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723" w:firstLineChars="200"/>
        <w:jc w:val="right"/>
        <w:rPr>
          <w:rFonts w:hint="eastAsia" w:ascii="宋体" w:hAnsi="宋体" w:cs="宋体"/>
          <w:b/>
          <w:sz w:val="36"/>
          <w:szCs w:val="36"/>
          <w:bdr w:val="single" w:color="auto" w:sz="4" w:space="0"/>
          <w:shd w:val="pct10" w:color="auto" w:fill="FFFFFF"/>
        </w:rPr>
      </w:pPr>
      <w:r>
        <w:rPr>
          <w:rFonts w:hint="eastAsia" w:ascii="宋体" w:hAnsi="宋体" w:cs="宋体"/>
          <w:b/>
          <w:sz w:val="36"/>
          <w:szCs w:val="36"/>
          <w:bdr w:val="single" w:color="auto" w:sz="4" w:space="0"/>
          <w:shd w:val="pct10" w:color="auto" w:fill="FFFFFF"/>
        </w:rPr>
        <w:t>政府采购项目</w:t>
      </w:r>
    </w:p>
    <w:p>
      <w:pPr>
        <w:spacing w:line="480" w:lineRule="exact"/>
        <w:jc w:val="left"/>
        <w:rPr>
          <w:rFonts w:hint="eastAsia" w:ascii="宋体" w:hAnsi="宋体" w:cs="宋体"/>
          <w:b/>
          <w:sz w:val="36"/>
          <w:szCs w:val="36"/>
        </w:rPr>
      </w:pPr>
    </w:p>
    <w:p>
      <w:pPr>
        <w:spacing w:line="480" w:lineRule="exact"/>
        <w:jc w:val="left"/>
        <w:rPr>
          <w:rFonts w:hint="default" w:ascii="宋体" w:hAnsi="宋体" w:eastAsia="宋体" w:cs="宋体"/>
          <w:b/>
          <w:sz w:val="36"/>
          <w:szCs w:val="36"/>
          <w:lang w:val="en-US" w:eastAsia="zh-CN"/>
        </w:rPr>
      </w:pPr>
      <w:r>
        <w:rPr>
          <w:rFonts w:hint="eastAsia" w:ascii="宋体" w:hAnsi="宋体" w:cs="宋体"/>
          <w:b/>
          <w:sz w:val="36"/>
          <w:szCs w:val="36"/>
        </w:rPr>
        <w:t>项目编号:  HRTC-2022-JC0</w:t>
      </w:r>
      <w:r>
        <w:rPr>
          <w:rFonts w:hint="eastAsia" w:ascii="宋体" w:hAnsi="宋体" w:cs="宋体"/>
          <w:b/>
          <w:sz w:val="36"/>
          <w:szCs w:val="36"/>
          <w:lang w:val="en-US" w:eastAsia="zh-CN"/>
        </w:rPr>
        <w:t>19</w:t>
      </w:r>
    </w:p>
    <w:p>
      <w:pPr>
        <w:spacing w:line="360" w:lineRule="exact"/>
        <w:rPr>
          <w:rFonts w:hint="eastAsia" w:ascii="宋体" w:hAnsi="宋体" w:cs="宋体"/>
          <w:b/>
          <w:bCs/>
          <w:spacing w:val="52"/>
          <w:kern w:val="0"/>
          <w:szCs w:val="21"/>
        </w:rPr>
      </w:pPr>
    </w:p>
    <w:p>
      <w:pPr>
        <w:pStyle w:val="13"/>
        <w:ind w:firstLine="210"/>
        <w:rPr>
          <w:rFonts w:hint="eastAsia" w:ascii="宋体" w:hAnsi="宋体" w:eastAsia="宋体" w:cs="宋体"/>
        </w:rPr>
      </w:pPr>
    </w:p>
    <w:p>
      <w:pPr>
        <w:pStyle w:val="14"/>
        <w:ind w:firstLine="400"/>
        <w:rPr>
          <w:rFonts w:hint="eastAsia" w:ascii="宋体" w:hAnsi="宋体" w:cs="宋体"/>
        </w:rPr>
      </w:pPr>
    </w:p>
    <w:p>
      <w:pPr>
        <w:pStyle w:val="14"/>
        <w:ind w:firstLine="400"/>
        <w:rPr>
          <w:rFonts w:hint="eastAsia" w:ascii="宋体" w:hAnsi="宋体" w:cs="宋体"/>
        </w:rPr>
      </w:pPr>
    </w:p>
    <w:p>
      <w:pPr>
        <w:jc w:val="center"/>
        <w:rPr>
          <w:rFonts w:hint="eastAsia" w:ascii="宋体" w:hAnsi="宋体" w:cs="宋体"/>
          <w:b/>
          <w:spacing w:val="-40"/>
          <w:sz w:val="52"/>
          <w:szCs w:val="52"/>
        </w:rPr>
      </w:pPr>
      <w:r>
        <w:rPr>
          <w:rFonts w:hint="eastAsia" w:ascii="宋体" w:hAnsi="宋体" w:cs="宋体"/>
          <w:b/>
          <w:spacing w:val="-40"/>
          <w:sz w:val="52"/>
          <w:szCs w:val="52"/>
        </w:rPr>
        <w:t>《铜川市绿线管理办法》、《铜川市蓝线管理办法》制度建设项目</w:t>
      </w:r>
    </w:p>
    <w:p>
      <w:pPr>
        <w:jc w:val="center"/>
        <w:rPr>
          <w:rFonts w:hint="eastAsia" w:ascii="宋体" w:hAnsi="宋体" w:cs="宋体"/>
          <w:b/>
          <w:spacing w:val="-42"/>
          <w:sz w:val="52"/>
          <w:szCs w:val="52"/>
        </w:rPr>
      </w:pPr>
    </w:p>
    <w:p>
      <w:pPr>
        <w:jc w:val="center"/>
        <w:rPr>
          <w:rFonts w:hint="eastAsia" w:ascii="宋体" w:hAnsi="宋体" w:cs="宋体"/>
          <w:b/>
          <w:spacing w:val="-42"/>
          <w:sz w:val="52"/>
          <w:szCs w:val="52"/>
        </w:rPr>
      </w:pPr>
    </w:p>
    <w:p>
      <w:pPr>
        <w:jc w:val="center"/>
        <w:rPr>
          <w:rFonts w:hint="eastAsia" w:ascii="宋体" w:hAnsi="宋体" w:cs="宋体"/>
          <w:b/>
          <w:spacing w:val="-42"/>
          <w:sz w:val="52"/>
          <w:szCs w:val="52"/>
        </w:rPr>
      </w:pPr>
      <w:r>
        <w:rPr>
          <w:rFonts w:hint="eastAsia" w:ascii="宋体" w:hAnsi="宋体" w:cs="宋体"/>
          <w:b/>
          <w:spacing w:val="-42"/>
          <w:sz w:val="52"/>
          <w:szCs w:val="52"/>
        </w:rPr>
        <w:t>竞争性磋商文件</w:t>
      </w:r>
    </w:p>
    <w:p>
      <w:pPr>
        <w:ind w:firstLine="1687" w:firstLineChars="200"/>
        <w:jc w:val="center"/>
        <w:outlineLvl w:val="0"/>
        <w:rPr>
          <w:rFonts w:hint="eastAsia" w:ascii="宋体" w:hAnsi="宋体" w:cs="宋体"/>
          <w:b/>
          <w:bCs/>
          <w:kern w:val="0"/>
          <w:sz w:val="84"/>
          <w:szCs w:val="84"/>
        </w:rPr>
      </w:pPr>
    </w:p>
    <w:p>
      <w:pPr>
        <w:spacing w:line="480" w:lineRule="exact"/>
        <w:rPr>
          <w:rFonts w:hint="eastAsia" w:ascii="宋体" w:hAnsi="宋体" w:cs="宋体"/>
          <w:b/>
          <w:sz w:val="36"/>
          <w:szCs w:val="36"/>
        </w:rPr>
      </w:pPr>
    </w:p>
    <w:p>
      <w:pPr>
        <w:spacing w:line="480" w:lineRule="exact"/>
        <w:rPr>
          <w:rFonts w:hint="eastAsia" w:ascii="宋体" w:hAnsi="宋体" w:cs="宋体"/>
          <w:b/>
          <w:sz w:val="36"/>
          <w:szCs w:val="36"/>
        </w:rPr>
      </w:pPr>
    </w:p>
    <w:p>
      <w:pPr>
        <w:spacing w:line="480" w:lineRule="exact"/>
        <w:rPr>
          <w:rFonts w:hint="eastAsia" w:ascii="宋体" w:hAnsi="宋体" w:cs="宋体"/>
          <w:b/>
          <w:sz w:val="36"/>
          <w:szCs w:val="36"/>
        </w:rPr>
      </w:pPr>
    </w:p>
    <w:p>
      <w:pPr>
        <w:spacing w:line="480" w:lineRule="exact"/>
        <w:jc w:val="center"/>
        <w:rPr>
          <w:rFonts w:hint="eastAsia" w:ascii="宋体" w:hAnsi="宋体" w:cs="宋体"/>
          <w:b/>
          <w:bCs/>
          <w:sz w:val="32"/>
          <w:szCs w:val="32"/>
        </w:rPr>
      </w:pPr>
    </w:p>
    <w:p>
      <w:pPr>
        <w:spacing w:line="480" w:lineRule="exact"/>
        <w:ind w:firstLine="1606" w:firstLineChars="500"/>
        <w:rPr>
          <w:rFonts w:hint="eastAsia" w:ascii="宋体" w:hAnsi="宋体" w:cs="宋体"/>
          <w:b/>
          <w:bCs/>
          <w:sz w:val="32"/>
          <w:szCs w:val="32"/>
        </w:rPr>
      </w:pPr>
      <w:r>
        <w:rPr>
          <w:rFonts w:hint="eastAsia" w:ascii="宋体" w:hAnsi="宋体" w:cs="宋体"/>
          <w:b/>
          <w:bCs/>
          <w:sz w:val="32"/>
          <w:szCs w:val="32"/>
          <w:lang w:eastAsia="zh-CN"/>
        </w:rPr>
        <w:t>采</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购</w:t>
      </w:r>
      <w:r>
        <w:rPr>
          <w:rFonts w:hint="eastAsia" w:ascii="宋体" w:hAnsi="宋体" w:cs="宋体"/>
          <w:b/>
          <w:bCs/>
          <w:sz w:val="32"/>
          <w:szCs w:val="32"/>
        </w:rPr>
        <w:t xml:space="preserve">  人：铜川市国土空间规划研究中心</w:t>
      </w:r>
    </w:p>
    <w:p>
      <w:pPr>
        <w:spacing w:line="480" w:lineRule="exact"/>
        <w:jc w:val="center"/>
        <w:rPr>
          <w:rFonts w:hint="eastAsia" w:ascii="宋体" w:hAnsi="宋体" w:cs="宋体"/>
          <w:b/>
          <w:bCs/>
          <w:sz w:val="32"/>
          <w:szCs w:val="32"/>
        </w:rPr>
      </w:pPr>
    </w:p>
    <w:p>
      <w:pPr>
        <w:spacing w:line="480" w:lineRule="exact"/>
        <w:jc w:val="center"/>
        <w:rPr>
          <w:rFonts w:hint="eastAsia" w:ascii="宋体" w:hAnsi="宋体" w:cs="宋体"/>
          <w:b/>
          <w:bCs/>
          <w:sz w:val="32"/>
          <w:szCs w:val="32"/>
        </w:rPr>
      </w:pPr>
    </w:p>
    <w:p>
      <w:pPr>
        <w:spacing w:line="480" w:lineRule="exact"/>
        <w:ind w:firstLine="1606" w:firstLineChars="500"/>
        <w:rPr>
          <w:rFonts w:hint="eastAsia" w:ascii="宋体" w:hAnsi="宋体" w:cs="宋体"/>
          <w:b/>
          <w:bCs/>
          <w:sz w:val="32"/>
          <w:szCs w:val="32"/>
          <w:lang w:val="zh-CN"/>
        </w:rPr>
      </w:pPr>
      <w:r>
        <w:rPr>
          <w:rFonts w:hint="eastAsia" w:ascii="宋体" w:hAnsi="宋体" w:cs="宋体"/>
          <w:b/>
          <w:bCs/>
          <w:sz w:val="32"/>
          <w:szCs w:val="32"/>
        </w:rPr>
        <w:t>采购</w:t>
      </w:r>
      <w:r>
        <w:rPr>
          <w:rFonts w:hint="eastAsia" w:ascii="宋体" w:hAnsi="宋体" w:cs="宋体"/>
          <w:b/>
          <w:bCs/>
          <w:sz w:val="32"/>
          <w:szCs w:val="32"/>
          <w:lang w:val="zh-CN"/>
        </w:rPr>
        <w:t>代理机构：陕西</w:t>
      </w:r>
      <w:r>
        <w:rPr>
          <w:rFonts w:hint="eastAsia" w:ascii="宋体" w:hAnsi="宋体" w:cs="宋体"/>
          <w:b/>
          <w:bCs/>
          <w:sz w:val="32"/>
          <w:szCs w:val="32"/>
        </w:rPr>
        <w:t>恒瑞</w:t>
      </w:r>
      <w:r>
        <w:rPr>
          <w:rFonts w:hint="eastAsia" w:ascii="宋体" w:hAnsi="宋体" w:cs="宋体"/>
          <w:b/>
          <w:bCs/>
          <w:sz w:val="32"/>
          <w:szCs w:val="32"/>
          <w:lang w:val="zh-CN"/>
        </w:rPr>
        <w:t>项目管理有限公司</w:t>
      </w:r>
    </w:p>
    <w:p>
      <w:pPr>
        <w:pStyle w:val="13"/>
        <w:ind w:firstLine="210"/>
        <w:rPr>
          <w:rFonts w:hint="eastAsia" w:ascii="宋体" w:hAnsi="宋体" w:eastAsia="宋体" w:cs="宋体"/>
          <w:lang w:val="en-US" w:eastAsia="zh-CN"/>
        </w:rPr>
      </w:pPr>
    </w:p>
    <w:p>
      <w:pPr>
        <w:spacing w:line="480" w:lineRule="exact"/>
        <w:jc w:val="center"/>
        <w:rPr>
          <w:rFonts w:hint="eastAsia" w:ascii="宋体" w:hAnsi="宋体" w:cs="宋体"/>
          <w:b/>
          <w:bCs/>
          <w:sz w:val="32"/>
          <w:szCs w:val="32"/>
        </w:rPr>
      </w:pPr>
      <w:r>
        <w:rPr>
          <w:rFonts w:hint="eastAsia" w:ascii="宋体" w:hAnsi="宋体" w:cs="宋体"/>
          <w:b/>
          <w:bCs/>
          <w:sz w:val="32"/>
          <w:szCs w:val="32"/>
        </w:rPr>
        <w:t>二零二二年七月</w:t>
      </w:r>
    </w:p>
    <w:p>
      <w:pPr>
        <w:spacing w:line="480" w:lineRule="exact"/>
        <w:rPr>
          <w:rFonts w:hint="eastAsia" w:ascii="宋体" w:hAnsi="宋体" w:cs="宋体"/>
          <w:b/>
          <w:sz w:val="15"/>
          <w:szCs w:val="15"/>
        </w:rPr>
      </w:pPr>
    </w:p>
    <w:p>
      <w:pPr>
        <w:pStyle w:val="19"/>
        <w:jc w:val="center"/>
        <w:rPr>
          <w:rFonts w:hint="eastAsia" w:ascii="宋体" w:hAnsi="宋体" w:cs="宋体"/>
          <w:color w:val="auto"/>
          <w:sz w:val="48"/>
          <w:szCs w:val="48"/>
          <w:lang w:val="zh-CN"/>
        </w:rPr>
      </w:pPr>
      <w:bookmarkStart w:id="0" w:name="_Toc8795"/>
      <w:r>
        <w:rPr>
          <w:rFonts w:hint="eastAsia" w:ascii="宋体" w:hAnsi="宋体" w:cs="宋体"/>
          <w:color w:val="auto"/>
          <w:sz w:val="48"/>
          <w:szCs w:val="48"/>
          <w:lang w:val="zh-CN"/>
        </w:rPr>
        <w:t>目  录</w:t>
      </w:r>
      <w:bookmarkEnd w:id="0"/>
    </w:p>
    <w:p>
      <w:pPr>
        <w:rPr>
          <w:rFonts w:hint="eastAsia" w:ascii="宋体" w:hAnsi="宋体" w:cs="宋体"/>
          <w:lang w:val="zh-CN"/>
        </w:rPr>
      </w:pPr>
    </w:p>
    <w:p>
      <w:pPr>
        <w:pStyle w:val="10"/>
        <w:tabs>
          <w:tab w:val="right" w:leader="dot" w:pos="9360"/>
        </w:tabs>
        <w:rPr>
          <w:rFonts w:hint="eastAsia" w:ascii="宋体" w:hAnsi="宋体" w:cs="宋体"/>
        </w:rPr>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p>
    <w:p>
      <w:pPr>
        <w:pStyle w:val="10"/>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_Toc25448 </w:instrText>
      </w:r>
      <w:r>
        <w:rPr>
          <w:rFonts w:hint="eastAsia" w:ascii="宋体" w:hAnsi="宋体" w:cs="宋体"/>
          <w:sz w:val="24"/>
        </w:rPr>
        <w:fldChar w:fldCharType="separate"/>
      </w:r>
      <w:r>
        <w:rPr>
          <w:rFonts w:hint="eastAsia" w:ascii="宋体" w:hAnsi="宋体" w:cs="宋体"/>
          <w:sz w:val="24"/>
        </w:rPr>
        <w:t>第一章  竞争性磋商公告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_Toc25448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0"/>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_Toc15281 </w:instrText>
      </w:r>
      <w:r>
        <w:rPr>
          <w:rFonts w:hint="eastAsia" w:ascii="宋体" w:hAnsi="宋体" w:cs="宋体"/>
          <w:sz w:val="24"/>
        </w:rPr>
        <w:fldChar w:fldCharType="separate"/>
      </w:r>
      <w:r>
        <w:rPr>
          <w:rFonts w:hint="eastAsia" w:ascii="宋体" w:hAnsi="宋体" w:cs="宋体"/>
          <w:sz w:val="24"/>
        </w:rPr>
        <w:t>第二章 供应商须知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_Toc15281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_Toc29047 </w:instrText>
      </w:r>
      <w:r>
        <w:rPr>
          <w:rFonts w:hint="eastAsia" w:ascii="宋体" w:hAnsi="宋体" w:cs="宋体"/>
          <w:sz w:val="24"/>
        </w:rPr>
        <w:fldChar w:fldCharType="separate"/>
      </w:r>
      <w:r>
        <w:rPr>
          <w:rFonts w:hint="eastAsia" w:ascii="宋体" w:hAnsi="宋体" w:cs="宋体"/>
          <w:sz w:val="24"/>
        </w:rPr>
        <w:t>一、供应商须知前附表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_Toc29047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_Toc8561 </w:instrText>
      </w:r>
      <w:r>
        <w:rPr>
          <w:rFonts w:hint="eastAsia" w:ascii="宋体" w:hAnsi="宋体" w:cs="宋体"/>
          <w:sz w:val="24"/>
        </w:rPr>
        <w:fldChar w:fldCharType="separate"/>
      </w:r>
      <w:r>
        <w:rPr>
          <w:rFonts w:hint="eastAsia" w:ascii="宋体" w:hAnsi="宋体" w:cs="宋体"/>
          <w:kern w:val="0"/>
          <w:sz w:val="24"/>
        </w:rPr>
        <w:t>二、项目说明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_Toc8561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_Toc13841 </w:instrText>
      </w:r>
      <w:r>
        <w:rPr>
          <w:rFonts w:hint="eastAsia" w:ascii="宋体" w:hAnsi="宋体" w:cs="宋体"/>
          <w:sz w:val="24"/>
        </w:rPr>
        <w:fldChar w:fldCharType="separate"/>
      </w:r>
      <w:r>
        <w:rPr>
          <w:rFonts w:hint="eastAsia" w:ascii="宋体" w:hAnsi="宋体" w:cs="宋体"/>
          <w:kern w:val="0"/>
          <w:sz w:val="24"/>
        </w:rPr>
        <w:t>三、竞争性磋商文件</w:t>
      </w:r>
      <w:r>
        <w:rPr>
          <w:rFonts w:hint="eastAsia" w:ascii="宋体" w:hAnsi="宋体" w:cs="宋体"/>
          <w:sz w:val="24"/>
        </w:rPr>
        <w:tab/>
      </w:r>
      <w:r>
        <w:rPr>
          <w:rFonts w:hint="eastAsia" w:ascii="宋体" w:hAnsi="宋体" w:cs="宋体"/>
          <w:sz w:val="24"/>
          <w:lang w:val="en-US" w:eastAsia="zh-CN"/>
        </w:rPr>
        <w:t>9</w:t>
      </w:r>
      <w:r>
        <w:rPr>
          <w:rFonts w:hint="eastAsia" w:ascii="宋体" w:hAnsi="宋体" w:cs="宋体"/>
          <w:sz w:val="24"/>
        </w:rPr>
        <w:fldChar w:fldCharType="end"/>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_Toc312 </w:instrText>
      </w:r>
      <w:r>
        <w:rPr>
          <w:rFonts w:hint="eastAsia" w:ascii="宋体" w:hAnsi="宋体" w:cs="宋体"/>
          <w:sz w:val="24"/>
        </w:rPr>
        <w:fldChar w:fldCharType="separate"/>
      </w:r>
      <w:r>
        <w:rPr>
          <w:rFonts w:hint="eastAsia" w:ascii="宋体" w:hAnsi="宋体" w:cs="宋体"/>
          <w:kern w:val="0"/>
          <w:sz w:val="24"/>
        </w:rPr>
        <w:t>四、竞争性磋商响应文件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_Toc312 \h </w:instrText>
      </w:r>
      <w:r>
        <w:rPr>
          <w:rFonts w:hint="eastAsia" w:ascii="宋体" w:hAnsi="宋体" w:cs="宋体"/>
          <w:sz w:val="24"/>
        </w:rPr>
        <w:fldChar w:fldCharType="separate"/>
      </w:r>
      <w:r>
        <w:rPr>
          <w:rFonts w:hint="eastAsia" w:ascii="宋体" w:hAnsi="宋体" w:cs="宋体"/>
          <w:sz w:val="24"/>
        </w:rPr>
        <w:t>10</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9360"/>
        </w:tabs>
        <w:spacing w:line="360" w:lineRule="auto"/>
        <w:rPr>
          <w:rFonts w:hint="eastAsia" w:ascii="宋体" w:hAnsi="宋体" w:eastAsia="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_Toc24736 </w:instrText>
      </w:r>
      <w:r>
        <w:rPr>
          <w:rFonts w:hint="eastAsia" w:ascii="宋体" w:hAnsi="宋体" w:cs="宋体"/>
          <w:sz w:val="24"/>
        </w:rPr>
        <w:fldChar w:fldCharType="separate"/>
      </w:r>
      <w:r>
        <w:rPr>
          <w:rFonts w:hint="eastAsia" w:ascii="宋体" w:hAnsi="宋体" w:cs="宋体"/>
          <w:kern w:val="0"/>
          <w:sz w:val="24"/>
        </w:rPr>
        <w:t>五、磋商响应</w:t>
      </w:r>
      <w:r>
        <w:rPr>
          <w:rFonts w:hint="eastAsia" w:ascii="宋体" w:hAnsi="宋体" w:cs="宋体"/>
          <w:sz w:val="24"/>
        </w:rPr>
        <w:tab/>
      </w:r>
      <w:r>
        <w:rPr>
          <w:rFonts w:hint="eastAsia" w:ascii="宋体" w:hAnsi="宋体" w:cs="宋体"/>
          <w:sz w:val="24"/>
          <w:lang w:val="en-US" w:eastAsia="zh-CN"/>
        </w:rPr>
        <w:t>1</w:t>
      </w:r>
      <w:r>
        <w:rPr>
          <w:rFonts w:hint="eastAsia" w:ascii="宋体" w:hAnsi="宋体" w:cs="宋体"/>
          <w:sz w:val="24"/>
        </w:rPr>
        <w:fldChar w:fldCharType="end"/>
      </w:r>
      <w:r>
        <w:rPr>
          <w:rFonts w:hint="eastAsia" w:ascii="宋体" w:hAnsi="宋体" w:cs="宋体"/>
          <w:sz w:val="24"/>
          <w:lang w:val="en-US" w:eastAsia="zh-CN"/>
        </w:rPr>
        <w:t>5</w:t>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_Toc11264 </w:instrText>
      </w:r>
      <w:r>
        <w:rPr>
          <w:rFonts w:hint="eastAsia" w:ascii="宋体" w:hAnsi="宋体" w:cs="宋体"/>
          <w:sz w:val="24"/>
        </w:rPr>
        <w:fldChar w:fldCharType="separate"/>
      </w:r>
      <w:r>
        <w:rPr>
          <w:rFonts w:hint="eastAsia" w:ascii="宋体" w:hAnsi="宋体" w:cs="宋体"/>
          <w:kern w:val="0"/>
          <w:sz w:val="24"/>
        </w:rPr>
        <w:t>六、磋商、资格审查、评审及定标</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_Toc11264 \h </w:instrText>
      </w:r>
      <w:r>
        <w:rPr>
          <w:rFonts w:hint="eastAsia" w:ascii="宋体" w:hAnsi="宋体" w:cs="宋体"/>
          <w:sz w:val="24"/>
        </w:rPr>
        <w:fldChar w:fldCharType="separate"/>
      </w:r>
      <w:r>
        <w:rPr>
          <w:rFonts w:hint="eastAsia" w:ascii="宋体" w:hAnsi="宋体" w:cs="宋体"/>
          <w:sz w:val="24"/>
        </w:rPr>
        <w:t>16</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9360"/>
        </w:tabs>
        <w:spacing w:line="360" w:lineRule="auto"/>
        <w:rPr>
          <w:rFonts w:hint="eastAsia" w:ascii="宋体" w:hAnsi="宋体" w:eastAsia="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_Toc18567 </w:instrText>
      </w:r>
      <w:r>
        <w:rPr>
          <w:rFonts w:hint="eastAsia" w:ascii="宋体" w:hAnsi="宋体" w:cs="宋体"/>
          <w:sz w:val="24"/>
        </w:rPr>
        <w:fldChar w:fldCharType="separate"/>
      </w:r>
      <w:r>
        <w:rPr>
          <w:rFonts w:hint="eastAsia" w:ascii="宋体" w:hAnsi="宋体" w:cs="宋体"/>
          <w:sz w:val="24"/>
        </w:rPr>
        <w:t>七、合同</w:t>
      </w:r>
      <w:r>
        <w:rPr>
          <w:rFonts w:hint="eastAsia" w:ascii="宋体" w:hAnsi="宋体" w:cs="宋体"/>
          <w:sz w:val="24"/>
        </w:rPr>
        <w:tab/>
      </w:r>
      <w:r>
        <w:rPr>
          <w:rFonts w:hint="eastAsia" w:ascii="宋体" w:hAnsi="宋体" w:cs="宋体"/>
          <w:sz w:val="24"/>
          <w:lang w:val="en-US" w:eastAsia="zh-CN"/>
        </w:rPr>
        <w:t>2</w:t>
      </w:r>
      <w:r>
        <w:rPr>
          <w:rFonts w:hint="eastAsia" w:ascii="宋体" w:hAnsi="宋体" w:cs="宋体"/>
          <w:sz w:val="24"/>
        </w:rPr>
        <w:fldChar w:fldCharType="end"/>
      </w:r>
      <w:r>
        <w:rPr>
          <w:rFonts w:hint="eastAsia" w:ascii="宋体" w:hAnsi="宋体" w:cs="宋体"/>
          <w:sz w:val="24"/>
          <w:lang w:val="en-US" w:eastAsia="zh-CN"/>
        </w:rPr>
        <w:t>5</w:t>
      </w:r>
    </w:p>
    <w:p>
      <w:pPr>
        <w:pStyle w:val="11"/>
        <w:tabs>
          <w:tab w:val="right" w:leader="dot" w:pos="9360"/>
        </w:tabs>
        <w:spacing w:line="360" w:lineRule="auto"/>
        <w:rPr>
          <w:rFonts w:hint="eastAsia" w:ascii="宋体" w:hAnsi="宋体" w:eastAsia="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_Toc1196 </w:instrText>
      </w:r>
      <w:r>
        <w:rPr>
          <w:rFonts w:hint="eastAsia" w:ascii="宋体" w:hAnsi="宋体" w:cs="宋体"/>
          <w:sz w:val="24"/>
        </w:rPr>
        <w:fldChar w:fldCharType="separate"/>
      </w:r>
      <w:r>
        <w:rPr>
          <w:rFonts w:hint="eastAsia" w:ascii="宋体" w:hAnsi="宋体" w:cs="宋体"/>
          <w:sz w:val="24"/>
        </w:rPr>
        <w:t>八、合同的履约验收</w:t>
      </w:r>
      <w:r>
        <w:rPr>
          <w:rFonts w:hint="eastAsia" w:ascii="宋体" w:hAnsi="宋体" w:cs="宋体"/>
          <w:sz w:val="24"/>
        </w:rPr>
        <w:tab/>
      </w:r>
      <w:r>
        <w:rPr>
          <w:rFonts w:hint="eastAsia" w:ascii="宋体" w:hAnsi="宋体" w:cs="宋体"/>
          <w:sz w:val="24"/>
          <w:lang w:val="en-US" w:eastAsia="zh-CN"/>
        </w:rPr>
        <w:t>2</w:t>
      </w:r>
      <w:r>
        <w:rPr>
          <w:rFonts w:hint="eastAsia" w:ascii="宋体" w:hAnsi="宋体" w:cs="宋体"/>
          <w:sz w:val="24"/>
        </w:rPr>
        <w:fldChar w:fldCharType="end"/>
      </w:r>
      <w:r>
        <w:rPr>
          <w:rFonts w:hint="eastAsia" w:ascii="宋体" w:hAnsi="宋体" w:cs="宋体"/>
          <w:sz w:val="24"/>
          <w:lang w:val="en-US" w:eastAsia="zh-CN"/>
        </w:rPr>
        <w:t>6</w:t>
      </w:r>
    </w:p>
    <w:p>
      <w:pPr>
        <w:pStyle w:val="11"/>
        <w:tabs>
          <w:tab w:val="right" w:leader="dot" w:pos="9360"/>
        </w:tabs>
        <w:spacing w:line="360" w:lineRule="auto"/>
        <w:rPr>
          <w:rFonts w:hint="eastAsia" w:ascii="宋体" w:hAnsi="宋体" w:eastAsia="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_Toc12803 </w:instrText>
      </w:r>
      <w:r>
        <w:rPr>
          <w:rFonts w:hint="eastAsia" w:ascii="宋体" w:hAnsi="宋体" w:cs="宋体"/>
          <w:sz w:val="24"/>
        </w:rPr>
        <w:fldChar w:fldCharType="separate"/>
      </w:r>
      <w:r>
        <w:rPr>
          <w:rFonts w:hint="eastAsia" w:ascii="宋体" w:hAnsi="宋体" w:cs="宋体"/>
          <w:sz w:val="24"/>
        </w:rPr>
        <w:t>九、</w:t>
      </w:r>
      <w:r>
        <w:rPr>
          <w:rFonts w:hint="eastAsia" w:ascii="宋体" w:hAnsi="宋体" w:cs="宋体"/>
          <w:sz w:val="24"/>
          <w:lang w:val="en-US" w:eastAsia="zh-CN"/>
        </w:rPr>
        <w:t>招标</w:t>
      </w:r>
      <w:r>
        <w:rPr>
          <w:rFonts w:hint="eastAsia" w:ascii="宋体" w:hAnsi="宋体" w:cs="宋体"/>
          <w:sz w:val="24"/>
        </w:rPr>
        <w:t>服务费</w:t>
      </w:r>
      <w:r>
        <w:rPr>
          <w:rFonts w:hint="eastAsia" w:ascii="宋体" w:hAnsi="宋体" w:cs="宋体"/>
          <w:sz w:val="24"/>
        </w:rPr>
        <w:tab/>
      </w:r>
      <w:r>
        <w:rPr>
          <w:rFonts w:hint="eastAsia" w:ascii="宋体" w:hAnsi="宋体" w:cs="宋体"/>
          <w:sz w:val="24"/>
          <w:lang w:val="en-US" w:eastAsia="zh-CN"/>
        </w:rPr>
        <w:t>2</w:t>
      </w:r>
      <w:r>
        <w:rPr>
          <w:rFonts w:hint="eastAsia" w:ascii="宋体" w:hAnsi="宋体" w:cs="宋体"/>
          <w:sz w:val="24"/>
        </w:rPr>
        <w:fldChar w:fldCharType="end"/>
      </w:r>
      <w:r>
        <w:rPr>
          <w:rFonts w:hint="eastAsia" w:ascii="宋体" w:hAnsi="宋体" w:cs="宋体"/>
          <w:sz w:val="24"/>
          <w:lang w:val="en-US" w:eastAsia="zh-CN"/>
        </w:rPr>
        <w:t>6</w:t>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_Toc32735 </w:instrText>
      </w:r>
      <w:r>
        <w:rPr>
          <w:rFonts w:hint="eastAsia" w:ascii="宋体" w:hAnsi="宋体" w:cs="宋体"/>
          <w:sz w:val="24"/>
        </w:rPr>
        <w:fldChar w:fldCharType="separate"/>
      </w:r>
      <w:r>
        <w:rPr>
          <w:rFonts w:hint="eastAsia" w:ascii="宋体" w:hAnsi="宋体" w:cs="宋体"/>
          <w:sz w:val="24"/>
        </w:rPr>
        <w:t>十、重新开展采购活动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_Toc32735 \h </w:instrText>
      </w:r>
      <w:r>
        <w:rPr>
          <w:rFonts w:hint="eastAsia" w:ascii="宋体" w:hAnsi="宋体" w:cs="宋体"/>
          <w:sz w:val="24"/>
        </w:rPr>
        <w:fldChar w:fldCharType="separate"/>
      </w:r>
      <w:r>
        <w:rPr>
          <w:rFonts w:hint="eastAsia" w:ascii="宋体" w:hAnsi="宋体" w:cs="宋体"/>
          <w:sz w:val="24"/>
        </w:rPr>
        <w:t>26</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_Toc10164 </w:instrText>
      </w:r>
      <w:r>
        <w:rPr>
          <w:rFonts w:hint="eastAsia" w:ascii="宋体" w:hAnsi="宋体" w:cs="宋体"/>
          <w:sz w:val="24"/>
        </w:rPr>
        <w:fldChar w:fldCharType="separate"/>
      </w:r>
      <w:r>
        <w:rPr>
          <w:rFonts w:hint="eastAsia" w:ascii="宋体" w:hAnsi="宋体" w:cs="宋体"/>
          <w:sz w:val="24"/>
        </w:rPr>
        <w:t>十</w:t>
      </w:r>
      <w:r>
        <w:rPr>
          <w:rFonts w:hint="eastAsia" w:ascii="宋体" w:hAnsi="宋体" w:cs="宋体"/>
          <w:sz w:val="24"/>
          <w:lang w:val="en-US" w:eastAsia="zh-CN"/>
        </w:rPr>
        <w:t>一</w:t>
      </w:r>
      <w:r>
        <w:rPr>
          <w:rFonts w:hint="eastAsia" w:ascii="宋体" w:hAnsi="宋体" w:cs="宋体"/>
          <w:sz w:val="24"/>
        </w:rPr>
        <w:t>、询问、质疑与投诉</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_Toc10164 \h </w:instrText>
      </w:r>
      <w:r>
        <w:rPr>
          <w:rFonts w:hint="eastAsia" w:ascii="宋体" w:hAnsi="宋体" w:cs="宋体"/>
          <w:sz w:val="24"/>
        </w:rPr>
        <w:fldChar w:fldCharType="separate"/>
      </w:r>
      <w:r>
        <w:rPr>
          <w:rFonts w:hint="eastAsia" w:ascii="宋体" w:hAnsi="宋体" w:cs="宋体"/>
          <w:sz w:val="24"/>
        </w:rPr>
        <w:t>26</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_Toc20728 </w:instrText>
      </w:r>
      <w:r>
        <w:rPr>
          <w:rFonts w:hint="eastAsia" w:ascii="宋体" w:hAnsi="宋体" w:cs="宋体"/>
          <w:sz w:val="24"/>
        </w:rPr>
        <w:fldChar w:fldCharType="separate"/>
      </w:r>
      <w:r>
        <w:rPr>
          <w:rFonts w:hint="eastAsia" w:ascii="宋体" w:hAnsi="宋体" w:cs="宋体"/>
          <w:sz w:val="24"/>
        </w:rPr>
        <w:t>十</w:t>
      </w:r>
      <w:r>
        <w:rPr>
          <w:rFonts w:hint="eastAsia" w:ascii="宋体" w:hAnsi="宋体" w:cs="宋体"/>
          <w:sz w:val="24"/>
          <w:lang w:val="en-US" w:eastAsia="zh-CN"/>
        </w:rPr>
        <w:t>二</w:t>
      </w:r>
      <w:r>
        <w:rPr>
          <w:rFonts w:hint="eastAsia" w:ascii="宋体" w:hAnsi="宋体" w:cs="宋体"/>
          <w:sz w:val="24"/>
        </w:rPr>
        <w:t>、拒绝商业贿赂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_Toc20728 \h </w:instrText>
      </w:r>
      <w:r>
        <w:rPr>
          <w:rFonts w:hint="eastAsia" w:ascii="宋体" w:hAnsi="宋体" w:cs="宋体"/>
          <w:sz w:val="24"/>
        </w:rPr>
        <w:fldChar w:fldCharType="separate"/>
      </w:r>
      <w:r>
        <w:rPr>
          <w:rFonts w:hint="eastAsia" w:ascii="宋体" w:hAnsi="宋体" w:cs="宋体"/>
          <w:sz w:val="24"/>
        </w:rPr>
        <w:t>27</w:t>
      </w:r>
      <w:r>
        <w:rPr>
          <w:rFonts w:hint="eastAsia" w:ascii="宋体" w:hAnsi="宋体" w:cs="宋体"/>
          <w:sz w:val="24"/>
        </w:rPr>
        <w:fldChar w:fldCharType="end"/>
      </w:r>
      <w:r>
        <w:rPr>
          <w:rFonts w:hint="eastAsia" w:ascii="宋体" w:hAnsi="宋体" w:cs="宋体"/>
          <w:sz w:val="24"/>
        </w:rPr>
        <w:fldChar w:fldCharType="end"/>
      </w:r>
    </w:p>
    <w:p>
      <w:pPr>
        <w:pStyle w:val="10"/>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_Toc12672 </w:instrText>
      </w:r>
      <w:r>
        <w:rPr>
          <w:rFonts w:hint="eastAsia" w:ascii="宋体" w:hAnsi="宋体" w:cs="宋体"/>
          <w:sz w:val="24"/>
        </w:rPr>
        <w:fldChar w:fldCharType="separate"/>
      </w:r>
      <w:r>
        <w:rPr>
          <w:rFonts w:hint="eastAsia" w:ascii="宋体" w:hAnsi="宋体" w:cs="宋体"/>
          <w:kern w:val="0"/>
          <w:sz w:val="24"/>
        </w:rPr>
        <w:t>第三章  服务内容及要求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_Toc12672 \h </w:instrText>
      </w:r>
      <w:r>
        <w:rPr>
          <w:rFonts w:hint="eastAsia" w:ascii="宋体" w:hAnsi="宋体" w:cs="宋体"/>
          <w:sz w:val="24"/>
        </w:rPr>
        <w:fldChar w:fldCharType="separate"/>
      </w:r>
      <w:r>
        <w:rPr>
          <w:rFonts w:hint="eastAsia" w:ascii="宋体" w:hAnsi="宋体" w:cs="宋体"/>
          <w:sz w:val="24"/>
        </w:rPr>
        <w:t>28</w:t>
      </w:r>
      <w:r>
        <w:rPr>
          <w:rFonts w:hint="eastAsia" w:ascii="宋体" w:hAnsi="宋体" w:cs="宋体"/>
          <w:sz w:val="24"/>
        </w:rPr>
        <w:fldChar w:fldCharType="end"/>
      </w:r>
      <w:r>
        <w:rPr>
          <w:rFonts w:hint="eastAsia" w:ascii="宋体" w:hAnsi="宋体" w:cs="宋体"/>
          <w:sz w:val="24"/>
        </w:rPr>
        <w:fldChar w:fldCharType="end"/>
      </w:r>
    </w:p>
    <w:p>
      <w:pPr>
        <w:pStyle w:val="10"/>
        <w:tabs>
          <w:tab w:val="right" w:leader="dot" w:pos="9360"/>
        </w:tabs>
        <w:spacing w:line="360" w:lineRule="auto"/>
        <w:rPr>
          <w:rFonts w:hint="eastAsia" w:ascii="宋体" w:hAnsi="宋体" w:eastAsia="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_Toc28332 </w:instrText>
      </w:r>
      <w:r>
        <w:rPr>
          <w:rFonts w:hint="eastAsia" w:ascii="宋体" w:hAnsi="宋体" w:cs="宋体"/>
          <w:sz w:val="24"/>
        </w:rPr>
        <w:fldChar w:fldCharType="separate"/>
      </w:r>
      <w:r>
        <w:rPr>
          <w:rFonts w:hint="eastAsia" w:ascii="宋体" w:hAnsi="宋体" w:cs="宋体"/>
          <w:kern w:val="0"/>
          <w:sz w:val="24"/>
        </w:rPr>
        <w:t>第四章  商务要求</w:t>
      </w:r>
      <w:r>
        <w:rPr>
          <w:rFonts w:hint="eastAsia" w:ascii="宋体" w:hAnsi="宋体" w:cs="宋体"/>
          <w:sz w:val="24"/>
        </w:rPr>
        <w:tab/>
      </w:r>
      <w:r>
        <w:rPr>
          <w:rFonts w:hint="eastAsia" w:ascii="宋体" w:hAnsi="宋体" w:cs="宋体"/>
          <w:sz w:val="24"/>
          <w:lang w:val="en-US" w:eastAsia="zh-CN"/>
        </w:rPr>
        <w:t>3</w:t>
      </w:r>
      <w:r>
        <w:rPr>
          <w:rFonts w:hint="eastAsia" w:ascii="宋体" w:hAnsi="宋体" w:cs="宋体"/>
          <w:sz w:val="24"/>
        </w:rPr>
        <w:fldChar w:fldCharType="end"/>
      </w:r>
      <w:r>
        <w:rPr>
          <w:rFonts w:hint="eastAsia" w:ascii="宋体" w:hAnsi="宋体" w:cs="宋体"/>
          <w:sz w:val="24"/>
          <w:lang w:val="en-US" w:eastAsia="zh-CN"/>
        </w:rPr>
        <w:t>0</w:t>
      </w:r>
    </w:p>
    <w:p>
      <w:pPr>
        <w:pStyle w:val="10"/>
        <w:tabs>
          <w:tab w:val="right" w:leader="dot" w:pos="9360"/>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\l _Toc22977 </w:instrText>
      </w:r>
      <w:r>
        <w:rPr>
          <w:rFonts w:hint="eastAsia" w:ascii="宋体" w:hAnsi="宋体" w:cs="宋体"/>
          <w:sz w:val="24"/>
        </w:rPr>
        <w:fldChar w:fldCharType="separate"/>
      </w:r>
      <w:r>
        <w:rPr>
          <w:rFonts w:hint="eastAsia" w:ascii="宋体" w:hAnsi="宋体" w:cs="宋体"/>
          <w:kern w:val="0"/>
          <w:sz w:val="24"/>
        </w:rPr>
        <w:t>第五章  合同条款</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_Toc22977 \h </w:instrText>
      </w:r>
      <w:r>
        <w:rPr>
          <w:rFonts w:hint="eastAsia" w:ascii="宋体" w:hAnsi="宋体" w:cs="宋体"/>
          <w:sz w:val="24"/>
        </w:rPr>
        <w:fldChar w:fldCharType="separate"/>
      </w:r>
      <w:r>
        <w:rPr>
          <w:rFonts w:hint="eastAsia" w:ascii="宋体" w:hAnsi="宋体" w:cs="宋体"/>
          <w:sz w:val="24"/>
        </w:rPr>
        <w:t>31</w:t>
      </w:r>
      <w:r>
        <w:rPr>
          <w:rFonts w:hint="eastAsia" w:ascii="宋体" w:hAnsi="宋体" w:cs="宋体"/>
          <w:sz w:val="24"/>
        </w:rPr>
        <w:fldChar w:fldCharType="end"/>
      </w:r>
      <w:r>
        <w:rPr>
          <w:rFonts w:hint="eastAsia" w:ascii="宋体" w:hAnsi="宋体" w:cs="宋体"/>
          <w:sz w:val="24"/>
        </w:rPr>
        <w:fldChar w:fldCharType="end"/>
      </w:r>
    </w:p>
    <w:p>
      <w:pPr>
        <w:pStyle w:val="10"/>
        <w:tabs>
          <w:tab w:val="right" w:leader="dot" w:pos="9360"/>
        </w:tabs>
        <w:spacing w:line="360" w:lineRule="auto"/>
        <w:rPr>
          <w:rFonts w:hint="eastAsia" w:ascii="宋体" w:hAnsi="宋体" w:cs="宋体"/>
        </w:rPr>
      </w:pPr>
      <w:r>
        <w:rPr>
          <w:rFonts w:hint="eastAsia" w:ascii="宋体" w:hAnsi="宋体" w:cs="宋体"/>
          <w:sz w:val="24"/>
        </w:rPr>
        <w:fldChar w:fldCharType="begin"/>
      </w:r>
      <w:r>
        <w:rPr>
          <w:rFonts w:hint="eastAsia" w:ascii="宋体" w:hAnsi="宋体" w:cs="宋体"/>
          <w:sz w:val="24"/>
        </w:rPr>
        <w:instrText xml:space="preserve"> HYPERLINK \l _Toc23016 </w:instrText>
      </w:r>
      <w:r>
        <w:rPr>
          <w:rFonts w:hint="eastAsia" w:ascii="宋体" w:hAnsi="宋体" w:cs="宋体"/>
          <w:sz w:val="24"/>
        </w:rPr>
        <w:fldChar w:fldCharType="separate"/>
      </w:r>
      <w:r>
        <w:rPr>
          <w:rFonts w:hint="eastAsia" w:ascii="宋体" w:hAnsi="宋体" w:cs="宋体"/>
          <w:kern w:val="0"/>
          <w:sz w:val="24"/>
        </w:rPr>
        <w:t>第六章  竞争性磋商响应文件格式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_Toc23016 \h </w:instrText>
      </w:r>
      <w:r>
        <w:rPr>
          <w:rFonts w:hint="eastAsia" w:ascii="宋体" w:hAnsi="宋体" w:cs="宋体"/>
          <w:sz w:val="24"/>
        </w:rPr>
        <w:fldChar w:fldCharType="separate"/>
      </w:r>
      <w:r>
        <w:rPr>
          <w:rFonts w:hint="eastAsia" w:ascii="宋体" w:hAnsi="宋体" w:cs="宋体"/>
          <w:sz w:val="24"/>
        </w:rPr>
        <w:t>36</w:t>
      </w:r>
      <w:r>
        <w:rPr>
          <w:rFonts w:hint="eastAsia" w:ascii="宋体" w:hAnsi="宋体" w:cs="宋体"/>
          <w:sz w:val="24"/>
        </w:rPr>
        <w:fldChar w:fldCharType="end"/>
      </w:r>
      <w:r>
        <w:rPr>
          <w:rFonts w:hint="eastAsia" w:ascii="宋体" w:hAnsi="宋体" w:cs="宋体"/>
          <w:sz w:val="24"/>
        </w:rPr>
        <w:fldChar w:fldCharType="end"/>
      </w:r>
    </w:p>
    <w:p>
      <w:pPr>
        <w:spacing w:line="500" w:lineRule="exact"/>
        <w:rPr>
          <w:rFonts w:hint="eastAsia" w:ascii="宋体" w:hAnsi="宋体" w:cs="宋体"/>
          <w:sz w:val="24"/>
        </w:rPr>
      </w:pPr>
      <w:r>
        <w:rPr>
          <w:rFonts w:hint="eastAsia" w:ascii="宋体" w:hAnsi="宋体" w:cs="宋体"/>
        </w:rPr>
        <w:fldChar w:fldCharType="end"/>
      </w:r>
    </w:p>
    <w:p>
      <w:pPr>
        <w:spacing w:line="480" w:lineRule="exact"/>
        <w:rPr>
          <w:rFonts w:hint="eastAsia" w:ascii="宋体" w:hAnsi="宋体" w:cs="宋体"/>
          <w:b/>
          <w:sz w:val="24"/>
        </w:rPr>
      </w:pPr>
    </w:p>
    <w:p>
      <w:pPr>
        <w:spacing w:line="480" w:lineRule="exact"/>
        <w:rPr>
          <w:rFonts w:hint="eastAsia" w:ascii="宋体" w:hAnsi="宋体" w:cs="宋体"/>
          <w:b/>
          <w:sz w:val="52"/>
          <w:szCs w:val="52"/>
        </w:rPr>
      </w:pPr>
      <w:r>
        <w:rPr>
          <w:rFonts w:hint="eastAsia" w:ascii="宋体" w:hAnsi="宋体" w:cs="宋体"/>
          <w:b/>
          <w:sz w:val="52"/>
          <w:szCs w:val="52"/>
        </w:rPr>
        <w:t xml:space="preserve">                                                                                                                                </w:t>
      </w:r>
    </w:p>
    <w:p>
      <w:pPr>
        <w:spacing w:line="480" w:lineRule="exact"/>
        <w:ind w:firstLine="1044" w:firstLineChars="200"/>
        <w:rPr>
          <w:rFonts w:hint="eastAsia" w:ascii="宋体" w:hAnsi="宋体" w:cs="宋体"/>
          <w:b/>
          <w:sz w:val="52"/>
          <w:szCs w:val="52"/>
        </w:rPr>
      </w:pPr>
    </w:p>
    <w:p>
      <w:pPr>
        <w:pStyle w:val="13"/>
        <w:ind w:firstLine="522"/>
        <w:rPr>
          <w:rFonts w:hint="eastAsia" w:ascii="宋体" w:hAnsi="宋体" w:eastAsia="宋体" w:cs="宋体"/>
          <w:b/>
          <w:sz w:val="52"/>
          <w:szCs w:val="52"/>
        </w:rPr>
      </w:pPr>
    </w:p>
    <w:p>
      <w:pPr>
        <w:pStyle w:val="12"/>
        <w:spacing w:before="150" w:beforeAutospacing="0" w:after="0" w:afterAutospacing="0" w:line="510" w:lineRule="atLeast"/>
        <w:rPr>
          <w:rFonts w:hint="eastAsia" w:cs="宋体"/>
          <w:sz w:val="48"/>
          <w:szCs w:val="48"/>
        </w:rPr>
      </w:pPr>
      <w:bookmarkStart w:id="1" w:name="_Toc25448"/>
    </w:p>
    <w:p>
      <w:pPr>
        <w:pStyle w:val="12"/>
        <w:spacing w:before="150" w:beforeAutospacing="0" w:after="0" w:afterAutospacing="0" w:line="510" w:lineRule="atLeast"/>
        <w:jc w:val="center"/>
        <w:rPr>
          <w:rFonts w:hint="eastAsia" w:cs="宋体"/>
          <w:sz w:val="48"/>
          <w:szCs w:val="48"/>
        </w:rPr>
      </w:pPr>
    </w:p>
    <w:p>
      <w:pPr>
        <w:pStyle w:val="12"/>
        <w:spacing w:before="150" w:beforeAutospacing="0" w:after="0" w:afterAutospacing="0" w:line="510" w:lineRule="atLeast"/>
        <w:jc w:val="center"/>
        <w:rPr>
          <w:rFonts w:hint="eastAsia" w:cs="宋体"/>
          <w:sz w:val="48"/>
          <w:szCs w:val="48"/>
        </w:rPr>
      </w:pPr>
    </w:p>
    <w:p>
      <w:pPr>
        <w:pStyle w:val="12"/>
        <w:spacing w:before="150" w:beforeAutospacing="0" w:after="0" w:afterAutospacing="0" w:line="510" w:lineRule="atLeast"/>
        <w:jc w:val="center"/>
        <w:rPr>
          <w:rFonts w:hint="eastAsia" w:cs="宋体"/>
          <w:color w:val="333333"/>
          <w:sz w:val="16"/>
          <w:szCs w:val="16"/>
          <w:shd w:val="clear" w:color="auto" w:fill="FFFFFF"/>
        </w:rPr>
      </w:pPr>
      <w:r>
        <w:rPr>
          <w:rFonts w:hint="eastAsia" w:cs="宋体"/>
          <w:sz w:val="36"/>
          <w:szCs w:val="36"/>
          <w:lang w:eastAsia="zh-CN"/>
        </w:rPr>
        <w:t>第一章</w:t>
      </w:r>
      <w:r>
        <w:rPr>
          <w:rFonts w:hint="eastAsia" w:cs="宋体"/>
          <w:sz w:val="36"/>
          <w:szCs w:val="36"/>
          <w:lang w:val="en-US" w:eastAsia="zh-CN"/>
        </w:rPr>
        <w:t xml:space="preserve">  </w:t>
      </w:r>
      <w:r>
        <w:rPr>
          <w:rFonts w:hint="eastAsia" w:cs="宋体"/>
          <w:sz w:val="36"/>
          <w:szCs w:val="36"/>
        </w:rPr>
        <w:t>竞争性磋商公告</w:t>
      </w:r>
      <w:bookmarkEnd w:id="1"/>
    </w:p>
    <w:p>
      <w:pPr>
        <w:pStyle w:val="12"/>
        <w:spacing w:before="150" w:beforeAutospacing="0" w:after="0" w:afterAutospacing="0" w:line="510" w:lineRule="atLeast"/>
        <w:ind w:firstLine="480" w:firstLineChars="200"/>
        <w:rPr>
          <w:rFonts w:hint="eastAsia" w:cs="宋体"/>
          <w:color w:val="333333"/>
          <w:shd w:val="clear" w:color="auto" w:fill="FFFFFF"/>
        </w:rPr>
      </w:pPr>
      <w:r>
        <w:rPr>
          <w:rFonts w:hint="eastAsia" w:cs="宋体"/>
          <w:color w:val="333333"/>
          <w:shd w:val="clear" w:color="auto" w:fill="FFFFFF"/>
        </w:rPr>
        <w:t>《铜川市绿线管理办法》、《铜川市蓝线管理办法》制度建设项目已符合招标条件，由陕西恒瑞项目管理有限公司受铜川市国土空间规划研究中心委托，现对本项目进行竞争性磋商招标，请符合条件的潜在</w:t>
      </w:r>
      <w:r>
        <w:rPr>
          <w:rFonts w:hint="eastAsia" w:cs="宋体"/>
          <w:color w:val="333333"/>
          <w:shd w:val="clear" w:color="auto" w:fill="FFFFFF"/>
          <w:lang w:eastAsia="zh-CN"/>
        </w:rPr>
        <w:t>供应商</w:t>
      </w:r>
      <w:r>
        <w:rPr>
          <w:rFonts w:hint="eastAsia" w:cs="宋体"/>
          <w:color w:val="333333"/>
          <w:shd w:val="clear" w:color="auto" w:fill="FFFFFF"/>
        </w:rPr>
        <w:t>前来参加本项目投标。</w:t>
      </w:r>
    </w:p>
    <w:p>
      <w:pPr>
        <w:pStyle w:val="12"/>
        <w:spacing w:before="150" w:beforeAutospacing="0" w:after="0" w:afterAutospacing="0" w:line="510" w:lineRule="atLeast"/>
        <w:rPr>
          <w:rFonts w:hint="eastAsia" w:cs="宋体"/>
          <w:b/>
        </w:rPr>
      </w:pPr>
      <w:r>
        <w:rPr>
          <w:rFonts w:hint="eastAsia" w:cs="宋体"/>
          <w:b/>
          <w:color w:val="333333"/>
          <w:shd w:val="clear" w:color="auto" w:fill="FFFFFF"/>
        </w:rPr>
        <w:t>一、项目基本情况：</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1、项目编号：HRTC-2022-JC0</w:t>
      </w:r>
      <w:r>
        <w:rPr>
          <w:rFonts w:hint="eastAsia" w:cs="宋体"/>
          <w:color w:val="333333"/>
          <w:shd w:val="clear" w:color="auto" w:fill="FFFFFF"/>
          <w:lang w:val="en-US" w:eastAsia="zh-CN"/>
        </w:rPr>
        <w:t>19</w:t>
      </w:r>
      <w:r>
        <w:rPr>
          <w:rFonts w:hint="eastAsia" w:cs="宋体"/>
          <w:color w:val="333333"/>
          <w:shd w:val="clear" w:color="auto" w:fill="FFFFFF"/>
        </w:rPr>
        <w:t>；</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2、项目名称：《铜川市绿线管理办法》、《铜川市蓝线管理办法》制度建设项目；</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3、预算金额：40.00万元；</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4、</w:t>
      </w:r>
      <w:r>
        <w:rPr>
          <w:rFonts w:hint="eastAsia" w:cs="宋体"/>
          <w:color w:val="333333"/>
          <w:shd w:val="clear" w:color="auto" w:fill="FFFFFF"/>
          <w:lang w:eastAsia="zh-CN"/>
        </w:rPr>
        <w:t>编制周期</w:t>
      </w:r>
      <w:r>
        <w:rPr>
          <w:rFonts w:hint="eastAsia" w:cs="宋体"/>
          <w:color w:val="333333"/>
          <w:shd w:val="clear" w:color="auto" w:fill="FFFFFF"/>
        </w:rPr>
        <w:t>：</w:t>
      </w:r>
      <w:r>
        <w:rPr>
          <w:rFonts w:hint="eastAsia" w:cs="宋体"/>
          <w:color w:val="FF0000"/>
          <w:shd w:val="clear" w:color="auto" w:fill="FFFFFF"/>
        </w:rPr>
        <w:t xml:space="preserve"> </w:t>
      </w:r>
      <w:r>
        <w:rPr>
          <w:rFonts w:cs="宋体"/>
          <w:color w:val="000000"/>
          <w:highlight w:val="none"/>
          <w:shd w:val="clear" w:color="auto" w:fill="FFFFFF"/>
        </w:rPr>
        <w:t>90</w:t>
      </w:r>
      <w:r>
        <w:rPr>
          <w:rFonts w:hint="eastAsia" w:cs="宋体"/>
          <w:color w:val="000000"/>
          <w:highlight w:val="none"/>
          <w:shd w:val="clear" w:color="auto" w:fill="FFFFFF"/>
        </w:rPr>
        <w:t>日历天</w:t>
      </w:r>
      <w:r>
        <w:rPr>
          <w:rFonts w:hint="eastAsia" w:cs="宋体"/>
          <w:color w:val="000000"/>
          <w:shd w:val="clear" w:color="auto" w:fill="FFFFFF"/>
        </w:rPr>
        <w:t>（如受疫情等特殊因素影响，则按情况进行延期）</w:t>
      </w:r>
      <w:r>
        <w:rPr>
          <w:rFonts w:hint="eastAsia" w:cs="宋体"/>
          <w:color w:val="333333"/>
          <w:shd w:val="clear" w:color="auto" w:fill="FFFFFF"/>
        </w:rPr>
        <w:t>；</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5、采购内容：</w:t>
      </w:r>
      <w:r>
        <w:rPr>
          <w:rFonts w:hint="eastAsia" w:cs="宋体"/>
        </w:rPr>
        <w:t>《铜川市绿线管理办法》、《铜川市蓝线管理办法》</w:t>
      </w:r>
      <w:r>
        <w:rPr>
          <w:rFonts w:hint="eastAsia" w:cs="宋体"/>
          <w:color w:val="333333"/>
          <w:shd w:val="clear" w:color="auto" w:fill="FFFFFF"/>
        </w:rPr>
        <w:t>；</w:t>
      </w:r>
    </w:p>
    <w:p>
      <w:pPr>
        <w:pStyle w:val="12"/>
        <w:spacing w:before="0" w:beforeAutospacing="0" w:after="0" w:afterAutospacing="0" w:line="510" w:lineRule="atLeast"/>
        <w:ind w:firstLine="420"/>
        <w:rPr>
          <w:rFonts w:hint="eastAsia" w:cs="宋体"/>
        </w:rPr>
      </w:pPr>
      <w:r>
        <w:rPr>
          <w:rFonts w:hint="eastAsia" w:cs="宋体"/>
          <w:color w:val="333333"/>
          <w:shd w:val="clear" w:color="auto" w:fill="FFFFFF"/>
        </w:rPr>
        <w:t>6、用途：为进一步加强铜川市城市蓝线、城市绿线管理，更好地为铜川市改善城市人居环境、加强城市生态环境建设，促进城市可持续发展，促进铜川市系统化全域推进海绵城市建设示范城市，制定城市蓝线、城市绿线管理办法。</w:t>
      </w:r>
    </w:p>
    <w:p>
      <w:pPr>
        <w:pStyle w:val="12"/>
        <w:spacing w:before="150" w:beforeAutospacing="0" w:after="0" w:afterAutospacing="0" w:line="510" w:lineRule="atLeast"/>
        <w:rPr>
          <w:rFonts w:hint="eastAsia" w:cs="宋体"/>
          <w:b/>
        </w:rPr>
      </w:pPr>
      <w:r>
        <w:rPr>
          <w:rFonts w:hint="eastAsia" w:cs="宋体"/>
          <w:b/>
          <w:color w:val="333333"/>
          <w:shd w:val="clear" w:color="auto" w:fill="FFFFFF"/>
        </w:rPr>
        <w:t>二、 响应供应商的资格要求：</w:t>
      </w:r>
    </w:p>
    <w:p>
      <w:pPr>
        <w:pStyle w:val="12"/>
        <w:spacing w:before="0" w:beforeAutospacing="0" w:after="0" w:afterAutospacing="0" w:line="510" w:lineRule="atLeast"/>
        <w:ind w:firstLine="480" w:firstLineChars="200"/>
        <w:rPr>
          <w:rFonts w:hint="eastAsia" w:cs="宋体"/>
        </w:rPr>
      </w:pPr>
      <w:r>
        <w:rPr>
          <w:rFonts w:hint="eastAsia" w:cs="宋体"/>
          <w:color w:val="333333"/>
          <w:shd w:val="clear" w:color="auto" w:fill="FFFFFF"/>
        </w:rPr>
        <w:t>1、满足《中华人民共和国政府采购法》第二十二条规定</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2、落实政府采购政策需满足的资格要求：</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（1）、《财政部国家发展改革委关于印发〈节能产品政府采购实施意见〉的通知》（财库〔2004〕185号）；</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（2）、《国务院办公厅关于建立政府强制采购节能产品制度的通知》（国办发〔2007〕51号）；</w:t>
      </w:r>
    </w:p>
    <w:p>
      <w:pPr>
        <w:spacing w:before="100" w:beforeAutospacing="1" w:after="100" w:afterAutospacing="1"/>
        <w:ind w:left="420" w:left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（3）、《财政部环保总局关于环境标志产品政府采购实施的意见》（财库〔2006〕90号）；</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（4）、《财政部司法部关于政府采购支持监狱企业发展有关问题的通知》（财库〔2014〕68号）；</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（5）、《三部门联合发布关于促进残疾人就业政府采购政策的通知》（财库〔2017〕141号）；</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 xml:space="preserve">（6）、《财政部发展改革委生态环境市场监管总局关于调整优化节能产品、环境标志产品政府采购执行机制的通知》（财库〔2019〕9号）; </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（7）、《财政部国务院扶贫办关于运用政府采购政策支持脱贫攻坚的通知》（财库〔2019〕27号）；</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（8）、《陕西省中小企业政府采购信用融资办法》（陕财办采〔2018〕23号）；</w:t>
      </w:r>
    </w:p>
    <w:p>
      <w:pPr>
        <w:spacing w:before="100" w:beforeAutospacing="1" w:after="100" w:afterAutospacing="1"/>
        <w:ind w:firstLine="480" w:firstLineChars="200"/>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（9）、《政府采购促进中小企业发展管理办法》（财库〔2020〕46号）；</w:t>
      </w:r>
    </w:p>
    <w:p>
      <w:pPr>
        <w:pStyle w:val="2"/>
        <w:ind w:firstLine="480" w:firstLineChars="200"/>
        <w:rPr>
          <w:rFonts w:hint="eastAsia" w:ascii="宋体" w:hAnsi="宋体" w:eastAsia="宋体" w:cs="宋体"/>
          <w:sz w:val="24"/>
          <w:lang w:val="en-US" w:eastAsia="zh-CN"/>
        </w:rPr>
      </w:pPr>
      <w:r>
        <w:rPr>
          <w:rFonts w:hint="eastAsia" w:ascii="宋体" w:hAnsi="宋体" w:eastAsia="宋体" w:cs="宋体"/>
          <w:color w:val="333333"/>
          <w:sz w:val="24"/>
          <w:shd w:val="clear" w:color="auto" w:fill="FFFFFF"/>
          <w:lang w:val="en-US" w:eastAsia="zh-CN"/>
        </w:rPr>
        <w:t>（10）、《财政部关于进一步加大政府采购支持中小企业力度的通知》（财库〔2022〕19号）。</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3、本项目的特定资格要求：</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 xml:space="preserve">（1）具有独立承担民事责任能力的法人、其他组织或自然人，营业执照、组织机构代码证、税务登记证（多证合一只提供营业执照，事业单位提供事业单位法人证书，自然人提供本人身份证）合法有效； </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 xml:space="preserve">（2）法定代表人授权书（附法定代表人身份证复印件）及被授权人身份证（法定代表人直接参加询价只须提供法定代表人身份证）； </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（3）供应商须具备城乡规划编制乙级或以上资质；</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 xml:space="preserve">（4）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 xml:space="preserve">（5）税收缴纳证明：提供上一年度至今已缴纳的至少一个月的纳税证明或完税证明，依法免税的单位应提供相关证明材料； </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 xml:space="preserve">（6）社会保障资金缴纳证明：提供上一年度至今已缴存的至少一个月的有效社会保障资金缴纳证明。依法不需要缴纳社会保障资金的单位应提供相关证明材料； </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（7）</w:t>
      </w:r>
      <w:r>
        <w:rPr>
          <w:rFonts w:hint="eastAsia" w:cs="宋体"/>
          <w:sz w:val="24"/>
          <w:lang w:val="en-US" w:eastAsia="zh-CN"/>
        </w:rPr>
        <w:t>供应商不的为</w:t>
      </w:r>
      <w:r>
        <w:rPr>
          <w:rFonts w:hint="eastAsia" w:ascii="宋体" w:hAnsi="宋体" w:cs="宋体"/>
          <w:sz w:val="24"/>
        </w:rPr>
        <w:t>“信用中国”网站(http://</w:t>
      </w:r>
      <w:r>
        <w:rPr>
          <w:rFonts w:hint="eastAsia" w:ascii="宋体" w:hAnsi="宋体" w:cs="宋体"/>
          <w:sz w:val="24"/>
        </w:rPr>
        <w:fldChar w:fldCharType="begin"/>
      </w:r>
      <w:r>
        <w:rPr>
          <w:rFonts w:hint="eastAsia" w:ascii="宋体" w:hAnsi="宋体" w:cs="宋体"/>
          <w:sz w:val="24"/>
        </w:rPr>
        <w:instrText xml:space="preserve"> HYPERLINK "http://www.creditchina.gov.cn/" </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/)“失信被执行人，</w:t>
      </w:r>
      <w:r>
        <w:rPr>
          <w:rFonts w:hint="eastAsia" w:cs="宋体"/>
          <w:sz w:val="24"/>
          <w:lang w:val="en-US" w:eastAsia="zh-CN"/>
        </w:rPr>
        <w:t>重大税收违法失信主体</w:t>
      </w:r>
      <w:r>
        <w:rPr>
          <w:rFonts w:hint="eastAsia" w:ascii="宋体" w:hAnsi="宋体" w:cs="宋体"/>
          <w:sz w:val="24"/>
        </w:rPr>
        <w:t>，政府采购严重违法失信行为记录名单”及中国政府采购网(http://</w:t>
      </w:r>
      <w:r>
        <w:rPr>
          <w:rFonts w:hint="eastAsia" w:ascii="宋体" w:hAnsi="宋体" w:cs="宋体"/>
          <w:sz w:val="24"/>
        </w:rPr>
        <w:fldChar w:fldCharType="begin"/>
      </w:r>
      <w:r>
        <w:rPr>
          <w:rFonts w:hint="eastAsia" w:ascii="宋体" w:hAnsi="宋体" w:cs="宋体"/>
          <w:sz w:val="24"/>
        </w:rPr>
        <w:instrText xml:space="preserve"> HYPERLINK "http://www.ccgp.gov.cn/" </w:instrText>
      </w:r>
      <w:r>
        <w:rPr>
          <w:rFonts w:hint="eastAsia" w:ascii="宋体" w:hAnsi="宋体" w:cs="宋体"/>
          <w:sz w:val="24"/>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/)“政府采购严重违法失信行为记录名单”的供应商</w:t>
      </w:r>
    </w:p>
    <w:p>
      <w:pPr>
        <w:pStyle w:val="12"/>
        <w:spacing w:before="0" w:beforeAutospacing="0" w:after="0" w:afterAutospacing="0" w:line="510" w:lineRule="atLeast"/>
        <w:ind w:firstLine="420"/>
        <w:rPr>
          <w:rFonts w:hint="eastAsia" w:eastAsia="宋体" w:cs="宋体"/>
          <w:color w:val="333333"/>
          <w:shd w:val="clear" w:color="auto" w:fill="FFFFFF"/>
          <w:lang w:eastAsia="zh-CN"/>
        </w:rPr>
      </w:pPr>
      <w:r>
        <w:rPr>
          <w:rFonts w:hint="eastAsia" w:cs="宋体"/>
          <w:color w:val="333333"/>
          <w:shd w:val="clear" w:color="auto" w:fill="FFFFFF"/>
          <w:lang w:eastAsia="zh-CN"/>
        </w:rPr>
        <w:t>（</w:t>
      </w:r>
      <w:r>
        <w:rPr>
          <w:rFonts w:hint="eastAsia" w:cs="宋体"/>
          <w:color w:val="333333"/>
          <w:shd w:val="clear" w:color="auto" w:fill="FFFFFF"/>
          <w:lang w:val="en-US" w:eastAsia="zh-CN"/>
        </w:rPr>
        <w:t>8</w:t>
      </w:r>
      <w:r>
        <w:rPr>
          <w:rFonts w:hint="eastAsia" w:cs="宋体"/>
          <w:color w:val="333333"/>
          <w:shd w:val="clear" w:color="auto" w:fill="FFFFFF"/>
          <w:lang w:eastAsia="zh-CN"/>
        </w:rPr>
        <w:t>）</w:t>
      </w:r>
      <w:r>
        <w:rPr>
          <w:rFonts w:hint="eastAsia" w:cs="宋体"/>
          <w:color w:val="333333"/>
          <w:shd w:val="clear" w:color="auto" w:fill="FFFFFF"/>
        </w:rPr>
        <w:t>供应商参加采购活动近三年内经营活动中无重大违法记录声明</w:t>
      </w:r>
      <w:r>
        <w:rPr>
          <w:rFonts w:hint="eastAsia" w:cs="宋体"/>
          <w:color w:val="333333"/>
          <w:shd w:val="clear" w:color="auto" w:fill="FFFFFF"/>
          <w:lang w:eastAsia="zh-CN"/>
        </w:rPr>
        <w:t>。</w:t>
      </w:r>
    </w:p>
    <w:p>
      <w:pPr>
        <w:pStyle w:val="12"/>
        <w:spacing w:before="150" w:beforeAutospacing="0" w:after="0" w:afterAutospacing="0" w:line="510" w:lineRule="atLeast"/>
        <w:rPr>
          <w:rFonts w:hint="eastAsia" w:cs="宋体"/>
          <w:b/>
        </w:rPr>
      </w:pPr>
      <w:r>
        <w:rPr>
          <w:rFonts w:hint="eastAsia" w:cs="宋体"/>
          <w:b/>
          <w:color w:val="333333"/>
          <w:shd w:val="clear" w:color="auto" w:fill="FFFFFF"/>
        </w:rPr>
        <w:t>三、 采购文件的获取方式</w:t>
      </w:r>
    </w:p>
    <w:p>
      <w:pPr>
        <w:pStyle w:val="12"/>
        <w:spacing w:before="0" w:beforeAutospacing="0" w:after="0" w:afterAutospacing="0" w:line="510" w:lineRule="atLeast"/>
        <w:ind w:firstLine="420"/>
        <w:rPr>
          <w:rFonts w:hint="eastAsia" w:cs="宋体"/>
        </w:rPr>
      </w:pPr>
      <w:r>
        <w:rPr>
          <w:rFonts w:hint="eastAsia" w:cs="宋体"/>
          <w:color w:val="333333"/>
          <w:shd w:val="clear" w:color="auto" w:fill="FFFFFF"/>
        </w:rPr>
        <w:t>时间：2022年7月</w:t>
      </w:r>
      <w:r>
        <w:rPr>
          <w:rFonts w:hint="eastAsia" w:cs="宋体"/>
          <w:color w:val="333333"/>
          <w:shd w:val="clear" w:color="auto" w:fill="FFFFFF"/>
          <w:lang w:val="en-US" w:eastAsia="zh-CN"/>
        </w:rPr>
        <w:t>2</w:t>
      </w:r>
      <w:r>
        <w:rPr>
          <w:rFonts w:hint="eastAsia" w:cs="宋体"/>
          <w:color w:val="333333"/>
          <w:shd w:val="clear" w:color="auto" w:fill="FFFFFF"/>
        </w:rPr>
        <w:t>5日08:00:00---2022年7月</w:t>
      </w:r>
      <w:r>
        <w:rPr>
          <w:rFonts w:hint="eastAsia" w:cs="宋体"/>
          <w:color w:val="333333"/>
          <w:shd w:val="clear" w:color="auto" w:fill="FFFFFF"/>
          <w:lang w:val="en-US" w:eastAsia="zh-CN"/>
        </w:rPr>
        <w:t>29</w:t>
      </w:r>
      <w:r>
        <w:rPr>
          <w:rFonts w:hint="eastAsia" w:cs="宋体"/>
          <w:color w:val="333333"/>
          <w:shd w:val="clear" w:color="auto" w:fill="FFFFFF"/>
        </w:rPr>
        <w:t>日18:00:00（节假日除外）；</w:t>
      </w:r>
    </w:p>
    <w:p>
      <w:pPr>
        <w:pStyle w:val="12"/>
        <w:spacing w:before="0" w:beforeAutospacing="0" w:after="0" w:afterAutospacing="0" w:line="510" w:lineRule="atLeast"/>
        <w:ind w:firstLine="420"/>
        <w:rPr>
          <w:rFonts w:hint="eastAsia" w:cs="宋体"/>
        </w:rPr>
      </w:pPr>
      <w:r>
        <w:rPr>
          <w:rFonts w:hint="eastAsia" w:cs="宋体"/>
          <w:color w:val="333333"/>
          <w:shd w:val="clear" w:color="auto" w:fill="FFFFFF"/>
        </w:rPr>
        <w:t>地点：陕西省铜川市新区大厦中单元15楼；</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方式：现场购买，谢绝邮寄；</w:t>
      </w:r>
    </w:p>
    <w:p>
      <w:pPr>
        <w:pStyle w:val="12"/>
        <w:spacing w:before="0" w:beforeAutospacing="0" w:after="0" w:afterAutospacing="0" w:line="510" w:lineRule="atLeast"/>
        <w:ind w:firstLine="420"/>
        <w:rPr>
          <w:rFonts w:hint="eastAsia" w:cs="宋体"/>
        </w:rPr>
      </w:pPr>
      <w:r>
        <w:rPr>
          <w:rFonts w:hint="eastAsia" w:cs="宋体"/>
          <w:color w:val="333333"/>
          <w:shd w:val="clear" w:color="auto" w:fill="FFFFFF"/>
        </w:rPr>
        <w:t>售价：</w:t>
      </w:r>
      <w:r>
        <w:rPr>
          <w:rFonts w:hint="eastAsia" w:cs="宋体"/>
          <w:color w:val="333333"/>
          <w:shd w:val="clear" w:color="auto" w:fill="FFFFFF"/>
          <w:lang w:val="en-US" w:eastAsia="zh-CN"/>
        </w:rPr>
        <w:t>免费获取。</w:t>
      </w:r>
    </w:p>
    <w:p>
      <w:pPr>
        <w:pStyle w:val="12"/>
        <w:spacing w:before="150" w:beforeAutospacing="0" w:after="0" w:afterAutospacing="0" w:line="510" w:lineRule="atLeast"/>
        <w:rPr>
          <w:rFonts w:hint="eastAsia" w:cs="宋体"/>
          <w:b/>
        </w:rPr>
      </w:pPr>
      <w:r>
        <w:rPr>
          <w:rFonts w:hint="eastAsia" w:cs="宋体"/>
          <w:b/>
          <w:color w:val="333333"/>
          <w:shd w:val="clear" w:color="auto" w:fill="FFFFFF"/>
        </w:rPr>
        <w:t>四、 响应文件递交</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截止时间：2022年0</w:t>
      </w:r>
      <w:r>
        <w:rPr>
          <w:rFonts w:hint="eastAsia" w:cs="宋体"/>
          <w:color w:val="333333"/>
          <w:shd w:val="clear" w:color="auto" w:fill="FFFFFF"/>
          <w:lang w:val="en-US" w:eastAsia="zh-CN"/>
        </w:rPr>
        <w:t>8</w:t>
      </w:r>
      <w:r>
        <w:rPr>
          <w:rFonts w:hint="eastAsia" w:cs="宋体"/>
          <w:color w:val="333333"/>
          <w:shd w:val="clear" w:color="auto" w:fill="FFFFFF"/>
        </w:rPr>
        <w:t>月</w:t>
      </w:r>
      <w:r>
        <w:rPr>
          <w:rFonts w:hint="eastAsia" w:cs="宋体"/>
          <w:color w:val="333333"/>
          <w:shd w:val="clear" w:color="auto" w:fill="FFFFFF"/>
          <w:lang w:val="en-US" w:eastAsia="zh-CN"/>
        </w:rPr>
        <w:t>0</w:t>
      </w:r>
      <w:r>
        <w:rPr>
          <w:rFonts w:hint="eastAsia" w:cs="宋体"/>
          <w:color w:val="333333"/>
          <w:shd w:val="clear" w:color="auto" w:fill="FFFFFF"/>
        </w:rPr>
        <w:t>5日 14:30:00</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递交地点：西安市未央区凤城七路西段长和国际A座H酒店8楼会议室</w:t>
      </w:r>
    </w:p>
    <w:p>
      <w:pPr>
        <w:pStyle w:val="12"/>
        <w:spacing w:before="150" w:beforeAutospacing="0" w:after="0" w:afterAutospacing="0" w:line="510" w:lineRule="atLeast"/>
        <w:rPr>
          <w:rFonts w:hint="eastAsia" w:cs="宋体"/>
          <w:b/>
        </w:rPr>
      </w:pPr>
      <w:r>
        <w:rPr>
          <w:rFonts w:hint="eastAsia" w:cs="宋体"/>
          <w:b/>
          <w:color w:val="333333"/>
          <w:shd w:val="clear" w:color="auto" w:fill="FFFFFF"/>
        </w:rPr>
        <w:t>五、公告期限</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自本公告发布之日起</w:t>
      </w:r>
      <w:r>
        <w:rPr>
          <w:rFonts w:hint="eastAsia" w:cs="宋体"/>
          <w:color w:val="333333"/>
          <w:shd w:val="clear" w:color="auto" w:fill="FFFFFF"/>
          <w:lang w:val="en-US" w:eastAsia="zh-CN"/>
        </w:rPr>
        <w:t>3</w:t>
      </w:r>
      <w:r>
        <w:rPr>
          <w:rFonts w:hint="eastAsia" w:cs="宋体"/>
          <w:color w:val="333333"/>
          <w:shd w:val="clear" w:color="auto" w:fill="FFFFFF"/>
        </w:rPr>
        <w:t>个工作日。</w:t>
      </w:r>
    </w:p>
    <w:p>
      <w:pPr>
        <w:pStyle w:val="12"/>
        <w:numPr>
          <w:ilvl w:val="0"/>
          <w:numId w:val="1"/>
        </w:numPr>
        <w:spacing w:before="150" w:beforeAutospacing="0" w:after="0" w:afterAutospacing="0" w:line="510" w:lineRule="atLeast"/>
        <w:rPr>
          <w:rFonts w:hint="eastAsia" w:eastAsia="宋体" w:cs="宋体"/>
          <w:b/>
          <w:color w:val="333333"/>
          <w:shd w:val="clear" w:color="auto" w:fill="FFFFFF"/>
          <w:lang w:val="en-US" w:eastAsia="zh-CN"/>
        </w:rPr>
      </w:pPr>
      <w:r>
        <w:rPr>
          <w:rFonts w:hint="eastAsia" w:eastAsia="宋体" w:cs="宋体"/>
          <w:b/>
          <w:color w:val="333333"/>
          <w:shd w:val="clear" w:color="auto" w:fill="FFFFFF"/>
          <w:lang w:val="en-US" w:eastAsia="zh-CN"/>
        </w:rPr>
        <w:t>其他补充事宜</w:t>
      </w:r>
    </w:p>
    <w:p>
      <w:pPr>
        <w:pStyle w:val="12"/>
        <w:numPr>
          <w:ilvl w:val="0"/>
          <w:numId w:val="2"/>
        </w:numPr>
        <w:spacing w:before="0" w:beforeAutospacing="0" w:after="0" w:afterAutospacing="0" w:line="510" w:lineRule="atLeast"/>
        <w:ind w:firstLine="420"/>
        <w:rPr>
          <w:rStyle w:val="17"/>
          <w:rFonts w:hint="eastAsia" w:cs="宋体"/>
          <w:color w:val="333333"/>
          <w:shd w:val="clear" w:color="auto" w:fill="FFFFFF"/>
        </w:rPr>
      </w:pPr>
      <w:r>
        <w:rPr>
          <w:rStyle w:val="17"/>
          <w:rFonts w:hint="eastAsia" w:cs="宋体"/>
          <w:color w:val="333333"/>
          <w:shd w:val="clear" w:color="auto" w:fill="FFFFFF"/>
        </w:rPr>
        <w:t>购买竞争性磋商文件时需携带单位介绍信/委托书，本人身份证原件并提供复印件一套；</w:t>
      </w:r>
    </w:p>
    <w:p>
      <w:pPr>
        <w:pStyle w:val="12"/>
        <w:numPr>
          <w:ilvl w:val="0"/>
          <w:numId w:val="2"/>
        </w:numPr>
        <w:spacing w:before="0" w:beforeAutospacing="0" w:after="0" w:afterAutospacing="0" w:line="510" w:lineRule="atLeast"/>
        <w:ind w:left="0" w:leftChars="0" w:firstLine="420" w:firstLineChars="0"/>
        <w:rPr>
          <w:rStyle w:val="17"/>
          <w:rFonts w:hint="eastAsia" w:cs="宋体"/>
          <w:color w:val="333333"/>
          <w:shd w:val="clear" w:color="auto" w:fill="FFFFFF"/>
        </w:rPr>
      </w:pPr>
      <w:r>
        <w:rPr>
          <w:rStyle w:val="17"/>
          <w:rFonts w:hint="eastAsia" w:cs="宋体"/>
          <w:color w:val="333333"/>
          <w:shd w:val="clear" w:color="auto" w:fill="FFFFFF"/>
        </w:rPr>
        <w:t>请供应商按照陕西省财政厅《关于政府采购供应商注册登记有关事项的通知》中的要求，通过陕西省政府采购网（http://www.ccgp-shaanxi.gov.cn/）注册登记加入陕西省政府采购供应商库</w:t>
      </w:r>
      <w:r>
        <w:rPr>
          <w:rStyle w:val="17"/>
          <w:rFonts w:hint="eastAsia" w:cs="宋体"/>
          <w:color w:val="333333"/>
          <w:shd w:val="clear" w:color="auto" w:fill="FFFFFF"/>
          <w:lang w:eastAsia="zh-CN"/>
        </w:rPr>
        <w:t>；</w:t>
      </w:r>
    </w:p>
    <w:p>
      <w:pPr>
        <w:pStyle w:val="12"/>
        <w:numPr>
          <w:ilvl w:val="0"/>
          <w:numId w:val="2"/>
        </w:numPr>
        <w:spacing w:before="0" w:beforeAutospacing="0" w:after="0" w:afterAutospacing="0" w:line="510" w:lineRule="atLeast"/>
        <w:ind w:left="0" w:leftChars="0" w:firstLine="420" w:firstLineChars="0"/>
        <w:rPr>
          <w:rStyle w:val="17"/>
          <w:rFonts w:hint="eastAsia" w:ascii="Times New Roman" w:hAnsi="Times New Roman" w:eastAsia="宋体" w:cs="宋体"/>
          <w:b/>
          <w:bCs/>
          <w:color w:val="333333"/>
          <w:shd w:val="clear" w:color="auto" w:fill="FFFFFF"/>
          <w:lang w:val="en-US" w:eastAsia="zh-CN"/>
        </w:rPr>
      </w:pPr>
      <w:r>
        <w:rPr>
          <w:rStyle w:val="17"/>
          <w:rFonts w:hint="eastAsia" w:ascii="Times New Roman" w:hAnsi="Times New Roman" w:eastAsia="宋体" w:cs="宋体"/>
          <w:b/>
          <w:bCs/>
          <w:color w:val="333333"/>
          <w:shd w:val="clear" w:color="auto" w:fill="FFFFFF"/>
          <w:lang w:val="en-US" w:eastAsia="zh-CN"/>
        </w:rPr>
        <w:t>本项目专门面向中小企业采购（符合财库[2020]46号规定的供应商应提供中小微企业声明函）</w:t>
      </w:r>
      <w:r>
        <w:rPr>
          <w:rStyle w:val="17"/>
          <w:rFonts w:hint="eastAsia" w:ascii="Times New Roman" w:hAnsi="Times New Roman" w:cs="宋体"/>
          <w:b/>
          <w:bCs/>
          <w:color w:val="333333"/>
          <w:shd w:val="clear" w:color="auto" w:fill="FFFFFF"/>
          <w:lang w:val="en-US" w:eastAsia="zh-CN"/>
        </w:rPr>
        <w:t>。</w:t>
      </w:r>
    </w:p>
    <w:p>
      <w:pPr>
        <w:pStyle w:val="12"/>
        <w:spacing w:before="150" w:beforeAutospacing="0" w:after="0" w:afterAutospacing="0" w:line="510" w:lineRule="atLeast"/>
        <w:rPr>
          <w:rFonts w:hint="eastAsia" w:cs="宋体"/>
          <w:b/>
        </w:rPr>
      </w:pPr>
      <w:r>
        <w:rPr>
          <w:rFonts w:hint="eastAsia" w:cs="宋体"/>
          <w:b/>
          <w:color w:val="333333"/>
          <w:shd w:val="clear" w:color="auto" w:fill="FFFFFF"/>
          <w:lang w:val="en-US" w:eastAsia="zh-CN"/>
        </w:rPr>
        <w:t>七、凡</w:t>
      </w:r>
      <w:r>
        <w:rPr>
          <w:rFonts w:hint="eastAsia" w:cs="宋体"/>
          <w:b/>
          <w:color w:val="333333"/>
          <w:shd w:val="clear" w:color="auto" w:fill="FFFFFF"/>
        </w:rPr>
        <w:t>对本次采购提出询问，请按以下方式联系。</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1、采购人信息： 铜川市国土空间规划研究中心</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地址：铜川市王益区红旗桥建委院内</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联系人：</w:t>
      </w:r>
      <w:r>
        <w:rPr>
          <w:rFonts w:hint="eastAsia" w:cs="宋体"/>
          <w:color w:val="333333"/>
          <w:shd w:val="clear" w:color="auto" w:fill="FFFFFF"/>
          <w:lang w:val="en-US" w:eastAsia="zh-CN"/>
        </w:rPr>
        <w:t>朱</w:t>
      </w:r>
      <w:r>
        <w:rPr>
          <w:rFonts w:hint="eastAsia" w:cs="宋体"/>
          <w:color w:val="333333"/>
          <w:shd w:val="clear" w:color="auto" w:fill="FFFFFF"/>
        </w:rPr>
        <w:t>工</w:t>
      </w:r>
    </w:p>
    <w:p>
      <w:pPr>
        <w:pStyle w:val="12"/>
        <w:spacing w:before="0" w:beforeAutospacing="0" w:after="0" w:afterAutospacing="0" w:line="510" w:lineRule="atLeast"/>
        <w:ind w:firstLine="420"/>
        <w:rPr>
          <w:rFonts w:hint="default" w:eastAsia="宋体" w:cs="宋体"/>
          <w:color w:val="FF0000"/>
          <w:shd w:val="clear" w:color="auto" w:fill="FFFFFF"/>
          <w:lang w:val="en-US" w:eastAsia="zh-CN"/>
        </w:rPr>
      </w:pPr>
      <w:r>
        <w:rPr>
          <w:rFonts w:hint="eastAsia" w:cs="宋体"/>
          <w:color w:val="333333"/>
          <w:shd w:val="clear" w:color="auto" w:fill="FFFFFF"/>
        </w:rPr>
        <w:t>电话：</w:t>
      </w:r>
      <w:r>
        <w:rPr>
          <w:rFonts w:hint="eastAsia" w:cs="宋体"/>
          <w:color w:val="333333"/>
          <w:shd w:val="clear" w:color="auto" w:fill="FFFFFF"/>
          <w:lang w:val="en-US" w:eastAsia="zh-CN"/>
        </w:rPr>
        <w:t>18992920309</w:t>
      </w:r>
    </w:p>
    <w:p>
      <w:pPr>
        <w:pStyle w:val="12"/>
        <w:spacing w:before="0" w:beforeAutospacing="0" w:after="0" w:afterAutospacing="0" w:line="510" w:lineRule="atLeast"/>
        <w:ind w:firstLine="420"/>
        <w:rPr>
          <w:rFonts w:hint="eastAsia" w:cs="宋体"/>
        </w:rPr>
      </w:pPr>
      <w:r>
        <w:rPr>
          <w:rFonts w:hint="eastAsia" w:cs="宋体"/>
          <w:color w:val="333333"/>
          <w:shd w:val="clear" w:color="auto" w:fill="FFFFFF"/>
        </w:rPr>
        <w:t>2、采购代理机构信息</w:t>
      </w:r>
    </w:p>
    <w:p>
      <w:pPr>
        <w:pStyle w:val="12"/>
        <w:spacing w:before="0" w:beforeAutospacing="0" w:after="0" w:afterAutospacing="0" w:line="510" w:lineRule="atLeast"/>
        <w:ind w:firstLine="420"/>
        <w:rPr>
          <w:rFonts w:hint="eastAsia" w:cs="宋体"/>
        </w:rPr>
      </w:pPr>
      <w:r>
        <w:rPr>
          <w:rFonts w:hint="eastAsia" w:cs="宋体"/>
          <w:color w:val="333333"/>
          <w:shd w:val="clear" w:color="auto" w:fill="FFFFFF"/>
        </w:rPr>
        <w:t>名称：陕西恒瑞项目管理有限公司</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联系地址：陕西省铜川市新区大厦中单元15楼</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联系人：席工</w:t>
      </w:r>
    </w:p>
    <w:p>
      <w:pPr>
        <w:pStyle w:val="12"/>
        <w:spacing w:before="0" w:beforeAutospacing="0" w:after="0" w:afterAutospacing="0" w:line="510" w:lineRule="atLeast"/>
        <w:ind w:firstLine="420"/>
        <w:rPr>
          <w:rFonts w:hint="eastAsia" w:cs="宋体"/>
        </w:rPr>
      </w:pPr>
      <w:r>
        <w:rPr>
          <w:rFonts w:hint="eastAsia" w:cs="宋体"/>
          <w:color w:val="333333"/>
          <w:shd w:val="clear" w:color="auto" w:fill="FFFFFF"/>
        </w:rPr>
        <w:t>电话：</w:t>
      </w:r>
      <w:r>
        <w:rPr>
          <w:rFonts w:hint="eastAsia" w:cs="宋体"/>
        </w:rPr>
        <w:t>13649196906</w:t>
      </w:r>
    </w:p>
    <w:p>
      <w:pPr>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 xml:space="preserve">                             </w:t>
      </w:r>
    </w:p>
    <w:p>
      <w:pPr>
        <w:rPr>
          <w:rFonts w:hint="eastAsia" w:ascii="宋体" w:hAnsi="宋体" w:cs="宋体"/>
          <w:color w:val="333333"/>
          <w:sz w:val="24"/>
          <w:shd w:val="clear" w:color="auto" w:fill="FFFFFF"/>
        </w:rPr>
      </w:pPr>
    </w:p>
    <w:p>
      <w:pPr>
        <w:ind w:firstLine="5040" w:firstLineChars="2100"/>
        <w:rPr>
          <w:rFonts w:hint="eastAsia" w:ascii="宋体" w:hAnsi="宋体" w:cs="宋体"/>
          <w:sz w:val="24"/>
        </w:rPr>
      </w:pPr>
      <w:r>
        <w:rPr>
          <w:rFonts w:hint="eastAsia" w:ascii="宋体" w:hAnsi="宋体" w:cs="宋体"/>
          <w:color w:val="333333"/>
          <w:sz w:val="24"/>
          <w:shd w:val="clear" w:color="auto" w:fill="FFFFFF"/>
        </w:rPr>
        <w:t xml:space="preserve"> 2022年07月</w:t>
      </w:r>
      <w:r>
        <w:rPr>
          <w:rFonts w:hint="eastAsia" w:ascii="宋体" w:hAnsi="宋体" w:cs="宋体"/>
          <w:color w:val="333333"/>
          <w:sz w:val="24"/>
          <w:shd w:val="clear" w:color="auto" w:fill="FFFFFF"/>
          <w:lang w:val="en-US" w:eastAsia="zh-CN"/>
        </w:rPr>
        <w:t>22</w:t>
      </w:r>
      <w:r>
        <w:rPr>
          <w:rFonts w:hint="eastAsia" w:ascii="宋体" w:hAnsi="宋体" w:cs="宋体"/>
          <w:color w:val="333333"/>
          <w:sz w:val="24"/>
          <w:shd w:val="clear" w:color="auto" w:fill="FFFFFF"/>
        </w:rPr>
        <w:t>日</w:t>
      </w:r>
    </w:p>
    <w:p>
      <w:pPr>
        <w:rPr>
          <w:rFonts w:hint="eastAsia" w:ascii="宋体" w:hAnsi="宋体" w:cs="宋体"/>
          <w:sz w:val="48"/>
          <w:szCs w:val="48"/>
        </w:rPr>
      </w:pPr>
    </w:p>
    <w:p>
      <w:pPr>
        <w:pStyle w:val="2"/>
        <w:rPr>
          <w:rFonts w:hint="eastAsia" w:ascii="宋体" w:hAnsi="宋体" w:eastAsia="宋体" w:cs="宋体"/>
          <w:sz w:val="48"/>
          <w:szCs w:val="48"/>
        </w:rPr>
      </w:pPr>
    </w:p>
    <w:p>
      <w:pPr>
        <w:rPr>
          <w:rFonts w:hint="eastAsia" w:ascii="宋体" w:hAnsi="宋体" w:cs="宋体"/>
          <w:sz w:val="48"/>
          <w:szCs w:val="48"/>
        </w:rPr>
      </w:pPr>
    </w:p>
    <w:p>
      <w:pPr>
        <w:pStyle w:val="2"/>
        <w:rPr>
          <w:rFonts w:hint="eastAsia" w:ascii="宋体" w:hAnsi="宋体" w:eastAsia="宋体" w:cs="宋体"/>
          <w:sz w:val="48"/>
          <w:szCs w:val="48"/>
        </w:rPr>
      </w:pPr>
    </w:p>
    <w:p>
      <w:pPr>
        <w:pStyle w:val="3"/>
        <w:spacing w:before="0" w:after="0" w:line="360" w:lineRule="auto"/>
        <w:jc w:val="center"/>
        <w:rPr>
          <w:rFonts w:hint="eastAsia" w:ascii="宋体" w:hAnsi="宋体" w:cs="宋体"/>
        </w:rPr>
      </w:pPr>
      <w:bookmarkStart w:id="2" w:name="_Toc15281"/>
      <w:r>
        <w:rPr>
          <w:rFonts w:hint="eastAsia" w:ascii="宋体" w:hAnsi="宋体" w:cs="宋体"/>
        </w:rPr>
        <w:br w:type="page"/>
      </w:r>
      <w:r>
        <w:rPr>
          <w:rFonts w:hint="eastAsia" w:ascii="宋体" w:hAnsi="宋体" w:cs="宋体"/>
        </w:rPr>
        <w:t>第二章 供应商须知</w:t>
      </w:r>
      <w:bookmarkEnd w:id="2"/>
    </w:p>
    <w:p>
      <w:pPr>
        <w:pStyle w:val="4"/>
        <w:spacing w:before="0" w:after="0" w:line="360" w:lineRule="auto"/>
        <w:jc w:val="center"/>
        <w:rPr>
          <w:rFonts w:hint="eastAsia" w:ascii="宋体" w:hAnsi="宋体" w:eastAsia="宋体" w:cs="宋体"/>
          <w:sz w:val="28"/>
          <w:szCs w:val="28"/>
        </w:rPr>
      </w:pPr>
      <w:bookmarkStart w:id="3" w:name="_Toc29047"/>
      <w:r>
        <w:rPr>
          <w:rFonts w:hint="eastAsia" w:ascii="宋体" w:hAnsi="宋体" w:eastAsia="宋体" w:cs="宋体"/>
          <w:sz w:val="28"/>
          <w:szCs w:val="28"/>
        </w:rPr>
        <w:t>一、供应商须知前附表</w:t>
      </w:r>
      <w:bookmarkEnd w:id="3"/>
    </w:p>
    <w:tbl>
      <w:tblPr>
        <w:tblStyle w:val="15"/>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8"/>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b/>
                <w:sz w:val="24"/>
              </w:rPr>
            </w:pPr>
            <w:r>
              <w:rPr>
                <w:rFonts w:hint="eastAsia" w:ascii="宋体" w:hAnsi="宋体" w:cs="宋体"/>
                <w:b/>
                <w:sz w:val="24"/>
              </w:rPr>
              <w:t>序号</w:t>
            </w:r>
          </w:p>
        </w:tc>
        <w:tc>
          <w:tcPr>
            <w:tcW w:w="2268" w:type="dxa"/>
            <w:noWrap w:val="0"/>
            <w:vAlign w:val="center"/>
          </w:tcPr>
          <w:p>
            <w:pPr>
              <w:jc w:val="center"/>
              <w:rPr>
                <w:rFonts w:hint="eastAsia" w:ascii="宋体" w:hAnsi="宋体" w:cs="宋体"/>
                <w:b/>
                <w:sz w:val="24"/>
              </w:rPr>
            </w:pPr>
            <w:r>
              <w:rPr>
                <w:rFonts w:hint="eastAsia" w:ascii="宋体" w:hAnsi="宋体" w:cs="宋体"/>
                <w:b/>
                <w:sz w:val="24"/>
              </w:rPr>
              <w:t>条款名称</w:t>
            </w:r>
          </w:p>
        </w:tc>
        <w:tc>
          <w:tcPr>
            <w:tcW w:w="6945" w:type="dxa"/>
            <w:noWrap w:val="0"/>
            <w:vAlign w:val="top"/>
          </w:tcPr>
          <w:p>
            <w:pPr>
              <w:jc w:val="center"/>
              <w:rPr>
                <w:rFonts w:hint="eastAsia" w:ascii="宋体" w:hAnsi="宋体" w:cs="宋体"/>
                <w:b/>
                <w:sz w:val="24"/>
              </w:rPr>
            </w:pPr>
            <w:r>
              <w:rPr>
                <w:rFonts w:hint="eastAsia" w:ascii="宋体" w:hAnsi="宋体" w:cs="宋体"/>
                <w:b/>
                <w:sz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w:t>
            </w:r>
          </w:p>
        </w:tc>
        <w:tc>
          <w:tcPr>
            <w:tcW w:w="2268" w:type="dxa"/>
            <w:noWrap w:val="0"/>
            <w:vAlign w:val="center"/>
          </w:tcPr>
          <w:p>
            <w:pPr>
              <w:jc w:val="center"/>
              <w:rPr>
                <w:rFonts w:hint="eastAsia" w:ascii="宋体" w:hAnsi="宋体" w:cs="宋体"/>
                <w:sz w:val="24"/>
              </w:rPr>
            </w:pPr>
            <w:r>
              <w:rPr>
                <w:rFonts w:hint="eastAsia" w:ascii="宋体" w:hAnsi="宋体" w:cs="宋体"/>
                <w:sz w:val="24"/>
              </w:rPr>
              <w:t>采购人</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名称：铜川市国土空间规划研究中心</w:t>
            </w:r>
          </w:p>
          <w:p>
            <w:pPr>
              <w:spacing w:line="460" w:lineRule="exact"/>
              <w:rPr>
                <w:rFonts w:hint="eastAsia" w:ascii="宋体" w:hAnsi="宋体" w:cs="宋体"/>
                <w:sz w:val="24"/>
              </w:rPr>
            </w:pPr>
            <w:r>
              <w:rPr>
                <w:rFonts w:hint="eastAsia" w:ascii="宋体" w:hAnsi="宋体" w:cs="宋体"/>
                <w:sz w:val="24"/>
              </w:rPr>
              <w:t xml:space="preserve">地址：铜川市王益区红旗桥建委院内 </w:t>
            </w:r>
          </w:p>
          <w:p>
            <w:pPr>
              <w:spacing w:line="460" w:lineRule="exact"/>
              <w:rPr>
                <w:rFonts w:hint="eastAsia" w:ascii="宋体" w:hAnsi="宋体" w:cs="宋体"/>
                <w:sz w:val="24"/>
              </w:rPr>
            </w:pPr>
            <w:r>
              <w:rPr>
                <w:rFonts w:hint="eastAsia" w:ascii="宋体" w:hAnsi="宋体" w:cs="宋体"/>
                <w:sz w:val="24"/>
              </w:rPr>
              <w:t>联系人：</w:t>
            </w:r>
            <w:r>
              <w:rPr>
                <w:rFonts w:hint="eastAsia" w:ascii="宋体" w:hAnsi="宋体" w:cs="宋体"/>
                <w:sz w:val="24"/>
                <w:lang w:val="en-US" w:eastAsia="zh-CN"/>
              </w:rPr>
              <w:t>朱</w:t>
            </w:r>
            <w:r>
              <w:rPr>
                <w:rFonts w:hint="eastAsia" w:ascii="宋体" w:hAnsi="宋体" w:cs="宋体"/>
                <w:sz w:val="24"/>
              </w:rPr>
              <w:t>工</w:t>
            </w:r>
          </w:p>
          <w:p>
            <w:pPr>
              <w:pStyle w:val="12"/>
              <w:spacing w:before="0" w:beforeAutospacing="0" w:after="0" w:afterAutospacing="0" w:line="510" w:lineRule="atLeast"/>
              <w:rPr>
                <w:rFonts w:hint="default" w:eastAsia="宋体" w:cs="宋体"/>
                <w:lang w:val="en-US" w:eastAsia="zh-CN"/>
              </w:rPr>
            </w:pPr>
            <w:r>
              <w:rPr>
                <w:rFonts w:hint="eastAsia" w:cs="宋体"/>
              </w:rPr>
              <w:t>联系电话：</w:t>
            </w:r>
            <w:r>
              <w:rPr>
                <w:rFonts w:hint="eastAsia" w:cs="宋体"/>
                <w:color w:val="333333"/>
                <w:sz w:val="21"/>
                <w:szCs w:val="21"/>
                <w:shd w:val="clear" w:color="auto" w:fill="FFFFFF"/>
                <w:lang w:val="en-US" w:eastAsia="zh-CN"/>
              </w:rPr>
              <w:t>18992920309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852" w:type="dxa"/>
            <w:noWrap w:val="0"/>
            <w:vAlign w:val="center"/>
          </w:tcPr>
          <w:p>
            <w:pPr>
              <w:jc w:val="center"/>
              <w:rPr>
                <w:rFonts w:hint="eastAsia" w:ascii="宋体" w:hAnsi="宋体" w:cs="宋体"/>
                <w:sz w:val="24"/>
              </w:rPr>
            </w:pPr>
            <w:r>
              <w:rPr>
                <w:rFonts w:hint="eastAsia" w:ascii="宋体" w:hAnsi="宋体" w:cs="宋体"/>
                <w:sz w:val="24"/>
              </w:rPr>
              <w:t>2</w:t>
            </w:r>
          </w:p>
        </w:tc>
        <w:tc>
          <w:tcPr>
            <w:tcW w:w="2268" w:type="dxa"/>
            <w:noWrap w:val="0"/>
            <w:vAlign w:val="center"/>
          </w:tcPr>
          <w:p>
            <w:pPr>
              <w:jc w:val="center"/>
              <w:rPr>
                <w:rFonts w:hint="eastAsia" w:ascii="宋体" w:hAnsi="宋体" w:cs="宋体"/>
                <w:sz w:val="24"/>
              </w:rPr>
            </w:pPr>
            <w:r>
              <w:rPr>
                <w:rFonts w:hint="eastAsia" w:ascii="宋体" w:hAnsi="宋体" w:cs="宋体"/>
                <w:sz w:val="24"/>
              </w:rPr>
              <w:t>采购代理机构</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名称：陕西恒瑞项目管理有限公司</w:t>
            </w:r>
          </w:p>
          <w:p>
            <w:pPr>
              <w:spacing w:line="460" w:lineRule="exact"/>
              <w:rPr>
                <w:rFonts w:hint="eastAsia" w:ascii="宋体" w:hAnsi="宋体" w:cs="宋体"/>
                <w:sz w:val="24"/>
              </w:rPr>
            </w:pPr>
            <w:r>
              <w:rPr>
                <w:rFonts w:hint="eastAsia" w:ascii="宋体" w:hAnsi="宋体" w:cs="宋体"/>
                <w:sz w:val="24"/>
              </w:rPr>
              <w:t>地址：陕西省铜川市新区大厦中单位15楼</w:t>
            </w:r>
          </w:p>
          <w:p>
            <w:pPr>
              <w:spacing w:line="460" w:lineRule="exact"/>
              <w:rPr>
                <w:rFonts w:hint="eastAsia" w:ascii="宋体" w:hAnsi="宋体" w:cs="宋体"/>
                <w:sz w:val="24"/>
              </w:rPr>
            </w:pPr>
            <w:r>
              <w:rPr>
                <w:rFonts w:hint="eastAsia" w:ascii="宋体" w:hAnsi="宋体" w:cs="宋体"/>
                <w:sz w:val="24"/>
              </w:rPr>
              <w:t>联系人：席工</w:t>
            </w:r>
          </w:p>
          <w:p>
            <w:pPr>
              <w:spacing w:line="460" w:lineRule="exact"/>
              <w:rPr>
                <w:rFonts w:hint="eastAsia" w:ascii="宋体" w:hAnsi="宋体" w:cs="宋体"/>
                <w:sz w:val="24"/>
              </w:rPr>
            </w:pPr>
            <w:r>
              <w:rPr>
                <w:rFonts w:hint="eastAsia" w:ascii="宋体" w:hAnsi="宋体" w:cs="宋体"/>
                <w:sz w:val="24"/>
              </w:rPr>
              <w:t>联系方式：13649196906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3</w:t>
            </w:r>
          </w:p>
        </w:tc>
        <w:tc>
          <w:tcPr>
            <w:tcW w:w="2268" w:type="dxa"/>
            <w:noWrap w:val="0"/>
            <w:vAlign w:val="center"/>
          </w:tcPr>
          <w:p>
            <w:pPr>
              <w:spacing w:line="400" w:lineRule="exact"/>
              <w:jc w:val="center"/>
              <w:rPr>
                <w:rFonts w:hint="eastAsia" w:ascii="宋体" w:hAnsi="宋体" w:cs="宋体"/>
                <w:sz w:val="24"/>
              </w:rPr>
            </w:pPr>
            <w:r>
              <w:rPr>
                <w:rFonts w:hint="eastAsia" w:ascii="宋体" w:hAnsi="宋体" w:cs="宋体"/>
                <w:sz w:val="24"/>
              </w:rPr>
              <w:t>监督管理机构</w:t>
            </w:r>
          </w:p>
        </w:tc>
        <w:tc>
          <w:tcPr>
            <w:tcW w:w="6945" w:type="dxa"/>
            <w:noWrap w:val="0"/>
            <w:vAlign w:val="top"/>
          </w:tcPr>
          <w:p>
            <w:pPr>
              <w:spacing w:line="420" w:lineRule="exact"/>
              <w:rPr>
                <w:rFonts w:hint="eastAsia" w:ascii="宋体" w:hAnsi="宋体" w:cs="宋体"/>
                <w:sz w:val="24"/>
              </w:rPr>
            </w:pPr>
            <w:r>
              <w:rPr>
                <w:rFonts w:hint="eastAsia" w:ascii="宋体" w:hAnsi="宋体" w:cs="宋体"/>
                <w:color w:val="FF0000"/>
                <w:sz w:val="24"/>
              </w:rPr>
              <w:t>铜川市财政局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4</w:t>
            </w:r>
          </w:p>
        </w:tc>
        <w:tc>
          <w:tcPr>
            <w:tcW w:w="2268" w:type="dxa"/>
            <w:noWrap w:val="0"/>
            <w:vAlign w:val="center"/>
          </w:tcPr>
          <w:p>
            <w:pPr>
              <w:jc w:val="center"/>
              <w:rPr>
                <w:rFonts w:hint="eastAsia" w:ascii="宋体" w:hAnsi="宋体" w:cs="宋体"/>
                <w:sz w:val="24"/>
              </w:rPr>
            </w:pPr>
            <w:r>
              <w:rPr>
                <w:rFonts w:hint="eastAsia" w:ascii="宋体" w:hAnsi="宋体" w:cs="宋体"/>
                <w:sz w:val="24"/>
              </w:rPr>
              <w:t>项目名称</w:t>
            </w:r>
          </w:p>
        </w:tc>
        <w:tc>
          <w:tcPr>
            <w:tcW w:w="6945" w:type="dxa"/>
            <w:noWrap w:val="0"/>
            <w:vAlign w:val="top"/>
          </w:tcPr>
          <w:p>
            <w:pPr>
              <w:spacing w:line="460" w:lineRule="exact"/>
              <w:rPr>
                <w:rFonts w:hint="eastAsia" w:ascii="宋体" w:hAnsi="宋体" w:cs="宋体"/>
                <w:sz w:val="24"/>
              </w:rPr>
            </w:pPr>
            <w:r>
              <w:rPr>
                <w:rFonts w:hint="eastAsia" w:ascii="宋体" w:hAnsi="宋体" w:cs="宋体"/>
                <w:spacing w:val="-8"/>
                <w:sz w:val="24"/>
              </w:rPr>
              <w:t>《铜川市绿线管理办法》、《铜川市蓝线管理办法》制度建设项目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 w:type="dxa"/>
            <w:noWrap w:val="0"/>
            <w:vAlign w:val="center"/>
          </w:tcPr>
          <w:p>
            <w:pPr>
              <w:jc w:val="center"/>
              <w:rPr>
                <w:rFonts w:hint="eastAsia" w:ascii="宋体" w:hAnsi="宋体" w:cs="宋体"/>
                <w:sz w:val="24"/>
              </w:rPr>
            </w:pPr>
            <w:r>
              <w:rPr>
                <w:rFonts w:hint="eastAsia" w:ascii="宋体" w:hAnsi="宋体" w:cs="宋体"/>
                <w:sz w:val="24"/>
              </w:rPr>
              <w:t>5</w:t>
            </w:r>
          </w:p>
        </w:tc>
        <w:tc>
          <w:tcPr>
            <w:tcW w:w="2268" w:type="dxa"/>
            <w:noWrap w:val="0"/>
            <w:vAlign w:val="center"/>
          </w:tcPr>
          <w:p>
            <w:pPr>
              <w:jc w:val="center"/>
              <w:rPr>
                <w:rFonts w:hint="eastAsia" w:ascii="宋体" w:hAnsi="宋体" w:cs="宋体"/>
                <w:sz w:val="24"/>
              </w:rPr>
            </w:pPr>
            <w:r>
              <w:rPr>
                <w:rFonts w:hint="eastAsia" w:ascii="宋体" w:hAnsi="宋体" w:cs="宋体"/>
                <w:sz w:val="24"/>
              </w:rPr>
              <w:t>项目编号</w:t>
            </w:r>
          </w:p>
        </w:tc>
        <w:tc>
          <w:tcPr>
            <w:tcW w:w="6945" w:type="dxa"/>
            <w:noWrap w:val="0"/>
            <w:vAlign w:val="top"/>
          </w:tcPr>
          <w:p>
            <w:pPr>
              <w:spacing w:line="460" w:lineRule="exact"/>
              <w:rPr>
                <w:rFonts w:hint="default" w:ascii="宋体" w:hAnsi="宋体" w:eastAsia="宋体" w:cs="宋体"/>
                <w:sz w:val="24"/>
                <w:lang w:val="en-US" w:eastAsia="zh-CN"/>
              </w:rPr>
            </w:pPr>
            <w:r>
              <w:rPr>
                <w:rFonts w:hint="eastAsia" w:ascii="宋体" w:hAnsi="宋体" w:cs="宋体"/>
                <w:sz w:val="24"/>
              </w:rPr>
              <w:t>HRTC-2022-JC0</w:t>
            </w:r>
            <w:r>
              <w:rPr>
                <w:rFonts w:hint="eastAsia" w:ascii="宋体" w:hAnsi="宋体" w:cs="宋体"/>
                <w:sz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6</w:t>
            </w:r>
          </w:p>
        </w:tc>
        <w:tc>
          <w:tcPr>
            <w:tcW w:w="2268" w:type="dxa"/>
            <w:noWrap w:val="0"/>
            <w:vAlign w:val="center"/>
          </w:tcPr>
          <w:p>
            <w:pPr>
              <w:jc w:val="center"/>
              <w:rPr>
                <w:rFonts w:hint="eastAsia" w:ascii="宋体" w:hAnsi="宋体" w:cs="宋体"/>
                <w:sz w:val="24"/>
              </w:rPr>
            </w:pPr>
            <w:r>
              <w:rPr>
                <w:rFonts w:hint="eastAsia" w:ascii="宋体" w:hAnsi="宋体" w:cs="宋体"/>
                <w:sz w:val="24"/>
              </w:rPr>
              <w:t>项目性质</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7</w:t>
            </w:r>
          </w:p>
        </w:tc>
        <w:tc>
          <w:tcPr>
            <w:tcW w:w="2268" w:type="dxa"/>
            <w:noWrap w:val="0"/>
            <w:vAlign w:val="center"/>
          </w:tcPr>
          <w:p>
            <w:pPr>
              <w:jc w:val="center"/>
              <w:rPr>
                <w:rFonts w:hint="eastAsia" w:ascii="宋体" w:hAnsi="宋体" w:cs="宋体"/>
                <w:sz w:val="24"/>
              </w:rPr>
            </w:pPr>
            <w:r>
              <w:rPr>
                <w:rFonts w:hint="eastAsia" w:ascii="宋体" w:hAnsi="宋体" w:cs="宋体"/>
                <w:sz w:val="24"/>
              </w:rPr>
              <w:t>项目预算</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40.00万元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8</w:t>
            </w:r>
          </w:p>
        </w:tc>
        <w:tc>
          <w:tcPr>
            <w:tcW w:w="2268" w:type="dxa"/>
            <w:noWrap w:val="0"/>
            <w:vAlign w:val="center"/>
          </w:tcPr>
          <w:p>
            <w:pPr>
              <w:spacing w:line="400" w:lineRule="exact"/>
              <w:jc w:val="center"/>
              <w:rPr>
                <w:rFonts w:hint="eastAsia" w:ascii="宋体" w:hAnsi="宋体" w:cs="宋体"/>
                <w:sz w:val="24"/>
              </w:rPr>
            </w:pPr>
            <w:r>
              <w:rPr>
                <w:rFonts w:hint="eastAsia" w:ascii="宋体" w:hAnsi="宋体" w:cs="宋体"/>
                <w:sz w:val="24"/>
              </w:rPr>
              <w:t>最高限价</w:t>
            </w:r>
            <w:r>
              <w:rPr>
                <w:rFonts w:hint="eastAsia" w:ascii="宋体" w:hAnsi="宋体" w:cs="宋体"/>
                <w:color w:val="FF0000"/>
                <w:sz w:val="24"/>
              </w:rPr>
              <w:t>（若有）</w:t>
            </w:r>
          </w:p>
        </w:tc>
        <w:tc>
          <w:tcPr>
            <w:tcW w:w="6945" w:type="dxa"/>
            <w:noWrap w:val="0"/>
            <w:vAlign w:val="top"/>
          </w:tcPr>
          <w:p>
            <w:pPr>
              <w:spacing w:line="420" w:lineRule="exact"/>
              <w:rPr>
                <w:rFonts w:hint="eastAsia" w:ascii="宋体" w:hAnsi="宋体" w:cs="宋体"/>
                <w:sz w:val="24"/>
              </w:rPr>
            </w:pPr>
            <w:r>
              <w:rPr>
                <w:rFonts w:hint="eastAsia" w:ascii="宋体" w:hAnsi="宋体" w:cs="宋体"/>
                <w:sz w:val="24"/>
              </w:rPr>
              <w:t>40.00万元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9</w:t>
            </w:r>
          </w:p>
        </w:tc>
        <w:tc>
          <w:tcPr>
            <w:tcW w:w="2268" w:type="dxa"/>
            <w:noWrap w:val="0"/>
            <w:vAlign w:val="center"/>
          </w:tcPr>
          <w:p>
            <w:pPr>
              <w:jc w:val="center"/>
              <w:rPr>
                <w:rFonts w:hint="eastAsia" w:ascii="宋体" w:hAnsi="宋体" w:cs="宋体"/>
                <w:sz w:val="24"/>
              </w:rPr>
            </w:pPr>
            <w:r>
              <w:rPr>
                <w:rFonts w:hint="eastAsia" w:ascii="宋体" w:hAnsi="宋体" w:cs="宋体"/>
                <w:sz w:val="24"/>
              </w:rPr>
              <w:t>项目用途</w:t>
            </w:r>
          </w:p>
        </w:tc>
        <w:tc>
          <w:tcPr>
            <w:tcW w:w="6945" w:type="dxa"/>
            <w:noWrap w:val="0"/>
            <w:vAlign w:val="top"/>
          </w:tcPr>
          <w:p>
            <w:pPr>
              <w:spacing w:line="460" w:lineRule="exact"/>
              <w:rPr>
                <w:rFonts w:hint="eastAsia" w:ascii="宋体" w:hAnsi="宋体" w:cs="宋体"/>
                <w:sz w:val="24"/>
              </w:rPr>
            </w:pPr>
            <w:r>
              <w:rPr>
                <w:rFonts w:hint="eastAsia" w:ascii="宋体" w:hAnsi="宋体" w:cs="宋体"/>
                <w:spacing w:val="-8"/>
                <w:sz w:val="24"/>
              </w:rPr>
              <w:t>规划编制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10</w:t>
            </w:r>
          </w:p>
        </w:tc>
        <w:tc>
          <w:tcPr>
            <w:tcW w:w="2268" w:type="dxa"/>
            <w:noWrap w:val="0"/>
            <w:vAlign w:val="center"/>
          </w:tcPr>
          <w:p>
            <w:pPr>
              <w:jc w:val="center"/>
              <w:rPr>
                <w:rFonts w:hint="eastAsia" w:ascii="宋体" w:hAnsi="宋体" w:cs="宋体"/>
                <w:sz w:val="24"/>
              </w:rPr>
            </w:pPr>
            <w:r>
              <w:rPr>
                <w:rFonts w:hint="eastAsia" w:ascii="宋体" w:hAnsi="宋体" w:cs="宋体"/>
                <w:sz w:val="24"/>
              </w:rPr>
              <w:t>采购内容和要求</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《铜川市绿线管理办法》、《铜川市蓝线管理办法》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11</w:t>
            </w:r>
          </w:p>
        </w:tc>
        <w:tc>
          <w:tcPr>
            <w:tcW w:w="2268" w:type="dxa"/>
            <w:noWrap w:val="0"/>
            <w:vAlign w:val="center"/>
          </w:tcPr>
          <w:p>
            <w:pPr>
              <w:spacing w:line="480" w:lineRule="exact"/>
              <w:jc w:val="center"/>
              <w:rPr>
                <w:rFonts w:hint="eastAsia" w:ascii="宋体" w:hAnsi="宋体" w:cs="宋体"/>
                <w:sz w:val="24"/>
              </w:rPr>
            </w:pPr>
            <w:r>
              <w:rPr>
                <w:rFonts w:hint="eastAsia" w:ascii="宋体" w:hAnsi="宋体" w:cs="宋体"/>
                <w:sz w:val="24"/>
              </w:rPr>
              <w:t>供应商</w:t>
            </w:r>
          </w:p>
        </w:tc>
        <w:tc>
          <w:tcPr>
            <w:tcW w:w="6945" w:type="dxa"/>
            <w:noWrap w:val="0"/>
            <w:vAlign w:val="top"/>
          </w:tcPr>
          <w:p>
            <w:pPr>
              <w:spacing w:line="420" w:lineRule="exact"/>
              <w:rPr>
                <w:rFonts w:hint="eastAsia" w:ascii="宋体" w:hAnsi="宋体" w:cs="宋体"/>
                <w:sz w:val="24"/>
              </w:rPr>
            </w:pPr>
            <w:r>
              <w:rPr>
                <w:rFonts w:hint="eastAsia" w:ascii="宋体" w:hAnsi="宋体" w:cs="宋体"/>
                <w:sz w:val="24"/>
              </w:rPr>
              <w:t>响应</w:t>
            </w:r>
            <w:r>
              <w:rPr>
                <w:rFonts w:hint="eastAsia" w:ascii="宋体" w:hAnsi="宋体" w:cs="宋体"/>
                <w:sz w:val="24"/>
              </w:rPr>
              <w:fldChar w:fldCharType="begin"/>
            </w:r>
            <w:r>
              <w:rPr>
                <w:rFonts w:hint="eastAsia" w:ascii="宋体" w:hAnsi="宋体" w:cs="宋体"/>
                <w:sz w:val="24"/>
              </w:rPr>
              <w:instrText xml:space="preserve"> HYPERLINK "http://baike.baidu.com/view/8707.htm" \t "_blank" </w:instrText>
            </w:r>
            <w:r>
              <w:rPr>
                <w:rFonts w:hint="eastAsia" w:ascii="宋体" w:hAnsi="宋体" w:cs="宋体"/>
                <w:sz w:val="24"/>
              </w:rPr>
              <w:fldChar w:fldCharType="separate"/>
            </w:r>
            <w:r>
              <w:rPr>
                <w:rFonts w:hint="eastAsia" w:ascii="宋体" w:hAnsi="宋体" w:cs="宋体"/>
                <w:sz w:val="24"/>
              </w:rPr>
              <w:t>磋商</w:t>
            </w:r>
            <w:r>
              <w:rPr>
                <w:rFonts w:hint="eastAsia" w:ascii="宋体" w:hAnsi="宋体" w:cs="宋体"/>
                <w:sz w:val="24"/>
              </w:rPr>
              <w:fldChar w:fldCharType="end"/>
            </w:r>
            <w:r>
              <w:rPr>
                <w:rFonts w:hint="eastAsia" w:ascii="宋体" w:hAnsi="宋体" w:cs="宋体"/>
                <w:sz w:val="24"/>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12</w:t>
            </w:r>
          </w:p>
        </w:tc>
        <w:tc>
          <w:tcPr>
            <w:tcW w:w="2268" w:type="dxa"/>
            <w:noWrap w:val="0"/>
            <w:vAlign w:val="center"/>
          </w:tcPr>
          <w:p>
            <w:pPr>
              <w:spacing w:line="480" w:lineRule="exact"/>
              <w:jc w:val="center"/>
              <w:rPr>
                <w:rFonts w:hint="eastAsia" w:ascii="宋体" w:hAnsi="宋体" w:cs="宋体"/>
                <w:sz w:val="24"/>
              </w:rPr>
            </w:pPr>
            <w:r>
              <w:rPr>
                <w:rFonts w:hint="eastAsia" w:ascii="宋体" w:hAnsi="宋体" w:cs="宋体"/>
                <w:sz w:val="24"/>
              </w:rPr>
              <w:t>供应商资格要求</w:t>
            </w:r>
          </w:p>
        </w:tc>
        <w:tc>
          <w:tcPr>
            <w:tcW w:w="6945" w:type="dxa"/>
            <w:noWrap w:val="0"/>
            <w:vAlign w:val="top"/>
          </w:tcPr>
          <w:p>
            <w:pPr>
              <w:pStyle w:val="20"/>
              <w:numPr>
                <w:ilvl w:val="0"/>
                <w:numId w:val="3"/>
              </w:numPr>
              <w:spacing w:line="500" w:lineRule="exact"/>
              <w:ind w:firstLine="0" w:firstLineChars="0"/>
              <w:rPr>
                <w:rFonts w:hint="eastAsia" w:ascii="宋体" w:hAnsi="宋体" w:cs="宋体"/>
                <w:sz w:val="24"/>
                <w:szCs w:val="24"/>
              </w:rPr>
            </w:pPr>
            <w:r>
              <w:rPr>
                <w:rFonts w:hint="eastAsia" w:ascii="宋体" w:hAnsi="宋体" w:cs="宋体"/>
                <w:sz w:val="24"/>
                <w:szCs w:val="24"/>
              </w:rPr>
              <w:t>基本资格条件：满足《中华人民共和国政府采购法》第二十二条的规定；</w:t>
            </w:r>
          </w:p>
          <w:p>
            <w:pPr>
              <w:pStyle w:val="20"/>
              <w:numPr>
                <w:ilvl w:val="0"/>
                <w:numId w:val="3"/>
              </w:numPr>
              <w:spacing w:line="500" w:lineRule="exact"/>
              <w:ind w:firstLine="0" w:firstLineChars="0"/>
              <w:rPr>
                <w:rFonts w:hint="eastAsia" w:ascii="宋体" w:hAnsi="宋体" w:cs="宋体"/>
                <w:sz w:val="24"/>
                <w:szCs w:val="24"/>
              </w:rPr>
            </w:pPr>
            <w:r>
              <w:rPr>
                <w:rFonts w:hint="eastAsia" w:ascii="宋体" w:hAnsi="宋体" w:cs="宋体"/>
                <w:sz w:val="24"/>
                <w:szCs w:val="24"/>
              </w:rPr>
              <w:t>落实政府采购政策需满足的资格要求</w:t>
            </w:r>
          </w:p>
          <w:p>
            <w:pPr>
              <w:spacing w:line="420" w:lineRule="exact"/>
              <w:rPr>
                <w:rFonts w:hint="eastAsia" w:ascii="宋体" w:hAnsi="宋体" w:cs="宋体"/>
                <w:sz w:val="24"/>
              </w:rPr>
            </w:pPr>
            <w:r>
              <w:rPr>
                <w:rFonts w:hint="eastAsia" w:ascii="宋体" w:hAnsi="宋体" w:cs="宋体"/>
                <w:sz w:val="24"/>
              </w:rPr>
              <w:t>（1）、《财政部国家发展改革委关于印发〈节能产品政府采购实施意见〉的通知》（财库〔2004〕185号）；</w:t>
            </w:r>
          </w:p>
          <w:p>
            <w:pPr>
              <w:spacing w:line="420" w:lineRule="exact"/>
              <w:rPr>
                <w:rFonts w:hint="eastAsia" w:ascii="宋体" w:hAnsi="宋体" w:cs="宋体"/>
                <w:sz w:val="24"/>
              </w:rPr>
            </w:pPr>
            <w:r>
              <w:rPr>
                <w:rFonts w:hint="eastAsia" w:ascii="宋体" w:hAnsi="宋体" w:cs="宋体"/>
                <w:sz w:val="24"/>
              </w:rPr>
              <w:t>（2）、《国务院办公厅关于建立政府强制采购节能产品制度的通知》（国办发〔2007〕51号）；</w:t>
            </w:r>
          </w:p>
          <w:p>
            <w:pPr>
              <w:spacing w:line="420" w:lineRule="exact"/>
              <w:rPr>
                <w:rFonts w:hint="eastAsia" w:ascii="宋体" w:hAnsi="宋体" w:cs="宋体"/>
                <w:sz w:val="24"/>
              </w:rPr>
            </w:pPr>
            <w:r>
              <w:rPr>
                <w:rFonts w:hint="eastAsia" w:ascii="宋体" w:hAnsi="宋体" w:cs="宋体"/>
                <w:sz w:val="24"/>
              </w:rPr>
              <w:t>（3）、《财政部环保总局关于环境标志产品政府采购实施的意见》（财库〔2006〕90号）；</w:t>
            </w:r>
          </w:p>
          <w:p>
            <w:pPr>
              <w:spacing w:line="420" w:lineRule="exact"/>
              <w:rPr>
                <w:rFonts w:hint="eastAsia" w:ascii="宋体" w:hAnsi="宋体" w:cs="宋体"/>
                <w:sz w:val="24"/>
              </w:rPr>
            </w:pPr>
            <w:r>
              <w:rPr>
                <w:rFonts w:hint="eastAsia" w:ascii="宋体" w:hAnsi="宋体" w:cs="宋体"/>
                <w:sz w:val="24"/>
              </w:rPr>
              <w:t>（4）、《财政部司法部关于政府采购支持监狱企业发展有关问题的通知》（财库〔2014〕68号）；</w:t>
            </w:r>
          </w:p>
          <w:p>
            <w:pPr>
              <w:spacing w:line="420" w:lineRule="exact"/>
              <w:rPr>
                <w:rFonts w:hint="eastAsia" w:ascii="宋体" w:hAnsi="宋体" w:cs="宋体"/>
                <w:sz w:val="24"/>
              </w:rPr>
            </w:pPr>
            <w:r>
              <w:rPr>
                <w:rFonts w:hint="eastAsia" w:ascii="宋体" w:hAnsi="宋体" w:cs="宋体"/>
                <w:sz w:val="24"/>
              </w:rPr>
              <w:t>（5）、《三部门联合发布关于促进残疾人就业政府采购政策的通知》（财库〔2017〕141号）；</w:t>
            </w:r>
          </w:p>
          <w:p>
            <w:pPr>
              <w:spacing w:line="420" w:lineRule="exact"/>
              <w:rPr>
                <w:rFonts w:hint="eastAsia" w:ascii="宋体" w:hAnsi="宋体" w:cs="宋体"/>
                <w:sz w:val="24"/>
              </w:rPr>
            </w:pPr>
            <w:r>
              <w:rPr>
                <w:rFonts w:hint="eastAsia" w:ascii="宋体" w:hAnsi="宋体" w:cs="宋体"/>
                <w:sz w:val="24"/>
              </w:rPr>
              <w:t xml:space="preserve">（6）、《财政部发展改革委生态环境市场监管总局关于调整优化节能产品、环境标志产品政府采购执行机制的通知》（财库〔2019〕9号）; </w:t>
            </w:r>
          </w:p>
          <w:p>
            <w:pPr>
              <w:spacing w:line="420" w:lineRule="exact"/>
              <w:rPr>
                <w:rFonts w:hint="eastAsia" w:ascii="宋体" w:hAnsi="宋体" w:cs="宋体"/>
                <w:sz w:val="24"/>
              </w:rPr>
            </w:pPr>
            <w:r>
              <w:rPr>
                <w:rFonts w:hint="eastAsia" w:ascii="宋体" w:hAnsi="宋体" w:cs="宋体"/>
                <w:sz w:val="24"/>
              </w:rPr>
              <w:t>（7）、《财政部国务院扶贫办关于运用政府采购政策支持脱贫攻坚的通知》（财库〔2019〕27号）；</w:t>
            </w:r>
          </w:p>
          <w:p>
            <w:pPr>
              <w:spacing w:line="420" w:lineRule="exact"/>
              <w:rPr>
                <w:rFonts w:hint="eastAsia" w:ascii="宋体" w:hAnsi="宋体" w:cs="宋体"/>
                <w:sz w:val="24"/>
              </w:rPr>
            </w:pPr>
            <w:r>
              <w:rPr>
                <w:rFonts w:hint="eastAsia" w:ascii="宋体" w:hAnsi="宋体" w:cs="宋体"/>
                <w:sz w:val="24"/>
              </w:rPr>
              <w:t>（8）、《陕西省中小企业政府采购信用融资办法》（陕财办采〔2018〕23号）；</w:t>
            </w:r>
          </w:p>
          <w:p>
            <w:pPr>
              <w:spacing w:line="420" w:lineRule="exact"/>
              <w:rPr>
                <w:rFonts w:hint="eastAsia" w:ascii="宋体" w:hAnsi="宋体" w:cs="宋体"/>
                <w:sz w:val="24"/>
              </w:rPr>
            </w:pPr>
            <w:r>
              <w:rPr>
                <w:rFonts w:hint="eastAsia" w:ascii="宋体" w:hAnsi="宋体" w:cs="宋体"/>
                <w:sz w:val="24"/>
              </w:rPr>
              <w:t>（9）、《政府采购促进中小企业发展管理办法》（财库〔2020〕46号）；</w:t>
            </w:r>
          </w:p>
          <w:p>
            <w:pPr>
              <w:spacing w:line="420" w:lineRule="exact"/>
              <w:rPr>
                <w:rFonts w:hint="eastAsia" w:ascii="宋体" w:hAnsi="宋体" w:cs="宋体"/>
                <w:sz w:val="24"/>
              </w:rPr>
            </w:pPr>
            <w:r>
              <w:rPr>
                <w:rFonts w:hint="eastAsia" w:ascii="宋体" w:hAnsi="宋体" w:cs="宋体"/>
                <w:sz w:val="24"/>
              </w:rPr>
              <w:t>（10）、《财政部关于进一步加大政府采购支持中小企业力度的通知》（财库〔2022〕19号）。</w:t>
            </w:r>
          </w:p>
          <w:p>
            <w:pPr>
              <w:pStyle w:val="20"/>
              <w:spacing w:line="440" w:lineRule="exact"/>
              <w:ind w:firstLine="0" w:firstLineChars="0"/>
              <w:rPr>
                <w:rFonts w:hint="eastAsia" w:ascii="宋体" w:hAnsi="宋体" w:cs="宋体"/>
                <w:sz w:val="24"/>
                <w:szCs w:val="24"/>
              </w:rPr>
            </w:pPr>
            <w:r>
              <w:rPr>
                <w:rFonts w:hint="eastAsia" w:ascii="宋体" w:hAnsi="宋体" w:cs="宋体"/>
                <w:sz w:val="24"/>
                <w:szCs w:val="24"/>
              </w:rPr>
              <w:t>（三）本项目的特定资格要求</w:t>
            </w:r>
          </w:p>
          <w:p>
            <w:pPr>
              <w:spacing w:line="420" w:lineRule="exact"/>
              <w:rPr>
                <w:rFonts w:hint="eastAsia" w:ascii="宋体" w:hAnsi="宋体" w:cs="宋体"/>
                <w:sz w:val="24"/>
              </w:rPr>
            </w:pPr>
            <w:r>
              <w:rPr>
                <w:rFonts w:hint="eastAsia" w:ascii="宋体" w:hAnsi="宋体" w:cs="宋体"/>
                <w:sz w:val="24"/>
              </w:rPr>
              <w:t xml:space="preserve">（1）具有独立承担民事责任能力的法人、其他组织或自然人，营业执照、组织机构代码证、税务登记证（多证合一只提供营业执照，事业单位提供事业单位法人证书，自然人提供本人身份证）合法有效； </w:t>
            </w:r>
          </w:p>
          <w:p>
            <w:pPr>
              <w:spacing w:line="420" w:lineRule="exact"/>
              <w:rPr>
                <w:rFonts w:hint="eastAsia" w:ascii="宋体" w:hAnsi="宋体" w:cs="宋体"/>
                <w:sz w:val="24"/>
              </w:rPr>
            </w:pPr>
            <w:r>
              <w:rPr>
                <w:rFonts w:hint="eastAsia" w:ascii="宋体" w:hAnsi="宋体" w:cs="宋体"/>
                <w:sz w:val="24"/>
              </w:rPr>
              <w:t xml:space="preserve">（2）法定代表人授权书（附法定代表人身份证复印件）及被授权人身份证（法定代表人直接参加询价只须提供法定代表人身份证）； </w:t>
            </w:r>
          </w:p>
          <w:p>
            <w:pPr>
              <w:spacing w:line="420" w:lineRule="exact"/>
              <w:rPr>
                <w:rFonts w:hint="eastAsia" w:ascii="宋体" w:hAnsi="宋体" w:cs="宋体"/>
                <w:sz w:val="24"/>
              </w:rPr>
            </w:pPr>
            <w:r>
              <w:rPr>
                <w:rFonts w:hint="eastAsia" w:ascii="宋体" w:hAnsi="宋体" w:cs="宋体"/>
                <w:sz w:val="24"/>
              </w:rPr>
              <w:t>（3）供应商须具备城乡规划编制乙级或以上资质；</w:t>
            </w:r>
          </w:p>
          <w:p>
            <w:pPr>
              <w:spacing w:line="420" w:lineRule="exact"/>
              <w:rPr>
                <w:rFonts w:hint="eastAsia" w:ascii="宋体" w:hAnsi="宋体" w:cs="宋体"/>
                <w:sz w:val="24"/>
              </w:rPr>
            </w:pPr>
            <w:r>
              <w:rPr>
                <w:rFonts w:hint="eastAsia" w:ascii="宋体" w:hAnsi="宋体" w:cs="宋体"/>
                <w:sz w:val="24"/>
              </w:rPr>
              <w:t xml:space="preserve">（4）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p>
          <w:p>
            <w:pPr>
              <w:spacing w:line="420" w:lineRule="exact"/>
              <w:rPr>
                <w:rFonts w:hint="eastAsia" w:ascii="宋体" w:hAnsi="宋体" w:cs="宋体"/>
                <w:sz w:val="24"/>
              </w:rPr>
            </w:pPr>
            <w:r>
              <w:rPr>
                <w:rFonts w:hint="eastAsia" w:ascii="宋体" w:hAnsi="宋体" w:cs="宋体"/>
                <w:sz w:val="24"/>
              </w:rPr>
              <w:t xml:space="preserve">（5）税收缴纳证明：提供上一年度至今已缴纳的至少一个月的纳税证明或完税证明，依法免税的单位应提供相关证明材料； </w:t>
            </w:r>
          </w:p>
          <w:p>
            <w:pPr>
              <w:spacing w:line="420" w:lineRule="exact"/>
              <w:rPr>
                <w:rFonts w:hint="eastAsia" w:ascii="宋体" w:hAnsi="宋体" w:cs="宋体"/>
                <w:sz w:val="24"/>
              </w:rPr>
            </w:pPr>
            <w:r>
              <w:rPr>
                <w:rFonts w:hint="eastAsia" w:ascii="宋体" w:hAnsi="宋体" w:cs="宋体"/>
                <w:sz w:val="24"/>
              </w:rPr>
              <w:t xml:space="preserve">（6）社会保障资金缴纳证明：提供上一年度至今已缴存的至少一个月的有效社会保障资金缴纳证明。依法不需要缴纳社会保障资金的单位应提供相关证明材料； </w:t>
            </w:r>
          </w:p>
          <w:p>
            <w:pPr>
              <w:spacing w:line="420" w:lineRule="exact"/>
              <w:rPr>
                <w:rFonts w:hint="eastAsia" w:ascii="宋体" w:hAnsi="宋体" w:eastAsia="宋体" w:cs="宋体"/>
                <w:sz w:val="24"/>
                <w:lang w:eastAsia="zh-CN"/>
              </w:rPr>
            </w:pPr>
            <w:r>
              <w:rPr>
                <w:rFonts w:hint="eastAsia" w:ascii="宋体" w:hAnsi="宋体" w:eastAsia="宋体" w:cs="宋体"/>
                <w:sz w:val="24"/>
              </w:rPr>
              <w:t>（7）</w:t>
            </w:r>
            <w:r>
              <w:rPr>
                <w:rFonts w:hint="eastAsia" w:ascii="宋体" w:hAnsi="宋体" w:eastAsia="宋体" w:cs="宋体"/>
                <w:sz w:val="24"/>
                <w:lang w:val="en-US" w:eastAsia="zh-CN"/>
              </w:rPr>
              <w:t>供</w:t>
            </w:r>
            <w:r>
              <w:rPr>
                <w:rFonts w:hint="eastAsia" w:cs="宋体"/>
                <w:sz w:val="24"/>
                <w:lang w:val="en-US" w:eastAsia="zh-CN"/>
              </w:rPr>
              <w:t>应商不的为</w:t>
            </w:r>
            <w:r>
              <w:rPr>
                <w:rFonts w:hint="eastAsia" w:ascii="宋体" w:hAnsi="宋体" w:cs="宋体"/>
                <w:sz w:val="24"/>
              </w:rPr>
              <w:t>“信用中国”网站(http://</w:t>
            </w:r>
            <w:r>
              <w:rPr>
                <w:rFonts w:hint="eastAsia" w:ascii="宋体" w:hAnsi="宋体" w:cs="宋体"/>
                <w:sz w:val="24"/>
              </w:rPr>
              <w:fldChar w:fldCharType="begin"/>
            </w:r>
            <w:r>
              <w:rPr>
                <w:rFonts w:hint="eastAsia" w:ascii="宋体" w:hAnsi="宋体" w:cs="宋体"/>
                <w:sz w:val="24"/>
              </w:rPr>
              <w:instrText xml:space="preserve"> HYPERLINK "http://www.creditchina.gov.cn/" </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/)“失信被执行人，</w:t>
            </w:r>
            <w:r>
              <w:rPr>
                <w:rFonts w:hint="eastAsia" w:cs="宋体"/>
                <w:sz w:val="24"/>
                <w:lang w:val="en-US" w:eastAsia="zh-CN"/>
              </w:rPr>
              <w:t>重大税收违法失信主体</w:t>
            </w:r>
            <w:r>
              <w:rPr>
                <w:rFonts w:hint="eastAsia" w:ascii="宋体" w:hAnsi="宋体" w:cs="宋体"/>
                <w:sz w:val="24"/>
              </w:rPr>
              <w:t>，政府采购严重违法失信行为记录名单”及中国政府采购网(http://</w:t>
            </w:r>
            <w:r>
              <w:rPr>
                <w:rFonts w:hint="eastAsia" w:ascii="宋体" w:hAnsi="宋体" w:cs="宋体"/>
                <w:sz w:val="24"/>
              </w:rPr>
              <w:fldChar w:fldCharType="begin"/>
            </w:r>
            <w:r>
              <w:rPr>
                <w:rFonts w:hint="eastAsia" w:ascii="宋体" w:hAnsi="宋体" w:cs="宋体"/>
                <w:sz w:val="24"/>
              </w:rPr>
              <w:instrText xml:space="preserve"> HYPERLINK "http://www.ccgp.gov.cn/" </w:instrText>
            </w:r>
            <w:r>
              <w:rPr>
                <w:rFonts w:hint="eastAsia" w:ascii="宋体" w:hAnsi="宋体" w:cs="宋体"/>
                <w:sz w:val="24"/>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/)“政府采购严重违法失信行为记录名单”的供应商</w:t>
            </w:r>
            <w:r>
              <w:rPr>
                <w:rFonts w:hint="eastAsia" w:ascii="宋体" w:hAnsi="宋体" w:cs="宋体"/>
                <w:sz w:val="24"/>
                <w:lang w:eastAsia="zh-CN"/>
              </w:rPr>
              <w:t>；</w:t>
            </w:r>
          </w:p>
          <w:p>
            <w:pPr>
              <w:spacing w:line="420" w:lineRule="exact"/>
              <w:rPr>
                <w:rFonts w:hint="eastAsia" w:cs="宋体"/>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供应商参加采购活动近三年内经营活动中无重大违法记录声明</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13</w:t>
            </w:r>
          </w:p>
        </w:tc>
        <w:tc>
          <w:tcPr>
            <w:tcW w:w="2268" w:type="dxa"/>
            <w:noWrap w:val="0"/>
            <w:vAlign w:val="center"/>
          </w:tcPr>
          <w:p>
            <w:pPr>
              <w:jc w:val="center"/>
              <w:rPr>
                <w:rFonts w:hint="eastAsia" w:ascii="宋体" w:hAnsi="宋体" w:cs="宋体"/>
                <w:sz w:val="24"/>
              </w:rPr>
            </w:pPr>
            <w:r>
              <w:rPr>
                <w:rFonts w:hint="eastAsia" w:ascii="宋体" w:hAnsi="宋体" w:cs="宋体"/>
                <w:sz w:val="24"/>
              </w:rPr>
              <w:t>编制周期</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自合同签订之日起</w:t>
            </w:r>
            <w:r>
              <w:rPr>
                <w:rFonts w:ascii="宋体" w:hAnsi="宋体" w:cs="宋体"/>
                <w:sz w:val="24"/>
                <w:highlight w:val="none"/>
              </w:rPr>
              <w:t>90</w:t>
            </w:r>
            <w:r>
              <w:rPr>
                <w:rFonts w:hint="eastAsia" w:ascii="宋体" w:hAnsi="宋体" w:cs="宋体"/>
                <w:sz w:val="24"/>
                <w:highlight w:val="none"/>
              </w:rPr>
              <w:t>个</w:t>
            </w:r>
            <w:r>
              <w:rPr>
                <w:rFonts w:hint="eastAsia" w:ascii="宋体" w:hAnsi="宋体" w:cs="宋体"/>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14</w:t>
            </w:r>
          </w:p>
        </w:tc>
        <w:tc>
          <w:tcPr>
            <w:tcW w:w="2268" w:type="dxa"/>
            <w:noWrap w:val="0"/>
            <w:vAlign w:val="center"/>
          </w:tcPr>
          <w:p>
            <w:pPr>
              <w:jc w:val="center"/>
              <w:rPr>
                <w:rFonts w:hint="eastAsia" w:ascii="宋体" w:hAnsi="宋体" w:cs="宋体"/>
                <w:sz w:val="24"/>
              </w:rPr>
            </w:pPr>
            <w:r>
              <w:rPr>
                <w:rFonts w:hint="eastAsia" w:ascii="宋体" w:hAnsi="宋体" w:cs="宋体"/>
                <w:sz w:val="24"/>
              </w:rPr>
              <w:t>竞争性磋商文件获取</w:t>
            </w:r>
          </w:p>
        </w:tc>
        <w:tc>
          <w:tcPr>
            <w:tcW w:w="6945" w:type="dxa"/>
            <w:noWrap w:val="0"/>
            <w:vAlign w:val="top"/>
          </w:tcPr>
          <w:p>
            <w:pPr>
              <w:pStyle w:val="21"/>
              <w:spacing w:line="460" w:lineRule="exact"/>
              <w:rPr>
                <w:rFonts w:hint="eastAsia" w:ascii="宋体" w:hAnsi="宋体" w:cs="宋体"/>
                <w:sz w:val="24"/>
                <w:szCs w:val="24"/>
              </w:rPr>
            </w:pPr>
            <w:r>
              <w:rPr>
                <w:rFonts w:hint="eastAsia" w:ascii="宋体" w:hAnsi="宋体" w:cs="宋体"/>
                <w:sz w:val="24"/>
                <w:szCs w:val="24"/>
              </w:rPr>
              <w:t>获取时间：2022年7月</w:t>
            </w:r>
            <w:r>
              <w:rPr>
                <w:rFonts w:hint="eastAsia" w:ascii="宋体" w:hAnsi="宋体" w:cs="宋体"/>
                <w:sz w:val="24"/>
                <w:szCs w:val="24"/>
                <w:lang w:val="en-US" w:eastAsia="zh-CN"/>
              </w:rPr>
              <w:t>2</w:t>
            </w:r>
            <w:r>
              <w:rPr>
                <w:rFonts w:hint="eastAsia" w:ascii="宋体" w:hAnsi="宋体" w:cs="宋体"/>
                <w:sz w:val="24"/>
                <w:szCs w:val="24"/>
              </w:rPr>
              <w:t>5日至2022年7月</w:t>
            </w:r>
            <w:r>
              <w:rPr>
                <w:rFonts w:hint="eastAsia" w:ascii="宋体" w:hAnsi="宋体" w:cs="宋体"/>
                <w:sz w:val="24"/>
                <w:szCs w:val="24"/>
                <w:lang w:val="en-US" w:eastAsia="zh-CN"/>
              </w:rPr>
              <w:t>29</w:t>
            </w:r>
            <w:r>
              <w:rPr>
                <w:rFonts w:hint="eastAsia" w:ascii="宋体" w:hAnsi="宋体" w:cs="宋体"/>
                <w:sz w:val="24"/>
                <w:szCs w:val="24"/>
              </w:rPr>
              <w:t>日8:00-12:00， 14:00-18:00时止（双休日及节假日除外）。</w:t>
            </w:r>
          </w:p>
          <w:p>
            <w:pPr>
              <w:pStyle w:val="21"/>
              <w:spacing w:line="460" w:lineRule="exact"/>
              <w:rPr>
                <w:rFonts w:hint="eastAsia" w:ascii="宋体" w:hAnsi="宋体" w:cs="宋体"/>
                <w:sz w:val="24"/>
                <w:szCs w:val="24"/>
              </w:rPr>
            </w:pPr>
            <w:r>
              <w:rPr>
                <w:rFonts w:hint="eastAsia" w:ascii="宋体" w:hAnsi="宋体" w:cs="宋体"/>
                <w:sz w:val="24"/>
                <w:szCs w:val="24"/>
              </w:rPr>
              <w:t>获取地点：陕西恒瑞项目管理有限公司（陕西省铜川市新区大厦中单元15楼）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15</w:t>
            </w:r>
          </w:p>
        </w:tc>
        <w:tc>
          <w:tcPr>
            <w:tcW w:w="2268" w:type="dxa"/>
            <w:noWrap w:val="0"/>
            <w:vAlign w:val="center"/>
          </w:tcPr>
          <w:p>
            <w:pPr>
              <w:jc w:val="center"/>
              <w:rPr>
                <w:rFonts w:hint="eastAsia" w:ascii="宋体" w:hAnsi="宋体" w:cs="宋体"/>
                <w:sz w:val="24"/>
              </w:rPr>
            </w:pPr>
            <w:r>
              <w:rPr>
                <w:rFonts w:hint="eastAsia" w:ascii="宋体" w:hAnsi="宋体" w:cs="宋体"/>
                <w:sz w:val="24"/>
              </w:rPr>
              <w:t>联合体磋商</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16</w:t>
            </w:r>
          </w:p>
        </w:tc>
        <w:tc>
          <w:tcPr>
            <w:tcW w:w="2268" w:type="dxa"/>
            <w:noWrap w:val="0"/>
            <w:vAlign w:val="center"/>
          </w:tcPr>
          <w:p>
            <w:pPr>
              <w:spacing w:line="460" w:lineRule="exact"/>
              <w:jc w:val="center"/>
              <w:rPr>
                <w:rFonts w:hint="eastAsia" w:ascii="宋体" w:hAnsi="宋体" w:cs="宋体"/>
                <w:sz w:val="24"/>
              </w:rPr>
            </w:pPr>
            <w:r>
              <w:rPr>
                <w:rFonts w:hint="eastAsia" w:ascii="宋体" w:hAnsi="宋体" w:cs="宋体"/>
                <w:sz w:val="24"/>
              </w:rPr>
              <w:t>现场勘查、标前答疑会</w:t>
            </w:r>
          </w:p>
        </w:tc>
        <w:tc>
          <w:tcPr>
            <w:tcW w:w="6945" w:type="dxa"/>
            <w:noWrap w:val="0"/>
            <w:vAlign w:val="center"/>
          </w:tcPr>
          <w:p>
            <w:pPr>
              <w:spacing w:line="460" w:lineRule="exact"/>
              <w:rPr>
                <w:rFonts w:hint="eastAsia" w:ascii="宋体" w:hAnsi="宋体" w:cs="宋体"/>
                <w:sz w:val="24"/>
              </w:rPr>
            </w:pPr>
            <w:r>
              <w:rPr>
                <w:rFonts w:hint="eastAsia" w:ascii="宋体" w:hAnsi="宋体" w:cs="宋体"/>
                <w:sz w:val="24"/>
              </w:rPr>
              <w:t>不组织。供应商认为有必要可自行勘查，并承担所有费用及风险。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2" w:type="dxa"/>
            <w:noWrap w:val="0"/>
            <w:vAlign w:val="center"/>
          </w:tcPr>
          <w:p>
            <w:pPr>
              <w:jc w:val="center"/>
              <w:rPr>
                <w:rFonts w:hint="eastAsia" w:ascii="宋体" w:hAnsi="宋体" w:cs="宋体"/>
                <w:sz w:val="24"/>
              </w:rPr>
            </w:pPr>
            <w:r>
              <w:rPr>
                <w:rFonts w:hint="eastAsia" w:ascii="宋体" w:hAnsi="宋体" w:cs="宋体"/>
                <w:sz w:val="24"/>
              </w:rPr>
              <w:t>17</w:t>
            </w:r>
          </w:p>
        </w:tc>
        <w:tc>
          <w:tcPr>
            <w:tcW w:w="2268" w:type="dxa"/>
            <w:noWrap w:val="0"/>
            <w:vAlign w:val="center"/>
          </w:tcPr>
          <w:p>
            <w:pPr>
              <w:jc w:val="center"/>
              <w:rPr>
                <w:rFonts w:hint="eastAsia" w:ascii="宋体" w:hAnsi="宋体" w:cs="宋体"/>
                <w:sz w:val="24"/>
              </w:rPr>
            </w:pPr>
            <w:r>
              <w:rPr>
                <w:rFonts w:hint="eastAsia" w:ascii="宋体" w:hAnsi="宋体" w:cs="宋体"/>
                <w:sz w:val="24"/>
              </w:rPr>
              <w:t>供应商对竞争性磋商文件提出质疑的时间</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18</w:t>
            </w:r>
          </w:p>
        </w:tc>
        <w:tc>
          <w:tcPr>
            <w:tcW w:w="2268" w:type="dxa"/>
            <w:noWrap w:val="0"/>
            <w:vAlign w:val="center"/>
          </w:tcPr>
          <w:p>
            <w:pPr>
              <w:jc w:val="center"/>
              <w:rPr>
                <w:rFonts w:hint="eastAsia" w:ascii="宋体" w:hAnsi="宋体" w:cs="宋体"/>
                <w:sz w:val="24"/>
              </w:rPr>
            </w:pPr>
            <w:r>
              <w:rPr>
                <w:rFonts w:hint="eastAsia" w:ascii="宋体" w:hAnsi="宋体" w:cs="宋体"/>
                <w:sz w:val="24"/>
              </w:rPr>
              <w:t>构成竞争性磋商文件的其他文件</w:t>
            </w:r>
          </w:p>
        </w:tc>
        <w:tc>
          <w:tcPr>
            <w:tcW w:w="6945" w:type="dxa"/>
            <w:noWrap w:val="0"/>
            <w:vAlign w:val="top"/>
          </w:tcPr>
          <w:p>
            <w:pPr>
              <w:spacing w:line="460" w:lineRule="exact"/>
              <w:rPr>
                <w:rFonts w:hint="eastAsia" w:ascii="宋体" w:hAnsi="宋体" w:cs="宋体"/>
                <w:sz w:val="24"/>
              </w:rPr>
            </w:pPr>
            <w:r>
              <w:rPr>
                <w:rFonts w:hint="eastAsia" w:ascii="宋体" w:hAnsi="宋体" w:cs="宋体"/>
                <w:sz w:val="24"/>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19</w:t>
            </w:r>
          </w:p>
        </w:tc>
        <w:tc>
          <w:tcPr>
            <w:tcW w:w="2268" w:type="dxa"/>
            <w:noWrap w:val="0"/>
            <w:vAlign w:val="center"/>
          </w:tcPr>
          <w:p>
            <w:pPr>
              <w:jc w:val="center"/>
              <w:rPr>
                <w:rFonts w:hint="eastAsia" w:ascii="宋体" w:hAnsi="宋体" w:cs="宋体"/>
                <w:sz w:val="24"/>
              </w:rPr>
            </w:pPr>
            <w:r>
              <w:rPr>
                <w:rFonts w:hint="eastAsia" w:ascii="宋体" w:hAnsi="宋体" w:cs="宋体"/>
                <w:sz w:val="24"/>
              </w:rPr>
              <w:t>磋商响应文件提交截止时间及磋商时间和地点</w:t>
            </w:r>
          </w:p>
        </w:tc>
        <w:tc>
          <w:tcPr>
            <w:tcW w:w="6945" w:type="dxa"/>
            <w:noWrap w:val="0"/>
            <w:vAlign w:val="top"/>
          </w:tcPr>
          <w:p>
            <w:pPr>
              <w:pStyle w:val="21"/>
              <w:spacing w:line="460" w:lineRule="exact"/>
              <w:rPr>
                <w:rFonts w:hint="eastAsia" w:ascii="宋体" w:hAnsi="宋体" w:cs="宋体"/>
                <w:sz w:val="24"/>
                <w:szCs w:val="24"/>
              </w:rPr>
            </w:pPr>
            <w:r>
              <w:rPr>
                <w:rFonts w:hint="eastAsia" w:ascii="宋体" w:hAnsi="宋体" w:cs="宋体"/>
                <w:sz w:val="24"/>
                <w:szCs w:val="24"/>
              </w:rPr>
              <w:t>1、磋商响应文件提交截止时间：2022年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0</w:t>
            </w:r>
            <w:r>
              <w:rPr>
                <w:rFonts w:hint="eastAsia" w:ascii="宋体" w:hAnsi="宋体" w:cs="宋体"/>
                <w:sz w:val="24"/>
                <w:szCs w:val="24"/>
              </w:rPr>
              <w:t>5日14:30</w:t>
            </w:r>
          </w:p>
          <w:p>
            <w:pPr>
              <w:pStyle w:val="21"/>
              <w:spacing w:line="460" w:lineRule="exact"/>
              <w:rPr>
                <w:rFonts w:hint="eastAsia" w:ascii="宋体" w:hAnsi="宋体" w:cs="宋体"/>
                <w:sz w:val="24"/>
                <w:szCs w:val="24"/>
              </w:rPr>
            </w:pPr>
            <w:r>
              <w:rPr>
                <w:rFonts w:hint="eastAsia" w:ascii="宋体" w:hAnsi="宋体" w:cs="宋体"/>
                <w:sz w:val="24"/>
                <w:szCs w:val="24"/>
              </w:rPr>
              <w:t>2、磋商时间：2022年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0</w:t>
            </w:r>
            <w:r>
              <w:rPr>
                <w:rFonts w:hint="eastAsia" w:ascii="宋体" w:hAnsi="宋体" w:cs="宋体"/>
                <w:sz w:val="24"/>
                <w:szCs w:val="24"/>
              </w:rPr>
              <w:t>5日14:30</w:t>
            </w:r>
          </w:p>
          <w:p>
            <w:pPr>
              <w:pStyle w:val="12"/>
              <w:shd w:val="clear" w:color="auto" w:fill="FFFFFF"/>
              <w:spacing w:before="0" w:beforeAutospacing="0" w:after="0" w:afterAutospacing="0" w:line="500" w:lineRule="exact"/>
              <w:rPr>
                <w:rFonts w:hint="eastAsia" w:eastAsia="宋体" w:cs="宋体"/>
                <w:lang w:eastAsia="zh-CN"/>
              </w:rPr>
            </w:pPr>
            <w:r>
              <w:rPr>
                <w:rFonts w:hint="eastAsia" w:cs="宋体"/>
              </w:rPr>
              <w:t>3、磋商响应文件提交及磋商地点：</w:t>
            </w:r>
            <w:r>
              <w:rPr>
                <w:rFonts w:hint="eastAsia" w:cs="宋体"/>
                <w:color w:val="333333"/>
                <w:shd w:val="clear" w:color="auto" w:fill="FFFFFF"/>
              </w:rPr>
              <w:t>西安市未央区凤城七路西段长和国际A座H酒店8楼会议室</w:t>
            </w:r>
            <w:r>
              <w:rPr>
                <w:rFonts w:hint="eastAsia" w:cs="宋体"/>
                <w:color w:val="333333"/>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20</w:t>
            </w:r>
          </w:p>
        </w:tc>
        <w:tc>
          <w:tcPr>
            <w:tcW w:w="2268" w:type="dxa"/>
            <w:noWrap w:val="0"/>
            <w:vAlign w:val="center"/>
          </w:tcPr>
          <w:p>
            <w:pPr>
              <w:jc w:val="center"/>
              <w:rPr>
                <w:rFonts w:hint="eastAsia" w:ascii="宋体" w:hAnsi="宋体" w:cs="宋体"/>
                <w:sz w:val="24"/>
              </w:rPr>
            </w:pPr>
            <w:r>
              <w:rPr>
                <w:rFonts w:hint="eastAsia" w:ascii="宋体" w:hAnsi="宋体" w:cs="宋体"/>
                <w:sz w:val="24"/>
              </w:rPr>
              <w:t>磋商响应有效期</w:t>
            </w:r>
          </w:p>
        </w:tc>
        <w:tc>
          <w:tcPr>
            <w:tcW w:w="6945" w:type="dxa"/>
            <w:noWrap w:val="0"/>
            <w:vAlign w:val="top"/>
          </w:tcPr>
          <w:p>
            <w:pPr>
              <w:spacing w:line="460" w:lineRule="exact"/>
              <w:rPr>
                <w:rFonts w:hint="eastAsia" w:ascii="宋体" w:hAnsi="宋体" w:cs="宋体"/>
                <w:sz w:val="24"/>
              </w:rPr>
            </w:pPr>
            <w:r>
              <w:rPr>
                <w:rFonts w:hint="eastAsia" w:ascii="宋体" w:hAnsi="宋体" w:cs="宋体"/>
                <w:spacing w:val="-4"/>
                <w:sz w:val="24"/>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21</w:t>
            </w:r>
          </w:p>
        </w:tc>
        <w:tc>
          <w:tcPr>
            <w:tcW w:w="2268" w:type="dxa"/>
            <w:noWrap w:val="0"/>
            <w:vAlign w:val="center"/>
          </w:tcPr>
          <w:p>
            <w:pPr>
              <w:spacing w:line="400" w:lineRule="exact"/>
              <w:jc w:val="center"/>
              <w:rPr>
                <w:rFonts w:hint="eastAsia" w:ascii="宋体" w:hAnsi="宋体" w:cs="宋体"/>
                <w:sz w:val="24"/>
              </w:rPr>
            </w:pPr>
            <w:r>
              <w:rPr>
                <w:rFonts w:hint="eastAsia" w:ascii="宋体" w:hAnsi="宋体" w:cs="宋体"/>
                <w:sz w:val="24"/>
              </w:rPr>
              <w:t>汇款账户</w:t>
            </w:r>
          </w:p>
        </w:tc>
        <w:tc>
          <w:tcPr>
            <w:tcW w:w="6945" w:type="dxa"/>
            <w:noWrap w:val="0"/>
            <w:vAlign w:val="top"/>
          </w:tcPr>
          <w:p>
            <w:pPr>
              <w:pStyle w:val="20"/>
              <w:spacing w:line="420" w:lineRule="exact"/>
              <w:ind w:firstLine="482"/>
              <w:rPr>
                <w:rFonts w:hint="eastAsia" w:ascii="宋体" w:hAnsi="宋体" w:cs="宋体"/>
                <w:b/>
                <w:sz w:val="24"/>
                <w:szCs w:val="24"/>
              </w:rPr>
            </w:pPr>
            <w:r>
              <w:rPr>
                <w:rFonts w:hint="eastAsia" w:ascii="宋体" w:hAnsi="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22</w:t>
            </w:r>
          </w:p>
        </w:tc>
        <w:tc>
          <w:tcPr>
            <w:tcW w:w="2268" w:type="dxa"/>
            <w:noWrap w:val="0"/>
            <w:vAlign w:val="center"/>
          </w:tcPr>
          <w:p>
            <w:pPr>
              <w:jc w:val="center"/>
              <w:rPr>
                <w:rFonts w:hint="eastAsia" w:ascii="宋体" w:hAnsi="宋体" w:cs="宋体"/>
                <w:sz w:val="24"/>
              </w:rPr>
            </w:pPr>
            <w:r>
              <w:rPr>
                <w:rFonts w:hint="eastAsia" w:ascii="宋体" w:hAnsi="宋体" w:cs="宋体"/>
                <w:sz w:val="24"/>
              </w:rPr>
              <w:t>备选磋商方案</w:t>
            </w:r>
          </w:p>
          <w:p>
            <w:pPr>
              <w:jc w:val="center"/>
              <w:rPr>
                <w:rFonts w:hint="eastAsia" w:ascii="宋体" w:hAnsi="宋体" w:cs="宋体"/>
                <w:sz w:val="24"/>
              </w:rPr>
            </w:pPr>
            <w:r>
              <w:rPr>
                <w:rFonts w:hint="eastAsia" w:ascii="宋体" w:hAnsi="宋体" w:cs="宋体"/>
                <w:sz w:val="24"/>
              </w:rPr>
              <w:t>和报价</w:t>
            </w:r>
          </w:p>
        </w:tc>
        <w:tc>
          <w:tcPr>
            <w:tcW w:w="6945" w:type="dxa"/>
            <w:noWrap w:val="0"/>
            <w:vAlign w:val="center"/>
          </w:tcPr>
          <w:p>
            <w:pPr>
              <w:tabs>
                <w:tab w:val="left" w:pos="7013"/>
              </w:tabs>
              <w:spacing w:line="460" w:lineRule="exact"/>
              <w:rPr>
                <w:rFonts w:hint="eastAsia" w:ascii="宋体" w:hAnsi="宋体" w:cs="宋体"/>
                <w:sz w:val="24"/>
              </w:rPr>
            </w:pPr>
            <w:r>
              <w:rPr>
                <w:rFonts w:hint="eastAsia" w:ascii="宋体" w:hAnsi="宋体" w:cs="宋体"/>
                <w:sz w:val="24"/>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23</w:t>
            </w:r>
          </w:p>
        </w:tc>
        <w:tc>
          <w:tcPr>
            <w:tcW w:w="2268" w:type="dxa"/>
            <w:noWrap w:val="0"/>
            <w:vAlign w:val="center"/>
          </w:tcPr>
          <w:p>
            <w:pPr>
              <w:spacing w:line="480" w:lineRule="exact"/>
              <w:jc w:val="center"/>
              <w:rPr>
                <w:rFonts w:hint="eastAsia" w:ascii="宋体" w:hAnsi="宋体" w:cs="宋体"/>
                <w:sz w:val="24"/>
              </w:rPr>
            </w:pPr>
            <w:r>
              <w:rPr>
                <w:rFonts w:hint="eastAsia" w:ascii="宋体" w:hAnsi="宋体" w:cs="宋体"/>
                <w:sz w:val="24"/>
              </w:rPr>
              <w:t>盖章签字</w:t>
            </w:r>
          </w:p>
        </w:tc>
        <w:tc>
          <w:tcPr>
            <w:tcW w:w="6945" w:type="dxa"/>
            <w:noWrap w:val="0"/>
            <w:vAlign w:val="center"/>
          </w:tcPr>
          <w:p>
            <w:pPr>
              <w:spacing w:line="480" w:lineRule="exact"/>
              <w:rPr>
                <w:rFonts w:hint="eastAsia" w:ascii="宋体" w:hAnsi="宋体" w:cs="宋体"/>
                <w:sz w:val="24"/>
              </w:rPr>
            </w:pPr>
            <w:r>
              <w:rPr>
                <w:rFonts w:hint="eastAsia" w:ascii="宋体" w:hAnsi="宋体" w:cs="宋体"/>
                <w:sz w:val="24"/>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ascii="宋体" w:hAnsi="宋体" w:cs="宋体"/>
                <w:sz w:val="24"/>
              </w:rPr>
            </w:pPr>
            <w:r>
              <w:rPr>
                <w:rFonts w:hint="eastAsia" w:ascii="宋体" w:hAnsi="宋体" w:cs="宋体"/>
                <w:sz w:val="24"/>
              </w:rPr>
              <w:t>24</w:t>
            </w:r>
          </w:p>
        </w:tc>
        <w:tc>
          <w:tcPr>
            <w:tcW w:w="2268" w:type="dxa"/>
            <w:noWrap w:val="0"/>
            <w:vAlign w:val="center"/>
          </w:tcPr>
          <w:p>
            <w:pPr>
              <w:jc w:val="center"/>
              <w:rPr>
                <w:rFonts w:hint="eastAsia" w:ascii="宋体" w:hAnsi="宋体" w:cs="宋体"/>
                <w:sz w:val="24"/>
              </w:rPr>
            </w:pPr>
            <w:r>
              <w:rPr>
                <w:rFonts w:hint="eastAsia" w:ascii="宋体" w:hAnsi="宋体" w:cs="宋体"/>
                <w:sz w:val="24"/>
              </w:rPr>
              <w:t>竞争性磋商响应文件数量、装订、密封</w:t>
            </w:r>
          </w:p>
        </w:tc>
        <w:tc>
          <w:tcPr>
            <w:tcW w:w="6945" w:type="dxa"/>
            <w:noWrap w:val="0"/>
            <w:vAlign w:val="center"/>
          </w:tcPr>
          <w:p>
            <w:pPr>
              <w:spacing w:line="480" w:lineRule="exact"/>
              <w:rPr>
                <w:rFonts w:hint="eastAsia" w:ascii="宋体" w:hAnsi="宋体" w:cs="宋体"/>
                <w:sz w:val="24"/>
              </w:rPr>
            </w:pPr>
            <w:r>
              <w:rPr>
                <w:rFonts w:hint="eastAsia" w:ascii="宋体" w:hAnsi="宋体" w:cs="宋体"/>
                <w:sz w:val="24"/>
              </w:rPr>
              <w:t>1、数量：纸质竞争性磋商响应文件正本一份，副本二份，电子响应文件一份（U盘或移动硬盘；</w:t>
            </w:r>
            <w:r>
              <w:rPr>
                <w:rFonts w:hint="eastAsia" w:ascii="宋体" w:hAnsi="宋体" w:cs="宋体"/>
                <w:b/>
                <w:bCs/>
                <w:sz w:val="24"/>
              </w:rPr>
              <w:t>电子响应文件为Word版本和PDF版本，PDF文件为签字、盖章的完整正本扫描件</w:t>
            </w:r>
            <w:r>
              <w:rPr>
                <w:rFonts w:hint="eastAsia" w:ascii="宋体" w:hAnsi="宋体" w:cs="宋体"/>
                <w:sz w:val="24"/>
              </w:rPr>
              <w:t>）</w:t>
            </w:r>
          </w:p>
          <w:p>
            <w:pPr>
              <w:spacing w:line="480" w:lineRule="exact"/>
              <w:rPr>
                <w:rFonts w:hint="eastAsia" w:ascii="宋体" w:hAnsi="宋体" w:cs="宋体"/>
                <w:sz w:val="24"/>
              </w:rPr>
            </w:pPr>
            <w:r>
              <w:rPr>
                <w:rFonts w:hint="eastAsia" w:ascii="宋体" w:hAnsi="宋体" w:cs="宋体"/>
                <w:sz w:val="24"/>
              </w:rPr>
              <w:t>2、装订：纸质竞争性磋商响应文件采用书籍（胶装）方式装订成册，须编制目录和页码，在每一页的正下方清楚标明“第几页共几页”字样（厂家证明材料原件除外）。</w:t>
            </w:r>
          </w:p>
          <w:p>
            <w:pPr>
              <w:spacing w:line="480" w:lineRule="exact"/>
              <w:rPr>
                <w:rFonts w:hint="eastAsia" w:ascii="宋体" w:hAnsi="宋体" w:cs="宋体"/>
                <w:sz w:val="24"/>
              </w:rPr>
            </w:pPr>
            <w:r>
              <w:rPr>
                <w:rFonts w:hint="eastAsia" w:ascii="宋体" w:hAnsi="宋体" w:cs="宋体"/>
                <w:sz w:val="24"/>
              </w:rPr>
              <w:t>3、密封：纸质竞争性磋商响应文件正本、副本单独密封完好（标袋不得有破损），电子响应文件密封在正本标袋中。标袋正面上要有标识并加盖供应商公章（鲜章），标袋标识按给定式样编写（式样见竞争性磋商响应文件格式附件）。标袋应加贴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2" w:type="dxa"/>
            <w:noWrap w:val="0"/>
            <w:vAlign w:val="center"/>
          </w:tcPr>
          <w:p>
            <w:pPr>
              <w:jc w:val="center"/>
              <w:rPr>
                <w:rFonts w:hint="eastAsia" w:ascii="宋体" w:hAnsi="宋体" w:cs="宋体"/>
                <w:sz w:val="24"/>
              </w:rPr>
            </w:pPr>
            <w:r>
              <w:rPr>
                <w:rFonts w:hint="eastAsia" w:ascii="宋体" w:hAnsi="宋体" w:cs="宋体"/>
                <w:sz w:val="24"/>
              </w:rPr>
              <w:t>25</w:t>
            </w:r>
          </w:p>
        </w:tc>
        <w:tc>
          <w:tcPr>
            <w:tcW w:w="2268" w:type="dxa"/>
            <w:noWrap w:val="0"/>
            <w:vAlign w:val="center"/>
          </w:tcPr>
          <w:p>
            <w:pPr>
              <w:jc w:val="center"/>
              <w:rPr>
                <w:rFonts w:hint="eastAsia" w:ascii="宋体" w:hAnsi="宋体" w:cs="宋体"/>
                <w:sz w:val="24"/>
              </w:rPr>
            </w:pPr>
            <w:r>
              <w:rPr>
                <w:rFonts w:hint="eastAsia" w:ascii="宋体" w:hAnsi="宋体" w:cs="宋体"/>
                <w:sz w:val="24"/>
              </w:rPr>
              <w:t>磋商报价</w:t>
            </w:r>
          </w:p>
        </w:tc>
        <w:tc>
          <w:tcPr>
            <w:tcW w:w="6945" w:type="dxa"/>
            <w:noWrap w:val="0"/>
            <w:vAlign w:val="center"/>
          </w:tcPr>
          <w:p>
            <w:pPr>
              <w:pStyle w:val="21"/>
              <w:spacing w:line="460" w:lineRule="exact"/>
              <w:rPr>
                <w:rFonts w:hint="eastAsia" w:ascii="宋体" w:hAnsi="宋体" w:cs="宋体"/>
                <w:sz w:val="24"/>
                <w:szCs w:val="24"/>
              </w:rPr>
            </w:pPr>
            <w:r>
              <w:rPr>
                <w:rFonts w:hint="eastAsia" w:ascii="宋体" w:hAnsi="宋体" w:cs="宋体"/>
                <w:sz w:val="24"/>
              </w:rPr>
              <w:t>磋商报价</w:t>
            </w:r>
            <w:r>
              <w:rPr>
                <w:rFonts w:hint="eastAsia" w:ascii="宋体" w:hAnsi="宋体" w:cs="宋体"/>
                <w:kern w:val="2"/>
                <w:sz w:val="24"/>
                <w:szCs w:val="24"/>
              </w:rPr>
              <w:t>应充分考虑国家现行技术标准、规范和采购文件的要求，根据自身情况，结合市场行情，在不低于成本的情况下自主报价。</w:t>
            </w:r>
            <w:r>
              <w:rPr>
                <w:rFonts w:hint="eastAsia" w:ascii="宋体" w:hAnsi="宋体" w:cs="宋体"/>
                <w:sz w:val="24"/>
              </w:rPr>
              <w:t>磋商报价</w:t>
            </w:r>
            <w:r>
              <w:rPr>
                <w:rFonts w:hint="eastAsia" w:ascii="宋体" w:hAnsi="宋体" w:cs="宋体"/>
                <w:kern w:val="2"/>
                <w:sz w:val="24"/>
                <w:szCs w:val="24"/>
              </w:rPr>
              <w:t>应是采购范围内全部工作内容的价格体现。。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2" w:type="dxa"/>
            <w:noWrap w:val="0"/>
            <w:vAlign w:val="center"/>
          </w:tcPr>
          <w:p>
            <w:pPr>
              <w:jc w:val="center"/>
              <w:rPr>
                <w:rFonts w:hint="eastAsia" w:ascii="宋体" w:hAnsi="宋体" w:cs="宋体"/>
                <w:sz w:val="24"/>
              </w:rPr>
            </w:pPr>
            <w:r>
              <w:rPr>
                <w:rFonts w:hint="eastAsia" w:ascii="宋体" w:hAnsi="宋体" w:cs="宋体"/>
                <w:sz w:val="24"/>
              </w:rPr>
              <w:t>26</w:t>
            </w:r>
          </w:p>
        </w:tc>
        <w:tc>
          <w:tcPr>
            <w:tcW w:w="2268" w:type="dxa"/>
            <w:noWrap w:val="0"/>
            <w:vAlign w:val="center"/>
          </w:tcPr>
          <w:p>
            <w:pPr>
              <w:jc w:val="center"/>
              <w:rPr>
                <w:rFonts w:hint="eastAsia" w:ascii="宋体" w:hAnsi="宋体" w:cs="宋体"/>
                <w:sz w:val="24"/>
              </w:rPr>
            </w:pPr>
            <w:r>
              <w:rPr>
                <w:rFonts w:hint="eastAsia" w:ascii="宋体" w:hAnsi="宋体" w:cs="宋体"/>
                <w:sz w:val="24"/>
              </w:rPr>
              <w:t>评标办法及标准</w:t>
            </w:r>
          </w:p>
        </w:tc>
        <w:tc>
          <w:tcPr>
            <w:tcW w:w="6945" w:type="dxa"/>
            <w:noWrap w:val="0"/>
            <w:vAlign w:val="center"/>
          </w:tcPr>
          <w:p>
            <w:pPr>
              <w:pStyle w:val="21"/>
              <w:spacing w:line="460" w:lineRule="exact"/>
              <w:rPr>
                <w:rFonts w:hint="eastAsia" w:ascii="宋体" w:hAnsi="宋体" w:cs="宋体"/>
                <w:sz w:val="24"/>
                <w:szCs w:val="24"/>
              </w:rPr>
            </w:pPr>
            <w:r>
              <w:rPr>
                <w:rFonts w:hint="eastAsia" w:ascii="宋体" w:hAnsi="宋体" w:cs="宋体"/>
                <w:sz w:val="24"/>
                <w:szCs w:val="24"/>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jc w:val="center"/>
              <w:rPr>
                <w:rFonts w:hint="eastAsia" w:ascii="宋体" w:hAnsi="宋体" w:cs="宋体"/>
                <w:sz w:val="24"/>
              </w:rPr>
            </w:pPr>
            <w:r>
              <w:rPr>
                <w:rFonts w:hint="eastAsia" w:ascii="宋体" w:hAnsi="宋体" w:cs="宋体"/>
                <w:sz w:val="24"/>
              </w:rPr>
              <w:t>27</w:t>
            </w:r>
          </w:p>
        </w:tc>
        <w:tc>
          <w:tcPr>
            <w:tcW w:w="2268" w:type="dxa"/>
            <w:noWrap w:val="0"/>
            <w:vAlign w:val="center"/>
          </w:tcPr>
          <w:p>
            <w:pPr>
              <w:jc w:val="center"/>
              <w:rPr>
                <w:rFonts w:hint="eastAsia" w:ascii="宋体" w:hAnsi="宋体" w:cs="宋体"/>
                <w:sz w:val="24"/>
              </w:rPr>
            </w:pPr>
            <w:r>
              <w:rPr>
                <w:rFonts w:hint="eastAsia" w:ascii="宋体" w:hAnsi="宋体" w:cs="宋体"/>
                <w:sz w:val="24"/>
              </w:rPr>
              <w:t>其它事项</w:t>
            </w:r>
          </w:p>
        </w:tc>
        <w:tc>
          <w:tcPr>
            <w:tcW w:w="6945" w:type="dxa"/>
            <w:noWrap w:val="0"/>
            <w:vAlign w:val="center"/>
          </w:tcPr>
          <w:p>
            <w:pPr>
              <w:pStyle w:val="21"/>
              <w:numPr>
                <w:ilvl w:val="0"/>
                <w:numId w:val="4"/>
              </w:numPr>
              <w:spacing w:line="460" w:lineRule="exact"/>
              <w:rPr>
                <w:rFonts w:hint="eastAsia" w:ascii="宋体" w:hAnsi="宋体" w:cs="宋体"/>
                <w:kern w:val="2"/>
                <w:sz w:val="24"/>
                <w:szCs w:val="24"/>
              </w:rPr>
            </w:pPr>
            <w:r>
              <w:rPr>
                <w:rFonts w:hint="eastAsia" w:ascii="宋体" w:hAnsi="宋体" w:cs="宋体"/>
                <w:kern w:val="2"/>
                <w:sz w:val="24"/>
                <w:szCs w:val="24"/>
              </w:rPr>
              <w:t>本次采购、磋商报价、评审和合同授予均以项目为单位，供应商必须就一个完整项目进行响应。成交供应商与采购人在成交通知书发出30天内签订合同，不及时签订视为自动放弃。本项目不允许成交后另行转包或者分包。成交人无正当理由不得放弃成交资格。因自身原因拒绝签订政府采购合同的或者未按合同约定进行履约的，成交人不得参加对该项目重新开展的磋商活动。</w:t>
            </w:r>
          </w:p>
          <w:p>
            <w:pPr>
              <w:pStyle w:val="21"/>
              <w:spacing w:line="460" w:lineRule="exact"/>
              <w:rPr>
                <w:rFonts w:hint="eastAsia" w:ascii="宋体" w:hAnsi="宋体" w:cs="宋体"/>
                <w:kern w:val="2"/>
                <w:sz w:val="24"/>
                <w:szCs w:val="24"/>
              </w:rPr>
            </w:pPr>
            <w:r>
              <w:rPr>
                <w:rFonts w:hint="eastAsia" w:ascii="宋体" w:hAnsi="宋体" w:cs="宋体"/>
                <w:kern w:val="2"/>
                <w:sz w:val="24"/>
                <w:szCs w:val="24"/>
              </w:rPr>
              <w:t>2、已免费领取竞争性磋商文件的供应商，如不参与项目磋商，应在递交竞争性磋商响应文件截止时间前一天以书面形式告知采购代理机构。否则，采购代理机构可以向财政部门反应情况并提供相应佐证。投标供应商一年内累计出现三次该情形，将被监管部门记录为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jc w:val="center"/>
              <w:rPr>
                <w:rFonts w:hint="eastAsia" w:ascii="宋体" w:hAnsi="宋体" w:cs="宋体"/>
                <w:sz w:val="24"/>
              </w:rPr>
            </w:pPr>
            <w:r>
              <w:rPr>
                <w:rFonts w:hint="eastAsia" w:ascii="宋体" w:hAnsi="宋体" w:cs="宋体"/>
                <w:sz w:val="24"/>
              </w:rPr>
              <w:t>28</w:t>
            </w:r>
          </w:p>
        </w:tc>
        <w:tc>
          <w:tcPr>
            <w:tcW w:w="2268" w:type="dxa"/>
            <w:noWrap w:val="0"/>
            <w:vAlign w:val="center"/>
          </w:tcPr>
          <w:p>
            <w:pPr>
              <w:jc w:val="center"/>
              <w:rPr>
                <w:rFonts w:hint="eastAsia" w:ascii="宋体" w:hAnsi="宋体" w:cs="宋体"/>
                <w:sz w:val="24"/>
              </w:rPr>
            </w:pPr>
            <w:r>
              <w:rPr>
                <w:rFonts w:hint="eastAsia" w:ascii="宋体" w:hAnsi="宋体" w:cs="宋体"/>
                <w:sz w:val="24"/>
              </w:rPr>
              <w:t>本项目是否专门面向中小企业</w:t>
            </w:r>
          </w:p>
        </w:tc>
        <w:tc>
          <w:tcPr>
            <w:tcW w:w="6945" w:type="dxa"/>
            <w:noWrap w:val="0"/>
            <w:vAlign w:val="center"/>
          </w:tcPr>
          <w:p>
            <w:pPr>
              <w:pStyle w:val="21"/>
              <w:spacing w:line="460" w:lineRule="exact"/>
              <w:rPr>
                <w:rFonts w:hint="eastAsia" w:ascii="宋体" w:hAnsi="宋体" w:cs="宋体"/>
                <w:sz w:val="24"/>
                <w:szCs w:val="24"/>
              </w:rPr>
            </w:pPr>
            <w:r>
              <w:rPr>
                <w:rFonts w:hint="eastAsia" w:ascii="宋体" w:hAnsi="宋体" w:cs="宋体"/>
                <w:color w:val="FF0000"/>
                <w:sz w:val="24"/>
                <w:szCs w:val="24"/>
              </w:rPr>
              <w:t>专门面向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jc w:val="center"/>
              <w:rPr>
                <w:rFonts w:hint="eastAsia" w:ascii="宋体" w:hAnsi="宋体" w:cs="宋体"/>
                <w:sz w:val="24"/>
              </w:rPr>
            </w:pPr>
            <w:bookmarkStart w:id="4" w:name="_Toc8561"/>
            <w:r>
              <w:rPr>
                <w:rFonts w:hint="eastAsia" w:ascii="宋体" w:hAnsi="宋体" w:cs="宋体"/>
                <w:sz w:val="24"/>
              </w:rPr>
              <w:t>29</w:t>
            </w:r>
          </w:p>
        </w:tc>
        <w:tc>
          <w:tcPr>
            <w:tcW w:w="2268" w:type="dxa"/>
            <w:noWrap w:val="0"/>
            <w:vAlign w:val="center"/>
          </w:tcPr>
          <w:p>
            <w:pPr>
              <w:jc w:val="center"/>
              <w:rPr>
                <w:rFonts w:hint="eastAsia" w:ascii="宋体" w:hAnsi="宋体" w:cs="宋体"/>
                <w:sz w:val="24"/>
              </w:rPr>
            </w:pPr>
            <w:r>
              <w:rPr>
                <w:rFonts w:hint="eastAsia" w:ascii="宋体" w:hAnsi="宋体" w:cs="宋体"/>
                <w:sz w:val="24"/>
              </w:rPr>
              <w:t>投标保证金/履约保证金</w:t>
            </w:r>
          </w:p>
        </w:tc>
        <w:tc>
          <w:tcPr>
            <w:tcW w:w="6945" w:type="dxa"/>
            <w:noWrap w:val="0"/>
            <w:vAlign w:val="center"/>
          </w:tcPr>
          <w:p>
            <w:pPr>
              <w:pStyle w:val="21"/>
              <w:spacing w:line="460" w:lineRule="exact"/>
              <w:rPr>
                <w:rFonts w:hint="eastAsia" w:ascii="宋体" w:hAnsi="宋体" w:cs="宋体"/>
                <w:sz w:val="24"/>
                <w:szCs w:val="24"/>
              </w:rPr>
            </w:pPr>
            <w:r>
              <w:rPr>
                <w:rFonts w:hint="eastAsia" w:ascii="宋体" w:hAnsi="宋体" w:cs="宋体"/>
                <w:sz w:val="24"/>
                <w:szCs w:val="24"/>
              </w:rPr>
              <w:t>无</w:t>
            </w:r>
          </w:p>
        </w:tc>
      </w:tr>
    </w:tbl>
    <w:p>
      <w:pPr>
        <w:pStyle w:val="4"/>
        <w:spacing w:before="0" w:after="0" w:line="480" w:lineRule="exact"/>
        <w:rPr>
          <w:rFonts w:hint="eastAsia" w:ascii="宋体" w:hAnsi="宋体" w:eastAsia="宋体" w:cs="宋体"/>
          <w:kern w:val="0"/>
          <w:sz w:val="28"/>
          <w:szCs w:val="28"/>
        </w:rPr>
      </w:pPr>
      <w:r>
        <w:rPr>
          <w:rFonts w:hint="eastAsia" w:ascii="宋体" w:hAnsi="宋体" w:eastAsia="宋体" w:cs="宋体"/>
          <w:kern w:val="0"/>
          <w:sz w:val="28"/>
          <w:szCs w:val="28"/>
        </w:rPr>
        <w:t>二、项目说明</w:t>
      </w:r>
      <w:bookmarkEnd w:id="4"/>
    </w:p>
    <w:p>
      <w:pPr>
        <w:spacing w:line="480" w:lineRule="exact"/>
        <w:ind w:firstLine="470" w:firstLineChars="196"/>
        <w:rPr>
          <w:rFonts w:hint="eastAsia" w:ascii="宋体" w:hAnsi="宋体" w:cs="宋体"/>
          <w:sz w:val="24"/>
        </w:rPr>
      </w:pPr>
      <w:r>
        <w:rPr>
          <w:rFonts w:hint="eastAsia" w:ascii="宋体" w:hAnsi="宋体" w:cs="宋体"/>
          <w:sz w:val="24"/>
        </w:rPr>
        <w:t>1、本项目说明详见供应商须知前附表。</w:t>
      </w:r>
    </w:p>
    <w:p>
      <w:pPr>
        <w:spacing w:line="480" w:lineRule="exact"/>
        <w:ind w:firstLine="470" w:firstLineChars="196"/>
        <w:rPr>
          <w:rFonts w:hint="eastAsia" w:ascii="宋体" w:hAnsi="宋体" w:cs="宋体"/>
          <w:sz w:val="24"/>
        </w:rPr>
      </w:pPr>
      <w:r>
        <w:rPr>
          <w:rFonts w:hint="eastAsia" w:ascii="宋体" w:hAnsi="宋体" w:cs="宋体"/>
          <w:sz w:val="24"/>
        </w:rPr>
        <w:t>2、本项目按照《中华人民共和国政府采购法》等有关法律、行政法规和部门规章，通过竞争性磋商方式择优选定成交供应商。</w:t>
      </w:r>
    </w:p>
    <w:p>
      <w:pPr>
        <w:pStyle w:val="4"/>
        <w:spacing w:before="0" w:after="0" w:line="480" w:lineRule="exact"/>
        <w:rPr>
          <w:rFonts w:hint="eastAsia" w:ascii="宋体" w:hAnsi="宋体" w:eastAsia="宋体" w:cs="宋体"/>
          <w:kern w:val="0"/>
          <w:sz w:val="28"/>
          <w:szCs w:val="28"/>
        </w:rPr>
      </w:pPr>
      <w:bookmarkStart w:id="5" w:name="_Toc458848819"/>
      <w:bookmarkStart w:id="6" w:name="_Toc458848967"/>
      <w:bookmarkStart w:id="7" w:name="_Toc13841"/>
      <w:bookmarkStart w:id="8" w:name="_Toc458848734"/>
      <w:r>
        <w:rPr>
          <w:rFonts w:hint="eastAsia" w:ascii="宋体" w:hAnsi="宋体" w:eastAsia="宋体" w:cs="宋体"/>
          <w:kern w:val="0"/>
          <w:sz w:val="28"/>
          <w:szCs w:val="28"/>
        </w:rPr>
        <w:t>三、竞争性磋商文件</w:t>
      </w:r>
      <w:bookmarkEnd w:id="5"/>
      <w:bookmarkEnd w:id="6"/>
      <w:bookmarkEnd w:id="7"/>
      <w:bookmarkEnd w:id="8"/>
    </w:p>
    <w:p>
      <w:pPr>
        <w:spacing w:line="480" w:lineRule="exact"/>
        <w:ind w:firstLine="480" w:firstLineChars="200"/>
        <w:rPr>
          <w:rFonts w:hint="eastAsia" w:ascii="宋体" w:hAnsi="宋体" w:cs="宋体"/>
          <w:sz w:val="24"/>
        </w:rPr>
      </w:pPr>
      <w:r>
        <w:rPr>
          <w:rFonts w:hint="eastAsia" w:ascii="宋体" w:hAnsi="宋体" w:cs="宋体"/>
          <w:sz w:val="24"/>
        </w:rPr>
        <w:t>1、竞争性磋商文件适用：仅适用于本次竞争性磋商文件所述项目。</w:t>
      </w:r>
    </w:p>
    <w:p>
      <w:pPr>
        <w:spacing w:line="480" w:lineRule="exact"/>
        <w:ind w:firstLine="480" w:firstLineChars="200"/>
        <w:rPr>
          <w:rFonts w:hint="eastAsia" w:ascii="宋体" w:hAnsi="宋体" w:cs="宋体"/>
          <w:sz w:val="24"/>
        </w:rPr>
      </w:pPr>
      <w:r>
        <w:rPr>
          <w:rFonts w:hint="eastAsia" w:ascii="宋体" w:hAnsi="宋体" w:cs="宋体"/>
          <w:sz w:val="24"/>
        </w:rPr>
        <w:t>2、竞争性磋商文件获取：供应商须从采购代理机构处获取竞争性磋商文件，供应商自行转让或复制的竞争性磋商文件视为无效竞争性磋商文件。供应商名称与登记获取竞争性磋商文件的单位名称不一致的，将作为无效响应处理。</w:t>
      </w:r>
    </w:p>
    <w:p>
      <w:pPr>
        <w:spacing w:line="480" w:lineRule="exact"/>
        <w:ind w:firstLine="480" w:firstLineChars="200"/>
        <w:rPr>
          <w:rFonts w:hint="eastAsia" w:ascii="宋体" w:hAnsi="宋体" w:cs="宋体"/>
          <w:sz w:val="24"/>
        </w:rPr>
      </w:pPr>
      <w:r>
        <w:rPr>
          <w:rFonts w:hint="eastAsia" w:ascii="宋体" w:hAnsi="宋体" w:cs="宋体"/>
          <w:sz w:val="24"/>
        </w:rPr>
        <w:t>3、竞争性磋商文件组成：包含竞争性磋商文件目录前五章。</w:t>
      </w:r>
    </w:p>
    <w:p>
      <w:pPr>
        <w:spacing w:line="480" w:lineRule="exact"/>
        <w:ind w:firstLine="480" w:firstLineChars="200"/>
        <w:rPr>
          <w:rFonts w:hint="eastAsia" w:ascii="宋体" w:hAnsi="宋体" w:cs="宋体"/>
          <w:sz w:val="24"/>
        </w:rPr>
      </w:pPr>
      <w:r>
        <w:rPr>
          <w:rFonts w:hint="eastAsia" w:ascii="宋体" w:hAnsi="宋体" w:cs="宋体"/>
          <w:sz w:val="24"/>
        </w:rPr>
        <w:t>4、供应商应详细阅读和充分理解竞争性磋商文件所有的事项、格式、条款和规范要求等，在竞争性磋商响应文件中对竞争性磋商文件的各方面都做出实质性的响应，否则将导致响应无效。</w:t>
      </w:r>
    </w:p>
    <w:p>
      <w:pPr>
        <w:spacing w:line="480" w:lineRule="exact"/>
        <w:ind w:firstLine="480" w:firstLineChars="200"/>
        <w:rPr>
          <w:rFonts w:hint="eastAsia" w:ascii="宋体" w:hAnsi="宋体" w:cs="宋体"/>
          <w:sz w:val="24"/>
        </w:rPr>
      </w:pPr>
      <w:r>
        <w:rPr>
          <w:rFonts w:hint="eastAsia" w:ascii="宋体" w:hAnsi="宋体" w:cs="宋体"/>
          <w:sz w:val="24"/>
        </w:rPr>
        <w:t>5、竞争性磋商文件的澄清或修改：</w:t>
      </w:r>
    </w:p>
    <w:p>
      <w:pPr>
        <w:spacing w:line="480" w:lineRule="exact"/>
        <w:ind w:firstLine="480" w:firstLineChars="200"/>
        <w:rPr>
          <w:rFonts w:hint="eastAsia" w:ascii="宋体" w:hAnsi="宋体" w:cs="宋体"/>
          <w:sz w:val="24"/>
        </w:rPr>
      </w:pPr>
      <w:r>
        <w:rPr>
          <w:rFonts w:hint="eastAsia" w:ascii="宋体" w:hAnsi="宋体" w:cs="宋体"/>
          <w:sz w:val="24"/>
        </w:rPr>
        <w:t>5-1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480" w:lineRule="exact"/>
        <w:ind w:firstLine="480" w:firstLineChars="200"/>
        <w:rPr>
          <w:rFonts w:hint="eastAsia" w:ascii="宋体" w:hAnsi="宋体" w:cs="宋体"/>
          <w:sz w:val="24"/>
        </w:rPr>
      </w:pPr>
      <w:r>
        <w:rPr>
          <w:rFonts w:hint="eastAsia" w:ascii="宋体" w:hAnsi="宋体" w:cs="宋体"/>
          <w:sz w:val="24"/>
        </w:rPr>
        <w:t>5-2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480" w:lineRule="exact"/>
        <w:ind w:firstLine="480" w:firstLineChars="200"/>
        <w:rPr>
          <w:rFonts w:hint="eastAsia" w:ascii="宋体" w:hAnsi="宋体" w:cs="宋体"/>
          <w:sz w:val="24"/>
        </w:rPr>
      </w:pPr>
      <w:r>
        <w:rPr>
          <w:rFonts w:hint="eastAsia" w:ascii="宋体" w:hAnsi="宋体" w:cs="宋体"/>
          <w:sz w:val="24"/>
        </w:rPr>
        <w:t>6、供应商若对磋商文件有任何疑问，可以以书面形式向采购代理机构提出询问，否则视为同意磋商文件的一切条款和要求并承担由此引起的一切法律责任。凡因供应商对磋商文件阅读不深、理解不透、误解、疏漏、或因市场行情了解不清造成的后果和风险均由供应商自负。</w:t>
      </w:r>
    </w:p>
    <w:p>
      <w:pPr>
        <w:spacing w:line="480" w:lineRule="exact"/>
        <w:ind w:firstLine="480" w:firstLineChars="200"/>
        <w:rPr>
          <w:rFonts w:hint="eastAsia" w:ascii="宋体" w:hAnsi="宋体" w:cs="宋体"/>
          <w:sz w:val="24"/>
        </w:rPr>
      </w:pPr>
      <w:r>
        <w:rPr>
          <w:rFonts w:hint="eastAsia" w:ascii="宋体" w:hAnsi="宋体" w:cs="宋体"/>
          <w:sz w:val="24"/>
        </w:rPr>
        <w:t>7、供应商认为竞争性磋商文件使自己的权益受到损害的，在收到竞争性磋商文件之日起七个工作日内，以书面形式向采购代理机构提出质疑，逾期提出的无效，因此带来的一切不利后果由供应商自负。</w:t>
      </w:r>
    </w:p>
    <w:p>
      <w:pPr>
        <w:spacing w:line="480" w:lineRule="exact"/>
        <w:ind w:firstLine="480" w:firstLineChars="200"/>
        <w:rPr>
          <w:rFonts w:hint="eastAsia" w:ascii="宋体" w:hAnsi="宋体" w:cs="宋体"/>
          <w:sz w:val="24"/>
        </w:rPr>
      </w:pPr>
      <w:r>
        <w:rPr>
          <w:rFonts w:hint="eastAsia" w:ascii="宋体" w:hAnsi="宋体" w:cs="宋体"/>
          <w:sz w:val="24"/>
        </w:rPr>
        <w:t>8、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spacing w:line="480" w:lineRule="exact"/>
        <w:ind w:firstLine="480" w:firstLineChars="200"/>
        <w:rPr>
          <w:rFonts w:hint="eastAsia" w:ascii="宋体" w:hAnsi="宋体" w:cs="宋体"/>
          <w:sz w:val="24"/>
        </w:rPr>
      </w:pPr>
      <w:r>
        <w:rPr>
          <w:rFonts w:hint="eastAsia" w:ascii="宋体" w:hAnsi="宋体" w:cs="宋体"/>
          <w:sz w:val="24"/>
        </w:rPr>
        <w:t>9、竞争性磋商文件的解释权归采购代理机构，如发现竞争性磋商文件内容与现行法律法规不相符的情况，以现行法律法规为准。</w:t>
      </w:r>
    </w:p>
    <w:p>
      <w:pPr>
        <w:spacing w:line="480" w:lineRule="exact"/>
        <w:ind w:firstLine="480" w:firstLineChars="200"/>
        <w:rPr>
          <w:rFonts w:hint="eastAsia" w:ascii="宋体" w:hAnsi="宋体" w:cs="宋体"/>
          <w:sz w:val="24"/>
        </w:rPr>
      </w:pPr>
      <w:r>
        <w:rPr>
          <w:rFonts w:hint="eastAsia" w:ascii="宋体" w:hAnsi="宋体" w:cs="宋体"/>
          <w:sz w:val="24"/>
        </w:rPr>
        <w:t>10、现场勘查、标前答疑会：见须知前附表。</w:t>
      </w:r>
    </w:p>
    <w:p>
      <w:pPr>
        <w:pStyle w:val="4"/>
        <w:spacing w:before="0" w:after="0" w:line="480" w:lineRule="exact"/>
        <w:rPr>
          <w:rFonts w:hint="eastAsia" w:ascii="宋体" w:hAnsi="宋体" w:eastAsia="宋体" w:cs="宋体"/>
          <w:kern w:val="0"/>
          <w:sz w:val="28"/>
          <w:szCs w:val="28"/>
        </w:rPr>
      </w:pPr>
      <w:bookmarkStart w:id="9" w:name="_Toc458848968"/>
      <w:bookmarkStart w:id="10" w:name="_Toc458848735"/>
      <w:bookmarkStart w:id="11" w:name="_Toc458848820"/>
      <w:bookmarkStart w:id="12" w:name="_Toc312"/>
      <w:r>
        <w:rPr>
          <w:rFonts w:hint="eastAsia" w:ascii="宋体" w:hAnsi="宋体" w:eastAsia="宋体" w:cs="宋体"/>
          <w:kern w:val="0"/>
          <w:sz w:val="28"/>
          <w:szCs w:val="28"/>
        </w:rPr>
        <w:t>四、竞争性磋商响应文件</w:t>
      </w:r>
      <w:bookmarkEnd w:id="9"/>
      <w:bookmarkEnd w:id="10"/>
      <w:bookmarkEnd w:id="11"/>
      <w:bookmarkEnd w:id="12"/>
    </w:p>
    <w:p>
      <w:pPr>
        <w:pStyle w:val="20"/>
        <w:numPr>
          <w:ilvl w:val="0"/>
          <w:numId w:val="3"/>
        </w:numPr>
        <w:spacing w:line="500" w:lineRule="exact"/>
        <w:ind w:firstLine="0" w:firstLineChars="0"/>
        <w:rPr>
          <w:rFonts w:hint="eastAsia" w:ascii="宋体" w:hAnsi="宋体" w:cs="宋体"/>
          <w:sz w:val="24"/>
          <w:szCs w:val="24"/>
        </w:rPr>
      </w:pPr>
      <w:r>
        <w:rPr>
          <w:rFonts w:hint="eastAsia" w:ascii="宋体" w:hAnsi="宋体" w:cs="宋体"/>
          <w:sz w:val="24"/>
          <w:szCs w:val="24"/>
        </w:rPr>
        <w:t>基本资格条件：满足《中华人民共和国政府采购法》第二十二条的规定；</w:t>
      </w:r>
    </w:p>
    <w:p>
      <w:pPr>
        <w:pStyle w:val="20"/>
        <w:numPr>
          <w:ilvl w:val="0"/>
          <w:numId w:val="3"/>
        </w:numPr>
        <w:spacing w:line="500" w:lineRule="exact"/>
        <w:ind w:firstLine="0" w:firstLineChars="0"/>
        <w:rPr>
          <w:rFonts w:hint="eastAsia" w:ascii="宋体" w:hAnsi="宋体" w:cs="宋体"/>
          <w:sz w:val="24"/>
          <w:szCs w:val="24"/>
        </w:rPr>
      </w:pPr>
      <w:r>
        <w:rPr>
          <w:rFonts w:hint="eastAsia" w:ascii="宋体" w:hAnsi="宋体" w:cs="宋体"/>
          <w:sz w:val="24"/>
          <w:szCs w:val="24"/>
        </w:rPr>
        <w:t>落实政府采购政策需满足的资格要求</w:t>
      </w:r>
    </w:p>
    <w:p>
      <w:pPr>
        <w:spacing w:line="480" w:lineRule="exact"/>
        <w:ind w:firstLine="480" w:firstLineChars="200"/>
        <w:rPr>
          <w:rFonts w:hint="eastAsia" w:ascii="宋体" w:hAnsi="宋体" w:cs="宋体"/>
          <w:sz w:val="24"/>
        </w:rPr>
      </w:pPr>
      <w:r>
        <w:rPr>
          <w:rFonts w:hint="eastAsia" w:ascii="宋体" w:hAnsi="宋体" w:cs="宋体"/>
          <w:sz w:val="24"/>
        </w:rPr>
        <w:t>（1）、《财政部国家发展改革委关于印发〈节能产品政府采购实施意见〉的通知》（财库〔2004〕185号）；</w:t>
      </w:r>
    </w:p>
    <w:p>
      <w:pPr>
        <w:spacing w:line="480" w:lineRule="exact"/>
        <w:ind w:firstLine="480" w:firstLineChars="200"/>
        <w:rPr>
          <w:rFonts w:hint="eastAsia" w:ascii="宋体" w:hAnsi="宋体" w:cs="宋体"/>
          <w:sz w:val="24"/>
        </w:rPr>
      </w:pPr>
      <w:r>
        <w:rPr>
          <w:rFonts w:hint="eastAsia" w:ascii="宋体" w:hAnsi="宋体" w:cs="宋体"/>
          <w:sz w:val="24"/>
        </w:rPr>
        <w:t>（2）、《国务院办公厅关于建立政府强制采购节能产品制度的通知》（国办发〔2007〕51号）；</w:t>
      </w:r>
    </w:p>
    <w:p>
      <w:pPr>
        <w:spacing w:line="480" w:lineRule="exact"/>
        <w:ind w:firstLine="480" w:firstLineChars="200"/>
        <w:rPr>
          <w:rFonts w:hint="eastAsia" w:ascii="宋体" w:hAnsi="宋体" w:cs="宋体"/>
          <w:sz w:val="24"/>
        </w:rPr>
      </w:pPr>
      <w:r>
        <w:rPr>
          <w:rFonts w:hint="eastAsia" w:ascii="宋体" w:hAnsi="宋体" w:cs="宋体"/>
          <w:sz w:val="24"/>
        </w:rPr>
        <w:t>（3）、《财政部环保总局关于环境标志产品政府采购实施的意见》（财库〔2006〕90号）；</w:t>
      </w:r>
    </w:p>
    <w:p>
      <w:pPr>
        <w:spacing w:line="480" w:lineRule="exact"/>
        <w:ind w:firstLine="480" w:firstLineChars="200"/>
        <w:rPr>
          <w:rFonts w:hint="eastAsia" w:ascii="宋体" w:hAnsi="宋体" w:cs="宋体"/>
          <w:sz w:val="24"/>
        </w:rPr>
      </w:pPr>
      <w:r>
        <w:rPr>
          <w:rFonts w:hint="eastAsia" w:ascii="宋体" w:hAnsi="宋体" w:cs="宋体"/>
          <w:sz w:val="24"/>
        </w:rPr>
        <w:t>（4）、《财政部司法部关于政府采购支持监狱企业发展有关问题的通知》（财库〔2014〕68号）；</w:t>
      </w:r>
    </w:p>
    <w:p>
      <w:pPr>
        <w:spacing w:line="480" w:lineRule="exact"/>
        <w:ind w:firstLine="480" w:firstLineChars="200"/>
        <w:rPr>
          <w:rFonts w:hint="eastAsia" w:ascii="宋体" w:hAnsi="宋体" w:cs="宋体"/>
          <w:sz w:val="24"/>
        </w:rPr>
      </w:pPr>
      <w:r>
        <w:rPr>
          <w:rFonts w:hint="eastAsia" w:ascii="宋体" w:hAnsi="宋体" w:cs="宋体"/>
          <w:sz w:val="24"/>
        </w:rPr>
        <w:t>（5）、《三部门联合发布关于促进残疾人就业政府采购政策的通知》（财库〔2017〕141号）；</w:t>
      </w:r>
    </w:p>
    <w:p>
      <w:pPr>
        <w:spacing w:line="480" w:lineRule="exact"/>
        <w:ind w:firstLine="480" w:firstLineChars="200"/>
        <w:rPr>
          <w:rFonts w:hint="eastAsia" w:ascii="宋体" w:hAnsi="宋体" w:cs="宋体"/>
          <w:sz w:val="24"/>
        </w:rPr>
      </w:pPr>
      <w:r>
        <w:rPr>
          <w:rFonts w:hint="eastAsia" w:ascii="宋体" w:hAnsi="宋体" w:cs="宋体"/>
          <w:sz w:val="24"/>
        </w:rPr>
        <w:t xml:space="preserve">（6）、《财政部发展改革委生态环境市场监管总局关于调整优化节能产品、环境标志产品政府采购执行机制的通知》（财库〔2019〕9号）; </w:t>
      </w:r>
    </w:p>
    <w:p>
      <w:pPr>
        <w:spacing w:line="480" w:lineRule="exact"/>
        <w:ind w:firstLine="480" w:firstLineChars="200"/>
        <w:rPr>
          <w:rFonts w:hint="eastAsia" w:ascii="宋体" w:hAnsi="宋体" w:cs="宋体"/>
          <w:sz w:val="24"/>
        </w:rPr>
      </w:pPr>
      <w:r>
        <w:rPr>
          <w:rFonts w:hint="eastAsia" w:ascii="宋体" w:hAnsi="宋体" w:cs="宋体"/>
          <w:sz w:val="24"/>
        </w:rPr>
        <w:t>（7）、《财政部国务院扶贫办关于运用政府采购政策支持脱贫攻坚的通知》（财库〔2019〕27号）；</w:t>
      </w:r>
    </w:p>
    <w:p>
      <w:pPr>
        <w:spacing w:line="480" w:lineRule="exact"/>
        <w:ind w:firstLine="480" w:firstLineChars="200"/>
        <w:rPr>
          <w:rFonts w:hint="eastAsia" w:ascii="宋体" w:hAnsi="宋体" w:cs="宋体"/>
          <w:sz w:val="24"/>
        </w:rPr>
      </w:pPr>
      <w:r>
        <w:rPr>
          <w:rFonts w:hint="eastAsia" w:ascii="宋体" w:hAnsi="宋体" w:cs="宋体"/>
          <w:sz w:val="24"/>
        </w:rPr>
        <w:t>（8）、《陕西省中小企业政府采购信用融资办法》（陕财办采〔2018〕23号）；</w:t>
      </w:r>
    </w:p>
    <w:p>
      <w:pPr>
        <w:spacing w:line="480" w:lineRule="exact"/>
        <w:ind w:firstLine="480" w:firstLineChars="200"/>
        <w:rPr>
          <w:rFonts w:hint="eastAsia" w:ascii="宋体" w:hAnsi="宋体" w:cs="宋体"/>
          <w:sz w:val="24"/>
        </w:rPr>
      </w:pPr>
      <w:r>
        <w:rPr>
          <w:rFonts w:hint="eastAsia" w:ascii="宋体" w:hAnsi="宋体" w:cs="宋体"/>
          <w:sz w:val="24"/>
        </w:rPr>
        <w:t>（9）、《政府采购促进中小企业发展管理办法》（财库〔2020〕46号）；</w:t>
      </w:r>
    </w:p>
    <w:p>
      <w:pPr>
        <w:spacing w:line="480" w:lineRule="exact"/>
        <w:ind w:firstLine="480" w:firstLineChars="200"/>
        <w:rPr>
          <w:rFonts w:hint="eastAsia" w:ascii="宋体" w:hAnsi="宋体" w:cs="宋体"/>
          <w:sz w:val="24"/>
        </w:rPr>
      </w:pPr>
      <w:r>
        <w:rPr>
          <w:rFonts w:hint="eastAsia" w:ascii="宋体" w:hAnsi="宋体" w:cs="宋体"/>
          <w:sz w:val="24"/>
        </w:rPr>
        <w:t>（10）、《财政部关于进一步加大政府采购支持中小企业力度的通知》（财库〔2022〕19号）。</w:t>
      </w:r>
    </w:p>
    <w:p>
      <w:pPr>
        <w:spacing w:line="480" w:lineRule="exact"/>
        <w:ind w:firstLine="480" w:firstLineChars="200"/>
        <w:rPr>
          <w:rFonts w:hint="eastAsia" w:ascii="宋体" w:hAnsi="宋体" w:cs="宋体"/>
          <w:sz w:val="24"/>
        </w:rPr>
      </w:pPr>
      <w:r>
        <w:rPr>
          <w:rFonts w:hint="eastAsia" w:ascii="宋体" w:hAnsi="宋体" w:cs="宋体"/>
          <w:sz w:val="24"/>
        </w:rPr>
        <w:t>（三）本项目的特定资格要求</w:t>
      </w:r>
    </w:p>
    <w:p>
      <w:pPr>
        <w:spacing w:line="480" w:lineRule="exact"/>
        <w:ind w:firstLine="480" w:firstLineChars="200"/>
        <w:rPr>
          <w:rFonts w:hint="eastAsia" w:ascii="宋体" w:hAnsi="宋体" w:cs="宋体"/>
          <w:sz w:val="24"/>
        </w:rPr>
      </w:pPr>
      <w:r>
        <w:rPr>
          <w:rFonts w:hint="eastAsia" w:ascii="宋体" w:hAnsi="宋体" w:cs="宋体"/>
          <w:sz w:val="24"/>
        </w:rPr>
        <w:t xml:space="preserve">（1）具有独立承担民事责任能力的法人、其他组织或自然人，营业执照、组织机构代码证、税务登记证（多证合一只提供营业执照，事业单位提供事业单位法人证书，自然人提供本人身份证）合法有效； </w:t>
      </w:r>
    </w:p>
    <w:p>
      <w:pPr>
        <w:spacing w:line="480" w:lineRule="exact"/>
        <w:ind w:firstLine="480" w:firstLineChars="200"/>
        <w:rPr>
          <w:rFonts w:hint="eastAsia" w:ascii="宋体" w:hAnsi="宋体" w:cs="宋体"/>
          <w:sz w:val="24"/>
        </w:rPr>
      </w:pPr>
      <w:r>
        <w:rPr>
          <w:rFonts w:hint="eastAsia" w:ascii="宋体" w:hAnsi="宋体" w:cs="宋体"/>
          <w:sz w:val="24"/>
        </w:rPr>
        <w:t xml:space="preserve">（2）法定代表人授权书（附法定代表人身份证复印件）及被授权人身份证（法定代表人直接参加询价只须提供法定代表人身份证）； </w:t>
      </w:r>
    </w:p>
    <w:p>
      <w:pPr>
        <w:spacing w:line="480" w:lineRule="exact"/>
        <w:ind w:firstLine="480" w:firstLineChars="200"/>
        <w:rPr>
          <w:rFonts w:hint="eastAsia" w:ascii="宋体" w:hAnsi="宋体" w:cs="宋体"/>
          <w:sz w:val="24"/>
        </w:rPr>
      </w:pPr>
      <w:r>
        <w:rPr>
          <w:rFonts w:hint="eastAsia" w:ascii="宋体" w:hAnsi="宋体" w:cs="宋体"/>
          <w:sz w:val="24"/>
        </w:rPr>
        <w:t>（3）供应商须具备城乡规划编制乙级或以上资质；</w:t>
      </w:r>
    </w:p>
    <w:p>
      <w:pPr>
        <w:spacing w:line="480" w:lineRule="exact"/>
        <w:ind w:firstLine="480" w:firstLineChars="200"/>
        <w:rPr>
          <w:rFonts w:hint="eastAsia" w:ascii="宋体" w:hAnsi="宋体" w:cs="宋体"/>
          <w:sz w:val="24"/>
        </w:rPr>
      </w:pPr>
      <w:r>
        <w:rPr>
          <w:rFonts w:hint="eastAsia" w:ascii="宋体" w:hAnsi="宋体" w:cs="宋体"/>
          <w:sz w:val="24"/>
        </w:rPr>
        <w:t xml:space="preserve">（4）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p>
    <w:p>
      <w:pPr>
        <w:spacing w:line="480" w:lineRule="exact"/>
        <w:ind w:firstLine="480" w:firstLineChars="200"/>
        <w:rPr>
          <w:rFonts w:hint="eastAsia" w:ascii="宋体" w:hAnsi="宋体" w:cs="宋体"/>
          <w:sz w:val="24"/>
        </w:rPr>
      </w:pPr>
      <w:r>
        <w:rPr>
          <w:rFonts w:hint="eastAsia" w:ascii="宋体" w:hAnsi="宋体" w:cs="宋体"/>
          <w:sz w:val="24"/>
        </w:rPr>
        <w:t xml:space="preserve">（5）税收缴纳证明：提供上一年度至今已缴纳的至少一个月的纳税证明或完税证明，依法免税的单位应提供相关证明材料； </w:t>
      </w:r>
    </w:p>
    <w:p>
      <w:pPr>
        <w:spacing w:line="480" w:lineRule="exact"/>
        <w:ind w:firstLine="480" w:firstLineChars="200"/>
        <w:rPr>
          <w:rFonts w:hint="eastAsia" w:ascii="宋体" w:hAnsi="宋体" w:cs="宋体"/>
          <w:sz w:val="24"/>
        </w:rPr>
      </w:pPr>
      <w:r>
        <w:rPr>
          <w:rFonts w:hint="eastAsia" w:ascii="宋体" w:hAnsi="宋体" w:cs="宋体"/>
          <w:sz w:val="24"/>
        </w:rPr>
        <w:t xml:space="preserve">（6）社会保障资金缴纳证明：提供上一年度至今已缴存的至少一个月的有效社会保障资金缴纳证明。依法不需要缴纳社会保障资金的单位应提供相关证明材料； </w:t>
      </w:r>
    </w:p>
    <w:p>
      <w:pPr>
        <w:pStyle w:val="12"/>
        <w:spacing w:before="0" w:beforeAutospacing="0" w:after="0" w:afterAutospacing="0" w:line="510" w:lineRule="atLeast"/>
        <w:ind w:firstLine="420"/>
        <w:rPr>
          <w:rFonts w:hint="eastAsia" w:eastAsia="宋体" w:cs="宋体"/>
          <w:color w:val="333333"/>
          <w:shd w:val="clear" w:color="auto" w:fill="FFFFFF"/>
          <w:lang w:eastAsia="zh-CN"/>
        </w:rPr>
      </w:pPr>
      <w:r>
        <w:rPr>
          <w:rFonts w:hint="eastAsia" w:cs="宋体"/>
          <w:color w:val="333333"/>
          <w:shd w:val="clear" w:color="auto" w:fill="FFFFFF"/>
        </w:rPr>
        <w:t>（7）</w:t>
      </w:r>
      <w:r>
        <w:rPr>
          <w:rFonts w:hint="eastAsia" w:cs="宋体"/>
          <w:sz w:val="24"/>
          <w:lang w:val="en-US" w:eastAsia="zh-CN"/>
        </w:rPr>
        <w:t>供应商不的为</w:t>
      </w:r>
      <w:r>
        <w:rPr>
          <w:rFonts w:hint="eastAsia" w:ascii="宋体" w:hAnsi="宋体" w:cs="宋体"/>
          <w:sz w:val="24"/>
        </w:rPr>
        <w:t>“信用中国”网站(http://</w:t>
      </w:r>
      <w:r>
        <w:rPr>
          <w:rFonts w:hint="eastAsia" w:ascii="宋体" w:hAnsi="宋体" w:cs="宋体"/>
          <w:sz w:val="24"/>
        </w:rPr>
        <w:fldChar w:fldCharType="begin"/>
      </w:r>
      <w:r>
        <w:rPr>
          <w:rFonts w:hint="eastAsia" w:ascii="宋体" w:hAnsi="宋体" w:cs="宋体"/>
          <w:sz w:val="24"/>
        </w:rPr>
        <w:instrText xml:space="preserve"> HYPERLINK "http://www.creditchina.gov.cn/" </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/)“失信被执行人，</w:t>
      </w:r>
      <w:r>
        <w:rPr>
          <w:rFonts w:hint="eastAsia" w:cs="宋体"/>
          <w:sz w:val="24"/>
          <w:lang w:val="en-US" w:eastAsia="zh-CN"/>
        </w:rPr>
        <w:t>重大税收违法失信主体</w:t>
      </w:r>
      <w:r>
        <w:rPr>
          <w:rFonts w:hint="eastAsia" w:ascii="宋体" w:hAnsi="宋体" w:cs="宋体"/>
          <w:sz w:val="24"/>
        </w:rPr>
        <w:t>，政府采购严重违法失信行为记录名单”及中国政府采购网(http://</w:t>
      </w:r>
      <w:r>
        <w:rPr>
          <w:rFonts w:hint="eastAsia" w:ascii="宋体" w:hAnsi="宋体" w:cs="宋体"/>
          <w:sz w:val="24"/>
        </w:rPr>
        <w:fldChar w:fldCharType="begin"/>
      </w:r>
      <w:r>
        <w:rPr>
          <w:rFonts w:hint="eastAsia" w:ascii="宋体" w:hAnsi="宋体" w:cs="宋体"/>
          <w:sz w:val="24"/>
        </w:rPr>
        <w:instrText xml:space="preserve"> HYPERLINK "http://www.ccgp.gov.cn/" </w:instrText>
      </w:r>
      <w:r>
        <w:rPr>
          <w:rFonts w:hint="eastAsia" w:ascii="宋体" w:hAnsi="宋体" w:cs="宋体"/>
          <w:sz w:val="24"/>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/)“政府采购严重违法失信行为记录名单”的供应商</w:t>
      </w:r>
      <w:r>
        <w:rPr>
          <w:rFonts w:hint="eastAsia" w:cs="宋体"/>
          <w:sz w:val="24"/>
          <w:lang w:eastAsia="zh-CN"/>
        </w:rPr>
        <w:t>；</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（8）供应商参加采购活动近三年内经营活动中无重大违法记录声明。</w:t>
      </w:r>
    </w:p>
    <w:p>
      <w:pPr>
        <w:spacing w:line="480" w:lineRule="exact"/>
        <w:ind w:firstLine="470" w:firstLineChars="196"/>
        <w:rPr>
          <w:rFonts w:hint="eastAsia" w:ascii="宋体" w:hAnsi="宋体" w:cs="宋体"/>
          <w:sz w:val="24"/>
        </w:rPr>
      </w:pPr>
      <w:r>
        <w:rPr>
          <w:rFonts w:hint="eastAsia" w:ascii="宋体" w:hAnsi="宋体" w:cs="宋体"/>
          <w:sz w:val="24"/>
        </w:rPr>
        <w:t>2、合格供应商</w:t>
      </w:r>
    </w:p>
    <w:p>
      <w:pPr>
        <w:spacing w:line="480" w:lineRule="exact"/>
        <w:ind w:firstLine="470" w:firstLineChars="196"/>
        <w:rPr>
          <w:rFonts w:hint="eastAsia" w:ascii="宋体" w:hAnsi="宋体" w:cs="宋体"/>
          <w:sz w:val="24"/>
        </w:rPr>
      </w:pPr>
      <w:r>
        <w:rPr>
          <w:rFonts w:hint="eastAsia" w:ascii="宋体" w:hAnsi="宋体" w:cs="宋体"/>
          <w:sz w:val="24"/>
        </w:rPr>
        <w:t>依照《中华人民共和国公司法》合法注册的法人或其他组织、符合《中华人民共和国政府采购法》</w:t>
      </w:r>
      <w:bookmarkStart w:id="13" w:name="OLE_LINK8"/>
      <w:r>
        <w:rPr>
          <w:rFonts w:hint="eastAsia" w:ascii="宋体" w:hAnsi="宋体" w:cs="宋体"/>
          <w:sz w:val="24"/>
        </w:rPr>
        <w:t>及其实施条例等有关法律法规的规定</w:t>
      </w:r>
      <w:bookmarkEnd w:id="13"/>
      <w:r>
        <w:rPr>
          <w:rFonts w:hint="eastAsia" w:ascii="宋体" w:hAnsi="宋体" w:cs="宋体"/>
          <w:sz w:val="24"/>
        </w:rPr>
        <w:t>并满足本项目资格条件。不符合上述规定的供应商，磋商响应无效。</w:t>
      </w:r>
    </w:p>
    <w:p>
      <w:pPr>
        <w:spacing w:line="480" w:lineRule="exact"/>
        <w:ind w:firstLine="470" w:firstLineChars="196"/>
        <w:rPr>
          <w:rFonts w:hint="eastAsia" w:ascii="宋体" w:hAnsi="宋体" w:cs="宋体"/>
          <w:sz w:val="24"/>
        </w:rPr>
      </w:pPr>
      <w:r>
        <w:rPr>
          <w:rFonts w:hint="eastAsia" w:ascii="宋体" w:hAnsi="宋体" w:cs="宋体"/>
          <w:sz w:val="24"/>
        </w:rPr>
        <w:t>3、供应商信用信息：</w:t>
      </w:r>
    </w:p>
    <w:p>
      <w:pPr>
        <w:spacing w:line="480" w:lineRule="exact"/>
        <w:ind w:firstLine="470" w:firstLineChars="196"/>
        <w:rPr>
          <w:rFonts w:hint="eastAsia" w:ascii="宋体" w:hAnsi="宋体" w:cs="宋体"/>
          <w:color w:val="FF0000"/>
          <w:sz w:val="24"/>
        </w:rPr>
      </w:pPr>
      <w:r>
        <w:rPr>
          <w:rFonts w:hint="eastAsia" w:ascii="宋体" w:hAnsi="宋体" w:cs="宋体"/>
          <w:sz w:val="24"/>
        </w:rPr>
        <w:t>3-1、使用规则：对列入“信用中国”网站(http://</w:t>
      </w:r>
      <w:r>
        <w:rPr>
          <w:rFonts w:hint="eastAsia" w:ascii="宋体" w:hAnsi="宋体" w:cs="宋体"/>
          <w:sz w:val="24"/>
        </w:rPr>
        <w:fldChar w:fldCharType="begin"/>
      </w:r>
      <w:r>
        <w:rPr>
          <w:rFonts w:hint="eastAsia" w:ascii="宋体" w:hAnsi="宋体" w:cs="宋体"/>
          <w:sz w:val="24"/>
        </w:rPr>
        <w:instrText xml:space="preserve"> HYPERLINK "http://www.creditchina.gov.cn/" </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/)“失信被执行人，重大税收违法案件当事人名单，政府采购严重违法失信行为记录名单”及中国政府采购网(http://</w:t>
      </w:r>
      <w:r>
        <w:rPr>
          <w:rFonts w:hint="eastAsia" w:ascii="宋体" w:hAnsi="宋体" w:cs="宋体"/>
          <w:sz w:val="24"/>
        </w:rPr>
        <w:fldChar w:fldCharType="begin"/>
      </w:r>
      <w:r>
        <w:rPr>
          <w:rFonts w:hint="eastAsia" w:ascii="宋体" w:hAnsi="宋体" w:cs="宋体"/>
          <w:sz w:val="24"/>
        </w:rPr>
        <w:instrText xml:space="preserve"> HYPERLINK "http://www.ccgp.gov.cn/" </w:instrText>
      </w:r>
      <w:r>
        <w:rPr>
          <w:rFonts w:hint="eastAsia" w:ascii="宋体" w:hAnsi="宋体" w:cs="宋体"/>
          <w:sz w:val="24"/>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/)“政府采购严重违法失信行为记录名单”的供应商，其响应无效；</w:t>
      </w:r>
    </w:p>
    <w:p>
      <w:pPr>
        <w:spacing w:line="480" w:lineRule="exact"/>
        <w:ind w:firstLine="470" w:firstLineChars="196"/>
        <w:rPr>
          <w:rFonts w:hint="eastAsia" w:ascii="宋体" w:hAnsi="宋体" w:cs="宋体"/>
          <w:sz w:val="24"/>
        </w:rPr>
      </w:pPr>
      <w:r>
        <w:rPr>
          <w:rFonts w:hint="eastAsia" w:ascii="宋体" w:hAnsi="宋体" w:cs="宋体"/>
          <w:sz w:val="24"/>
        </w:rPr>
        <w:t xml:space="preserve">3-2、截止时间：磋商响应截止日当天； </w:t>
      </w:r>
    </w:p>
    <w:p>
      <w:pPr>
        <w:spacing w:line="480" w:lineRule="exact"/>
        <w:ind w:firstLine="470" w:firstLineChars="196"/>
        <w:rPr>
          <w:rFonts w:hint="eastAsia" w:ascii="宋体" w:hAnsi="宋体" w:cs="宋体"/>
          <w:sz w:val="24"/>
        </w:rPr>
      </w:pPr>
      <w:r>
        <w:rPr>
          <w:rFonts w:hint="eastAsia" w:ascii="宋体" w:hAnsi="宋体" w:cs="宋体"/>
          <w:sz w:val="24"/>
        </w:rPr>
        <w:t>3-3、查询记录和证据留存方式：磋商响应截止日在“信用中国”网站和中国政府采购网站进行查询(截图留档，如相关失信记录已失效，需提供相关证明资料）。</w:t>
      </w:r>
    </w:p>
    <w:p>
      <w:pPr>
        <w:spacing w:line="480" w:lineRule="exact"/>
        <w:ind w:firstLine="470" w:firstLineChars="196"/>
        <w:rPr>
          <w:rFonts w:hint="eastAsia" w:ascii="宋体" w:hAnsi="宋体" w:cs="宋体"/>
          <w:sz w:val="24"/>
        </w:rPr>
      </w:pPr>
      <w:r>
        <w:rPr>
          <w:rFonts w:hint="eastAsia" w:ascii="宋体" w:hAnsi="宋体" w:cs="宋体"/>
          <w:sz w:val="24"/>
        </w:rPr>
        <w:t>3-4、特别说明：</w:t>
      </w:r>
    </w:p>
    <w:p>
      <w:pPr>
        <w:spacing w:line="480" w:lineRule="exact"/>
        <w:ind w:firstLine="470" w:firstLineChars="196"/>
        <w:rPr>
          <w:rFonts w:hint="eastAsia" w:ascii="宋体" w:hAnsi="宋体" w:cs="宋体"/>
          <w:sz w:val="24"/>
        </w:rPr>
      </w:pPr>
      <w:r>
        <w:rPr>
          <w:rFonts w:hint="eastAsia" w:ascii="宋体" w:hAnsi="宋体" w:cs="宋体"/>
          <w:sz w:val="24"/>
        </w:rPr>
        <w:t>供应商如在成交通知书发出前出现违法失信行为，采购人仍有权利提请磋商小组取消其成交资格。</w:t>
      </w:r>
    </w:p>
    <w:p>
      <w:pPr>
        <w:spacing w:line="480" w:lineRule="exact"/>
        <w:ind w:firstLine="470" w:firstLineChars="196"/>
        <w:rPr>
          <w:rFonts w:hint="eastAsia" w:ascii="宋体" w:hAnsi="宋体" w:cs="宋体"/>
          <w:sz w:val="24"/>
        </w:rPr>
      </w:pPr>
      <w:r>
        <w:rPr>
          <w:rFonts w:hint="eastAsia" w:ascii="宋体" w:hAnsi="宋体" w:cs="宋体"/>
          <w:sz w:val="24"/>
        </w:rPr>
        <w:t>4、竞争性磋商响应文件的组成：</w:t>
      </w:r>
    </w:p>
    <w:p>
      <w:pPr>
        <w:spacing w:line="480" w:lineRule="exact"/>
        <w:ind w:firstLine="480" w:firstLineChars="200"/>
        <w:rPr>
          <w:rFonts w:hint="eastAsia" w:ascii="宋体" w:hAnsi="宋体" w:cs="宋体"/>
          <w:sz w:val="24"/>
        </w:rPr>
      </w:pPr>
      <w:r>
        <w:rPr>
          <w:rFonts w:hint="eastAsia" w:ascii="宋体" w:hAnsi="宋体" w:cs="宋体"/>
          <w:sz w:val="24"/>
        </w:rPr>
        <w:t>4-1、磋商函（格式）</w:t>
      </w:r>
    </w:p>
    <w:p>
      <w:pPr>
        <w:spacing w:line="480" w:lineRule="exact"/>
        <w:ind w:firstLine="480" w:firstLineChars="200"/>
        <w:rPr>
          <w:rFonts w:hint="eastAsia" w:ascii="宋体" w:hAnsi="宋体" w:cs="宋体"/>
          <w:sz w:val="24"/>
        </w:rPr>
      </w:pPr>
      <w:r>
        <w:rPr>
          <w:rFonts w:hint="eastAsia" w:ascii="宋体" w:hAnsi="宋体" w:cs="宋体"/>
          <w:sz w:val="24"/>
        </w:rPr>
        <w:t>4-2、磋商报价一览表（格式）</w:t>
      </w:r>
    </w:p>
    <w:p>
      <w:pPr>
        <w:spacing w:line="480" w:lineRule="exact"/>
        <w:ind w:firstLine="480" w:firstLineChars="200"/>
        <w:rPr>
          <w:rFonts w:hint="eastAsia" w:ascii="宋体" w:hAnsi="宋体" w:cs="宋体"/>
          <w:sz w:val="24"/>
        </w:rPr>
      </w:pPr>
      <w:r>
        <w:rPr>
          <w:rFonts w:hint="eastAsia" w:ascii="宋体" w:hAnsi="宋体" w:cs="宋体"/>
          <w:sz w:val="24"/>
        </w:rPr>
        <w:t>4-3、分项报价表</w:t>
      </w:r>
    </w:p>
    <w:p>
      <w:pPr>
        <w:spacing w:line="480" w:lineRule="exact"/>
        <w:ind w:firstLine="480" w:firstLineChars="200"/>
        <w:rPr>
          <w:rFonts w:hint="eastAsia" w:ascii="宋体" w:hAnsi="宋体" w:cs="宋体"/>
          <w:sz w:val="24"/>
        </w:rPr>
      </w:pPr>
      <w:r>
        <w:rPr>
          <w:rFonts w:hint="eastAsia" w:ascii="宋体" w:hAnsi="宋体" w:cs="宋体"/>
          <w:sz w:val="24"/>
        </w:rPr>
        <w:t>4-4、商务条款响应偏离表（格式）</w:t>
      </w:r>
    </w:p>
    <w:p>
      <w:pPr>
        <w:spacing w:line="480" w:lineRule="exact"/>
        <w:ind w:firstLine="480" w:firstLineChars="200"/>
        <w:rPr>
          <w:rFonts w:hint="eastAsia" w:ascii="宋体" w:hAnsi="宋体" w:cs="宋体"/>
          <w:kern w:val="0"/>
          <w:sz w:val="24"/>
        </w:rPr>
      </w:pPr>
      <w:r>
        <w:rPr>
          <w:rFonts w:hint="eastAsia" w:ascii="宋体" w:hAnsi="宋体" w:cs="宋体"/>
          <w:kern w:val="0"/>
          <w:sz w:val="24"/>
        </w:rPr>
        <w:t>要求：</w:t>
      </w:r>
    </w:p>
    <w:p>
      <w:pPr>
        <w:spacing w:line="480" w:lineRule="exact"/>
        <w:ind w:firstLine="480" w:firstLineChars="200"/>
        <w:rPr>
          <w:rFonts w:hint="eastAsia" w:ascii="宋体" w:hAnsi="宋体" w:cs="宋体"/>
          <w:kern w:val="0"/>
          <w:sz w:val="24"/>
        </w:rPr>
      </w:pPr>
      <w:r>
        <w:rPr>
          <w:rFonts w:hint="eastAsia" w:ascii="宋体" w:hAnsi="宋体" w:cs="宋体"/>
          <w:kern w:val="0"/>
          <w:sz w:val="24"/>
        </w:rPr>
        <w:t>（1）对应磋商文件《商务要求》，按实际商务条款逐条填写。</w:t>
      </w:r>
    </w:p>
    <w:p>
      <w:pPr>
        <w:spacing w:line="480" w:lineRule="exact"/>
        <w:ind w:firstLine="480" w:firstLineChars="200"/>
        <w:rPr>
          <w:rFonts w:hint="eastAsia" w:ascii="宋体" w:hAnsi="宋体" w:cs="宋体"/>
          <w:kern w:val="0"/>
          <w:sz w:val="24"/>
        </w:rPr>
      </w:pPr>
      <w:r>
        <w:rPr>
          <w:rFonts w:hint="eastAsia" w:ascii="宋体" w:hAnsi="宋体" w:cs="宋体"/>
          <w:kern w:val="0"/>
          <w:sz w:val="24"/>
        </w:rPr>
        <w:t>（2）明确填写偏离情况并做出详细说明。</w:t>
      </w:r>
    </w:p>
    <w:p>
      <w:pPr>
        <w:spacing w:line="480" w:lineRule="exact"/>
        <w:ind w:firstLine="480" w:firstLineChars="200"/>
        <w:rPr>
          <w:rFonts w:hint="eastAsia" w:ascii="宋体" w:hAnsi="宋体" w:cs="宋体"/>
          <w:sz w:val="24"/>
        </w:rPr>
      </w:pPr>
      <w:r>
        <w:rPr>
          <w:rFonts w:hint="eastAsia" w:ascii="宋体" w:hAnsi="宋体" w:cs="宋体"/>
          <w:kern w:val="0"/>
          <w:sz w:val="24"/>
        </w:rPr>
        <w:t>（3）供应商应按实际响应的商务条款如实填写。</w:t>
      </w:r>
    </w:p>
    <w:p>
      <w:pPr>
        <w:spacing w:line="480" w:lineRule="exact"/>
        <w:ind w:firstLine="480" w:firstLineChars="200"/>
        <w:rPr>
          <w:rFonts w:hint="eastAsia" w:ascii="宋体" w:hAnsi="宋体" w:cs="宋体"/>
          <w:sz w:val="24"/>
        </w:rPr>
      </w:pPr>
      <w:r>
        <w:rPr>
          <w:rFonts w:hint="eastAsia" w:ascii="宋体" w:hAnsi="宋体" w:cs="宋体"/>
          <w:sz w:val="24"/>
        </w:rPr>
        <w:t>4-5、服务条款响应偏离表（格式）</w:t>
      </w:r>
    </w:p>
    <w:p>
      <w:pPr>
        <w:spacing w:line="480" w:lineRule="exact"/>
        <w:ind w:firstLine="480" w:firstLineChars="200"/>
        <w:rPr>
          <w:rFonts w:hint="eastAsia" w:ascii="宋体" w:hAnsi="宋体" w:cs="宋体"/>
          <w:sz w:val="24"/>
        </w:rPr>
      </w:pPr>
      <w:r>
        <w:rPr>
          <w:rFonts w:hint="eastAsia" w:ascii="宋体" w:hAnsi="宋体" w:cs="宋体"/>
          <w:sz w:val="24"/>
        </w:rPr>
        <w:t>要求：</w:t>
      </w:r>
    </w:p>
    <w:p>
      <w:pPr>
        <w:spacing w:line="480" w:lineRule="exact"/>
        <w:ind w:left="470"/>
        <w:rPr>
          <w:rFonts w:hint="eastAsia" w:ascii="宋体" w:hAnsi="宋体" w:cs="宋体"/>
          <w:kern w:val="0"/>
          <w:sz w:val="24"/>
        </w:rPr>
      </w:pPr>
      <w:r>
        <w:rPr>
          <w:rFonts w:hint="eastAsia" w:ascii="宋体" w:hAnsi="宋体" w:cs="宋体"/>
          <w:kern w:val="0"/>
          <w:sz w:val="24"/>
        </w:rPr>
        <w:t>（1）对应磋商文件《服务内容及要求》，按实际要求逐条填写。</w:t>
      </w:r>
    </w:p>
    <w:p>
      <w:pPr>
        <w:spacing w:line="480" w:lineRule="exact"/>
        <w:ind w:left="470"/>
        <w:rPr>
          <w:rFonts w:hint="eastAsia" w:ascii="宋体" w:hAnsi="宋体" w:cs="宋体"/>
          <w:kern w:val="0"/>
          <w:sz w:val="24"/>
        </w:rPr>
      </w:pPr>
      <w:r>
        <w:rPr>
          <w:rFonts w:hint="eastAsia" w:ascii="宋体" w:hAnsi="宋体" w:cs="宋体"/>
          <w:kern w:val="0"/>
          <w:sz w:val="24"/>
        </w:rPr>
        <w:t>（2）明确填写偏离情况并做出详细说明。</w:t>
      </w:r>
    </w:p>
    <w:p>
      <w:pPr>
        <w:spacing w:line="480" w:lineRule="exact"/>
        <w:ind w:firstLine="470" w:firstLineChars="196"/>
        <w:rPr>
          <w:rFonts w:hint="eastAsia" w:ascii="宋体" w:hAnsi="宋体" w:cs="宋体"/>
          <w:kern w:val="0"/>
          <w:sz w:val="24"/>
        </w:rPr>
      </w:pPr>
      <w:r>
        <w:rPr>
          <w:rFonts w:hint="eastAsia" w:ascii="宋体" w:hAnsi="宋体" w:cs="宋体"/>
          <w:kern w:val="0"/>
          <w:sz w:val="24"/>
        </w:rPr>
        <w:t>（3）供应商应按实际响应的内容如实填写。</w:t>
      </w:r>
    </w:p>
    <w:p>
      <w:pPr>
        <w:spacing w:line="480" w:lineRule="exact"/>
        <w:ind w:firstLine="480" w:firstLineChars="200"/>
        <w:rPr>
          <w:rFonts w:hint="eastAsia" w:ascii="宋体" w:hAnsi="宋体" w:cs="宋体"/>
          <w:sz w:val="24"/>
        </w:rPr>
      </w:pPr>
      <w:r>
        <w:rPr>
          <w:rFonts w:hint="eastAsia" w:ascii="宋体" w:hAnsi="宋体" w:cs="宋体"/>
          <w:sz w:val="24"/>
        </w:rPr>
        <w:t>4-6、法定代表人授权书（格式）</w:t>
      </w:r>
    </w:p>
    <w:p>
      <w:pPr>
        <w:spacing w:line="480" w:lineRule="exact"/>
        <w:ind w:firstLine="480" w:firstLineChars="200"/>
        <w:rPr>
          <w:rFonts w:hint="eastAsia" w:ascii="宋体" w:hAnsi="宋体" w:cs="宋体"/>
          <w:sz w:val="24"/>
        </w:rPr>
      </w:pPr>
      <w:r>
        <w:rPr>
          <w:rFonts w:hint="eastAsia" w:ascii="宋体" w:hAnsi="宋体" w:cs="宋体"/>
          <w:kern w:val="0"/>
          <w:sz w:val="24"/>
        </w:rPr>
        <w:t>要求：法定代表人参加磋商时提供6-1“法定代表人资格证明书”，被授权人参加磋商时提供6-2“法定代表人授权委托书”。</w:t>
      </w:r>
    </w:p>
    <w:p>
      <w:pPr>
        <w:spacing w:line="480" w:lineRule="exact"/>
        <w:ind w:firstLine="480" w:firstLineChars="200"/>
        <w:rPr>
          <w:rFonts w:hint="eastAsia" w:ascii="宋体" w:hAnsi="宋体" w:cs="宋体"/>
          <w:sz w:val="24"/>
        </w:rPr>
      </w:pPr>
      <w:r>
        <w:rPr>
          <w:rFonts w:hint="eastAsia" w:ascii="宋体" w:hAnsi="宋体" w:cs="宋体"/>
          <w:sz w:val="24"/>
        </w:rPr>
        <w:t>4-7、资格证明文件</w:t>
      </w:r>
    </w:p>
    <w:p>
      <w:pPr>
        <w:spacing w:line="480" w:lineRule="exact"/>
        <w:ind w:firstLine="480" w:firstLineChars="200"/>
        <w:rPr>
          <w:rFonts w:hint="eastAsia" w:ascii="宋体" w:hAnsi="宋体" w:cs="宋体"/>
          <w:sz w:val="24"/>
        </w:rPr>
      </w:pPr>
      <w:r>
        <w:rPr>
          <w:rFonts w:hint="eastAsia" w:ascii="宋体" w:hAnsi="宋体" w:cs="宋体"/>
          <w:sz w:val="24"/>
        </w:rPr>
        <w:t>4-8、拟派项目组人员</w:t>
      </w:r>
    </w:p>
    <w:p>
      <w:pPr>
        <w:spacing w:line="480" w:lineRule="exact"/>
        <w:ind w:firstLine="480" w:firstLineChars="200"/>
        <w:rPr>
          <w:rFonts w:hint="eastAsia" w:ascii="宋体" w:hAnsi="宋体" w:cs="宋体"/>
          <w:color w:val="C00000"/>
          <w:sz w:val="24"/>
        </w:rPr>
      </w:pPr>
      <w:r>
        <w:rPr>
          <w:rFonts w:hint="eastAsia" w:ascii="宋体" w:hAnsi="宋体" w:cs="宋体"/>
          <w:sz w:val="24"/>
        </w:rPr>
        <w:t>4-9、</w:t>
      </w:r>
      <w:r>
        <w:rPr>
          <w:rFonts w:hint="eastAsia" w:ascii="宋体" w:hAnsi="宋体" w:cs="宋体"/>
          <w:color w:val="000000"/>
          <w:sz w:val="24"/>
        </w:rPr>
        <w:t>编制方案技术文件</w:t>
      </w:r>
    </w:p>
    <w:p>
      <w:pPr>
        <w:spacing w:line="480" w:lineRule="exact"/>
        <w:ind w:firstLine="480" w:firstLineChars="200"/>
        <w:rPr>
          <w:rFonts w:hint="eastAsia" w:ascii="宋体" w:hAnsi="宋体" w:cs="宋体"/>
          <w:sz w:val="24"/>
        </w:rPr>
      </w:pPr>
      <w:r>
        <w:rPr>
          <w:rFonts w:hint="eastAsia" w:ascii="宋体" w:hAnsi="宋体" w:cs="宋体"/>
          <w:sz w:val="24"/>
        </w:rPr>
        <w:t>4-10、后期服务措施</w:t>
      </w:r>
    </w:p>
    <w:p>
      <w:pPr>
        <w:spacing w:line="480" w:lineRule="exact"/>
        <w:ind w:firstLine="480" w:firstLineChars="200"/>
        <w:rPr>
          <w:rFonts w:hint="eastAsia" w:ascii="宋体" w:hAnsi="宋体" w:cs="宋体"/>
          <w:sz w:val="24"/>
        </w:rPr>
      </w:pPr>
      <w:r>
        <w:rPr>
          <w:rFonts w:hint="eastAsia" w:ascii="宋体" w:hAnsi="宋体" w:cs="宋体"/>
          <w:sz w:val="24"/>
        </w:rPr>
        <w:t>4-11、竞争性磋商文件要求的其他资料及供应商认为需要提供的文件和资料。</w:t>
      </w:r>
    </w:p>
    <w:p>
      <w:pPr>
        <w:spacing w:line="480" w:lineRule="exact"/>
        <w:ind w:firstLine="480" w:firstLineChars="200"/>
        <w:rPr>
          <w:rFonts w:hint="eastAsia" w:ascii="宋体" w:hAnsi="宋体" w:cs="宋体"/>
          <w:sz w:val="24"/>
        </w:rPr>
      </w:pPr>
      <w:r>
        <w:rPr>
          <w:rFonts w:hint="eastAsia" w:ascii="宋体" w:hAnsi="宋体" w:cs="宋体"/>
          <w:sz w:val="24"/>
        </w:rPr>
        <w:t>5、竞争性磋商响应文件编写说明</w:t>
      </w:r>
    </w:p>
    <w:p>
      <w:pPr>
        <w:spacing w:line="480" w:lineRule="exact"/>
        <w:ind w:firstLine="480" w:firstLineChars="200"/>
        <w:rPr>
          <w:rFonts w:hint="eastAsia" w:ascii="宋体" w:hAnsi="宋体" w:cs="宋体"/>
          <w:sz w:val="24"/>
        </w:rPr>
      </w:pPr>
      <w:r>
        <w:rPr>
          <w:rFonts w:hint="eastAsia" w:ascii="宋体" w:hAnsi="宋体" w:cs="宋体"/>
          <w:sz w:val="24"/>
        </w:rPr>
        <w:t>5-1、竞争性磋商响应文件应当按照竞争性磋商文件给定的格式编制，格式之外的可自行编写。否则，将作为无效响应处理。</w:t>
      </w:r>
    </w:p>
    <w:p>
      <w:pPr>
        <w:spacing w:line="480" w:lineRule="exact"/>
        <w:ind w:firstLine="480" w:firstLineChars="200"/>
        <w:rPr>
          <w:rFonts w:hint="eastAsia" w:ascii="宋体" w:hAnsi="宋体" w:cs="宋体"/>
          <w:sz w:val="24"/>
        </w:rPr>
      </w:pPr>
      <w:r>
        <w:rPr>
          <w:rFonts w:hint="eastAsia" w:ascii="宋体" w:hAnsi="宋体" w:cs="宋体"/>
          <w:sz w:val="24"/>
        </w:rPr>
        <w:t>5-2、</w:t>
      </w:r>
      <w:r>
        <w:rPr>
          <w:rFonts w:hint="eastAsia" w:ascii="宋体" w:hAnsi="宋体" w:cs="宋体"/>
          <w:bCs/>
          <w:sz w:val="24"/>
        </w:rPr>
        <w:t>供应商必须按照</w:t>
      </w:r>
      <w:r>
        <w:rPr>
          <w:rFonts w:hint="eastAsia" w:ascii="宋体" w:hAnsi="宋体" w:cs="宋体"/>
          <w:sz w:val="24"/>
        </w:rPr>
        <w:t>竞争性磋商文件</w:t>
      </w:r>
      <w:r>
        <w:rPr>
          <w:rFonts w:hint="eastAsia" w:ascii="宋体" w:hAnsi="宋体" w:cs="宋体"/>
          <w:bCs/>
          <w:sz w:val="24"/>
        </w:rPr>
        <w:t>的规定和要求由法定代表人或被授权人签字（或盖章），如有遗漏，将作为无</w:t>
      </w:r>
      <w:r>
        <w:rPr>
          <w:rFonts w:hint="eastAsia" w:ascii="宋体" w:hAnsi="宋体" w:cs="宋体"/>
          <w:sz w:val="24"/>
        </w:rPr>
        <w:t>效磋商响应处理</w:t>
      </w:r>
      <w:r>
        <w:rPr>
          <w:rFonts w:hint="eastAsia" w:ascii="宋体" w:hAnsi="宋体" w:cs="宋体"/>
          <w:bCs/>
          <w:sz w:val="24"/>
        </w:rPr>
        <w:t>。副本可以是正本的复印件。如果正本与副本不一致，以正本为准。</w:t>
      </w:r>
    </w:p>
    <w:p>
      <w:pPr>
        <w:spacing w:line="480" w:lineRule="exact"/>
        <w:ind w:firstLine="480" w:firstLineChars="200"/>
        <w:rPr>
          <w:rFonts w:hint="eastAsia" w:ascii="宋体" w:hAnsi="宋体" w:cs="宋体"/>
          <w:sz w:val="24"/>
        </w:rPr>
      </w:pPr>
      <w:r>
        <w:rPr>
          <w:rFonts w:hint="eastAsia" w:ascii="宋体" w:hAnsi="宋体" w:cs="宋体"/>
          <w:sz w:val="24"/>
        </w:rPr>
        <w:t>5-3、除供应商对错误处需修改外，全套</w:t>
      </w:r>
      <w:r>
        <w:rPr>
          <w:rFonts w:hint="eastAsia" w:ascii="宋体" w:hAnsi="宋体" w:cs="宋体"/>
          <w:bCs/>
          <w:sz w:val="24"/>
        </w:rPr>
        <w:t>竞争性磋商响应</w:t>
      </w:r>
      <w:r>
        <w:rPr>
          <w:rFonts w:hint="eastAsia" w:ascii="宋体" w:hAnsi="宋体" w:cs="宋体"/>
          <w:sz w:val="24"/>
        </w:rPr>
        <w:t>文件应无涂改或行间插字或增删。如有修改，修改处应加盖供应商公章及法定代表人或被授权人签字（或盖章）确认。</w:t>
      </w:r>
    </w:p>
    <w:p>
      <w:pPr>
        <w:spacing w:line="480" w:lineRule="exact"/>
        <w:ind w:firstLine="480" w:firstLineChars="200"/>
        <w:rPr>
          <w:rFonts w:hint="eastAsia" w:ascii="宋体" w:hAnsi="宋体" w:cs="宋体"/>
          <w:sz w:val="24"/>
        </w:rPr>
      </w:pPr>
      <w:r>
        <w:rPr>
          <w:rFonts w:hint="eastAsia" w:ascii="宋体" w:hAnsi="宋体" w:cs="宋体"/>
          <w:sz w:val="24"/>
        </w:rPr>
        <w:t>5-4、竞争性磋商响应文件的正本和副本均需打印或用不褪色、不变质的墨水书写。</w:t>
      </w:r>
    </w:p>
    <w:p>
      <w:pPr>
        <w:spacing w:line="480" w:lineRule="exact"/>
        <w:ind w:firstLine="480" w:firstLineChars="200"/>
        <w:rPr>
          <w:rFonts w:hint="eastAsia" w:ascii="宋体" w:hAnsi="宋体" w:cs="宋体"/>
          <w:sz w:val="24"/>
        </w:rPr>
      </w:pPr>
      <w:r>
        <w:rPr>
          <w:rFonts w:hint="eastAsia" w:ascii="宋体" w:hAnsi="宋体" w:cs="宋体"/>
          <w:sz w:val="24"/>
        </w:rPr>
        <w:t>5-5、竞争性磋商响应文件因书写潦草、内容表达不清、印章或证明材料内容模糊难辨等导致的不利后果由供应商自行承担。</w:t>
      </w:r>
    </w:p>
    <w:p>
      <w:pPr>
        <w:spacing w:line="480" w:lineRule="exact"/>
        <w:ind w:firstLine="480" w:firstLineChars="200"/>
        <w:rPr>
          <w:rFonts w:hint="eastAsia" w:ascii="宋体" w:hAnsi="宋体" w:eastAsia="宋体" w:cs="宋体"/>
          <w:sz w:val="24"/>
          <w:lang w:val="en-US" w:eastAsia="zh-CN"/>
        </w:rPr>
      </w:pPr>
      <w:r>
        <w:rPr>
          <w:rFonts w:hint="eastAsia" w:ascii="宋体" w:hAnsi="宋体" w:cs="宋体"/>
          <w:sz w:val="24"/>
        </w:rPr>
        <w:t>5-6、竞争性磋商响应文件电子版内容须与竞争性磋商响应文件纸质版正本中的内容一致。</w:t>
      </w:r>
      <w:r>
        <w:rPr>
          <w:rFonts w:hint="eastAsia" w:ascii="宋体" w:hAnsi="宋体" w:cs="宋体"/>
          <w:sz w:val="24"/>
          <w:lang w:val="en-US" w:eastAsia="zh-CN"/>
        </w:rPr>
        <w:t xml:space="preserve"> </w:t>
      </w:r>
      <w:bookmarkStart w:id="97" w:name="_GoBack"/>
      <w:bookmarkEnd w:id="97"/>
    </w:p>
    <w:p>
      <w:pPr>
        <w:spacing w:line="520" w:lineRule="exact"/>
        <w:ind w:firstLine="480" w:firstLineChars="200"/>
        <w:rPr>
          <w:rFonts w:hint="eastAsia" w:ascii="宋体" w:hAnsi="宋体" w:cs="宋体"/>
          <w:sz w:val="24"/>
        </w:rPr>
      </w:pPr>
      <w:r>
        <w:rPr>
          <w:rFonts w:hint="eastAsia" w:ascii="宋体" w:hAnsi="宋体" w:cs="宋体"/>
          <w:sz w:val="24"/>
        </w:rPr>
        <w:t>6、竞争性磋商响应文件的数量、装订、密封：</w:t>
      </w:r>
    </w:p>
    <w:p>
      <w:pPr>
        <w:spacing w:line="520" w:lineRule="exact"/>
        <w:ind w:firstLine="480" w:firstLineChars="200"/>
        <w:rPr>
          <w:rFonts w:hint="eastAsia" w:ascii="宋体" w:hAnsi="宋体" w:cs="宋体"/>
          <w:sz w:val="24"/>
        </w:rPr>
      </w:pPr>
      <w:r>
        <w:rPr>
          <w:rFonts w:hint="eastAsia" w:ascii="宋体" w:hAnsi="宋体" w:cs="宋体"/>
          <w:sz w:val="24"/>
        </w:rPr>
        <w:t>6-1、数量：纸质竞争性磋商响应文件正本一份、</w:t>
      </w:r>
      <w:r>
        <w:rPr>
          <w:rFonts w:hint="eastAsia" w:ascii="宋体" w:hAnsi="宋体" w:cs="宋体"/>
          <w:color w:val="FF0000"/>
          <w:sz w:val="24"/>
        </w:rPr>
        <w:t>副本</w:t>
      </w:r>
      <w:r>
        <w:rPr>
          <w:rFonts w:hint="eastAsia" w:ascii="宋体" w:hAnsi="宋体" w:cs="宋体"/>
          <w:color w:val="FF0000"/>
          <w:sz w:val="24"/>
          <w:lang w:val="en-US" w:eastAsia="zh-CN"/>
        </w:rPr>
        <w:t>二</w:t>
      </w:r>
      <w:r>
        <w:rPr>
          <w:rFonts w:hint="eastAsia" w:ascii="宋体" w:hAnsi="宋体" w:cs="宋体"/>
          <w:color w:val="FF0000"/>
          <w:sz w:val="24"/>
        </w:rPr>
        <w:t>份、</w:t>
      </w:r>
      <w:r>
        <w:rPr>
          <w:rFonts w:hint="eastAsia" w:ascii="宋体" w:hAnsi="宋体" w:cs="宋体"/>
          <w:sz w:val="24"/>
        </w:rPr>
        <w:t>电子响应文件一份（U盘或移动硬盘；</w:t>
      </w:r>
      <w:r>
        <w:rPr>
          <w:rFonts w:hint="eastAsia" w:ascii="宋体" w:hAnsi="宋体" w:cs="宋体"/>
          <w:b/>
          <w:bCs/>
          <w:sz w:val="24"/>
        </w:rPr>
        <w:t>电子响应文件为Word版本和PDF版本，PDF文件为签字、盖章的完整正本扫描件</w:t>
      </w:r>
      <w:r>
        <w:rPr>
          <w:rFonts w:hint="eastAsia" w:ascii="宋体" w:hAnsi="宋体" w:cs="宋体"/>
          <w:sz w:val="24"/>
        </w:rPr>
        <w:t>）</w:t>
      </w:r>
    </w:p>
    <w:p>
      <w:pPr>
        <w:spacing w:line="520" w:lineRule="exact"/>
        <w:ind w:firstLine="480" w:firstLineChars="200"/>
        <w:rPr>
          <w:rFonts w:hint="eastAsia" w:ascii="宋体" w:hAnsi="宋体" w:cs="宋体"/>
          <w:sz w:val="24"/>
        </w:rPr>
      </w:pPr>
      <w:r>
        <w:rPr>
          <w:rFonts w:hint="eastAsia" w:ascii="宋体" w:hAnsi="宋体" w:cs="宋体"/>
          <w:sz w:val="24"/>
        </w:rPr>
        <w:t>6-2、装订：纸质竞争性磋商响应文件采用书籍（胶装）方式装订成册，须编制目录和页码，在每一页的正下方清楚标明“第几页共几页”字样（厂家证明材料原件除外）。</w:t>
      </w:r>
    </w:p>
    <w:p>
      <w:pPr>
        <w:spacing w:line="520" w:lineRule="exact"/>
        <w:ind w:firstLine="480" w:firstLineChars="200"/>
        <w:rPr>
          <w:rFonts w:hint="eastAsia" w:ascii="宋体" w:hAnsi="宋体" w:cs="宋体"/>
          <w:b/>
          <w:sz w:val="24"/>
          <w:u w:val="single"/>
        </w:rPr>
      </w:pPr>
      <w:r>
        <w:rPr>
          <w:rFonts w:hint="eastAsia" w:ascii="宋体" w:hAnsi="宋体" w:cs="宋体"/>
          <w:sz w:val="24"/>
        </w:rPr>
        <w:t>6-3、密封：纸质竞争性磋商响应文件正本、副本单独密封完好（标袋不得有破损），电子响应文件密封在正本标袋中。标袋正面上要有标识并加盖供应商公章（鲜章），标袋标识按给定式样编写（式样见竞争性磋商响应文件格式附件）。标袋应加贴封条，并在封条接缝处加盖单位公章（鲜章）和法定代表人或被授权人签字(或盖章）。</w:t>
      </w:r>
    </w:p>
    <w:p>
      <w:pPr>
        <w:spacing w:line="480" w:lineRule="exact"/>
        <w:ind w:firstLine="480" w:firstLineChars="200"/>
        <w:rPr>
          <w:rFonts w:hint="eastAsia" w:ascii="宋体" w:hAnsi="宋体" w:cs="宋体"/>
          <w:sz w:val="24"/>
        </w:rPr>
      </w:pPr>
      <w:r>
        <w:rPr>
          <w:rFonts w:hint="eastAsia" w:ascii="宋体" w:hAnsi="宋体" w:cs="宋体"/>
          <w:sz w:val="24"/>
        </w:rPr>
        <w:t>7、竞争性磋商响应文件的计量单位</w:t>
      </w:r>
    </w:p>
    <w:p>
      <w:pPr>
        <w:spacing w:line="480" w:lineRule="exact"/>
        <w:ind w:firstLine="480" w:firstLineChars="200"/>
        <w:rPr>
          <w:rFonts w:hint="eastAsia" w:ascii="宋体" w:hAnsi="宋体" w:cs="宋体"/>
          <w:sz w:val="24"/>
        </w:rPr>
      </w:pPr>
      <w:r>
        <w:rPr>
          <w:rFonts w:hint="eastAsia" w:ascii="宋体" w:hAnsi="宋体" w:cs="宋体"/>
          <w:sz w:val="24"/>
        </w:rPr>
        <w:t>竞争性磋商响应文件中所使用的计量单位，除有特殊要求外，均采用国家法定计量单位。</w:t>
      </w:r>
    </w:p>
    <w:p>
      <w:pPr>
        <w:spacing w:line="480" w:lineRule="exact"/>
        <w:ind w:firstLine="480" w:firstLineChars="200"/>
        <w:rPr>
          <w:rFonts w:hint="eastAsia" w:ascii="宋体" w:hAnsi="宋体" w:cs="宋体"/>
          <w:sz w:val="24"/>
        </w:rPr>
      </w:pPr>
      <w:r>
        <w:rPr>
          <w:rFonts w:hint="eastAsia" w:ascii="宋体" w:hAnsi="宋体" w:cs="宋体"/>
          <w:sz w:val="24"/>
        </w:rPr>
        <w:t>8、磋商报价</w:t>
      </w:r>
    </w:p>
    <w:p>
      <w:pPr>
        <w:spacing w:line="480" w:lineRule="exact"/>
        <w:ind w:firstLine="480" w:firstLineChars="200"/>
        <w:rPr>
          <w:rFonts w:hint="eastAsia" w:ascii="宋体" w:hAnsi="宋体" w:cs="宋体"/>
          <w:sz w:val="24"/>
        </w:rPr>
      </w:pPr>
      <w:r>
        <w:rPr>
          <w:rFonts w:hint="eastAsia" w:ascii="宋体" w:hAnsi="宋体" w:cs="宋体"/>
          <w:sz w:val="24"/>
        </w:rPr>
        <w:t>8-1、磋商货币：人民币    单位：元（保留小数点后两位）。</w:t>
      </w:r>
    </w:p>
    <w:p>
      <w:pPr>
        <w:spacing w:line="480" w:lineRule="exact"/>
        <w:ind w:firstLine="480" w:firstLineChars="200"/>
        <w:rPr>
          <w:rFonts w:hint="eastAsia" w:ascii="宋体" w:hAnsi="宋体" w:cs="宋体"/>
          <w:sz w:val="24"/>
        </w:rPr>
      </w:pPr>
      <w:r>
        <w:rPr>
          <w:rFonts w:hint="eastAsia" w:ascii="宋体" w:hAnsi="宋体" w:cs="宋体"/>
          <w:sz w:val="24"/>
        </w:rPr>
        <w:t>8-2、磋商报价应充分考虑国家现行技术标准、规范和采购文件的要求，根据自身情况，结合市场行情，在不低于成本的情况下自主报价。磋商报价应是采购范围内全部工作内容的价格体现。</w:t>
      </w:r>
    </w:p>
    <w:p>
      <w:pPr>
        <w:spacing w:line="480" w:lineRule="exact"/>
        <w:ind w:firstLine="482" w:firstLineChars="200"/>
        <w:rPr>
          <w:rFonts w:hint="eastAsia" w:ascii="宋体" w:hAnsi="宋体" w:cs="宋体"/>
          <w:b/>
          <w:sz w:val="24"/>
        </w:rPr>
      </w:pPr>
      <w:r>
        <w:rPr>
          <w:rFonts w:hint="eastAsia" w:ascii="宋体" w:hAnsi="宋体" w:cs="宋体"/>
          <w:b/>
          <w:sz w:val="24"/>
        </w:rPr>
        <w:t>注：磋商报价（每轮）超过采购预算的，响应无效。</w:t>
      </w:r>
    </w:p>
    <w:p>
      <w:pPr>
        <w:spacing w:line="480" w:lineRule="exact"/>
        <w:ind w:firstLine="480" w:firstLineChars="200"/>
        <w:rPr>
          <w:rFonts w:hint="eastAsia" w:ascii="宋体" w:hAnsi="宋体" w:cs="宋体"/>
          <w:sz w:val="24"/>
        </w:rPr>
      </w:pPr>
      <w:r>
        <w:rPr>
          <w:rFonts w:hint="eastAsia" w:ascii="宋体" w:hAnsi="宋体" w:cs="宋体"/>
          <w:sz w:val="24"/>
        </w:rPr>
        <w:t>8-3、供应商所报的磋商价在合同执行过程中是固定不变的，不得以任何理由予以变更。任何包含价格调整要求的磋商，将被认为是非响应性磋商而予以拒绝。</w:t>
      </w:r>
    </w:p>
    <w:p>
      <w:pPr>
        <w:spacing w:line="480" w:lineRule="exact"/>
        <w:ind w:firstLine="480" w:firstLineChars="200"/>
        <w:rPr>
          <w:rFonts w:hint="eastAsia" w:ascii="宋体" w:hAnsi="宋体" w:cs="宋体"/>
          <w:sz w:val="24"/>
        </w:rPr>
      </w:pPr>
      <w:r>
        <w:rPr>
          <w:rFonts w:hint="eastAsia" w:ascii="宋体" w:hAnsi="宋体" w:cs="宋体"/>
          <w:sz w:val="24"/>
        </w:rPr>
        <w:t>9、各供应商的其他要求：</w:t>
      </w:r>
    </w:p>
    <w:p>
      <w:pPr>
        <w:spacing w:line="480" w:lineRule="exact"/>
        <w:ind w:firstLine="480" w:firstLineChars="200"/>
        <w:rPr>
          <w:rFonts w:hint="eastAsia" w:ascii="宋体" w:hAnsi="宋体" w:cs="宋体"/>
          <w:sz w:val="24"/>
        </w:rPr>
      </w:pPr>
      <w:r>
        <w:rPr>
          <w:rFonts w:hint="eastAsia" w:ascii="宋体" w:hAnsi="宋体" w:cs="宋体"/>
          <w:sz w:val="24"/>
        </w:rPr>
        <w:t>9-1、供应商不得以他人名义磋商和串通磋商。</w:t>
      </w:r>
    </w:p>
    <w:p>
      <w:pPr>
        <w:spacing w:line="480" w:lineRule="exact"/>
        <w:ind w:firstLine="480" w:firstLineChars="200"/>
        <w:rPr>
          <w:rFonts w:hint="eastAsia" w:ascii="宋体" w:hAnsi="宋体" w:cs="宋体"/>
          <w:sz w:val="24"/>
        </w:rPr>
      </w:pPr>
      <w:r>
        <w:rPr>
          <w:rFonts w:hint="eastAsia" w:ascii="宋体" w:hAnsi="宋体" w:cs="宋体"/>
          <w:sz w:val="24"/>
        </w:rPr>
        <w:t>9-2、必须根据竞争性磋商文件要求进行服务；</w:t>
      </w:r>
    </w:p>
    <w:p>
      <w:pPr>
        <w:spacing w:line="480" w:lineRule="exact"/>
        <w:ind w:firstLine="470" w:firstLineChars="196"/>
        <w:rPr>
          <w:rFonts w:hint="eastAsia" w:ascii="宋体" w:hAnsi="宋体" w:cs="宋体"/>
          <w:sz w:val="24"/>
        </w:rPr>
      </w:pPr>
      <w:r>
        <w:rPr>
          <w:rFonts w:hint="eastAsia" w:ascii="宋体" w:hAnsi="宋体" w:cs="宋体"/>
          <w:sz w:val="24"/>
        </w:rPr>
        <w:t>9-3、本项目不允许成交后另行转包或者分包履行，一经发现，立即取消其成交资格，并承担由此引起的一切经济损失。</w:t>
      </w:r>
    </w:p>
    <w:p>
      <w:pPr>
        <w:spacing w:line="480" w:lineRule="exact"/>
        <w:ind w:firstLine="470" w:firstLineChars="196"/>
        <w:rPr>
          <w:rFonts w:hint="eastAsia" w:ascii="宋体" w:hAnsi="宋体" w:cs="宋体"/>
          <w:sz w:val="24"/>
        </w:rPr>
      </w:pPr>
      <w:r>
        <w:rPr>
          <w:rFonts w:hint="eastAsia" w:ascii="宋体" w:hAnsi="宋体" w:cs="宋体"/>
          <w:sz w:val="24"/>
        </w:rPr>
        <w:t>9-4、接受采购人委托的相关单位对服务内容、质量、进度、实施方案、价款支付与结算等的监督和管理。</w:t>
      </w:r>
    </w:p>
    <w:p>
      <w:pPr>
        <w:spacing w:line="480" w:lineRule="exact"/>
        <w:ind w:firstLine="470" w:firstLineChars="196"/>
        <w:rPr>
          <w:rFonts w:hint="eastAsia" w:ascii="宋体" w:hAnsi="宋体" w:cs="宋体"/>
          <w:sz w:val="24"/>
        </w:rPr>
      </w:pPr>
      <w:r>
        <w:rPr>
          <w:rFonts w:hint="eastAsia" w:ascii="宋体" w:hAnsi="宋体" w:cs="宋体"/>
          <w:sz w:val="24"/>
        </w:rPr>
        <w:t>9-5、供应商应保证在本项目使用的任何服务的任何一部分，不会产生因第三方提出的侵犯其专利权、商标权、著作权或其它知识产权而引起的法律和经济纠纷，由此引起的纠纷，由供应商承担所有相关责任；</w:t>
      </w:r>
    </w:p>
    <w:p>
      <w:pPr>
        <w:spacing w:line="480" w:lineRule="exact"/>
        <w:ind w:firstLine="470" w:firstLineChars="196"/>
        <w:rPr>
          <w:rFonts w:hint="eastAsia" w:ascii="宋体" w:hAnsi="宋体" w:cs="宋体"/>
          <w:sz w:val="24"/>
        </w:rPr>
      </w:pPr>
      <w:r>
        <w:rPr>
          <w:rFonts w:hint="eastAsia" w:ascii="宋体" w:hAnsi="宋体" w:cs="宋体"/>
          <w:sz w:val="24"/>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spacing w:line="480" w:lineRule="exact"/>
        <w:ind w:firstLine="470" w:firstLineChars="196"/>
        <w:rPr>
          <w:rFonts w:hint="eastAsia" w:ascii="宋体" w:hAnsi="宋体" w:cs="宋体"/>
          <w:sz w:val="24"/>
        </w:rPr>
      </w:pPr>
      <w:r>
        <w:rPr>
          <w:rFonts w:hint="eastAsia" w:ascii="宋体" w:hAnsi="宋体" w:cs="宋体"/>
          <w:sz w:val="24"/>
        </w:rPr>
        <w:t>9-7、供应商承诺给予采购人的各种优惠条件不能包括采购项目本身所包括涉及的采购事项。供应商不能以“赠送、赠予”等任何名义提供服务以规避竞争性磋商文件的约束。否则，供应商提供的竞争性磋商响应文件将作为无效响应处理，供应商的磋商行为将作为以不正当手段排挤其他供应商认定。</w:t>
      </w:r>
    </w:p>
    <w:p>
      <w:pPr>
        <w:pStyle w:val="4"/>
        <w:spacing w:before="0" w:after="0" w:line="480" w:lineRule="exact"/>
        <w:rPr>
          <w:rFonts w:hint="eastAsia" w:ascii="宋体" w:hAnsi="宋体" w:eastAsia="宋体" w:cs="宋体"/>
          <w:kern w:val="0"/>
          <w:sz w:val="28"/>
          <w:szCs w:val="28"/>
        </w:rPr>
      </w:pPr>
      <w:bookmarkStart w:id="14" w:name="_Toc458848822"/>
      <w:bookmarkStart w:id="15" w:name="_Toc458848737"/>
      <w:bookmarkStart w:id="16" w:name="_Toc24736"/>
      <w:bookmarkStart w:id="17" w:name="_Toc458848970"/>
      <w:r>
        <w:rPr>
          <w:rFonts w:hint="eastAsia" w:ascii="宋体" w:hAnsi="宋体" w:eastAsia="宋体" w:cs="宋体"/>
          <w:kern w:val="0"/>
          <w:sz w:val="28"/>
          <w:szCs w:val="28"/>
        </w:rPr>
        <w:t>五、磋商响应</w:t>
      </w:r>
      <w:bookmarkEnd w:id="14"/>
      <w:bookmarkEnd w:id="15"/>
      <w:bookmarkEnd w:id="16"/>
      <w:bookmarkEnd w:id="17"/>
    </w:p>
    <w:p>
      <w:pPr>
        <w:spacing w:line="480" w:lineRule="exact"/>
        <w:ind w:firstLine="480" w:firstLineChars="200"/>
        <w:rPr>
          <w:rFonts w:hint="eastAsia" w:ascii="宋体" w:hAnsi="宋体" w:cs="宋体"/>
          <w:sz w:val="24"/>
        </w:rPr>
      </w:pPr>
      <w:r>
        <w:rPr>
          <w:rFonts w:hint="eastAsia" w:ascii="宋体" w:hAnsi="宋体" w:cs="宋体"/>
          <w:sz w:val="24"/>
        </w:rPr>
        <w:t>1、磋商响应文件的提交：</w:t>
      </w:r>
    </w:p>
    <w:p>
      <w:pPr>
        <w:spacing w:line="480" w:lineRule="exact"/>
        <w:ind w:firstLine="480" w:firstLineChars="200"/>
        <w:rPr>
          <w:rFonts w:hint="eastAsia" w:ascii="宋体" w:hAnsi="宋体" w:cs="宋体"/>
          <w:sz w:val="24"/>
        </w:rPr>
      </w:pPr>
      <w:r>
        <w:rPr>
          <w:rFonts w:hint="eastAsia" w:ascii="宋体" w:hAnsi="宋体" w:cs="宋体"/>
          <w:sz w:val="24"/>
        </w:rPr>
        <w:t>1-1、供应商应在磋商截止时间前将磋商响应文件密封送达磋商地点；</w:t>
      </w:r>
    </w:p>
    <w:p>
      <w:pPr>
        <w:spacing w:line="480" w:lineRule="exact"/>
        <w:ind w:firstLine="480" w:firstLineChars="200"/>
        <w:rPr>
          <w:rFonts w:hint="eastAsia" w:ascii="宋体" w:hAnsi="宋体" w:cs="宋体"/>
          <w:sz w:val="24"/>
        </w:rPr>
      </w:pPr>
      <w:r>
        <w:rPr>
          <w:rFonts w:hint="eastAsia" w:ascii="宋体" w:hAnsi="宋体" w:cs="宋体"/>
          <w:sz w:val="24"/>
        </w:rPr>
        <w:t>1-2、逾期送达或者未按照磋商文件要求密封的磋商响应文件，将被拒收；</w:t>
      </w:r>
    </w:p>
    <w:p>
      <w:pPr>
        <w:spacing w:line="480" w:lineRule="exact"/>
        <w:ind w:firstLine="480" w:firstLineChars="200"/>
        <w:rPr>
          <w:rFonts w:hint="eastAsia" w:ascii="宋体" w:hAnsi="宋体" w:cs="宋体"/>
          <w:sz w:val="24"/>
        </w:rPr>
      </w:pPr>
      <w:r>
        <w:rPr>
          <w:rFonts w:hint="eastAsia" w:ascii="宋体" w:hAnsi="宋体" w:cs="宋体"/>
          <w:sz w:val="24"/>
        </w:rPr>
        <w:t>1-3、逾期送达的必备资质文件，将被拒收；</w:t>
      </w:r>
    </w:p>
    <w:p>
      <w:pPr>
        <w:spacing w:line="480" w:lineRule="exact"/>
        <w:ind w:firstLine="480" w:firstLineChars="200"/>
        <w:rPr>
          <w:rFonts w:hint="eastAsia" w:ascii="宋体" w:hAnsi="宋体" w:cs="宋体"/>
          <w:sz w:val="24"/>
        </w:rPr>
      </w:pPr>
      <w:r>
        <w:rPr>
          <w:rFonts w:hint="eastAsia" w:ascii="宋体" w:hAnsi="宋体" w:cs="宋体"/>
          <w:sz w:val="24"/>
        </w:rPr>
        <w:t>1-4、本次磋商不接受邮寄的磋商响应文件、必备资质文件。</w:t>
      </w:r>
    </w:p>
    <w:p>
      <w:pPr>
        <w:spacing w:line="48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Cs/>
          <w:sz w:val="24"/>
        </w:rPr>
        <w:t>竞争性磋商</w:t>
      </w:r>
      <w:r>
        <w:rPr>
          <w:rFonts w:hint="eastAsia" w:ascii="宋体" w:hAnsi="宋体" w:cs="宋体"/>
          <w:sz w:val="24"/>
        </w:rPr>
        <w:t>响应文件的补充、修改与撤回：</w:t>
      </w:r>
    </w:p>
    <w:p>
      <w:pPr>
        <w:spacing w:line="480" w:lineRule="exact"/>
        <w:ind w:firstLine="480" w:firstLineChars="200"/>
        <w:rPr>
          <w:rFonts w:hint="eastAsia" w:ascii="宋体" w:hAnsi="宋体" w:cs="宋体"/>
          <w:sz w:val="24"/>
        </w:rPr>
      </w:pPr>
      <w:r>
        <w:rPr>
          <w:rFonts w:hint="eastAsia" w:ascii="宋体" w:hAnsi="宋体" w:cs="宋体"/>
          <w:sz w:val="24"/>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spacing w:line="480" w:lineRule="exact"/>
        <w:ind w:firstLine="480" w:firstLineChars="200"/>
        <w:rPr>
          <w:rFonts w:hint="eastAsia" w:ascii="宋体" w:hAnsi="宋体" w:cs="宋体"/>
          <w:sz w:val="24"/>
        </w:rPr>
      </w:pPr>
      <w:r>
        <w:rPr>
          <w:rFonts w:hint="eastAsia" w:ascii="宋体" w:hAnsi="宋体" w:cs="宋体"/>
          <w:sz w:val="24"/>
        </w:rPr>
        <w:t>2-2、供应商提出修改要求的，须在磋商响应截止时间前密封送到采购代理机构，并在封面上加注“修改”字样。</w:t>
      </w:r>
    </w:p>
    <w:p>
      <w:pPr>
        <w:spacing w:line="480" w:lineRule="exact"/>
        <w:ind w:firstLine="480" w:firstLineChars="200"/>
        <w:rPr>
          <w:rFonts w:hint="eastAsia" w:ascii="宋体" w:hAnsi="宋体" w:cs="宋体"/>
          <w:sz w:val="24"/>
        </w:rPr>
      </w:pPr>
      <w:r>
        <w:rPr>
          <w:rFonts w:hint="eastAsia" w:ascii="宋体" w:hAnsi="宋体" w:cs="宋体"/>
          <w:sz w:val="24"/>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spacing w:line="480" w:lineRule="exact"/>
        <w:ind w:firstLine="480" w:firstLineChars="200"/>
        <w:rPr>
          <w:rFonts w:hint="eastAsia" w:ascii="宋体" w:hAnsi="宋体" w:cs="宋体"/>
          <w:sz w:val="24"/>
        </w:rPr>
      </w:pPr>
      <w:r>
        <w:rPr>
          <w:rFonts w:hint="eastAsia" w:ascii="宋体" w:hAnsi="宋体" w:cs="宋体"/>
          <w:sz w:val="24"/>
        </w:rPr>
        <w:t>2-4、磋商截止时间之后，供应商不得补充、修改竞争性磋商响应文件；</w:t>
      </w:r>
    </w:p>
    <w:p>
      <w:pPr>
        <w:spacing w:line="480" w:lineRule="exact"/>
        <w:ind w:firstLine="480" w:firstLineChars="200"/>
        <w:rPr>
          <w:rFonts w:hint="eastAsia" w:ascii="宋体" w:hAnsi="宋体" w:cs="宋体"/>
          <w:sz w:val="24"/>
        </w:rPr>
      </w:pPr>
      <w:r>
        <w:rPr>
          <w:rFonts w:hint="eastAsia" w:ascii="宋体" w:hAnsi="宋体" w:cs="宋体"/>
          <w:sz w:val="24"/>
        </w:rPr>
        <w:t>2-5、在磋商截止时间至磋商响应有效期满之前，供应商不得撤回其竞争性磋商响应文件。</w:t>
      </w:r>
    </w:p>
    <w:p>
      <w:pPr>
        <w:spacing w:line="480" w:lineRule="exact"/>
        <w:ind w:firstLine="480" w:firstLineChars="200"/>
        <w:rPr>
          <w:rFonts w:hint="eastAsia" w:ascii="宋体" w:hAnsi="宋体" w:cs="宋体"/>
          <w:kern w:val="0"/>
          <w:sz w:val="24"/>
        </w:rPr>
      </w:pPr>
      <w:r>
        <w:rPr>
          <w:rFonts w:hint="eastAsia" w:ascii="宋体" w:hAnsi="宋体" w:cs="宋体"/>
          <w:sz w:val="24"/>
        </w:rPr>
        <w:t>3</w:t>
      </w:r>
      <w:r>
        <w:rPr>
          <w:rFonts w:hint="eastAsia" w:ascii="宋体" w:hAnsi="宋体" w:cs="宋体"/>
          <w:kern w:val="0"/>
          <w:sz w:val="24"/>
        </w:rPr>
        <w:t>、竞争性磋商响应有效期：</w:t>
      </w:r>
    </w:p>
    <w:p>
      <w:pPr>
        <w:spacing w:line="480" w:lineRule="exact"/>
        <w:ind w:firstLine="480" w:firstLineChars="200"/>
        <w:rPr>
          <w:rFonts w:hint="eastAsia" w:ascii="宋体" w:hAnsi="宋体" w:cs="宋体"/>
          <w:kern w:val="0"/>
          <w:sz w:val="24"/>
        </w:rPr>
      </w:pPr>
      <w:r>
        <w:rPr>
          <w:rFonts w:hint="eastAsia" w:ascii="宋体" w:hAnsi="宋体" w:cs="宋体"/>
          <w:sz w:val="24"/>
        </w:rPr>
        <w:t>3-1、自提交磋商响应文件的截止之日起90个日历日。竞争性磋商响应有效期短于竞争性磋商文件规定的磋商响应有效期，按无效竞争性磋商响应处理。成交单位的竞争性磋</w:t>
      </w:r>
    </w:p>
    <w:p>
      <w:pPr>
        <w:pStyle w:val="20"/>
        <w:widowControl w:val="0"/>
        <w:spacing w:line="480" w:lineRule="exact"/>
        <w:ind w:firstLine="0" w:firstLineChars="0"/>
        <w:rPr>
          <w:rFonts w:hint="eastAsia" w:ascii="宋体" w:hAnsi="宋体" w:cs="宋体"/>
          <w:sz w:val="24"/>
          <w:szCs w:val="24"/>
        </w:rPr>
      </w:pPr>
      <w:r>
        <w:rPr>
          <w:rFonts w:hint="eastAsia" w:ascii="宋体" w:hAnsi="宋体" w:cs="宋体"/>
          <w:sz w:val="24"/>
          <w:szCs w:val="24"/>
        </w:rPr>
        <w:t>商有效期延长至合同执行完毕。</w:t>
      </w:r>
    </w:p>
    <w:p>
      <w:pPr>
        <w:pStyle w:val="20"/>
        <w:widowControl w:val="0"/>
        <w:spacing w:line="480" w:lineRule="exact"/>
        <w:ind w:firstLine="480"/>
        <w:rPr>
          <w:rFonts w:hint="eastAsia" w:ascii="宋体" w:hAnsi="宋体" w:cs="宋体"/>
          <w:sz w:val="24"/>
          <w:szCs w:val="24"/>
        </w:rPr>
      </w:pPr>
      <w:r>
        <w:rPr>
          <w:rFonts w:hint="eastAsia" w:ascii="宋体" w:hAnsi="宋体" w:cs="宋体"/>
          <w:sz w:val="24"/>
          <w:szCs w:val="24"/>
        </w:rPr>
        <w:t xml:space="preserve">3-2、在原有有效期结束前，采购代理机构可要求供应商延长竞争性磋商响应有效期。拒绝延长磋商有效期的供应商，不得参与该项目后续采购活动。  </w:t>
      </w:r>
    </w:p>
    <w:p>
      <w:pPr>
        <w:pStyle w:val="20"/>
        <w:widowControl w:val="0"/>
        <w:spacing w:line="480" w:lineRule="exact"/>
        <w:ind w:firstLine="480"/>
        <w:rPr>
          <w:rFonts w:hint="eastAsia" w:ascii="宋体" w:hAnsi="宋体" w:cs="宋体"/>
          <w:sz w:val="24"/>
          <w:szCs w:val="24"/>
        </w:rPr>
      </w:pPr>
      <w:r>
        <w:rPr>
          <w:rFonts w:hint="eastAsia" w:ascii="宋体" w:hAnsi="宋体" w:cs="宋体"/>
          <w:sz w:val="24"/>
          <w:szCs w:val="24"/>
        </w:rPr>
        <w:t>4、供应商</w:t>
      </w:r>
      <w:r>
        <w:rPr>
          <w:rFonts w:hint="eastAsia" w:ascii="宋体" w:hAnsi="宋体" w:cs="宋体"/>
          <w:kern w:val="2"/>
          <w:sz w:val="24"/>
          <w:szCs w:val="24"/>
        </w:rPr>
        <w:t>有下列情形之一的，属于恶意串通，对其依照《中华人民共和国政府采购法》</w:t>
      </w:r>
    </w:p>
    <w:p>
      <w:pPr>
        <w:pStyle w:val="20"/>
        <w:widowControl w:val="0"/>
        <w:spacing w:line="480" w:lineRule="exact"/>
        <w:ind w:firstLine="0" w:firstLineChars="0"/>
        <w:rPr>
          <w:rFonts w:hint="eastAsia" w:ascii="宋体" w:hAnsi="宋体" w:cs="宋体"/>
          <w:sz w:val="24"/>
          <w:szCs w:val="24"/>
        </w:rPr>
      </w:pPr>
      <w:r>
        <w:rPr>
          <w:rFonts w:hint="eastAsia" w:ascii="宋体" w:hAnsi="宋体" w:cs="宋体"/>
          <w:kern w:val="2"/>
          <w:sz w:val="24"/>
          <w:szCs w:val="24"/>
        </w:rPr>
        <w:t>第七十七条第一款的规定追究法律责任，响应无效：</w:t>
      </w:r>
      <w:r>
        <w:rPr>
          <w:rFonts w:hint="eastAsia" w:ascii="宋体" w:hAnsi="宋体" w:cs="宋体"/>
          <w:kern w:val="2"/>
          <w:sz w:val="24"/>
          <w:szCs w:val="24"/>
        </w:rPr>
        <w:br w:type="textWrapping"/>
      </w:r>
      <w:r>
        <w:rPr>
          <w:rFonts w:hint="eastAsia" w:ascii="宋体" w:hAnsi="宋体" w:cs="宋体"/>
          <w:kern w:val="2"/>
          <w:sz w:val="24"/>
          <w:szCs w:val="24"/>
        </w:rPr>
        <w:t>　　4-1、供应商直接或者间接从采购人或采购代理机构处获得其他供应商的相关情况并修改其磋商响应文件；</w:t>
      </w:r>
      <w:r>
        <w:rPr>
          <w:rFonts w:hint="eastAsia" w:ascii="宋体" w:hAnsi="宋体" w:cs="宋体"/>
          <w:kern w:val="2"/>
          <w:sz w:val="24"/>
          <w:szCs w:val="24"/>
        </w:rPr>
        <w:br w:type="textWrapping"/>
      </w:r>
      <w:r>
        <w:rPr>
          <w:rFonts w:hint="eastAsia" w:ascii="宋体" w:hAnsi="宋体" w:cs="宋体"/>
          <w:kern w:val="2"/>
          <w:sz w:val="24"/>
          <w:szCs w:val="24"/>
        </w:rPr>
        <w:t>　　4-2、供应商按照采购人或采购代理机构的授意撤换、修改磋商响应文件；</w:t>
      </w:r>
      <w:r>
        <w:rPr>
          <w:rFonts w:hint="eastAsia" w:ascii="宋体" w:hAnsi="宋体" w:cs="宋体"/>
          <w:kern w:val="2"/>
          <w:sz w:val="24"/>
          <w:szCs w:val="24"/>
        </w:rPr>
        <w:br w:type="textWrapping"/>
      </w:r>
      <w:r>
        <w:rPr>
          <w:rFonts w:hint="eastAsia" w:ascii="宋体" w:hAnsi="宋体" w:cs="宋体"/>
          <w:kern w:val="2"/>
          <w:sz w:val="24"/>
          <w:szCs w:val="24"/>
        </w:rPr>
        <w:t>　　4-3、供应商之间协商报价、技术方案等磋商响应文件的实质性内容；</w:t>
      </w:r>
      <w:r>
        <w:rPr>
          <w:rFonts w:hint="eastAsia" w:ascii="宋体" w:hAnsi="宋体" w:cs="宋体"/>
          <w:kern w:val="2"/>
          <w:sz w:val="24"/>
          <w:szCs w:val="24"/>
        </w:rPr>
        <w:br w:type="textWrapping"/>
      </w:r>
      <w:r>
        <w:rPr>
          <w:rFonts w:hint="eastAsia" w:ascii="宋体" w:hAnsi="宋体" w:cs="宋体"/>
          <w:kern w:val="2"/>
          <w:sz w:val="24"/>
          <w:szCs w:val="24"/>
        </w:rPr>
        <w:t>　　4-4、属于同一集团、协会、商会等组织成员的供应商按照该组织要求协同参加政府采购活动；</w:t>
      </w:r>
      <w:r>
        <w:rPr>
          <w:rFonts w:hint="eastAsia" w:ascii="宋体" w:hAnsi="宋体" w:cs="宋体"/>
          <w:kern w:val="2"/>
          <w:sz w:val="24"/>
          <w:szCs w:val="24"/>
        </w:rPr>
        <w:br w:type="textWrapping"/>
      </w:r>
      <w:r>
        <w:rPr>
          <w:rFonts w:hint="eastAsia" w:ascii="宋体" w:hAnsi="宋体" w:cs="宋体"/>
          <w:kern w:val="2"/>
          <w:sz w:val="24"/>
          <w:szCs w:val="24"/>
        </w:rPr>
        <w:t>　  4-5、供应商之间事先约定由某一特定供应商成交；</w:t>
      </w:r>
      <w:r>
        <w:rPr>
          <w:rFonts w:hint="eastAsia" w:ascii="宋体" w:hAnsi="宋体" w:cs="宋体"/>
          <w:kern w:val="2"/>
          <w:sz w:val="24"/>
          <w:szCs w:val="24"/>
        </w:rPr>
        <w:br w:type="textWrapping"/>
      </w:r>
      <w:r>
        <w:rPr>
          <w:rFonts w:hint="eastAsia" w:ascii="宋体" w:hAnsi="宋体" w:cs="宋体"/>
          <w:kern w:val="2"/>
          <w:sz w:val="24"/>
          <w:szCs w:val="24"/>
        </w:rPr>
        <w:t>　　4-6、供应商之间商定部分供应商放弃参加政府采购活动或放弃成交；</w:t>
      </w:r>
      <w:r>
        <w:rPr>
          <w:rFonts w:hint="eastAsia" w:ascii="宋体" w:hAnsi="宋体" w:cs="宋体"/>
          <w:kern w:val="2"/>
          <w:sz w:val="24"/>
          <w:szCs w:val="24"/>
        </w:rPr>
        <w:br w:type="textWrapping"/>
      </w:r>
      <w:r>
        <w:rPr>
          <w:rFonts w:hint="eastAsia" w:ascii="宋体" w:hAnsi="宋体" w:cs="宋体"/>
          <w:kern w:val="2"/>
          <w:sz w:val="24"/>
          <w:szCs w:val="24"/>
        </w:rPr>
        <w:t>　　4-7、供应商相互之间，为谋求特定供应商成交或排斥其他供应商的其他串通行为。</w:t>
      </w:r>
      <w:r>
        <w:rPr>
          <w:rFonts w:hint="eastAsia" w:ascii="宋体" w:hAnsi="宋体" w:cs="宋体"/>
          <w:kern w:val="2"/>
          <w:sz w:val="24"/>
          <w:szCs w:val="24"/>
        </w:rPr>
        <w:br w:type="textWrapping"/>
      </w:r>
      <w:r>
        <w:rPr>
          <w:rFonts w:hint="eastAsia" w:ascii="宋体" w:hAnsi="宋体" w:cs="宋体"/>
          <w:kern w:val="2"/>
          <w:sz w:val="24"/>
          <w:szCs w:val="24"/>
        </w:rPr>
        <w:t xml:space="preserve">    5、有下列情形之一的，视为供应商串通磋商，其响应无效：</w:t>
      </w:r>
    </w:p>
    <w:p>
      <w:pPr>
        <w:pStyle w:val="20"/>
        <w:spacing w:line="480" w:lineRule="exact"/>
        <w:ind w:firstLine="480"/>
        <w:rPr>
          <w:rFonts w:hint="eastAsia" w:ascii="宋体" w:hAnsi="宋体" w:cs="宋体"/>
          <w:kern w:val="2"/>
          <w:sz w:val="24"/>
          <w:szCs w:val="24"/>
        </w:rPr>
      </w:pPr>
      <w:r>
        <w:rPr>
          <w:rFonts w:hint="eastAsia" w:ascii="宋体" w:hAnsi="宋体" w:cs="宋体"/>
          <w:kern w:val="2"/>
          <w:sz w:val="24"/>
          <w:szCs w:val="24"/>
        </w:rPr>
        <w:t>5-1、不同供应商的磋商响应文件由同一单位或者个人编制；</w:t>
      </w:r>
    </w:p>
    <w:p>
      <w:pPr>
        <w:pStyle w:val="20"/>
        <w:spacing w:line="480" w:lineRule="exact"/>
        <w:ind w:firstLine="480"/>
        <w:rPr>
          <w:rFonts w:hint="eastAsia" w:ascii="宋体" w:hAnsi="宋体" w:cs="宋体"/>
          <w:kern w:val="2"/>
          <w:sz w:val="24"/>
          <w:szCs w:val="24"/>
        </w:rPr>
      </w:pPr>
      <w:r>
        <w:rPr>
          <w:rFonts w:hint="eastAsia" w:ascii="宋体" w:hAnsi="宋体" w:cs="宋体"/>
          <w:kern w:val="2"/>
          <w:sz w:val="24"/>
          <w:szCs w:val="24"/>
        </w:rPr>
        <w:t>5-2、不同供应商委托同一单位或者个人办理磋商事宜；</w:t>
      </w:r>
    </w:p>
    <w:p>
      <w:pPr>
        <w:pStyle w:val="20"/>
        <w:spacing w:line="480" w:lineRule="exact"/>
        <w:ind w:firstLine="480"/>
        <w:rPr>
          <w:rFonts w:hint="eastAsia" w:ascii="宋体" w:hAnsi="宋体" w:cs="宋体"/>
          <w:kern w:val="2"/>
          <w:sz w:val="24"/>
          <w:szCs w:val="24"/>
        </w:rPr>
      </w:pPr>
      <w:r>
        <w:rPr>
          <w:rFonts w:hint="eastAsia" w:ascii="宋体" w:hAnsi="宋体" w:cs="宋体"/>
          <w:kern w:val="2"/>
          <w:sz w:val="24"/>
          <w:szCs w:val="24"/>
        </w:rPr>
        <w:t>5-3、不同供应商的磋商响应文件载明的项目管理成员或者联系人为同一人；</w:t>
      </w:r>
    </w:p>
    <w:p>
      <w:pPr>
        <w:pStyle w:val="20"/>
        <w:spacing w:line="480" w:lineRule="exact"/>
        <w:ind w:firstLine="480"/>
        <w:rPr>
          <w:rFonts w:hint="eastAsia" w:ascii="宋体" w:hAnsi="宋体" w:cs="宋体"/>
          <w:kern w:val="2"/>
          <w:sz w:val="24"/>
          <w:szCs w:val="24"/>
        </w:rPr>
      </w:pPr>
      <w:r>
        <w:rPr>
          <w:rFonts w:hint="eastAsia" w:ascii="宋体" w:hAnsi="宋体" w:cs="宋体"/>
          <w:kern w:val="2"/>
          <w:sz w:val="24"/>
          <w:szCs w:val="24"/>
        </w:rPr>
        <w:t>5-4、不同供应商的磋商响应文件异常一致或者磋商报价呈现规律性差异；</w:t>
      </w:r>
    </w:p>
    <w:p>
      <w:pPr>
        <w:pStyle w:val="20"/>
        <w:spacing w:line="480" w:lineRule="exact"/>
        <w:ind w:firstLine="480"/>
        <w:rPr>
          <w:rFonts w:hint="eastAsia" w:ascii="宋体" w:hAnsi="宋体" w:cs="宋体"/>
          <w:kern w:val="2"/>
          <w:sz w:val="24"/>
          <w:szCs w:val="24"/>
        </w:rPr>
      </w:pPr>
      <w:r>
        <w:rPr>
          <w:rFonts w:hint="eastAsia" w:ascii="宋体" w:hAnsi="宋体" w:cs="宋体"/>
          <w:kern w:val="2"/>
          <w:sz w:val="24"/>
          <w:szCs w:val="24"/>
        </w:rPr>
        <w:t>5-5、不同供应商的磋商响应文件相互混装；</w:t>
      </w:r>
    </w:p>
    <w:p>
      <w:pPr>
        <w:pStyle w:val="4"/>
        <w:spacing w:before="0" w:after="0" w:line="480" w:lineRule="exact"/>
        <w:rPr>
          <w:rFonts w:hint="eastAsia" w:ascii="宋体" w:hAnsi="宋体" w:eastAsia="宋体" w:cs="宋体"/>
          <w:kern w:val="0"/>
          <w:sz w:val="28"/>
          <w:szCs w:val="28"/>
        </w:rPr>
      </w:pPr>
      <w:bookmarkStart w:id="18" w:name="_Toc458848823"/>
      <w:bookmarkStart w:id="19" w:name="_Toc11264"/>
      <w:bookmarkStart w:id="20" w:name="_Toc458848738"/>
      <w:bookmarkStart w:id="21" w:name="_Toc458848971"/>
      <w:r>
        <w:rPr>
          <w:rFonts w:hint="eastAsia" w:ascii="宋体" w:hAnsi="宋体" w:eastAsia="宋体" w:cs="宋体"/>
          <w:kern w:val="0"/>
          <w:sz w:val="28"/>
          <w:szCs w:val="28"/>
        </w:rPr>
        <w:t>六、磋商、资格审查、评审及定标</w:t>
      </w:r>
      <w:bookmarkEnd w:id="18"/>
      <w:bookmarkEnd w:id="19"/>
      <w:bookmarkEnd w:id="20"/>
      <w:bookmarkEnd w:id="21"/>
    </w:p>
    <w:p>
      <w:pPr>
        <w:spacing w:line="480" w:lineRule="exact"/>
        <w:ind w:firstLine="482" w:firstLineChars="200"/>
        <w:rPr>
          <w:rFonts w:hint="eastAsia" w:ascii="宋体" w:hAnsi="宋体" w:cs="宋体"/>
          <w:b/>
          <w:sz w:val="24"/>
        </w:rPr>
      </w:pPr>
      <w:r>
        <w:rPr>
          <w:rFonts w:hint="eastAsia" w:ascii="宋体" w:hAnsi="宋体" w:cs="宋体"/>
          <w:b/>
          <w:sz w:val="24"/>
        </w:rPr>
        <w:t>1、磋商</w:t>
      </w:r>
    </w:p>
    <w:p>
      <w:pPr>
        <w:spacing w:line="480" w:lineRule="exact"/>
        <w:ind w:firstLine="480" w:firstLineChars="200"/>
        <w:rPr>
          <w:rFonts w:hint="eastAsia" w:ascii="宋体" w:hAnsi="宋体" w:cs="宋体"/>
          <w:sz w:val="24"/>
        </w:rPr>
      </w:pPr>
      <w:r>
        <w:rPr>
          <w:rFonts w:hint="eastAsia" w:ascii="宋体" w:hAnsi="宋体" w:cs="宋体"/>
          <w:sz w:val="24"/>
        </w:rPr>
        <w:t>1-1、采购代理机构按竞争性磋商文件规定的时间、地点组织磋商。</w:t>
      </w:r>
    </w:p>
    <w:p>
      <w:pPr>
        <w:spacing w:line="480" w:lineRule="exact"/>
        <w:ind w:firstLine="480" w:firstLineChars="200"/>
        <w:rPr>
          <w:rFonts w:hint="eastAsia" w:ascii="宋体" w:hAnsi="宋体" w:cs="宋体"/>
          <w:color w:val="FF0000"/>
          <w:sz w:val="24"/>
        </w:rPr>
      </w:pPr>
      <w:r>
        <w:rPr>
          <w:rFonts w:hint="eastAsia" w:ascii="宋体" w:hAnsi="宋体" w:cs="宋体"/>
          <w:sz w:val="24"/>
        </w:rPr>
        <w:t>1-2、所有参会人员应签名报到，以证明其出席。</w:t>
      </w:r>
      <w:r>
        <w:rPr>
          <w:rFonts w:hint="eastAsia" w:ascii="宋体" w:hAnsi="宋体" w:cs="宋体"/>
          <w:sz w:val="24"/>
          <w:lang w:eastAsia="zh-CN"/>
        </w:rPr>
        <w:t>供应商</w:t>
      </w:r>
      <w:r>
        <w:rPr>
          <w:rFonts w:hint="eastAsia" w:ascii="宋体" w:hAnsi="宋体" w:cs="宋体"/>
          <w:sz w:val="24"/>
        </w:rPr>
        <w:t>未参加磋商的，视同认可磋商结果。</w:t>
      </w:r>
    </w:p>
    <w:p>
      <w:pPr>
        <w:spacing w:line="480" w:lineRule="exact"/>
        <w:ind w:firstLine="480" w:firstLineChars="200"/>
        <w:rPr>
          <w:rFonts w:hint="eastAsia" w:ascii="宋体" w:hAnsi="宋体" w:cs="宋体"/>
          <w:sz w:val="24"/>
        </w:rPr>
      </w:pPr>
      <w:r>
        <w:rPr>
          <w:rFonts w:hint="eastAsia" w:ascii="宋体" w:hAnsi="宋体" w:cs="宋体"/>
          <w:sz w:val="24"/>
        </w:rPr>
        <w:t>1-3、磋商会议由采购代理机构主持。主持人宣读磋商会议开始，并宣读会场纪律，宣布参加会议的</w:t>
      </w:r>
      <w:r>
        <w:rPr>
          <w:rFonts w:hint="eastAsia" w:ascii="宋体" w:hAnsi="宋体" w:cs="宋体"/>
          <w:sz w:val="24"/>
          <w:lang w:eastAsia="zh-CN"/>
        </w:rPr>
        <w:t>供应商</w:t>
      </w:r>
      <w:r>
        <w:rPr>
          <w:rFonts w:hint="eastAsia" w:ascii="宋体" w:hAnsi="宋体" w:cs="宋体"/>
          <w:sz w:val="24"/>
        </w:rPr>
        <w:t>名单。</w:t>
      </w:r>
    </w:p>
    <w:p>
      <w:pPr>
        <w:spacing w:line="480" w:lineRule="exact"/>
        <w:ind w:firstLine="480" w:firstLineChars="200"/>
        <w:rPr>
          <w:rFonts w:hint="eastAsia" w:ascii="宋体" w:hAnsi="宋体" w:cs="宋体"/>
          <w:b/>
          <w:bCs/>
          <w:sz w:val="24"/>
        </w:rPr>
      </w:pPr>
      <w:r>
        <w:rPr>
          <w:rFonts w:hint="eastAsia" w:ascii="宋体" w:hAnsi="宋体" w:cs="宋体"/>
          <w:sz w:val="24"/>
        </w:rPr>
        <w:t>1-4、</w:t>
      </w:r>
      <w:r>
        <w:rPr>
          <w:rFonts w:hint="eastAsia" w:ascii="宋体" w:hAnsi="宋体" w:cs="宋体"/>
          <w:sz w:val="24"/>
          <w:lang w:eastAsia="zh-CN"/>
        </w:rPr>
        <w:t>供应商</w:t>
      </w:r>
      <w:r>
        <w:rPr>
          <w:rFonts w:hint="eastAsia" w:ascii="宋体" w:hAnsi="宋体" w:cs="宋体"/>
          <w:sz w:val="24"/>
        </w:rPr>
        <w:t>的法定代表人或被授权人与监标人当众共同查验竞争性磋商响应文件的密封情况，签字确认并宣读检查结果，</w:t>
      </w:r>
      <w:r>
        <w:rPr>
          <w:rFonts w:hint="eastAsia" w:ascii="宋体" w:hAnsi="宋体" w:cs="宋体"/>
          <w:bCs/>
          <w:sz w:val="24"/>
        </w:rPr>
        <w:t>未通过审查的将作为无效响应处理。</w:t>
      </w:r>
    </w:p>
    <w:p>
      <w:pPr>
        <w:pStyle w:val="2"/>
        <w:rPr>
          <w:rFonts w:hint="eastAsia" w:ascii="宋体" w:hAnsi="宋体" w:eastAsia="宋体" w:cs="宋体"/>
          <w:sz w:val="24"/>
          <w:lang w:val="en-US" w:eastAsia="zh-CN"/>
        </w:rPr>
      </w:pPr>
      <w:r>
        <w:rPr>
          <w:rFonts w:hint="eastAsia" w:ascii="宋体" w:hAnsi="宋体" w:eastAsia="宋体" w:cs="宋体"/>
          <w:lang w:val="en-US" w:eastAsia="zh-CN"/>
        </w:rPr>
        <w:t xml:space="preserve">   </w:t>
      </w:r>
      <w:r>
        <w:rPr>
          <w:rFonts w:hint="eastAsia" w:ascii="宋体" w:hAnsi="宋体" w:eastAsia="宋体" w:cs="宋体"/>
          <w:sz w:val="24"/>
          <w:lang w:val="en-US" w:eastAsia="zh-CN"/>
        </w:rPr>
        <w:t xml:space="preserve"> 1-5、磋商小组对供应商的磋商响应文件进行资格审查，未通过资格审查的将作为无效响应处理。</w:t>
      </w:r>
    </w:p>
    <w:p>
      <w:pPr>
        <w:pStyle w:val="2"/>
        <w:rPr>
          <w:rFonts w:hint="eastAsia" w:ascii="宋体" w:hAnsi="宋体" w:eastAsia="宋体" w:cs="宋体"/>
          <w:lang w:val="en-US" w:eastAsia="zh-CN"/>
        </w:rPr>
      </w:pPr>
      <w:r>
        <w:rPr>
          <w:rFonts w:hint="eastAsia" w:ascii="宋体" w:hAnsi="宋体" w:eastAsia="宋体" w:cs="宋体"/>
          <w:sz w:val="24"/>
          <w:lang w:val="en-US" w:eastAsia="zh-CN"/>
        </w:rPr>
        <w:t xml:space="preserve">    1-6、通过资格审查的，进行二次磋商报价，磋商报价表格由招标代理公司统一打印分发给各供应商。</w:t>
      </w:r>
    </w:p>
    <w:p>
      <w:pPr>
        <w:spacing w:line="480" w:lineRule="exact"/>
        <w:ind w:firstLine="480" w:firstLineChars="200"/>
        <w:rPr>
          <w:rFonts w:hint="eastAsia" w:ascii="宋体" w:hAnsi="宋体" w:cs="宋体"/>
          <w:sz w:val="24"/>
        </w:rPr>
      </w:pPr>
      <w:r>
        <w:rPr>
          <w:rFonts w:hint="eastAsia" w:ascii="宋体" w:hAnsi="宋体" w:cs="宋体"/>
          <w:sz w:val="24"/>
        </w:rPr>
        <w:t>1-7、主持人宣布磋商会议结束，所有</w:t>
      </w:r>
      <w:r>
        <w:rPr>
          <w:rFonts w:hint="eastAsia" w:ascii="宋体" w:hAnsi="宋体" w:cs="宋体"/>
          <w:sz w:val="24"/>
          <w:lang w:eastAsia="zh-CN"/>
        </w:rPr>
        <w:t>供应商</w:t>
      </w:r>
      <w:r>
        <w:rPr>
          <w:rFonts w:hint="eastAsia" w:ascii="宋体" w:hAnsi="宋体" w:cs="宋体"/>
          <w:sz w:val="24"/>
        </w:rPr>
        <w:t>离场。</w:t>
      </w:r>
    </w:p>
    <w:p>
      <w:pPr>
        <w:spacing w:line="480" w:lineRule="exact"/>
        <w:ind w:firstLine="480" w:firstLineChars="200"/>
        <w:rPr>
          <w:rFonts w:hint="eastAsia" w:ascii="宋体" w:hAnsi="宋体" w:cs="宋体"/>
          <w:sz w:val="24"/>
        </w:rPr>
      </w:pPr>
      <w:r>
        <w:rPr>
          <w:rFonts w:hint="eastAsia" w:ascii="宋体" w:hAnsi="宋体" w:cs="宋体"/>
          <w:sz w:val="24"/>
        </w:rPr>
        <w:t>1-8、采购代理机构对磋商过程进行摄像、文字记录，并存档备查。</w:t>
      </w:r>
    </w:p>
    <w:p>
      <w:pPr>
        <w:spacing w:line="480" w:lineRule="exact"/>
        <w:ind w:firstLine="480" w:firstLineChars="200"/>
        <w:rPr>
          <w:rFonts w:hint="eastAsia" w:ascii="宋体" w:hAnsi="宋体" w:cs="宋体"/>
          <w:sz w:val="24"/>
        </w:rPr>
      </w:pPr>
      <w:r>
        <w:rPr>
          <w:rFonts w:hint="eastAsia" w:ascii="宋体" w:hAnsi="宋体" w:cs="宋体"/>
          <w:sz w:val="24"/>
        </w:rPr>
        <w:t>1-9、</w:t>
      </w:r>
      <w:r>
        <w:rPr>
          <w:rFonts w:hint="eastAsia" w:ascii="宋体" w:hAnsi="宋体" w:cs="宋体"/>
          <w:sz w:val="24"/>
          <w:lang w:eastAsia="zh-CN"/>
        </w:rPr>
        <w:t>供应商</w:t>
      </w:r>
      <w:r>
        <w:rPr>
          <w:rFonts w:hint="eastAsia" w:ascii="宋体" w:hAnsi="宋体" w:cs="宋体"/>
          <w:sz w:val="24"/>
        </w:rPr>
        <w:t>代表对磋商过程有疑义的，以及认为采购人、采购代理机构相关工作人员有需要回避的情形的，应当场提出询问或回避申请。</w:t>
      </w:r>
    </w:p>
    <w:p>
      <w:pPr>
        <w:spacing w:line="480" w:lineRule="exact"/>
        <w:ind w:firstLine="482" w:firstLineChars="200"/>
        <w:rPr>
          <w:rFonts w:hint="eastAsia" w:ascii="宋体" w:hAnsi="宋体" w:cs="宋体"/>
          <w:b/>
          <w:sz w:val="24"/>
        </w:rPr>
      </w:pPr>
      <w:r>
        <w:rPr>
          <w:rFonts w:hint="eastAsia" w:ascii="宋体" w:hAnsi="宋体" w:cs="宋体"/>
          <w:b/>
          <w:sz w:val="24"/>
        </w:rPr>
        <w:t>2、评审</w:t>
      </w:r>
    </w:p>
    <w:p>
      <w:pPr>
        <w:spacing w:line="480" w:lineRule="exact"/>
        <w:ind w:firstLine="480" w:firstLineChars="200"/>
        <w:rPr>
          <w:rFonts w:hint="eastAsia" w:ascii="宋体" w:hAnsi="宋体" w:cs="宋体"/>
          <w:sz w:val="24"/>
        </w:rPr>
      </w:pPr>
      <w:r>
        <w:rPr>
          <w:rFonts w:hint="eastAsia" w:ascii="宋体" w:hAnsi="宋体" w:cs="宋体"/>
          <w:sz w:val="24"/>
        </w:rPr>
        <w:t>2-1、磋商小组</w:t>
      </w:r>
    </w:p>
    <w:p>
      <w:pPr>
        <w:spacing w:line="480" w:lineRule="exact"/>
        <w:ind w:firstLine="480" w:firstLineChars="200"/>
        <w:rPr>
          <w:rFonts w:hint="eastAsia" w:ascii="宋体" w:hAnsi="宋体" w:cs="宋体"/>
          <w:sz w:val="24"/>
        </w:rPr>
      </w:pPr>
      <w:r>
        <w:rPr>
          <w:rFonts w:hint="eastAsia" w:ascii="宋体" w:hAnsi="宋体" w:cs="宋体"/>
          <w:sz w:val="24"/>
        </w:rPr>
        <w:t>（1）</w:t>
      </w:r>
      <w:bookmarkStart w:id="22" w:name="OLE_LINK4"/>
      <w:bookmarkStart w:id="23" w:name="OLE_LINK14"/>
      <w:r>
        <w:rPr>
          <w:rFonts w:hint="eastAsia" w:ascii="宋体" w:hAnsi="宋体" w:cs="宋体"/>
          <w:sz w:val="24"/>
        </w:rPr>
        <w:t>采购代理机构根据《中华人民共和国政府采购法》及其实施条例、《政府采购竞争性磋商采购方式管理暂行办法》的通知（财库【2014】214号）等规定，依法组建磋商小组。</w:t>
      </w:r>
    </w:p>
    <w:p>
      <w:pPr>
        <w:spacing w:line="480" w:lineRule="exact"/>
        <w:ind w:firstLine="480" w:firstLineChars="200"/>
        <w:rPr>
          <w:rFonts w:hint="eastAsia" w:ascii="宋体" w:hAnsi="宋体" w:cs="宋体"/>
          <w:sz w:val="24"/>
        </w:rPr>
      </w:pPr>
      <w:r>
        <w:rPr>
          <w:rFonts w:hint="eastAsia" w:ascii="宋体" w:hAnsi="宋体" w:cs="宋体"/>
          <w:sz w:val="24"/>
        </w:rPr>
        <w:t>（2）采购人派一名代表进入磋商小组，并向采购代理机构出具授权函。</w:t>
      </w:r>
      <w:bookmarkEnd w:id="22"/>
    </w:p>
    <w:p>
      <w:pPr>
        <w:spacing w:line="480" w:lineRule="exact"/>
        <w:ind w:firstLine="480" w:firstLineChars="200"/>
        <w:rPr>
          <w:rFonts w:hint="eastAsia" w:ascii="宋体" w:hAnsi="宋体" w:cs="宋体"/>
          <w:sz w:val="24"/>
        </w:rPr>
      </w:pPr>
      <w:r>
        <w:rPr>
          <w:rFonts w:hint="eastAsia" w:ascii="宋体" w:hAnsi="宋体" w:cs="宋体"/>
          <w:sz w:val="24"/>
        </w:rPr>
        <w:t>（3）磋商小组应推荐一名评审专家担任评审组长，并由评审组长牵头组织该项目评审工作，采购人授权的评审专家，不得担任评审组长。</w:t>
      </w:r>
    </w:p>
    <w:bookmarkEnd w:id="23"/>
    <w:p>
      <w:pPr>
        <w:spacing w:line="480" w:lineRule="exact"/>
        <w:ind w:firstLine="480" w:firstLineChars="200"/>
        <w:rPr>
          <w:rFonts w:hint="eastAsia" w:ascii="宋体" w:hAnsi="宋体" w:cs="宋体"/>
          <w:sz w:val="24"/>
        </w:rPr>
      </w:pPr>
      <w:r>
        <w:rPr>
          <w:rFonts w:hint="eastAsia" w:ascii="宋体" w:hAnsi="宋体" w:cs="宋体"/>
          <w:sz w:val="24"/>
        </w:rPr>
        <w:t>（4）磋商小组成员应当遵守并履行下列职责义务：</w:t>
      </w:r>
    </w:p>
    <w:p>
      <w:pPr>
        <w:spacing w:line="480" w:lineRule="exact"/>
        <w:ind w:firstLine="480" w:firstLineChars="200"/>
        <w:rPr>
          <w:rFonts w:hint="eastAsia" w:ascii="宋体" w:hAnsi="宋体" w:cs="宋体"/>
          <w:sz w:val="24"/>
        </w:rPr>
      </w:pPr>
      <w:r>
        <w:rPr>
          <w:rFonts w:hint="eastAsia" w:ascii="宋体" w:hAnsi="宋体" w:cs="宋体"/>
          <w:sz w:val="24"/>
        </w:rPr>
        <w:t>a、遵纪守法，客观、公正、认真负责地履行职责，根据磋商文件规定的评审程序、评审方法和评审标准审查磋商响应文件；</w:t>
      </w:r>
    </w:p>
    <w:p>
      <w:pPr>
        <w:spacing w:line="480" w:lineRule="exact"/>
        <w:ind w:firstLine="480" w:firstLineChars="200"/>
        <w:rPr>
          <w:rFonts w:hint="eastAsia" w:ascii="宋体" w:hAnsi="宋体" w:cs="宋体"/>
          <w:sz w:val="24"/>
        </w:rPr>
      </w:pPr>
      <w:r>
        <w:rPr>
          <w:rFonts w:hint="eastAsia" w:ascii="宋体" w:hAnsi="宋体" w:cs="宋体"/>
          <w:sz w:val="24"/>
        </w:rPr>
        <w:t>b、资格审查、符合性审查、评价磋商响应文件是否符合磋商文件的商务、技术等实质性要求；</w:t>
      </w:r>
    </w:p>
    <w:p>
      <w:pPr>
        <w:spacing w:line="480" w:lineRule="exact"/>
        <w:ind w:firstLine="480" w:firstLineChars="200"/>
        <w:rPr>
          <w:rFonts w:hint="eastAsia" w:ascii="宋体" w:hAnsi="宋体" w:cs="宋体"/>
          <w:sz w:val="24"/>
        </w:rPr>
      </w:pPr>
      <w:r>
        <w:rPr>
          <w:rFonts w:hint="eastAsia" w:ascii="宋体" w:hAnsi="宋体" w:cs="宋体"/>
          <w:sz w:val="24"/>
        </w:rPr>
        <w:t>c、要求</w:t>
      </w:r>
      <w:r>
        <w:rPr>
          <w:rFonts w:hint="eastAsia" w:ascii="宋体" w:hAnsi="宋体" w:cs="宋体"/>
          <w:sz w:val="24"/>
          <w:lang w:eastAsia="zh-CN"/>
        </w:rPr>
        <w:t>供应商</w:t>
      </w:r>
      <w:r>
        <w:rPr>
          <w:rFonts w:hint="eastAsia" w:ascii="宋体" w:hAnsi="宋体" w:cs="宋体"/>
          <w:sz w:val="24"/>
        </w:rPr>
        <w:t>对磋商响应文件有关事项作出澄清或者说明；</w:t>
      </w:r>
    </w:p>
    <w:p>
      <w:pPr>
        <w:spacing w:line="480" w:lineRule="exact"/>
        <w:ind w:firstLine="480" w:firstLineChars="200"/>
        <w:rPr>
          <w:rFonts w:hint="eastAsia" w:ascii="宋体" w:hAnsi="宋体" w:cs="宋体"/>
          <w:sz w:val="24"/>
        </w:rPr>
      </w:pPr>
      <w:r>
        <w:rPr>
          <w:rFonts w:hint="eastAsia" w:ascii="宋体" w:hAnsi="宋体" w:cs="宋体"/>
          <w:sz w:val="24"/>
        </w:rPr>
        <w:t>d、对磋商响应文件进行比较和评价；</w:t>
      </w:r>
    </w:p>
    <w:p>
      <w:pPr>
        <w:spacing w:line="480" w:lineRule="exact"/>
        <w:ind w:firstLine="480" w:firstLineChars="200"/>
        <w:rPr>
          <w:rFonts w:hint="eastAsia" w:ascii="宋体" w:hAnsi="宋体" w:cs="宋体"/>
          <w:sz w:val="24"/>
        </w:rPr>
      </w:pPr>
      <w:r>
        <w:rPr>
          <w:rFonts w:hint="eastAsia" w:ascii="宋体" w:hAnsi="宋体" w:cs="宋体"/>
          <w:sz w:val="24"/>
        </w:rPr>
        <w:t>e、推荐成交候选单位名单，对磋商意见承担个人责任；</w:t>
      </w:r>
    </w:p>
    <w:p>
      <w:pPr>
        <w:spacing w:line="480" w:lineRule="exact"/>
        <w:ind w:firstLine="480" w:firstLineChars="200"/>
        <w:rPr>
          <w:rFonts w:hint="eastAsia" w:ascii="宋体" w:hAnsi="宋体" w:cs="宋体"/>
          <w:sz w:val="24"/>
        </w:rPr>
      </w:pPr>
      <w:r>
        <w:rPr>
          <w:rFonts w:hint="eastAsia" w:ascii="宋体" w:hAnsi="宋体" w:cs="宋体"/>
          <w:sz w:val="24"/>
        </w:rPr>
        <w:t>f、拟定磋商结果；</w:t>
      </w:r>
    </w:p>
    <w:p>
      <w:pPr>
        <w:spacing w:line="480" w:lineRule="exact"/>
        <w:ind w:firstLine="480" w:firstLineChars="200"/>
        <w:rPr>
          <w:rFonts w:hint="eastAsia" w:ascii="宋体" w:hAnsi="宋体" w:cs="宋体"/>
          <w:sz w:val="24"/>
        </w:rPr>
      </w:pPr>
      <w:r>
        <w:rPr>
          <w:rFonts w:hint="eastAsia" w:ascii="宋体" w:hAnsi="宋体" w:cs="宋体"/>
          <w:sz w:val="24"/>
        </w:rPr>
        <w:t>g、对磋商过程及各</w:t>
      </w:r>
      <w:r>
        <w:rPr>
          <w:rFonts w:hint="eastAsia" w:ascii="宋体" w:hAnsi="宋体" w:cs="宋体"/>
          <w:sz w:val="24"/>
          <w:lang w:eastAsia="zh-CN"/>
        </w:rPr>
        <w:t>供应商</w:t>
      </w:r>
      <w:r>
        <w:rPr>
          <w:rFonts w:hint="eastAsia" w:ascii="宋体" w:hAnsi="宋体" w:cs="宋体"/>
          <w:sz w:val="24"/>
        </w:rPr>
        <w:t>的商业机密予以保密；</w:t>
      </w:r>
    </w:p>
    <w:p>
      <w:pPr>
        <w:spacing w:line="480" w:lineRule="exact"/>
        <w:ind w:firstLine="480" w:firstLineChars="200"/>
        <w:rPr>
          <w:rFonts w:hint="eastAsia" w:ascii="宋体" w:hAnsi="宋体" w:cs="宋体"/>
          <w:sz w:val="24"/>
        </w:rPr>
      </w:pPr>
      <w:r>
        <w:rPr>
          <w:rFonts w:hint="eastAsia" w:ascii="宋体" w:hAnsi="宋体" w:cs="宋体"/>
          <w:sz w:val="24"/>
        </w:rPr>
        <w:t>h、向财政部门报告在评审过程中发现的</w:t>
      </w:r>
      <w:r>
        <w:rPr>
          <w:rFonts w:hint="eastAsia" w:ascii="宋体" w:hAnsi="宋体" w:cs="宋体"/>
          <w:sz w:val="24"/>
          <w:lang w:eastAsia="zh-CN"/>
        </w:rPr>
        <w:t>供应商</w:t>
      </w:r>
      <w:r>
        <w:rPr>
          <w:rFonts w:hint="eastAsia" w:ascii="宋体" w:hAnsi="宋体" w:cs="宋体"/>
          <w:sz w:val="24"/>
        </w:rPr>
        <w:t>的违法违规行为；</w:t>
      </w:r>
    </w:p>
    <w:p>
      <w:pPr>
        <w:spacing w:line="480" w:lineRule="exact"/>
        <w:ind w:firstLine="480" w:firstLineChars="200"/>
        <w:rPr>
          <w:rFonts w:hint="eastAsia" w:ascii="宋体" w:hAnsi="宋体" w:cs="宋体"/>
          <w:sz w:val="24"/>
        </w:rPr>
      </w:pPr>
      <w:r>
        <w:rPr>
          <w:rFonts w:hint="eastAsia" w:ascii="宋体" w:hAnsi="宋体" w:cs="宋体"/>
          <w:sz w:val="24"/>
        </w:rPr>
        <w:t>i、配合采购人、采购代理机构答复各</w:t>
      </w:r>
      <w:r>
        <w:rPr>
          <w:rFonts w:hint="eastAsia" w:ascii="宋体" w:hAnsi="宋体" w:cs="宋体"/>
          <w:sz w:val="24"/>
          <w:lang w:eastAsia="zh-CN"/>
        </w:rPr>
        <w:t>供应商</w:t>
      </w:r>
      <w:r>
        <w:rPr>
          <w:rFonts w:hint="eastAsia" w:ascii="宋体" w:hAnsi="宋体" w:cs="宋体"/>
          <w:sz w:val="24"/>
        </w:rPr>
        <w:t>提出的质疑；</w:t>
      </w:r>
    </w:p>
    <w:p>
      <w:pPr>
        <w:spacing w:line="480" w:lineRule="exact"/>
        <w:ind w:firstLine="480" w:firstLineChars="200"/>
        <w:rPr>
          <w:rFonts w:hint="eastAsia" w:ascii="宋体" w:hAnsi="宋体" w:cs="宋体"/>
          <w:sz w:val="24"/>
        </w:rPr>
      </w:pPr>
      <w:r>
        <w:rPr>
          <w:rFonts w:hint="eastAsia" w:ascii="宋体" w:hAnsi="宋体" w:cs="宋体"/>
          <w:sz w:val="24"/>
        </w:rPr>
        <w:t>j、配合各部门的投诉处理和监督检查工作。</w:t>
      </w:r>
    </w:p>
    <w:p>
      <w:pPr>
        <w:spacing w:line="480" w:lineRule="exact"/>
        <w:ind w:firstLine="480" w:firstLineChars="200"/>
        <w:rPr>
          <w:rFonts w:hint="eastAsia" w:ascii="宋体" w:hAnsi="宋体" w:cs="宋体"/>
          <w:sz w:val="24"/>
        </w:rPr>
      </w:pPr>
      <w:r>
        <w:rPr>
          <w:rFonts w:hint="eastAsia" w:ascii="宋体" w:hAnsi="宋体" w:cs="宋体"/>
          <w:sz w:val="24"/>
        </w:rPr>
        <w:t>2-2、在政府采购活动中，采购人员及相关人员（包括磋商小组）与</w:t>
      </w:r>
      <w:r>
        <w:rPr>
          <w:rFonts w:hint="eastAsia" w:ascii="宋体" w:hAnsi="宋体" w:cs="宋体"/>
          <w:sz w:val="24"/>
          <w:lang w:eastAsia="zh-CN"/>
        </w:rPr>
        <w:t>供应商</w:t>
      </w:r>
      <w:r>
        <w:rPr>
          <w:rFonts w:hint="eastAsia" w:ascii="宋体" w:hAnsi="宋体" w:cs="宋体"/>
          <w:sz w:val="24"/>
        </w:rPr>
        <w:t>有下列利害关系之一的，应当回避：</w:t>
      </w:r>
      <w:r>
        <w:rPr>
          <w:rFonts w:hint="eastAsia" w:ascii="宋体" w:hAnsi="宋体" w:cs="宋体"/>
          <w:sz w:val="24"/>
        </w:rPr>
        <w:br w:type="textWrapping"/>
      </w:r>
      <w:r>
        <w:rPr>
          <w:rFonts w:hint="eastAsia" w:ascii="宋体" w:hAnsi="宋体" w:cs="宋体"/>
          <w:sz w:val="24"/>
        </w:rPr>
        <w:t>　　（1）参加采购活动前3年内与</w:t>
      </w:r>
      <w:r>
        <w:rPr>
          <w:rFonts w:hint="eastAsia" w:ascii="宋体" w:hAnsi="宋体" w:cs="宋体"/>
          <w:sz w:val="24"/>
          <w:lang w:eastAsia="zh-CN"/>
        </w:rPr>
        <w:t>供应商</w:t>
      </w:r>
      <w:r>
        <w:rPr>
          <w:rFonts w:hint="eastAsia" w:ascii="宋体" w:hAnsi="宋体" w:cs="宋体"/>
          <w:sz w:val="24"/>
        </w:rPr>
        <w:t>存在劳动关系；</w:t>
      </w:r>
      <w:r>
        <w:rPr>
          <w:rFonts w:hint="eastAsia" w:ascii="宋体" w:hAnsi="宋体" w:cs="宋体"/>
          <w:sz w:val="24"/>
        </w:rPr>
        <w:br w:type="textWrapping"/>
      </w:r>
      <w:r>
        <w:rPr>
          <w:rFonts w:hint="eastAsia" w:ascii="宋体" w:hAnsi="宋体" w:cs="宋体"/>
          <w:sz w:val="24"/>
        </w:rPr>
        <w:t>　　（2）参加采购活动前3年内担任</w:t>
      </w:r>
      <w:r>
        <w:rPr>
          <w:rFonts w:hint="eastAsia" w:ascii="宋体" w:hAnsi="宋体" w:cs="宋体"/>
          <w:sz w:val="24"/>
          <w:lang w:eastAsia="zh-CN"/>
        </w:rPr>
        <w:t>供应商</w:t>
      </w:r>
      <w:r>
        <w:rPr>
          <w:rFonts w:hint="eastAsia" w:ascii="宋体" w:hAnsi="宋体" w:cs="宋体"/>
          <w:sz w:val="24"/>
        </w:rPr>
        <w:t>的董事、监事；</w:t>
      </w:r>
      <w:r>
        <w:rPr>
          <w:rFonts w:hint="eastAsia" w:ascii="宋体" w:hAnsi="宋体" w:cs="宋体"/>
          <w:sz w:val="24"/>
        </w:rPr>
        <w:br w:type="textWrapping"/>
      </w:r>
      <w:r>
        <w:rPr>
          <w:rFonts w:hint="eastAsia" w:ascii="宋体" w:hAnsi="宋体" w:cs="宋体"/>
          <w:sz w:val="24"/>
        </w:rPr>
        <w:t>　　（3）参加采购活动前3年内是</w:t>
      </w:r>
      <w:r>
        <w:rPr>
          <w:rFonts w:hint="eastAsia" w:ascii="宋体" w:hAnsi="宋体" w:cs="宋体"/>
          <w:sz w:val="24"/>
          <w:lang w:eastAsia="zh-CN"/>
        </w:rPr>
        <w:t>供应商</w:t>
      </w:r>
      <w:r>
        <w:rPr>
          <w:rFonts w:hint="eastAsia" w:ascii="宋体" w:hAnsi="宋体" w:cs="宋体"/>
          <w:sz w:val="24"/>
        </w:rPr>
        <w:t>的控股股东或者实际控制人；</w:t>
      </w:r>
      <w:r>
        <w:rPr>
          <w:rFonts w:hint="eastAsia" w:ascii="宋体" w:hAnsi="宋体" w:cs="宋体"/>
          <w:sz w:val="24"/>
        </w:rPr>
        <w:br w:type="textWrapping"/>
      </w:r>
      <w:r>
        <w:rPr>
          <w:rFonts w:hint="eastAsia" w:ascii="宋体" w:hAnsi="宋体" w:cs="宋体"/>
          <w:sz w:val="24"/>
        </w:rPr>
        <w:t>　　（4）与</w:t>
      </w:r>
      <w:r>
        <w:rPr>
          <w:rFonts w:hint="eastAsia" w:ascii="宋体" w:hAnsi="宋体" w:cs="宋体"/>
          <w:sz w:val="24"/>
          <w:lang w:eastAsia="zh-CN"/>
        </w:rPr>
        <w:t>供应商</w:t>
      </w:r>
      <w:r>
        <w:rPr>
          <w:rFonts w:hint="eastAsia" w:ascii="宋体" w:hAnsi="宋体" w:cs="宋体"/>
          <w:sz w:val="24"/>
        </w:rPr>
        <w:t>的法定代表人或者负责人有夫妻、直系血亲、三代以内旁系血亲或者近姻亲关系；</w:t>
      </w:r>
      <w:r>
        <w:rPr>
          <w:rFonts w:hint="eastAsia" w:ascii="宋体" w:hAnsi="宋体" w:cs="宋体"/>
          <w:sz w:val="24"/>
        </w:rPr>
        <w:br w:type="textWrapping"/>
      </w:r>
      <w:r>
        <w:rPr>
          <w:rFonts w:hint="eastAsia" w:ascii="宋体" w:hAnsi="宋体" w:cs="宋体"/>
          <w:sz w:val="24"/>
        </w:rPr>
        <w:t>　　（5）与</w:t>
      </w:r>
      <w:r>
        <w:rPr>
          <w:rFonts w:hint="eastAsia" w:ascii="宋体" w:hAnsi="宋体" w:cs="宋体"/>
          <w:sz w:val="24"/>
          <w:lang w:eastAsia="zh-CN"/>
        </w:rPr>
        <w:t>供应商</w:t>
      </w:r>
      <w:r>
        <w:rPr>
          <w:rFonts w:hint="eastAsia" w:ascii="宋体" w:hAnsi="宋体" w:cs="宋体"/>
          <w:sz w:val="24"/>
        </w:rPr>
        <w:t>有其他可能影响政府采购活动公平、公正进行的关系。</w:t>
      </w:r>
      <w:r>
        <w:rPr>
          <w:rFonts w:hint="eastAsia" w:ascii="宋体" w:hAnsi="宋体" w:cs="宋体"/>
          <w:sz w:val="24"/>
        </w:rPr>
        <w:br w:type="textWrapping"/>
      </w:r>
      <w:r>
        <w:rPr>
          <w:rFonts w:hint="eastAsia" w:ascii="宋体" w:hAnsi="宋体" w:cs="宋体"/>
          <w:sz w:val="24"/>
        </w:rPr>
        <w:t>　</w:t>
      </w:r>
      <w:r>
        <w:rPr>
          <w:rFonts w:hint="eastAsia" w:ascii="宋体" w:hAnsi="宋体" w:cs="宋体"/>
          <w:sz w:val="28"/>
          <w:szCs w:val="28"/>
        </w:rPr>
        <w:t xml:space="preserve">  </w:t>
      </w:r>
      <w:r>
        <w:rPr>
          <w:rFonts w:hint="eastAsia" w:ascii="宋体" w:hAnsi="宋体" w:cs="宋体"/>
          <w:sz w:val="24"/>
        </w:rPr>
        <w:t>2-3、磋商原则：坚持公平、公正、科学、择优原则，禁止不正当竞争。</w:t>
      </w:r>
    </w:p>
    <w:p>
      <w:pPr>
        <w:spacing w:line="480" w:lineRule="exact"/>
        <w:ind w:firstLine="480" w:firstLineChars="200"/>
        <w:rPr>
          <w:rFonts w:hint="eastAsia" w:ascii="宋体" w:hAnsi="宋体" w:cs="宋体"/>
          <w:sz w:val="24"/>
        </w:rPr>
      </w:pPr>
      <w:r>
        <w:rPr>
          <w:rFonts w:hint="eastAsia" w:ascii="宋体" w:hAnsi="宋体" w:cs="宋体"/>
          <w:sz w:val="24"/>
        </w:rPr>
        <w:t>2-4、评审办法：本次磋商采用综合评分法（详见本节评分标准）。</w:t>
      </w:r>
    </w:p>
    <w:p>
      <w:pPr>
        <w:spacing w:line="480" w:lineRule="exact"/>
        <w:ind w:firstLine="480" w:firstLineChars="200"/>
        <w:rPr>
          <w:rFonts w:hint="eastAsia" w:ascii="宋体" w:hAnsi="宋体" w:cs="宋体"/>
          <w:sz w:val="24"/>
        </w:rPr>
      </w:pPr>
      <w:r>
        <w:rPr>
          <w:rFonts w:hint="eastAsia" w:ascii="宋体" w:hAnsi="宋体" w:cs="宋体"/>
          <w:sz w:val="24"/>
        </w:rPr>
        <w:t>2-5、磋商工作程序:资格审查、符合性审查、澄清、评价、推荐成交候选人的工作程序进行评审。</w:t>
      </w:r>
    </w:p>
    <w:p>
      <w:pPr>
        <w:spacing w:line="480" w:lineRule="exact"/>
        <w:ind w:firstLine="482" w:firstLineChars="200"/>
        <w:rPr>
          <w:rFonts w:hint="eastAsia" w:ascii="宋体" w:hAnsi="宋体" w:cs="宋体"/>
          <w:b/>
          <w:sz w:val="24"/>
        </w:rPr>
      </w:pPr>
      <w:r>
        <w:rPr>
          <w:rFonts w:hint="eastAsia" w:ascii="宋体" w:hAnsi="宋体" w:cs="宋体"/>
          <w:b/>
          <w:sz w:val="24"/>
        </w:rPr>
        <w:t>2-5-1、资格审查</w:t>
      </w:r>
    </w:p>
    <w:p>
      <w:pPr>
        <w:spacing w:line="480" w:lineRule="exact"/>
        <w:ind w:firstLine="482" w:firstLineChars="200"/>
        <w:rPr>
          <w:rFonts w:hint="eastAsia" w:ascii="宋体" w:hAnsi="宋体" w:cs="宋体"/>
          <w:b/>
          <w:sz w:val="24"/>
        </w:rPr>
      </w:pPr>
      <w:r>
        <w:rPr>
          <w:rFonts w:hint="eastAsia" w:ascii="宋体" w:hAnsi="宋体" w:cs="宋体"/>
          <w:b/>
          <w:sz w:val="24"/>
        </w:rPr>
        <w:t>评审开始后，由磋商小组依法对</w:t>
      </w:r>
      <w:r>
        <w:rPr>
          <w:rFonts w:hint="eastAsia" w:ascii="宋体" w:hAnsi="宋体" w:cs="宋体"/>
          <w:b/>
          <w:sz w:val="24"/>
          <w:lang w:eastAsia="zh-CN"/>
        </w:rPr>
        <w:t>供应商</w:t>
      </w:r>
      <w:r>
        <w:rPr>
          <w:rFonts w:hint="eastAsia" w:ascii="宋体" w:hAnsi="宋体" w:cs="宋体"/>
          <w:b/>
          <w:sz w:val="24"/>
        </w:rPr>
        <w:t>的资格进行审查, 审查合格的</w:t>
      </w:r>
      <w:r>
        <w:rPr>
          <w:rFonts w:hint="eastAsia" w:ascii="宋体" w:hAnsi="宋体" w:cs="宋体"/>
          <w:b/>
          <w:sz w:val="24"/>
          <w:lang w:eastAsia="zh-CN"/>
        </w:rPr>
        <w:t>供应商</w:t>
      </w:r>
      <w:r>
        <w:rPr>
          <w:rFonts w:hint="eastAsia" w:ascii="宋体" w:hAnsi="宋体" w:cs="宋体"/>
          <w:b/>
          <w:sz w:val="24"/>
        </w:rPr>
        <w:t>方可进入下一报价阶段（该项目为二次报价）。缺项或一项不符合要求即不合格，不合格的</w:t>
      </w:r>
      <w:r>
        <w:rPr>
          <w:rFonts w:hint="eastAsia" w:ascii="宋体" w:hAnsi="宋体" w:cs="宋体"/>
          <w:b/>
          <w:sz w:val="24"/>
          <w:lang w:eastAsia="zh-CN"/>
        </w:rPr>
        <w:t>供应商</w:t>
      </w:r>
      <w:r>
        <w:rPr>
          <w:rFonts w:hint="eastAsia" w:ascii="宋体" w:hAnsi="宋体" w:cs="宋体"/>
          <w:b/>
          <w:sz w:val="24"/>
        </w:rPr>
        <w:t>其响应无效。</w:t>
      </w:r>
      <w:r>
        <w:rPr>
          <w:rFonts w:hint="eastAsia" w:ascii="宋体" w:hAnsi="宋体" w:cs="宋体"/>
          <w:b/>
          <w:sz w:val="24"/>
          <w:lang w:eastAsia="zh-CN"/>
        </w:rPr>
        <w:t>供应商</w:t>
      </w:r>
      <w:r>
        <w:rPr>
          <w:rFonts w:hint="eastAsia" w:ascii="宋体" w:hAnsi="宋体" w:cs="宋体"/>
          <w:b/>
          <w:sz w:val="24"/>
        </w:rPr>
        <w:t>须在提交磋商响应文件截止时间前单独提交下述资质证明材料原件</w:t>
      </w:r>
      <w:r>
        <w:rPr>
          <w:rFonts w:hint="eastAsia" w:ascii="宋体" w:hAnsi="宋体" w:cs="宋体"/>
          <w:b/>
          <w:sz w:val="24"/>
          <w:lang w:val="en-US" w:eastAsia="zh-CN"/>
        </w:rPr>
        <w:t>或复印件</w:t>
      </w:r>
      <w:r>
        <w:rPr>
          <w:rFonts w:hint="eastAsia" w:ascii="宋体" w:hAnsi="宋体" w:cs="宋体"/>
          <w:b/>
          <w:sz w:val="24"/>
        </w:rPr>
        <w:t>，逾期不接受任何补充资料：</w:t>
      </w:r>
    </w:p>
    <w:p>
      <w:pPr>
        <w:pStyle w:val="20"/>
        <w:spacing w:line="480" w:lineRule="exact"/>
        <w:ind w:firstLine="482"/>
        <w:rPr>
          <w:rFonts w:hint="eastAsia" w:ascii="宋体" w:hAnsi="宋体" w:cs="宋体"/>
          <w:sz w:val="24"/>
          <w:szCs w:val="24"/>
        </w:rPr>
      </w:pPr>
      <w:r>
        <w:rPr>
          <w:rFonts w:hint="eastAsia" w:ascii="宋体" w:hAnsi="宋体" w:cs="宋体"/>
          <w:b/>
          <w:sz w:val="24"/>
          <w:szCs w:val="24"/>
        </w:rPr>
        <w:t>2-5-1-1、基本资格条件：</w:t>
      </w:r>
      <w:r>
        <w:rPr>
          <w:rFonts w:hint="eastAsia" w:ascii="宋体" w:hAnsi="宋体" w:cs="宋体"/>
          <w:sz w:val="24"/>
          <w:szCs w:val="24"/>
        </w:rPr>
        <w:t>符合《中华人民共和国政府采购法》第二十二条的规定的</w:t>
      </w:r>
      <w:r>
        <w:rPr>
          <w:rFonts w:hint="eastAsia" w:ascii="宋体" w:hAnsi="宋体" w:cs="宋体"/>
          <w:sz w:val="24"/>
          <w:szCs w:val="24"/>
          <w:lang w:eastAsia="zh-CN"/>
        </w:rPr>
        <w:t>供应商</w:t>
      </w:r>
      <w:r>
        <w:rPr>
          <w:rFonts w:hint="eastAsia" w:ascii="宋体" w:hAnsi="宋体" w:cs="宋体"/>
          <w:sz w:val="24"/>
          <w:szCs w:val="24"/>
        </w:rPr>
        <w:t>条件；</w:t>
      </w:r>
    </w:p>
    <w:p>
      <w:pPr>
        <w:pStyle w:val="20"/>
        <w:spacing w:line="480" w:lineRule="exact"/>
        <w:ind w:firstLine="482"/>
        <w:rPr>
          <w:rFonts w:hint="eastAsia" w:ascii="宋体" w:hAnsi="宋体" w:cs="宋体"/>
          <w:b/>
          <w:sz w:val="24"/>
          <w:szCs w:val="24"/>
        </w:rPr>
      </w:pPr>
      <w:r>
        <w:rPr>
          <w:rFonts w:hint="eastAsia" w:ascii="宋体" w:hAnsi="宋体" w:cs="宋体"/>
          <w:b/>
          <w:sz w:val="24"/>
          <w:szCs w:val="24"/>
        </w:rPr>
        <w:t>2-5-1-2、特定资格条件：</w:t>
      </w:r>
    </w:p>
    <w:p>
      <w:pPr>
        <w:spacing w:line="480" w:lineRule="exact"/>
        <w:ind w:firstLine="480" w:firstLineChars="200"/>
        <w:rPr>
          <w:rFonts w:hint="eastAsia" w:ascii="宋体" w:hAnsi="宋体" w:cs="宋体"/>
          <w:sz w:val="24"/>
        </w:rPr>
      </w:pPr>
      <w:r>
        <w:rPr>
          <w:rFonts w:hint="eastAsia" w:ascii="宋体" w:hAnsi="宋体" w:cs="宋体"/>
          <w:sz w:val="24"/>
        </w:rPr>
        <w:t xml:space="preserve">（1）具有独立承担民事责任能力的法人、其他组织或自然人，营业执照、组织机构代码证、税务登记证（多证合一只提供营业执照，事业单位提供事业单位法人证书，自然人提供本人身份证）合法有效； </w:t>
      </w:r>
    </w:p>
    <w:p>
      <w:pPr>
        <w:spacing w:line="480" w:lineRule="exact"/>
        <w:ind w:firstLine="480" w:firstLineChars="200"/>
        <w:rPr>
          <w:rFonts w:hint="eastAsia" w:ascii="宋体" w:hAnsi="宋体" w:cs="宋体"/>
          <w:sz w:val="24"/>
        </w:rPr>
      </w:pPr>
      <w:r>
        <w:rPr>
          <w:rFonts w:hint="eastAsia" w:ascii="宋体" w:hAnsi="宋体" w:cs="宋体"/>
          <w:sz w:val="24"/>
        </w:rPr>
        <w:t xml:space="preserve">（2）法定代表人授权书（附法定代表人身份证复印件）及被授权人身份证（法定代表人直接参加询价只须提供法定代表人身份证）； </w:t>
      </w:r>
    </w:p>
    <w:p>
      <w:pPr>
        <w:spacing w:line="480" w:lineRule="exact"/>
        <w:ind w:firstLine="480" w:firstLineChars="200"/>
        <w:rPr>
          <w:rFonts w:hint="eastAsia" w:ascii="宋体" w:hAnsi="宋体" w:cs="宋体"/>
          <w:sz w:val="24"/>
        </w:rPr>
      </w:pPr>
      <w:r>
        <w:rPr>
          <w:rFonts w:hint="eastAsia" w:ascii="宋体" w:hAnsi="宋体" w:cs="宋体"/>
          <w:sz w:val="24"/>
        </w:rPr>
        <w:t>（3）供应商须具备城乡规划编制乙级或以上资质；</w:t>
      </w:r>
    </w:p>
    <w:p>
      <w:pPr>
        <w:spacing w:line="480" w:lineRule="exact"/>
        <w:ind w:firstLine="480" w:firstLineChars="200"/>
        <w:rPr>
          <w:rFonts w:hint="eastAsia" w:ascii="宋体" w:hAnsi="宋体" w:cs="宋体"/>
          <w:sz w:val="24"/>
        </w:rPr>
      </w:pPr>
      <w:r>
        <w:rPr>
          <w:rFonts w:hint="eastAsia" w:ascii="宋体" w:hAnsi="宋体" w:cs="宋体"/>
          <w:sz w:val="24"/>
        </w:rPr>
        <w:t xml:space="preserve">（4）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p>
    <w:p>
      <w:pPr>
        <w:spacing w:line="480" w:lineRule="exact"/>
        <w:ind w:firstLine="480" w:firstLineChars="200"/>
        <w:rPr>
          <w:rFonts w:hint="eastAsia" w:ascii="宋体" w:hAnsi="宋体" w:cs="宋体"/>
          <w:sz w:val="24"/>
        </w:rPr>
      </w:pPr>
      <w:r>
        <w:rPr>
          <w:rFonts w:hint="eastAsia" w:ascii="宋体" w:hAnsi="宋体" w:cs="宋体"/>
          <w:sz w:val="24"/>
        </w:rPr>
        <w:t xml:space="preserve">（5）税收缴纳证明：提供上一年度至今已缴纳的至少一个月的纳税证明或完税证明，依法免税的单位应提供相关证明材料； </w:t>
      </w:r>
    </w:p>
    <w:p>
      <w:pPr>
        <w:spacing w:line="480" w:lineRule="exact"/>
        <w:ind w:firstLine="480" w:firstLineChars="200"/>
        <w:rPr>
          <w:rFonts w:hint="eastAsia" w:ascii="宋体" w:hAnsi="宋体" w:cs="宋体"/>
          <w:sz w:val="24"/>
        </w:rPr>
      </w:pPr>
      <w:r>
        <w:rPr>
          <w:rFonts w:hint="eastAsia" w:ascii="宋体" w:hAnsi="宋体" w:cs="宋体"/>
          <w:sz w:val="24"/>
        </w:rPr>
        <w:t xml:space="preserve">（6）社会保障资金缴纳证明：提供上一年度至今已缴存的至少一个月的有效社会保障资金缴纳证明。依法不需要缴纳社会保障资金的单位应提供相关证明材料； </w:t>
      </w:r>
    </w:p>
    <w:p>
      <w:pPr>
        <w:pStyle w:val="12"/>
        <w:spacing w:before="0" w:beforeAutospacing="0" w:after="0" w:afterAutospacing="0" w:line="510" w:lineRule="atLeast"/>
        <w:ind w:firstLine="420"/>
        <w:rPr>
          <w:rFonts w:hint="eastAsia" w:cs="宋体"/>
          <w:color w:val="333333"/>
          <w:shd w:val="clear" w:color="auto" w:fill="FFFFFF"/>
        </w:rPr>
      </w:pPr>
      <w:r>
        <w:rPr>
          <w:rFonts w:hint="eastAsia" w:cs="宋体"/>
          <w:color w:val="333333"/>
          <w:shd w:val="clear" w:color="auto" w:fill="FFFFFF"/>
        </w:rPr>
        <w:t>（7）</w:t>
      </w:r>
      <w:r>
        <w:rPr>
          <w:rFonts w:hint="eastAsia" w:cs="宋体"/>
          <w:sz w:val="24"/>
          <w:lang w:val="en-US" w:eastAsia="zh-CN"/>
        </w:rPr>
        <w:t>供应商不的为</w:t>
      </w:r>
      <w:r>
        <w:rPr>
          <w:rFonts w:hint="eastAsia" w:ascii="宋体" w:hAnsi="宋体" w:cs="宋体"/>
          <w:sz w:val="24"/>
        </w:rPr>
        <w:t>“信用中国”网站(http://</w:t>
      </w:r>
      <w:r>
        <w:rPr>
          <w:rFonts w:hint="eastAsia" w:ascii="宋体" w:hAnsi="宋体" w:cs="宋体"/>
          <w:sz w:val="24"/>
        </w:rPr>
        <w:fldChar w:fldCharType="begin"/>
      </w:r>
      <w:r>
        <w:rPr>
          <w:rFonts w:hint="eastAsia" w:ascii="宋体" w:hAnsi="宋体" w:cs="宋体"/>
          <w:sz w:val="24"/>
        </w:rPr>
        <w:instrText xml:space="preserve"> HYPERLINK "http://www.creditchina.gov.cn/" </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/)“失信被执行人，</w:t>
      </w:r>
      <w:r>
        <w:rPr>
          <w:rFonts w:hint="eastAsia" w:cs="宋体"/>
          <w:sz w:val="24"/>
          <w:lang w:val="en-US" w:eastAsia="zh-CN"/>
        </w:rPr>
        <w:t>重大税收违法失信主体</w:t>
      </w:r>
      <w:r>
        <w:rPr>
          <w:rFonts w:hint="eastAsia" w:ascii="宋体" w:hAnsi="宋体" w:cs="宋体"/>
          <w:sz w:val="24"/>
        </w:rPr>
        <w:t>，政府采购严重违法失信行为记录名单”及中国政府采购网(http://</w:t>
      </w:r>
      <w:r>
        <w:rPr>
          <w:rFonts w:hint="eastAsia" w:ascii="宋体" w:hAnsi="宋体" w:cs="宋体"/>
          <w:sz w:val="24"/>
        </w:rPr>
        <w:fldChar w:fldCharType="begin"/>
      </w:r>
      <w:r>
        <w:rPr>
          <w:rFonts w:hint="eastAsia" w:ascii="宋体" w:hAnsi="宋体" w:cs="宋体"/>
          <w:sz w:val="24"/>
        </w:rPr>
        <w:instrText xml:space="preserve"> HYPERLINK "http://www.ccgp.gov.cn/" </w:instrText>
      </w:r>
      <w:r>
        <w:rPr>
          <w:rFonts w:hint="eastAsia" w:ascii="宋体" w:hAnsi="宋体" w:cs="宋体"/>
          <w:sz w:val="24"/>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/)“政府采购严重违法失信行为记录名单”的供应商</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（8）供应商参加采购活动近三年内经营活动中无重大违法记录声明。</w:t>
      </w:r>
    </w:p>
    <w:p>
      <w:pPr>
        <w:spacing w:line="480" w:lineRule="exact"/>
        <w:rPr>
          <w:rFonts w:hint="eastAsia" w:ascii="宋体" w:hAnsi="宋体" w:cs="宋体"/>
          <w:b/>
          <w:sz w:val="24"/>
        </w:rPr>
      </w:pPr>
      <w:r>
        <w:rPr>
          <w:rFonts w:hint="eastAsia" w:ascii="宋体" w:hAnsi="宋体" w:cs="宋体"/>
          <w:b/>
          <w:sz w:val="24"/>
        </w:rPr>
        <w:t>2-5-2、符合性审查</w:t>
      </w:r>
    </w:p>
    <w:p>
      <w:pPr>
        <w:spacing w:line="500" w:lineRule="exact"/>
        <w:ind w:firstLine="480" w:firstLineChars="200"/>
        <w:rPr>
          <w:rFonts w:hint="eastAsia" w:ascii="宋体" w:hAnsi="宋体" w:cs="宋体"/>
          <w:sz w:val="24"/>
        </w:rPr>
      </w:pPr>
      <w:r>
        <w:rPr>
          <w:rFonts w:hint="eastAsia" w:ascii="宋体" w:hAnsi="宋体" w:cs="宋体"/>
          <w:sz w:val="24"/>
        </w:rPr>
        <w:t>依据磋商文件的规定，对资格合格者磋商响应文件的有效性、完整性和对磋商文件的响应程度进行审查，以确定是否对磋商文件的实质性内容做出响应</w:t>
      </w:r>
      <w:r>
        <w:rPr>
          <w:rFonts w:hint="eastAsia" w:ascii="宋体" w:hAnsi="宋体" w:cs="宋体"/>
        </w:rPr>
        <w:t>，</w:t>
      </w:r>
      <w:r>
        <w:rPr>
          <w:rFonts w:hint="eastAsia" w:ascii="宋体" w:hAnsi="宋体" w:cs="宋体"/>
          <w:sz w:val="24"/>
        </w:rPr>
        <w:t>包含但不限于以下内容，未通过审查的按无效响应处理：</w:t>
      </w:r>
    </w:p>
    <w:p>
      <w:pPr>
        <w:spacing w:line="5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名称与登记领取磋商文件的单位名称不一致；</w:t>
      </w:r>
    </w:p>
    <w:p>
      <w:pPr>
        <w:spacing w:line="500" w:lineRule="exact"/>
        <w:ind w:firstLine="480" w:firstLineChars="200"/>
        <w:rPr>
          <w:rFonts w:hint="eastAsia" w:ascii="宋体" w:hAnsi="宋体" w:cs="宋体"/>
          <w:sz w:val="24"/>
        </w:rPr>
      </w:pPr>
      <w:r>
        <w:rPr>
          <w:rFonts w:hint="eastAsia" w:ascii="宋体" w:hAnsi="宋体" w:cs="宋体"/>
          <w:sz w:val="24"/>
        </w:rPr>
        <w:t>（2）除明确允许</w:t>
      </w:r>
      <w:r>
        <w:rPr>
          <w:rFonts w:hint="eastAsia" w:ascii="宋体" w:hAnsi="宋体" w:cs="宋体"/>
          <w:sz w:val="24"/>
          <w:lang w:eastAsia="zh-CN"/>
        </w:rPr>
        <w:t>供应商</w:t>
      </w:r>
      <w:r>
        <w:rPr>
          <w:rFonts w:hint="eastAsia" w:ascii="宋体" w:hAnsi="宋体" w:cs="宋体"/>
          <w:sz w:val="24"/>
        </w:rPr>
        <w:t xml:space="preserve">可以自行编写的外，磋商响应文件未按照磋商文件给定的格式编制； </w:t>
      </w:r>
    </w:p>
    <w:p>
      <w:pPr>
        <w:spacing w:line="500" w:lineRule="exact"/>
        <w:ind w:firstLine="480" w:firstLineChars="200"/>
        <w:rPr>
          <w:rFonts w:hint="eastAsia" w:ascii="宋体" w:hAnsi="宋体" w:cs="宋体"/>
          <w:sz w:val="24"/>
        </w:rPr>
      </w:pPr>
      <w:r>
        <w:rPr>
          <w:rFonts w:hint="eastAsia" w:ascii="宋体" w:hAnsi="宋体" w:cs="宋体"/>
          <w:sz w:val="24"/>
        </w:rPr>
        <w:t>（3）磋商响应文件未按照磋商文件要求的方式装订；</w:t>
      </w:r>
    </w:p>
    <w:p>
      <w:pPr>
        <w:spacing w:line="500" w:lineRule="exact"/>
        <w:ind w:firstLine="480" w:firstLineChars="200"/>
        <w:rPr>
          <w:rFonts w:hint="eastAsia" w:ascii="宋体" w:hAnsi="宋体" w:cs="宋体"/>
          <w:sz w:val="24"/>
        </w:rPr>
      </w:pPr>
      <w:r>
        <w:rPr>
          <w:rFonts w:hint="eastAsia" w:ascii="宋体" w:hAnsi="宋体" w:cs="宋体"/>
          <w:sz w:val="24"/>
        </w:rPr>
        <w:t>（4）磋商响应文件未按照磋商文件的要求盖章签字；</w:t>
      </w:r>
    </w:p>
    <w:p>
      <w:pPr>
        <w:spacing w:line="500" w:lineRule="exact"/>
        <w:ind w:firstLine="480" w:firstLineChars="200"/>
        <w:rPr>
          <w:rFonts w:hint="eastAsia" w:ascii="宋体" w:hAnsi="宋体" w:cs="宋体"/>
          <w:sz w:val="24"/>
        </w:rPr>
      </w:pPr>
      <w:r>
        <w:rPr>
          <w:rFonts w:hint="eastAsia" w:ascii="宋体" w:hAnsi="宋体" w:cs="宋体"/>
          <w:sz w:val="24"/>
        </w:rPr>
        <w:t>（5）磋商响应文件不符合磋商文件要求的数量；</w:t>
      </w:r>
    </w:p>
    <w:p>
      <w:pPr>
        <w:spacing w:line="500" w:lineRule="exact"/>
        <w:ind w:firstLine="480" w:firstLineChars="200"/>
        <w:rPr>
          <w:rFonts w:hint="eastAsia" w:ascii="宋体" w:hAnsi="宋体" w:cs="宋体"/>
          <w:sz w:val="24"/>
        </w:rPr>
      </w:pPr>
      <w:r>
        <w:rPr>
          <w:rFonts w:hint="eastAsia" w:ascii="宋体" w:hAnsi="宋体" w:cs="宋体"/>
          <w:sz w:val="24"/>
        </w:rPr>
        <w:t>（6）针对同一项目提交两份或多份内容不同的磋商响应文件，未书面声明哪一份是有效的或出现选择性报价的；</w:t>
      </w:r>
    </w:p>
    <w:p>
      <w:pPr>
        <w:spacing w:line="500" w:lineRule="exact"/>
        <w:ind w:firstLine="480" w:firstLineChars="200"/>
        <w:rPr>
          <w:rFonts w:hint="eastAsia" w:ascii="宋体" w:hAnsi="宋体" w:cs="宋体"/>
          <w:sz w:val="24"/>
        </w:rPr>
      </w:pPr>
      <w:r>
        <w:rPr>
          <w:rFonts w:hint="eastAsia" w:ascii="宋体" w:hAnsi="宋体" w:cs="宋体"/>
          <w:sz w:val="24"/>
        </w:rPr>
        <w:t xml:space="preserve">（7）磋商报价（每轮）超过采购预算； </w:t>
      </w:r>
    </w:p>
    <w:p>
      <w:pPr>
        <w:spacing w:line="500" w:lineRule="exact"/>
        <w:ind w:firstLine="480" w:firstLineChars="200"/>
        <w:rPr>
          <w:rFonts w:hint="eastAsia" w:ascii="宋体" w:hAnsi="宋体" w:cs="宋体"/>
          <w:sz w:val="24"/>
        </w:rPr>
      </w:pPr>
      <w:r>
        <w:rPr>
          <w:rFonts w:hint="eastAsia" w:ascii="宋体" w:hAnsi="宋体" w:cs="宋体"/>
          <w:sz w:val="24"/>
        </w:rPr>
        <w:t>（8）磋商有效期不符合磋商文件的要求；</w:t>
      </w:r>
    </w:p>
    <w:p>
      <w:pPr>
        <w:spacing w:line="500" w:lineRule="exact"/>
        <w:ind w:firstLine="480" w:firstLineChars="200"/>
        <w:rPr>
          <w:rFonts w:hint="eastAsia" w:ascii="宋体" w:hAnsi="宋体" w:cs="宋体"/>
          <w:sz w:val="24"/>
        </w:rPr>
      </w:pPr>
      <w:r>
        <w:rPr>
          <w:rFonts w:hint="eastAsia" w:ascii="宋体" w:hAnsi="宋体" w:cs="宋体"/>
          <w:sz w:val="24"/>
        </w:rPr>
        <w:t>（9）对磋商文件商务要求未作出明确且实质性响应；</w:t>
      </w:r>
    </w:p>
    <w:p>
      <w:pPr>
        <w:spacing w:line="500" w:lineRule="exact"/>
        <w:ind w:firstLine="480" w:firstLineChars="200"/>
        <w:rPr>
          <w:rFonts w:hint="eastAsia" w:ascii="宋体" w:hAnsi="宋体" w:cs="宋体"/>
          <w:sz w:val="24"/>
        </w:rPr>
      </w:pPr>
      <w:r>
        <w:rPr>
          <w:rFonts w:hint="eastAsia" w:ascii="宋体" w:hAnsi="宋体" w:cs="宋体"/>
          <w:sz w:val="24"/>
        </w:rPr>
        <w:t xml:space="preserve">（10）对磋商文件技术要求未作出明确响应，对不得偏离的要求未作出实质性响应； </w:t>
      </w:r>
    </w:p>
    <w:p>
      <w:pPr>
        <w:spacing w:line="480" w:lineRule="exact"/>
        <w:ind w:firstLine="480" w:firstLineChars="200"/>
        <w:rPr>
          <w:rFonts w:hint="eastAsia" w:ascii="宋体" w:hAnsi="宋体" w:cs="宋体"/>
          <w:sz w:val="24"/>
        </w:rPr>
      </w:pPr>
      <w:r>
        <w:rPr>
          <w:rFonts w:hint="eastAsia" w:ascii="宋体" w:hAnsi="宋体" w:cs="宋体"/>
          <w:sz w:val="24"/>
        </w:rPr>
        <w:t>（11）磋商响应文件含有采购人不能接受的附加条件；</w:t>
      </w:r>
    </w:p>
    <w:p>
      <w:pPr>
        <w:spacing w:line="480" w:lineRule="exact"/>
        <w:ind w:firstLine="480" w:firstLineChars="200"/>
        <w:rPr>
          <w:rFonts w:hint="eastAsia" w:ascii="宋体" w:hAnsi="宋体" w:cs="宋体"/>
          <w:sz w:val="24"/>
        </w:rPr>
      </w:pPr>
      <w:r>
        <w:rPr>
          <w:rFonts w:hint="eastAsia" w:ascii="宋体" w:hAnsi="宋体" w:cs="宋体"/>
          <w:sz w:val="24"/>
        </w:rPr>
        <w:t>（12）法律、法规和磋商文件规定的其他无效响应情形。</w:t>
      </w:r>
    </w:p>
    <w:p>
      <w:pPr>
        <w:overflowPunct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2-5-3、竞争性磋商响应文件的澄清：</w:t>
      </w:r>
    </w:p>
    <w:p>
      <w:pPr>
        <w:overflowPunct w:val="0"/>
        <w:adjustRightInd w:val="0"/>
        <w:snapToGrid w:val="0"/>
        <w:spacing w:line="500" w:lineRule="exact"/>
        <w:ind w:firstLine="360" w:firstLineChars="150"/>
        <w:rPr>
          <w:rFonts w:hint="eastAsia" w:ascii="宋体" w:hAnsi="宋体" w:cs="宋体"/>
          <w:sz w:val="24"/>
        </w:rPr>
      </w:pPr>
      <w:r>
        <w:rPr>
          <w:rFonts w:hint="eastAsia" w:ascii="宋体" w:hAnsi="宋体" w:cs="宋体"/>
          <w:sz w:val="24"/>
        </w:rPr>
        <w:t>（1）磋商小组在对响应文件的有效性、完整性和响应程度进行审查时，可以要求</w:t>
      </w:r>
      <w:r>
        <w:rPr>
          <w:rFonts w:hint="eastAsia" w:ascii="宋体" w:hAnsi="宋体" w:cs="宋体"/>
          <w:sz w:val="24"/>
          <w:lang w:eastAsia="zh-CN"/>
        </w:rPr>
        <w:t>供应商</w:t>
      </w:r>
      <w:r>
        <w:rPr>
          <w:rFonts w:hint="eastAsia" w:ascii="宋体" w:hAnsi="宋体" w:cs="宋体"/>
          <w:sz w:val="24"/>
        </w:rPr>
        <w:t>对响应文件中含义不明确、同类问题表述不一致或者有明显文字和计算错误的内容等作出必要的澄清、说明或者更正。</w:t>
      </w:r>
      <w:r>
        <w:rPr>
          <w:rFonts w:hint="eastAsia" w:ascii="宋体" w:hAnsi="宋体" w:cs="宋体"/>
          <w:sz w:val="24"/>
          <w:lang w:eastAsia="zh-CN"/>
        </w:rPr>
        <w:t>供应商</w:t>
      </w:r>
      <w:r>
        <w:rPr>
          <w:rFonts w:hint="eastAsia" w:ascii="宋体" w:hAnsi="宋体" w:cs="宋体"/>
          <w:sz w:val="24"/>
        </w:rPr>
        <w:t>的澄清、说明或者更正不得超出响应文件的范围或者改变响应文件的实质性内容。</w:t>
      </w:r>
    </w:p>
    <w:p>
      <w:pPr>
        <w:overflowPunct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磋商小组要求</w:t>
      </w:r>
      <w:r>
        <w:rPr>
          <w:rFonts w:hint="eastAsia" w:ascii="宋体" w:hAnsi="宋体" w:cs="宋体"/>
          <w:sz w:val="24"/>
          <w:lang w:eastAsia="zh-CN"/>
        </w:rPr>
        <w:t>供应商</w:t>
      </w:r>
      <w:r>
        <w:rPr>
          <w:rFonts w:hint="eastAsia" w:ascii="宋体" w:hAnsi="宋体" w:cs="宋体"/>
          <w:sz w:val="24"/>
        </w:rPr>
        <w:t>澄清、说明或者更正响应文件应当以书面形式作出。</w:t>
      </w:r>
      <w:r>
        <w:rPr>
          <w:rFonts w:hint="eastAsia" w:ascii="宋体" w:hAnsi="宋体" w:cs="宋体"/>
          <w:sz w:val="24"/>
          <w:lang w:eastAsia="zh-CN"/>
        </w:rPr>
        <w:t>供应商</w:t>
      </w:r>
      <w:r>
        <w:rPr>
          <w:rFonts w:hint="eastAsia" w:ascii="宋体" w:hAnsi="宋体" w:cs="宋体"/>
          <w:sz w:val="24"/>
        </w:rPr>
        <w:t>的澄清、说明或者更正应当由法定代表人或其授权代表签字或者加盖公章。由授权代表签字的，应当附法定代表人授权书。</w:t>
      </w:r>
    </w:p>
    <w:p>
      <w:pPr>
        <w:overflowPunct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（2）书写错误的评审标准：</w:t>
      </w:r>
    </w:p>
    <w:p>
      <w:pPr>
        <w:overflowPunct w:val="0"/>
        <w:adjustRightInd w:val="0"/>
        <w:snapToGrid w:val="0"/>
        <w:spacing w:line="500" w:lineRule="exact"/>
        <w:ind w:firstLine="720" w:firstLineChars="300"/>
        <w:rPr>
          <w:rFonts w:hint="eastAsia" w:ascii="宋体" w:hAnsi="宋体" w:cs="宋体"/>
          <w:sz w:val="24"/>
        </w:rPr>
      </w:pPr>
      <w:r>
        <w:rPr>
          <w:rFonts w:hint="eastAsia" w:ascii="宋体" w:hAnsi="宋体" w:cs="宋体"/>
          <w:sz w:val="24"/>
        </w:rPr>
        <w:t>磋商小组在评审过程中，发现竞争性磋商响应文件出现下列情况之一者，按以下原则修正：</w:t>
      </w:r>
    </w:p>
    <w:p>
      <w:pPr>
        <w:spacing w:line="500" w:lineRule="exact"/>
        <w:ind w:firstLine="480" w:firstLineChars="200"/>
        <w:rPr>
          <w:rFonts w:hint="eastAsia" w:ascii="宋体" w:hAnsi="宋体" w:cs="宋体"/>
          <w:sz w:val="24"/>
        </w:rPr>
      </w:pPr>
      <w:r>
        <w:rPr>
          <w:rFonts w:hint="eastAsia" w:ascii="宋体" w:hAnsi="宋体" w:cs="宋体"/>
          <w:sz w:val="24"/>
        </w:rPr>
        <w:t>a、磋商响应文件有关内容与“磋商报价一览表”不一致的，以“磋商报价一览表”为准；</w:t>
      </w:r>
    </w:p>
    <w:p>
      <w:pPr>
        <w:spacing w:line="500" w:lineRule="exact"/>
        <w:ind w:firstLine="480" w:firstLineChars="200"/>
        <w:rPr>
          <w:rFonts w:hint="eastAsia" w:ascii="宋体" w:hAnsi="宋体" w:cs="宋体"/>
          <w:sz w:val="24"/>
        </w:rPr>
      </w:pPr>
      <w:r>
        <w:rPr>
          <w:rFonts w:hint="eastAsia" w:ascii="宋体" w:hAnsi="宋体" w:cs="宋体"/>
          <w:sz w:val="24"/>
        </w:rPr>
        <w:t>b、大写金额与小写金额不一致的，以大写金额为准；</w:t>
      </w:r>
    </w:p>
    <w:p>
      <w:pPr>
        <w:spacing w:line="500" w:lineRule="exact"/>
        <w:ind w:firstLine="480" w:firstLineChars="200"/>
        <w:rPr>
          <w:rFonts w:hint="eastAsia" w:ascii="宋体" w:hAnsi="宋体" w:cs="宋体"/>
          <w:sz w:val="24"/>
        </w:rPr>
      </w:pPr>
      <w:r>
        <w:rPr>
          <w:rFonts w:hint="eastAsia" w:ascii="宋体" w:hAnsi="宋体" w:cs="宋体"/>
          <w:sz w:val="24"/>
        </w:rPr>
        <w:t>c、单价金额小数点或者百分比有明显错位的，以“磋商报价一览表”的总价为准，并修改单价；</w:t>
      </w:r>
    </w:p>
    <w:p>
      <w:pPr>
        <w:spacing w:line="500" w:lineRule="exact"/>
        <w:ind w:firstLine="480" w:firstLineChars="200"/>
        <w:rPr>
          <w:rFonts w:hint="eastAsia" w:ascii="宋体" w:hAnsi="宋体" w:cs="宋体"/>
          <w:sz w:val="24"/>
        </w:rPr>
      </w:pPr>
      <w:r>
        <w:rPr>
          <w:rFonts w:hint="eastAsia" w:ascii="宋体" w:hAnsi="宋体" w:cs="宋体"/>
          <w:sz w:val="24"/>
        </w:rPr>
        <w:t>d、总价金额与按单价汇总金额不一致的，以单价乘以数量的计算结果为准；</w:t>
      </w:r>
    </w:p>
    <w:p>
      <w:pPr>
        <w:spacing w:line="500" w:lineRule="exact"/>
        <w:ind w:firstLine="480" w:firstLineChars="200"/>
        <w:rPr>
          <w:rFonts w:hint="eastAsia" w:ascii="宋体" w:hAnsi="宋体" w:cs="宋体"/>
          <w:sz w:val="24"/>
        </w:rPr>
      </w:pPr>
      <w:r>
        <w:rPr>
          <w:rFonts w:hint="eastAsia" w:ascii="宋体" w:hAnsi="宋体" w:cs="宋体"/>
          <w:sz w:val="24"/>
        </w:rPr>
        <w:t>e、磋商响应文件图表与文字不符时，以文字为准；</w:t>
      </w:r>
    </w:p>
    <w:p>
      <w:pPr>
        <w:spacing w:line="500" w:lineRule="exact"/>
        <w:ind w:firstLine="480" w:firstLineChars="200"/>
        <w:rPr>
          <w:rFonts w:hint="eastAsia" w:ascii="宋体" w:hAnsi="宋体" w:cs="宋体"/>
          <w:sz w:val="24"/>
        </w:rPr>
      </w:pPr>
      <w:r>
        <w:rPr>
          <w:rFonts w:hint="eastAsia" w:ascii="宋体" w:hAnsi="宋体" w:cs="宋体"/>
          <w:sz w:val="24"/>
        </w:rPr>
        <w:t>f、磋商响应文件正本与副本不符时，以正本为准；</w:t>
      </w:r>
    </w:p>
    <w:p>
      <w:pPr>
        <w:spacing w:line="500" w:lineRule="exact"/>
        <w:ind w:firstLine="480" w:firstLineChars="200"/>
        <w:rPr>
          <w:rFonts w:hint="eastAsia" w:ascii="宋体" w:hAnsi="宋体" w:cs="宋体"/>
          <w:sz w:val="24"/>
        </w:rPr>
      </w:pPr>
      <w:r>
        <w:rPr>
          <w:rFonts w:hint="eastAsia" w:ascii="宋体" w:hAnsi="宋体" w:cs="宋体"/>
          <w:sz w:val="24"/>
        </w:rPr>
        <w:t>g、对不同文字文本磋商响应文件的解释发生异议的，以中文文本为准；</w:t>
      </w:r>
    </w:p>
    <w:p>
      <w:pPr>
        <w:spacing w:line="500" w:lineRule="exact"/>
        <w:ind w:firstLine="480" w:firstLineChars="200"/>
        <w:rPr>
          <w:rFonts w:hint="eastAsia" w:ascii="宋体" w:hAnsi="宋体" w:cs="宋体"/>
          <w:sz w:val="24"/>
        </w:rPr>
      </w:pPr>
      <w:r>
        <w:rPr>
          <w:rFonts w:hint="eastAsia" w:ascii="宋体" w:hAnsi="宋体" w:cs="宋体"/>
          <w:sz w:val="24"/>
        </w:rPr>
        <w:t>h、多处内容交叉不符时，以磋商小组评审结果为准。</w:t>
      </w:r>
    </w:p>
    <w:p>
      <w:pPr>
        <w:spacing w:line="500" w:lineRule="exact"/>
        <w:ind w:firstLine="482" w:firstLineChars="200"/>
        <w:rPr>
          <w:rFonts w:hint="eastAsia" w:ascii="宋体" w:hAnsi="宋体" w:cs="宋体"/>
          <w:b/>
          <w:sz w:val="24"/>
        </w:rPr>
      </w:pPr>
      <w:r>
        <w:rPr>
          <w:rFonts w:hint="eastAsia" w:ascii="宋体" w:hAnsi="宋体" w:cs="宋体"/>
          <w:b/>
          <w:sz w:val="24"/>
        </w:rPr>
        <w:t>注：按上述方法修正的内容（其中，同时出现上述a至d两种以上不一致的，按上述规定的顺序修正），经</w:t>
      </w:r>
      <w:r>
        <w:rPr>
          <w:rFonts w:hint="eastAsia" w:ascii="宋体" w:hAnsi="宋体" w:cs="宋体"/>
          <w:b/>
          <w:sz w:val="24"/>
          <w:lang w:eastAsia="zh-CN"/>
        </w:rPr>
        <w:t>供应商</w:t>
      </w:r>
      <w:r>
        <w:rPr>
          <w:rFonts w:hint="eastAsia" w:ascii="宋体" w:hAnsi="宋体" w:cs="宋体"/>
          <w:b/>
          <w:sz w:val="24"/>
        </w:rPr>
        <w:t>确认后产生约束力，</w:t>
      </w:r>
      <w:r>
        <w:rPr>
          <w:rFonts w:hint="eastAsia" w:ascii="宋体" w:hAnsi="宋体" w:cs="宋体"/>
          <w:b/>
          <w:sz w:val="24"/>
          <w:lang w:eastAsia="zh-CN"/>
        </w:rPr>
        <w:t>供应商</w:t>
      </w:r>
      <w:r>
        <w:rPr>
          <w:rFonts w:hint="eastAsia" w:ascii="宋体" w:hAnsi="宋体" w:cs="宋体"/>
          <w:b/>
          <w:sz w:val="24"/>
        </w:rPr>
        <w:t>不确认的，其磋商响应无效。</w:t>
      </w:r>
    </w:p>
    <w:p>
      <w:pPr>
        <w:spacing w:line="500" w:lineRule="exact"/>
        <w:ind w:firstLine="480" w:firstLineChars="200"/>
        <w:rPr>
          <w:rFonts w:hint="eastAsia" w:ascii="宋体" w:hAnsi="宋体" w:cs="宋体"/>
          <w:b/>
          <w:sz w:val="24"/>
        </w:rPr>
      </w:pPr>
      <w:r>
        <w:rPr>
          <w:rFonts w:hint="eastAsia" w:ascii="宋体" w:hAnsi="宋体" w:cs="宋体"/>
          <w:sz w:val="24"/>
        </w:rPr>
        <w:t>（3）磋商小组认为</w:t>
      </w:r>
      <w:r>
        <w:rPr>
          <w:rFonts w:hint="eastAsia" w:ascii="宋体" w:hAnsi="宋体" w:cs="宋体"/>
          <w:sz w:val="24"/>
          <w:lang w:eastAsia="zh-CN"/>
        </w:rPr>
        <w:t>供应商</w:t>
      </w:r>
      <w:r>
        <w:rPr>
          <w:rFonts w:hint="eastAsia" w:ascii="宋体" w:hAnsi="宋体" w:cs="宋体"/>
          <w:sz w:val="24"/>
        </w:rPr>
        <w:t>的报价明显低于其他通过符合性审查</w:t>
      </w:r>
      <w:r>
        <w:rPr>
          <w:rFonts w:hint="eastAsia" w:ascii="宋体" w:hAnsi="宋体" w:cs="宋体"/>
          <w:sz w:val="24"/>
          <w:lang w:eastAsia="zh-CN"/>
        </w:rPr>
        <w:t>供应商</w:t>
      </w:r>
      <w:r>
        <w:rPr>
          <w:rFonts w:hint="eastAsia" w:ascii="宋体" w:hAnsi="宋体" w:cs="宋体"/>
          <w:sz w:val="24"/>
        </w:rPr>
        <w:t>的报价，有可能影响工程质量或者不能诚信履约的，应当要求其在评审现场合理的时间内提供书面说明，必要时提交相关证明材料；</w:t>
      </w:r>
      <w:r>
        <w:rPr>
          <w:rFonts w:hint="eastAsia" w:ascii="宋体" w:hAnsi="宋体" w:cs="宋体"/>
          <w:sz w:val="24"/>
          <w:lang w:eastAsia="zh-CN"/>
        </w:rPr>
        <w:t>供应商</w:t>
      </w:r>
      <w:r>
        <w:rPr>
          <w:rFonts w:hint="eastAsia" w:ascii="宋体" w:hAnsi="宋体" w:cs="宋体"/>
          <w:sz w:val="24"/>
        </w:rPr>
        <w:t>不能证明其报价合理性的，磋商小组应当将其作为无效磋商响应处理。</w:t>
      </w:r>
    </w:p>
    <w:p>
      <w:pPr>
        <w:spacing w:line="500" w:lineRule="exact"/>
        <w:ind w:firstLine="465"/>
        <w:rPr>
          <w:rFonts w:hint="eastAsia" w:ascii="宋体" w:hAnsi="宋体" w:cs="宋体"/>
          <w:sz w:val="24"/>
        </w:rPr>
      </w:pPr>
      <w:r>
        <w:rPr>
          <w:rFonts w:hint="eastAsia" w:ascii="宋体" w:hAnsi="宋体" w:cs="宋体"/>
          <w:sz w:val="24"/>
        </w:rPr>
        <w:t>2-5-4、评议：</w:t>
      </w:r>
    </w:p>
    <w:p>
      <w:pPr>
        <w:spacing w:line="500" w:lineRule="exact"/>
        <w:ind w:firstLine="465"/>
        <w:rPr>
          <w:rFonts w:hint="eastAsia" w:ascii="宋体" w:hAnsi="宋体" w:cs="宋体"/>
          <w:sz w:val="24"/>
        </w:rPr>
      </w:pPr>
      <w:r>
        <w:rPr>
          <w:rFonts w:hint="eastAsia" w:ascii="宋体" w:hAnsi="宋体" w:cs="宋体"/>
          <w:sz w:val="24"/>
        </w:rPr>
        <w:t>（1）磋商小组评审竞争性磋商响应文件响应性及符合性只根据竞争性磋商响应文件本身的内容，而不寻求其他外部证据。</w:t>
      </w:r>
    </w:p>
    <w:p>
      <w:pPr>
        <w:spacing w:line="500" w:lineRule="exact"/>
        <w:ind w:firstLine="480" w:firstLineChars="200"/>
        <w:rPr>
          <w:rFonts w:hint="eastAsia" w:ascii="宋体" w:hAnsi="宋体" w:cs="宋体"/>
          <w:sz w:val="24"/>
        </w:rPr>
      </w:pPr>
      <w:r>
        <w:rPr>
          <w:rFonts w:hint="eastAsia" w:ascii="宋体" w:hAnsi="宋体" w:cs="宋体"/>
          <w:sz w:val="24"/>
        </w:rPr>
        <w:t>（2）磋商小组所有成员应当集中与单一</w:t>
      </w:r>
      <w:r>
        <w:rPr>
          <w:rFonts w:hint="eastAsia" w:ascii="宋体" w:hAnsi="宋体" w:cs="宋体"/>
          <w:sz w:val="24"/>
          <w:lang w:eastAsia="zh-CN"/>
        </w:rPr>
        <w:t>供应商</w:t>
      </w:r>
      <w:r>
        <w:rPr>
          <w:rFonts w:hint="eastAsia" w:ascii="宋体" w:hAnsi="宋体" w:cs="宋体"/>
          <w:sz w:val="24"/>
        </w:rPr>
        <w:t>分别进行磋商，并给予所有参加磋商的</w:t>
      </w:r>
      <w:r>
        <w:rPr>
          <w:rFonts w:hint="eastAsia" w:ascii="宋体" w:hAnsi="宋体" w:cs="宋体"/>
          <w:sz w:val="24"/>
          <w:lang w:eastAsia="zh-CN"/>
        </w:rPr>
        <w:t>供应商</w:t>
      </w:r>
      <w:r>
        <w:rPr>
          <w:rFonts w:hint="eastAsia" w:ascii="宋体" w:hAnsi="宋体" w:cs="宋体"/>
          <w:sz w:val="24"/>
        </w:rPr>
        <w:t>平等的磋商机会。</w:t>
      </w:r>
    </w:p>
    <w:p>
      <w:pPr>
        <w:spacing w:line="500" w:lineRule="exact"/>
        <w:ind w:firstLine="480" w:firstLineChars="200"/>
        <w:rPr>
          <w:rFonts w:hint="eastAsia" w:ascii="宋体" w:hAnsi="宋体" w:cs="宋体"/>
          <w:sz w:val="24"/>
        </w:rPr>
      </w:pPr>
      <w:r>
        <w:rPr>
          <w:rFonts w:hint="eastAsia" w:ascii="宋体" w:hAnsi="宋体" w:cs="宋体"/>
          <w:sz w:val="24"/>
        </w:rPr>
        <w:t>（3）在磋商过程中，磋商小组可以根据磋商文件和磋商情况实质性变动采购需求中的技术、要求以及合同草案条款，但不得变动磋商文件中的其他内容。实质性变动的内容，须经采购人代表确认。</w:t>
      </w:r>
    </w:p>
    <w:p>
      <w:pPr>
        <w:spacing w:line="500" w:lineRule="exact"/>
        <w:ind w:firstLine="480" w:firstLineChars="200"/>
        <w:rPr>
          <w:rFonts w:hint="eastAsia" w:ascii="宋体" w:hAnsi="宋体" w:cs="宋体"/>
          <w:sz w:val="24"/>
        </w:rPr>
      </w:pPr>
      <w:r>
        <w:rPr>
          <w:rFonts w:hint="eastAsia" w:ascii="宋体" w:hAnsi="宋体" w:cs="宋体"/>
          <w:sz w:val="24"/>
        </w:rPr>
        <w:t>（4）磋商结束后，磋商小组应当要求所有实质性响应的</w:t>
      </w:r>
      <w:r>
        <w:rPr>
          <w:rFonts w:hint="eastAsia" w:ascii="宋体" w:hAnsi="宋体" w:cs="宋体"/>
          <w:sz w:val="24"/>
          <w:lang w:eastAsia="zh-CN"/>
        </w:rPr>
        <w:t>供应商</w:t>
      </w:r>
      <w:r>
        <w:rPr>
          <w:rFonts w:hint="eastAsia" w:ascii="宋体" w:hAnsi="宋体" w:cs="宋体"/>
          <w:sz w:val="24"/>
        </w:rPr>
        <w:t>在规定时间内提交最后报价</w:t>
      </w:r>
      <w:r>
        <w:rPr>
          <w:rFonts w:hint="eastAsia" w:ascii="宋体" w:hAnsi="宋体" w:cs="宋体"/>
          <w:sz w:val="24"/>
          <w:lang w:bidi="zh-CN"/>
        </w:rPr>
        <w:t>（二次报价）</w:t>
      </w:r>
      <w:r>
        <w:rPr>
          <w:rFonts w:hint="eastAsia" w:ascii="宋体" w:hAnsi="宋体" w:cs="宋体"/>
          <w:sz w:val="24"/>
        </w:rPr>
        <w:t>。</w:t>
      </w:r>
    </w:p>
    <w:p>
      <w:pPr>
        <w:spacing w:line="500" w:lineRule="exact"/>
        <w:ind w:firstLine="465"/>
        <w:rPr>
          <w:rFonts w:hint="eastAsia" w:ascii="宋体" w:hAnsi="宋体" w:cs="宋体"/>
          <w:sz w:val="24"/>
        </w:rPr>
      </w:pPr>
      <w:r>
        <w:rPr>
          <w:rFonts w:hint="eastAsia" w:ascii="宋体" w:hAnsi="宋体" w:cs="宋体"/>
          <w:sz w:val="24"/>
        </w:rPr>
        <w:t>（5）评审采取逐项分步评审方式，每一步评审不符合者按无效响应处理，不进入下一步评审。经磋商确定最终采购需求和提交最后报价（二次报价）后，由磋商小组采用综合评分法对提交最后报价（二次报价）的</w:t>
      </w:r>
      <w:r>
        <w:rPr>
          <w:rFonts w:hint="eastAsia" w:ascii="宋体" w:hAnsi="宋体" w:cs="宋体"/>
          <w:sz w:val="24"/>
          <w:lang w:eastAsia="zh-CN"/>
        </w:rPr>
        <w:t>供应商</w:t>
      </w:r>
      <w:r>
        <w:rPr>
          <w:rFonts w:hint="eastAsia" w:ascii="宋体" w:hAnsi="宋体" w:cs="宋体"/>
          <w:sz w:val="24"/>
        </w:rPr>
        <w:t>的响应文件和最后报价（二次报价）进行综合评分。</w:t>
      </w:r>
    </w:p>
    <w:p>
      <w:pPr>
        <w:overflowPunct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（6）其他需说明的情况：</w:t>
      </w:r>
    </w:p>
    <w:p>
      <w:pPr>
        <w:overflowPunct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a、对于竞争性磋商响应文件中不构成实质性偏差的小的不正规、不一致或不规则，采购人可以接受，但这种接受不能损害或影响任何</w:t>
      </w:r>
      <w:r>
        <w:rPr>
          <w:rFonts w:hint="eastAsia" w:ascii="宋体" w:hAnsi="宋体" w:cs="宋体"/>
          <w:sz w:val="24"/>
          <w:lang w:eastAsia="zh-CN"/>
        </w:rPr>
        <w:t>供应商</w:t>
      </w:r>
      <w:r>
        <w:rPr>
          <w:rFonts w:hint="eastAsia" w:ascii="宋体" w:hAnsi="宋体" w:cs="宋体"/>
          <w:sz w:val="24"/>
        </w:rPr>
        <w:t>的相对排序；</w:t>
      </w:r>
    </w:p>
    <w:p>
      <w:pPr>
        <w:spacing w:line="500" w:lineRule="exact"/>
        <w:ind w:firstLine="480" w:firstLineChars="200"/>
        <w:rPr>
          <w:rFonts w:hint="eastAsia" w:ascii="宋体" w:hAnsi="宋体" w:cs="宋体"/>
          <w:sz w:val="24"/>
        </w:rPr>
      </w:pPr>
      <w:r>
        <w:rPr>
          <w:rFonts w:hint="eastAsia" w:ascii="宋体" w:hAnsi="宋体" w:cs="宋体"/>
          <w:sz w:val="24"/>
        </w:rPr>
        <w:t>b、最低报价不是成交的唯一条件；</w:t>
      </w:r>
    </w:p>
    <w:p>
      <w:pPr>
        <w:overflowPunct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c、如果磋商响应实质上没有响应竞争性磋商文件的要求，其磋商响应将被拒绝，</w:t>
      </w:r>
      <w:r>
        <w:rPr>
          <w:rFonts w:hint="eastAsia" w:ascii="宋体" w:hAnsi="宋体" w:cs="宋体"/>
          <w:sz w:val="24"/>
          <w:lang w:eastAsia="zh-CN"/>
        </w:rPr>
        <w:t>供应商</w:t>
      </w:r>
      <w:r>
        <w:rPr>
          <w:rFonts w:hint="eastAsia" w:ascii="宋体" w:hAnsi="宋体" w:cs="宋体"/>
          <w:sz w:val="24"/>
        </w:rPr>
        <w:t>不得通过修正或撤消不合要求的偏离或保留从而使其磋商响应成为实质上响应的磋商响应。</w:t>
      </w:r>
    </w:p>
    <w:p>
      <w:pPr>
        <w:spacing w:line="500" w:lineRule="exact"/>
        <w:ind w:firstLine="470" w:firstLineChars="196"/>
        <w:rPr>
          <w:rFonts w:hint="eastAsia" w:ascii="宋体" w:hAnsi="宋体" w:cs="宋体"/>
          <w:sz w:val="24"/>
        </w:rPr>
      </w:pPr>
      <w:r>
        <w:rPr>
          <w:rFonts w:hint="eastAsia" w:ascii="宋体" w:hAnsi="宋体" w:cs="宋体"/>
          <w:sz w:val="24"/>
        </w:rPr>
        <w:t>d、无论磋商的结果如何，磋商期间一切费用自理。</w:t>
      </w:r>
    </w:p>
    <w:p>
      <w:pPr>
        <w:spacing w:line="500" w:lineRule="exact"/>
        <w:ind w:firstLine="472" w:firstLineChars="196"/>
        <w:rPr>
          <w:rFonts w:hint="eastAsia" w:ascii="宋体" w:hAnsi="宋体" w:cs="宋体"/>
          <w:sz w:val="24"/>
        </w:rPr>
      </w:pPr>
      <w:r>
        <w:rPr>
          <w:rFonts w:hint="eastAsia" w:ascii="宋体" w:hAnsi="宋体" w:cs="宋体"/>
          <w:b/>
          <w:sz w:val="24"/>
        </w:rPr>
        <w:t>2-6、</w:t>
      </w:r>
      <w:r>
        <w:rPr>
          <w:rFonts w:hint="eastAsia" w:ascii="宋体" w:hAnsi="宋体" w:cs="宋体"/>
          <w:b/>
          <w:spacing w:val="1"/>
          <w:sz w:val="24"/>
        </w:rPr>
        <w:t>综合评分法</w:t>
      </w:r>
      <w:r>
        <w:rPr>
          <w:rFonts w:hint="eastAsia" w:ascii="宋体" w:hAnsi="宋体" w:cs="宋体"/>
          <w:spacing w:val="-1"/>
          <w:sz w:val="24"/>
        </w:rPr>
        <w:t>，按照评标标准，对通过资格审查、符合性审查的</w:t>
      </w:r>
      <w:r>
        <w:rPr>
          <w:rFonts w:hint="eastAsia" w:ascii="宋体" w:hAnsi="宋体" w:cs="宋体"/>
          <w:spacing w:val="-1"/>
          <w:sz w:val="24"/>
          <w:lang w:eastAsia="zh-CN"/>
        </w:rPr>
        <w:t>供应商</w:t>
      </w:r>
      <w:r>
        <w:rPr>
          <w:rFonts w:hint="eastAsia" w:ascii="宋体" w:hAnsi="宋体" w:cs="宋体"/>
          <w:spacing w:val="-1"/>
          <w:sz w:val="24"/>
        </w:rPr>
        <w:t>进行综</w:t>
      </w:r>
      <w:r>
        <w:rPr>
          <w:rFonts w:hint="eastAsia" w:ascii="宋体" w:hAnsi="宋体" w:cs="宋体"/>
          <w:sz w:val="24"/>
        </w:rPr>
        <w:t>合、比较打分。</w:t>
      </w:r>
    </w:p>
    <w:p>
      <w:pPr>
        <w:pStyle w:val="22"/>
        <w:ind w:firstLine="486"/>
        <w:rPr>
          <w:rFonts w:hint="eastAsia"/>
        </w:rPr>
      </w:pPr>
      <w:r>
        <w:rPr>
          <w:rFonts w:hint="eastAsia" w:ascii="宋体" w:hAnsi="宋体" w:cs="宋体"/>
          <w:b/>
          <w:spacing w:val="1"/>
          <w:kern w:val="2"/>
          <w:szCs w:val="24"/>
        </w:rPr>
        <w:t>2-6-1、评审程序</w:t>
      </w:r>
      <w:r>
        <w:rPr>
          <w:rFonts w:hint="eastAsia"/>
          <w:bCs/>
          <w:spacing w:val="1"/>
          <w:kern w:val="2"/>
        </w:rPr>
        <w:t>：</w:t>
      </w:r>
    </w:p>
    <w:p>
      <w:pPr>
        <w:pStyle w:val="23"/>
        <w:numPr>
          <w:ilvl w:val="2"/>
          <w:numId w:val="5"/>
        </w:numPr>
        <w:tabs>
          <w:tab w:val="left" w:pos="1746"/>
        </w:tabs>
        <w:spacing w:before="158"/>
        <w:ind w:hanging="661"/>
        <w:rPr>
          <w:rFonts w:hint="eastAsia"/>
        </w:rPr>
      </w:pPr>
      <w:r>
        <w:rPr>
          <w:rFonts w:hint="eastAsia"/>
          <w:lang w:val="en-US"/>
        </w:rPr>
        <w:t xml:space="preserve"> </w:t>
      </w:r>
      <w:r>
        <w:rPr>
          <w:rFonts w:hint="eastAsia"/>
        </w:rPr>
        <w:t>2-6-1-1、资格审查</w:t>
      </w:r>
    </w:p>
    <w:tbl>
      <w:tblPr>
        <w:tblStyle w:val="15"/>
        <w:tblpPr w:leftFromText="180" w:rightFromText="180" w:vertAnchor="text" w:horzAnchor="page" w:tblpX="1406" w:tblpY="23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4820"/>
        <w:gridCol w:w="3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35" w:type="dxa"/>
            <w:noWrap w:val="0"/>
            <w:vAlign w:val="center"/>
          </w:tcPr>
          <w:p>
            <w:pPr>
              <w:pStyle w:val="24"/>
              <w:spacing w:before="178"/>
              <w:ind w:left="185" w:right="180"/>
              <w:jc w:val="center"/>
              <w:rPr>
                <w:rFonts w:hint="eastAsia" w:ascii="宋体" w:hAnsi="宋体" w:cs="宋体"/>
                <w:sz w:val="21"/>
              </w:rPr>
            </w:pPr>
            <w:r>
              <w:rPr>
                <w:rFonts w:hint="eastAsia" w:ascii="宋体" w:hAnsi="宋体" w:cs="宋体"/>
                <w:sz w:val="21"/>
              </w:rPr>
              <w:t>序号</w:t>
            </w:r>
          </w:p>
        </w:tc>
        <w:tc>
          <w:tcPr>
            <w:tcW w:w="4820" w:type="dxa"/>
            <w:noWrap w:val="0"/>
            <w:vAlign w:val="center"/>
          </w:tcPr>
          <w:p>
            <w:pPr>
              <w:pStyle w:val="24"/>
              <w:spacing w:before="178"/>
              <w:ind w:left="1971" w:right="1959"/>
              <w:jc w:val="center"/>
              <w:rPr>
                <w:rFonts w:hint="eastAsia" w:ascii="宋体" w:hAnsi="宋体" w:cs="宋体"/>
                <w:sz w:val="21"/>
              </w:rPr>
            </w:pPr>
            <w:r>
              <w:rPr>
                <w:rFonts w:hint="eastAsia" w:ascii="宋体" w:hAnsi="宋体" w:cs="宋体"/>
                <w:sz w:val="21"/>
              </w:rPr>
              <w:t>资格审查内容</w:t>
            </w:r>
          </w:p>
        </w:tc>
        <w:tc>
          <w:tcPr>
            <w:tcW w:w="3776" w:type="dxa"/>
            <w:noWrap w:val="0"/>
            <w:vAlign w:val="center"/>
          </w:tcPr>
          <w:p>
            <w:pPr>
              <w:pStyle w:val="24"/>
              <w:spacing w:before="178"/>
              <w:ind w:left="80" w:right="71"/>
              <w:jc w:val="center"/>
              <w:rPr>
                <w:rFonts w:hint="eastAsia" w:ascii="宋体" w:hAnsi="宋体" w:cs="宋体"/>
                <w:sz w:val="21"/>
              </w:rPr>
            </w:pPr>
            <w:r>
              <w:rPr>
                <w:rFonts w:hint="eastAsia" w:ascii="宋体" w:hAnsi="宋体" w:cs="宋体"/>
                <w:sz w:val="21"/>
              </w:rPr>
              <w:t>合格条件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35" w:type="dxa"/>
            <w:noWrap w:val="0"/>
            <w:vAlign w:val="center"/>
          </w:tcPr>
          <w:p>
            <w:pPr>
              <w:pStyle w:val="24"/>
              <w:jc w:val="center"/>
              <w:rPr>
                <w:rFonts w:hint="eastAsia" w:ascii="宋体" w:hAnsi="宋体" w:cs="宋体"/>
                <w:b/>
              </w:rPr>
            </w:pPr>
          </w:p>
          <w:p>
            <w:pPr>
              <w:pStyle w:val="24"/>
              <w:spacing w:before="146"/>
              <w:ind w:left="5"/>
              <w:jc w:val="center"/>
              <w:rPr>
                <w:rFonts w:hint="eastAsia" w:ascii="宋体" w:hAnsi="宋体" w:cs="宋体"/>
                <w:sz w:val="21"/>
              </w:rPr>
            </w:pPr>
            <w:r>
              <w:rPr>
                <w:rFonts w:hint="eastAsia" w:ascii="宋体" w:hAnsi="宋体" w:cs="宋体"/>
                <w:sz w:val="21"/>
              </w:rPr>
              <w:t>1</w:t>
            </w:r>
          </w:p>
        </w:tc>
        <w:tc>
          <w:tcPr>
            <w:tcW w:w="4820" w:type="dxa"/>
            <w:noWrap w:val="0"/>
            <w:vAlign w:val="center"/>
          </w:tcPr>
          <w:p>
            <w:pPr>
              <w:pStyle w:val="24"/>
              <w:spacing w:before="174"/>
              <w:ind w:left="422"/>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法定代表人授权书及被授权人身份证</w:t>
            </w:r>
          </w:p>
          <w:p>
            <w:pPr>
              <w:pStyle w:val="24"/>
              <w:spacing w:before="5"/>
              <w:jc w:val="center"/>
              <w:rPr>
                <w:rFonts w:hint="eastAsia" w:ascii="宋体" w:hAnsi="宋体" w:eastAsia="宋体" w:cs="宋体"/>
                <w:spacing w:val="-1"/>
                <w:kern w:val="2"/>
                <w:sz w:val="24"/>
                <w:szCs w:val="24"/>
                <w:lang w:val="en-US" w:eastAsia="zh-CN" w:bidi="ar-SA"/>
              </w:rPr>
            </w:pPr>
          </w:p>
          <w:p>
            <w:pPr>
              <w:pStyle w:val="24"/>
              <w:ind w:left="107"/>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（法定代表人直接磋商，只须提交其身份证）</w:t>
            </w:r>
          </w:p>
        </w:tc>
        <w:tc>
          <w:tcPr>
            <w:tcW w:w="3776" w:type="dxa"/>
            <w:noWrap w:val="0"/>
            <w:vAlign w:val="center"/>
          </w:tcPr>
          <w:p>
            <w:pPr>
              <w:pStyle w:val="24"/>
              <w:jc w:val="center"/>
              <w:rPr>
                <w:rFonts w:hint="eastAsia" w:ascii="宋体" w:hAnsi="宋体" w:cs="宋体"/>
                <w:b/>
                <w:sz w:val="20"/>
              </w:rPr>
            </w:pPr>
          </w:p>
          <w:p>
            <w:pPr>
              <w:pStyle w:val="24"/>
              <w:spacing w:before="157"/>
              <w:ind w:left="82" w:right="71"/>
              <w:jc w:val="center"/>
              <w:rPr>
                <w:rFonts w:hint="eastAsia" w:ascii="宋体" w:hAnsi="宋体" w:cs="宋体"/>
                <w:sz w:val="21"/>
              </w:rPr>
            </w:pPr>
            <w:r>
              <w:rPr>
                <w:rFonts w:hint="eastAsia" w:ascii="宋体" w:hAnsi="宋体" w:cs="宋体"/>
                <w:sz w:val="21"/>
              </w:rPr>
              <w:t>合法、真实有效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835" w:type="dxa"/>
            <w:noWrap w:val="0"/>
            <w:vAlign w:val="center"/>
          </w:tcPr>
          <w:p>
            <w:pPr>
              <w:pStyle w:val="24"/>
              <w:jc w:val="center"/>
              <w:rPr>
                <w:rFonts w:hint="eastAsia" w:ascii="宋体" w:hAnsi="宋体" w:cs="宋体"/>
                <w:b/>
              </w:rPr>
            </w:pPr>
          </w:p>
          <w:p>
            <w:pPr>
              <w:pStyle w:val="24"/>
              <w:jc w:val="center"/>
              <w:rPr>
                <w:rFonts w:hint="eastAsia" w:ascii="宋体" w:hAnsi="宋体" w:cs="宋体"/>
                <w:b/>
              </w:rPr>
            </w:pPr>
          </w:p>
          <w:p>
            <w:pPr>
              <w:pStyle w:val="24"/>
              <w:spacing w:before="11"/>
              <w:jc w:val="center"/>
              <w:rPr>
                <w:rFonts w:hint="eastAsia" w:ascii="宋体" w:hAnsi="宋体" w:cs="宋体"/>
                <w:b/>
                <w:sz w:val="26"/>
              </w:rPr>
            </w:pPr>
          </w:p>
          <w:p>
            <w:pPr>
              <w:pStyle w:val="24"/>
              <w:ind w:left="5"/>
              <w:jc w:val="center"/>
              <w:rPr>
                <w:rFonts w:hint="eastAsia" w:ascii="宋体" w:hAnsi="宋体" w:cs="宋体"/>
                <w:sz w:val="21"/>
              </w:rPr>
            </w:pPr>
            <w:r>
              <w:rPr>
                <w:rFonts w:hint="eastAsia" w:ascii="宋体" w:hAnsi="宋体" w:cs="宋体"/>
                <w:sz w:val="21"/>
              </w:rPr>
              <w:t>2</w:t>
            </w:r>
          </w:p>
        </w:tc>
        <w:tc>
          <w:tcPr>
            <w:tcW w:w="4820" w:type="dxa"/>
            <w:noWrap w:val="0"/>
            <w:vAlign w:val="center"/>
          </w:tcPr>
          <w:p>
            <w:pPr>
              <w:pStyle w:val="24"/>
              <w:spacing w:before="173" w:line="427" w:lineRule="auto"/>
              <w:ind w:left="107" w:right="93"/>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具有独立承担民事责任能力的法人、其他组织或自然人，提供营业执照（或事业法人证或统一社会信用代码的营业执照等）；自然人参与的提供其身份证</w:t>
            </w:r>
          </w:p>
        </w:tc>
        <w:tc>
          <w:tcPr>
            <w:tcW w:w="3776" w:type="dxa"/>
            <w:noWrap w:val="0"/>
            <w:vAlign w:val="center"/>
          </w:tcPr>
          <w:p>
            <w:pPr>
              <w:pStyle w:val="24"/>
              <w:ind w:left="80" w:right="71"/>
              <w:jc w:val="center"/>
              <w:rPr>
                <w:rFonts w:hint="eastAsia" w:ascii="宋体" w:hAnsi="宋体" w:cs="宋体"/>
                <w:sz w:val="21"/>
              </w:rPr>
            </w:pPr>
            <w:r>
              <w:rPr>
                <w:rFonts w:hint="eastAsia" w:ascii="宋体" w:hAnsi="宋体" w:cs="宋体"/>
                <w:sz w:val="21"/>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35" w:type="dxa"/>
            <w:noWrap w:val="0"/>
            <w:vAlign w:val="center"/>
          </w:tcPr>
          <w:p>
            <w:pPr>
              <w:pStyle w:val="24"/>
              <w:spacing w:before="146"/>
              <w:ind w:left="5"/>
              <w:jc w:val="center"/>
              <w:rPr>
                <w:rFonts w:hint="eastAsia" w:ascii="宋体" w:hAnsi="宋体" w:cs="宋体"/>
                <w:sz w:val="21"/>
              </w:rPr>
            </w:pPr>
            <w:r>
              <w:rPr>
                <w:rFonts w:hint="eastAsia" w:ascii="宋体" w:hAnsi="宋体" w:cs="宋体"/>
                <w:sz w:val="21"/>
              </w:rPr>
              <w:t>3</w:t>
            </w:r>
          </w:p>
        </w:tc>
        <w:tc>
          <w:tcPr>
            <w:tcW w:w="4820" w:type="dxa"/>
            <w:noWrap w:val="0"/>
            <w:vAlign w:val="center"/>
          </w:tcPr>
          <w:p>
            <w:pPr>
              <w:pStyle w:val="24"/>
              <w:ind w:left="107"/>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供应商须具备城乡规划编制乙级或以上资质</w:t>
            </w:r>
          </w:p>
        </w:tc>
        <w:tc>
          <w:tcPr>
            <w:tcW w:w="3776" w:type="dxa"/>
            <w:noWrap w:val="0"/>
            <w:vAlign w:val="center"/>
          </w:tcPr>
          <w:p>
            <w:pPr>
              <w:pStyle w:val="24"/>
              <w:spacing w:before="157"/>
              <w:ind w:left="80" w:right="71"/>
              <w:jc w:val="center"/>
              <w:rPr>
                <w:rFonts w:hint="eastAsia" w:ascii="宋体" w:hAnsi="宋体" w:cs="宋体"/>
                <w:sz w:val="21"/>
              </w:rPr>
            </w:pPr>
            <w:r>
              <w:rPr>
                <w:rFonts w:hint="eastAsia" w:ascii="宋体" w:hAnsi="宋体" w:cs="宋体"/>
                <w:sz w:val="21"/>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835" w:type="dxa"/>
            <w:noWrap w:val="0"/>
            <w:vAlign w:val="center"/>
          </w:tcPr>
          <w:p>
            <w:pPr>
              <w:pStyle w:val="24"/>
              <w:spacing w:before="1"/>
              <w:ind w:left="5"/>
              <w:jc w:val="center"/>
              <w:rPr>
                <w:rFonts w:hint="eastAsia" w:ascii="宋体" w:hAnsi="宋体" w:cs="宋体"/>
                <w:sz w:val="21"/>
              </w:rPr>
            </w:pPr>
            <w:r>
              <w:rPr>
                <w:rFonts w:hint="eastAsia" w:ascii="宋体" w:hAnsi="宋体" w:cs="宋体"/>
                <w:sz w:val="21"/>
              </w:rPr>
              <w:t>4</w:t>
            </w:r>
          </w:p>
        </w:tc>
        <w:tc>
          <w:tcPr>
            <w:tcW w:w="4820" w:type="dxa"/>
            <w:noWrap w:val="0"/>
            <w:vAlign w:val="center"/>
          </w:tcPr>
          <w:p>
            <w:pPr>
              <w:pStyle w:val="24"/>
              <w:spacing w:before="4"/>
              <w:ind w:left="107"/>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p>
        </w:tc>
        <w:tc>
          <w:tcPr>
            <w:tcW w:w="3776" w:type="dxa"/>
            <w:noWrap w:val="0"/>
            <w:vAlign w:val="center"/>
          </w:tcPr>
          <w:p>
            <w:pPr>
              <w:pStyle w:val="24"/>
              <w:spacing w:before="9"/>
              <w:jc w:val="center"/>
              <w:rPr>
                <w:rFonts w:hint="eastAsia" w:ascii="宋体" w:hAnsi="宋体" w:cs="宋体"/>
                <w:sz w:val="21"/>
              </w:rPr>
            </w:pPr>
            <w:r>
              <w:rPr>
                <w:rFonts w:hint="eastAsia" w:ascii="宋体" w:hAnsi="宋体" w:cs="宋体"/>
                <w:sz w:val="21"/>
              </w:rPr>
              <w:t>合法、真实有效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7" w:hRule="atLeast"/>
        </w:trPr>
        <w:tc>
          <w:tcPr>
            <w:tcW w:w="835" w:type="dxa"/>
            <w:tcBorders>
              <w:left w:val="single" w:color="000000" w:sz="4" w:space="0"/>
              <w:bottom w:val="single" w:color="000000" w:sz="4" w:space="0"/>
              <w:right w:val="single" w:color="000000" w:sz="4" w:space="0"/>
            </w:tcBorders>
            <w:noWrap w:val="0"/>
            <w:vAlign w:val="center"/>
          </w:tcPr>
          <w:p>
            <w:pPr>
              <w:pStyle w:val="24"/>
              <w:ind w:left="362"/>
              <w:jc w:val="both"/>
              <w:rPr>
                <w:rFonts w:hint="eastAsia" w:ascii="宋体" w:hAnsi="宋体" w:cs="宋体"/>
                <w:sz w:val="21"/>
              </w:rPr>
            </w:pPr>
            <w:r>
              <w:rPr>
                <w:rFonts w:hint="eastAsia" w:ascii="宋体" w:hAnsi="宋体" w:cs="宋体"/>
                <w:sz w:val="21"/>
              </w:rPr>
              <w:t>5</w:t>
            </w:r>
          </w:p>
        </w:tc>
        <w:tc>
          <w:tcPr>
            <w:tcW w:w="4820" w:type="dxa"/>
            <w:tcBorders>
              <w:left w:val="single" w:color="000000" w:sz="4" w:space="0"/>
              <w:bottom w:val="single" w:color="000000" w:sz="4" w:space="0"/>
              <w:right w:val="single" w:color="000000" w:sz="4" w:space="0"/>
            </w:tcBorders>
            <w:noWrap w:val="0"/>
            <w:vAlign w:val="center"/>
          </w:tcPr>
          <w:p>
            <w:pPr>
              <w:pStyle w:val="24"/>
              <w:spacing w:before="4"/>
              <w:ind w:left="107"/>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税收缴纳证明：提供上一年度至今已缴纳的至少一个月的纳税证明或完税证明，依法免税的单位应提供相关证明材料</w:t>
            </w:r>
          </w:p>
        </w:tc>
        <w:tc>
          <w:tcPr>
            <w:tcW w:w="3776" w:type="dxa"/>
            <w:tcBorders>
              <w:left w:val="single" w:color="000000" w:sz="4" w:space="0"/>
              <w:bottom w:val="single" w:color="000000" w:sz="4" w:space="0"/>
              <w:right w:val="single" w:color="000000" w:sz="4" w:space="0"/>
            </w:tcBorders>
            <w:noWrap w:val="0"/>
            <w:vAlign w:val="center"/>
          </w:tcPr>
          <w:p>
            <w:pPr>
              <w:pStyle w:val="24"/>
              <w:spacing w:before="1"/>
              <w:ind w:left="82" w:right="71"/>
              <w:jc w:val="center"/>
              <w:rPr>
                <w:rFonts w:hint="eastAsia" w:ascii="宋体" w:hAnsi="宋体" w:cs="宋体"/>
                <w:sz w:val="21"/>
              </w:rPr>
            </w:pPr>
            <w:r>
              <w:rPr>
                <w:rFonts w:hint="eastAsia" w:ascii="宋体" w:hAnsi="宋体" w:cs="宋体"/>
                <w:sz w:val="21"/>
              </w:rPr>
              <w:t>合法、真实有效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9"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pStyle w:val="24"/>
              <w:spacing w:before="146"/>
              <w:ind w:left="362"/>
              <w:jc w:val="both"/>
              <w:rPr>
                <w:rFonts w:hint="eastAsia" w:ascii="宋体" w:hAnsi="宋体" w:cs="宋体"/>
                <w:sz w:val="21"/>
              </w:rPr>
            </w:pPr>
            <w:r>
              <w:rPr>
                <w:rFonts w:hint="eastAsia" w:ascii="宋体" w:hAnsi="宋体" w:cs="宋体"/>
                <w:sz w:val="21"/>
              </w:rPr>
              <w:t>6</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pStyle w:val="24"/>
              <w:ind w:left="107"/>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社会保障资金缴纳证明：提供上一年度至今已缴存的至少一个月的有效社会保障资金缴纳证明。依法不需要缴纳社会保障资金的单位应提供相关证明材料</w:t>
            </w:r>
          </w:p>
        </w:tc>
        <w:tc>
          <w:tcPr>
            <w:tcW w:w="3776" w:type="dxa"/>
            <w:tcBorders>
              <w:top w:val="single" w:color="000000" w:sz="4" w:space="0"/>
              <w:left w:val="single" w:color="000000" w:sz="4" w:space="0"/>
              <w:bottom w:val="single" w:color="000000" w:sz="4" w:space="0"/>
              <w:right w:val="single" w:color="000000" w:sz="4" w:space="0"/>
            </w:tcBorders>
            <w:noWrap w:val="0"/>
            <w:vAlign w:val="center"/>
          </w:tcPr>
          <w:p>
            <w:pPr>
              <w:pStyle w:val="24"/>
              <w:spacing w:before="157"/>
              <w:ind w:left="80" w:right="71"/>
              <w:jc w:val="center"/>
              <w:rPr>
                <w:rFonts w:hint="eastAsia" w:ascii="宋体" w:hAnsi="宋体" w:cs="宋体"/>
                <w:sz w:val="21"/>
              </w:rPr>
            </w:pPr>
            <w:r>
              <w:rPr>
                <w:rFonts w:hint="eastAsia" w:ascii="宋体" w:hAnsi="宋体" w:cs="宋体"/>
                <w:sz w:val="21"/>
              </w:rPr>
              <w:t>符合要求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60"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pStyle w:val="24"/>
              <w:ind w:left="362"/>
              <w:jc w:val="both"/>
              <w:rPr>
                <w:rFonts w:hint="eastAsia" w:ascii="宋体" w:hAnsi="宋体" w:cs="宋体"/>
                <w:sz w:val="21"/>
              </w:rPr>
            </w:pPr>
            <w:r>
              <w:rPr>
                <w:rFonts w:hint="eastAsia" w:ascii="宋体" w:hAnsi="宋体" w:cs="宋体"/>
                <w:sz w:val="21"/>
              </w:rPr>
              <w:t>7</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pStyle w:val="24"/>
              <w:spacing w:line="265" w:lineRule="exact"/>
              <w:ind w:left="107"/>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供应商不的为“信用中国”网站(http://</w:t>
            </w:r>
            <w:r>
              <w:rPr>
                <w:rFonts w:hint="eastAsia" w:ascii="宋体" w:hAnsi="宋体" w:eastAsia="宋体" w:cs="宋体"/>
                <w:spacing w:val="-1"/>
                <w:kern w:val="2"/>
                <w:sz w:val="24"/>
                <w:szCs w:val="24"/>
                <w:lang w:val="en-US" w:eastAsia="zh-CN" w:bidi="ar-SA"/>
              </w:rPr>
              <w:fldChar w:fldCharType="begin"/>
            </w:r>
            <w:r>
              <w:rPr>
                <w:rFonts w:hint="eastAsia" w:ascii="宋体" w:hAnsi="宋体" w:eastAsia="宋体" w:cs="宋体"/>
                <w:spacing w:val="-1"/>
                <w:kern w:val="2"/>
                <w:sz w:val="24"/>
                <w:szCs w:val="24"/>
                <w:lang w:val="en-US" w:eastAsia="zh-CN" w:bidi="ar-SA"/>
              </w:rPr>
              <w:instrText xml:space="preserve"> HYPERLINK "http://www.creditchina.gov.cn/" </w:instrText>
            </w:r>
            <w:r>
              <w:rPr>
                <w:rFonts w:hint="eastAsia" w:ascii="宋体" w:hAnsi="宋体" w:eastAsia="宋体" w:cs="宋体"/>
                <w:spacing w:val="-1"/>
                <w:kern w:val="2"/>
                <w:sz w:val="24"/>
                <w:szCs w:val="24"/>
                <w:lang w:val="en-US" w:eastAsia="zh-CN" w:bidi="ar-SA"/>
              </w:rPr>
              <w:fldChar w:fldCharType="separate"/>
            </w:r>
            <w:r>
              <w:rPr>
                <w:rFonts w:hint="eastAsia" w:ascii="宋体" w:hAnsi="宋体" w:eastAsia="宋体" w:cs="宋体"/>
                <w:spacing w:val="-1"/>
                <w:kern w:val="2"/>
                <w:sz w:val="24"/>
                <w:szCs w:val="24"/>
                <w:lang w:val="en-US" w:eastAsia="zh-CN" w:bidi="ar-SA"/>
              </w:rPr>
              <w:t>www.creditchina.gov.cn</w:t>
            </w:r>
            <w:r>
              <w:rPr>
                <w:rFonts w:hint="eastAsia" w:ascii="宋体" w:hAnsi="宋体" w:eastAsia="宋体" w:cs="宋体"/>
                <w:spacing w:val="-1"/>
                <w:kern w:val="2"/>
                <w:sz w:val="24"/>
                <w:szCs w:val="24"/>
                <w:lang w:val="en-US" w:eastAsia="zh-CN" w:bidi="ar-SA"/>
              </w:rPr>
              <w:fldChar w:fldCharType="end"/>
            </w:r>
            <w:r>
              <w:rPr>
                <w:rFonts w:hint="eastAsia" w:ascii="宋体" w:hAnsi="宋体" w:eastAsia="宋体" w:cs="宋体"/>
                <w:spacing w:val="-1"/>
                <w:kern w:val="2"/>
                <w:sz w:val="24"/>
                <w:szCs w:val="24"/>
                <w:lang w:val="en-US" w:eastAsia="zh-CN" w:bidi="ar-SA"/>
              </w:rPr>
              <w:t>/)“失信被执行人，重大税收违法失信主体，政府采购严重违法失信行为记录名单”及中国政府采购网(http://</w:t>
            </w:r>
            <w:r>
              <w:rPr>
                <w:rFonts w:hint="eastAsia" w:ascii="宋体" w:hAnsi="宋体" w:eastAsia="宋体" w:cs="宋体"/>
                <w:spacing w:val="-1"/>
                <w:kern w:val="2"/>
                <w:sz w:val="24"/>
                <w:szCs w:val="24"/>
                <w:lang w:val="en-US" w:eastAsia="zh-CN" w:bidi="ar-SA"/>
              </w:rPr>
              <w:fldChar w:fldCharType="begin"/>
            </w:r>
            <w:r>
              <w:rPr>
                <w:rFonts w:hint="eastAsia" w:ascii="宋体" w:hAnsi="宋体" w:eastAsia="宋体" w:cs="宋体"/>
                <w:spacing w:val="-1"/>
                <w:kern w:val="2"/>
                <w:sz w:val="24"/>
                <w:szCs w:val="24"/>
                <w:lang w:val="en-US" w:eastAsia="zh-CN" w:bidi="ar-SA"/>
              </w:rPr>
              <w:instrText xml:space="preserve"> HYPERLINK "http://www.ccgp.gov.cn/" </w:instrText>
            </w:r>
            <w:r>
              <w:rPr>
                <w:rFonts w:hint="eastAsia" w:ascii="宋体" w:hAnsi="宋体" w:eastAsia="宋体" w:cs="宋体"/>
                <w:spacing w:val="-1"/>
                <w:kern w:val="2"/>
                <w:sz w:val="24"/>
                <w:szCs w:val="24"/>
                <w:lang w:val="en-US" w:eastAsia="zh-CN" w:bidi="ar-SA"/>
              </w:rPr>
              <w:fldChar w:fldCharType="separate"/>
            </w:r>
            <w:r>
              <w:rPr>
                <w:rFonts w:hint="eastAsia" w:ascii="宋体" w:hAnsi="宋体" w:eastAsia="宋体" w:cs="宋体"/>
                <w:spacing w:val="-1"/>
                <w:kern w:val="2"/>
                <w:sz w:val="24"/>
                <w:szCs w:val="24"/>
                <w:lang w:val="en-US" w:eastAsia="zh-CN" w:bidi="ar-SA"/>
              </w:rPr>
              <w:t>www.ccgp.gov.cn</w:t>
            </w:r>
            <w:r>
              <w:rPr>
                <w:rFonts w:hint="eastAsia" w:ascii="宋体" w:hAnsi="宋体" w:eastAsia="宋体" w:cs="宋体"/>
                <w:spacing w:val="-1"/>
                <w:kern w:val="2"/>
                <w:sz w:val="24"/>
                <w:szCs w:val="24"/>
                <w:lang w:val="en-US" w:eastAsia="zh-CN" w:bidi="ar-SA"/>
              </w:rPr>
              <w:fldChar w:fldCharType="end"/>
            </w:r>
            <w:r>
              <w:rPr>
                <w:rFonts w:hint="eastAsia" w:ascii="宋体" w:hAnsi="宋体" w:eastAsia="宋体" w:cs="宋体"/>
                <w:spacing w:val="-1"/>
                <w:kern w:val="2"/>
                <w:sz w:val="24"/>
                <w:szCs w:val="24"/>
                <w:lang w:val="en-US" w:eastAsia="zh-CN" w:bidi="ar-SA"/>
              </w:rPr>
              <w:t>/)“政府采购严重违法失信行为记录名单”的供应商；</w:t>
            </w:r>
          </w:p>
        </w:tc>
        <w:tc>
          <w:tcPr>
            <w:tcW w:w="3776" w:type="dxa"/>
            <w:tcBorders>
              <w:top w:val="single" w:color="000000" w:sz="4" w:space="0"/>
              <w:left w:val="single" w:color="000000" w:sz="4" w:space="0"/>
              <w:bottom w:val="single" w:color="000000" w:sz="4" w:space="0"/>
              <w:right w:val="single" w:color="000000" w:sz="4" w:space="0"/>
            </w:tcBorders>
            <w:noWrap w:val="0"/>
            <w:vAlign w:val="center"/>
          </w:tcPr>
          <w:p>
            <w:pPr>
              <w:pStyle w:val="24"/>
              <w:spacing w:before="158" w:line="427" w:lineRule="auto"/>
              <w:ind w:left="86" w:right="71"/>
              <w:jc w:val="center"/>
              <w:rPr>
                <w:rFonts w:hint="eastAsia" w:ascii="宋体" w:hAnsi="宋体" w:cs="宋体"/>
                <w:sz w:val="21"/>
              </w:rPr>
            </w:pPr>
            <w:r>
              <w:rPr>
                <w:rFonts w:hint="eastAsia" w:ascii="宋体" w:hAnsi="宋体" w:cs="宋体"/>
                <w:sz w:val="21"/>
              </w:rPr>
              <w:t>合法、真实有效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60"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pStyle w:val="24"/>
              <w:ind w:left="362"/>
              <w:jc w:val="both"/>
              <w:rPr>
                <w:rFonts w:hint="eastAsia" w:ascii="宋体" w:hAnsi="宋体" w:eastAsia="宋体" w:cs="宋体"/>
                <w:sz w:val="21"/>
                <w:lang w:val="en-US" w:eastAsia="zh-CN"/>
              </w:rPr>
            </w:pPr>
            <w:r>
              <w:rPr>
                <w:rFonts w:hint="eastAsia" w:ascii="宋体" w:hAnsi="宋体" w:cs="宋体"/>
                <w:sz w:val="21"/>
                <w:lang w:val="en-US" w:eastAsia="zh-CN"/>
              </w:rPr>
              <w:t>8</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pStyle w:val="24"/>
              <w:spacing w:line="265" w:lineRule="exact"/>
              <w:ind w:left="107"/>
              <w:jc w:val="center"/>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供应商参加采购活动近三年内经营活动中无重大违法记录声明</w:t>
            </w:r>
          </w:p>
        </w:tc>
        <w:tc>
          <w:tcPr>
            <w:tcW w:w="3776" w:type="dxa"/>
            <w:tcBorders>
              <w:top w:val="single" w:color="000000" w:sz="4" w:space="0"/>
              <w:left w:val="single" w:color="000000" w:sz="4" w:space="0"/>
              <w:bottom w:val="single" w:color="000000" w:sz="4" w:space="0"/>
              <w:right w:val="single" w:color="000000" w:sz="4" w:space="0"/>
            </w:tcBorders>
            <w:noWrap w:val="0"/>
            <w:vAlign w:val="center"/>
          </w:tcPr>
          <w:p>
            <w:pPr>
              <w:pStyle w:val="24"/>
              <w:spacing w:before="158" w:line="427" w:lineRule="auto"/>
              <w:ind w:left="86" w:right="71"/>
              <w:jc w:val="center"/>
              <w:rPr>
                <w:rFonts w:hint="eastAsia" w:ascii="宋体" w:hAnsi="宋体" w:cs="宋体"/>
                <w:sz w:val="21"/>
              </w:rPr>
            </w:pPr>
            <w:r>
              <w:rPr>
                <w:rFonts w:hint="eastAsia" w:ascii="宋体" w:hAnsi="宋体" w:cs="宋体"/>
                <w:sz w:val="21"/>
              </w:rPr>
              <w:t>合法、真实有效</w:t>
            </w:r>
          </w:p>
        </w:tc>
      </w:tr>
    </w:tbl>
    <w:p>
      <w:pPr>
        <w:pStyle w:val="2"/>
        <w:spacing w:before="6"/>
        <w:rPr>
          <w:rFonts w:hint="eastAsia" w:ascii="宋体" w:hAnsi="宋体" w:eastAsia="宋体" w:cs="宋体"/>
          <w:b/>
          <w:sz w:val="12"/>
        </w:rPr>
      </w:pPr>
    </w:p>
    <w:p>
      <w:pPr>
        <w:ind w:firstLine="562" w:firstLineChars="200"/>
        <w:rPr>
          <w:rFonts w:hint="eastAsia" w:ascii="宋体" w:hAnsi="宋体" w:cs="宋体"/>
          <w:b/>
          <w:sz w:val="28"/>
          <w:szCs w:val="28"/>
        </w:rPr>
      </w:pPr>
      <w:r>
        <w:rPr>
          <w:rFonts w:hint="eastAsia" w:ascii="宋体" w:hAnsi="宋体" w:cs="宋体"/>
          <w:b/>
          <w:sz w:val="28"/>
          <w:szCs w:val="28"/>
        </w:rPr>
        <w:t>注：（1）说明：以上要求需根据对应的资格审查内容提供相关原件或复印件加盖公章，并单独密封至一个标袋。在资格审查过程中，由监标人进行资格审查，若有一项不合格，则资格评审结果为不合格，该申请人不得进入下一步评审。</w:t>
      </w:r>
    </w:p>
    <w:p>
      <w:pPr>
        <w:pStyle w:val="2"/>
        <w:spacing w:line="364" w:lineRule="auto"/>
        <w:ind w:right="524" w:firstLine="241" w:firstLineChars="100"/>
        <w:rPr>
          <w:rFonts w:hint="eastAsia" w:ascii="宋体" w:hAnsi="宋体" w:eastAsia="宋体" w:cs="宋体"/>
          <w:sz w:val="24"/>
        </w:rPr>
      </w:pPr>
      <w:r>
        <w:rPr>
          <w:rFonts w:hint="eastAsia" w:ascii="宋体" w:hAnsi="宋体" w:eastAsia="宋体" w:cs="宋体"/>
          <w:b/>
          <w:sz w:val="24"/>
        </w:rPr>
        <w:t>2-6-1-2、符合性审查</w:t>
      </w:r>
      <w:r>
        <w:rPr>
          <w:rFonts w:hint="eastAsia" w:ascii="宋体" w:hAnsi="宋体" w:eastAsia="宋体" w:cs="宋体"/>
          <w:spacing w:val="-10"/>
          <w:sz w:val="24"/>
        </w:rPr>
        <w:t>：磋商小组对通过前面环节的响应文件进行符合性审查。下述内</w:t>
      </w:r>
      <w:r>
        <w:rPr>
          <w:rFonts w:hint="eastAsia" w:ascii="宋体" w:hAnsi="宋体" w:eastAsia="宋体" w:cs="宋体"/>
          <w:sz w:val="24"/>
        </w:rPr>
        <w:t>容凡有一项不合格的磋商即作为</w:t>
      </w:r>
      <w:r>
        <w:rPr>
          <w:rFonts w:hint="eastAsia" w:ascii="宋体" w:hAnsi="宋体" w:eastAsia="宋体" w:cs="宋体"/>
          <w:b/>
          <w:sz w:val="24"/>
        </w:rPr>
        <w:t>无效磋商处理</w:t>
      </w:r>
      <w:r>
        <w:rPr>
          <w:rFonts w:hint="eastAsia" w:ascii="宋体" w:hAnsi="宋体" w:eastAsia="宋体" w:cs="宋体"/>
          <w:sz w:val="24"/>
        </w:rPr>
        <w:t>，不再进入下一步评审：</w:t>
      </w:r>
    </w:p>
    <w:p>
      <w:pPr>
        <w:rPr>
          <w:rFonts w:hint="eastAsia" w:ascii="宋体" w:hAnsi="宋体" w:cs="宋体"/>
          <w:sz w:val="24"/>
        </w:rPr>
      </w:pPr>
    </w:p>
    <w:tbl>
      <w:tblPr>
        <w:tblStyle w:val="15"/>
        <w:tblpPr w:leftFromText="180" w:rightFromText="180" w:vertAnchor="text" w:horzAnchor="page" w:tblpX="1515" w:tblpY="305"/>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2269"/>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241" w:type="dxa"/>
            <w:noWrap w:val="0"/>
            <w:vAlign w:val="center"/>
          </w:tcPr>
          <w:p>
            <w:pPr>
              <w:pStyle w:val="24"/>
              <w:spacing w:before="140"/>
              <w:ind w:left="391" w:right="380"/>
              <w:jc w:val="center"/>
              <w:rPr>
                <w:rFonts w:hint="eastAsia" w:ascii="宋体" w:hAnsi="宋体" w:cs="宋体"/>
                <w:sz w:val="21"/>
              </w:rPr>
            </w:pPr>
            <w:r>
              <w:rPr>
                <w:rFonts w:hint="eastAsia" w:ascii="宋体" w:hAnsi="宋体" w:cs="宋体"/>
                <w:sz w:val="21"/>
              </w:rPr>
              <w:t>序号</w:t>
            </w:r>
          </w:p>
        </w:tc>
        <w:tc>
          <w:tcPr>
            <w:tcW w:w="226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评审内容</w:t>
            </w:r>
          </w:p>
        </w:tc>
        <w:tc>
          <w:tcPr>
            <w:tcW w:w="538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241" w:type="dxa"/>
            <w:noWrap w:val="0"/>
            <w:vAlign w:val="center"/>
          </w:tcPr>
          <w:p>
            <w:pPr>
              <w:pStyle w:val="24"/>
              <w:spacing w:before="127"/>
              <w:ind w:left="11"/>
              <w:jc w:val="center"/>
              <w:rPr>
                <w:rFonts w:hint="eastAsia" w:ascii="宋体" w:hAnsi="宋体" w:cs="宋体"/>
                <w:sz w:val="21"/>
              </w:rPr>
            </w:pPr>
            <w:r>
              <w:rPr>
                <w:rFonts w:hint="eastAsia" w:ascii="宋体" w:hAnsi="宋体" w:cs="宋体"/>
                <w:sz w:val="21"/>
              </w:rPr>
              <w:t>1</w:t>
            </w:r>
          </w:p>
        </w:tc>
        <w:tc>
          <w:tcPr>
            <w:tcW w:w="226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538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名称和公章、证书等一致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41" w:type="dxa"/>
            <w:noWrap w:val="0"/>
            <w:vAlign w:val="center"/>
          </w:tcPr>
          <w:p>
            <w:pPr>
              <w:pStyle w:val="24"/>
              <w:spacing w:before="127"/>
              <w:ind w:left="11"/>
              <w:jc w:val="center"/>
              <w:rPr>
                <w:rFonts w:hint="eastAsia" w:ascii="宋体" w:hAnsi="宋体" w:cs="宋体"/>
                <w:sz w:val="21"/>
              </w:rPr>
            </w:pPr>
            <w:r>
              <w:rPr>
                <w:rFonts w:hint="eastAsia" w:ascii="宋体" w:hAnsi="宋体" w:cs="宋体"/>
                <w:sz w:val="21"/>
              </w:rPr>
              <w:t>2</w:t>
            </w:r>
          </w:p>
        </w:tc>
        <w:tc>
          <w:tcPr>
            <w:tcW w:w="226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报价的有效性</w:t>
            </w:r>
          </w:p>
        </w:tc>
        <w:tc>
          <w:tcPr>
            <w:tcW w:w="538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未超过采购预算，无选择性报价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241" w:type="dxa"/>
            <w:noWrap w:val="0"/>
            <w:vAlign w:val="center"/>
          </w:tcPr>
          <w:p>
            <w:pPr>
              <w:pStyle w:val="24"/>
              <w:spacing w:before="127"/>
              <w:ind w:left="11"/>
              <w:jc w:val="center"/>
              <w:rPr>
                <w:rFonts w:hint="eastAsia" w:ascii="宋体" w:hAnsi="宋体" w:cs="宋体"/>
                <w:sz w:val="21"/>
              </w:rPr>
            </w:pPr>
            <w:r>
              <w:rPr>
                <w:rFonts w:hint="eastAsia" w:ascii="宋体" w:hAnsi="宋体" w:cs="宋体"/>
                <w:sz w:val="21"/>
              </w:rPr>
              <w:t>3</w:t>
            </w:r>
          </w:p>
        </w:tc>
        <w:tc>
          <w:tcPr>
            <w:tcW w:w="226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磋商响应文件有效期</w:t>
            </w:r>
          </w:p>
        </w:tc>
        <w:tc>
          <w:tcPr>
            <w:tcW w:w="538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自响应文件递交截止之日起不少于90个日历日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241" w:type="dxa"/>
            <w:noWrap w:val="0"/>
            <w:vAlign w:val="center"/>
          </w:tcPr>
          <w:p>
            <w:pPr>
              <w:pStyle w:val="24"/>
              <w:spacing w:before="127"/>
              <w:ind w:left="11"/>
              <w:jc w:val="center"/>
              <w:rPr>
                <w:rFonts w:hint="eastAsia" w:ascii="宋体" w:hAnsi="宋体" w:cs="宋体"/>
                <w:sz w:val="21"/>
              </w:rPr>
            </w:pPr>
            <w:r>
              <w:rPr>
                <w:rFonts w:hint="eastAsia" w:ascii="宋体" w:hAnsi="宋体" w:cs="宋体"/>
                <w:sz w:val="21"/>
              </w:rPr>
              <w:t>4</w:t>
            </w:r>
          </w:p>
        </w:tc>
        <w:tc>
          <w:tcPr>
            <w:tcW w:w="226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磋商响应文件有效性</w:t>
            </w:r>
          </w:p>
        </w:tc>
        <w:tc>
          <w:tcPr>
            <w:tcW w:w="538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磋商响应文件的数量符合要求、签字盖章合格、有效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241" w:type="dxa"/>
            <w:noWrap w:val="0"/>
            <w:vAlign w:val="center"/>
          </w:tcPr>
          <w:p>
            <w:pPr>
              <w:pStyle w:val="24"/>
              <w:spacing w:before="87"/>
              <w:ind w:left="11"/>
              <w:jc w:val="center"/>
              <w:rPr>
                <w:rFonts w:hint="eastAsia" w:ascii="宋体" w:hAnsi="宋体" w:cs="宋体"/>
                <w:sz w:val="21"/>
              </w:rPr>
            </w:pPr>
            <w:r>
              <w:rPr>
                <w:rFonts w:hint="eastAsia" w:ascii="宋体" w:hAnsi="宋体" w:cs="宋体"/>
                <w:sz w:val="21"/>
              </w:rPr>
              <w:t>5</w:t>
            </w:r>
          </w:p>
        </w:tc>
        <w:tc>
          <w:tcPr>
            <w:tcW w:w="226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服务期限</w:t>
            </w:r>
          </w:p>
        </w:tc>
        <w:tc>
          <w:tcPr>
            <w:tcW w:w="538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满足磋商文件要求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241" w:type="dxa"/>
            <w:noWrap w:val="0"/>
            <w:vAlign w:val="center"/>
          </w:tcPr>
          <w:p>
            <w:pPr>
              <w:pStyle w:val="24"/>
              <w:spacing w:before="127"/>
              <w:ind w:left="11"/>
              <w:jc w:val="center"/>
              <w:rPr>
                <w:rFonts w:hint="eastAsia" w:ascii="宋体" w:hAnsi="宋体" w:cs="宋体"/>
                <w:sz w:val="21"/>
              </w:rPr>
            </w:pPr>
            <w:r>
              <w:rPr>
                <w:rFonts w:hint="eastAsia" w:ascii="宋体" w:hAnsi="宋体" w:cs="宋体"/>
                <w:sz w:val="21"/>
              </w:rPr>
              <w:t>6</w:t>
            </w:r>
          </w:p>
        </w:tc>
        <w:tc>
          <w:tcPr>
            <w:tcW w:w="226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商务响应</w:t>
            </w:r>
          </w:p>
        </w:tc>
        <w:tc>
          <w:tcPr>
            <w:tcW w:w="5389" w:type="dxa"/>
            <w:noWrap w:val="0"/>
            <w:vAlign w:val="center"/>
          </w:tcPr>
          <w:p>
            <w:pPr>
              <w:pStyle w:val="25"/>
              <w:spacing w:line="460" w:lineRule="exact"/>
              <w:jc w:val="center"/>
              <w:rPr>
                <w:rFonts w:hint="eastAsia" w:ascii="宋体" w:hAnsi="宋体"/>
                <w:sz w:val="24"/>
                <w:szCs w:val="24"/>
              </w:rPr>
            </w:pPr>
            <w:r>
              <w:rPr>
                <w:rFonts w:hint="eastAsia" w:ascii="宋体" w:hAnsi="宋体"/>
                <w:sz w:val="24"/>
                <w:szCs w:val="24"/>
              </w:rPr>
              <w:t>完全响应，无负偏离</w:t>
            </w:r>
          </w:p>
        </w:tc>
      </w:tr>
    </w:tbl>
    <w:p>
      <w:pPr>
        <w:pStyle w:val="26"/>
        <w:tabs>
          <w:tab w:val="left" w:pos="1743"/>
        </w:tabs>
        <w:autoSpaceDE w:val="0"/>
        <w:autoSpaceDN w:val="0"/>
        <w:spacing w:before="77"/>
        <w:ind w:firstLine="0" w:firstLineChars="0"/>
        <w:jc w:val="left"/>
        <w:rPr>
          <w:rFonts w:hint="eastAsia" w:ascii="宋体" w:hAnsi="宋体" w:cs="宋体"/>
          <w:sz w:val="24"/>
        </w:rPr>
      </w:pPr>
      <w:r>
        <w:rPr>
          <w:rFonts w:hint="eastAsia" w:ascii="宋体" w:hAnsi="宋体" w:cs="宋体"/>
          <w:b/>
          <w:sz w:val="24"/>
        </w:rPr>
        <w:t>详细评审，</w:t>
      </w:r>
      <w:r>
        <w:rPr>
          <w:rFonts w:hint="eastAsia" w:ascii="宋体" w:hAnsi="宋体" w:cs="宋体"/>
          <w:spacing w:val="-2"/>
          <w:sz w:val="24"/>
        </w:rPr>
        <w:t>具体评审标准如下所示。</w:t>
      </w:r>
    </w:p>
    <w:p>
      <w:pPr>
        <w:spacing w:line="480" w:lineRule="exact"/>
        <w:ind w:firstLine="482" w:firstLineChars="200"/>
        <w:rPr>
          <w:rFonts w:hint="eastAsia" w:ascii="宋体" w:hAnsi="宋体" w:cs="宋体"/>
          <w:b/>
          <w:sz w:val="24"/>
        </w:rPr>
      </w:pPr>
      <w:r>
        <w:rPr>
          <w:rFonts w:hint="eastAsia" w:ascii="宋体" w:hAnsi="宋体" w:cs="宋体"/>
          <w:b/>
          <w:sz w:val="24"/>
        </w:rPr>
        <w:t xml:space="preserve">2-6-1-3、评分标准  </w:t>
      </w:r>
    </w:p>
    <w:tbl>
      <w:tblPr>
        <w:tblStyle w:val="15"/>
        <w:tblW w:w="9542"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843"/>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145" w:type="dxa"/>
            <w:noWrap w:val="0"/>
            <w:vAlign w:val="center"/>
          </w:tcPr>
          <w:p>
            <w:pPr>
              <w:spacing w:line="480" w:lineRule="exact"/>
              <w:ind w:right="-94" w:rightChars="-45"/>
              <w:jc w:val="center"/>
              <w:rPr>
                <w:rFonts w:ascii="宋体" w:hAnsi="宋体" w:cs="宋体"/>
                <w:sz w:val="24"/>
              </w:rPr>
            </w:pPr>
            <w:r>
              <w:rPr>
                <w:rFonts w:hint="eastAsia" w:ascii="宋体" w:hAnsi="宋体"/>
                <w:sz w:val="24"/>
              </w:rPr>
              <w:t>评审分项</w:t>
            </w:r>
          </w:p>
        </w:tc>
        <w:tc>
          <w:tcPr>
            <w:tcW w:w="843" w:type="dxa"/>
            <w:noWrap w:val="0"/>
            <w:vAlign w:val="center"/>
          </w:tcPr>
          <w:p>
            <w:pPr>
              <w:spacing w:line="480" w:lineRule="exact"/>
              <w:ind w:left="-118" w:leftChars="-56" w:right="-94" w:rightChars="-45"/>
              <w:jc w:val="center"/>
              <w:rPr>
                <w:rFonts w:ascii="宋体" w:hAnsi="宋体" w:cs="宋体"/>
                <w:sz w:val="24"/>
              </w:rPr>
            </w:pPr>
            <w:r>
              <w:rPr>
                <w:rFonts w:hint="eastAsia" w:ascii="宋体" w:hAnsi="宋体"/>
                <w:sz w:val="24"/>
              </w:rPr>
              <w:t>分项分值</w:t>
            </w:r>
          </w:p>
        </w:tc>
        <w:tc>
          <w:tcPr>
            <w:tcW w:w="7554" w:type="dxa"/>
            <w:noWrap w:val="0"/>
            <w:vAlign w:val="center"/>
          </w:tcPr>
          <w:p>
            <w:pPr>
              <w:widowControl/>
              <w:spacing w:line="460" w:lineRule="exact"/>
              <w:jc w:val="center"/>
              <w:rPr>
                <w:rFonts w:ascii="宋体" w:hAnsi="宋体"/>
                <w:sz w:val="24"/>
              </w:rPr>
            </w:pPr>
            <w:r>
              <w:rPr>
                <w:rFonts w:hint="eastAsia" w:ascii="宋体" w:hAnsi="宋体"/>
                <w:sz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145" w:type="dxa"/>
            <w:noWrap w:val="0"/>
            <w:vAlign w:val="center"/>
          </w:tcPr>
          <w:p>
            <w:pPr>
              <w:spacing w:line="480" w:lineRule="exact"/>
              <w:jc w:val="center"/>
              <w:rPr>
                <w:rFonts w:hint="eastAsia"/>
                <w:b/>
                <w:bCs/>
                <w:color w:val="auto"/>
                <w:sz w:val="24"/>
                <w:lang w:val="en-US" w:eastAsia="zh-CN"/>
              </w:rPr>
            </w:pPr>
            <w:r>
              <w:rPr>
                <w:rFonts w:hint="eastAsia"/>
                <w:b/>
                <w:bCs/>
                <w:color w:val="auto"/>
                <w:sz w:val="24"/>
                <w:lang w:val="en-US" w:eastAsia="zh-CN"/>
              </w:rPr>
              <w:t>磋商</w:t>
            </w:r>
          </w:p>
          <w:p>
            <w:pPr>
              <w:spacing w:line="480" w:lineRule="exact"/>
              <w:jc w:val="center"/>
              <w:rPr>
                <w:b/>
                <w:bCs/>
                <w:sz w:val="24"/>
              </w:rPr>
            </w:pPr>
            <w:r>
              <w:rPr>
                <w:rFonts w:hint="eastAsia"/>
                <w:b/>
                <w:bCs/>
                <w:sz w:val="24"/>
              </w:rPr>
              <w:t>报价</w:t>
            </w:r>
          </w:p>
          <w:p>
            <w:pPr>
              <w:pStyle w:val="14"/>
              <w:ind w:left="0" w:leftChars="0" w:firstLine="0" w:firstLineChars="0"/>
              <w:jc w:val="both"/>
              <w:rPr>
                <w:sz w:val="24"/>
              </w:rPr>
            </w:pPr>
            <w:r>
              <w:rPr>
                <w:rFonts w:hint="eastAsia" w:ascii="宋体" w:hAnsi="宋体" w:cs="宋体"/>
                <w:b/>
                <w:bCs/>
                <w:sz w:val="24"/>
              </w:rPr>
              <w:t>（10分）</w:t>
            </w:r>
          </w:p>
        </w:tc>
        <w:tc>
          <w:tcPr>
            <w:tcW w:w="843" w:type="dxa"/>
            <w:noWrap w:val="0"/>
            <w:vAlign w:val="center"/>
          </w:tcPr>
          <w:p>
            <w:pPr>
              <w:spacing w:line="480" w:lineRule="exact"/>
              <w:jc w:val="center"/>
              <w:rPr>
                <w:rFonts w:ascii="宋体" w:hAnsi="宋体" w:cs="宋体"/>
                <w:sz w:val="24"/>
              </w:rPr>
            </w:pPr>
            <w:r>
              <w:rPr>
                <w:rFonts w:hint="eastAsia" w:ascii="宋体" w:hAnsi="宋体" w:cs="宋体"/>
                <w:sz w:val="24"/>
              </w:rPr>
              <w:t>10分</w:t>
            </w:r>
          </w:p>
        </w:tc>
        <w:tc>
          <w:tcPr>
            <w:tcW w:w="7554" w:type="dxa"/>
            <w:noWrap w:val="0"/>
            <w:vAlign w:val="center"/>
          </w:tcPr>
          <w:p>
            <w:pPr>
              <w:pStyle w:val="25"/>
              <w:spacing w:line="460" w:lineRule="exact"/>
              <w:rPr>
                <w:rFonts w:ascii="宋体" w:hAnsi="宋体"/>
                <w:sz w:val="24"/>
                <w:szCs w:val="24"/>
              </w:rPr>
            </w:pPr>
            <w:r>
              <w:rPr>
                <w:rFonts w:hint="eastAsia" w:ascii="宋体" w:hAnsi="宋体"/>
                <w:sz w:val="24"/>
                <w:szCs w:val="24"/>
              </w:rPr>
              <w:t>按照财政部《政府采购货物和服务招标投标管理办法》（财政部令第87号）的有关规定：价格分采用低价优先法计算，即满足竞争性磋商文件要求且</w:t>
            </w:r>
            <w:r>
              <w:rPr>
                <w:rFonts w:hint="eastAsia" w:ascii="宋体" w:hAnsi="宋体"/>
                <w:sz w:val="24"/>
                <w:szCs w:val="24"/>
                <w:lang w:eastAsia="zh-CN"/>
              </w:rPr>
              <w:t>磋商</w:t>
            </w:r>
            <w:r>
              <w:rPr>
                <w:rFonts w:hint="eastAsia" w:ascii="宋体" w:hAnsi="宋体"/>
                <w:sz w:val="24"/>
                <w:szCs w:val="24"/>
              </w:rPr>
              <w:t>价格最低的</w:t>
            </w:r>
            <w:r>
              <w:rPr>
                <w:rFonts w:hint="eastAsia" w:ascii="宋体" w:hAnsi="宋体"/>
                <w:sz w:val="24"/>
                <w:szCs w:val="24"/>
                <w:lang w:eastAsia="zh-CN"/>
              </w:rPr>
              <w:t>磋商报价</w:t>
            </w:r>
            <w:r>
              <w:rPr>
                <w:rFonts w:hint="eastAsia" w:ascii="宋体" w:hAnsi="宋体"/>
                <w:sz w:val="24"/>
                <w:szCs w:val="24"/>
              </w:rPr>
              <w:t>为评标基准价，其价格分为满分。其他</w:t>
            </w:r>
            <w:r>
              <w:rPr>
                <w:rFonts w:hint="eastAsia" w:ascii="宋体" w:hAnsi="宋体"/>
                <w:sz w:val="24"/>
                <w:szCs w:val="24"/>
                <w:lang w:eastAsia="zh-CN"/>
              </w:rPr>
              <w:t>供应商</w:t>
            </w:r>
            <w:r>
              <w:rPr>
                <w:rFonts w:hint="eastAsia" w:ascii="宋体" w:hAnsi="宋体"/>
                <w:sz w:val="24"/>
                <w:szCs w:val="24"/>
              </w:rPr>
              <w:t>的价格分统一按照下列公式计算：</w:t>
            </w:r>
          </w:p>
          <w:p>
            <w:pPr>
              <w:widowControl/>
              <w:spacing w:line="460" w:lineRule="exact"/>
              <w:jc w:val="left"/>
              <w:rPr>
                <w:rFonts w:ascii="宋体" w:hAnsi="宋体"/>
                <w:sz w:val="24"/>
              </w:rPr>
            </w:pPr>
            <w:r>
              <w:rPr>
                <w:rFonts w:hint="eastAsia" w:ascii="宋体" w:hAnsi="宋体"/>
                <w:sz w:val="24"/>
                <w:lang w:eastAsia="zh-CN"/>
              </w:rPr>
              <w:t>磋商报价</w:t>
            </w:r>
            <w:r>
              <w:rPr>
                <w:rFonts w:hint="eastAsia" w:ascii="宋体" w:hAnsi="宋体"/>
                <w:sz w:val="24"/>
              </w:rPr>
              <w:t>得分=（评标基准价/</w:t>
            </w:r>
            <w:r>
              <w:rPr>
                <w:rFonts w:hint="eastAsia" w:ascii="宋体" w:hAnsi="宋体"/>
                <w:sz w:val="24"/>
                <w:lang w:eastAsia="zh-CN"/>
              </w:rPr>
              <w:t>磋商报价</w:t>
            </w:r>
            <w:r>
              <w:rPr>
                <w:rFonts w:hint="eastAsia" w:ascii="宋体" w:hAnsi="宋体"/>
                <w:sz w:val="24"/>
              </w:rPr>
              <w:t>）×价格权值（即10%）×100</w:t>
            </w:r>
          </w:p>
          <w:p>
            <w:pPr>
              <w:spacing w:line="480" w:lineRule="exact"/>
              <w:rPr>
                <w:rFonts w:ascii="宋体" w:hAnsi="宋体" w:cs="宋体"/>
                <w:sz w:val="24"/>
              </w:rPr>
            </w:pPr>
            <w:r>
              <w:rPr>
                <w:rFonts w:hint="eastAsia" w:ascii="宋体" w:hAnsi="宋体"/>
                <w:sz w:val="24"/>
              </w:rPr>
              <w:t>（因落实政府采购政策进行价格调整的，以调整后的价格计算评标基准价和</w:t>
            </w:r>
            <w:r>
              <w:rPr>
                <w:rFonts w:hint="eastAsia" w:ascii="宋体" w:hAnsi="宋体"/>
                <w:sz w:val="24"/>
                <w:lang w:eastAsia="zh-CN"/>
              </w:rPr>
              <w:t>磋商报价</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145" w:type="dxa"/>
            <w:vMerge w:val="restart"/>
            <w:noWrap w:val="0"/>
            <w:vAlign w:val="center"/>
          </w:tcPr>
          <w:p>
            <w:pPr>
              <w:spacing w:line="360" w:lineRule="auto"/>
              <w:rPr>
                <w:rFonts w:ascii="宋体" w:hAnsi="宋体" w:cs="宋体"/>
                <w:b/>
                <w:color w:val="auto"/>
                <w:sz w:val="24"/>
              </w:rPr>
            </w:pPr>
            <w:r>
              <w:rPr>
                <w:rFonts w:hint="eastAsia" w:ascii="宋体" w:hAnsi="宋体" w:cs="宋体"/>
                <w:b/>
                <w:color w:val="auto"/>
                <w:sz w:val="24"/>
              </w:rPr>
              <w:t>编制方案技术文件</w:t>
            </w:r>
          </w:p>
          <w:p>
            <w:pPr>
              <w:spacing w:line="360" w:lineRule="auto"/>
              <w:rPr>
                <w:rFonts w:ascii="宋体" w:hAnsi="宋体" w:cs="宋体"/>
                <w:b/>
                <w:color w:val="auto"/>
                <w:sz w:val="24"/>
              </w:rPr>
            </w:pPr>
            <w:r>
              <w:rPr>
                <w:rFonts w:hint="eastAsia" w:ascii="宋体" w:hAnsi="宋体" w:cs="宋体"/>
                <w:b/>
                <w:color w:val="auto"/>
                <w:sz w:val="24"/>
              </w:rPr>
              <w:t>（6</w:t>
            </w:r>
            <w:r>
              <w:rPr>
                <w:rFonts w:ascii="宋体" w:hAnsi="宋体" w:cs="宋体"/>
                <w:b/>
                <w:color w:val="auto"/>
                <w:sz w:val="24"/>
              </w:rPr>
              <w:t>5</w:t>
            </w:r>
            <w:r>
              <w:rPr>
                <w:rFonts w:hint="eastAsia" w:ascii="宋体" w:hAnsi="宋体" w:cs="宋体"/>
                <w:b/>
                <w:color w:val="auto"/>
                <w:sz w:val="24"/>
              </w:rPr>
              <w:t>分）</w:t>
            </w:r>
          </w:p>
        </w:tc>
        <w:tc>
          <w:tcPr>
            <w:tcW w:w="843" w:type="dxa"/>
            <w:noWrap w:val="0"/>
            <w:vAlign w:val="center"/>
          </w:tcPr>
          <w:p>
            <w:pPr>
              <w:spacing w:before="100" w:beforeAutospacing="1" w:after="100" w:afterAutospacing="1" w:line="360" w:lineRule="auto"/>
              <w:rPr>
                <w:rFonts w:ascii="宋体" w:hAnsi="宋体" w:cs="宋体"/>
                <w:color w:val="auto"/>
                <w:sz w:val="24"/>
              </w:rPr>
            </w:pPr>
            <w:r>
              <w:rPr>
                <w:rFonts w:hint="eastAsia" w:ascii="宋体" w:hAnsi="宋体" w:cs="宋体"/>
                <w:color w:val="auto"/>
                <w:sz w:val="24"/>
              </w:rPr>
              <w:t>20分</w:t>
            </w:r>
          </w:p>
        </w:tc>
        <w:tc>
          <w:tcPr>
            <w:tcW w:w="7554" w:type="dxa"/>
            <w:noWrap w:val="0"/>
            <w:vAlign w:val="center"/>
          </w:tcPr>
          <w:p>
            <w:pPr>
              <w:adjustRightInd w:val="0"/>
              <w:snapToGrid w:val="0"/>
              <w:spacing w:line="360" w:lineRule="auto"/>
              <w:rPr>
                <w:rFonts w:ascii="宋体" w:hAnsi="宋体" w:cs="宋体"/>
                <w:color w:val="auto"/>
                <w:sz w:val="24"/>
              </w:rPr>
            </w:pPr>
            <w:r>
              <w:rPr>
                <w:rFonts w:hint="eastAsia" w:ascii="宋体" w:hAnsi="宋体" w:cs="宋体"/>
                <w:color w:val="auto"/>
                <w:kern w:val="0"/>
                <w:sz w:val="24"/>
              </w:rPr>
              <w:t>供应商能充分理解本项目的采购需求和实施特点，熟悉铜川发展，提供针对本项目的整体思路及编制计划。思路清晰、能充分理解项目需求，计划规范完善，科学可行的计[15-20]分；基本理解项目需求，方案基本规范，可行的计[8-15)分；未充分了解项目需求，方案不规范且不利于项目实施的计[3-8)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145" w:type="dxa"/>
            <w:vMerge w:val="continue"/>
            <w:noWrap w:val="0"/>
            <w:vAlign w:val="center"/>
          </w:tcPr>
          <w:p>
            <w:pPr>
              <w:spacing w:line="480" w:lineRule="exact"/>
              <w:jc w:val="center"/>
              <w:rPr>
                <w:rFonts w:ascii="宋体" w:hAnsi="宋体" w:cs="宋体"/>
                <w:color w:val="auto"/>
                <w:sz w:val="24"/>
              </w:rPr>
            </w:pPr>
          </w:p>
        </w:tc>
        <w:tc>
          <w:tcPr>
            <w:tcW w:w="843" w:type="dxa"/>
            <w:noWrap w:val="0"/>
            <w:vAlign w:val="center"/>
          </w:tcPr>
          <w:p>
            <w:pPr>
              <w:spacing w:before="100" w:beforeAutospacing="1" w:after="100" w:afterAutospacing="1" w:line="360" w:lineRule="auto"/>
              <w:rPr>
                <w:rFonts w:ascii="宋体" w:hAnsi="宋体" w:cs="宋体"/>
                <w:color w:val="auto"/>
                <w:sz w:val="24"/>
              </w:rPr>
            </w:pPr>
            <w:r>
              <w:rPr>
                <w:rFonts w:ascii="宋体" w:hAnsi="宋体" w:cs="宋体"/>
                <w:color w:val="auto"/>
                <w:sz w:val="24"/>
              </w:rPr>
              <w:t>20</w:t>
            </w:r>
            <w:r>
              <w:rPr>
                <w:rFonts w:hint="eastAsia" w:ascii="宋体" w:hAnsi="宋体" w:cs="宋体"/>
                <w:color w:val="auto"/>
                <w:sz w:val="24"/>
              </w:rPr>
              <w:t>分</w:t>
            </w:r>
          </w:p>
        </w:tc>
        <w:tc>
          <w:tcPr>
            <w:tcW w:w="7554" w:type="dxa"/>
            <w:noWrap w:val="0"/>
            <w:vAlign w:val="center"/>
          </w:tcPr>
          <w:p>
            <w:pPr>
              <w:adjustRightInd w:val="0"/>
              <w:snapToGrid w:val="0"/>
              <w:spacing w:line="360" w:lineRule="auto"/>
              <w:rPr>
                <w:rFonts w:ascii="宋体" w:hAnsi="宋体" w:cs="宋体"/>
                <w:color w:val="auto"/>
                <w:sz w:val="24"/>
              </w:rPr>
            </w:pPr>
            <w:r>
              <w:rPr>
                <w:rFonts w:hint="eastAsia" w:ascii="宋体" w:hAnsi="宋体" w:cs="宋体"/>
                <w:color w:val="auto"/>
                <w:kern w:val="0"/>
                <w:sz w:val="24"/>
              </w:rPr>
              <w:t>供应商针对本项目的理解程度，对项目编制的定位准确，切合项目特点，拟采取的措施具有可实施性和针对性计[</w:t>
            </w:r>
            <w:r>
              <w:rPr>
                <w:rFonts w:ascii="宋体" w:hAnsi="宋体" w:cs="宋体"/>
                <w:color w:val="auto"/>
                <w:kern w:val="0"/>
                <w:sz w:val="24"/>
              </w:rPr>
              <w:t>15</w:t>
            </w:r>
            <w:r>
              <w:rPr>
                <w:rFonts w:hint="eastAsia" w:ascii="宋体" w:hAnsi="宋体" w:cs="宋体"/>
                <w:color w:val="auto"/>
                <w:kern w:val="0"/>
                <w:sz w:val="24"/>
              </w:rPr>
              <w:t>-</w:t>
            </w:r>
            <w:r>
              <w:rPr>
                <w:rFonts w:ascii="宋体" w:hAnsi="宋体" w:cs="宋体"/>
                <w:color w:val="auto"/>
                <w:kern w:val="0"/>
                <w:sz w:val="24"/>
              </w:rPr>
              <w:t>20</w:t>
            </w:r>
            <w:r>
              <w:rPr>
                <w:rFonts w:hint="eastAsia" w:ascii="宋体" w:hAnsi="宋体" w:cs="宋体"/>
                <w:color w:val="auto"/>
                <w:kern w:val="0"/>
                <w:sz w:val="24"/>
              </w:rPr>
              <w:t>]分；措施基本可行计[</w:t>
            </w:r>
            <w:r>
              <w:rPr>
                <w:rFonts w:ascii="宋体" w:hAnsi="宋体" w:cs="宋体"/>
                <w:color w:val="auto"/>
                <w:kern w:val="0"/>
                <w:sz w:val="24"/>
              </w:rPr>
              <w:t>5</w:t>
            </w:r>
            <w:r>
              <w:rPr>
                <w:rFonts w:hint="eastAsia" w:ascii="宋体" w:hAnsi="宋体" w:cs="宋体"/>
                <w:color w:val="auto"/>
                <w:kern w:val="0"/>
                <w:sz w:val="24"/>
              </w:rPr>
              <w:t>-</w:t>
            </w:r>
            <w:r>
              <w:rPr>
                <w:rFonts w:ascii="宋体" w:hAnsi="宋体" w:cs="宋体"/>
                <w:color w:val="auto"/>
                <w:kern w:val="0"/>
                <w:sz w:val="24"/>
              </w:rPr>
              <w:t>15</w:t>
            </w:r>
            <w:r>
              <w:rPr>
                <w:rFonts w:hint="eastAsia" w:ascii="宋体" w:hAnsi="宋体" w:cs="宋体"/>
                <w:color w:val="auto"/>
                <w:kern w:val="0"/>
                <w:sz w:val="24"/>
              </w:rPr>
              <w:t>)分；没有深入剖析项目特点且不利于项目实施的计[1-</w:t>
            </w:r>
            <w:r>
              <w:rPr>
                <w:rFonts w:ascii="宋体" w:hAnsi="宋体" w:cs="宋体"/>
                <w:color w:val="auto"/>
                <w:kern w:val="0"/>
                <w:sz w:val="24"/>
              </w:rPr>
              <w:t>5</w:t>
            </w:r>
            <w:r>
              <w:rPr>
                <w:rFonts w:hint="eastAsia" w:ascii="宋体" w:hAnsi="宋体" w:cs="宋体"/>
                <w:color w:val="auto"/>
                <w:kern w:val="0"/>
                <w:sz w:val="24"/>
              </w:rPr>
              <w:t>)分；未提供的不计分。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45" w:type="dxa"/>
            <w:vMerge w:val="continue"/>
            <w:noWrap w:val="0"/>
            <w:vAlign w:val="center"/>
          </w:tcPr>
          <w:p>
            <w:pPr>
              <w:spacing w:line="480" w:lineRule="exact"/>
              <w:jc w:val="center"/>
              <w:rPr>
                <w:rFonts w:ascii="宋体" w:hAnsi="宋体" w:cs="宋体"/>
                <w:color w:val="auto"/>
                <w:sz w:val="24"/>
              </w:rPr>
            </w:pPr>
          </w:p>
        </w:tc>
        <w:tc>
          <w:tcPr>
            <w:tcW w:w="843" w:type="dxa"/>
            <w:noWrap w:val="0"/>
            <w:vAlign w:val="center"/>
          </w:tcPr>
          <w:p>
            <w:pPr>
              <w:spacing w:before="100" w:beforeAutospacing="1" w:after="100" w:afterAutospacing="1" w:line="360" w:lineRule="auto"/>
              <w:rPr>
                <w:rFonts w:ascii="宋体" w:hAnsi="宋体" w:cs="宋体"/>
                <w:color w:val="auto"/>
                <w:sz w:val="24"/>
              </w:rPr>
            </w:pPr>
            <w:r>
              <w:rPr>
                <w:rFonts w:ascii="宋体" w:hAnsi="宋体" w:cs="宋体"/>
                <w:color w:val="auto"/>
                <w:sz w:val="24"/>
              </w:rPr>
              <w:t>15</w:t>
            </w:r>
            <w:r>
              <w:rPr>
                <w:rFonts w:hint="eastAsia" w:ascii="宋体" w:hAnsi="宋体" w:cs="宋体"/>
                <w:color w:val="auto"/>
                <w:sz w:val="24"/>
              </w:rPr>
              <w:t>分</w:t>
            </w:r>
          </w:p>
        </w:tc>
        <w:tc>
          <w:tcPr>
            <w:tcW w:w="7554" w:type="dxa"/>
            <w:noWrap w:val="0"/>
            <w:vAlign w:val="center"/>
          </w:tcPr>
          <w:p>
            <w:pPr>
              <w:adjustRightInd w:val="0"/>
              <w:snapToGrid w:val="0"/>
              <w:spacing w:line="360" w:lineRule="auto"/>
              <w:rPr>
                <w:rFonts w:ascii="宋体" w:hAnsi="宋体" w:cs="宋体"/>
                <w:b/>
                <w:color w:val="auto"/>
                <w:sz w:val="24"/>
              </w:rPr>
            </w:pPr>
            <w:r>
              <w:rPr>
                <w:rFonts w:hint="eastAsia" w:ascii="宋体" w:hAnsi="宋体" w:cs="宋体"/>
                <w:color w:val="auto"/>
                <w:kern w:val="0"/>
                <w:sz w:val="24"/>
              </w:rPr>
              <w:t>按照采购人需求，结合实际情况针对本项目制定完整、具体的服务方案，规划设计周期明确，时间安排合理、有效，计划详细、切实可行计[10-15]分；方案基本完善，时间安排比较合理，计划可行计[6-10)分；方案表述不全，可实施性一般计[1-5)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45" w:type="dxa"/>
            <w:vMerge w:val="continue"/>
            <w:noWrap w:val="0"/>
            <w:vAlign w:val="center"/>
          </w:tcPr>
          <w:p>
            <w:pPr>
              <w:spacing w:line="480" w:lineRule="exact"/>
              <w:jc w:val="center"/>
              <w:rPr>
                <w:rFonts w:ascii="宋体" w:hAnsi="宋体" w:cs="宋体"/>
                <w:color w:val="auto"/>
                <w:sz w:val="24"/>
              </w:rPr>
            </w:pPr>
          </w:p>
        </w:tc>
        <w:tc>
          <w:tcPr>
            <w:tcW w:w="843" w:type="dxa"/>
            <w:noWrap w:val="0"/>
            <w:vAlign w:val="center"/>
          </w:tcPr>
          <w:p>
            <w:pPr>
              <w:spacing w:before="100" w:beforeAutospacing="1" w:after="100" w:afterAutospacing="1" w:line="360" w:lineRule="auto"/>
              <w:jc w:val="center"/>
              <w:rPr>
                <w:rFonts w:hint="eastAsia" w:ascii="宋体" w:hAnsi="宋体" w:eastAsia="宋体" w:cs="宋体"/>
                <w:color w:val="auto"/>
                <w:sz w:val="24"/>
                <w:lang w:eastAsia="zh-CN"/>
              </w:rPr>
            </w:pPr>
            <w:r>
              <w:rPr>
                <w:rFonts w:hint="eastAsia" w:ascii="宋体" w:hAnsi="宋体" w:cs="宋体"/>
                <w:color w:val="auto"/>
                <w:sz w:val="24"/>
              </w:rPr>
              <w:t>5</w:t>
            </w:r>
            <w:r>
              <w:rPr>
                <w:rFonts w:hint="eastAsia" w:ascii="宋体" w:hAnsi="宋体" w:cs="宋体"/>
                <w:color w:val="auto"/>
                <w:sz w:val="24"/>
                <w:lang w:eastAsia="zh-CN"/>
              </w:rPr>
              <w:t>分</w:t>
            </w:r>
          </w:p>
        </w:tc>
        <w:tc>
          <w:tcPr>
            <w:tcW w:w="7554" w:type="dxa"/>
            <w:noWrap w:val="0"/>
            <w:vAlign w:val="center"/>
          </w:tcPr>
          <w:p>
            <w:pPr>
              <w:adjustRightInd w:val="0"/>
              <w:snapToGrid w:val="0"/>
              <w:spacing w:line="360" w:lineRule="auto"/>
              <w:rPr>
                <w:rFonts w:ascii="宋体" w:hAnsi="宋体" w:cs="宋体"/>
                <w:color w:val="auto"/>
                <w:kern w:val="0"/>
                <w:sz w:val="24"/>
              </w:rPr>
            </w:pPr>
            <w:r>
              <w:rPr>
                <w:rFonts w:hint="eastAsia" w:ascii="宋体" w:hAnsi="宋体" w:cs="宋体"/>
                <w:color w:val="auto"/>
                <w:kern w:val="0"/>
                <w:sz w:val="24"/>
              </w:rPr>
              <w:t>提供项目管理组织架构、工作职能组织运行图，阐述项目组成人员（项目负责人除外）的职责分工及各环节各岗位人员的详细配置（提供人员资格证书、参与的类似项目业绩说明，本项目中的专业技术岗位等）。架构清晰、分工明确，人员配置齐全、人员履历贴合项目需求，完全满足项目实施的计[4-5]分；有管理组织架构，人员安排基本合理，基本满足项目实施的计[2-3)分；责任划分不明确、人员配置欠缺，不满足项目实施的计[1-2)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45" w:type="dxa"/>
            <w:vMerge w:val="continue"/>
            <w:noWrap w:val="0"/>
            <w:vAlign w:val="center"/>
          </w:tcPr>
          <w:p>
            <w:pPr>
              <w:spacing w:line="480" w:lineRule="exact"/>
              <w:jc w:val="center"/>
              <w:rPr>
                <w:rFonts w:ascii="宋体" w:hAnsi="宋体" w:cs="宋体"/>
                <w:sz w:val="24"/>
              </w:rPr>
            </w:pPr>
          </w:p>
        </w:tc>
        <w:tc>
          <w:tcPr>
            <w:tcW w:w="843" w:type="dxa"/>
            <w:noWrap w:val="0"/>
            <w:vAlign w:val="center"/>
          </w:tcPr>
          <w:p>
            <w:pPr>
              <w:spacing w:before="100" w:beforeAutospacing="1" w:after="100" w:afterAutospacing="1" w:line="360" w:lineRule="auto"/>
              <w:jc w:val="center"/>
              <w:rPr>
                <w:rFonts w:hint="eastAsia" w:ascii="宋体" w:hAnsi="宋体" w:eastAsia="宋体" w:cs="宋体"/>
                <w:sz w:val="24"/>
                <w:lang w:eastAsia="zh-CN"/>
              </w:rPr>
            </w:pPr>
            <w:r>
              <w:rPr>
                <w:rFonts w:hint="eastAsia" w:ascii="宋体" w:hAnsi="宋体" w:cs="宋体"/>
                <w:sz w:val="24"/>
              </w:rPr>
              <w:t>5</w:t>
            </w:r>
            <w:r>
              <w:rPr>
                <w:rFonts w:hint="eastAsia" w:ascii="宋体" w:hAnsi="宋体" w:cs="宋体"/>
                <w:sz w:val="24"/>
                <w:lang w:eastAsia="zh-CN"/>
              </w:rPr>
              <w:t>分</w:t>
            </w:r>
          </w:p>
        </w:tc>
        <w:tc>
          <w:tcPr>
            <w:tcW w:w="7554" w:type="dxa"/>
            <w:noWrap w:val="0"/>
            <w:vAlign w:val="center"/>
          </w:tcPr>
          <w:p>
            <w:pPr>
              <w:adjustRightInd w:val="0"/>
              <w:snapToGrid w:val="0"/>
              <w:spacing w:line="360" w:lineRule="auto"/>
              <w:rPr>
                <w:rFonts w:ascii="宋体" w:hAnsi="宋体" w:cs="宋体"/>
                <w:kern w:val="0"/>
                <w:sz w:val="24"/>
              </w:rPr>
            </w:pPr>
            <w:r>
              <w:rPr>
                <w:rFonts w:hint="eastAsia" w:ascii="宋体" w:hAnsi="宋体" w:cs="宋体"/>
                <w:kern w:val="0"/>
                <w:sz w:val="24"/>
              </w:rPr>
              <w:t>针对本项目的资料收集、现状调研及综合分析评定有严格精准的质量控制体系。体系完善、有质量把控措施且完全满足项目需要的计[4-5]分；有质量控制体系，基本保证项目质量，基本满足项目需要的计[2-3)分；质量控制体系考虑欠缺，不满足项目需要的计[1-2)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145" w:type="dxa"/>
            <w:vMerge w:val="restart"/>
            <w:noWrap w:val="0"/>
            <w:vAlign w:val="center"/>
          </w:tcPr>
          <w:p>
            <w:pPr>
              <w:pStyle w:val="7"/>
              <w:adjustRightInd w:val="0"/>
              <w:snapToGrid w:val="0"/>
              <w:spacing w:line="360" w:lineRule="auto"/>
              <w:jc w:val="center"/>
              <w:rPr>
                <w:rFonts w:hAnsi="宋体" w:cs="宋体"/>
                <w:b/>
                <w:bCs/>
                <w:sz w:val="24"/>
                <w:szCs w:val="24"/>
              </w:rPr>
            </w:pPr>
            <w:r>
              <w:rPr>
                <w:rFonts w:hint="eastAsia" w:hAnsi="宋体" w:cs="宋体"/>
                <w:b/>
                <w:bCs/>
                <w:sz w:val="24"/>
                <w:szCs w:val="24"/>
              </w:rPr>
              <w:t>履约能力</w:t>
            </w:r>
          </w:p>
          <w:p>
            <w:pPr>
              <w:pStyle w:val="7"/>
              <w:adjustRightInd w:val="0"/>
              <w:snapToGrid w:val="0"/>
              <w:spacing w:line="360" w:lineRule="auto"/>
              <w:rPr>
                <w:rFonts w:hAnsi="宋体" w:cs="宋体"/>
                <w:sz w:val="24"/>
                <w:szCs w:val="24"/>
              </w:rPr>
            </w:pPr>
            <w:r>
              <w:rPr>
                <w:rFonts w:hint="eastAsia" w:hAnsi="宋体" w:cs="宋体"/>
                <w:b/>
                <w:bCs/>
                <w:sz w:val="24"/>
                <w:szCs w:val="24"/>
              </w:rPr>
              <w:t>（20分）</w:t>
            </w:r>
          </w:p>
        </w:tc>
        <w:tc>
          <w:tcPr>
            <w:tcW w:w="843" w:type="dxa"/>
            <w:noWrap w:val="0"/>
            <w:vAlign w:val="center"/>
          </w:tcPr>
          <w:p>
            <w:pPr>
              <w:spacing w:before="100" w:beforeAutospacing="1" w:after="100" w:afterAutospacing="1" w:line="360" w:lineRule="auto"/>
              <w:jc w:val="center"/>
              <w:rPr>
                <w:rFonts w:ascii="宋体" w:hAnsi="宋体" w:cs="宋体"/>
                <w:sz w:val="24"/>
              </w:rPr>
            </w:pPr>
            <w:r>
              <w:rPr>
                <w:rFonts w:hint="eastAsia" w:ascii="宋体" w:hAnsi="宋体" w:cs="宋体"/>
                <w:sz w:val="24"/>
              </w:rPr>
              <w:t>4分</w:t>
            </w:r>
          </w:p>
        </w:tc>
        <w:tc>
          <w:tcPr>
            <w:tcW w:w="7554" w:type="dxa"/>
            <w:noWrap w:val="0"/>
            <w:vAlign w:val="center"/>
          </w:tcPr>
          <w:p>
            <w:pPr>
              <w:spacing w:line="360" w:lineRule="auto"/>
              <w:rPr>
                <w:rFonts w:ascii="宋体" w:hAnsi="宋体" w:cs="宋体"/>
                <w:sz w:val="24"/>
              </w:rPr>
            </w:pPr>
            <w:r>
              <w:rPr>
                <w:rFonts w:hint="eastAsia" w:ascii="宋体" w:hAnsi="宋体" w:cs="宋体"/>
                <w:sz w:val="24"/>
              </w:rPr>
              <w:t>项目总负责人：</w:t>
            </w:r>
          </w:p>
          <w:p>
            <w:pPr>
              <w:spacing w:line="360" w:lineRule="auto"/>
              <w:rPr>
                <w:rFonts w:ascii="宋体" w:hAnsi="宋体" w:cs="宋体"/>
                <w:sz w:val="24"/>
              </w:rPr>
            </w:pPr>
            <w:r>
              <w:rPr>
                <w:rFonts w:hint="eastAsia" w:ascii="宋体" w:hAnsi="宋体" w:cs="宋体"/>
                <w:sz w:val="24"/>
              </w:rPr>
              <w:t>具有城市规划专业高级工程师职称及注册城乡规划师证书得4分；具有城市规划专业中级工程师职称得</w:t>
            </w:r>
            <w:r>
              <w:rPr>
                <w:rFonts w:ascii="宋体" w:hAnsi="宋体" w:cs="宋体"/>
                <w:sz w:val="24"/>
              </w:rPr>
              <w:t>2</w:t>
            </w:r>
            <w:r>
              <w:rPr>
                <w:rFonts w:hint="eastAsia" w:ascii="宋体" w:hAnsi="宋体" w:cs="宋体"/>
                <w:sz w:val="24"/>
              </w:rPr>
              <w:t>分；其他则不得分；</w:t>
            </w:r>
          </w:p>
          <w:p>
            <w:pPr>
              <w:spacing w:line="360" w:lineRule="auto"/>
              <w:rPr>
                <w:rFonts w:ascii="宋体" w:hAnsi="宋体" w:cs="宋体"/>
                <w:sz w:val="24"/>
              </w:rPr>
            </w:pPr>
            <w:r>
              <w:rPr>
                <w:rFonts w:hint="eastAsia" w:ascii="宋体" w:hAnsi="宋体" w:cs="宋体"/>
                <w:sz w:val="24"/>
              </w:rPr>
              <w:t>注：以证书复印件加盖单位公章为准，同时需提供磋商截止前六个月的参保证明。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145" w:type="dxa"/>
            <w:vMerge w:val="continue"/>
            <w:noWrap w:val="0"/>
            <w:vAlign w:val="center"/>
          </w:tcPr>
          <w:p>
            <w:pPr>
              <w:pStyle w:val="7"/>
              <w:adjustRightInd w:val="0"/>
              <w:snapToGrid w:val="0"/>
              <w:spacing w:line="360" w:lineRule="auto"/>
              <w:jc w:val="center"/>
              <w:rPr>
                <w:rFonts w:hint="eastAsia" w:hAnsi="宋体" w:cs="宋体"/>
                <w:b/>
                <w:bCs/>
                <w:sz w:val="24"/>
                <w:szCs w:val="24"/>
              </w:rPr>
            </w:pPr>
          </w:p>
        </w:tc>
        <w:tc>
          <w:tcPr>
            <w:tcW w:w="843" w:type="dxa"/>
            <w:noWrap w:val="0"/>
            <w:vAlign w:val="center"/>
          </w:tcPr>
          <w:p>
            <w:pPr>
              <w:spacing w:before="100" w:beforeAutospacing="1" w:after="100" w:afterAutospacing="1" w:line="360" w:lineRule="auto"/>
              <w:rPr>
                <w:rFonts w:hint="eastAsia" w:ascii="宋体" w:hAnsi="宋体" w:cs="宋体"/>
                <w:sz w:val="24"/>
              </w:rPr>
            </w:pPr>
            <w:r>
              <w:rPr>
                <w:rFonts w:ascii="宋体" w:hAnsi="宋体" w:cs="宋体"/>
                <w:sz w:val="24"/>
              </w:rPr>
              <w:t>6</w:t>
            </w:r>
            <w:r>
              <w:rPr>
                <w:rFonts w:hint="eastAsia" w:ascii="宋体" w:hAnsi="宋体" w:cs="宋体"/>
                <w:sz w:val="24"/>
              </w:rPr>
              <w:t>分</w:t>
            </w:r>
          </w:p>
        </w:tc>
        <w:tc>
          <w:tcPr>
            <w:tcW w:w="7554" w:type="dxa"/>
            <w:noWrap w:val="0"/>
            <w:vAlign w:val="center"/>
          </w:tcPr>
          <w:p>
            <w:pPr>
              <w:spacing w:line="360" w:lineRule="auto"/>
              <w:rPr>
                <w:rFonts w:ascii="宋体" w:hAnsi="宋体" w:cs="宋体"/>
                <w:sz w:val="24"/>
              </w:rPr>
            </w:pPr>
            <w:r>
              <w:rPr>
                <w:rFonts w:hint="eastAsia" w:ascii="宋体" w:hAnsi="宋体" w:cs="宋体"/>
                <w:sz w:val="24"/>
              </w:rPr>
              <w:t>项目组其他人员：</w:t>
            </w:r>
          </w:p>
          <w:p>
            <w:pPr>
              <w:spacing w:line="360" w:lineRule="auto"/>
              <w:rPr>
                <w:rFonts w:ascii="宋体" w:hAnsi="宋体" w:cs="宋体"/>
                <w:sz w:val="24"/>
              </w:rPr>
            </w:pPr>
            <w:r>
              <w:rPr>
                <w:rFonts w:hint="eastAsia" w:ascii="宋体" w:hAnsi="宋体" w:cs="宋体"/>
                <w:sz w:val="24"/>
              </w:rPr>
              <w:t>技术人员（除项目负责人外）具有注册规划师证或城乡规划相关专业高级工程师证的，提供一个得2分，未提供不得分。（满分</w:t>
            </w:r>
            <w:r>
              <w:rPr>
                <w:rFonts w:ascii="宋体" w:hAnsi="宋体" w:cs="宋体"/>
                <w:sz w:val="24"/>
              </w:rPr>
              <w:t>6</w:t>
            </w:r>
            <w:r>
              <w:rPr>
                <w:rFonts w:hint="eastAsia" w:ascii="宋体" w:hAnsi="宋体" w:cs="宋体"/>
                <w:sz w:val="24"/>
              </w:rPr>
              <w:t xml:space="preserve">分）  </w:t>
            </w:r>
          </w:p>
          <w:p>
            <w:pPr>
              <w:spacing w:line="360" w:lineRule="auto"/>
              <w:rPr>
                <w:rFonts w:hint="eastAsia" w:ascii="宋体" w:hAnsi="宋体" w:cs="宋体"/>
                <w:sz w:val="24"/>
              </w:rPr>
            </w:pPr>
            <w:r>
              <w:rPr>
                <w:rFonts w:hint="eastAsia" w:ascii="宋体" w:hAnsi="宋体" w:cs="宋体"/>
                <w:sz w:val="24"/>
              </w:rPr>
              <w:t>注：人员不重复计分，需提供以上所有人员资格证书（证书复印件加盖单位公章为准）及磋商截止前六个月的参保证明。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145" w:type="dxa"/>
            <w:vMerge w:val="continue"/>
            <w:noWrap w:val="0"/>
            <w:vAlign w:val="top"/>
          </w:tcPr>
          <w:p>
            <w:pPr>
              <w:spacing w:line="480" w:lineRule="exact"/>
              <w:jc w:val="center"/>
              <w:rPr>
                <w:rFonts w:ascii="宋体" w:hAnsi="宋体" w:cs="宋体"/>
                <w:sz w:val="24"/>
              </w:rPr>
            </w:pPr>
          </w:p>
        </w:tc>
        <w:tc>
          <w:tcPr>
            <w:tcW w:w="843" w:type="dxa"/>
            <w:noWrap w:val="0"/>
            <w:vAlign w:val="center"/>
          </w:tcPr>
          <w:p>
            <w:pPr>
              <w:spacing w:before="100" w:beforeAutospacing="1" w:after="100" w:afterAutospacing="1" w:line="360" w:lineRule="auto"/>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分</w:t>
            </w:r>
          </w:p>
        </w:tc>
        <w:tc>
          <w:tcPr>
            <w:tcW w:w="7554" w:type="dxa"/>
            <w:noWrap w:val="0"/>
            <w:vAlign w:val="center"/>
          </w:tcPr>
          <w:p>
            <w:pPr>
              <w:spacing w:line="360" w:lineRule="auto"/>
              <w:rPr>
                <w:rFonts w:ascii="宋体" w:hAnsi="宋体" w:cs="宋体"/>
                <w:sz w:val="24"/>
              </w:rPr>
            </w:pPr>
            <w:r>
              <w:rPr>
                <w:rFonts w:hint="eastAsia" w:ascii="宋体" w:hAnsi="宋体" w:cs="宋体"/>
                <w:sz w:val="24"/>
              </w:rPr>
              <w:t>供应商提供近三年省级以上规划设计类奖项，省级一等奖及国家获奖每个得3分，省级二等奖每个得2分，最多得</w:t>
            </w:r>
            <w:r>
              <w:rPr>
                <w:rFonts w:ascii="宋体" w:hAnsi="宋体" w:cs="宋体"/>
                <w:sz w:val="24"/>
              </w:rPr>
              <w:t>10</w:t>
            </w:r>
            <w:r>
              <w:rPr>
                <w:rFonts w:hint="eastAsia" w:ascii="宋体" w:hAnsi="宋体" w:cs="宋体"/>
                <w:sz w:val="24"/>
              </w:rPr>
              <w:t>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45" w:type="dxa"/>
            <w:noWrap w:val="0"/>
            <w:vAlign w:val="center"/>
          </w:tcPr>
          <w:p>
            <w:pPr>
              <w:pStyle w:val="14"/>
              <w:ind w:left="0" w:leftChars="0" w:firstLine="0" w:firstLineChars="0"/>
              <w:jc w:val="center"/>
              <w:rPr>
                <w:rFonts w:ascii="宋体" w:hAnsi="宋体" w:cs="宋体"/>
                <w:b/>
                <w:bCs/>
                <w:sz w:val="24"/>
              </w:rPr>
            </w:pPr>
            <w:r>
              <w:rPr>
                <w:rFonts w:hint="eastAsia" w:ascii="宋体" w:hAnsi="宋体" w:cs="宋体"/>
                <w:b/>
                <w:bCs/>
                <w:sz w:val="24"/>
              </w:rPr>
              <w:t>后期服务措施</w:t>
            </w:r>
          </w:p>
          <w:p>
            <w:pPr>
              <w:pStyle w:val="14"/>
              <w:ind w:left="0" w:leftChars="0" w:firstLine="0" w:firstLineChars="0"/>
              <w:jc w:val="center"/>
              <w:rPr>
                <w:rFonts w:ascii="宋体" w:hAnsi="宋体" w:cs="宋体"/>
                <w:b/>
                <w:bCs/>
                <w:sz w:val="24"/>
              </w:rPr>
            </w:pPr>
            <w:r>
              <w:rPr>
                <w:rFonts w:hint="eastAsia" w:ascii="宋体" w:hAnsi="宋体" w:cs="宋体"/>
                <w:b/>
                <w:bCs/>
                <w:sz w:val="24"/>
              </w:rPr>
              <w:t>（5分）</w:t>
            </w:r>
          </w:p>
        </w:tc>
        <w:tc>
          <w:tcPr>
            <w:tcW w:w="843" w:type="dxa"/>
            <w:noWrap w:val="0"/>
            <w:vAlign w:val="center"/>
          </w:tcPr>
          <w:p>
            <w:pPr>
              <w:spacing w:before="100" w:beforeAutospacing="1" w:after="100" w:afterAutospacing="1" w:line="360" w:lineRule="auto"/>
              <w:rPr>
                <w:rFonts w:ascii="宋体" w:hAnsi="宋体" w:cs="宋体"/>
                <w:sz w:val="24"/>
              </w:rPr>
            </w:pPr>
            <w:r>
              <w:rPr>
                <w:rFonts w:hint="eastAsia" w:ascii="宋体" w:hAnsi="宋体" w:cs="宋体"/>
                <w:sz w:val="24"/>
              </w:rPr>
              <w:t>5分</w:t>
            </w:r>
          </w:p>
        </w:tc>
        <w:tc>
          <w:tcPr>
            <w:tcW w:w="7554" w:type="dxa"/>
            <w:noWrap w:val="0"/>
            <w:vAlign w:val="center"/>
          </w:tcPr>
          <w:p>
            <w:pPr>
              <w:spacing w:line="360" w:lineRule="auto"/>
              <w:rPr>
                <w:rFonts w:ascii="宋体" w:hAnsi="宋体" w:cs="宋体"/>
                <w:sz w:val="24"/>
              </w:rPr>
            </w:pPr>
            <w:r>
              <w:rPr>
                <w:rFonts w:hint="eastAsia" w:ascii="宋体" w:hAnsi="宋体" w:cs="宋体"/>
                <w:sz w:val="24"/>
              </w:rPr>
              <w:t>对本项目有技术支持度及跟踪服务能力，后续服务的计划和实施，后续服务的保障等内容；完全响应且逐条详细说明的得3-5分，基本响应逐条详细说明的得1-3分，未响应的不得分。</w:t>
            </w:r>
          </w:p>
        </w:tc>
      </w:tr>
    </w:tbl>
    <w:p>
      <w:pPr>
        <w:widowControl/>
        <w:autoSpaceDE w:val="0"/>
        <w:autoSpaceDN w:val="0"/>
        <w:spacing w:line="480" w:lineRule="exact"/>
        <w:textAlignment w:val="bottom"/>
        <w:rPr>
          <w:rFonts w:hint="eastAsia" w:ascii="宋体" w:hAnsi="宋体" w:cs="宋体"/>
          <w:sz w:val="24"/>
        </w:rPr>
      </w:pPr>
      <w:r>
        <w:rPr>
          <w:rFonts w:hint="eastAsia" w:ascii="宋体" w:hAnsi="宋体" w:cs="宋体"/>
          <w:sz w:val="24"/>
        </w:rPr>
        <w:t>注：1）评委打分超过得分界限或未按本方法赋分时，该评委的打分按废票处理。</w:t>
      </w:r>
    </w:p>
    <w:p>
      <w:pPr>
        <w:widowControl/>
        <w:autoSpaceDE w:val="0"/>
        <w:autoSpaceDN w:val="0"/>
        <w:spacing w:line="480" w:lineRule="exact"/>
        <w:ind w:firstLine="480" w:firstLineChars="200"/>
        <w:textAlignment w:val="bottom"/>
        <w:rPr>
          <w:rFonts w:hint="eastAsia" w:ascii="宋体" w:hAnsi="宋体" w:cs="宋体"/>
          <w:b/>
          <w:bCs/>
          <w:sz w:val="24"/>
        </w:rPr>
      </w:pPr>
      <w:r>
        <w:rPr>
          <w:rFonts w:hint="eastAsia" w:ascii="宋体" w:hAnsi="宋体" w:cs="宋体"/>
          <w:sz w:val="24"/>
        </w:rPr>
        <w:t>2）各种计算数字均保留两位小数，第三位“四舍五入”。</w:t>
      </w:r>
    </w:p>
    <w:p>
      <w:pPr>
        <w:spacing w:line="480" w:lineRule="exact"/>
        <w:ind w:firstLine="482" w:firstLineChars="200"/>
        <w:rPr>
          <w:rFonts w:hint="eastAsia" w:ascii="宋体" w:hAnsi="宋体" w:cs="宋体"/>
          <w:b/>
          <w:bCs/>
          <w:sz w:val="24"/>
        </w:rPr>
      </w:pPr>
      <w:r>
        <w:rPr>
          <w:rFonts w:hint="eastAsia" w:ascii="宋体" w:hAnsi="宋体" w:cs="宋体"/>
          <w:b/>
          <w:bCs/>
          <w:sz w:val="24"/>
        </w:rPr>
        <w:t>3）特殊情况处理：</w:t>
      </w:r>
    </w:p>
    <w:p>
      <w:pPr>
        <w:spacing w:line="480" w:lineRule="exact"/>
        <w:ind w:firstLine="480" w:firstLineChars="200"/>
        <w:rPr>
          <w:rFonts w:hint="eastAsia" w:ascii="宋体" w:hAnsi="宋体" w:cs="宋体"/>
          <w:sz w:val="24"/>
        </w:rPr>
      </w:pPr>
      <w:r>
        <w:rPr>
          <w:rFonts w:hint="eastAsia" w:ascii="宋体" w:hAnsi="宋体" w:cs="宋体"/>
          <w:sz w:val="24"/>
        </w:rPr>
        <w:t>a、若出现综合得分相同时，则依次比较报价得分</w:t>
      </w:r>
      <w:r>
        <w:rPr>
          <w:rFonts w:hint="eastAsia" w:ascii="宋体" w:hAnsi="宋体" w:cs="宋体"/>
          <w:color w:val="C00000"/>
          <w:sz w:val="24"/>
        </w:rPr>
        <w:t>，</w:t>
      </w:r>
      <w:r>
        <w:rPr>
          <w:rFonts w:hint="eastAsia" w:ascii="宋体" w:hAnsi="宋体" w:cs="宋体"/>
          <w:color w:val="auto"/>
          <w:sz w:val="24"/>
        </w:rPr>
        <w:t>项目编制方案技术</w:t>
      </w:r>
      <w:r>
        <w:rPr>
          <w:rFonts w:hint="eastAsia" w:ascii="宋体" w:hAnsi="宋体" w:cs="宋体"/>
          <w:sz w:val="24"/>
        </w:rPr>
        <w:t>文件得分，以得分高的排序在先。</w:t>
      </w:r>
    </w:p>
    <w:p>
      <w:pPr>
        <w:spacing w:line="480" w:lineRule="exact"/>
        <w:ind w:firstLine="480" w:firstLineChars="200"/>
        <w:rPr>
          <w:rFonts w:hint="eastAsia" w:ascii="宋体" w:hAnsi="宋体" w:cs="宋体"/>
          <w:sz w:val="24"/>
        </w:rPr>
      </w:pPr>
      <w:r>
        <w:rPr>
          <w:rFonts w:hint="eastAsia" w:ascii="宋体" w:hAnsi="宋体" w:cs="宋体"/>
          <w:sz w:val="24"/>
        </w:rPr>
        <w:t>b、当供应商某评分项出现未报、漏报或零报价时，该分项得零分，并不参与磋商报价分的计算。</w:t>
      </w:r>
    </w:p>
    <w:p>
      <w:pPr>
        <w:spacing w:line="480" w:lineRule="exact"/>
        <w:ind w:firstLine="480" w:firstLineChars="200"/>
        <w:rPr>
          <w:rFonts w:hint="eastAsia" w:ascii="宋体" w:hAnsi="宋体" w:cs="宋体"/>
          <w:sz w:val="24"/>
        </w:rPr>
      </w:pPr>
      <w:r>
        <w:rPr>
          <w:rFonts w:hint="eastAsia" w:ascii="宋体" w:hAnsi="宋体" w:cs="宋体"/>
          <w:sz w:val="24"/>
        </w:rPr>
        <w:t>c、评议过程中，若出现本评分方法以外的特殊情况时，将暂停评审，待磋商小组商榷后再进行复会。</w:t>
      </w:r>
    </w:p>
    <w:p>
      <w:pPr>
        <w:spacing w:line="480" w:lineRule="exact"/>
        <w:ind w:firstLine="482" w:firstLineChars="200"/>
        <w:rPr>
          <w:rFonts w:hint="eastAsia" w:ascii="宋体" w:hAnsi="宋体" w:cs="宋体"/>
          <w:b/>
          <w:color w:val="000000"/>
          <w:sz w:val="24"/>
        </w:rPr>
      </w:pPr>
      <w:r>
        <w:rPr>
          <w:rFonts w:hint="eastAsia" w:ascii="宋体" w:hAnsi="宋体" w:cs="宋体"/>
          <w:b/>
          <w:color w:val="000000"/>
          <w:sz w:val="24"/>
        </w:rPr>
        <w:t>4、定标</w:t>
      </w:r>
    </w:p>
    <w:p>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4-1、定标程序</w:t>
      </w:r>
    </w:p>
    <w:p>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磋商小组依据磋商文件的要求，对供应商进行认真评审。经过评审、澄清、磋商、最后报价等程序后，从响应文件满足磋商文件全部实质性要求的供应商中，按照评审得分由高到低的顺序推荐3名以上成交候选供应商，并编写评审报告。</w:t>
      </w:r>
    </w:p>
    <w:p>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技术得分高的成为成交供应商。确定结果后，采购人向采购代理机构出具《定标复函》。采购人逾期未确定成交供应商且不提出异议的，视为确定评审报告推荐的排名第一的供应商为成交供应商。</w:t>
      </w:r>
    </w:p>
    <w:p>
      <w:pPr>
        <w:adjustRightInd w:val="0"/>
        <w:snapToGri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（4）采购代理机构接到采购人的《定标复函》后，在2个工作日内，将成交结果在陕西省政府采购网上发布公告。公告发布1个工作日，其他供应商若有异议，按《政府采购法》第52条执行。</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4-2、成交供应商确定后，采购人和采购代理机构对未成交原因不作任何解释，竞争性磋商响应文件不予退还（含纸质及电子版文件）。</w:t>
      </w:r>
    </w:p>
    <w:p>
      <w:pPr>
        <w:adjustRightInd w:val="0"/>
        <w:snapToGrid w:val="0"/>
        <w:spacing w:line="480" w:lineRule="exact"/>
        <w:ind w:firstLine="482" w:firstLineChars="200"/>
        <w:rPr>
          <w:rFonts w:hint="eastAsia" w:ascii="宋体" w:hAnsi="宋体" w:eastAsia="宋体" w:cs="宋体"/>
          <w:b/>
          <w:sz w:val="24"/>
        </w:rPr>
      </w:pPr>
      <w:r>
        <w:rPr>
          <w:rFonts w:hint="eastAsia" w:ascii="宋体" w:hAnsi="宋体" w:eastAsia="宋体" w:cs="宋体"/>
          <w:b/>
          <w:sz w:val="24"/>
        </w:rPr>
        <w:t>5、磋商无效的情形：</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5-1、磋商响应文件未按磋商文件要求签署、盖章的；</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5-2、不具备磋商文件中规定的资格要求的；</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5-3、报价超过磋商文件中规定的预算金额的；</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5-4、磋商响应文件含有采购人不能接受的附加条件的；</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5-5、提供虚假材料谋取成交的；</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5-6、采取不正当手段诋毁、排挤其他供应商的；</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5-7、法律、法规和磋商文件规定的其他无效情形。</w:t>
      </w:r>
    </w:p>
    <w:p>
      <w:pPr>
        <w:adjustRightInd w:val="0"/>
        <w:snapToGrid w:val="0"/>
        <w:spacing w:line="480" w:lineRule="exact"/>
        <w:ind w:firstLine="482" w:firstLineChars="200"/>
        <w:rPr>
          <w:rFonts w:hint="eastAsia" w:ascii="宋体" w:hAnsi="宋体" w:cs="宋体"/>
          <w:b/>
          <w:sz w:val="24"/>
        </w:rPr>
      </w:pPr>
      <w:r>
        <w:rPr>
          <w:rFonts w:hint="eastAsia" w:ascii="宋体" w:hAnsi="宋体" w:cs="宋体"/>
          <w:b/>
          <w:sz w:val="24"/>
        </w:rPr>
        <w:t>6、成交通知书</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6-1、成交通知书将在成交公告发布的同时由采购代理机构发出。</w:t>
      </w:r>
    </w:p>
    <w:p>
      <w:pPr>
        <w:tabs>
          <w:tab w:val="left" w:pos="2700"/>
        </w:tabs>
        <w:spacing w:line="480" w:lineRule="exact"/>
        <w:ind w:firstLine="480" w:firstLineChars="200"/>
        <w:rPr>
          <w:rFonts w:hint="eastAsia" w:ascii="宋体" w:hAnsi="宋体" w:cs="宋体"/>
          <w:sz w:val="24"/>
        </w:rPr>
      </w:pPr>
      <w:r>
        <w:rPr>
          <w:rFonts w:hint="eastAsia" w:ascii="宋体" w:hAnsi="宋体" w:cs="宋体"/>
          <w:sz w:val="24"/>
        </w:rPr>
        <w:t>6-2、成交供应商应在接到采购代理机构通知之日起七日内领取成交通知书。成交通知书发出后，采购人不得违法改变成交结果，成交人无正当理由不得放弃成交。</w:t>
      </w:r>
    </w:p>
    <w:p>
      <w:pPr>
        <w:pStyle w:val="4"/>
        <w:spacing w:before="0" w:after="0" w:line="480" w:lineRule="exact"/>
        <w:rPr>
          <w:rFonts w:hint="eastAsia" w:ascii="宋体" w:hAnsi="宋体" w:eastAsia="宋体" w:cs="宋体"/>
          <w:sz w:val="28"/>
          <w:szCs w:val="28"/>
        </w:rPr>
      </w:pPr>
      <w:bookmarkStart w:id="24" w:name="_Toc18567"/>
      <w:r>
        <w:rPr>
          <w:rFonts w:hint="eastAsia" w:ascii="宋体" w:hAnsi="宋体" w:eastAsia="宋体" w:cs="宋体"/>
          <w:sz w:val="28"/>
          <w:szCs w:val="28"/>
        </w:rPr>
        <w:t>七、合同</w:t>
      </w:r>
      <w:bookmarkEnd w:id="24"/>
    </w:p>
    <w:p>
      <w:pPr>
        <w:spacing w:line="480" w:lineRule="exact"/>
        <w:ind w:firstLine="480" w:firstLineChars="200"/>
        <w:rPr>
          <w:rFonts w:hint="eastAsia" w:ascii="宋体" w:hAnsi="宋体" w:cs="宋体"/>
          <w:sz w:val="24"/>
        </w:rPr>
      </w:pPr>
      <w:r>
        <w:rPr>
          <w:rFonts w:hint="eastAsia" w:ascii="宋体" w:hAnsi="宋体" w:cs="宋体"/>
          <w:sz w:val="24"/>
        </w:rPr>
        <w:t>1、成交供应商在收到成交通知书后三十（30）个日历日内，执成交通知书与采购人签订合同。</w:t>
      </w:r>
    </w:p>
    <w:p>
      <w:pPr>
        <w:spacing w:line="480" w:lineRule="exact"/>
        <w:ind w:firstLine="480" w:firstLineChars="200"/>
        <w:rPr>
          <w:rFonts w:hint="eastAsia" w:ascii="宋体" w:hAnsi="宋体" w:cs="宋体"/>
          <w:sz w:val="24"/>
        </w:rPr>
      </w:pPr>
      <w:r>
        <w:rPr>
          <w:rFonts w:hint="eastAsia" w:ascii="宋体" w:hAnsi="宋体" w:cs="宋体"/>
          <w:sz w:val="24"/>
        </w:rPr>
        <w:t>2、成交供应商因自身原因不按规定与采购人签订供货合同，则采购人将废除授标，并依法承担相应法律责任。成交供应商因不可抗力或者自身原因不能履行政府采购合同的，采购人可以按照评审报告推荐的成交候选人名单排序，确定下一候选人为成交人，以此类推，也可以重新开展采购活动。因自身原因拒绝签订政府采购合同的或者未按合同约定进行履约的，成交人不得参加对该项目重新开展的采购活动。</w:t>
      </w:r>
    </w:p>
    <w:p>
      <w:pPr>
        <w:adjustRightInd w:val="0"/>
        <w:snapToGrid w:val="0"/>
        <w:spacing w:line="480" w:lineRule="exact"/>
        <w:ind w:firstLine="480" w:firstLineChars="200"/>
        <w:rPr>
          <w:rFonts w:hint="eastAsia" w:ascii="宋体" w:hAnsi="宋体" w:cs="宋体"/>
          <w:b/>
          <w:sz w:val="24"/>
        </w:rPr>
      </w:pPr>
      <w:r>
        <w:rPr>
          <w:rFonts w:hint="eastAsia" w:ascii="宋体" w:hAnsi="宋体" w:cs="宋体"/>
          <w:sz w:val="24"/>
        </w:rPr>
        <w:t>3、成交通知书将是合同的重要组成部分。竞争性磋商文件、成交供应商的竞争性磋商响应文件及评议过程中有关的澄清文件均作为合同附件。</w:t>
      </w:r>
    </w:p>
    <w:p>
      <w:pPr>
        <w:spacing w:line="480" w:lineRule="exact"/>
        <w:ind w:firstLine="480" w:firstLineChars="200"/>
        <w:rPr>
          <w:rFonts w:hint="eastAsia" w:ascii="宋体" w:hAnsi="宋体" w:cs="宋体"/>
          <w:sz w:val="24"/>
        </w:rPr>
      </w:pPr>
      <w:r>
        <w:rPr>
          <w:rFonts w:hint="eastAsia" w:ascii="宋体" w:hAnsi="宋体" w:cs="宋体"/>
          <w:sz w:val="24"/>
        </w:rPr>
        <w:t>4、成交后，成交人应按照合同约定履行义务，完成磋商项目的服务，不允许成交后另行转包或者分包履行。</w:t>
      </w:r>
    </w:p>
    <w:p>
      <w:pPr>
        <w:spacing w:line="480" w:lineRule="exact"/>
        <w:ind w:firstLine="480" w:firstLineChars="200"/>
        <w:rPr>
          <w:rFonts w:hint="eastAsia" w:ascii="宋体" w:hAnsi="宋体" w:cs="宋体"/>
          <w:sz w:val="24"/>
        </w:rPr>
      </w:pPr>
      <w:r>
        <w:rPr>
          <w:rFonts w:hint="eastAsia" w:ascii="宋体" w:hAnsi="宋体" w:cs="宋体"/>
          <w:sz w:val="24"/>
        </w:rPr>
        <w:t>5、所签订的合同不得对磋商文件确定的事项和成交人磋商响应文件作实质性修改。</w:t>
      </w:r>
    </w:p>
    <w:p>
      <w:pPr>
        <w:spacing w:line="480" w:lineRule="exact"/>
        <w:ind w:firstLine="480" w:firstLineChars="200"/>
        <w:rPr>
          <w:rFonts w:hint="eastAsia" w:ascii="宋体" w:hAnsi="宋体" w:cs="宋体"/>
          <w:sz w:val="24"/>
        </w:rPr>
      </w:pPr>
      <w:r>
        <w:rPr>
          <w:rFonts w:hint="eastAsia" w:ascii="宋体" w:hAnsi="宋体" w:cs="宋体"/>
          <w:sz w:val="24"/>
        </w:rPr>
        <w:t>6、采购人需追加与合同标的相同的货物、工程或服务的，在不改变合同其他条款的前提下，可以与供应商协商签订补充合同，但所有补充合同的采购金额不得超过原合同采购金额的百分之十。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480" w:lineRule="exact"/>
        <w:rPr>
          <w:rFonts w:hint="eastAsia" w:ascii="宋体" w:hAnsi="宋体" w:eastAsia="宋体" w:cs="宋体"/>
          <w:sz w:val="28"/>
          <w:szCs w:val="28"/>
        </w:rPr>
      </w:pPr>
      <w:bookmarkStart w:id="25" w:name="_Toc1196"/>
      <w:bookmarkStart w:id="26" w:name="_Toc494556650"/>
      <w:bookmarkStart w:id="27" w:name="_Toc493074178"/>
      <w:r>
        <w:rPr>
          <w:rFonts w:hint="eastAsia" w:ascii="宋体" w:hAnsi="宋体" w:eastAsia="宋体" w:cs="宋体"/>
          <w:sz w:val="28"/>
          <w:szCs w:val="28"/>
        </w:rPr>
        <w:t>八、合同的履约验收</w:t>
      </w:r>
      <w:bookmarkEnd w:id="25"/>
      <w:bookmarkEnd w:id="26"/>
      <w:bookmarkEnd w:id="27"/>
    </w:p>
    <w:p>
      <w:pPr>
        <w:spacing w:line="480" w:lineRule="exact"/>
        <w:rPr>
          <w:rFonts w:hint="eastAsia" w:ascii="宋体" w:hAnsi="宋体" w:cs="宋体"/>
          <w:sz w:val="24"/>
        </w:rPr>
      </w:pPr>
      <w:r>
        <w:rPr>
          <w:rFonts w:hint="eastAsia" w:ascii="宋体" w:hAnsi="宋体" w:cs="宋体"/>
        </w:rPr>
        <w:t xml:space="preserve">    </w:t>
      </w:r>
      <w:r>
        <w:rPr>
          <w:rFonts w:hint="eastAsia" w:ascii="宋体" w:hAnsi="宋体" w:cs="宋体"/>
          <w:sz w:val="24"/>
        </w:rPr>
        <w:t xml:space="preserve"> 采购人应按照政府采购合同约定的技术、服务、安全标准组织对供应商每一项技术、服务、安全标准的履约情况进行验收，并出具验收书。</w:t>
      </w:r>
    </w:p>
    <w:p>
      <w:pPr>
        <w:pStyle w:val="4"/>
        <w:spacing w:before="0" w:after="0" w:line="480" w:lineRule="exact"/>
        <w:rPr>
          <w:rFonts w:hint="eastAsia" w:ascii="宋体" w:hAnsi="宋体" w:eastAsia="宋体" w:cs="宋体"/>
          <w:sz w:val="28"/>
          <w:szCs w:val="28"/>
        </w:rPr>
      </w:pPr>
      <w:bookmarkStart w:id="28" w:name="_Toc12803"/>
      <w:r>
        <w:rPr>
          <w:rFonts w:hint="eastAsia" w:ascii="宋体" w:hAnsi="宋体" w:eastAsia="宋体" w:cs="宋体"/>
          <w:sz w:val="28"/>
          <w:szCs w:val="28"/>
        </w:rPr>
        <w:t>九、招标服务费</w:t>
      </w:r>
      <w:bookmarkEnd w:id="28"/>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成交人在领取成交通知书时，依据《国家计委关于印发&lt;招标代理服务收费管理暂行办法&gt;的通知》(计价格〔2002〕1980号)、《国家发展改革委关于降低部分建设项目收费标准规范收费行为等有关问题的通知》(发改价格〔2011〕534号)等有关规定，向陕西恒瑞项目管理有限公司交纳招标服务费。</w:t>
      </w:r>
    </w:p>
    <w:p>
      <w:pPr>
        <w:pStyle w:val="4"/>
        <w:spacing w:before="0" w:after="0" w:line="480" w:lineRule="exact"/>
        <w:rPr>
          <w:rFonts w:hint="eastAsia" w:ascii="宋体" w:hAnsi="宋体" w:eastAsia="宋体" w:cs="宋体"/>
          <w:sz w:val="28"/>
          <w:szCs w:val="28"/>
        </w:rPr>
      </w:pPr>
      <w:bookmarkStart w:id="29" w:name="_Toc458848741"/>
      <w:bookmarkStart w:id="30" w:name="_Toc458848826"/>
      <w:bookmarkStart w:id="31" w:name="_Toc494556652"/>
      <w:bookmarkStart w:id="32" w:name="_Toc32735"/>
      <w:bookmarkStart w:id="33" w:name="_Toc458848742"/>
      <w:bookmarkStart w:id="34" w:name="_Toc458848975"/>
      <w:bookmarkStart w:id="35" w:name="_Toc458848827"/>
      <w:r>
        <w:rPr>
          <w:rFonts w:hint="eastAsia" w:ascii="宋体" w:hAnsi="宋体" w:eastAsia="宋体" w:cs="宋体"/>
          <w:sz w:val="28"/>
          <w:szCs w:val="28"/>
        </w:rPr>
        <w:t>十、</w:t>
      </w:r>
      <w:bookmarkEnd w:id="29"/>
      <w:bookmarkEnd w:id="30"/>
      <w:bookmarkEnd w:id="31"/>
      <w:r>
        <w:rPr>
          <w:rFonts w:hint="eastAsia" w:ascii="宋体" w:hAnsi="宋体" w:eastAsia="宋体" w:cs="宋体"/>
          <w:sz w:val="28"/>
          <w:szCs w:val="28"/>
        </w:rPr>
        <w:t>重新开展采购活动</w:t>
      </w:r>
      <w:bookmarkEnd w:id="32"/>
    </w:p>
    <w:p>
      <w:pPr>
        <w:spacing w:line="480" w:lineRule="exact"/>
        <w:ind w:firstLine="480" w:firstLineChars="200"/>
        <w:rPr>
          <w:rFonts w:hint="eastAsia" w:ascii="宋体" w:hAnsi="宋体" w:cs="宋体"/>
          <w:sz w:val="24"/>
        </w:rPr>
      </w:pPr>
      <w:r>
        <w:rPr>
          <w:rFonts w:hint="eastAsia" w:ascii="宋体" w:hAnsi="宋体" w:cs="宋体"/>
          <w:sz w:val="24"/>
        </w:rPr>
        <w:t>如果发生下列情况之一的，采购人或采购代理机构将按《政府采购竞争性磋商采购方式管理暂行办法》等有关规定终止竞争性磋商采购活动，发布项目终止公告并说明原因，重新开展采购活动：</w:t>
      </w:r>
    </w:p>
    <w:p>
      <w:pPr>
        <w:spacing w:line="480" w:lineRule="exact"/>
        <w:ind w:firstLine="240" w:firstLineChars="100"/>
        <w:rPr>
          <w:rFonts w:hint="eastAsia" w:ascii="宋体" w:hAnsi="宋体" w:cs="宋体"/>
          <w:sz w:val="24"/>
        </w:rPr>
      </w:pPr>
      <w:r>
        <w:rPr>
          <w:rFonts w:hint="eastAsia" w:ascii="宋体" w:hAnsi="宋体" w:cs="宋体"/>
          <w:sz w:val="24"/>
        </w:rPr>
        <w:t>（1）因情况变化，不再符合规定的竞争性磋商采购方式适用情形的；</w:t>
      </w:r>
    </w:p>
    <w:p>
      <w:pPr>
        <w:spacing w:line="480" w:lineRule="exact"/>
        <w:ind w:firstLine="240" w:firstLineChars="100"/>
        <w:rPr>
          <w:rFonts w:hint="eastAsia" w:ascii="宋体" w:hAnsi="宋体" w:cs="宋体"/>
          <w:sz w:val="24"/>
        </w:rPr>
      </w:pPr>
      <w:r>
        <w:rPr>
          <w:rFonts w:hint="eastAsia" w:ascii="宋体" w:hAnsi="宋体" w:cs="宋体"/>
          <w:sz w:val="24"/>
        </w:rPr>
        <w:t>（2）出现影响采购公正的违法、违规行为的；</w:t>
      </w:r>
    </w:p>
    <w:p>
      <w:pPr>
        <w:spacing w:line="480" w:lineRule="exact"/>
        <w:ind w:firstLine="240" w:firstLineChars="100"/>
        <w:rPr>
          <w:rFonts w:hint="eastAsia" w:ascii="宋体" w:hAnsi="宋体" w:cs="宋体"/>
          <w:sz w:val="24"/>
        </w:rPr>
      </w:pPr>
      <w:r>
        <w:rPr>
          <w:rFonts w:hint="eastAsia" w:ascii="宋体" w:hAnsi="宋体" w:cs="宋体"/>
          <w:sz w:val="24"/>
        </w:rPr>
        <w:t>（3）磋商小组三分之二以上的专家认定所有磋商报价存在价格不实的现象；</w:t>
      </w:r>
    </w:p>
    <w:p>
      <w:pPr>
        <w:spacing w:line="480" w:lineRule="exact"/>
        <w:ind w:firstLine="240" w:firstLineChars="100"/>
        <w:rPr>
          <w:rFonts w:hint="eastAsia" w:ascii="宋体" w:hAnsi="宋体" w:cs="宋体"/>
          <w:sz w:val="24"/>
        </w:rPr>
      </w:pPr>
      <w:r>
        <w:rPr>
          <w:rFonts w:hint="eastAsia" w:ascii="宋体" w:hAnsi="宋体" w:cs="宋体"/>
          <w:sz w:val="24"/>
        </w:rPr>
        <w:t>（4）除《政府采购竞争性磋商采购方式管理暂行办法》（财库〔2014〕214号）本办法第二十一条第三款规定及《财政部关于政府采购竞争性磋商采购方式管理暂行办法有关问题的补充通知》（财库〔2015〕124号）规定的情形外，在采购过程中符合要求的供应商或者报价未超过采购预算的供应商不足3家的。</w:t>
      </w:r>
    </w:p>
    <w:bookmarkEnd w:id="33"/>
    <w:bookmarkEnd w:id="34"/>
    <w:bookmarkEnd w:id="35"/>
    <w:p>
      <w:pPr>
        <w:pStyle w:val="4"/>
        <w:spacing w:before="0" w:after="0" w:line="480" w:lineRule="exact"/>
        <w:rPr>
          <w:rFonts w:hint="eastAsia" w:ascii="宋体" w:hAnsi="宋体" w:eastAsia="宋体" w:cs="宋体"/>
          <w:sz w:val="28"/>
          <w:szCs w:val="28"/>
        </w:rPr>
      </w:pPr>
      <w:bookmarkStart w:id="36" w:name="_Toc506109948"/>
      <w:bookmarkStart w:id="37" w:name="_Toc10164"/>
      <w:bookmarkStart w:id="38" w:name="_Toc458848743"/>
      <w:bookmarkStart w:id="39" w:name="_Toc458848828"/>
      <w:bookmarkStart w:id="40" w:name="_Toc458848976"/>
      <w:r>
        <w:rPr>
          <w:rFonts w:hint="eastAsia" w:ascii="宋体" w:hAnsi="宋体" w:eastAsia="宋体" w:cs="宋体"/>
          <w:sz w:val="28"/>
          <w:szCs w:val="28"/>
        </w:rPr>
        <w:t>十</w:t>
      </w:r>
      <w:r>
        <w:rPr>
          <w:rFonts w:hint="eastAsia" w:ascii="宋体" w:hAnsi="宋体" w:eastAsia="宋体" w:cs="宋体"/>
          <w:sz w:val="28"/>
          <w:szCs w:val="28"/>
          <w:lang w:val="en-US" w:eastAsia="zh-CN"/>
        </w:rPr>
        <w:t>一</w:t>
      </w:r>
      <w:r>
        <w:rPr>
          <w:rFonts w:hint="eastAsia" w:ascii="宋体" w:hAnsi="宋体" w:eastAsia="宋体" w:cs="宋体"/>
          <w:sz w:val="28"/>
          <w:szCs w:val="28"/>
        </w:rPr>
        <w:t>、询问、质疑与投诉</w:t>
      </w:r>
      <w:bookmarkEnd w:id="36"/>
      <w:bookmarkEnd w:id="37"/>
    </w:p>
    <w:p>
      <w:pPr>
        <w:spacing w:line="480" w:lineRule="exact"/>
        <w:ind w:firstLine="480" w:firstLineChars="200"/>
        <w:rPr>
          <w:rFonts w:hint="eastAsia" w:ascii="宋体" w:hAnsi="宋体" w:cs="宋体"/>
          <w:sz w:val="24"/>
        </w:rPr>
      </w:pPr>
      <w:r>
        <w:rPr>
          <w:rFonts w:hint="eastAsia" w:ascii="宋体" w:hAnsi="宋体" w:cs="宋体"/>
          <w:sz w:val="24"/>
        </w:rPr>
        <w:t>1、询问</w:t>
      </w:r>
    </w:p>
    <w:p>
      <w:pPr>
        <w:spacing w:line="480" w:lineRule="exact"/>
        <w:ind w:firstLine="480" w:firstLineChars="200"/>
        <w:rPr>
          <w:rFonts w:hint="eastAsia" w:ascii="宋体" w:hAnsi="宋体" w:cs="宋体"/>
          <w:sz w:val="24"/>
        </w:rPr>
      </w:pPr>
      <w:r>
        <w:rPr>
          <w:rFonts w:hint="eastAsia" w:ascii="宋体" w:hAnsi="宋体" w:cs="宋体"/>
          <w:sz w:val="24"/>
        </w:rPr>
        <w:t>供应商对政府采购活动事项有疑问的，可以向采购人、采购代理机构提出询问。</w:t>
      </w:r>
    </w:p>
    <w:p>
      <w:pPr>
        <w:spacing w:line="480" w:lineRule="exact"/>
        <w:ind w:firstLine="480" w:firstLineChars="200"/>
        <w:rPr>
          <w:rFonts w:hint="eastAsia" w:ascii="宋体" w:hAnsi="宋体" w:cs="宋体"/>
          <w:sz w:val="24"/>
        </w:rPr>
      </w:pPr>
      <w:r>
        <w:rPr>
          <w:rFonts w:hint="eastAsia" w:ascii="宋体" w:hAnsi="宋体" w:cs="宋体"/>
          <w:sz w:val="24"/>
        </w:rPr>
        <w:t>2、质疑</w:t>
      </w:r>
    </w:p>
    <w:p>
      <w:pPr>
        <w:spacing w:line="480" w:lineRule="exact"/>
        <w:ind w:firstLine="480" w:firstLineChars="200"/>
        <w:rPr>
          <w:rFonts w:hint="eastAsia" w:ascii="宋体" w:hAnsi="宋体" w:cs="宋体"/>
          <w:sz w:val="24"/>
        </w:rPr>
      </w:pPr>
      <w:r>
        <w:rPr>
          <w:rFonts w:hint="eastAsia" w:ascii="宋体" w:hAnsi="宋体" w:cs="宋体"/>
          <w:sz w:val="24"/>
        </w:rPr>
        <w:t>2-1、供应商认为磋商文件、采购过程和成交结果使自己的权益受到损害的，可以向采购人、采购代理机构提出质疑，具体时限为：</w:t>
      </w:r>
    </w:p>
    <w:p>
      <w:pPr>
        <w:spacing w:line="480" w:lineRule="exact"/>
        <w:ind w:firstLine="480" w:firstLineChars="200"/>
        <w:rPr>
          <w:rFonts w:hint="eastAsia" w:ascii="宋体" w:hAnsi="宋体" w:cs="宋体"/>
          <w:sz w:val="24"/>
        </w:rPr>
      </w:pPr>
      <w:r>
        <w:rPr>
          <w:rFonts w:hint="eastAsia" w:ascii="宋体" w:hAnsi="宋体" w:cs="宋体"/>
          <w:sz w:val="24"/>
        </w:rPr>
        <w:t>（1）对可以质疑的采购文件提出质疑的，为收到采购文件之日起七个工作日内；</w:t>
      </w:r>
    </w:p>
    <w:p>
      <w:pPr>
        <w:spacing w:line="480" w:lineRule="exact"/>
        <w:ind w:firstLine="480" w:firstLineChars="200"/>
        <w:rPr>
          <w:rFonts w:hint="eastAsia" w:ascii="宋体" w:hAnsi="宋体" w:cs="宋体"/>
          <w:sz w:val="24"/>
        </w:rPr>
      </w:pPr>
      <w:r>
        <w:rPr>
          <w:rFonts w:hint="eastAsia" w:ascii="宋体" w:hAnsi="宋体" w:cs="宋体"/>
          <w:sz w:val="24"/>
        </w:rPr>
        <w:t>（2）对采购过程提出质疑的，为各采购程序环节结束之日起七个工作日内；</w:t>
      </w:r>
    </w:p>
    <w:p>
      <w:pPr>
        <w:spacing w:line="480" w:lineRule="exact"/>
        <w:ind w:firstLine="480" w:firstLineChars="200"/>
        <w:rPr>
          <w:rFonts w:hint="eastAsia" w:ascii="宋体" w:hAnsi="宋体" w:cs="宋体"/>
          <w:sz w:val="24"/>
        </w:rPr>
      </w:pPr>
      <w:r>
        <w:rPr>
          <w:rFonts w:hint="eastAsia" w:ascii="宋体" w:hAnsi="宋体" w:cs="宋体"/>
          <w:sz w:val="24"/>
        </w:rPr>
        <w:t>（3）对成交结果提出质疑的，为成交结果公告期限届满之日起七个工作日内。</w:t>
      </w:r>
    </w:p>
    <w:p>
      <w:pPr>
        <w:spacing w:line="480" w:lineRule="exact"/>
        <w:ind w:firstLine="480" w:firstLineChars="200"/>
        <w:rPr>
          <w:rFonts w:hint="eastAsia" w:ascii="宋体" w:hAnsi="宋体" w:cs="宋体"/>
          <w:sz w:val="24"/>
        </w:rPr>
      </w:pPr>
      <w:r>
        <w:rPr>
          <w:rFonts w:hint="eastAsia" w:ascii="宋体" w:hAnsi="宋体" w:cs="宋体"/>
          <w:sz w:val="24"/>
        </w:rPr>
        <w:t>2-2、供应商须在法定质疑期内一次性提出针对同一采购程序环节的质疑。</w:t>
      </w:r>
    </w:p>
    <w:p>
      <w:pPr>
        <w:spacing w:line="480" w:lineRule="exact"/>
        <w:ind w:firstLine="480" w:firstLineChars="200"/>
        <w:rPr>
          <w:rFonts w:hint="eastAsia" w:ascii="宋体" w:hAnsi="宋体" w:cs="宋体"/>
          <w:sz w:val="24"/>
        </w:rPr>
      </w:pPr>
      <w:r>
        <w:rPr>
          <w:rFonts w:hint="eastAsia" w:ascii="宋体" w:hAnsi="宋体" w:cs="宋体"/>
          <w:sz w:val="24"/>
        </w:rPr>
        <w:t>2-3、供应商必须按照财政部发布的《政府采购供应商质疑函范本》及其制作说明提出质疑。</w:t>
      </w:r>
    </w:p>
    <w:p>
      <w:pPr>
        <w:spacing w:line="480" w:lineRule="exact"/>
        <w:ind w:firstLine="480" w:firstLineChars="200"/>
        <w:rPr>
          <w:rFonts w:hint="eastAsia" w:ascii="宋体" w:hAnsi="宋体" w:cs="宋体"/>
          <w:sz w:val="24"/>
        </w:rPr>
      </w:pPr>
      <w:r>
        <w:rPr>
          <w:rFonts w:hint="eastAsia" w:ascii="宋体" w:hAnsi="宋体" w:cs="宋体"/>
          <w:sz w:val="24"/>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480" w:lineRule="exact"/>
        <w:ind w:firstLine="480" w:firstLineChars="200"/>
        <w:rPr>
          <w:rFonts w:hint="eastAsia" w:ascii="宋体" w:hAnsi="宋体" w:cs="宋体"/>
          <w:sz w:val="24"/>
        </w:rPr>
      </w:pPr>
      <w:r>
        <w:rPr>
          <w:rFonts w:hint="eastAsia" w:ascii="宋体" w:hAnsi="宋体" w:cs="宋体"/>
          <w:sz w:val="24"/>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480" w:lineRule="exact"/>
        <w:ind w:firstLine="480" w:firstLineChars="200"/>
        <w:rPr>
          <w:rFonts w:hint="eastAsia" w:ascii="宋体" w:hAnsi="宋体" w:cs="宋体"/>
          <w:sz w:val="24"/>
        </w:rPr>
      </w:pPr>
      <w:r>
        <w:rPr>
          <w:rFonts w:hint="eastAsia" w:ascii="宋体" w:hAnsi="宋体" w:cs="宋体"/>
          <w:sz w:val="24"/>
        </w:rPr>
        <w:t>3、投诉</w:t>
      </w:r>
    </w:p>
    <w:p>
      <w:pPr>
        <w:spacing w:line="480" w:lineRule="exact"/>
        <w:ind w:firstLine="480" w:firstLineChars="200"/>
        <w:rPr>
          <w:rFonts w:hint="eastAsia"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质疑供应商对采购人、采购代理机构的答复不满意或者采购人、采购代理机构未在规定的时间内作出答复的，可按《政府采购法》第55条和《政府采购质疑和投诉办法》（财政部令第94号）第17条等有关规定执行。</w:t>
      </w:r>
    </w:p>
    <w:p>
      <w:pPr>
        <w:pStyle w:val="4"/>
        <w:spacing w:before="0" w:after="0" w:line="480" w:lineRule="exact"/>
        <w:rPr>
          <w:rFonts w:hint="eastAsia" w:ascii="宋体" w:hAnsi="宋体" w:eastAsia="宋体" w:cs="宋体"/>
          <w:sz w:val="28"/>
          <w:szCs w:val="28"/>
        </w:rPr>
      </w:pPr>
      <w:bookmarkStart w:id="41" w:name="_Toc20728"/>
      <w:r>
        <w:rPr>
          <w:rFonts w:hint="eastAsia" w:ascii="宋体" w:hAnsi="宋体" w:eastAsia="宋体" w:cs="宋体"/>
          <w:sz w:val="28"/>
          <w:szCs w:val="28"/>
        </w:rPr>
        <w:t>十</w:t>
      </w:r>
      <w:r>
        <w:rPr>
          <w:rFonts w:hint="eastAsia" w:ascii="宋体" w:hAnsi="宋体" w:eastAsia="宋体" w:cs="宋体"/>
          <w:sz w:val="28"/>
          <w:szCs w:val="28"/>
          <w:lang w:val="en-US" w:eastAsia="zh-CN"/>
        </w:rPr>
        <w:t>二</w:t>
      </w:r>
      <w:r>
        <w:rPr>
          <w:rFonts w:hint="eastAsia" w:ascii="宋体" w:hAnsi="宋体" w:eastAsia="宋体" w:cs="宋体"/>
          <w:sz w:val="28"/>
          <w:szCs w:val="28"/>
        </w:rPr>
        <w:t>、拒绝商业贿赂</w:t>
      </w:r>
      <w:bookmarkEnd w:id="38"/>
      <w:bookmarkEnd w:id="39"/>
      <w:bookmarkEnd w:id="40"/>
      <w:bookmarkEnd w:id="41"/>
    </w:p>
    <w:p>
      <w:pPr>
        <w:spacing w:line="480" w:lineRule="exact"/>
        <w:ind w:firstLine="480" w:firstLineChars="200"/>
        <w:rPr>
          <w:rFonts w:hint="eastAsia" w:ascii="宋体" w:hAnsi="宋体" w:cs="宋体"/>
          <w:sz w:val="24"/>
        </w:rPr>
      </w:pPr>
      <w:r>
        <w:rPr>
          <w:rFonts w:hint="eastAsia" w:ascii="宋体" w:hAnsi="宋体" w:cs="宋体"/>
          <w:sz w:val="24"/>
        </w:rPr>
        <w:t>1、遵照陕西省财政厅的规定，采购人、采购代理机构、供应商和评审专家在磋商活动中，都要签订相应的《拒绝政府采购领域商业贿赂承诺书》，并对违反承诺的行为承担全部责任。</w:t>
      </w:r>
    </w:p>
    <w:p>
      <w:pPr>
        <w:spacing w:line="360" w:lineRule="auto"/>
        <w:ind w:firstLine="480" w:firstLineChars="200"/>
        <w:rPr>
          <w:rFonts w:hint="eastAsia" w:ascii="宋体" w:hAnsi="宋体" w:cs="宋体"/>
          <w:sz w:val="24"/>
        </w:rPr>
      </w:pPr>
      <w:r>
        <w:rPr>
          <w:rFonts w:hint="eastAsia" w:ascii="宋体" w:hAnsi="宋体" w:cs="宋体"/>
          <w:sz w:val="24"/>
        </w:rPr>
        <w:t>2、供应商必须填写一份《拒绝政府采购领域商业贿赂承诺书》（式样见竞争性磋商响应文件格式），并附在磋商响应文件中，同时应保证磋商响应文件正、副本一致。</w:t>
      </w:r>
    </w:p>
    <w:p>
      <w:pPr>
        <w:pStyle w:val="3"/>
        <w:spacing w:before="0" w:after="0" w:line="360" w:lineRule="auto"/>
        <w:jc w:val="center"/>
        <w:rPr>
          <w:rFonts w:hint="eastAsia" w:ascii="宋体" w:hAnsi="宋体" w:cs="宋体"/>
          <w:kern w:val="0"/>
          <w:sz w:val="24"/>
          <w:szCs w:val="24"/>
        </w:rPr>
      </w:pPr>
      <w:r>
        <w:rPr>
          <w:rFonts w:hint="eastAsia" w:ascii="宋体" w:hAnsi="宋体" w:cs="宋体"/>
          <w:kern w:val="0"/>
        </w:rPr>
        <w:br w:type="page"/>
      </w:r>
      <w:bookmarkStart w:id="42" w:name="_Toc12672"/>
      <w:r>
        <w:rPr>
          <w:rFonts w:hint="eastAsia" w:ascii="宋体" w:hAnsi="宋体" w:cs="宋体"/>
          <w:kern w:val="0"/>
        </w:rPr>
        <w:t>第三章  服务内容及要求</w:t>
      </w:r>
      <w:bookmarkEnd w:id="42"/>
    </w:p>
    <w:p>
      <w:pPr>
        <w:tabs>
          <w:tab w:val="left" w:pos="360"/>
        </w:tabs>
        <w:adjustRightInd w:val="0"/>
        <w:snapToGrid w:val="0"/>
        <w:spacing w:line="360" w:lineRule="auto"/>
        <w:rPr>
          <w:rFonts w:hint="eastAsia" w:ascii="宋体" w:hAnsi="宋体" w:cs="宋体"/>
          <w:sz w:val="24"/>
        </w:rPr>
      </w:pPr>
    </w:p>
    <w:p>
      <w:pPr>
        <w:pStyle w:val="22"/>
        <w:spacing w:line="480" w:lineRule="auto"/>
        <w:ind w:firstLine="0" w:firstLineChars="0"/>
        <w:rPr>
          <w:rFonts w:hint="eastAsia" w:ascii="宋体" w:hAnsi="宋体" w:cs="宋体"/>
          <w:kern w:val="2"/>
          <w:szCs w:val="24"/>
        </w:rPr>
      </w:pPr>
      <w:bookmarkStart w:id="43" w:name="_Toc28332"/>
      <w:r>
        <w:rPr>
          <w:rFonts w:hint="eastAsia" w:ascii="宋体" w:hAnsi="宋体" w:cs="宋体"/>
          <w:kern w:val="2"/>
          <w:szCs w:val="24"/>
        </w:rPr>
        <w:t>一、项目概况</w:t>
      </w:r>
    </w:p>
    <w:p>
      <w:pPr>
        <w:pStyle w:val="22"/>
        <w:spacing w:line="480" w:lineRule="auto"/>
        <w:ind w:firstLine="480"/>
        <w:rPr>
          <w:rFonts w:hint="eastAsia" w:ascii="宋体" w:hAnsi="宋体" w:cs="宋体"/>
          <w:kern w:val="2"/>
          <w:szCs w:val="24"/>
        </w:rPr>
      </w:pPr>
      <w:r>
        <w:rPr>
          <w:rFonts w:hint="eastAsia" w:ascii="宋体" w:hAnsi="宋体" w:cs="宋体"/>
          <w:kern w:val="2"/>
          <w:szCs w:val="24"/>
        </w:rPr>
        <w:t>1、项目基本概况：《铜川市绿线管理办法》、《铜川市蓝线管理办法》制度建设项目</w:t>
      </w:r>
    </w:p>
    <w:p>
      <w:pPr>
        <w:pStyle w:val="22"/>
        <w:spacing w:line="480" w:lineRule="auto"/>
        <w:ind w:firstLine="480"/>
        <w:rPr>
          <w:rFonts w:hint="eastAsia" w:ascii="宋体" w:hAnsi="宋体" w:cs="宋体"/>
          <w:kern w:val="2"/>
          <w:szCs w:val="24"/>
        </w:rPr>
      </w:pPr>
      <w:r>
        <w:rPr>
          <w:rFonts w:hint="eastAsia" w:ascii="宋体" w:hAnsi="宋体" w:cs="宋体"/>
          <w:kern w:val="2"/>
          <w:szCs w:val="24"/>
        </w:rPr>
        <w:t>2、采购内容：《铜川市绿线管理办法》、《铜川市蓝线管理办法》。</w:t>
      </w:r>
    </w:p>
    <w:p>
      <w:pPr>
        <w:pStyle w:val="3"/>
        <w:spacing w:before="100" w:after="100"/>
        <w:rPr>
          <w:rFonts w:hint="eastAsia" w:ascii="宋体" w:hAnsi="宋体" w:cs="宋体"/>
          <w:kern w:val="2"/>
          <w:sz w:val="24"/>
          <w:szCs w:val="24"/>
        </w:rPr>
      </w:pPr>
      <w:r>
        <w:rPr>
          <w:rFonts w:hint="eastAsia" w:ascii="宋体" w:hAnsi="宋体" w:cs="宋体"/>
          <w:kern w:val="2"/>
          <w:sz w:val="24"/>
          <w:szCs w:val="24"/>
        </w:rPr>
        <w:t>二、工作目的</w:t>
      </w:r>
    </w:p>
    <w:p>
      <w:pPr>
        <w:spacing w:line="360" w:lineRule="auto"/>
        <w:ind w:firstLine="480" w:firstLineChars="200"/>
        <w:jc w:val="left"/>
        <w:rPr>
          <w:rFonts w:hint="eastAsia" w:ascii="宋体" w:hAnsi="宋体" w:cs="宋体"/>
          <w:sz w:val="24"/>
        </w:rPr>
      </w:pPr>
      <w:r>
        <w:rPr>
          <w:rFonts w:hint="eastAsia" w:ascii="宋体" w:hAnsi="宋体" w:cs="宋体"/>
          <w:sz w:val="24"/>
        </w:rPr>
        <w:t>1、城市蓝线划定的目的</w:t>
      </w:r>
    </w:p>
    <w:p>
      <w:pPr>
        <w:spacing w:line="360" w:lineRule="auto"/>
        <w:ind w:firstLine="480" w:firstLineChars="200"/>
        <w:jc w:val="left"/>
        <w:rPr>
          <w:rFonts w:hint="eastAsia" w:ascii="宋体" w:hAnsi="宋体" w:cs="宋体"/>
          <w:sz w:val="24"/>
        </w:rPr>
      </w:pPr>
      <w:r>
        <w:rPr>
          <w:rFonts w:hint="eastAsia" w:ascii="宋体" w:hAnsi="宋体" w:cs="宋体"/>
          <w:sz w:val="24"/>
        </w:rPr>
        <w:t>为了加强对城市水系的保护与管理，保障城市供水、防洪防涝，改善城市人居生态环境，提升城市功能，促进城市健康、协调和可持续发展。</w:t>
      </w:r>
    </w:p>
    <w:p>
      <w:pPr>
        <w:spacing w:line="360" w:lineRule="auto"/>
        <w:ind w:firstLine="480" w:firstLineChars="200"/>
        <w:jc w:val="left"/>
        <w:rPr>
          <w:rFonts w:hint="eastAsia" w:ascii="宋体" w:hAnsi="宋体" w:cs="宋体"/>
          <w:sz w:val="24"/>
        </w:rPr>
      </w:pPr>
      <w:r>
        <w:rPr>
          <w:rFonts w:hint="eastAsia" w:ascii="宋体" w:hAnsi="宋体" w:cs="宋体"/>
          <w:sz w:val="24"/>
        </w:rPr>
        <w:t>2、城市绿线划定的目的</w:t>
      </w:r>
    </w:p>
    <w:p>
      <w:pPr>
        <w:spacing w:line="360" w:lineRule="auto"/>
        <w:ind w:firstLine="480" w:firstLineChars="200"/>
        <w:jc w:val="left"/>
        <w:rPr>
          <w:rFonts w:hint="eastAsia" w:ascii="宋体" w:hAnsi="宋体" w:cs="宋体"/>
          <w:sz w:val="24"/>
        </w:rPr>
      </w:pPr>
      <w:r>
        <w:rPr>
          <w:rFonts w:hint="eastAsia" w:ascii="宋体" w:hAnsi="宋体" w:cs="宋体"/>
          <w:sz w:val="24"/>
        </w:rPr>
        <w:t>为建立并严格实行城市绿线管理制度，加强城市生态环境建设，创造良好的人居环境，促进城市可持续发展。</w:t>
      </w:r>
    </w:p>
    <w:p>
      <w:pPr>
        <w:spacing w:line="360" w:lineRule="auto"/>
        <w:ind w:firstLine="480" w:firstLineChars="200"/>
        <w:jc w:val="left"/>
        <w:rPr>
          <w:rFonts w:hint="eastAsia" w:ascii="宋体" w:hAnsi="宋体" w:cs="宋体"/>
          <w:sz w:val="24"/>
        </w:rPr>
      </w:pPr>
      <w:r>
        <w:rPr>
          <w:rFonts w:hint="eastAsia" w:ascii="宋体" w:hAnsi="宋体" w:cs="宋体"/>
          <w:sz w:val="24"/>
        </w:rPr>
        <w:t>海绵城市是指城市能够像海绵一样，在适应环境变化和应对自然灾害等方面具有良好的“弹性”，下雨时吸水、蓄水、渗水、净水，需要时将蓄存的水释放并加以利用。海绵城市建设应遵循生态优先等原则，将自然途径与人工措施相结合，在确保城市排水防涝安全的前提下，最大限度地实现雨水在城市区域的积存、渗透和净化，促进雨水资源的利用和生态环境保护。在海绵城市建设过程中，应统筹自然降水、地表水和地下水的系统性，协调给水、排水等水循环利用各环节，并考虑其复杂性和长期性。</w:t>
      </w:r>
    </w:p>
    <w:p>
      <w:pPr>
        <w:spacing w:line="360" w:lineRule="auto"/>
        <w:ind w:firstLine="480" w:firstLineChars="200"/>
        <w:jc w:val="left"/>
        <w:rPr>
          <w:rFonts w:hint="eastAsia" w:ascii="宋体" w:hAnsi="宋体" w:cs="宋体"/>
          <w:sz w:val="24"/>
        </w:rPr>
      </w:pPr>
      <w:r>
        <w:rPr>
          <w:rFonts w:hint="eastAsia" w:ascii="宋体" w:hAnsi="宋体" w:cs="宋体"/>
          <w:sz w:val="24"/>
        </w:rPr>
        <w:t>为了进一步加强铜川市城市蓝线、城市绿线管理，更好地为铜川市是改善城市人居环境、加强城市生态环境建设，促进城市可持续发展，促进铜川市系统化全域推进海绵城市建设示范城市，我中心牵头制定城市蓝线、城市绿线管理办法。</w:t>
      </w:r>
    </w:p>
    <w:p>
      <w:pPr>
        <w:pStyle w:val="3"/>
        <w:spacing w:before="100" w:after="100"/>
        <w:rPr>
          <w:rFonts w:hint="eastAsia" w:ascii="宋体" w:hAnsi="宋体" w:cs="宋体"/>
          <w:kern w:val="2"/>
          <w:sz w:val="24"/>
          <w:szCs w:val="24"/>
        </w:rPr>
      </w:pPr>
      <w:r>
        <w:rPr>
          <w:rFonts w:hint="eastAsia" w:ascii="宋体" w:hAnsi="宋体" w:cs="宋体"/>
          <w:kern w:val="2"/>
          <w:sz w:val="24"/>
          <w:szCs w:val="24"/>
        </w:rPr>
        <w:t>三、工作方法</w:t>
      </w:r>
    </w:p>
    <w:p>
      <w:pPr>
        <w:spacing w:line="360" w:lineRule="auto"/>
        <w:ind w:firstLine="480" w:firstLineChars="200"/>
        <w:jc w:val="left"/>
        <w:rPr>
          <w:rFonts w:hint="eastAsia" w:ascii="宋体" w:hAnsi="宋体" w:cs="宋体"/>
          <w:sz w:val="24"/>
        </w:rPr>
      </w:pPr>
      <w:r>
        <w:rPr>
          <w:rFonts w:hint="eastAsia" w:ascii="宋体" w:hAnsi="宋体" w:cs="宋体"/>
          <w:sz w:val="24"/>
        </w:rPr>
        <w:t>根据《中华人民共和国城乡规划法》、《中华人民共和国水法》、《城市蓝线管理办法》、《城市绿化条例》、《城市绿化管理办法》等国家法律法规，结合我市基本情况借鉴其他地市已出台的管理办法进行制定。</w:t>
      </w:r>
    </w:p>
    <w:p>
      <w:pPr>
        <w:spacing w:line="360" w:lineRule="auto"/>
        <w:ind w:firstLine="480" w:firstLineChars="200"/>
        <w:jc w:val="left"/>
        <w:rPr>
          <w:rFonts w:hint="eastAsia" w:ascii="宋体" w:hAnsi="宋体" w:cs="宋体"/>
          <w:sz w:val="24"/>
        </w:rPr>
      </w:pPr>
      <w:r>
        <w:rPr>
          <w:rFonts w:hint="eastAsia" w:ascii="宋体" w:hAnsi="宋体" w:cs="宋体"/>
          <w:sz w:val="24"/>
        </w:rPr>
        <w:t>借鉴其他省市：</w:t>
      </w:r>
    </w:p>
    <w:p>
      <w:pPr>
        <w:spacing w:line="360" w:lineRule="auto"/>
        <w:ind w:firstLine="480" w:firstLineChars="200"/>
        <w:jc w:val="left"/>
        <w:rPr>
          <w:rFonts w:hint="eastAsia" w:ascii="宋体" w:hAnsi="宋体" w:cs="宋体"/>
          <w:sz w:val="24"/>
        </w:rPr>
      </w:pPr>
      <w:r>
        <w:rPr>
          <w:rFonts w:hint="eastAsia" w:ascii="宋体" w:hAnsi="宋体" w:cs="宋体"/>
          <w:sz w:val="24"/>
        </w:rPr>
        <w:t>1、《西安市城市绿线管理办法》——西安市人民政府（2007年）</w:t>
      </w:r>
    </w:p>
    <w:p>
      <w:pPr>
        <w:spacing w:line="360" w:lineRule="auto"/>
        <w:ind w:firstLine="480" w:firstLineChars="200"/>
        <w:jc w:val="left"/>
        <w:rPr>
          <w:rFonts w:hint="eastAsia" w:ascii="宋体" w:hAnsi="宋体" w:cs="宋体"/>
          <w:sz w:val="24"/>
        </w:rPr>
      </w:pPr>
      <w:r>
        <w:rPr>
          <w:rFonts w:hint="eastAsia" w:ascii="宋体" w:hAnsi="宋体" w:cs="宋体"/>
          <w:sz w:val="24"/>
        </w:rPr>
        <w:t>2、《安康市城镇绿线管理办法》——安康市人民政府（2011年）</w:t>
      </w:r>
    </w:p>
    <w:p>
      <w:pPr>
        <w:spacing w:line="360" w:lineRule="auto"/>
        <w:ind w:firstLine="480" w:firstLineChars="200"/>
        <w:jc w:val="left"/>
        <w:rPr>
          <w:rFonts w:hint="eastAsia" w:ascii="宋体" w:hAnsi="宋体" w:cs="宋体"/>
          <w:sz w:val="24"/>
        </w:rPr>
      </w:pPr>
      <w:r>
        <w:rPr>
          <w:rFonts w:hint="eastAsia" w:ascii="宋体" w:hAnsi="宋体" w:cs="宋体"/>
          <w:sz w:val="24"/>
        </w:rPr>
        <w:t>3、《延安市城市绿线管理办法》——延安市人民政府（2017年）</w:t>
      </w:r>
    </w:p>
    <w:p>
      <w:pPr>
        <w:spacing w:line="360" w:lineRule="auto"/>
        <w:ind w:firstLine="480" w:firstLineChars="200"/>
        <w:jc w:val="left"/>
        <w:rPr>
          <w:rFonts w:hint="eastAsia" w:ascii="宋体" w:hAnsi="宋体" w:cs="宋体"/>
          <w:sz w:val="28"/>
          <w:szCs w:val="28"/>
        </w:rPr>
      </w:pPr>
      <w:r>
        <w:rPr>
          <w:rFonts w:hint="eastAsia" w:ascii="宋体" w:hAnsi="宋体" w:cs="宋体"/>
          <w:sz w:val="24"/>
        </w:rPr>
        <w:t>4、《南京市城市蓝线管理办法》——南京市人民政府（2021年）</w:t>
      </w:r>
    </w:p>
    <w:p>
      <w:pPr>
        <w:pStyle w:val="22"/>
        <w:ind w:firstLine="0" w:firstLineChars="0"/>
        <w:rPr>
          <w:rFonts w:hint="eastAsia" w:ascii="宋体" w:hAnsi="宋体" w:cs="宋体"/>
          <w:szCs w:val="24"/>
        </w:rPr>
        <w:sectPr>
          <w:headerReference r:id="rId4" w:type="first"/>
          <w:footerReference r:id="rId7" w:type="first"/>
          <w:footerReference r:id="rId5" w:type="default"/>
          <w:headerReference r:id="rId3" w:type="even"/>
          <w:footerReference r:id="rId6" w:type="even"/>
          <w:pgSz w:w="11906" w:h="16838"/>
          <w:pgMar w:top="851" w:right="1286" w:bottom="794" w:left="693" w:header="1247" w:footer="510" w:gutter="567"/>
          <w:pgNumType w:fmt="decimal" w:start="1"/>
          <w:cols w:space="720" w:num="1"/>
          <w:titlePg/>
          <w:docGrid w:type="lines" w:linePitch="312" w:charSpace="0"/>
        </w:sectPr>
      </w:pPr>
    </w:p>
    <w:p>
      <w:pPr>
        <w:pStyle w:val="3"/>
        <w:spacing w:before="0" w:after="0" w:line="600" w:lineRule="exact"/>
        <w:jc w:val="center"/>
        <w:rPr>
          <w:rFonts w:hint="eastAsia" w:ascii="宋体" w:hAnsi="宋体" w:cs="宋体"/>
          <w:kern w:val="0"/>
        </w:rPr>
      </w:pPr>
      <w:r>
        <w:rPr>
          <w:rFonts w:hint="eastAsia" w:ascii="宋体" w:hAnsi="宋体" w:cs="宋体"/>
          <w:kern w:val="0"/>
        </w:rPr>
        <w:t>第四章   商务要求</w:t>
      </w:r>
      <w:bookmarkEnd w:id="43"/>
    </w:p>
    <w:p>
      <w:pPr>
        <w:pStyle w:val="7"/>
        <w:spacing w:line="480" w:lineRule="exact"/>
        <w:ind w:firstLine="480" w:firstLineChars="200"/>
        <w:rPr>
          <w:rFonts w:hint="eastAsia" w:hAnsi="宋体" w:cs="宋体"/>
          <w:sz w:val="24"/>
          <w:szCs w:val="24"/>
        </w:rPr>
      </w:pPr>
      <w:r>
        <w:rPr>
          <w:rFonts w:hint="eastAsia" w:hAnsi="宋体" w:cs="宋体"/>
          <w:sz w:val="24"/>
          <w:szCs w:val="24"/>
        </w:rPr>
        <w:t>一、编制周期：</w:t>
      </w:r>
    </w:p>
    <w:p>
      <w:pPr>
        <w:pStyle w:val="7"/>
        <w:spacing w:line="480" w:lineRule="exact"/>
        <w:ind w:firstLine="480" w:firstLineChars="200"/>
        <w:rPr>
          <w:rFonts w:hint="eastAsia" w:hAnsi="宋体" w:cs="宋体"/>
          <w:color w:val="C00000"/>
          <w:sz w:val="24"/>
          <w:szCs w:val="24"/>
        </w:rPr>
      </w:pPr>
      <w:r>
        <w:rPr>
          <w:rFonts w:hint="eastAsia" w:hAnsi="宋体" w:cs="宋体"/>
          <w:sz w:val="24"/>
          <w:szCs w:val="24"/>
        </w:rPr>
        <w:t xml:space="preserve">    </w:t>
      </w:r>
      <w:r>
        <w:rPr>
          <w:rFonts w:hint="eastAsia" w:hAnsi="宋体" w:cs="宋体"/>
          <w:sz w:val="24"/>
          <w:szCs w:val="24"/>
          <w:lang w:eastAsia="zh-CN"/>
        </w:rPr>
        <w:t>编制周期</w:t>
      </w:r>
      <w:r>
        <w:rPr>
          <w:rFonts w:hint="eastAsia" w:hAnsi="宋体" w:cs="宋体"/>
          <w:sz w:val="24"/>
          <w:szCs w:val="24"/>
        </w:rPr>
        <w:t>：</w:t>
      </w:r>
      <w:r>
        <w:rPr>
          <w:rFonts w:hint="eastAsia" w:hAnsi="宋体" w:cs="宋体"/>
          <w:sz w:val="24"/>
        </w:rPr>
        <w:t>自合同签订之日</w:t>
      </w:r>
      <w:r>
        <w:rPr>
          <w:rFonts w:hint="eastAsia" w:hAnsi="宋体" w:cs="宋体"/>
          <w:sz w:val="24"/>
          <w:highlight w:val="none"/>
        </w:rPr>
        <w:t>起</w:t>
      </w:r>
      <w:r>
        <w:rPr>
          <w:rFonts w:hAnsi="宋体" w:cs="宋体"/>
          <w:color w:val="000000"/>
          <w:sz w:val="24"/>
          <w:highlight w:val="none"/>
        </w:rPr>
        <w:t>90</w:t>
      </w:r>
      <w:r>
        <w:rPr>
          <w:rFonts w:hint="eastAsia" w:hAnsi="宋体" w:cs="宋体"/>
          <w:sz w:val="24"/>
        </w:rPr>
        <w:t>个日历日</w:t>
      </w:r>
      <w:r>
        <w:rPr>
          <w:rFonts w:hint="eastAsia" w:hAnsi="宋体" w:cs="宋体"/>
          <w:color w:val="auto"/>
          <w:sz w:val="24"/>
        </w:rPr>
        <w:t>（如受疫情等特殊因素影响，则按情况进行延期）</w:t>
      </w:r>
      <w:r>
        <w:rPr>
          <w:rFonts w:hint="eastAsia" w:hAnsi="宋体" w:cs="宋体"/>
          <w:color w:val="auto"/>
          <w:sz w:val="24"/>
          <w:szCs w:val="24"/>
        </w:rPr>
        <w:t>。</w:t>
      </w:r>
    </w:p>
    <w:p>
      <w:pPr>
        <w:pStyle w:val="7"/>
        <w:spacing w:line="480" w:lineRule="exact"/>
        <w:ind w:firstLine="960" w:firstLineChars="400"/>
        <w:rPr>
          <w:rFonts w:hint="eastAsia" w:hAnsi="宋体" w:cs="宋体"/>
          <w:sz w:val="24"/>
          <w:szCs w:val="24"/>
        </w:rPr>
      </w:pPr>
      <w:r>
        <w:rPr>
          <w:rFonts w:hint="eastAsia" w:hAnsi="宋体" w:cs="宋体"/>
          <w:sz w:val="24"/>
          <w:szCs w:val="24"/>
        </w:rPr>
        <w:t>审核地点：铜川市国土空间规划研究中心。</w:t>
      </w:r>
    </w:p>
    <w:p>
      <w:pPr>
        <w:pStyle w:val="7"/>
        <w:numPr>
          <w:ilvl w:val="0"/>
          <w:numId w:val="6"/>
        </w:numPr>
        <w:spacing w:line="480" w:lineRule="exact"/>
        <w:ind w:firstLine="480" w:firstLineChars="200"/>
        <w:rPr>
          <w:rFonts w:hint="eastAsia" w:hAnsi="宋体" w:cs="宋体"/>
          <w:sz w:val="24"/>
          <w:szCs w:val="24"/>
        </w:rPr>
      </w:pPr>
      <w:r>
        <w:rPr>
          <w:rFonts w:hint="eastAsia" w:hAnsi="宋体" w:cs="宋体"/>
          <w:sz w:val="24"/>
          <w:szCs w:val="24"/>
        </w:rPr>
        <w:t>付款方式：合同签订时自行协商</w:t>
      </w:r>
    </w:p>
    <w:p>
      <w:pPr>
        <w:pStyle w:val="7"/>
        <w:spacing w:line="480" w:lineRule="exact"/>
        <w:ind w:firstLine="480" w:firstLineChars="200"/>
        <w:rPr>
          <w:rFonts w:hint="eastAsia" w:hAnsi="宋体" w:cs="宋体"/>
          <w:sz w:val="24"/>
          <w:szCs w:val="24"/>
        </w:rPr>
      </w:pPr>
      <w:r>
        <w:rPr>
          <w:rFonts w:hint="eastAsia" w:hAnsi="宋体" w:cs="宋体"/>
          <w:sz w:val="24"/>
          <w:szCs w:val="24"/>
        </w:rPr>
        <w:t>三、服务承诺：成交单位应遵照国家规范规定的质量标准及要求作出明确承诺。</w:t>
      </w:r>
    </w:p>
    <w:p>
      <w:pPr>
        <w:pStyle w:val="7"/>
        <w:spacing w:line="480" w:lineRule="exact"/>
        <w:ind w:firstLine="480" w:firstLineChars="200"/>
        <w:rPr>
          <w:rFonts w:hint="eastAsia" w:hAnsi="宋体" w:cs="宋体"/>
          <w:sz w:val="24"/>
          <w:szCs w:val="24"/>
        </w:rPr>
      </w:pPr>
      <w:r>
        <w:rPr>
          <w:rFonts w:hint="eastAsia" w:hAnsi="宋体" w:cs="宋体"/>
          <w:sz w:val="24"/>
          <w:szCs w:val="24"/>
        </w:rPr>
        <w:t>四、其他事项</w:t>
      </w:r>
    </w:p>
    <w:p>
      <w:pPr>
        <w:spacing w:line="480" w:lineRule="exact"/>
        <w:ind w:firstLine="480" w:firstLineChars="200"/>
        <w:rPr>
          <w:rFonts w:hint="eastAsia" w:ascii="宋体" w:hAnsi="宋体" w:cs="宋体"/>
          <w:sz w:val="24"/>
        </w:rPr>
      </w:pPr>
      <w:r>
        <w:rPr>
          <w:rFonts w:hint="eastAsia" w:ascii="宋体" w:hAnsi="宋体" w:cs="宋体"/>
          <w:sz w:val="24"/>
        </w:rPr>
        <w:t>1、招标、投标活动受国家法律保护和约束。招标投标双方遵守法律、法规和职业道德，凡在磋商过程中弄虚作假，一经查出，追究责任方的法律、经济责任。</w:t>
      </w:r>
    </w:p>
    <w:p>
      <w:pPr>
        <w:spacing w:line="480" w:lineRule="exact"/>
        <w:ind w:firstLine="480" w:firstLineChars="200"/>
        <w:rPr>
          <w:rFonts w:hint="eastAsia" w:ascii="宋体" w:hAnsi="宋体" w:cs="宋体"/>
          <w:sz w:val="24"/>
        </w:rPr>
      </w:pPr>
      <w:r>
        <w:rPr>
          <w:rFonts w:hint="eastAsia" w:ascii="宋体" w:hAnsi="宋体" w:cs="宋体"/>
          <w:sz w:val="24"/>
        </w:rPr>
        <w:t>2、双方发生合同争议时，应友好协商解决，不能达成协议时，及时向有关部门要求调解、仲裁或诉讼，发生索赔按现行法律、法规和合同执行。</w:t>
      </w:r>
    </w:p>
    <w:p>
      <w:pPr>
        <w:spacing w:line="480" w:lineRule="exact"/>
        <w:ind w:firstLine="480" w:firstLineChars="200"/>
        <w:rPr>
          <w:rFonts w:hint="eastAsia" w:ascii="宋体" w:hAnsi="宋体" w:cs="宋体"/>
          <w:sz w:val="24"/>
        </w:rPr>
      </w:pPr>
      <w:r>
        <w:rPr>
          <w:rFonts w:hint="eastAsia" w:ascii="宋体" w:hAnsi="宋体" w:cs="宋体"/>
          <w:sz w:val="24"/>
        </w:rPr>
        <w:t>3、本文件未尽事宜按《中华人民共和国政府采购法》、《中华人民共和国政府采购法实施条例》及有关规定执行。</w:t>
      </w:r>
    </w:p>
    <w:p>
      <w:pPr>
        <w:spacing w:line="480" w:lineRule="exact"/>
        <w:ind w:firstLine="480" w:firstLineChars="200"/>
        <w:rPr>
          <w:rFonts w:hint="eastAsia" w:ascii="宋体" w:hAnsi="宋体" w:cs="宋体"/>
          <w:sz w:val="24"/>
        </w:rPr>
      </w:pPr>
      <w:r>
        <w:rPr>
          <w:rFonts w:hint="eastAsia" w:ascii="宋体" w:hAnsi="宋体" w:cs="宋体"/>
          <w:sz w:val="24"/>
        </w:rPr>
        <w:t>4、成交单位不得对规划服务业务分包或转包。否则采购人有权终止合同，成交单位要承担由此造成的一切经济损失。</w:t>
      </w:r>
    </w:p>
    <w:p>
      <w:pPr>
        <w:spacing w:line="480" w:lineRule="exact"/>
        <w:ind w:firstLine="480" w:firstLineChars="200"/>
        <w:rPr>
          <w:rFonts w:hint="eastAsia" w:ascii="宋体" w:hAnsi="宋体" w:cs="宋体"/>
          <w:sz w:val="24"/>
        </w:rPr>
      </w:pPr>
      <w:r>
        <w:rPr>
          <w:rFonts w:hint="eastAsia" w:ascii="宋体" w:hAnsi="宋体" w:cs="宋体"/>
          <w:sz w:val="24"/>
        </w:rPr>
        <w:t xml:space="preserve">5、成交单位不得在服务期间对项目管理人员进行更换，如遇特殊情况须经采购人同意；采购人发现项目管理人员工作不力时，有权提出更换人员，更换的人员必须及时到场。                                                                                           </w:t>
      </w:r>
    </w:p>
    <w:p>
      <w:pPr>
        <w:spacing w:line="480" w:lineRule="exact"/>
        <w:ind w:firstLine="480" w:firstLineChars="200"/>
        <w:rPr>
          <w:rFonts w:hint="eastAsia" w:ascii="宋体" w:hAnsi="宋体" w:cs="宋体"/>
          <w:sz w:val="24"/>
        </w:rPr>
      </w:pPr>
      <w:r>
        <w:rPr>
          <w:rFonts w:hint="eastAsia" w:ascii="宋体" w:hAnsi="宋体" w:cs="宋体"/>
          <w:sz w:val="24"/>
        </w:rPr>
        <w:t>五、违约责任</w:t>
      </w:r>
    </w:p>
    <w:p>
      <w:pPr>
        <w:spacing w:line="480" w:lineRule="exact"/>
        <w:ind w:firstLine="480" w:firstLineChars="200"/>
        <w:rPr>
          <w:rFonts w:hint="eastAsia" w:ascii="宋体" w:hAnsi="宋体" w:cs="宋体"/>
          <w:sz w:val="24"/>
        </w:rPr>
      </w:pPr>
      <w:r>
        <w:rPr>
          <w:rFonts w:hint="eastAsia" w:ascii="宋体" w:hAnsi="宋体" w:cs="宋体"/>
          <w:sz w:val="24"/>
        </w:rPr>
        <w:t>1、按《中华人民共和国民法典》中的相关条款执行。</w:t>
      </w:r>
    </w:p>
    <w:p>
      <w:pPr>
        <w:spacing w:line="480" w:lineRule="exact"/>
        <w:ind w:firstLine="480" w:firstLineChars="200"/>
        <w:rPr>
          <w:rFonts w:hint="eastAsia" w:ascii="宋体" w:hAnsi="宋体" w:cs="宋体"/>
          <w:sz w:val="24"/>
        </w:rPr>
      </w:pPr>
      <w:r>
        <w:rPr>
          <w:rFonts w:hint="eastAsia" w:ascii="宋体" w:hAnsi="宋体" w:cs="宋体"/>
          <w:sz w:val="24"/>
        </w:rPr>
        <w:t>2、未按合同要求提供服务或服务质量不能满足技术要求，采购人有权终止合同，并对供方违约行为进行追究，同时按《政府采购法》的有关规定进行处罚。</w:t>
      </w:r>
    </w:p>
    <w:p>
      <w:pPr>
        <w:spacing w:line="480" w:lineRule="exact"/>
        <w:ind w:firstLine="482" w:firstLineChars="200"/>
        <w:rPr>
          <w:rFonts w:hint="eastAsia" w:ascii="宋体" w:hAnsi="宋体" w:cs="宋体"/>
          <w:b/>
          <w:sz w:val="24"/>
        </w:rPr>
      </w:pPr>
      <w:r>
        <w:rPr>
          <w:rFonts w:hint="eastAsia" w:ascii="宋体" w:hAnsi="宋体" w:cs="宋体"/>
          <w:b/>
          <w:sz w:val="24"/>
        </w:rPr>
        <w:t>注：商务要求为实质性要求，不得负偏离。</w:t>
      </w:r>
    </w:p>
    <w:p>
      <w:pPr>
        <w:pStyle w:val="3"/>
        <w:spacing w:before="0" w:after="0" w:line="480" w:lineRule="auto"/>
        <w:jc w:val="center"/>
        <w:rPr>
          <w:rFonts w:hint="eastAsia" w:ascii="宋体" w:hAnsi="宋体" w:cs="宋体"/>
          <w:kern w:val="0"/>
        </w:rPr>
      </w:pPr>
      <w:r>
        <w:rPr>
          <w:rFonts w:hint="eastAsia" w:ascii="宋体" w:hAnsi="宋体" w:cs="宋体"/>
          <w:kern w:val="0"/>
        </w:rPr>
        <w:br w:type="page"/>
      </w:r>
      <w:bookmarkStart w:id="44" w:name="_Toc22977"/>
      <w:r>
        <w:rPr>
          <w:rFonts w:hint="eastAsia" w:ascii="宋体" w:hAnsi="宋体" w:cs="宋体"/>
          <w:kern w:val="0"/>
        </w:rPr>
        <w:t>第五章  合同条款</w:t>
      </w:r>
      <w:bookmarkEnd w:id="44"/>
      <w:r>
        <w:rPr>
          <w:rFonts w:hint="eastAsia" w:ascii="宋体" w:hAnsi="宋体" w:cs="宋体"/>
          <w:kern w:val="0"/>
        </w:rPr>
        <w:t>（仅供参考）</w:t>
      </w:r>
    </w:p>
    <w:p>
      <w:pPr>
        <w:spacing w:line="440" w:lineRule="exact"/>
        <w:ind w:firstLine="480" w:firstLineChars="200"/>
        <w:rPr>
          <w:rFonts w:hint="eastAsia" w:ascii="宋体" w:hAnsi="宋体" w:cs="宋体"/>
          <w:sz w:val="24"/>
        </w:rPr>
      </w:pPr>
      <w:r>
        <w:rPr>
          <w:rFonts w:hint="eastAsia" w:ascii="宋体" w:hAnsi="宋体" w:cs="宋体"/>
          <w:sz w:val="24"/>
        </w:rPr>
        <w:t xml:space="preserve">合同编号： </w:t>
      </w:r>
    </w:p>
    <w:p>
      <w:pPr>
        <w:spacing w:line="440" w:lineRule="exact"/>
        <w:ind w:firstLine="480" w:firstLineChars="200"/>
        <w:rPr>
          <w:rFonts w:hint="eastAsia" w:ascii="宋体" w:hAnsi="宋体" w:cs="宋体"/>
          <w:sz w:val="24"/>
        </w:rPr>
      </w:pPr>
      <w:r>
        <w:rPr>
          <w:rFonts w:hint="eastAsia" w:ascii="宋体" w:hAnsi="宋体" w:cs="宋体"/>
          <w:sz w:val="24"/>
        </w:rPr>
        <w:t xml:space="preserve">签订地点： </w:t>
      </w:r>
    </w:p>
    <w:p>
      <w:pPr>
        <w:spacing w:line="440" w:lineRule="exact"/>
        <w:ind w:firstLine="480" w:firstLineChars="200"/>
        <w:rPr>
          <w:rFonts w:hint="eastAsia" w:ascii="宋体" w:hAnsi="宋体" w:cs="宋体"/>
          <w:sz w:val="24"/>
        </w:rPr>
      </w:pPr>
      <w:r>
        <w:rPr>
          <w:rFonts w:hint="eastAsia" w:ascii="宋体" w:hAnsi="宋体" w:cs="宋体"/>
          <w:sz w:val="24"/>
        </w:rPr>
        <w:t>签订时间：</w:t>
      </w:r>
    </w:p>
    <w:p>
      <w:pPr>
        <w:spacing w:line="440" w:lineRule="exact"/>
        <w:ind w:firstLine="480" w:firstLineChars="200"/>
        <w:rPr>
          <w:rFonts w:hint="eastAsia" w:ascii="宋体" w:hAnsi="宋体" w:cs="宋体"/>
          <w:sz w:val="24"/>
        </w:rPr>
      </w:pPr>
      <w:r>
        <w:rPr>
          <w:rFonts w:hint="eastAsia" w:ascii="宋体" w:hAnsi="宋体" w:cs="宋体"/>
          <w:sz w:val="24"/>
        </w:rPr>
        <w:t>采购人（甲方）：</w:t>
      </w:r>
    </w:p>
    <w:p>
      <w:pPr>
        <w:spacing w:line="440" w:lineRule="exact"/>
        <w:ind w:firstLine="480" w:firstLineChars="200"/>
        <w:rPr>
          <w:rFonts w:hint="eastAsia" w:ascii="宋体" w:hAnsi="宋体" w:cs="宋体"/>
          <w:sz w:val="24"/>
        </w:rPr>
      </w:pPr>
      <w:r>
        <w:rPr>
          <w:rFonts w:hint="eastAsia" w:ascii="宋体" w:hAnsi="宋体" w:cs="宋体"/>
          <w:sz w:val="24"/>
        </w:rPr>
        <w:t>成交人（乙方）：</w:t>
      </w:r>
    </w:p>
    <w:p>
      <w:pPr>
        <w:spacing w:line="520" w:lineRule="exact"/>
        <w:rPr>
          <w:rFonts w:hint="eastAsia" w:ascii="宋体" w:hAnsi="宋体" w:cs="宋体"/>
          <w:sz w:val="24"/>
        </w:rPr>
      </w:pPr>
      <w:r>
        <w:rPr>
          <w:rFonts w:hint="eastAsia" w:ascii="宋体" w:hAnsi="宋体" w:cs="宋体"/>
          <w:sz w:val="24"/>
        </w:rPr>
        <w:t>一、合同格式</w:t>
      </w:r>
    </w:p>
    <w:p>
      <w:pPr>
        <w:widowControl/>
        <w:spacing w:line="520" w:lineRule="exact"/>
        <w:ind w:right="57" w:rightChars="27" w:firstLine="480" w:firstLineChars="200"/>
        <w:rPr>
          <w:rFonts w:hint="eastAsia" w:ascii="宋体" w:hAnsi="宋体" w:cs="宋体"/>
          <w:kern w:val="0"/>
          <w:sz w:val="24"/>
        </w:rPr>
      </w:pPr>
      <w:r>
        <w:rPr>
          <w:rFonts w:hint="eastAsia" w:ascii="宋体" w:hAnsi="宋体" w:cs="宋体"/>
          <w:sz w:val="24"/>
        </w:rPr>
        <w:t>《铜川市绿线管理办法》、《铜川市蓝线管理办法》制度建设项目(项目编号：HRTC-2022-JC019)，在铜川市新区财政局的监督管理</w:t>
      </w:r>
      <w:r>
        <w:rPr>
          <w:rFonts w:hint="eastAsia" w:ascii="宋体" w:hAnsi="宋体" w:cs="宋体"/>
          <w:kern w:val="0"/>
          <w:sz w:val="24"/>
        </w:rPr>
        <w:t>下，由陕西恒瑞项目管理有限公司组织竞争性磋商。</w:t>
      </w:r>
      <w:r>
        <w:rPr>
          <w:rFonts w:hint="eastAsia" w:ascii="宋体" w:hAnsi="宋体" w:cs="宋体"/>
          <w:sz w:val="24"/>
        </w:rPr>
        <w:t>铜川市国土空间规划研究中心</w:t>
      </w:r>
      <w:r>
        <w:rPr>
          <w:rFonts w:hint="eastAsia" w:ascii="宋体" w:hAnsi="宋体" w:cs="宋体"/>
          <w:kern w:val="0"/>
          <w:sz w:val="24"/>
        </w:rPr>
        <w:t>(以下简称“甲方”)确定 (成交单位名称) （以下简称“乙方”）为成交单位。</w:t>
      </w:r>
    </w:p>
    <w:p>
      <w:pPr>
        <w:spacing w:line="520" w:lineRule="exact"/>
        <w:ind w:right="210" w:rightChars="100" w:firstLine="480" w:firstLineChars="200"/>
        <w:rPr>
          <w:rFonts w:hint="eastAsia" w:ascii="宋体" w:hAnsi="宋体" w:cs="宋体"/>
          <w:kern w:val="0"/>
          <w:sz w:val="24"/>
        </w:rPr>
      </w:pPr>
      <w:r>
        <w:rPr>
          <w:rFonts w:hint="eastAsia" w:ascii="宋体" w:hAnsi="宋体" w:cs="宋体"/>
          <w:kern w:val="0"/>
          <w:sz w:val="24"/>
        </w:rPr>
        <w:t>依据《中华人民共和国民法典》和《中华人民共和国政府采购法》《中华人民共和国政府采购法实施条例》，甲方通过竞争性磋商采购</w:t>
      </w:r>
      <w:r>
        <w:rPr>
          <w:rFonts w:hint="eastAsia" w:ascii="宋体" w:hAnsi="宋体" w:cs="宋体"/>
          <w:kern w:val="0"/>
          <w:sz w:val="24"/>
          <w:u w:val="single"/>
        </w:rPr>
        <w:t xml:space="preserve">（服务名称） </w:t>
      </w:r>
      <w:r>
        <w:rPr>
          <w:rFonts w:hint="eastAsia" w:ascii="宋体" w:hAnsi="宋体" w:cs="宋体"/>
          <w:kern w:val="0"/>
          <w:sz w:val="24"/>
        </w:rPr>
        <w:t>，并接受了乙方以价格</w:t>
      </w:r>
      <w:r>
        <w:rPr>
          <w:rFonts w:hint="eastAsia" w:ascii="宋体" w:hAnsi="宋体" w:cs="宋体"/>
          <w:kern w:val="0"/>
          <w:sz w:val="24"/>
          <w:u w:val="single"/>
        </w:rPr>
        <w:t>(成交金额大写)</w:t>
      </w:r>
      <w:r>
        <w:rPr>
          <w:rFonts w:hint="eastAsia" w:ascii="宋体" w:hAnsi="宋体" w:cs="宋体"/>
          <w:kern w:val="0"/>
          <w:sz w:val="24"/>
        </w:rPr>
        <w:t>(以下简称“合同价”)提供的服务。</w:t>
      </w:r>
    </w:p>
    <w:p>
      <w:pPr>
        <w:spacing w:line="520" w:lineRule="exact"/>
        <w:ind w:firstLine="480" w:firstLineChars="200"/>
        <w:rPr>
          <w:rFonts w:hint="eastAsia" w:ascii="宋体" w:hAnsi="宋体" w:cs="宋体"/>
          <w:sz w:val="24"/>
        </w:rPr>
      </w:pPr>
      <w:bookmarkStart w:id="45" w:name="_Toc193126879"/>
      <w:bookmarkStart w:id="46" w:name="_Toc188808831"/>
      <w:bookmarkStart w:id="47" w:name="_Toc194663916"/>
      <w:bookmarkStart w:id="48" w:name="_Toc193187095"/>
      <w:r>
        <w:rPr>
          <w:rFonts w:hint="eastAsia" w:ascii="宋体" w:hAnsi="宋体" w:cs="宋体"/>
          <w:sz w:val="24"/>
        </w:rPr>
        <w:t>本合同在此声明如下：</w:t>
      </w:r>
    </w:p>
    <w:p>
      <w:pPr>
        <w:spacing w:line="520" w:lineRule="exact"/>
        <w:ind w:firstLine="480" w:firstLineChars="200"/>
        <w:rPr>
          <w:rFonts w:hint="eastAsia" w:ascii="宋体" w:hAnsi="宋体" w:cs="宋体"/>
          <w:sz w:val="24"/>
        </w:rPr>
      </w:pPr>
      <w:r>
        <w:rPr>
          <w:rFonts w:hint="eastAsia" w:ascii="宋体" w:hAnsi="宋体" w:cs="宋体"/>
          <w:sz w:val="24"/>
        </w:rPr>
        <w:t>1、本合同中的词语和术语的含义与合同条款中定义的相同。</w:t>
      </w:r>
    </w:p>
    <w:p>
      <w:pPr>
        <w:spacing w:line="520" w:lineRule="exact"/>
        <w:ind w:firstLine="480" w:firstLineChars="200"/>
        <w:rPr>
          <w:rFonts w:hint="eastAsia" w:ascii="宋体" w:hAnsi="宋体" w:cs="宋体"/>
          <w:sz w:val="24"/>
        </w:rPr>
      </w:pPr>
      <w:r>
        <w:rPr>
          <w:rFonts w:hint="eastAsia" w:ascii="宋体" w:hAnsi="宋体" w:cs="宋体"/>
          <w:sz w:val="24"/>
        </w:rPr>
        <w:t>2、下述文件是本合同的一部分，并与本合同一起阅读和解释：</w:t>
      </w:r>
    </w:p>
    <w:p>
      <w:pPr>
        <w:spacing w:line="520" w:lineRule="exact"/>
        <w:ind w:firstLine="480" w:firstLineChars="200"/>
        <w:rPr>
          <w:rFonts w:hint="eastAsia" w:ascii="宋体" w:hAnsi="宋体" w:cs="宋体"/>
          <w:sz w:val="24"/>
        </w:rPr>
      </w:pPr>
      <w:r>
        <w:rPr>
          <w:rFonts w:hint="eastAsia" w:ascii="宋体" w:hAnsi="宋体" w:cs="宋体"/>
          <w:sz w:val="24"/>
        </w:rPr>
        <w:t>1）合同条款</w:t>
      </w:r>
    </w:p>
    <w:p>
      <w:pPr>
        <w:spacing w:line="520" w:lineRule="exact"/>
        <w:ind w:firstLine="480" w:firstLineChars="200"/>
        <w:rPr>
          <w:rFonts w:hint="eastAsia" w:ascii="宋体" w:hAnsi="宋体" w:cs="宋体"/>
          <w:sz w:val="24"/>
        </w:rPr>
      </w:pPr>
      <w:r>
        <w:rPr>
          <w:rFonts w:hint="eastAsia" w:ascii="宋体" w:hAnsi="宋体" w:cs="宋体"/>
          <w:sz w:val="24"/>
        </w:rPr>
        <w:t>2）合同条款附件</w:t>
      </w:r>
    </w:p>
    <w:p>
      <w:pPr>
        <w:spacing w:line="520" w:lineRule="exact"/>
        <w:ind w:firstLine="840" w:firstLineChars="350"/>
        <w:rPr>
          <w:rFonts w:hint="eastAsia" w:ascii="宋体" w:hAnsi="宋体" w:cs="宋体"/>
          <w:sz w:val="24"/>
        </w:rPr>
      </w:pPr>
      <w:r>
        <w:rPr>
          <w:rFonts w:hint="eastAsia" w:ascii="宋体" w:hAnsi="宋体" w:cs="宋体"/>
          <w:sz w:val="24"/>
        </w:rPr>
        <w:t>附件1—服务实施方案</w:t>
      </w:r>
    </w:p>
    <w:p>
      <w:pPr>
        <w:spacing w:line="520" w:lineRule="exact"/>
        <w:ind w:firstLine="840" w:firstLineChars="350"/>
        <w:rPr>
          <w:rFonts w:hint="eastAsia" w:ascii="宋体" w:hAnsi="宋体" w:cs="宋体"/>
          <w:sz w:val="24"/>
        </w:rPr>
      </w:pPr>
      <w:r>
        <w:rPr>
          <w:rFonts w:hint="eastAsia" w:ascii="宋体" w:hAnsi="宋体" w:cs="宋体"/>
          <w:sz w:val="24"/>
        </w:rPr>
        <w:t>附件2—服务质量保证承诺</w:t>
      </w:r>
    </w:p>
    <w:p>
      <w:pPr>
        <w:spacing w:line="520" w:lineRule="exact"/>
        <w:ind w:firstLine="480" w:firstLineChars="200"/>
        <w:rPr>
          <w:rFonts w:hint="eastAsia" w:ascii="宋体" w:hAnsi="宋体" w:cs="宋体"/>
          <w:sz w:val="24"/>
        </w:rPr>
      </w:pPr>
      <w:r>
        <w:rPr>
          <w:rFonts w:hint="eastAsia" w:ascii="宋体" w:hAnsi="宋体" w:cs="宋体"/>
          <w:sz w:val="24"/>
        </w:rPr>
        <w:t>3）成交通知书</w:t>
      </w:r>
    </w:p>
    <w:p>
      <w:pPr>
        <w:spacing w:line="520" w:lineRule="exact"/>
        <w:ind w:firstLine="480" w:firstLineChars="200"/>
        <w:rPr>
          <w:rFonts w:hint="eastAsia" w:ascii="宋体" w:hAnsi="宋体" w:cs="宋体"/>
          <w:sz w:val="24"/>
        </w:rPr>
      </w:pPr>
      <w:r>
        <w:rPr>
          <w:rFonts w:hint="eastAsia" w:ascii="宋体" w:hAnsi="宋体" w:cs="宋体"/>
          <w:sz w:val="24"/>
        </w:rPr>
        <w:t>4）竞争性磋商文件</w:t>
      </w:r>
    </w:p>
    <w:p>
      <w:pPr>
        <w:spacing w:line="520" w:lineRule="exact"/>
        <w:ind w:firstLine="480" w:firstLineChars="200"/>
        <w:rPr>
          <w:rFonts w:hint="eastAsia" w:ascii="宋体" w:hAnsi="宋体" w:cs="宋体"/>
          <w:sz w:val="24"/>
        </w:rPr>
      </w:pPr>
      <w:r>
        <w:rPr>
          <w:rFonts w:hint="eastAsia" w:ascii="宋体" w:hAnsi="宋体" w:cs="宋体"/>
          <w:sz w:val="24"/>
        </w:rPr>
        <w:t>5）竞争性磋商响应文件</w:t>
      </w:r>
    </w:p>
    <w:p>
      <w:pPr>
        <w:spacing w:line="520" w:lineRule="exact"/>
        <w:ind w:firstLine="480" w:firstLineChars="200"/>
        <w:rPr>
          <w:rFonts w:hint="eastAsia" w:ascii="宋体" w:hAnsi="宋体" w:cs="宋体"/>
          <w:sz w:val="24"/>
        </w:rPr>
      </w:pPr>
      <w:r>
        <w:rPr>
          <w:rFonts w:hint="eastAsia" w:ascii="宋体" w:hAnsi="宋体" w:cs="宋体"/>
          <w:sz w:val="24"/>
        </w:rPr>
        <w:t>3、考虑到甲方将按照本合同向乙方支付款项，乙方在此保证全部按照合同的规定向甲方提供服务，并修补缺陷。</w:t>
      </w:r>
    </w:p>
    <w:p>
      <w:pPr>
        <w:spacing w:line="520" w:lineRule="exact"/>
        <w:ind w:firstLine="480" w:firstLineChars="200"/>
        <w:rPr>
          <w:rFonts w:hint="eastAsia" w:ascii="宋体" w:hAnsi="宋体" w:cs="宋体"/>
          <w:sz w:val="24"/>
        </w:rPr>
      </w:pPr>
      <w:r>
        <w:rPr>
          <w:rFonts w:hint="eastAsia" w:ascii="宋体" w:hAnsi="宋体" w:cs="宋体"/>
          <w:sz w:val="24"/>
        </w:rPr>
        <w:t>4、考虑到乙方提供的服务并修补缺陷，甲方在此保证按照合同规定的时间和方式向乙方支付合同价或其他按合同规定应支付的金额。</w:t>
      </w:r>
    </w:p>
    <w:p>
      <w:pPr>
        <w:pStyle w:val="7"/>
        <w:spacing w:line="480" w:lineRule="exact"/>
        <w:ind w:firstLine="480" w:firstLineChars="200"/>
        <w:rPr>
          <w:rFonts w:hint="eastAsia" w:hAnsi="宋体" w:cs="宋体"/>
          <w:sz w:val="24"/>
        </w:rPr>
      </w:pPr>
      <w:r>
        <w:rPr>
          <w:rFonts w:hint="eastAsia" w:hAnsi="宋体" w:cs="宋体"/>
          <w:sz w:val="24"/>
        </w:rPr>
        <w:t>5、付款方式：</w:t>
      </w:r>
      <w:r>
        <w:rPr>
          <w:rFonts w:hint="eastAsia" w:hAnsi="宋体" w:cs="宋体"/>
          <w:sz w:val="24"/>
          <w:szCs w:val="24"/>
        </w:rPr>
        <w:t>合同签订时自行协商</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6、编制周期：自合同签订后</w:t>
      </w:r>
      <w:r>
        <w:rPr>
          <w:rFonts w:hint="eastAsia" w:ascii="宋体" w:hAnsi="宋体" w:cs="宋体"/>
          <w:sz w:val="24"/>
          <w:u w:val="single"/>
        </w:rPr>
        <w:t xml:space="preserve">   </w:t>
      </w:r>
      <w:r>
        <w:rPr>
          <w:rFonts w:hint="eastAsia" w:ascii="宋体" w:hAnsi="宋体" w:cs="宋体"/>
          <w:sz w:val="24"/>
        </w:rPr>
        <w:t>个日历日。</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 xml:space="preserve">   地点：铜川市国土空间规划研究中心。</w:t>
      </w:r>
    </w:p>
    <w:p>
      <w:pPr>
        <w:adjustRightInd w:val="0"/>
        <w:spacing w:line="520" w:lineRule="exact"/>
        <w:ind w:firstLine="480" w:firstLineChars="200"/>
        <w:rPr>
          <w:rFonts w:hint="eastAsia" w:ascii="宋体" w:hAnsi="宋体" w:cs="宋体"/>
          <w:sz w:val="24"/>
        </w:rPr>
      </w:pPr>
      <w:r>
        <w:rPr>
          <w:rFonts w:hint="eastAsia" w:ascii="宋体" w:hAnsi="宋体" w:cs="宋体"/>
          <w:sz w:val="24"/>
        </w:rPr>
        <w:t>7、本合同一式伍份，其中，甲方贰份，乙方贰份，铜川市财政局备案壹份。</w:t>
      </w:r>
    </w:p>
    <w:p>
      <w:pPr>
        <w:adjustRightInd w:val="0"/>
        <w:snapToGrid w:val="0"/>
        <w:spacing w:line="520" w:lineRule="exact"/>
        <w:ind w:firstLine="480" w:firstLineChars="200"/>
        <w:rPr>
          <w:rFonts w:hint="eastAsia" w:ascii="宋体" w:hAnsi="宋体" w:cs="宋体"/>
          <w:kern w:val="0"/>
          <w:sz w:val="24"/>
        </w:rPr>
      </w:pPr>
      <w:r>
        <w:rPr>
          <w:rFonts w:hint="eastAsia" w:ascii="宋体" w:hAnsi="宋体" w:cs="宋体"/>
          <w:kern w:val="0"/>
          <w:sz w:val="24"/>
        </w:rPr>
        <w:t>8、本合同由甲乙双方共同签字盖章之日起生效。</w:t>
      </w:r>
    </w:p>
    <w:p>
      <w:pPr>
        <w:adjustRightInd w:val="0"/>
        <w:snapToGrid w:val="0"/>
        <w:spacing w:line="520" w:lineRule="exact"/>
        <w:ind w:firstLine="480" w:firstLineChars="200"/>
        <w:rPr>
          <w:rFonts w:hint="eastAsia" w:ascii="宋体" w:hAnsi="宋体" w:cs="宋体"/>
          <w:kern w:val="0"/>
          <w:sz w:val="24"/>
        </w:rPr>
      </w:pPr>
    </w:p>
    <w:tbl>
      <w:tblPr>
        <w:tblStyle w:val="15"/>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pPr>
              <w:autoSpaceDE w:val="0"/>
              <w:autoSpaceDN w:val="0"/>
              <w:spacing w:line="520" w:lineRule="exact"/>
              <w:ind w:left="210" w:leftChars="100"/>
              <w:rPr>
                <w:rFonts w:hint="eastAsia" w:ascii="宋体" w:hAnsi="宋体" w:cs="宋体"/>
                <w:sz w:val="24"/>
              </w:rPr>
            </w:pPr>
            <w:r>
              <w:rPr>
                <w:rFonts w:hint="eastAsia" w:ascii="宋体" w:hAnsi="宋体" w:cs="宋体"/>
                <w:sz w:val="24"/>
              </w:rPr>
              <w:t xml:space="preserve">甲方名称： </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 xml:space="preserve">地    址： </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邮    编：</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电    话：</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传    真：</w:t>
            </w:r>
          </w:p>
          <w:p>
            <w:pPr>
              <w:autoSpaceDE w:val="0"/>
              <w:autoSpaceDN w:val="0"/>
              <w:spacing w:line="520" w:lineRule="exact"/>
              <w:ind w:left="210" w:leftChars="100"/>
              <w:rPr>
                <w:rFonts w:hint="eastAsia" w:ascii="宋体" w:hAnsi="宋体" w:cs="宋体"/>
                <w:sz w:val="24"/>
              </w:rPr>
            </w:pPr>
          </w:p>
          <w:p>
            <w:pPr>
              <w:autoSpaceDE w:val="0"/>
              <w:autoSpaceDN w:val="0"/>
              <w:spacing w:line="520" w:lineRule="exact"/>
              <w:ind w:left="210" w:leftChars="100"/>
              <w:rPr>
                <w:rFonts w:hint="eastAsia" w:ascii="宋体" w:hAnsi="宋体" w:cs="宋体"/>
                <w:sz w:val="24"/>
              </w:rPr>
            </w:pP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代表签字：</w:t>
            </w:r>
          </w:p>
          <w:p>
            <w:pPr>
              <w:spacing w:line="520" w:lineRule="exact"/>
              <w:ind w:left="210" w:leftChars="100"/>
              <w:rPr>
                <w:rFonts w:hint="eastAsia" w:ascii="宋体" w:hAnsi="宋体" w:cs="宋体"/>
                <w:sz w:val="24"/>
              </w:rPr>
            </w:pPr>
            <w:r>
              <w:rPr>
                <w:rFonts w:hint="eastAsia" w:ascii="宋体" w:hAnsi="宋体" w:cs="宋体"/>
                <w:sz w:val="24"/>
              </w:rPr>
              <w:t>盖章：</w:t>
            </w:r>
          </w:p>
          <w:p>
            <w:pPr>
              <w:autoSpaceDE w:val="0"/>
              <w:autoSpaceDN w:val="0"/>
              <w:spacing w:line="520" w:lineRule="exact"/>
              <w:rPr>
                <w:rFonts w:hint="eastAsia" w:ascii="宋体" w:hAnsi="宋体" w:cs="宋体"/>
                <w:sz w:val="24"/>
              </w:rPr>
            </w:pPr>
            <w:r>
              <w:rPr>
                <w:rFonts w:hint="eastAsia" w:ascii="宋体" w:hAnsi="宋体" w:cs="宋体"/>
                <w:sz w:val="24"/>
              </w:rPr>
              <w:t xml:space="preserve">                年  月  日      </w:t>
            </w:r>
          </w:p>
          <w:p>
            <w:pPr>
              <w:autoSpaceDE w:val="0"/>
              <w:autoSpaceDN w:val="0"/>
              <w:spacing w:line="520" w:lineRule="exact"/>
              <w:rPr>
                <w:rFonts w:hint="eastAsia" w:ascii="宋体" w:hAnsi="宋体" w:cs="宋体"/>
                <w:sz w:val="24"/>
              </w:rPr>
            </w:pPr>
            <w:r>
              <w:rPr>
                <w:rFonts w:hint="eastAsia" w:ascii="宋体" w:hAnsi="宋体" w:cs="宋体"/>
                <w:sz w:val="24"/>
              </w:rPr>
              <w:t xml:space="preserve"> </w:t>
            </w:r>
          </w:p>
        </w:tc>
        <w:tc>
          <w:tcPr>
            <w:tcW w:w="3936" w:type="dxa"/>
            <w:noWrap w:val="0"/>
            <w:tcMar>
              <w:top w:w="113" w:type="dxa"/>
              <w:left w:w="113" w:type="dxa"/>
              <w:bottom w:w="113" w:type="dxa"/>
              <w:right w:w="113" w:type="dxa"/>
            </w:tcMar>
            <w:vAlign w:val="top"/>
          </w:tcPr>
          <w:p>
            <w:pPr>
              <w:autoSpaceDE w:val="0"/>
              <w:autoSpaceDN w:val="0"/>
              <w:spacing w:line="520" w:lineRule="exact"/>
              <w:ind w:left="210" w:leftChars="100"/>
              <w:rPr>
                <w:rFonts w:hint="eastAsia" w:ascii="宋体" w:hAnsi="宋体" w:cs="宋体"/>
                <w:sz w:val="24"/>
              </w:rPr>
            </w:pPr>
            <w:r>
              <w:rPr>
                <w:rFonts w:hint="eastAsia" w:ascii="宋体" w:hAnsi="宋体" w:cs="宋体"/>
                <w:sz w:val="24"/>
              </w:rPr>
              <w:t>乙方名称：</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 xml:space="preserve">地    址： </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 xml:space="preserve">邮    编： </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 xml:space="preserve">电    话： </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 xml:space="preserve">传    真：  </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开户银行：</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帐    号：</w:t>
            </w:r>
          </w:p>
          <w:p>
            <w:pPr>
              <w:autoSpaceDE w:val="0"/>
              <w:autoSpaceDN w:val="0"/>
              <w:spacing w:line="520" w:lineRule="exact"/>
              <w:ind w:left="210" w:leftChars="100"/>
              <w:rPr>
                <w:rFonts w:hint="eastAsia" w:ascii="宋体" w:hAnsi="宋体" w:cs="宋体"/>
                <w:sz w:val="24"/>
              </w:rPr>
            </w:pPr>
            <w:r>
              <w:rPr>
                <w:rFonts w:hint="eastAsia" w:ascii="宋体" w:hAnsi="宋体" w:cs="宋体"/>
                <w:sz w:val="24"/>
              </w:rPr>
              <w:t>代表签字</w:t>
            </w:r>
          </w:p>
          <w:p>
            <w:pPr>
              <w:spacing w:line="520" w:lineRule="exact"/>
              <w:ind w:left="210" w:leftChars="100"/>
              <w:rPr>
                <w:rFonts w:hint="eastAsia" w:ascii="宋体" w:hAnsi="宋体" w:cs="宋体"/>
                <w:sz w:val="24"/>
              </w:rPr>
            </w:pPr>
            <w:r>
              <w:rPr>
                <w:rFonts w:hint="eastAsia" w:ascii="宋体" w:hAnsi="宋体" w:cs="宋体"/>
                <w:sz w:val="24"/>
              </w:rPr>
              <w:t>盖章：</w:t>
            </w:r>
          </w:p>
          <w:p>
            <w:pPr>
              <w:spacing w:line="520" w:lineRule="exact"/>
              <w:ind w:left="210" w:leftChars="100"/>
              <w:rPr>
                <w:rFonts w:hint="eastAsia" w:ascii="宋体" w:hAnsi="宋体" w:cs="宋体"/>
                <w:sz w:val="24"/>
              </w:rPr>
            </w:pPr>
            <w:r>
              <w:rPr>
                <w:rFonts w:hint="eastAsia" w:ascii="宋体" w:hAnsi="宋体" w:cs="宋体"/>
                <w:sz w:val="24"/>
              </w:rPr>
              <w:t xml:space="preserve">             年  月  日</w:t>
            </w:r>
          </w:p>
        </w:tc>
      </w:tr>
      <w:bookmarkEnd w:id="45"/>
      <w:bookmarkEnd w:id="46"/>
      <w:bookmarkEnd w:id="47"/>
      <w:bookmarkEnd w:id="48"/>
    </w:tbl>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二、合同条款</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第一条 本着平等互惠、互相支持、共同发展的原则，就甲方针对本项目的事宜， 经甲乙双方友好协商， 共同签署本合同， 以资共同遵守。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第二条 服务定义：根据甲方需要，乙方为甲方提供该项目的服务等业务。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第四条 甲方的权利</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1、甲方有权享有乙方按照上述约定提供的服务。</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4、除本合同约定的服务费用外，乙方不得向甲方及其甲方人员收取其他任何费用，如甲方发现乙方有此类行为，甲方有权要求乙方清退所收费用，退还利息并支付违约金；</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5、对乙方相关服务资料的所有权、使用权的约定：归甲方所有。乙方不得以任何借口留存，否则承担由此产生的一切法律和经济责任。未经甲方允许，任何单位和个人不得转让和使用本项目的相关内容。</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第五条 甲方的义务</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1、在服务实施过程中，甲方应为乙方提供必要的工作便利与指导，配合乙方履行职责。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2、甲方不得将本合同的内容向甲乙双方以外的、与签订和履行本合同无关的任何第三方透露，不得泄露乙方的商业秘密（包括本合同及其附件和合同签订前的各项方案）。</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第六条 任何一方违反或擅自变更本合同的约定，应当承担由此给对方造成的经济损失和相关责任。</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第七条甲方违约责任</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1、由于甲方的原因或因不可抗力的自然因素影响，则</w:t>
      </w:r>
      <w:r>
        <w:rPr>
          <w:rFonts w:hint="eastAsia" w:ascii="宋体" w:hAnsi="宋体" w:cs="宋体"/>
          <w:sz w:val="24"/>
        </w:rPr>
        <w:t>编制周期</w:t>
      </w:r>
      <w:r>
        <w:rPr>
          <w:rFonts w:hint="eastAsia" w:ascii="宋体" w:hAnsi="宋体" w:cs="宋体"/>
          <w:kern w:val="0"/>
          <w:sz w:val="24"/>
        </w:rPr>
        <w:t>顺延。</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2、对于乙方提供的资料以及属于乙方的内容，甲方有义务保密，不得向第三方提供或用于本合同以外的项目，否则乙方有权要求甲方按本合同项目款总额的20%赔偿损失。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第八条乙方违约责任</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1、合同签订后，如乙方擅自中途停止或解除合同，乙方应向甲方双倍返还定金。没有约定定金的，乙方向甲方赔偿服务价款。</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2、在甲方提供了必要的工作、生活条件，并且保证了项目款按时到位，乙方未能按合同规定的日期提供服务时，应向甲方赔偿拖期损失费，每天的拖期损失费按合同约定的项目总价款。</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3、因天气、交通、政府行为、甲方提供的资料不准确等客观原因造成的</w:t>
      </w:r>
      <w:r>
        <w:rPr>
          <w:rFonts w:hint="eastAsia" w:ascii="宋体" w:hAnsi="宋体" w:cs="宋体"/>
          <w:sz w:val="24"/>
        </w:rPr>
        <w:t>编制周期</w:t>
      </w:r>
      <w:r>
        <w:rPr>
          <w:rFonts w:hint="eastAsia" w:ascii="宋体" w:hAnsi="宋体" w:cs="宋体"/>
          <w:kern w:val="0"/>
          <w:sz w:val="24"/>
        </w:rPr>
        <w:t xml:space="preserve">拖期，乙方不承担赔偿责任。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5、乙方有责任按甲方要求提交项目资料。如乙方未能按规定的编制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7、在合同期内和合同终止后，乙方应负责所有资料的保密，非经甲方书面认可，不得向任何人以任何方式提供任何资料。严格按甲方要求程序传递各种资料，否则甲方有权单方解除合同，并追回所付项目款。</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8、乙方不得将本项目的任何部分转包或分包给其他任何单位和个人。若擅自转包或分包本合同标的，甲方有权解除合同，并可要求乙方偿付预算30%的违约金，同时追究其法律责任。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第九条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第十条 因执行本合同发生的一切争议，双方应首先友好协商解决。经协商不能解决，应向甲方所在地人民法院提起诉讼。在诉讼期间，除必须在诉讼过程中进行解决的问题外，合同其余部分应继续履行。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第十一条 甲、乙双方有一方有正当理由要求变更本合同，须提前一个月以书面形式通知对方并协商解决，双方应签署变更合同。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 xml:space="preserve">第十二条 本合同期满双方不再续约或者因一方违约导致本合同无法履行，则本合同终止。但合同的终止不得损害第三方的利益，双方应为此做出合理安排。 </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第十三条 未经对方同意，甲乙任何一方不得将本合同部分或全部权利和义务转让给第三方。</w:t>
      </w:r>
    </w:p>
    <w:p>
      <w:pPr>
        <w:spacing w:line="520" w:lineRule="exact"/>
        <w:ind w:firstLine="616" w:firstLineChars="257"/>
        <w:rPr>
          <w:rFonts w:hint="eastAsia" w:ascii="宋体" w:hAnsi="宋体" w:cs="宋体"/>
          <w:kern w:val="0"/>
          <w:sz w:val="24"/>
        </w:rPr>
      </w:pPr>
      <w:r>
        <w:rPr>
          <w:rFonts w:hint="eastAsia" w:ascii="宋体" w:hAnsi="宋体" w:cs="宋体"/>
          <w:kern w:val="0"/>
          <w:sz w:val="24"/>
        </w:rPr>
        <w:t>第十四条 本合同中涉及的所有“通知”、“同意”、“确认” 等事项均应以书面形式做出，并作为依据。</w:t>
      </w:r>
    </w:p>
    <w:p>
      <w:pPr>
        <w:snapToGrid w:val="0"/>
        <w:spacing w:line="520" w:lineRule="exact"/>
        <w:ind w:firstLine="480" w:firstLineChars="200"/>
        <w:rPr>
          <w:rFonts w:hint="eastAsia" w:ascii="宋体" w:hAnsi="宋体" w:cs="宋体"/>
          <w:sz w:val="24"/>
        </w:rPr>
      </w:pPr>
      <w:r>
        <w:rPr>
          <w:rFonts w:hint="eastAsia" w:ascii="宋体" w:hAnsi="宋体" w:cs="宋体"/>
          <w:kern w:val="0"/>
          <w:sz w:val="24"/>
        </w:rPr>
        <w:t>第十五条 本合同有关附件及补充合同是本合同不可分割的组成部分，与本合同具有同等法律效力；本合同未尽事宜，双方另行协商并签署补充合同，作为本合同的附件，具有同等法律效力。</w:t>
      </w:r>
      <w:r>
        <w:rPr>
          <w:rFonts w:hint="eastAsia" w:ascii="宋体" w:hAnsi="宋体" w:cs="宋体"/>
          <w:sz w:val="24"/>
        </w:rPr>
        <w:t xml:space="preserve"> </w:t>
      </w:r>
    </w:p>
    <w:p>
      <w:pPr>
        <w:spacing w:line="480" w:lineRule="exact"/>
        <w:ind w:firstLine="883" w:firstLineChars="200"/>
        <w:rPr>
          <w:rFonts w:hint="eastAsia" w:ascii="宋体" w:hAnsi="宋体" w:cs="宋体"/>
          <w:b/>
          <w:sz w:val="44"/>
          <w:szCs w:val="44"/>
        </w:rPr>
      </w:pPr>
    </w:p>
    <w:p>
      <w:pPr>
        <w:spacing w:line="480" w:lineRule="exact"/>
        <w:ind w:firstLine="883" w:firstLineChars="200"/>
        <w:rPr>
          <w:rFonts w:hint="eastAsia" w:ascii="宋体" w:hAnsi="宋体" w:cs="宋体"/>
          <w:b/>
          <w:sz w:val="44"/>
          <w:szCs w:val="44"/>
        </w:rPr>
      </w:pPr>
    </w:p>
    <w:p>
      <w:pPr>
        <w:pStyle w:val="3"/>
        <w:spacing w:before="0" w:after="0" w:line="240" w:lineRule="auto"/>
        <w:jc w:val="center"/>
        <w:rPr>
          <w:rFonts w:hint="eastAsia" w:ascii="宋体" w:hAnsi="宋体" w:cs="宋体"/>
          <w:kern w:val="0"/>
          <w:sz w:val="24"/>
          <w:szCs w:val="24"/>
        </w:rPr>
      </w:pPr>
      <w:r>
        <w:rPr>
          <w:rFonts w:hint="eastAsia" w:ascii="宋体" w:hAnsi="宋体" w:cs="宋体"/>
          <w:kern w:val="0"/>
        </w:rPr>
        <w:br w:type="page"/>
      </w:r>
    </w:p>
    <w:p>
      <w:pPr>
        <w:pStyle w:val="3"/>
        <w:spacing w:before="0" w:after="0" w:line="480" w:lineRule="auto"/>
        <w:jc w:val="center"/>
        <w:rPr>
          <w:rFonts w:hint="eastAsia" w:ascii="宋体" w:hAnsi="宋体" w:cs="宋体"/>
          <w:kern w:val="0"/>
        </w:rPr>
      </w:pPr>
      <w:bookmarkStart w:id="49" w:name="_Toc23016"/>
      <w:r>
        <w:rPr>
          <w:rFonts w:hint="eastAsia" w:ascii="宋体" w:hAnsi="宋体" w:cs="宋体"/>
          <w:kern w:val="0"/>
        </w:rPr>
        <w:t>第六章  竞争性磋商响应文件格式</w:t>
      </w:r>
      <w:bookmarkEnd w:id="49"/>
    </w:p>
    <w:p>
      <w:pPr>
        <w:spacing w:line="540" w:lineRule="exact"/>
        <w:jc w:val="center"/>
        <w:rPr>
          <w:rFonts w:hint="eastAsia" w:ascii="宋体" w:hAnsi="宋体" w:cs="宋体"/>
          <w:sz w:val="24"/>
        </w:rPr>
      </w:pPr>
      <w:r>
        <w:rPr>
          <w:rFonts w:hint="eastAsia" w:ascii="宋体" w:hAnsi="宋体" w:cs="宋体"/>
          <w:sz w:val="24"/>
        </w:rPr>
        <w:t>竞争性磋商响应文件编制说明</w:t>
      </w:r>
    </w:p>
    <w:p>
      <w:pPr>
        <w:spacing w:line="480" w:lineRule="exact"/>
        <w:ind w:firstLine="480" w:firstLineChars="200"/>
        <w:rPr>
          <w:rFonts w:hint="eastAsia" w:ascii="宋体" w:hAnsi="宋体" w:cs="宋体"/>
          <w:sz w:val="24"/>
        </w:rPr>
      </w:pPr>
      <w:r>
        <w:rPr>
          <w:rFonts w:hint="eastAsia" w:ascii="宋体" w:hAnsi="宋体" w:cs="宋体"/>
          <w:sz w:val="24"/>
        </w:rPr>
        <w:t>1、竞争性磋商响应文件应当按照竞争性磋商文件给定的格式和要求编制，格式之外的可自行编写。</w:t>
      </w:r>
    </w:p>
    <w:p>
      <w:pPr>
        <w:spacing w:line="480" w:lineRule="exact"/>
        <w:ind w:firstLine="480" w:firstLineChars="200"/>
        <w:rPr>
          <w:rFonts w:hint="eastAsia" w:ascii="宋体" w:hAnsi="宋体" w:cs="宋体"/>
          <w:sz w:val="24"/>
        </w:rPr>
      </w:pPr>
      <w:r>
        <w:rPr>
          <w:rFonts w:hint="eastAsia" w:ascii="宋体" w:hAnsi="宋体" w:cs="宋体"/>
          <w:sz w:val="24"/>
        </w:rPr>
        <w:t>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w:t>
      </w:r>
    </w:p>
    <w:p>
      <w:pPr>
        <w:spacing w:line="480" w:lineRule="exact"/>
        <w:ind w:firstLine="480" w:firstLineChars="200"/>
        <w:rPr>
          <w:rFonts w:hint="eastAsia" w:ascii="宋体" w:hAnsi="宋体" w:cs="宋体"/>
          <w:sz w:val="24"/>
        </w:rPr>
      </w:pPr>
      <w:r>
        <w:rPr>
          <w:rFonts w:hint="eastAsia" w:ascii="宋体" w:hAnsi="宋体" w:cs="宋体"/>
          <w:sz w:val="24"/>
        </w:rPr>
        <w:t>3、纸质竞争性磋商响应文件采用书籍（胶装）方式装订成册，须编制目录和页码，在每一页的正下方清楚标明“第几页共几页”字样（厂家证明材料原件除外）。</w:t>
      </w:r>
    </w:p>
    <w:p>
      <w:pPr>
        <w:spacing w:line="480" w:lineRule="exact"/>
        <w:ind w:firstLine="480" w:firstLineChars="200"/>
        <w:rPr>
          <w:rFonts w:hint="eastAsia" w:ascii="宋体" w:hAnsi="宋体" w:cs="宋体"/>
          <w:sz w:val="24"/>
        </w:rPr>
      </w:pPr>
      <w:r>
        <w:rPr>
          <w:rFonts w:hint="eastAsia" w:ascii="宋体" w:hAnsi="宋体" w:cs="宋体"/>
          <w:sz w:val="24"/>
        </w:rPr>
        <w:t>4、竞争性磋商响应文件正本中的法人授权书须为原件，其它资质证明文件为复印件加盖供应商公章（鲜章）。副本可以是正本的复印件。</w:t>
      </w:r>
      <w:r>
        <w:rPr>
          <w:rFonts w:hint="eastAsia" w:ascii="宋体" w:hAnsi="宋体" w:cs="宋体"/>
          <w:sz w:val="24"/>
        </w:rPr>
        <w:cr/>
      </w:r>
    </w:p>
    <w:p>
      <w:pPr>
        <w:spacing w:line="54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spacing w:line="480" w:lineRule="exact"/>
        <w:ind w:firstLine="560" w:firstLineChars="200"/>
        <w:rPr>
          <w:rFonts w:hint="eastAsia" w:ascii="宋体" w:hAnsi="宋体" w:cs="宋体"/>
          <w:sz w:val="28"/>
          <w:szCs w:val="28"/>
        </w:rPr>
      </w:pPr>
    </w:p>
    <w:p>
      <w:pPr>
        <w:pStyle w:val="2"/>
        <w:rPr>
          <w:rFonts w:hint="eastAsia" w:ascii="宋体" w:hAnsi="宋体" w:cs="宋体"/>
          <w:sz w:val="28"/>
          <w:szCs w:val="28"/>
        </w:rPr>
      </w:pPr>
    </w:p>
    <w:p>
      <w:pPr>
        <w:rPr>
          <w:rFonts w:hint="eastAsia"/>
        </w:rPr>
      </w:pPr>
    </w:p>
    <w:p>
      <w:pPr>
        <w:spacing w:line="480" w:lineRule="exact"/>
        <w:rPr>
          <w:rFonts w:hint="eastAsia" w:ascii="宋体" w:hAnsi="宋体" w:cs="宋体"/>
          <w:b/>
          <w:bCs/>
          <w:sz w:val="36"/>
          <w:szCs w:val="36"/>
        </w:rPr>
      </w:pPr>
    </w:p>
    <w:p>
      <w:pPr>
        <w:spacing w:line="480" w:lineRule="exact"/>
        <w:jc w:val="right"/>
        <w:rPr>
          <w:rFonts w:hint="eastAsia" w:ascii="宋体" w:hAnsi="宋体" w:cs="宋体"/>
          <w:b/>
          <w:bCs/>
          <w:sz w:val="36"/>
          <w:szCs w:val="36"/>
        </w:rPr>
      </w:pPr>
      <w:r>
        <w:rPr>
          <w:rFonts w:hint="eastAsia" w:ascii="宋体" w:hAnsi="宋体" w:cs="宋体"/>
          <w:b/>
          <w:bCs/>
          <w:sz w:val="36"/>
          <w:szCs w:val="36"/>
        </w:rPr>
        <w:t xml:space="preserve">正本或副本 </w:t>
      </w:r>
    </w:p>
    <w:p>
      <w:pPr>
        <w:spacing w:line="480" w:lineRule="exact"/>
        <w:jc w:val="right"/>
        <w:rPr>
          <w:rFonts w:hint="eastAsia" w:ascii="宋体" w:hAnsi="宋体" w:cs="宋体"/>
          <w:sz w:val="36"/>
          <w:szCs w:val="36"/>
        </w:rPr>
      </w:pPr>
      <w:r>
        <w:rPr>
          <w:rFonts w:hint="eastAsia" w:ascii="宋体" w:hAnsi="宋体" w:cs="宋体"/>
          <w:sz w:val="36"/>
          <w:szCs w:val="36"/>
        </w:rPr>
        <w:t xml:space="preserve">                         </w:t>
      </w:r>
    </w:p>
    <w:p>
      <w:pPr>
        <w:spacing w:line="480" w:lineRule="exact"/>
        <w:jc w:val="right"/>
        <w:rPr>
          <w:rFonts w:hint="eastAsia" w:ascii="宋体" w:hAnsi="宋体" w:cs="宋体"/>
          <w:sz w:val="36"/>
          <w:szCs w:val="36"/>
        </w:rPr>
      </w:pPr>
      <w:r>
        <w:rPr>
          <w:rFonts w:hint="eastAsia" w:ascii="宋体" w:hAnsi="宋体" w:cs="宋体"/>
          <w:sz w:val="36"/>
          <w:szCs w:val="36"/>
        </w:rPr>
        <w:t xml:space="preserve">   </w:t>
      </w:r>
      <w:r>
        <w:rPr>
          <w:rFonts w:hint="eastAsia" w:ascii="宋体" w:hAnsi="宋体" w:cs="宋体"/>
          <w:b/>
          <w:sz w:val="36"/>
          <w:szCs w:val="36"/>
          <w:bdr w:val="single" w:color="auto" w:sz="4" w:space="0"/>
          <w:shd w:val="pct10" w:color="auto" w:fill="FFFFFF"/>
        </w:rPr>
        <w:t>政府采购项目</w:t>
      </w:r>
    </w:p>
    <w:p>
      <w:pPr>
        <w:spacing w:line="480" w:lineRule="exact"/>
        <w:rPr>
          <w:rFonts w:hint="eastAsia" w:ascii="宋体" w:hAnsi="宋体" w:cs="宋体"/>
          <w:sz w:val="36"/>
          <w:szCs w:val="36"/>
        </w:rPr>
      </w:pPr>
    </w:p>
    <w:p>
      <w:pPr>
        <w:widowControl/>
        <w:tabs>
          <w:tab w:val="left" w:pos="1620"/>
        </w:tabs>
        <w:snapToGrid w:val="0"/>
        <w:spacing w:line="480" w:lineRule="exact"/>
        <w:ind w:right="-197" w:rightChars="-94"/>
        <w:jc w:val="left"/>
        <w:rPr>
          <w:rFonts w:hint="default" w:ascii="宋体" w:hAnsi="宋体" w:eastAsia="宋体" w:cs="宋体"/>
          <w:b/>
          <w:sz w:val="36"/>
          <w:szCs w:val="36"/>
          <w:lang w:val="en-US" w:eastAsia="zh-CN"/>
        </w:rPr>
      </w:pPr>
      <w:r>
        <w:rPr>
          <w:rFonts w:hint="eastAsia" w:ascii="宋体" w:hAnsi="宋体" w:cs="宋体"/>
          <w:b/>
          <w:sz w:val="36"/>
          <w:szCs w:val="36"/>
        </w:rPr>
        <w:t>项目编号:HRTC-2022-JC0</w:t>
      </w:r>
      <w:r>
        <w:rPr>
          <w:rFonts w:hint="eastAsia" w:ascii="宋体" w:hAnsi="宋体" w:cs="宋体"/>
          <w:b/>
          <w:sz w:val="36"/>
          <w:szCs w:val="36"/>
          <w:lang w:val="en-US" w:eastAsia="zh-CN"/>
        </w:rPr>
        <w:t>19</w:t>
      </w:r>
    </w:p>
    <w:p>
      <w:pPr>
        <w:widowControl/>
        <w:tabs>
          <w:tab w:val="left" w:pos="1620"/>
        </w:tabs>
        <w:snapToGrid w:val="0"/>
        <w:spacing w:line="480" w:lineRule="exact"/>
        <w:ind w:left="561" w:leftChars="267" w:right="-197" w:rightChars="-94"/>
        <w:jc w:val="left"/>
        <w:rPr>
          <w:rFonts w:hint="eastAsia" w:ascii="宋体" w:hAnsi="宋体" w:cs="宋体"/>
          <w:b/>
          <w:sz w:val="36"/>
          <w:szCs w:val="36"/>
        </w:rPr>
      </w:pPr>
    </w:p>
    <w:p>
      <w:pPr>
        <w:widowControl/>
        <w:tabs>
          <w:tab w:val="left" w:pos="1620"/>
        </w:tabs>
        <w:snapToGrid w:val="0"/>
        <w:spacing w:line="480" w:lineRule="exact"/>
        <w:ind w:left="561" w:leftChars="267" w:right="-197" w:rightChars="-94"/>
        <w:jc w:val="left"/>
        <w:rPr>
          <w:rFonts w:hint="eastAsia" w:ascii="宋体" w:hAnsi="宋体" w:cs="宋体"/>
          <w:b/>
          <w:sz w:val="36"/>
          <w:szCs w:val="36"/>
        </w:rPr>
      </w:pPr>
    </w:p>
    <w:p>
      <w:pPr>
        <w:widowControl/>
        <w:tabs>
          <w:tab w:val="left" w:pos="1620"/>
        </w:tabs>
        <w:snapToGrid w:val="0"/>
        <w:spacing w:line="480" w:lineRule="exact"/>
        <w:ind w:left="561" w:leftChars="267" w:right="-197" w:rightChars="-94"/>
        <w:jc w:val="left"/>
        <w:rPr>
          <w:rFonts w:hint="eastAsia" w:ascii="宋体" w:hAnsi="宋体" w:cs="宋体"/>
          <w:b/>
          <w:sz w:val="36"/>
          <w:szCs w:val="36"/>
        </w:rPr>
      </w:pPr>
    </w:p>
    <w:p>
      <w:pPr>
        <w:widowControl/>
        <w:tabs>
          <w:tab w:val="left" w:pos="1620"/>
        </w:tabs>
        <w:snapToGrid w:val="0"/>
        <w:spacing w:line="480" w:lineRule="exact"/>
        <w:ind w:left="561" w:leftChars="267" w:right="-197" w:rightChars="-94"/>
        <w:jc w:val="left"/>
        <w:rPr>
          <w:rFonts w:hint="eastAsia" w:ascii="宋体" w:hAnsi="宋体" w:cs="宋体"/>
          <w:b/>
          <w:sz w:val="36"/>
          <w:szCs w:val="36"/>
        </w:rPr>
      </w:pPr>
    </w:p>
    <w:p>
      <w:pPr>
        <w:spacing w:line="480" w:lineRule="exact"/>
        <w:ind w:firstLine="723" w:firstLineChars="200"/>
        <w:jc w:val="center"/>
        <w:rPr>
          <w:rFonts w:hint="eastAsia" w:ascii="宋体" w:hAnsi="宋体" w:cs="宋体"/>
          <w:b/>
          <w:sz w:val="36"/>
          <w:szCs w:val="36"/>
        </w:rPr>
      </w:pPr>
      <w:r>
        <w:rPr>
          <w:rFonts w:hint="eastAsia" w:ascii="宋体" w:hAnsi="宋体" w:cs="宋体"/>
          <w:b/>
          <w:sz w:val="36"/>
          <w:szCs w:val="36"/>
        </w:rPr>
        <w:t>《铜川市绿线管理办法》、《铜川市蓝线管理办法》</w:t>
      </w:r>
    </w:p>
    <w:p>
      <w:pPr>
        <w:pStyle w:val="2"/>
        <w:rPr>
          <w:rFonts w:hint="eastAsia" w:ascii="宋体" w:hAnsi="宋体" w:eastAsia="宋体" w:cs="宋体"/>
          <w:lang w:eastAsia="zh-CN"/>
        </w:rPr>
      </w:pPr>
    </w:p>
    <w:p>
      <w:pPr>
        <w:spacing w:line="480" w:lineRule="exact"/>
        <w:ind w:firstLine="723" w:firstLineChars="200"/>
        <w:jc w:val="center"/>
        <w:rPr>
          <w:rFonts w:hint="eastAsia" w:ascii="宋体" w:hAnsi="宋体" w:cs="宋体"/>
          <w:b/>
          <w:sz w:val="72"/>
          <w:szCs w:val="72"/>
        </w:rPr>
      </w:pPr>
      <w:r>
        <w:rPr>
          <w:rFonts w:hint="eastAsia" w:ascii="宋体" w:hAnsi="宋体" w:cs="宋体"/>
          <w:b/>
          <w:sz w:val="36"/>
          <w:szCs w:val="36"/>
        </w:rPr>
        <w:t>制度建设项目</w:t>
      </w:r>
    </w:p>
    <w:p>
      <w:pPr>
        <w:spacing w:line="480" w:lineRule="exact"/>
        <w:ind w:firstLine="1446" w:firstLineChars="200"/>
        <w:jc w:val="center"/>
        <w:rPr>
          <w:rFonts w:hint="eastAsia" w:ascii="宋体" w:hAnsi="宋体" w:cs="宋体"/>
          <w:b/>
          <w:sz w:val="72"/>
          <w:szCs w:val="72"/>
        </w:rPr>
      </w:pPr>
    </w:p>
    <w:p>
      <w:pPr>
        <w:spacing w:line="480" w:lineRule="exact"/>
        <w:ind w:firstLine="1446" w:firstLineChars="200"/>
        <w:jc w:val="center"/>
        <w:rPr>
          <w:rFonts w:hint="eastAsia" w:ascii="宋体" w:hAnsi="宋体" w:cs="宋体"/>
          <w:b/>
          <w:sz w:val="72"/>
          <w:szCs w:val="72"/>
        </w:rPr>
      </w:pPr>
    </w:p>
    <w:p>
      <w:pPr>
        <w:jc w:val="center"/>
        <w:rPr>
          <w:rFonts w:hint="eastAsia" w:ascii="宋体" w:hAnsi="宋体" w:cs="宋体"/>
          <w:b/>
          <w:sz w:val="52"/>
          <w:szCs w:val="52"/>
        </w:rPr>
      </w:pPr>
      <w:r>
        <w:rPr>
          <w:rFonts w:hint="eastAsia" w:ascii="宋体" w:hAnsi="宋体" w:cs="宋体"/>
          <w:b/>
          <w:sz w:val="72"/>
          <w:szCs w:val="72"/>
        </w:rPr>
        <w:t xml:space="preserve"> </w:t>
      </w:r>
      <w:r>
        <w:rPr>
          <w:rFonts w:hint="eastAsia" w:ascii="宋体" w:hAnsi="宋体" w:cs="宋体"/>
          <w:b/>
          <w:sz w:val="52"/>
          <w:szCs w:val="52"/>
        </w:rPr>
        <w:t>竞争性磋商响应文件</w:t>
      </w:r>
    </w:p>
    <w:p>
      <w:pPr>
        <w:spacing w:line="480" w:lineRule="exact"/>
        <w:rPr>
          <w:rFonts w:hint="eastAsia" w:ascii="宋体" w:hAnsi="宋体" w:cs="宋体"/>
          <w:b/>
          <w:sz w:val="28"/>
          <w:szCs w:val="28"/>
        </w:rPr>
      </w:pPr>
    </w:p>
    <w:p>
      <w:pPr>
        <w:spacing w:line="480" w:lineRule="exact"/>
        <w:rPr>
          <w:rFonts w:hint="eastAsia" w:ascii="宋体" w:hAnsi="宋体" w:cs="宋体"/>
          <w:b/>
          <w:sz w:val="28"/>
          <w:szCs w:val="28"/>
        </w:rPr>
      </w:pPr>
    </w:p>
    <w:p>
      <w:pPr>
        <w:spacing w:line="480" w:lineRule="exact"/>
        <w:rPr>
          <w:rFonts w:hint="eastAsia" w:ascii="宋体" w:hAnsi="宋体" w:cs="宋体"/>
          <w:b/>
          <w:sz w:val="28"/>
          <w:szCs w:val="28"/>
        </w:rPr>
      </w:pPr>
    </w:p>
    <w:p>
      <w:pPr>
        <w:spacing w:line="480" w:lineRule="exact"/>
        <w:rPr>
          <w:rFonts w:hint="eastAsia" w:ascii="宋体" w:hAnsi="宋体" w:cs="宋体"/>
          <w:b/>
          <w:sz w:val="28"/>
          <w:szCs w:val="28"/>
        </w:rPr>
      </w:pPr>
    </w:p>
    <w:p>
      <w:pPr>
        <w:spacing w:line="480" w:lineRule="exact"/>
        <w:rPr>
          <w:rFonts w:hint="eastAsia" w:ascii="宋体" w:hAnsi="宋体" w:cs="宋体"/>
          <w:b/>
          <w:sz w:val="28"/>
          <w:szCs w:val="28"/>
        </w:rPr>
      </w:pPr>
    </w:p>
    <w:p>
      <w:pPr>
        <w:tabs>
          <w:tab w:val="left" w:pos="2200"/>
        </w:tabs>
        <w:ind w:firstLine="843" w:firstLineChars="300"/>
        <w:rPr>
          <w:rFonts w:hint="eastAsia" w:ascii="宋体" w:hAnsi="宋体" w:cs="宋体"/>
          <w:b/>
          <w:bCs/>
          <w:sz w:val="28"/>
          <w:szCs w:val="28"/>
          <w:u w:val="single"/>
        </w:rPr>
      </w:pPr>
      <w:r>
        <w:rPr>
          <w:rFonts w:hint="eastAsia" w:ascii="宋体" w:hAnsi="宋体" w:cs="宋体"/>
          <w:b/>
          <w:sz w:val="28"/>
          <w:szCs w:val="28"/>
        </w:rPr>
        <w:t>供   应   商：</w:t>
      </w:r>
      <w:r>
        <w:rPr>
          <w:rFonts w:hint="eastAsia" w:ascii="宋体" w:hAnsi="宋体" w:cs="宋体"/>
          <w:b/>
          <w:bCs/>
          <w:sz w:val="28"/>
          <w:szCs w:val="28"/>
          <w:u w:val="single"/>
        </w:rPr>
        <w:t xml:space="preserve">                         （盖章）</w:t>
      </w:r>
    </w:p>
    <w:p>
      <w:pPr>
        <w:pStyle w:val="2"/>
        <w:rPr>
          <w:rFonts w:hint="eastAsia" w:ascii="宋体" w:hAnsi="宋体" w:eastAsia="宋体" w:cs="宋体"/>
        </w:rPr>
      </w:pPr>
    </w:p>
    <w:p>
      <w:pPr>
        <w:rPr>
          <w:rFonts w:hint="eastAsia" w:ascii="宋体" w:hAnsi="宋体" w:cs="宋体"/>
          <w:b/>
          <w:sz w:val="28"/>
          <w:szCs w:val="28"/>
        </w:rPr>
      </w:pPr>
    </w:p>
    <w:p>
      <w:pPr>
        <w:rPr>
          <w:rFonts w:hint="eastAsia" w:ascii="宋体" w:hAnsi="宋体" w:cs="宋体"/>
          <w:b/>
          <w:sz w:val="28"/>
          <w:szCs w:val="28"/>
        </w:rPr>
      </w:pPr>
      <w:r>
        <w:rPr>
          <w:rFonts w:hint="eastAsia" w:ascii="宋体" w:hAnsi="宋体" w:cs="宋体"/>
          <w:b/>
          <w:sz w:val="28"/>
          <w:szCs w:val="28"/>
        </w:rPr>
        <w:t xml:space="preserve">      法定代表人或</w:t>
      </w:r>
    </w:p>
    <w:p>
      <w:pPr>
        <w:rPr>
          <w:rFonts w:hint="eastAsia" w:ascii="宋体" w:hAnsi="宋体" w:cs="宋体"/>
          <w:b/>
          <w:sz w:val="28"/>
          <w:szCs w:val="28"/>
          <w:u w:val="thick"/>
        </w:rPr>
      </w:pPr>
      <w:r>
        <w:rPr>
          <w:rFonts w:hint="eastAsia" w:ascii="宋体" w:hAnsi="宋体" w:cs="宋体"/>
          <w:b/>
          <w:sz w:val="28"/>
          <w:szCs w:val="28"/>
        </w:rPr>
        <w:t xml:space="preserve">      其委托代理人：</w:t>
      </w:r>
      <w:r>
        <w:rPr>
          <w:rFonts w:hint="eastAsia" w:ascii="宋体" w:hAnsi="宋体" w:cs="宋体"/>
          <w:b/>
          <w:bCs/>
          <w:sz w:val="28"/>
          <w:szCs w:val="28"/>
          <w:u w:val="single"/>
        </w:rPr>
        <w:t xml:space="preserve">                    （签字或盖章）</w:t>
      </w:r>
    </w:p>
    <w:p>
      <w:pPr>
        <w:spacing w:line="500" w:lineRule="exact"/>
        <w:ind w:firstLine="1124" w:firstLineChars="400"/>
        <w:rPr>
          <w:rFonts w:hint="eastAsia" w:ascii="宋体" w:hAnsi="宋体" w:cs="宋体"/>
          <w:b/>
          <w:sz w:val="28"/>
          <w:szCs w:val="28"/>
        </w:rPr>
      </w:pPr>
    </w:p>
    <w:p>
      <w:pPr>
        <w:pStyle w:val="2"/>
        <w:rPr>
          <w:rFonts w:hint="eastAsia" w:ascii="宋体" w:hAnsi="宋体" w:eastAsia="宋体" w:cs="宋体"/>
        </w:rPr>
      </w:pPr>
    </w:p>
    <w:p>
      <w:pPr>
        <w:rPr>
          <w:rFonts w:hint="eastAsia" w:ascii="宋体" w:hAnsi="宋体" w:cs="宋体"/>
          <w:b/>
          <w:sz w:val="28"/>
          <w:szCs w:val="28"/>
          <w:u w:val="single"/>
        </w:rPr>
      </w:pPr>
      <w:r>
        <w:rPr>
          <w:rFonts w:hint="eastAsia" w:ascii="宋体" w:hAnsi="宋体" w:cs="宋体"/>
          <w:b/>
          <w:sz w:val="28"/>
          <w:szCs w:val="28"/>
        </w:rPr>
        <w:t xml:space="preserve">      日        期：</w:t>
      </w:r>
      <w:r>
        <w:rPr>
          <w:rFonts w:hint="eastAsia" w:ascii="宋体" w:hAnsi="宋体" w:cs="宋体"/>
          <w:b/>
          <w:bCs/>
          <w:sz w:val="28"/>
          <w:szCs w:val="28"/>
          <w:u w:val="single"/>
        </w:rPr>
        <w:t xml:space="preserve">            年       月       </w:t>
      </w:r>
      <w:r>
        <w:rPr>
          <w:rFonts w:hint="eastAsia" w:ascii="宋体" w:hAnsi="宋体" w:cs="宋体"/>
          <w:b/>
          <w:sz w:val="28"/>
          <w:szCs w:val="28"/>
          <w:u w:val="single"/>
        </w:rPr>
        <w:t>日</w:t>
      </w:r>
    </w:p>
    <w:p>
      <w:pPr>
        <w:spacing w:line="480" w:lineRule="exact"/>
        <w:ind w:firstLine="3697" w:firstLineChars="837"/>
        <w:rPr>
          <w:rFonts w:hint="eastAsia" w:ascii="宋体" w:hAnsi="宋体" w:cs="宋体"/>
          <w:b/>
          <w:sz w:val="44"/>
          <w:szCs w:val="44"/>
        </w:rPr>
      </w:pPr>
    </w:p>
    <w:p>
      <w:pPr>
        <w:spacing w:line="480" w:lineRule="exact"/>
        <w:ind w:firstLine="3697" w:firstLineChars="837"/>
        <w:rPr>
          <w:rFonts w:hint="eastAsia" w:ascii="宋体" w:hAnsi="宋体" w:cs="宋体"/>
          <w:b/>
          <w:sz w:val="44"/>
          <w:szCs w:val="44"/>
        </w:rPr>
      </w:pPr>
    </w:p>
    <w:p>
      <w:pPr>
        <w:spacing w:line="480" w:lineRule="exact"/>
        <w:ind w:firstLine="3697" w:firstLineChars="837"/>
        <w:rPr>
          <w:rFonts w:hint="eastAsia" w:ascii="宋体" w:hAnsi="宋体" w:cs="宋体"/>
          <w:b/>
          <w:sz w:val="44"/>
          <w:szCs w:val="44"/>
        </w:rPr>
      </w:pPr>
    </w:p>
    <w:p>
      <w:pPr>
        <w:spacing w:line="480" w:lineRule="exact"/>
        <w:ind w:firstLine="3697" w:firstLineChars="837"/>
        <w:rPr>
          <w:rFonts w:hint="eastAsia" w:ascii="宋体" w:hAnsi="宋体" w:cs="宋体"/>
          <w:b/>
          <w:sz w:val="44"/>
          <w:szCs w:val="44"/>
        </w:rPr>
      </w:pPr>
      <w:r>
        <w:rPr>
          <w:rFonts w:hint="eastAsia" w:ascii="宋体" w:hAnsi="宋体" w:cs="宋体"/>
          <w:b/>
          <w:sz w:val="44"/>
          <w:szCs w:val="44"/>
        </w:rPr>
        <w:t>目  录</w:t>
      </w:r>
    </w:p>
    <w:p>
      <w:pPr>
        <w:spacing w:line="480" w:lineRule="exact"/>
        <w:rPr>
          <w:rFonts w:hint="eastAsia" w:ascii="宋体" w:hAnsi="宋体" w:cs="宋体"/>
          <w:b/>
          <w:sz w:val="36"/>
          <w:szCs w:val="36"/>
        </w:rPr>
      </w:pPr>
    </w:p>
    <w:p>
      <w:pPr>
        <w:spacing w:line="500" w:lineRule="exact"/>
        <w:ind w:firstLine="2551" w:firstLineChars="1063"/>
        <w:rPr>
          <w:rFonts w:hint="eastAsia" w:ascii="宋体" w:hAnsi="宋体" w:cs="宋体"/>
          <w:sz w:val="24"/>
        </w:rPr>
      </w:pPr>
      <w:r>
        <w:rPr>
          <w:rFonts w:hint="eastAsia" w:ascii="宋体" w:hAnsi="宋体" w:cs="宋体"/>
          <w:sz w:val="24"/>
        </w:rPr>
        <w:t>1.磋商函（格式）</w:t>
      </w:r>
    </w:p>
    <w:p>
      <w:pPr>
        <w:spacing w:line="500" w:lineRule="exact"/>
        <w:ind w:firstLine="2551" w:firstLineChars="1063"/>
        <w:rPr>
          <w:rFonts w:hint="eastAsia" w:ascii="宋体" w:hAnsi="宋体" w:cs="宋体"/>
          <w:sz w:val="24"/>
        </w:rPr>
      </w:pPr>
      <w:r>
        <w:rPr>
          <w:rFonts w:hint="eastAsia" w:ascii="宋体" w:hAnsi="宋体" w:cs="宋体"/>
          <w:sz w:val="24"/>
        </w:rPr>
        <w:t>2.磋商报价一览表（格式）</w:t>
      </w:r>
    </w:p>
    <w:p>
      <w:pPr>
        <w:spacing w:line="500" w:lineRule="exact"/>
        <w:ind w:firstLine="2551" w:firstLineChars="1063"/>
        <w:rPr>
          <w:rFonts w:hint="eastAsia" w:ascii="宋体" w:hAnsi="宋体" w:cs="宋体"/>
          <w:sz w:val="24"/>
        </w:rPr>
      </w:pPr>
      <w:r>
        <w:rPr>
          <w:rFonts w:hint="eastAsia" w:ascii="宋体" w:hAnsi="宋体" w:cs="宋体"/>
          <w:sz w:val="24"/>
        </w:rPr>
        <w:t>3.分项报价表</w:t>
      </w:r>
    </w:p>
    <w:p>
      <w:pPr>
        <w:spacing w:line="500" w:lineRule="exact"/>
        <w:ind w:firstLine="2551" w:firstLineChars="1063"/>
        <w:rPr>
          <w:rFonts w:hint="eastAsia" w:ascii="宋体" w:hAnsi="宋体" w:cs="宋体"/>
          <w:sz w:val="24"/>
        </w:rPr>
      </w:pPr>
      <w:r>
        <w:rPr>
          <w:rFonts w:hint="eastAsia" w:ascii="宋体" w:hAnsi="宋体" w:cs="宋体"/>
          <w:sz w:val="24"/>
        </w:rPr>
        <w:t>4.商务条款响应偏离表（格式）</w:t>
      </w:r>
    </w:p>
    <w:p>
      <w:pPr>
        <w:spacing w:line="500" w:lineRule="exact"/>
        <w:ind w:firstLine="2551" w:firstLineChars="1063"/>
        <w:rPr>
          <w:rFonts w:hint="eastAsia" w:ascii="宋体" w:hAnsi="宋体" w:cs="宋体"/>
          <w:sz w:val="24"/>
        </w:rPr>
      </w:pPr>
      <w:r>
        <w:rPr>
          <w:rFonts w:hint="eastAsia" w:ascii="宋体" w:hAnsi="宋体" w:cs="宋体"/>
          <w:sz w:val="24"/>
        </w:rPr>
        <w:t>5.服务条款响应偏离表（格式）</w:t>
      </w:r>
    </w:p>
    <w:p>
      <w:pPr>
        <w:spacing w:line="500" w:lineRule="exact"/>
        <w:ind w:firstLine="2551" w:firstLineChars="1063"/>
        <w:rPr>
          <w:rFonts w:hint="eastAsia" w:ascii="宋体" w:hAnsi="宋体" w:cs="宋体"/>
          <w:sz w:val="24"/>
        </w:rPr>
      </w:pPr>
      <w:r>
        <w:rPr>
          <w:rFonts w:hint="eastAsia" w:ascii="宋体" w:hAnsi="宋体" w:cs="宋体"/>
          <w:sz w:val="24"/>
        </w:rPr>
        <w:t>6.法定代表人授权书（格式）</w:t>
      </w:r>
    </w:p>
    <w:p>
      <w:pPr>
        <w:spacing w:line="500" w:lineRule="exact"/>
        <w:ind w:firstLine="2551" w:firstLineChars="1063"/>
        <w:rPr>
          <w:rFonts w:hint="eastAsia" w:ascii="宋体" w:hAnsi="宋体" w:cs="宋体"/>
          <w:sz w:val="24"/>
        </w:rPr>
      </w:pPr>
      <w:r>
        <w:rPr>
          <w:rFonts w:hint="eastAsia" w:ascii="宋体" w:hAnsi="宋体" w:cs="宋体"/>
          <w:sz w:val="24"/>
        </w:rPr>
        <w:t>7.资格证明文件</w:t>
      </w:r>
    </w:p>
    <w:p>
      <w:pPr>
        <w:spacing w:line="500" w:lineRule="exact"/>
        <w:ind w:firstLine="2551" w:firstLineChars="1063"/>
        <w:rPr>
          <w:rFonts w:hint="eastAsia" w:ascii="宋体" w:hAnsi="宋体" w:cs="宋体"/>
          <w:sz w:val="24"/>
        </w:rPr>
      </w:pPr>
      <w:r>
        <w:rPr>
          <w:rFonts w:hint="eastAsia" w:ascii="宋体" w:hAnsi="宋体" w:cs="宋体"/>
          <w:sz w:val="24"/>
        </w:rPr>
        <w:t>8.拟派项目组人员</w:t>
      </w:r>
    </w:p>
    <w:p>
      <w:pPr>
        <w:spacing w:line="500" w:lineRule="exact"/>
        <w:ind w:firstLine="2551" w:firstLineChars="1063"/>
        <w:rPr>
          <w:rFonts w:hint="eastAsia" w:ascii="宋体" w:hAnsi="宋体" w:cs="宋体"/>
          <w:color w:val="auto"/>
          <w:sz w:val="24"/>
        </w:rPr>
      </w:pPr>
      <w:r>
        <w:rPr>
          <w:rFonts w:hint="eastAsia" w:ascii="宋体" w:hAnsi="宋体" w:cs="宋体"/>
          <w:color w:val="auto"/>
          <w:sz w:val="24"/>
        </w:rPr>
        <w:t>9.编制方案技术文件</w:t>
      </w:r>
    </w:p>
    <w:p>
      <w:pPr>
        <w:spacing w:line="500" w:lineRule="exact"/>
        <w:ind w:firstLine="2551" w:firstLineChars="1063"/>
        <w:rPr>
          <w:rFonts w:hint="eastAsia" w:ascii="宋体" w:hAnsi="宋体" w:cs="宋体"/>
          <w:sz w:val="24"/>
        </w:rPr>
      </w:pPr>
      <w:r>
        <w:rPr>
          <w:rFonts w:hint="eastAsia" w:ascii="宋体" w:hAnsi="宋体" w:cs="宋体"/>
          <w:sz w:val="24"/>
        </w:rPr>
        <w:t>10.后期服务措施</w:t>
      </w:r>
    </w:p>
    <w:p>
      <w:pPr>
        <w:spacing w:line="500" w:lineRule="exact"/>
        <w:ind w:firstLine="2551" w:firstLineChars="1063"/>
        <w:rPr>
          <w:rFonts w:hint="eastAsia" w:ascii="宋体" w:hAnsi="宋体" w:cs="宋体"/>
          <w:sz w:val="24"/>
        </w:rPr>
      </w:pPr>
      <w:r>
        <w:rPr>
          <w:rFonts w:hint="eastAsia" w:ascii="宋体" w:hAnsi="宋体" w:cs="宋体"/>
          <w:sz w:val="24"/>
        </w:rPr>
        <w:t>11.供应商认为有必要说明的事宜（若有）</w:t>
      </w:r>
    </w:p>
    <w:p>
      <w:pPr>
        <w:spacing w:line="500" w:lineRule="exact"/>
        <w:ind w:firstLine="2551" w:firstLineChars="1063"/>
        <w:rPr>
          <w:rFonts w:hint="eastAsia" w:ascii="宋体" w:hAnsi="宋体" w:cs="宋体"/>
          <w:sz w:val="24"/>
        </w:rPr>
      </w:pPr>
      <w:r>
        <w:rPr>
          <w:rFonts w:hint="eastAsia" w:ascii="宋体" w:hAnsi="宋体" w:cs="宋体"/>
          <w:sz w:val="24"/>
        </w:rPr>
        <w:t>12.《供应商参与政府采购活动的承诺函》（格式）</w:t>
      </w:r>
    </w:p>
    <w:p>
      <w:pPr>
        <w:spacing w:line="500" w:lineRule="exact"/>
        <w:ind w:firstLine="2551" w:firstLineChars="1063"/>
        <w:rPr>
          <w:rFonts w:hint="eastAsia" w:ascii="宋体" w:hAnsi="宋体" w:cs="宋体"/>
          <w:sz w:val="24"/>
        </w:rPr>
      </w:pPr>
      <w:r>
        <w:rPr>
          <w:rFonts w:hint="eastAsia" w:ascii="宋体" w:hAnsi="宋体" w:cs="宋体"/>
          <w:sz w:val="24"/>
        </w:rPr>
        <w:t>13.供应商拒绝政府采购领域商业贿赂承诺书（格式）</w:t>
      </w:r>
    </w:p>
    <w:p>
      <w:pPr>
        <w:spacing w:line="500" w:lineRule="exact"/>
        <w:ind w:firstLine="2791" w:firstLineChars="1163"/>
        <w:rPr>
          <w:rFonts w:hint="eastAsia" w:ascii="宋体" w:hAnsi="宋体" w:cs="宋体"/>
          <w:sz w:val="24"/>
        </w:rPr>
      </w:pPr>
      <w:r>
        <w:rPr>
          <w:rFonts w:hint="eastAsia" w:ascii="宋体" w:hAnsi="宋体" w:cs="宋体"/>
          <w:sz w:val="24"/>
        </w:rPr>
        <w:t>附件1：中小企业声明函</w:t>
      </w:r>
    </w:p>
    <w:p>
      <w:pPr>
        <w:spacing w:line="500" w:lineRule="exact"/>
        <w:ind w:firstLine="2791" w:firstLineChars="1163"/>
        <w:rPr>
          <w:rFonts w:hint="eastAsia" w:ascii="宋体" w:hAnsi="宋体" w:cs="宋体"/>
          <w:sz w:val="24"/>
        </w:rPr>
      </w:pPr>
      <w:r>
        <w:rPr>
          <w:rFonts w:hint="eastAsia" w:ascii="宋体" w:hAnsi="宋体" w:cs="宋体"/>
          <w:sz w:val="24"/>
        </w:rPr>
        <w:t>附件2：残疾人福利性单位声明函</w:t>
      </w:r>
    </w:p>
    <w:p>
      <w:pPr>
        <w:spacing w:line="500" w:lineRule="exact"/>
        <w:ind w:firstLine="2791" w:firstLineChars="1163"/>
        <w:rPr>
          <w:rFonts w:hint="eastAsia" w:ascii="宋体" w:hAnsi="宋体" w:cs="宋体"/>
          <w:sz w:val="24"/>
        </w:rPr>
      </w:pPr>
      <w:r>
        <w:rPr>
          <w:rFonts w:hint="eastAsia" w:ascii="宋体" w:hAnsi="宋体" w:cs="宋体"/>
          <w:sz w:val="24"/>
        </w:rPr>
        <w:t>附件3：监狱企业证明文件</w:t>
      </w:r>
    </w:p>
    <w:p>
      <w:pPr>
        <w:spacing w:line="600" w:lineRule="exact"/>
        <w:jc w:val="center"/>
        <w:rPr>
          <w:rFonts w:hint="eastAsia" w:ascii="宋体" w:hAnsi="宋体" w:cs="宋体"/>
          <w:sz w:val="28"/>
          <w:szCs w:val="28"/>
        </w:rPr>
      </w:pPr>
      <w:r>
        <w:rPr>
          <w:rFonts w:hint="eastAsia" w:ascii="宋体" w:hAnsi="宋体" w:cs="宋体"/>
          <w:b/>
          <w:sz w:val="28"/>
          <w:szCs w:val="28"/>
        </w:rPr>
        <w:br w:type="page"/>
      </w:r>
      <w:r>
        <w:rPr>
          <w:rFonts w:hint="eastAsia" w:ascii="宋体" w:hAnsi="宋体" w:cs="宋体"/>
          <w:b/>
          <w:sz w:val="24"/>
        </w:rPr>
        <w:t>1.磋商函（格式）</w:t>
      </w:r>
    </w:p>
    <w:p>
      <w:pPr>
        <w:spacing w:line="560" w:lineRule="exact"/>
        <w:rPr>
          <w:rFonts w:hint="eastAsia" w:ascii="宋体" w:hAnsi="宋体" w:cs="宋体"/>
          <w:b/>
          <w:sz w:val="24"/>
        </w:rPr>
      </w:pPr>
      <w:r>
        <w:rPr>
          <w:rFonts w:hint="eastAsia" w:ascii="宋体" w:hAnsi="宋体" w:cs="宋体"/>
          <w:b/>
          <w:sz w:val="24"/>
        </w:rPr>
        <w:t>致：陕西恒瑞项目管理有限公司</w:t>
      </w:r>
    </w:p>
    <w:p>
      <w:pPr>
        <w:spacing w:line="560" w:lineRule="exact"/>
        <w:ind w:firstLine="470" w:firstLineChars="196"/>
        <w:rPr>
          <w:rFonts w:hint="eastAsia" w:ascii="宋体" w:hAnsi="宋体" w:cs="宋体"/>
          <w:sz w:val="24"/>
        </w:rPr>
      </w:pPr>
      <w:r>
        <w:rPr>
          <w:rFonts w:hint="eastAsia" w:ascii="宋体" w:hAnsi="宋体" w:cs="宋体"/>
          <w:sz w:val="24"/>
        </w:rPr>
        <w:t>根据贵单位</w:t>
      </w:r>
      <w:r>
        <w:rPr>
          <w:rFonts w:hint="eastAsia" w:ascii="宋体" w:hAnsi="宋体" w:cs="宋体"/>
          <w:sz w:val="24"/>
          <w:u w:val="single"/>
        </w:rPr>
        <w:t xml:space="preserve">         （采购项目名称）    </w:t>
      </w:r>
      <w:r>
        <w:rPr>
          <w:rFonts w:hint="eastAsia" w:ascii="宋体" w:hAnsi="宋体" w:cs="宋体"/>
          <w:sz w:val="24"/>
        </w:rPr>
        <w:t>项目</w:t>
      </w:r>
      <w:r>
        <w:rPr>
          <w:rFonts w:hint="eastAsia" w:ascii="宋体" w:hAnsi="宋体" w:cs="宋体"/>
          <w:sz w:val="24"/>
          <w:u w:val="single"/>
        </w:rPr>
        <w:t>（项目编号）</w:t>
      </w:r>
      <w:r>
        <w:rPr>
          <w:rFonts w:hint="eastAsia" w:ascii="宋体" w:hAnsi="宋体" w:cs="宋体"/>
          <w:sz w:val="24"/>
        </w:rPr>
        <w:t>的磋商公告，我方代表</w:t>
      </w:r>
      <w:r>
        <w:rPr>
          <w:rFonts w:hint="eastAsia" w:ascii="宋体" w:hAnsi="宋体" w:cs="宋体"/>
          <w:sz w:val="24"/>
          <w:u w:val="single"/>
        </w:rPr>
        <w:t xml:space="preserve">   （姓名、职务）   </w:t>
      </w:r>
      <w:r>
        <w:rPr>
          <w:rFonts w:hint="eastAsia" w:ascii="宋体" w:hAnsi="宋体" w:cs="宋体"/>
          <w:sz w:val="24"/>
        </w:rPr>
        <w:t>经正式授权并代表</w:t>
      </w:r>
      <w:r>
        <w:rPr>
          <w:rFonts w:hint="eastAsia" w:ascii="宋体" w:hAnsi="宋体" w:cs="宋体"/>
          <w:sz w:val="24"/>
          <w:u w:val="single"/>
        </w:rPr>
        <w:t xml:space="preserve">     （供应商名称）     </w:t>
      </w:r>
      <w:r>
        <w:rPr>
          <w:rFonts w:hint="eastAsia" w:ascii="宋体" w:hAnsi="宋体" w:cs="宋体"/>
          <w:sz w:val="24"/>
        </w:rPr>
        <w:t>就该项目进行磋商。</w:t>
      </w:r>
    </w:p>
    <w:p>
      <w:pPr>
        <w:spacing w:line="560" w:lineRule="exact"/>
        <w:ind w:firstLine="482" w:firstLineChars="200"/>
        <w:rPr>
          <w:rFonts w:hint="eastAsia" w:ascii="宋体" w:hAnsi="宋体" w:cs="宋体"/>
          <w:b/>
          <w:sz w:val="24"/>
        </w:rPr>
      </w:pPr>
      <w:r>
        <w:rPr>
          <w:rFonts w:hint="eastAsia" w:ascii="宋体" w:hAnsi="宋体" w:cs="宋体"/>
          <w:b/>
          <w:sz w:val="24"/>
        </w:rPr>
        <w:t>在此，我方郑重承诺以下诸点，并负法律责任：</w:t>
      </w:r>
    </w:p>
    <w:p>
      <w:pPr>
        <w:spacing w:line="500" w:lineRule="exact"/>
        <w:ind w:firstLine="480" w:firstLineChars="200"/>
        <w:rPr>
          <w:rFonts w:hint="eastAsia" w:ascii="宋体" w:hAnsi="宋体" w:cs="宋体"/>
          <w:sz w:val="24"/>
        </w:rPr>
      </w:pPr>
      <w:r>
        <w:rPr>
          <w:rFonts w:hint="eastAsia" w:ascii="宋体" w:hAnsi="宋体" w:cs="宋体"/>
          <w:sz w:val="24"/>
        </w:rPr>
        <w:t>1、我方具备本项目竞争性磋商文件中规定的资格条件。</w:t>
      </w:r>
    </w:p>
    <w:p>
      <w:pPr>
        <w:spacing w:line="500" w:lineRule="exact"/>
        <w:ind w:firstLine="480" w:firstLineChars="200"/>
        <w:rPr>
          <w:rFonts w:hint="eastAsia" w:ascii="宋体" w:hAnsi="宋体" w:cs="宋体"/>
          <w:sz w:val="24"/>
        </w:rPr>
      </w:pPr>
      <w:r>
        <w:rPr>
          <w:rFonts w:hint="eastAsia" w:ascii="宋体" w:hAnsi="宋体" w:cs="宋体"/>
          <w:sz w:val="24"/>
        </w:rPr>
        <w:t>2、我方已详细审阅竞争性磋商响应文件，确认无误。我方提交的竞争性磋商响应文件正本一份，副本叁份，电子文件一份。</w:t>
      </w:r>
    </w:p>
    <w:p>
      <w:pPr>
        <w:spacing w:line="500" w:lineRule="exact"/>
        <w:ind w:firstLine="480" w:firstLineChars="200"/>
        <w:rPr>
          <w:rFonts w:hint="eastAsia" w:ascii="宋体" w:hAnsi="宋体" w:cs="宋体"/>
          <w:sz w:val="24"/>
        </w:rPr>
      </w:pPr>
      <w:r>
        <w:rPr>
          <w:rFonts w:hint="eastAsia" w:ascii="宋体" w:hAnsi="宋体" w:cs="宋体"/>
          <w:sz w:val="24"/>
        </w:rPr>
        <w:t>3、我方所附磋商报价表中应提交和交付的服务磋商总价为人民币：</w:t>
      </w:r>
      <w:r>
        <w:rPr>
          <w:rFonts w:hint="eastAsia" w:ascii="宋体" w:hAnsi="宋体" w:cs="宋体"/>
          <w:sz w:val="24"/>
          <w:u w:val="single"/>
        </w:rPr>
        <w:t>（同时用汉字大写和数字表示的磋商总价）</w:t>
      </w:r>
      <w:r>
        <w:rPr>
          <w:rFonts w:hint="eastAsia" w:ascii="宋体" w:hAnsi="宋体" w:cs="宋体"/>
          <w:sz w:val="24"/>
        </w:rPr>
        <w:t>。</w:t>
      </w:r>
    </w:p>
    <w:p>
      <w:pPr>
        <w:spacing w:line="500" w:lineRule="exact"/>
        <w:ind w:firstLine="480" w:firstLineChars="200"/>
        <w:rPr>
          <w:rFonts w:hint="eastAsia" w:ascii="宋体" w:hAnsi="宋体" w:cs="宋体"/>
          <w:sz w:val="24"/>
        </w:rPr>
      </w:pPr>
      <w:r>
        <w:rPr>
          <w:rFonts w:hint="eastAsia" w:ascii="宋体" w:hAnsi="宋体" w:cs="宋体"/>
          <w:sz w:val="24"/>
        </w:rPr>
        <w:t>4、我方已详细审查全部竞争性磋商文件（包括澄清函、补充通知等），完全理解供应商须知的所有条款。</w:t>
      </w:r>
    </w:p>
    <w:p>
      <w:pPr>
        <w:spacing w:line="500" w:lineRule="exact"/>
        <w:ind w:firstLine="480" w:firstLineChars="200"/>
        <w:rPr>
          <w:rFonts w:hint="eastAsia" w:ascii="宋体" w:hAnsi="宋体" w:cs="宋体"/>
          <w:sz w:val="24"/>
        </w:rPr>
      </w:pPr>
      <w:r>
        <w:rPr>
          <w:rFonts w:hint="eastAsia" w:ascii="宋体" w:hAnsi="宋体" w:cs="宋体"/>
          <w:sz w:val="24"/>
        </w:rPr>
        <w:t>5、我方完全满足和响应竞争性磋商文件中的各项商务和技术服务要求，若有偏差，已在磋商响应文件中明确说明。</w:t>
      </w:r>
    </w:p>
    <w:p>
      <w:pPr>
        <w:spacing w:line="500" w:lineRule="exact"/>
        <w:ind w:firstLine="480" w:firstLineChars="200"/>
        <w:rPr>
          <w:rFonts w:hint="eastAsia" w:ascii="宋体" w:hAnsi="宋体" w:cs="宋体"/>
          <w:sz w:val="24"/>
        </w:rPr>
      </w:pPr>
      <w:r>
        <w:rPr>
          <w:rFonts w:hint="eastAsia" w:ascii="宋体" w:hAnsi="宋体" w:cs="宋体"/>
          <w:sz w:val="24"/>
        </w:rPr>
        <w:t>6、我方接受竞争性磋商文件中全部合同条款，且无任何异议；保证忠实地执行双方所签订的合同，并承担合同规定的责任和义务。</w:t>
      </w:r>
    </w:p>
    <w:p>
      <w:pPr>
        <w:spacing w:line="500" w:lineRule="exact"/>
        <w:ind w:firstLine="480" w:firstLineChars="200"/>
        <w:rPr>
          <w:rFonts w:hint="eastAsia" w:ascii="宋体" w:hAnsi="宋体" w:cs="宋体"/>
          <w:sz w:val="24"/>
        </w:rPr>
      </w:pPr>
      <w:r>
        <w:rPr>
          <w:rFonts w:hint="eastAsia" w:ascii="宋体" w:hAnsi="宋体" w:cs="宋体"/>
          <w:sz w:val="24"/>
        </w:rPr>
        <w:t>7、我方完全理解并同意竞争性磋商文件中有关拒绝磋商的条款。</w:t>
      </w:r>
    </w:p>
    <w:p>
      <w:pPr>
        <w:spacing w:line="500" w:lineRule="exact"/>
        <w:ind w:firstLine="480" w:firstLineChars="200"/>
        <w:rPr>
          <w:rFonts w:hint="eastAsia" w:ascii="宋体" w:hAnsi="宋体" w:cs="宋体"/>
          <w:sz w:val="24"/>
        </w:rPr>
      </w:pPr>
      <w:r>
        <w:rPr>
          <w:rFonts w:hint="eastAsia" w:ascii="宋体" w:hAnsi="宋体" w:cs="宋体"/>
          <w:sz w:val="24"/>
        </w:rPr>
        <w:t>8、我方同意按照要求提供磋商响应有关的一切数据或资料。</w:t>
      </w:r>
    </w:p>
    <w:p>
      <w:pPr>
        <w:spacing w:line="500" w:lineRule="exact"/>
        <w:ind w:firstLine="480" w:firstLineChars="200"/>
        <w:rPr>
          <w:rFonts w:hint="eastAsia" w:ascii="宋体" w:hAnsi="宋体" w:cs="宋体"/>
          <w:sz w:val="24"/>
        </w:rPr>
      </w:pPr>
      <w:r>
        <w:rPr>
          <w:rFonts w:hint="eastAsia" w:ascii="宋体" w:hAnsi="宋体" w:cs="宋体"/>
          <w:sz w:val="24"/>
        </w:rPr>
        <w:t>9、我方完全理解最低报价不是成交的唯一条件，采购人有权选择质优价廉的服务。</w:t>
      </w:r>
    </w:p>
    <w:p>
      <w:pPr>
        <w:spacing w:line="500" w:lineRule="exact"/>
        <w:ind w:firstLine="480" w:firstLineChars="200"/>
        <w:rPr>
          <w:rFonts w:hint="eastAsia" w:ascii="宋体" w:hAnsi="宋体" w:cs="宋体"/>
          <w:sz w:val="24"/>
        </w:rPr>
      </w:pPr>
      <w:r>
        <w:rPr>
          <w:rFonts w:hint="eastAsia" w:ascii="宋体" w:hAnsi="宋体" w:cs="宋体"/>
          <w:sz w:val="24"/>
        </w:rPr>
        <w:t>10、我方同意按竞争性磋商文件规定，遵守贵方有关磋商的各项规定和要求。</w:t>
      </w:r>
    </w:p>
    <w:p>
      <w:pPr>
        <w:spacing w:line="500" w:lineRule="exact"/>
        <w:ind w:firstLine="480" w:firstLineChars="200"/>
        <w:rPr>
          <w:rFonts w:hint="eastAsia" w:ascii="宋体" w:hAnsi="宋体" w:cs="宋体"/>
          <w:sz w:val="24"/>
        </w:rPr>
      </w:pPr>
      <w:r>
        <w:rPr>
          <w:rFonts w:hint="eastAsia" w:ascii="宋体" w:hAnsi="宋体" w:cs="宋体"/>
          <w:sz w:val="24"/>
        </w:rPr>
        <w:t xml:space="preserve">11、我方对本次磋商内容及与本项目有关的知识产权、技术资料、商业秘密及相关信息保密。 </w:t>
      </w:r>
    </w:p>
    <w:p>
      <w:pPr>
        <w:spacing w:line="500" w:lineRule="exact"/>
        <w:ind w:firstLine="480" w:firstLineChars="200"/>
        <w:rPr>
          <w:rFonts w:hint="eastAsia" w:ascii="宋体" w:hAnsi="宋体" w:cs="宋体"/>
          <w:sz w:val="24"/>
        </w:rPr>
      </w:pPr>
      <w:r>
        <w:rPr>
          <w:rFonts w:hint="eastAsia" w:ascii="宋体" w:hAnsi="宋体" w:cs="宋体"/>
          <w:sz w:val="24"/>
        </w:rPr>
        <w:t>12、我方与采购人和采购代理机构无任何的隶属关系或者其他利害关系。</w:t>
      </w:r>
    </w:p>
    <w:p>
      <w:pPr>
        <w:spacing w:line="500" w:lineRule="exact"/>
        <w:ind w:firstLine="480" w:firstLineChars="200"/>
        <w:rPr>
          <w:rFonts w:hint="eastAsia" w:ascii="宋体" w:hAnsi="宋体" w:cs="宋体"/>
          <w:sz w:val="24"/>
        </w:rPr>
      </w:pPr>
      <w:r>
        <w:rPr>
          <w:rFonts w:hint="eastAsia" w:ascii="宋体" w:hAnsi="宋体" w:cs="宋体"/>
          <w:sz w:val="24"/>
        </w:rPr>
        <w:t>13、若我方被选为成交供应商，我方保证按有关规定向贵方支付招标服务费。</w:t>
      </w:r>
    </w:p>
    <w:p>
      <w:pPr>
        <w:spacing w:line="500" w:lineRule="exact"/>
        <w:ind w:firstLine="480" w:firstLineChars="200"/>
        <w:rPr>
          <w:rFonts w:hint="eastAsia" w:ascii="宋体" w:hAnsi="宋体" w:cs="宋体"/>
          <w:sz w:val="24"/>
        </w:rPr>
      </w:pPr>
      <w:r>
        <w:rPr>
          <w:rFonts w:hint="eastAsia" w:ascii="宋体" w:hAnsi="宋体" w:cs="宋体"/>
          <w:sz w:val="24"/>
        </w:rPr>
        <w:t>14、磋商响应有效期为自提交磋商响应文件的截止之日起90个日历日。</w:t>
      </w:r>
    </w:p>
    <w:p>
      <w:pPr>
        <w:spacing w:line="500" w:lineRule="exact"/>
        <w:ind w:firstLine="480" w:firstLineChars="200"/>
        <w:rPr>
          <w:rFonts w:hint="eastAsia" w:ascii="宋体" w:hAnsi="宋体" w:cs="宋体"/>
          <w:sz w:val="24"/>
        </w:rPr>
      </w:pPr>
      <w:r>
        <w:rPr>
          <w:rFonts w:hint="eastAsia" w:ascii="宋体" w:hAnsi="宋体" w:cs="宋体"/>
          <w:sz w:val="24"/>
        </w:rPr>
        <w:t>15、所有关于本项目的函电，请按下列地址联系：</w:t>
      </w:r>
    </w:p>
    <w:p>
      <w:pPr>
        <w:spacing w:line="480" w:lineRule="exact"/>
        <w:rPr>
          <w:rFonts w:hint="eastAsia" w:ascii="宋体" w:hAnsi="宋体" w:cs="宋体"/>
          <w:sz w:val="24"/>
        </w:rPr>
      </w:pPr>
    </w:p>
    <w:p>
      <w:pPr>
        <w:spacing w:line="480" w:lineRule="exact"/>
        <w:ind w:firstLine="480" w:firstLineChars="200"/>
        <w:rPr>
          <w:rFonts w:hint="eastAsia"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pPr>
        <w:spacing w:line="480" w:lineRule="exact"/>
        <w:ind w:firstLine="480" w:firstLineChars="200"/>
        <w:rPr>
          <w:rFonts w:hint="eastAsia" w:ascii="宋体" w:hAnsi="宋体" w:cs="宋体"/>
          <w:sz w:val="24"/>
          <w:u w:val="single"/>
        </w:rPr>
      </w:pPr>
      <w:r>
        <w:rPr>
          <w:rFonts w:hint="eastAsia" w:ascii="宋体" w:hAnsi="宋体" w:cs="宋体"/>
          <w:sz w:val="24"/>
        </w:rPr>
        <w:t>详 细 地 址：</w:t>
      </w:r>
      <w:r>
        <w:rPr>
          <w:rFonts w:hint="eastAsia" w:ascii="宋体" w:hAnsi="宋体" w:cs="宋体"/>
          <w:sz w:val="24"/>
          <w:u w:val="single"/>
        </w:rPr>
        <w:t xml:space="preserve">                                      </w:t>
      </w:r>
    </w:p>
    <w:p>
      <w:pPr>
        <w:autoSpaceDE w:val="0"/>
        <w:autoSpaceDN w:val="0"/>
        <w:adjustRightInd w:val="0"/>
        <w:spacing w:line="480" w:lineRule="exact"/>
        <w:ind w:firstLine="480" w:firstLineChars="200"/>
        <w:rPr>
          <w:rFonts w:hint="eastAsia" w:ascii="宋体" w:hAnsi="宋体" w:cs="宋体"/>
          <w:sz w:val="24"/>
          <w:u w:val="single"/>
          <w:lang w:val="zh-CN"/>
        </w:rPr>
      </w:pPr>
      <w:r>
        <w:rPr>
          <w:rFonts w:hint="eastAsia" w:ascii="宋体" w:hAnsi="宋体" w:cs="宋体"/>
          <w:sz w:val="24"/>
          <w:lang w:val="zh-CN"/>
        </w:rPr>
        <w:t>开 户 银 行：</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pPr>
        <w:autoSpaceDE w:val="0"/>
        <w:autoSpaceDN w:val="0"/>
        <w:adjustRightInd w:val="0"/>
        <w:spacing w:line="480" w:lineRule="exact"/>
        <w:ind w:firstLine="480" w:firstLineChars="200"/>
        <w:rPr>
          <w:rFonts w:hint="eastAsia" w:ascii="宋体" w:hAnsi="宋体" w:cs="宋体"/>
          <w:sz w:val="24"/>
          <w:u w:val="single"/>
          <w:lang w:val="zh-CN"/>
        </w:rPr>
      </w:pPr>
      <w:r>
        <w:rPr>
          <w:rFonts w:hint="eastAsia" w:ascii="宋体" w:hAnsi="宋体" w:cs="宋体"/>
          <w:sz w:val="24"/>
          <w:lang w:val="zh-CN"/>
        </w:rPr>
        <w:t>帐       号：</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pPr>
        <w:autoSpaceDE w:val="0"/>
        <w:autoSpaceDN w:val="0"/>
        <w:adjustRightInd w:val="0"/>
        <w:spacing w:line="480" w:lineRule="exact"/>
        <w:ind w:firstLine="480" w:firstLineChars="200"/>
        <w:rPr>
          <w:rFonts w:hint="eastAsia" w:ascii="宋体" w:hAnsi="宋体" w:cs="宋体"/>
          <w:sz w:val="24"/>
          <w:u w:val="single"/>
          <w:lang w:val="zh-CN"/>
        </w:rPr>
      </w:pPr>
      <w:r>
        <w:rPr>
          <w:rFonts w:hint="eastAsia" w:ascii="宋体" w:hAnsi="宋体" w:cs="宋体"/>
          <w:sz w:val="24"/>
        </w:rPr>
        <w:t>邮</w:t>
      </w:r>
      <w:r>
        <w:rPr>
          <w:rFonts w:hint="eastAsia" w:ascii="宋体" w:hAnsi="宋体" w:cs="宋体"/>
          <w:sz w:val="24"/>
          <w:lang w:val="zh-CN"/>
        </w:rPr>
        <w:t xml:space="preserve">       </w:t>
      </w:r>
      <w:r>
        <w:rPr>
          <w:rFonts w:hint="eastAsia" w:ascii="宋体" w:hAnsi="宋体" w:cs="宋体"/>
          <w:sz w:val="24"/>
        </w:rPr>
        <w:t>编</w:t>
      </w:r>
      <w:r>
        <w:rPr>
          <w:rFonts w:hint="eastAsia" w:ascii="宋体" w:hAnsi="宋体" w:cs="宋体"/>
          <w:sz w:val="24"/>
          <w:lang w:val="zh-CN"/>
        </w:rPr>
        <w:t>：</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pPr>
        <w:autoSpaceDE w:val="0"/>
        <w:autoSpaceDN w:val="0"/>
        <w:adjustRightInd w:val="0"/>
        <w:spacing w:line="480" w:lineRule="exact"/>
        <w:ind w:firstLine="480" w:firstLineChars="200"/>
        <w:rPr>
          <w:rFonts w:hint="eastAsia" w:ascii="宋体" w:hAnsi="宋体" w:cs="宋体"/>
          <w:sz w:val="24"/>
          <w:u w:val="single"/>
          <w:lang w:val="zh-CN"/>
        </w:rPr>
      </w:pPr>
      <w:r>
        <w:rPr>
          <w:rFonts w:hint="eastAsia" w:ascii="宋体" w:hAnsi="宋体" w:cs="宋体"/>
          <w:sz w:val="24"/>
        </w:rPr>
        <w:t>联 系 方 式</w:t>
      </w:r>
      <w:r>
        <w:rPr>
          <w:rFonts w:hint="eastAsia" w:ascii="宋体" w:hAnsi="宋体" w:cs="宋体"/>
          <w:sz w:val="24"/>
          <w:lang w:val="zh-CN"/>
        </w:rPr>
        <w:t>：</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pPr>
        <w:autoSpaceDE w:val="0"/>
        <w:autoSpaceDN w:val="0"/>
        <w:adjustRightInd w:val="0"/>
        <w:spacing w:line="480" w:lineRule="exact"/>
        <w:ind w:firstLine="480" w:firstLineChars="200"/>
        <w:rPr>
          <w:rFonts w:hint="eastAsia" w:ascii="宋体" w:hAnsi="宋体" w:cs="宋体"/>
          <w:sz w:val="24"/>
          <w:u w:val="single"/>
          <w:lang w:val="zh-CN"/>
        </w:rPr>
      </w:pPr>
    </w:p>
    <w:p>
      <w:pPr>
        <w:autoSpaceDE w:val="0"/>
        <w:autoSpaceDN w:val="0"/>
        <w:adjustRightInd w:val="0"/>
        <w:spacing w:line="480" w:lineRule="exact"/>
        <w:ind w:hanging="600"/>
        <w:rPr>
          <w:rFonts w:hint="eastAsia" w:ascii="宋体" w:hAnsi="宋体" w:cs="宋体"/>
          <w:sz w:val="24"/>
        </w:rPr>
      </w:pPr>
      <w:r>
        <w:rPr>
          <w:rFonts w:hint="eastAsia" w:ascii="宋体" w:hAnsi="宋体" w:cs="宋体"/>
          <w:sz w:val="24"/>
          <w:lang w:val="zh-CN"/>
        </w:rPr>
        <w:t xml:space="preserve">             </w:t>
      </w:r>
      <w:r>
        <w:rPr>
          <w:rFonts w:hint="eastAsia" w:ascii="宋体" w:hAnsi="宋体" w:cs="宋体"/>
          <w:sz w:val="24"/>
        </w:rPr>
        <w:t xml:space="preserve"> </w:t>
      </w:r>
    </w:p>
    <w:p>
      <w:pPr>
        <w:autoSpaceDE w:val="0"/>
        <w:autoSpaceDN w:val="0"/>
        <w:adjustRightInd w:val="0"/>
        <w:spacing w:line="480" w:lineRule="exact"/>
        <w:ind w:hanging="600"/>
        <w:rPr>
          <w:rFonts w:hint="eastAsia" w:ascii="宋体" w:hAnsi="宋体" w:cs="宋体"/>
          <w:sz w:val="24"/>
          <w:lang w:val="zh-CN"/>
        </w:rPr>
      </w:pPr>
    </w:p>
    <w:p>
      <w:pPr>
        <w:autoSpaceDE w:val="0"/>
        <w:autoSpaceDN w:val="0"/>
        <w:adjustRightInd w:val="0"/>
        <w:spacing w:line="480" w:lineRule="exact"/>
        <w:ind w:hanging="600"/>
        <w:rPr>
          <w:rFonts w:hint="eastAsia" w:ascii="宋体" w:hAnsi="宋体" w:cs="宋体"/>
          <w:sz w:val="24"/>
          <w:lang w:val="zh-CN"/>
        </w:rPr>
      </w:pPr>
    </w:p>
    <w:p>
      <w:pPr>
        <w:autoSpaceDE w:val="0"/>
        <w:autoSpaceDN w:val="0"/>
        <w:adjustRightInd w:val="0"/>
        <w:spacing w:line="480" w:lineRule="exact"/>
        <w:ind w:hanging="600"/>
        <w:rPr>
          <w:rFonts w:hint="eastAsia" w:ascii="宋体" w:hAnsi="宋体" w:cs="宋体"/>
          <w:sz w:val="24"/>
          <w:lang w:val="zh-CN"/>
        </w:rPr>
      </w:pPr>
    </w:p>
    <w:p>
      <w:pPr>
        <w:autoSpaceDE w:val="0"/>
        <w:autoSpaceDN w:val="0"/>
        <w:adjustRightInd w:val="0"/>
        <w:spacing w:line="480" w:lineRule="exact"/>
        <w:ind w:hanging="600"/>
        <w:rPr>
          <w:rFonts w:hint="eastAsia" w:ascii="宋体" w:hAnsi="宋体" w:cs="宋体"/>
          <w:sz w:val="24"/>
          <w:lang w:val="zh-CN"/>
        </w:rPr>
      </w:pPr>
    </w:p>
    <w:p>
      <w:pPr>
        <w:autoSpaceDE w:val="0"/>
        <w:autoSpaceDN w:val="0"/>
        <w:adjustRightInd w:val="0"/>
        <w:spacing w:line="480" w:lineRule="exact"/>
        <w:ind w:firstLine="3960" w:firstLineChars="1650"/>
        <w:rPr>
          <w:rFonts w:hint="eastAsia" w:ascii="宋体" w:hAnsi="宋体" w:cs="宋体"/>
          <w:sz w:val="24"/>
          <w:u w:val="single"/>
          <w:lang w:val="zh-CN"/>
        </w:rPr>
      </w:pPr>
      <w:r>
        <w:rPr>
          <w:rFonts w:hint="eastAsia" w:ascii="宋体" w:hAnsi="宋体" w:cs="宋体"/>
          <w:sz w:val="24"/>
        </w:rPr>
        <w:t xml:space="preserve"> </w:t>
      </w:r>
    </w:p>
    <w:p>
      <w:pPr>
        <w:spacing w:line="480" w:lineRule="exact"/>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rPr>
          <w:rFonts w:hint="eastAsia" w:ascii="宋体" w:hAnsi="宋体" w:cs="宋体"/>
          <w:sz w:val="28"/>
          <w:szCs w:val="28"/>
        </w:rPr>
        <w:sectPr>
          <w:headerReference r:id="rId9" w:type="first"/>
          <w:footerReference r:id="rId11" w:type="first"/>
          <w:headerReference r:id="rId8" w:type="default"/>
          <w:footerReference r:id="rId10" w:type="default"/>
          <w:pgSz w:w="11907" w:h="16840"/>
          <w:pgMar w:top="1418" w:right="1287" w:bottom="936" w:left="1259" w:header="907" w:footer="654" w:gutter="0"/>
          <w:pgNumType w:fmt="decimal"/>
          <w:cols w:space="720" w:num="1"/>
          <w:titlePg/>
          <w:docGrid w:linePitch="312" w:charSpace="0"/>
        </w:sectPr>
      </w:pPr>
    </w:p>
    <w:p>
      <w:pPr>
        <w:spacing w:line="600" w:lineRule="exact"/>
        <w:rPr>
          <w:rFonts w:hint="eastAsia" w:ascii="宋体" w:hAnsi="宋体" w:cs="宋体"/>
          <w:b/>
          <w:sz w:val="24"/>
        </w:rPr>
      </w:pPr>
      <w:bookmarkStart w:id="50" w:name="_Toc188808834"/>
      <w:bookmarkStart w:id="51" w:name="_Toc194663919"/>
      <w:bookmarkStart w:id="52" w:name="_Toc193187098"/>
      <w:bookmarkStart w:id="53" w:name="_Toc193126882"/>
      <w:r>
        <w:rPr>
          <w:rFonts w:hint="eastAsia" w:ascii="宋体" w:hAnsi="宋体" w:cs="宋体"/>
          <w:b/>
          <w:sz w:val="24"/>
        </w:rPr>
        <w:t>2.报价一览表</w:t>
      </w:r>
      <w:bookmarkEnd w:id="50"/>
      <w:bookmarkEnd w:id="51"/>
      <w:bookmarkEnd w:id="52"/>
      <w:bookmarkEnd w:id="53"/>
      <w:r>
        <w:rPr>
          <w:rFonts w:hint="eastAsia" w:ascii="宋体" w:hAnsi="宋体" w:cs="宋体"/>
          <w:b/>
          <w:sz w:val="24"/>
        </w:rPr>
        <w:t>（格式）</w:t>
      </w:r>
    </w:p>
    <w:p>
      <w:pPr>
        <w:spacing w:line="480" w:lineRule="exact"/>
        <w:ind w:firstLine="723" w:firstLineChars="200"/>
        <w:jc w:val="center"/>
        <w:rPr>
          <w:rFonts w:hint="eastAsia" w:ascii="宋体" w:hAnsi="宋体" w:cs="宋体"/>
          <w:b/>
          <w:bCs/>
          <w:sz w:val="36"/>
          <w:szCs w:val="21"/>
        </w:rPr>
      </w:pPr>
    </w:p>
    <w:p>
      <w:pPr>
        <w:spacing w:line="480" w:lineRule="exact"/>
        <w:ind w:firstLine="480" w:firstLineChars="200"/>
        <w:rPr>
          <w:rFonts w:hint="eastAsia" w:ascii="宋体" w:hAnsi="宋体" w:cs="宋体"/>
          <w:sz w:val="24"/>
        </w:rPr>
      </w:pPr>
      <w:r>
        <w:rPr>
          <w:rFonts w:hint="eastAsia" w:ascii="宋体" w:hAnsi="宋体" w:cs="宋体"/>
          <w:sz w:val="24"/>
        </w:rPr>
        <w:t xml:space="preserve">供应商名称： </w:t>
      </w:r>
      <w:r>
        <w:rPr>
          <w:rFonts w:hint="eastAsia" w:ascii="宋体" w:hAnsi="宋体" w:cs="宋体"/>
          <w:sz w:val="24"/>
          <w:u w:val="single"/>
        </w:rPr>
        <w:t xml:space="preserve">                              </w:t>
      </w:r>
      <w:r>
        <w:rPr>
          <w:rFonts w:hint="eastAsia" w:ascii="宋体" w:hAnsi="宋体" w:cs="宋体"/>
          <w:sz w:val="24"/>
        </w:rPr>
        <w:t xml:space="preserve">（供应商单位公章）       </w:t>
      </w:r>
    </w:p>
    <w:tbl>
      <w:tblPr>
        <w:tblStyle w:val="15"/>
        <w:tblW w:w="5041"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59"/>
        <w:gridCol w:w="6693"/>
        <w:gridCol w:w="49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10" w:type="pct"/>
            <w:noWrap w:val="0"/>
            <w:vAlign w:val="center"/>
          </w:tcPr>
          <w:p>
            <w:pPr>
              <w:spacing w:line="480" w:lineRule="exact"/>
              <w:ind w:right="143" w:rightChars="68" w:firstLine="118" w:firstLineChars="49"/>
              <w:jc w:val="center"/>
              <w:rPr>
                <w:rFonts w:hint="eastAsia" w:ascii="宋体" w:hAnsi="宋体" w:cs="宋体"/>
                <w:b/>
                <w:sz w:val="24"/>
              </w:rPr>
            </w:pPr>
            <w:r>
              <w:rPr>
                <w:rFonts w:hint="eastAsia" w:ascii="宋体" w:hAnsi="宋体" w:cs="宋体"/>
                <w:b/>
                <w:sz w:val="24"/>
              </w:rPr>
              <w:t>项目编号</w:t>
            </w:r>
          </w:p>
        </w:tc>
        <w:tc>
          <w:tcPr>
            <w:tcW w:w="2284" w:type="pct"/>
            <w:noWrap w:val="0"/>
            <w:vAlign w:val="center"/>
          </w:tcPr>
          <w:p>
            <w:pPr>
              <w:spacing w:line="480" w:lineRule="exact"/>
              <w:jc w:val="center"/>
              <w:rPr>
                <w:rFonts w:hint="eastAsia" w:ascii="宋体" w:hAnsi="宋体" w:cs="宋体"/>
                <w:b/>
                <w:sz w:val="24"/>
              </w:rPr>
            </w:pPr>
            <w:r>
              <w:rPr>
                <w:rFonts w:hint="eastAsia" w:ascii="宋体" w:hAnsi="宋体" w:cs="宋体"/>
                <w:b/>
                <w:sz w:val="24"/>
              </w:rPr>
              <w:t>磋商报价</w:t>
            </w:r>
          </w:p>
          <w:p>
            <w:pPr>
              <w:spacing w:line="480" w:lineRule="exact"/>
              <w:ind w:left="210" w:leftChars="100"/>
              <w:jc w:val="center"/>
              <w:rPr>
                <w:rFonts w:hint="eastAsia" w:ascii="宋体" w:hAnsi="宋体" w:cs="宋体"/>
                <w:b/>
                <w:sz w:val="24"/>
              </w:rPr>
            </w:pPr>
            <w:r>
              <w:rPr>
                <w:rFonts w:hint="eastAsia" w:ascii="宋体" w:hAnsi="宋体" w:cs="宋体"/>
                <w:b/>
                <w:sz w:val="24"/>
              </w:rPr>
              <w:t>（人民币:元）</w:t>
            </w:r>
          </w:p>
        </w:tc>
        <w:tc>
          <w:tcPr>
            <w:tcW w:w="1705" w:type="pct"/>
            <w:noWrap w:val="0"/>
            <w:tcMar>
              <w:top w:w="57" w:type="dxa"/>
              <w:left w:w="28" w:type="dxa"/>
              <w:bottom w:w="57" w:type="dxa"/>
              <w:right w:w="28" w:type="dxa"/>
            </w:tcMar>
            <w:vAlign w:val="center"/>
          </w:tcPr>
          <w:p>
            <w:pPr>
              <w:spacing w:line="480" w:lineRule="exact"/>
              <w:ind w:left="210" w:leftChars="100"/>
              <w:jc w:val="center"/>
              <w:rPr>
                <w:rFonts w:hint="eastAsia" w:ascii="宋体" w:hAnsi="宋体" w:cs="宋体"/>
                <w:b/>
                <w:sz w:val="24"/>
              </w:rPr>
            </w:pPr>
            <w:r>
              <w:rPr>
                <w:rFonts w:hint="eastAsia" w:ascii="宋体" w:hAnsi="宋体" w:cs="宋体"/>
                <w:b/>
                <w:sz w:val="24"/>
              </w:rPr>
              <w:t>编制周期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1010" w:type="pct"/>
            <w:vMerge w:val="restart"/>
            <w:noWrap w:val="0"/>
            <w:vAlign w:val="center"/>
          </w:tcPr>
          <w:p>
            <w:pPr>
              <w:spacing w:line="480" w:lineRule="exact"/>
              <w:ind w:left="210" w:leftChars="100"/>
              <w:jc w:val="center"/>
              <w:rPr>
                <w:rFonts w:hint="eastAsia" w:ascii="宋体" w:hAnsi="宋体" w:cs="宋体"/>
                <w:sz w:val="24"/>
              </w:rPr>
            </w:pPr>
          </w:p>
        </w:tc>
        <w:tc>
          <w:tcPr>
            <w:tcW w:w="2284" w:type="pct"/>
            <w:noWrap w:val="0"/>
            <w:vAlign w:val="center"/>
          </w:tcPr>
          <w:p>
            <w:pPr>
              <w:spacing w:line="480" w:lineRule="exact"/>
              <w:ind w:left="210" w:leftChars="100"/>
              <w:jc w:val="center"/>
              <w:rPr>
                <w:rFonts w:hint="eastAsia" w:ascii="宋体" w:hAnsi="宋体" w:cs="宋体"/>
                <w:sz w:val="24"/>
              </w:rPr>
            </w:pPr>
          </w:p>
        </w:tc>
        <w:tc>
          <w:tcPr>
            <w:tcW w:w="1705" w:type="pct"/>
            <w:noWrap w:val="0"/>
            <w:tcMar>
              <w:top w:w="57" w:type="dxa"/>
              <w:left w:w="28" w:type="dxa"/>
              <w:bottom w:w="57" w:type="dxa"/>
              <w:right w:w="28" w:type="dxa"/>
            </w:tcMar>
            <w:vAlign w:val="center"/>
          </w:tcPr>
          <w:p>
            <w:pPr>
              <w:spacing w:line="480" w:lineRule="exact"/>
              <w:ind w:left="210" w:leftChars="100"/>
              <w:jc w:val="cente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0" w:type="pct"/>
            <w:vMerge w:val="continue"/>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989" w:type="pct"/>
            <w:gridSpan w:val="2"/>
            <w:noWrap w:val="0"/>
            <w:vAlign w:val="top"/>
          </w:tcPr>
          <w:p>
            <w:pPr>
              <w:spacing w:line="480" w:lineRule="exact"/>
              <w:ind w:left="210" w:leftChars="100"/>
              <w:rPr>
                <w:rFonts w:hint="eastAsia" w:ascii="宋体" w:hAnsi="宋体" w:cs="宋体"/>
                <w:b/>
                <w:sz w:val="24"/>
              </w:rPr>
            </w:pPr>
            <w:r>
              <w:rPr>
                <w:rFonts w:hint="eastAsia" w:ascii="宋体" w:hAnsi="宋体" w:cs="宋体"/>
                <w:b/>
                <w:sz w:val="24"/>
              </w:rPr>
              <w:t xml:space="preserve">（大写）                                </w:t>
            </w:r>
          </w:p>
        </w:tc>
      </w:tr>
    </w:tbl>
    <w:p>
      <w:pPr>
        <w:spacing w:line="480" w:lineRule="exact"/>
        <w:ind w:firstLine="480" w:firstLineChars="200"/>
        <w:rPr>
          <w:rFonts w:hint="eastAsia" w:ascii="宋体" w:hAnsi="宋体" w:cs="宋体"/>
          <w:sz w:val="24"/>
        </w:rPr>
      </w:pPr>
      <w:r>
        <w:rPr>
          <w:rFonts w:hint="eastAsia" w:ascii="宋体" w:hAnsi="宋体" w:cs="宋体"/>
          <w:sz w:val="24"/>
        </w:rPr>
        <w:t xml:space="preserve">   </w:t>
      </w:r>
    </w:p>
    <w:p>
      <w:pPr>
        <w:spacing w:line="440" w:lineRule="exact"/>
        <w:ind w:firstLine="720" w:firstLineChars="300"/>
        <w:rPr>
          <w:rFonts w:hint="eastAsia" w:ascii="宋体" w:hAnsi="宋体" w:cs="宋体"/>
          <w:sz w:val="24"/>
        </w:rPr>
      </w:pPr>
    </w:p>
    <w:p>
      <w:pPr>
        <w:spacing w:line="440" w:lineRule="exact"/>
        <w:ind w:firstLine="1200" w:firstLineChars="500"/>
        <w:rPr>
          <w:rFonts w:hint="eastAsia"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r>
        <w:rPr>
          <w:rFonts w:hint="eastAsia" w:ascii="宋体" w:hAnsi="宋体" w:cs="宋体"/>
          <w:sz w:val="24"/>
        </w:rPr>
        <w:t xml:space="preserve">                        日 期：</w:t>
      </w:r>
      <w:r>
        <w:rPr>
          <w:rFonts w:hint="eastAsia" w:ascii="宋体" w:hAnsi="宋体" w:cs="宋体"/>
          <w:sz w:val="24"/>
          <w:u w:val="single"/>
        </w:rPr>
        <w:t xml:space="preserve">                </w:t>
      </w:r>
    </w:p>
    <w:p>
      <w:pPr>
        <w:spacing w:line="440" w:lineRule="exact"/>
        <w:ind w:firstLine="1200" w:firstLineChars="500"/>
        <w:rPr>
          <w:rFonts w:hint="eastAsia" w:ascii="宋体" w:hAnsi="宋体" w:cs="宋体"/>
          <w:sz w:val="24"/>
        </w:rPr>
      </w:pPr>
      <w:r>
        <w:rPr>
          <w:rFonts w:hint="eastAsia" w:ascii="宋体" w:hAnsi="宋体" w:cs="宋体"/>
          <w:sz w:val="24"/>
        </w:rPr>
        <w:t xml:space="preserve">        </w:t>
      </w:r>
    </w:p>
    <w:p>
      <w:pPr>
        <w:spacing w:after="100" w:afterAutospacing="1" w:line="480" w:lineRule="auto"/>
        <w:jc w:val="left"/>
        <w:rPr>
          <w:rFonts w:ascii="宋体" w:hAnsi="宋体" w:cs="宋体"/>
          <w:b/>
          <w:sz w:val="28"/>
          <w:szCs w:val="28"/>
        </w:rPr>
      </w:pPr>
    </w:p>
    <w:p>
      <w:pPr>
        <w:pStyle w:val="2"/>
        <w:rPr>
          <w:rFonts w:eastAsia="宋体"/>
          <w:lang w:val="en-US" w:eastAsia="zh-CN"/>
        </w:rPr>
      </w:pPr>
    </w:p>
    <w:p/>
    <w:p>
      <w:pPr>
        <w:pStyle w:val="2"/>
        <w:rPr>
          <w:rFonts w:hint="eastAsia" w:eastAsia="宋体"/>
          <w:lang w:val="en-US" w:eastAsia="zh-CN"/>
        </w:rPr>
      </w:pPr>
    </w:p>
    <w:p>
      <w:pPr>
        <w:pStyle w:val="2"/>
        <w:rPr>
          <w:rFonts w:hint="eastAsia" w:ascii="宋体" w:hAnsi="宋体" w:eastAsia="宋体" w:cs="宋体"/>
        </w:rPr>
      </w:pPr>
    </w:p>
    <w:p>
      <w:pPr>
        <w:spacing w:line="600" w:lineRule="exact"/>
        <w:rPr>
          <w:rFonts w:hint="eastAsia" w:ascii="宋体" w:hAnsi="宋体" w:cs="宋体"/>
          <w:b/>
          <w:sz w:val="24"/>
        </w:rPr>
      </w:pPr>
      <w:r>
        <w:rPr>
          <w:rFonts w:hint="eastAsia" w:ascii="宋体" w:hAnsi="宋体" w:cs="宋体"/>
          <w:b/>
          <w:sz w:val="24"/>
        </w:rPr>
        <w:t>3.分项报价表</w:t>
      </w:r>
    </w:p>
    <w:p>
      <w:pPr>
        <w:pStyle w:val="20"/>
        <w:ind w:firstLine="562"/>
        <w:rPr>
          <w:rFonts w:hint="eastAsia" w:ascii="宋体" w:hAnsi="宋体" w:cs="宋体"/>
          <w:b/>
        </w:rPr>
      </w:pPr>
    </w:p>
    <w:p>
      <w:pPr>
        <w:pStyle w:val="20"/>
        <w:ind w:firstLine="562"/>
        <w:rPr>
          <w:rFonts w:hint="eastAsia" w:ascii="宋体" w:hAnsi="宋体" w:cs="宋体"/>
          <w:b/>
        </w:rPr>
      </w:pPr>
    </w:p>
    <w:p>
      <w:pPr>
        <w:spacing w:line="300" w:lineRule="exact"/>
        <w:ind w:firstLine="480" w:firstLineChars="200"/>
        <w:rPr>
          <w:rFonts w:hint="eastAsia"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（供应商单位公章）                       项目编号：</w:t>
      </w:r>
      <w:r>
        <w:rPr>
          <w:rFonts w:hint="eastAsia" w:ascii="宋体" w:hAnsi="宋体" w:cs="宋体"/>
          <w:sz w:val="24"/>
          <w:u w:val="single"/>
        </w:rPr>
        <w:t xml:space="preserve">                   </w:t>
      </w:r>
    </w:p>
    <w:p>
      <w:pPr>
        <w:spacing w:line="440" w:lineRule="exact"/>
        <w:rPr>
          <w:rFonts w:hint="eastAsia" w:ascii="宋体" w:hAnsi="宋体" w:cs="宋体"/>
          <w:sz w:val="24"/>
        </w:rPr>
      </w:pPr>
    </w:p>
    <w:p>
      <w:pPr>
        <w:spacing w:line="440" w:lineRule="exact"/>
        <w:jc w:val="center"/>
        <w:rPr>
          <w:rFonts w:hint="eastAsia" w:ascii="宋体" w:hAnsi="宋体" w:cs="宋体"/>
          <w:b/>
          <w:bCs/>
          <w:iCs/>
        </w:rPr>
      </w:pPr>
      <w:r>
        <w:rPr>
          <w:rFonts w:hint="eastAsia" w:ascii="宋体" w:hAnsi="宋体" w:cs="宋体"/>
          <w:b/>
          <w:bCs/>
          <w:iCs/>
        </w:rPr>
        <w:t>格式自拟</w:t>
      </w:r>
    </w:p>
    <w:p>
      <w:pPr>
        <w:pStyle w:val="5"/>
        <w:ind w:firstLine="422"/>
        <w:rPr>
          <w:rFonts w:hint="eastAsia" w:ascii="宋体" w:hAnsi="宋体" w:cs="宋体"/>
          <w:b/>
          <w:bCs/>
          <w:iCs/>
        </w:rPr>
      </w:pPr>
    </w:p>
    <w:p>
      <w:pPr>
        <w:pStyle w:val="5"/>
        <w:ind w:firstLine="422"/>
        <w:rPr>
          <w:rFonts w:hint="eastAsia" w:ascii="宋体" w:hAnsi="宋体" w:cs="宋体"/>
          <w:b/>
          <w:bCs/>
          <w:iCs/>
        </w:rPr>
      </w:pPr>
    </w:p>
    <w:p>
      <w:pPr>
        <w:pStyle w:val="5"/>
        <w:ind w:firstLine="422"/>
        <w:rPr>
          <w:rFonts w:hint="eastAsia" w:ascii="宋体" w:hAnsi="宋体" w:cs="宋体"/>
          <w:b/>
          <w:bCs/>
          <w:iCs/>
        </w:rPr>
      </w:pPr>
    </w:p>
    <w:p>
      <w:pPr>
        <w:spacing w:line="440" w:lineRule="exact"/>
        <w:ind w:firstLine="360" w:firstLineChars="150"/>
        <w:rPr>
          <w:rFonts w:hint="eastAsia" w:ascii="宋体" w:hAnsi="宋体" w:cs="宋体"/>
          <w:sz w:val="24"/>
        </w:rPr>
      </w:pPr>
      <w:r>
        <w:rPr>
          <w:rFonts w:hint="eastAsia" w:ascii="宋体" w:hAnsi="宋体" w:cs="宋体"/>
          <w:sz w:val="24"/>
        </w:rPr>
        <w:t>法定代表人或被授权人（签字或盖章）：</w:t>
      </w:r>
      <w:r>
        <w:rPr>
          <w:rFonts w:hint="eastAsia" w:ascii="宋体" w:hAnsi="宋体" w:cs="宋体"/>
          <w:sz w:val="24"/>
          <w:u w:val="single"/>
        </w:rPr>
        <w:t xml:space="preserve">           </w:t>
      </w:r>
      <w:r>
        <w:rPr>
          <w:rFonts w:hint="eastAsia" w:ascii="宋体" w:hAnsi="宋体" w:cs="宋体"/>
          <w:sz w:val="24"/>
        </w:rPr>
        <w:t xml:space="preserve">                            日 期：            </w:t>
      </w:r>
    </w:p>
    <w:p>
      <w:pPr>
        <w:spacing w:after="100" w:afterAutospacing="1" w:line="480" w:lineRule="auto"/>
        <w:jc w:val="left"/>
        <w:rPr>
          <w:rFonts w:hint="eastAsia" w:ascii="宋体" w:hAnsi="宋体" w:cs="宋体"/>
          <w:b/>
          <w:sz w:val="28"/>
          <w:szCs w:val="28"/>
        </w:rPr>
        <w:sectPr>
          <w:headerReference r:id="rId13" w:type="first"/>
          <w:headerReference r:id="rId12" w:type="default"/>
          <w:footerReference r:id="rId14" w:type="default"/>
          <w:pgSz w:w="16840" w:h="11907" w:orient="landscape"/>
          <w:pgMar w:top="1259" w:right="1418" w:bottom="1287" w:left="936" w:header="851" w:footer="1021" w:gutter="0"/>
          <w:pgNumType w:fmt="decimal"/>
          <w:cols w:space="720" w:num="1"/>
          <w:docGrid w:linePitch="312" w:charSpace="0"/>
        </w:sectPr>
      </w:pPr>
    </w:p>
    <w:p>
      <w:pPr>
        <w:spacing w:line="600" w:lineRule="exact"/>
        <w:rPr>
          <w:rFonts w:hint="eastAsia" w:ascii="宋体" w:hAnsi="宋体" w:cs="宋体"/>
          <w:b/>
          <w:sz w:val="24"/>
        </w:rPr>
      </w:pPr>
      <w:bookmarkStart w:id="54" w:name="_Toc48791235"/>
      <w:bookmarkStart w:id="55" w:name="_Toc48995851"/>
      <w:bookmarkStart w:id="56" w:name="_Toc49019236"/>
      <w:bookmarkStart w:id="57" w:name="_Toc47418255"/>
      <w:bookmarkStart w:id="58" w:name="_Toc49019497"/>
      <w:bookmarkStart w:id="59" w:name="_Toc47261690"/>
      <w:bookmarkStart w:id="60" w:name="_Toc47418731"/>
      <w:bookmarkStart w:id="61" w:name="_Toc47418938"/>
      <w:bookmarkStart w:id="62" w:name="_Toc47262069"/>
      <w:bookmarkStart w:id="63" w:name="_Toc47261885"/>
      <w:bookmarkStart w:id="64" w:name="_Toc188808839"/>
      <w:bookmarkStart w:id="65" w:name="_Toc194663925"/>
      <w:bookmarkStart w:id="66" w:name="_Toc237"/>
      <w:bookmarkStart w:id="67" w:name="_Toc13908"/>
      <w:bookmarkStart w:id="68" w:name="_Toc193187104"/>
      <w:bookmarkStart w:id="69" w:name="_Toc458617477"/>
      <w:bookmarkStart w:id="70" w:name="_Toc193126888"/>
      <w:r>
        <w:rPr>
          <w:rFonts w:hint="eastAsia" w:ascii="宋体" w:hAnsi="宋体" w:cs="宋体"/>
          <w:b/>
          <w:sz w:val="24"/>
        </w:rPr>
        <w:t>4、商务条款响应偏离表（格式）</w:t>
      </w:r>
    </w:p>
    <w:p>
      <w:pPr>
        <w:spacing w:line="240" w:lineRule="exact"/>
        <w:ind w:left="210" w:leftChars="100"/>
        <w:rPr>
          <w:rFonts w:hint="eastAsia" w:ascii="宋体" w:hAnsi="宋体" w:cs="宋体"/>
          <w:b/>
          <w:bCs/>
          <w:sz w:val="24"/>
        </w:rPr>
      </w:pPr>
    </w:p>
    <w:p>
      <w:pPr>
        <w:spacing w:line="480" w:lineRule="exac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（供应商单位公章）     项目编号：</w:t>
      </w:r>
      <w:r>
        <w:rPr>
          <w:rFonts w:hint="eastAsia" w:ascii="宋体" w:hAnsi="宋体" w:cs="宋体"/>
          <w:sz w:val="24"/>
          <w:u w:val="single"/>
        </w:rPr>
        <w:t xml:space="preserve">             </w:t>
      </w:r>
    </w:p>
    <w:tbl>
      <w:tblPr>
        <w:tblStyle w:val="15"/>
        <w:tblW w:w="95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478"/>
        <w:gridCol w:w="2835"/>
        <w:gridCol w:w="1646"/>
        <w:gridCol w:w="1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320" w:lineRule="exact"/>
              <w:ind w:left="-97" w:leftChars="-46"/>
              <w:jc w:val="center"/>
              <w:rPr>
                <w:rFonts w:hint="eastAsia" w:ascii="宋体" w:hAnsi="宋体" w:cs="宋体"/>
                <w:b/>
                <w:sz w:val="24"/>
              </w:rPr>
            </w:pPr>
            <w:r>
              <w:rPr>
                <w:rFonts w:hint="eastAsia" w:ascii="宋体" w:hAnsi="宋体" w:cs="宋体"/>
                <w:b/>
                <w:sz w:val="24"/>
              </w:rPr>
              <w:t xml:space="preserve"> 序号</w:t>
            </w:r>
          </w:p>
        </w:tc>
        <w:tc>
          <w:tcPr>
            <w:tcW w:w="2478"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cs="宋体"/>
                <w:b/>
                <w:sz w:val="24"/>
              </w:rPr>
            </w:pPr>
            <w:r>
              <w:rPr>
                <w:rFonts w:hint="eastAsia" w:ascii="宋体" w:hAnsi="宋体" w:cs="宋体"/>
                <w:b/>
                <w:sz w:val="24"/>
              </w:rPr>
              <w:t>磋商文件商务要求</w:t>
            </w:r>
          </w:p>
        </w:tc>
        <w:tc>
          <w:tcPr>
            <w:tcW w:w="2835"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cs="宋体"/>
                <w:b/>
                <w:sz w:val="24"/>
              </w:rPr>
            </w:pPr>
            <w:r>
              <w:rPr>
                <w:rFonts w:hint="eastAsia" w:ascii="宋体" w:hAnsi="宋体" w:cs="宋体"/>
                <w:b/>
                <w:sz w:val="24"/>
              </w:rPr>
              <w:t>磋商响应文件商务响应</w:t>
            </w:r>
          </w:p>
        </w:tc>
        <w:tc>
          <w:tcPr>
            <w:tcW w:w="1646" w:type="dxa"/>
            <w:noWrap w:val="0"/>
            <w:tcMar>
              <w:top w:w="57" w:type="dxa"/>
              <w:left w:w="28" w:type="dxa"/>
              <w:bottom w:w="57" w:type="dxa"/>
              <w:right w:w="28" w:type="dxa"/>
            </w:tcMar>
            <w:vAlign w:val="center"/>
          </w:tcPr>
          <w:p>
            <w:pPr>
              <w:spacing w:line="320" w:lineRule="exact"/>
              <w:jc w:val="center"/>
              <w:rPr>
                <w:rFonts w:hint="eastAsia" w:ascii="宋体" w:hAnsi="宋体" w:cs="宋体"/>
                <w:b/>
                <w:sz w:val="24"/>
              </w:rPr>
            </w:pPr>
            <w:r>
              <w:rPr>
                <w:rFonts w:hint="eastAsia" w:ascii="宋体" w:hAnsi="宋体" w:cs="宋体"/>
                <w:b/>
                <w:sz w:val="24"/>
              </w:rPr>
              <w:t>偏离情况</w:t>
            </w:r>
          </w:p>
        </w:tc>
        <w:tc>
          <w:tcPr>
            <w:tcW w:w="1299" w:type="dxa"/>
            <w:noWrap w:val="0"/>
            <w:vAlign w:val="center"/>
          </w:tcPr>
          <w:p>
            <w:pPr>
              <w:spacing w:line="320" w:lineRule="exact"/>
              <w:jc w:val="center"/>
              <w:rPr>
                <w:rFonts w:hint="eastAsia" w:ascii="宋体" w:hAnsi="宋体" w:cs="宋体"/>
                <w:b/>
                <w:sz w:val="24"/>
              </w:rPr>
            </w:pPr>
            <w:r>
              <w:rPr>
                <w:rFonts w:hint="eastAsia" w:ascii="宋体" w:hAnsi="宋体" w:cs="宋体"/>
                <w:b/>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tcBorders>
              <w:bottom w:val="single" w:color="auto" w:sz="4" w:space="0"/>
            </w:tcBorders>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tcBorders>
              <w:bottom w:val="single" w:color="auto" w:sz="4" w:space="0"/>
            </w:tcBorders>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tcBorders>
              <w:bottom w:val="single" w:color="auto" w:sz="4" w:space="0"/>
            </w:tcBorders>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478"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835"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64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299" w:type="dxa"/>
            <w:noWrap w:val="0"/>
            <w:vAlign w:val="center"/>
          </w:tcPr>
          <w:p>
            <w:pPr>
              <w:spacing w:line="480" w:lineRule="exact"/>
              <w:ind w:left="210" w:leftChars="100"/>
              <w:rPr>
                <w:rFonts w:hint="eastAsia" w:ascii="宋体" w:hAnsi="宋体" w:cs="宋体"/>
                <w:sz w:val="24"/>
              </w:rPr>
            </w:pPr>
          </w:p>
        </w:tc>
      </w:tr>
    </w:tbl>
    <w:p>
      <w:pPr>
        <w:spacing w:line="440" w:lineRule="exact"/>
        <w:ind w:firstLine="360" w:firstLineChars="150"/>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lang w:val="zh-CN"/>
        </w:rPr>
        <w:t>法定代表人或被授权人（签字或盖章）</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日 期：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spacing w:line="600" w:lineRule="exact"/>
        <w:rPr>
          <w:rFonts w:hint="eastAsia" w:ascii="宋体" w:hAnsi="宋体" w:cs="宋体"/>
          <w:b/>
          <w:sz w:val="24"/>
        </w:rPr>
      </w:pPr>
      <w:r>
        <w:rPr>
          <w:rFonts w:hint="eastAsia" w:ascii="宋体" w:hAnsi="宋体" w:cs="宋体"/>
          <w:b/>
          <w:sz w:val="24"/>
        </w:rPr>
        <w:t>5、服务条款响应偏离表（格式）</w:t>
      </w:r>
    </w:p>
    <w:p>
      <w:pPr>
        <w:spacing w:line="240" w:lineRule="exact"/>
        <w:ind w:left="210" w:leftChars="100"/>
        <w:rPr>
          <w:rFonts w:hint="eastAsia" w:ascii="宋体" w:hAnsi="宋体" w:cs="宋体"/>
          <w:b/>
          <w:bCs/>
          <w:sz w:val="24"/>
        </w:rPr>
      </w:pPr>
    </w:p>
    <w:p>
      <w:pPr>
        <w:spacing w:line="480" w:lineRule="exac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(供应商单位公章)       项目编号：</w:t>
      </w:r>
      <w:r>
        <w:rPr>
          <w:rFonts w:hint="eastAsia" w:ascii="宋体" w:hAnsi="宋体" w:cs="宋体"/>
          <w:sz w:val="24"/>
          <w:u w:val="single"/>
        </w:rPr>
        <w:t xml:space="preserve">             </w:t>
      </w:r>
    </w:p>
    <w:tbl>
      <w:tblPr>
        <w:tblStyle w:val="15"/>
        <w:tblW w:w="95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336"/>
        <w:gridCol w:w="3119"/>
        <w:gridCol w:w="1479"/>
        <w:gridCol w:w="13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320" w:lineRule="exact"/>
              <w:ind w:left="-97" w:leftChars="-46"/>
              <w:jc w:val="center"/>
              <w:rPr>
                <w:rFonts w:hint="eastAsia" w:ascii="宋体" w:hAnsi="宋体" w:cs="宋体"/>
                <w:b/>
                <w:sz w:val="24"/>
              </w:rPr>
            </w:pPr>
            <w:r>
              <w:rPr>
                <w:rFonts w:hint="eastAsia" w:ascii="宋体" w:hAnsi="宋体" w:cs="宋体"/>
                <w:b/>
                <w:sz w:val="24"/>
              </w:rPr>
              <w:t xml:space="preserve"> 序号</w:t>
            </w:r>
          </w:p>
        </w:tc>
        <w:tc>
          <w:tcPr>
            <w:tcW w:w="2336"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cs="宋体"/>
                <w:b/>
                <w:sz w:val="24"/>
              </w:rPr>
            </w:pPr>
            <w:r>
              <w:rPr>
                <w:rFonts w:hint="eastAsia" w:ascii="宋体" w:hAnsi="宋体" w:cs="宋体"/>
                <w:b/>
                <w:sz w:val="24"/>
              </w:rPr>
              <w:t>磋商文件服务要求</w:t>
            </w:r>
          </w:p>
        </w:tc>
        <w:tc>
          <w:tcPr>
            <w:tcW w:w="3119"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cs="宋体"/>
                <w:b/>
                <w:sz w:val="24"/>
              </w:rPr>
            </w:pPr>
            <w:r>
              <w:rPr>
                <w:rFonts w:hint="eastAsia" w:ascii="宋体" w:hAnsi="宋体" w:cs="宋体"/>
                <w:b/>
                <w:sz w:val="24"/>
              </w:rPr>
              <w:t>磋商响应文件服务响应</w:t>
            </w:r>
          </w:p>
        </w:tc>
        <w:tc>
          <w:tcPr>
            <w:tcW w:w="1479" w:type="dxa"/>
            <w:noWrap w:val="0"/>
            <w:tcMar>
              <w:top w:w="57" w:type="dxa"/>
              <w:left w:w="28" w:type="dxa"/>
              <w:bottom w:w="57" w:type="dxa"/>
              <w:right w:w="28" w:type="dxa"/>
            </w:tcMar>
            <w:vAlign w:val="center"/>
          </w:tcPr>
          <w:p>
            <w:pPr>
              <w:spacing w:line="320" w:lineRule="exact"/>
              <w:jc w:val="center"/>
              <w:rPr>
                <w:rFonts w:hint="eastAsia" w:ascii="宋体" w:hAnsi="宋体" w:cs="宋体"/>
                <w:b/>
                <w:sz w:val="24"/>
              </w:rPr>
            </w:pPr>
            <w:r>
              <w:rPr>
                <w:rFonts w:hint="eastAsia" w:ascii="宋体" w:hAnsi="宋体" w:cs="宋体"/>
                <w:b/>
                <w:sz w:val="24"/>
              </w:rPr>
              <w:t>偏离情况</w:t>
            </w:r>
          </w:p>
        </w:tc>
        <w:tc>
          <w:tcPr>
            <w:tcW w:w="1324" w:type="dxa"/>
            <w:noWrap w:val="0"/>
            <w:vAlign w:val="center"/>
          </w:tcPr>
          <w:p>
            <w:pPr>
              <w:spacing w:line="320" w:lineRule="exact"/>
              <w:jc w:val="center"/>
              <w:rPr>
                <w:rFonts w:hint="eastAsia" w:ascii="宋体" w:hAnsi="宋体" w:cs="宋体"/>
                <w:b/>
                <w:sz w:val="24"/>
              </w:rPr>
            </w:pPr>
            <w:r>
              <w:rPr>
                <w:rFonts w:hint="eastAsia" w:ascii="宋体" w:hAnsi="宋体" w:cs="宋体"/>
                <w:b/>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tcBorders>
              <w:bottom w:val="single" w:color="auto" w:sz="4" w:space="0"/>
            </w:tcBorders>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tcBorders>
              <w:bottom w:val="single" w:color="auto" w:sz="4" w:space="0"/>
            </w:tcBorders>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tcBorders>
              <w:bottom w:val="single" w:color="auto" w:sz="4" w:space="0"/>
            </w:tcBorders>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cs="宋体"/>
                <w:sz w:val="24"/>
              </w:rPr>
            </w:pPr>
          </w:p>
        </w:tc>
        <w:tc>
          <w:tcPr>
            <w:tcW w:w="1324" w:type="dxa"/>
            <w:noWrap w:val="0"/>
            <w:vAlign w:val="center"/>
          </w:tcPr>
          <w:p>
            <w:pPr>
              <w:spacing w:line="480" w:lineRule="exact"/>
              <w:ind w:left="210" w:leftChars="100"/>
              <w:rPr>
                <w:rFonts w:hint="eastAsia" w:ascii="宋体" w:hAnsi="宋体" w:cs="宋体"/>
                <w:sz w:val="24"/>
              </w:rPr>
            </w:pPr>
          </w:p>
        </w:tc>
      </w:tr>
    </w:tbl>
    <w:p>
      <w:pPr>
        <w:spacing w:line="440" w:lineRule="exact"/>
        <w:ind w:firstLine="360" w:firstLineChars="150"/>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lang w:val="zh-CN"/>
        </w:rPr>
        <w:t>法定代表人或被授权人（签字或盖章）</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 日  期：            </w:t>
      </w:r>
    </w:p>
    <w:p>
      <w:pPr>
        <w:spacing w:line="600" w:lineRule="exact"/>
        <w:rPr>
          <w:rFonts w:hint="eastAsia" w:ascii="宋体" w:hAnsi="宋体" w:cs="宋体"/>
          <w:b/>
          <w:kern w:val="0"/>
          <w:sz w:val="28"/>
          <w:szCs w:val="22"/>
        </w:rPr>
      </w:pPr>
      <w:r>
        <w:rPr>
          <w:rFonts w:hint="eastAsia" w:ascii="宋体" w:hAnsi="宋体" w:cs="宋体"/>
          <w:b/>
          <w:sz w:val="24"/>
        </w:rPr>
        <w:t>6.</w:t>
      </w:r>
      <w:bookmarkEnd w:id="54"/>
      <w:bookmarkEnd w:id="55"/>
      <w:bookmarkEnd w:id="56"/>
      <w:bookmarkEnd w:id="57"/>
      <w:bookmarkEnd w:id="58"/>
      <w:bookmarkEnd w:id="59"/>
      <w:bookmarkEnd w:id="60"/>
      <w:bookmarkEnd w:id="61"/>
      <w:bookmarkEnd w:id="62"/>
      <w:bookmarkEnd w:id="63"/>
      <w:r>
        <w:rPr>
          <w:rFonts w:hint="eastAsia" w:ascii="宋体" w:hAnsi="宋体" w:cs="宋体"/>
          <w:b/>
          <w:sz w:val="24"/>
        </w:rPr>
        <w:t xml:space="preserve"> 法定代表人授权委托书（格式）</w:t>
      </w:r>
      <w:bookmarkEnd w:id="64"/>
      <w:bookmarkEnd w:id="65"/>
      <w:bookmarkEnd w:id="66"/>
      <w:bookmarkEnd w:id="67"/>
      <w:bookmarkEnd w:id="68"/>
      <w:bookmarkEnd w:id="69"/>
      <w:bookmarkEnd w:id="70"/>
    </w:p>
    <w:p>
      <w:pPr>
        <w:spacing w:line="480" w:lineRule="exact"/>
        <w:ind w:left="210" w:leftChars="100"/>
        <w:jc w:val="center"/>
        <w:rPr>
          <w:rFonts w:hint="eastAsia" w:ascii="宋体" w:hAnsi="宋体" w:cs="宋体"/>
          <w:b/>
          <w:kern w:val="0"/>
          <w:sz w:val="24"/>
        </w:rPr>
      </w:pPr>
      <w:bookmarkStart w:id="71" w:name="_Toc48791236"/>
      <w:bookmarkStart w:id="72" w:name="_Toc49019237"/>
      <w:bookmarkStart w:id="73" w:name="_Toc47418256"/>
      <w:bookmarkStart w:id="74" w:name="_Toc47261691"/>
      <w:bookmarkStart w:id="75" w:name="_Toc47261886"/>
      <w:bookmarkStart w:id="76" w:name="_Toc48995852"/>
      <w:bookmarkStart w:id="77" w:name="_Toc47418732"/>
      <w:bookmarkStart w:id="78" w:name="_Toc49019498"/>
      <w:bookmarkStart w:id="79" w:name="_Toc47262070"/>
      <w:bookmarkStart w:id="80" w:name="_Toc47418939"/>
      <w:r>
        <w:rPr>
          <w:rFonts w:hint="eastAsia" w:ascii="宋体" w:hAnsi="宋体" w:cs="宋体"/>
          <w:b/>
          <w:kern w:val="0"/>
          <w:sz w:val="24"/>
        </w:rPr>
        <w:t>6-1、法定代表人资格证明书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致：陕西恒瑞项目管理有限公司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项目名称</w:t>
            </w:r>
          </w:p>
        </w:tc>
        <w:tc>
          <w:tcPr>
            <w:tcW w:w="8538" w:type="dxa"/>
            <w:gridSpan w:val="4"/>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项目编号</w:t>
            </w:r>
          </w:p>
        </w:tc>
        <w:tc>
          <w:tcPr>
            <w:tcW w:w="8538" w:type="dxa"/>
            <w:gridSpan w:val="4"/>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权   限</w:t>
            </w:r>
          </w:p>
        </w:tc>
        <w:tc>
          <w:tcPr>
            <w:tcW w:w="8538" w:type="dxa"/>
            <w:gridSpan w:val="4"/>
            <w:noWrap w:val="0"/>
            <w:vAlign w:val="center"/>
          </w:tcPr>
          <w:p>
            <w:pPr>
              <w:tabs>
                <w:tab w:val="right" w:leader="dot" w:pos="9022"/>
              </w:tabs>
              <w:autoSpaceDE w:val="0"/>
              <w:autoSpaceDN w:val="0"/>
              <w:adjustRightInd w:val="0"/>
              <w:spacing w:line="400" w:lineRule="exact"/>
              <w:jc w:val="left"/>
              <w:rPr>
                <w:rFonts w:hint="eastAsia" w:ascii="宋体" w:hAnsi="宋体" w:cs="宋体"/>
                <w:bCs/>
                <w:caps/>
                <w:sz w:val="24"/>
              </w:rPr>
            </w:pPr>
            <w:r>
              <w:rPr>
                <w:rFonts w:hint="eastAsia" w:ascii="宋体" w:hAnsi="宋体" w:cs="宋体"/>
                <w:bCs/>
                <w:caps/>
                <w:sz w:val="24"/>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有效期</w:t>
            </w:r>
          </w:p>
        </w:tc>
        <w:tc>
          <w:tcPr>
            <w:tcW w:w="8538" w:type="dxa"/>
            <w:gridSpan w:val="4"/>
            <w:noWrap w:val="0"/>
            <w:vAlign w:val="center"/>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noWrap w:val="0"/>
            <w:vAlign w:val="center"/>
          </w:tcPr>
          <w:p>
            <w:pPr>
              <w:tabs>
                <w:tab w:val="right" w:leader="dot" w:pos="9022"/>
              </w:tabs>
              <w:autoSpaceDE w:val="0"/>
              <w:autoSpaceDN w:val="0"/>
              <w:adjustRightInd w:val="0"/>
              <w:spacing w:line="500" w:lineRule="exact"/>
              <w:ind w:firstLine="240" w:firstLineChars="100"/>
              <w:rPr>
                <w:rFonts w:hint="eastAsia" w:ascii="宋体" w:hAnsi="宋体" w:cs="宋体"/>
                <w:bCs/>
                <w:caps/>
                <w:sz w:val="24"/>
              </w:rPr>
            </w:pPr>
            <w:r>
              <w:rPr>
                <w:rFonts w:hint="eastAsia" w:ascii="宋体" w:hAnsi="宋体" w:cs="宋体"/>
                <w:bCs/>
                <w:caps/>
                <w:sz w:val="24"/>
              </w:rPr>
              <w:t>企业</w:t>
            </w:r>
          </w:p>
          <w:p>
            <w:pPr>
              <w:tabs>
                <w:tab w:val="right" w:leader="dot" w:pos="9022"/>
              </w:tabs>
              <w:autoSpaceDE w:val="0"/>
              <w:autoSpaceDN w:val="0"/>
              <w:adjustRightInd w:val="0"/>
              <w:spacing w:line="500" w:lineRule="exact"/>
              <w:ind w:firstLine="240" w:firstLineChars="100"/>
              <w:rPr>
                <w:rFonts w:hint="eastAsia" w:ascii="宋体" w:hAnsi="宋体" w:cs="宋体"/>
                <w:bCs/>
                <w:caps/>
                <w:sz w:val="24"/>
              </w:rPr>
            </w:pPr>
            <w:r>
              <w:rPr>
                <w:rFonts w:hint="eastAsia" w:ascii="宋体" w:hAnsi="宋体" w:cs="宋体"/>
                <w:bCs/>
                <w:caps/>
                <w:sz w:val="24"/>
              </w:rPr>
              <w:t>信息</w:t>
            </w:r>
          </w:p>
        </w:tc>
        <w:tc>
          <w:tcPr>
            <w:tcW w:w="2470"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 xml:space="preserve">企 业 名 称 </w:t>
            </w:r>
          </w:p>
        </w:tc>
        <w:tc>
          <w:tcPr>
            <w:tcW w:w="6068" w:type="dxa"/>
            <w:gridSpan w:val="3"/>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70"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法 定 地 址</w:t>
            </w:r>
          </w:p>
        </w:tc>
        <w:tc>
          <w:tcPr>
            <w:tcW w:w="6068" w:type="dxa"/>
            <w:gridSpan w:val="3"/>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70"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营业执照注册证号</w:t>
            </w:r>
          </w:p>
        </w:tc>
        <w:tc>
          <w:tcPr>
            <w:tcW w:w="6068" w:type="dxa"/>
            <w:gridSpan w:val="3"/>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70" w:type="dxa"/>
            <w:noWrap w:val="0"/>
            <w:vAlign w:val="top"/>
          </w:tcPr>
          <w:p>
            <w:pPr>
              <w:tabs>
                <w:tab w:val="right" w:leader="dot" w:pos="9022"/>
              </w:tabs>
              <w:spacing w:line="500" w:lineRule="exact"/>
              <w:rPr>
                <w:rFonts w:hint="eastAsia" w:ascii="宋体" w:hAnsi="宋体" w:cs="宋体"/>
                <w:bCs/>
                <w:caps/>
                <w:sz w:val="24"/>
              </w:rPr>
            </w:pPr>
            <w:r>
              <w:rPr>
                <w:rFonts w:hint="eastAsia" w:ascii="宋体" w:hAnsi="宋体" w:cs="宋体"/>
                <w:bCs/>
                <w:caps/>
                <w:sz w:val="24"/>
              </w:rPr>
              <w:t>工商登记机关</w:t>
            </w:r>
          </w:p>
        </w:tc>
        <w:tc>
          <w:tcPr>
            <w:tcW w:w="6068" w:type="dxa"/>
            <w:gridSpan w:val="3"/>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70" w:type="dxa"/>
            <w:noWrap w:val="0"/>
            <w:vAlign w:val="top"/>
          </w:tcPr>
          <w:p>
            <w:pPr>
              <w:tabs>
                <w:tab w:val="right" w:leader="dot" w:pos="9022"/>
              </w:tabs>
              <w:spacing w:line="500" w:lineRule="exact"/>
              <w:rPr>
                <w:rFonts w:hint="eastAsia" w:ascii="宋体" w:hAnsi="宋体" w:cs="宋体"/>
                <w:bCs/>
                <w:caps/>
                <w:sz w:val="24"/>
              </w:rPr>
            </w:pPr>
            <w:r>
              <w:rPr>
                <w:rFonts w:hint="eastAsia" w:ascii="宋体" w:hAnsi="宋体" w:cs="宋体"/>
                <w:bCs/>
                <w:caps/>
                <w:sz w:val="24"/>
              </w:rPr>
              <w:t>网        址</w:t>
            </w:r>
          </w:p>
        </w:tc>
        <w:tc>
          <w:tcPr>
            <w:tcW w:w="6068" w:type="dxa"/>
            <w:gridSpan w:val="3"/>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法定代</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表人</w:t>
            </w: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hint="eastAsia" w:ascii="宋体" w:hAnsi="宋体" w:cs="宋体"/>
                <w:bCs/>
                <w:caps/>
                <w:sz w:val="24"/>
              </w:rPr>
            </w:pPr>
            <w:r>
              <w:rPr>
                <w:rFonts w:hint="eastAsia" w:ascii="宋体" w:hAnsi="宋体" w:cs="宋体"/>
                <w:bCs/>
                <w:caps/>
                <w:sz w:val="24"/>
              </w:rPr>
              <w:t>姓    名</w:t>
            </w:r>
          </w:p>
        </w:tc>
        <w:tc>
          <w:tcPr>
            <w:tcW w:w="1965"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36"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性    别</w:t>
            </w:r>
          </w:p>
        </w:tc>
        <w:tc>
          <w:tcPr>
            <w:tcW w:w="2767"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hint="eastAsia" w:ascii="宋体" w:hAnsi="宋体" w:cs="宋体"/>
                <w:bCs/>
                <w:caps/>
                <w:sz w:val="24"/>
              </w:rPr>
            </w:pPr>
            <w:r>
              <w:rPr>
                <w:rFonts w:hint="eastAsia" w:ascii="宋体" w:hAnsi="宋体" w:cs="宋体"/>
                <w:bCs/>
                <w:caps/>
                <w:sz w:val="24"/>
              </w:rPr>
              <w:t>职    务</w:t>
            </w:r>
          </w:p>
        </w:tc>
        <w:tc>
          <w:tcPr>
            <w:tcW w:w="1965"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36"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联系电话</w:t>
            </w:r>
          </w:p>
        </w:tc>
        <w:tc>
          <w:tcPr>
            <w:tcW w:w="2767"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hint="eastAsia" w:ascii="宋体" w:hAnsi="宋体" w:cs="宋体"/>
                <w:bCs/>
                <w:caps/>
                <w:sz w:val="24"/>
              </w:rPr>
            </w:pPr>
            <w:r>
              <w:rPr>
                <w:rFonts w:hint="eastAsia" w:ascii="宋体" w:hAnsi="宋体" w:cs="宋体"/>
                <w:bCs/>
                <w:caps/>
                <w:sz w:val="24"/>
              </w:rPr>
              <w:t>传    真</w:t>
            </w:r>
          </w:p>
        </w:tc>
        <w:tc>
          <w:tcPr>
            <w:tcW w:w="6068" w:type="dxa"/>
            <w:gridSpan w:val="3"/>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hint="eastAsia" w:ascii="宋体" w:hAnsi="宋体" w:cs="宋体"/>
                <w:bCs/>
                <w:caps/>
                <w:sz w:val="24"/>
              </w:rPr>
            </w:pPr>
            <w:r>
              <w:rPr>
                <w:rFonts w:hint="eastAsia" w:ascii="宋体" w:hAnsi="宋体" w:cs="宋体"/>
                <w:bCs/>
                <w:caps/>
                <w:sz w:val="24"/>
              </w:rPr>
              <w:t>通讯地址</w:t>
            </w:r>
          </w:p>
        </w:tc>
        <w:tc>
          <w:tcPr>
            <w:tcW w:w="6068" w:type="dxa"/>
            <w:gridSpan w:val="3"/>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10159" w:type="dxa"/>
            <w:gridSpan w:val="5"/>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500" w:lineRule="exact"/>
              <w:jc w:val="center"/>
              <w:rPr>
                <w:rFonts w:hint="eastAsia" w:ascii="宋体" w:hAnsi="宋体" w:cs="宋体"/>
                <w:spacing w:val="-4"/>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spacing w:val="-4"/>
                <w:sz w:val="24"/>
              </w:rPr>
              <w:t>二代身份证正、反两面都需复印</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500" w:lineRule="exact"/>
              <w:jc w:val="center"/>
              <w:rPr>
                <w:rFonts w:hint="eastAsia" w:ascii="宋体" w:hAnsi="宋体" w:cs="宋体"/>
                <w:bCs/>
                <w:caps/>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59" w:type="dxa"/>
            <w:gridSpan w:val="5"/>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法定代表人签字或盖章：</w:t>
            </w:r>
          </w:p>
        </w:tc>
      </w:tr>
    </w:tbl>
    <w:p>
      <w:pPr>
        <w:spacing w:line="480" w:lineRule="exac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（供应商单位公章） </w:t>
      </w:r>
    </w:p>
    <w:p>
      <w:pPr>
        <w:spacing w:line="480" w:lineRule="exact"/>
        <w:rPr>
          <w:rFonts w:hint="eastAsia" w:ascii="宋体" w:hAnsi="宋体" w:cs="宋体"/>
          <w:b/>
          <w:bCs/>
          <w:sz w:val="24"/>
        </w:rPr>
      </w:pPr>
      <w:r>
        <w:rPr>
          <w:rFonts w:hint="eastAsia" w:ascii="宋体" w:hAnsi="宋体" w:cs="宋体"/>
          <w:sz w:val="24"/>
        </w:rPr>
        <w:t>日      期：</w:t>
      </w:r>
    </w:p>
    <w:p>
      <w:pPr>
        <w:spacing w:line="480" w:lineRule="exact"/>
        <w:ind w:left="210" w:leftChars="100"/>
        <w:jc w:val="center"/>
        <w:rPr>
          <w:rFonts w:hint="eastAsia" w:ascii="宋体" w:hAnsi="宋体" w:cs="宋体"/>
          <w:b/>
          <w:kern w:val="0"/>
          <w:sz w:val="24"/>
        </w:rPr>
      </w:pPr>
      <w:r>
        <w:rPr>
          <w:rFonts w:hint="eastAsia" w:ascii="宋体" w:hAnsi="宋体" w:cs="宋体"/>
          <w:b/>
          <w:kern w:val="0"/>
          <w:sz w:val="24"/>
        </w:rPr>
        <w:t>6-2、法定代表人授权委托书</w:t>
      </w:r>
    </w:p>
    <w:p>
      <w:pPr>
        <w:spacing w:line="480" w:lineRule="exact"/>
        <w:ind w:left="210" w:leftChars="100"/>
        <w:jc w:val="center"/>
        <w:rPr>
          <w:rFonts w:hint="eastAsia" w:ascii="宋体" w:hAnsi="宋体" w:cs="宋体"/>
          <w:b/>
          <w:bCs/>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致：陕西恒瑞项目管理有限公司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被授</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权项</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目与</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内容</w:t>
            </w:r>
          </w:p>
        </w:tc>
        <w:tc>
          <w:tcPr>
            <w:tcW w:w="1355"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项目名称</w:t>
            </w:r>
          </w:p>
        </w:tc>
        <w:tc>
          <w:tcPr>
            <w:tcW w:w="7138" w:type="dxa"/>
            <w:gridSpan w:val="5"/>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55"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项目编号</w:t>
            </w:r>
          </w:p>
        </w:tc>
        <w:tc>
          <w:tcPr>
            <w:tcW w:w="7138" w:type="dxa"/>
            <w:gridSpan w:val="5"/>
            <w:noWrap w:val="0"/>
            <w:vAlign w:val="top"/>
          </w:tcPr>
          <w:p>
            <w:pPr>
              <w:tabs>
                <w:tab w:val="right" w:leader="dot" w:pos="9022"/>
              </w:tabs>
              <w:autoSpaceDE w:val="0"/>
              <w:autoSpaceDN w:val="0"/>
              <w:adjustRightInd w:val="0"/>
              <w:spacing w:line="500" w:lineRule="exact"/>
              <w:ind w:firstLine="1200" w:firstLineChars="500"/>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55"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授权范围</w:t>
            </w:r>
          </w:p>
        </w:tc>
        <w:tc>
          <w:tcPr>
            <w:tcW w:w="7138" w:type="dxa"/>
            <w:gridSpan w:val="5"/>
            <w:noWrap w:val="0"/>
            <w:vAlign w:val="top"/>
          </w:tcPr>
          <w:p>
            <w:pPr>
              <w:tabs>
                <w:tab w:val="right" w:leader="dot" w:pos="9022"/>
              </w:tabs>
              <w:autoSpaceDE w:val="0"/>
              <w:autoSpaceDN w:val="0"/>
              <w:adjustRightInd w:val="0"/>
              <w:spacing w:line="400" w:lineRule="exact"/>
              <w:jc w:val="left"/>
              <w:rPr>
                <w:rFonts w:hint="eastAsia" w:ascii="宋体" w:hAnsi="宋体" w:cs="宋体"/>
                <w:bCs/>
                <w:caps/>
                <w:sz w:val="24"/>
              </w:rPr>
            </w:pPr>
            <w:r>
              <w:rPr>
                <w:rFonts w:hint="eastAsia" w:ascii="宋体" w:hAnsi="宋体" w:cs="宋体"/>
                <w:bCs/>
                <w:caps/>
                <w:sz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55"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法律责任</w:t>
            </w:r>
          </w:p>
        </w:tc>
        <w:tc>
          <w:tcPr>
            <w:tcW w:w="7138" w:type="dxa"/>
            <w:gridSpan w:val="5"/>
            <w:noWrap w:val="0"/>
            <w:vAlign w:val="top"/>
          </w:tcPr>
          <w:p>
            <w:pPr>
              <w:tabs>
                <w:tab w:val="right" w:leader="dot" w:pos="9022"/>
              </w:tabs>
              <w:autoSpaceDE w:val="0"/>
              <w:autoSpaceDN w:val="0"/>
              <w:adjustRightInd w:val="0"/>
              <w:spacing w:line="400" w:lineRule="exact"/>
              <w:jc w:val="left"/>
              <w:rPr>
                <w:rFonts w:hint="eastAsia" w:ascii="宋体" w:hAnsi="宋体" w:cs="宋体"/>
                <w:bCs/>
                <w:caps/>
                <w:sz w:val="24"/>
              </w:rPr>
            </w:pPr>
            <w:r>
              <w:rPr>
                <w:rFonts w:hint="eastAsia" w:ascii="宋体" w:hAnsi="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55" w:type="dxa"/>
            <w:noWrap w:val="0"/>
            <w:vAlign w:val="center"/>
          </w:tcPr>
          <w:p>
            <w:pPr>
              <w:tabs>
                <w:tab w:val="right" w:leader="dot" w:pos="9022"/>
              </w:tabs>
              <w:autoSpaceDE w:val="0"/>
              <w:autoSpaceDN w:val="0"/>
              <w:adjustRightInd w:val="0"/>
              <w:spacing w:line="500" w:lineRule="exact"/>
              <w:rPr>
                <w:rFonts w:hint="eastAsia" w:ascii="宋体" w:hAnsi="宋体" w:cs="宋体"/>
                <w:bCs/>
                <w:caps/>
                <w:sz w:val="24"/>
              </w:rPr>
            </w:pPr>
            <w:r>
              <w:rPr>
                <w:rFonts w:hint="eastAsia" w:ascii="宋体" w:hAnsi="宋体" w:cs="宋体"/>
                <w:bCs/>
                <w:caps/>
                <w:sz w:val="24"/>
              </w:rPr>
              <w:t>授权期限</w:t>
            </w:r>
          </w:p>
        </w:tc>
        <w:tc>
          <w:tcPr>
            <w:tcW w:w="7138" w:type="dxa"/>
            <w:gridSpan w:val="5"/>
            <w:noWrap w:val="0"/>
            <w:vAlign w:val="center"/>
          </w:tcPr>
          <w:p>
            <w:pPr>
              <w:tabs>
                <w:tab w:val="right" w:leader="dot" w:pos="9022"/>
              </w:tabs>
              <w:autoSpaceDE w:val="0"/>
              <w:autoSpaceDN w:val="0"/>
              <w:adjustRightInd w:val="0"/>
              <w:spacing w:line="400" w:lineRule="exact"/>
              <w:rPr>
                <w:rFonts w:hint="eastAsia" w:ascii="宋体" w:hAnsi="宋体" w:cs="宋体"/>
                <w:bCs/>
                <w:caps/>
                <w:sz w:val="24"/>
              </w:rPr>
            </w:pPr>
            <w:r>
              <w:rPr>
                <w:rFonts w:hint="eastAsia" w:ascii="宋体" w:hAnsi="宋体" w:cs="宋体"/>
                <w:bCs/>
                <w:caps/>
                <w:sz w:val="24"/>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企业信息</w:t>
            </w:r>
          </w:p>
        </w:tc>
        <w:tc>
          <w:tcPr>
            <w:tcW w:w="2489" w:type="dxa"/>
            <w:gridSpan w:val="2"/>
            <w:noWrap w:val="0"/>
            <w:vAlign w:val="top"/>
          </w:tcPr>
          <w:p>
            <w:pPr>
              <w:tabs>
                <w:tab w:val="right" w:leader="dot" w:pos="9022"/>
              </w:tabs>
              <w:autoSpaceDE w:val="0"/>
              <w:autoSpaceDN w:val="0"/>
              <w:adjustRightInd w:val="0"/>
              <w:spacing w:line="400" w:lineRule="exact"/>
              <w:rPr>
                <w:rFonts w:hint="eastAsia" w:ascii="宋体" w:hAnsi="宋体" w:cs="宋体"/>
                <w:bCs/>
                <w:caps/>
                <w:sz w:val="24"/>
              </w:rPr>
            </w:pPr>
            <w:r>
              <w:rPr>
                <w:rFonts w:hint="eastAsia" w:ascii="宋体" w:hAnsi="宋体" w:cs="宋体"/>
                <w:bCs/>
                <w:caps/>
                <w:sz w:val="24"/>
              </w:rPr>
              <w:t xml:space="preserve">企 业 名 称 </w:t>
            </w:r>
          </w:p>
        </w:tc>
        <w:tc>
          <w:tcPr>
            <w:tcW w:w="6004" w:type="dxa"/>
            <w:gridSpan w:val="4"/>
            <w:noWrap w:val="0"/>
            <w:vAlign w:val="center"/>
          </w:tcPr>
          <w:p>
            <w:pPr>
              <w:tabs>
                <w:tab w:val="right" w:leader="dot" w:pos="9022"/>
              </w:tabs>
              <w:autoSpaceDE w:val="0"/>
              <w:autoSpaceDN w:val="0"/>
              <w:adjustRightInd w:val="0"/>
              <w:spacing w:line="400" w:lineRule="exac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2489" w:type="dxa"/>
            <w:gridSpan w:val="2"/>
            <w:noWrap w:val="0"/>
            <w:vAlign w:val="top"/>
          </w:tcPr>
          <w:p>
            <w:pPr>
              <w:tabs>
                <w:tab w:val="right" w:leader="dot" w:pos="9022"/>
              </w:tabs>
              <w:autoSpaceDE w:val="0"/>
              <w:autoSpaceDN w:val="0"/>
              <w:adjustRightInd w:val="0"/>
              <w:spacing w:line="400" w:lineRule="exact"/>
              <w:rPr>
                <w:rFonts w:hint="eastAsia" w:ascii="宋体" w:hAnsi="宋体" w:cs="宋体"/>
                <w:bCs/>
                <w:caps/>
                <w:sz w:val="24"/>
              </w:rPr>
            </w:pPr>
            <w:r>
              <w:rPr>
                <w:rFonts w:hint="eastAsia" w:ascii="宋体" w:hAnsi="宋体" w:cs="宋体"/>
                <w:bCs/>
                <w:caps/>
                <w:sz w:val="24"/>
              </w:rPr>
              <w:t>法 定 地 址</w:t>
            </w:r>
          </w:p>
        </w:tc>
        <w:tc>
          <w:tcPr>
            <w:tcW w:w="6004" w:type="dxa"/>
            <w:gridSpan w:val="4"/>
            <w:noWrap w:val="0"/>
            <w:vAlign w:val="center"/>
          </w:tcPr>
          <w:p>
            <w:pPr>
              <w:tabs>
                <w:tab w:val="right" w:leader="dot" w:pos="9022"/>
              </w:tabs>
              <w:autoSpaceDE w:val="0"/>
              <w:autoSpaceDN w:val="0"/>
              <w:adjustRightInd w:val="0"/>
              <w:spacing w:line="400" w:lineRule="exac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2489" w:type="dxa"/>
            <w:gridSpan w:val="2"/>
            <w:noWrap w:val="0"/>
            <w:vAlign w:val="top"/>
          </w:tcPr>
          <w:p>
            <w:pPr>
              <w:tabs>
                <w:tab w:val="right" w:leader="dot" w:pos="9022"/>
              </w:tabs>
              <w:autoSpaceDE w:val="0"/>
              <w:autoSpaceDN w:val="0"/>
              <w:adjustRightInd w:val="0"/>
              <w:spacing w:line="400" w:lineRule="exact"/>
              <w:rPr>
                <w:rFonts w:hint="eastAsia" w:ascii="宋体" w:hAnsi="宋体" w:cs="宋体"/>
                <w:bCs/>
                <w:caps/>
                <w:sz w:val="24"/>
              </w:rPr>
            </w:pPr>
            <w:r>
              <w:rPr>
                <w:rFonts w:hint="eastAsia" w:ascii="宋体" w:hAnsi="宋体" w:cs="宋体"/>
                <w:bCs/>
                <w:caps/>
                <w:sz w:val="24"/>
              </w:rPr>
              <w:t>营业执照注册证号</w:t>
            </w:r>
          </w:p>
        </w:tc>
        <w:tc>
          <w:tcPr>
            <w:tcW w:w="6004" w:type="dxa"/>
            <w:gridSpan w:val="4"/>
            <w:noWrap w:val="0"/>
            <w:vAlign w:val="center"/>
          </w:tcPr>
          <w:p>
            <w:pPr>
              <w:tabs>
                <w:tab w:val="right" w:leader="dot" w:pos="9022"/>
              </w:tabs>
              <w:autoSpaceDE w:val="0"/>
              <w:autoSpaceDN w:val="0"/>
              <w:adjustRightInd w:val="0"/>
              <w:spacing w:line="400" w:lineRule="exac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rPr>
                <w:rFonts w:hint="eastAsia" w:ascii="宋体" w:hAnsi="宋体" w:cs="宋体"/>
                <w:bCs/>
                <w:caps/>
                <w:sz w:val="24"/>
              </w:rPr>
            </w:pPr>
            <w:r>
              <w:rPr>
                <w:rFonts w:hint="eastAsia" w:ascii="宋体" w:hAnsi="宋体" w:cs="宋体"/>
                <w:bCs/>
                <w:caps/>
                <w:sz w:val="24"/>
              </w:rPr>
              <w:t>法定代表人</w:t>
            </w:r>
          </w:p>
        </w:tc>
        <w:tc>
          <w:tcPr>
            <w:tcW w:w="1355"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姓名</w:t>
            </w:r>
          </w:p>
        </w:tc>
        <w:tc>
          <w:tcPr>
            <w:tcW w:w="2693" w:type="dxa"/>
            <w:gridSpan w:val="3"/>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1559"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性    别</w:t>
            </w:r>
          </w:p>
        </w:tc>
        <w:tc>
          <w:tcPr>
            <w:tcW w:w="2886"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center"/>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55"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职务</w:t>
            </w:r>
          </w:p>
        </w:tc>
        <w:tc>
          <w:tcPr>
            <w:tcW w:w="2693" w:type="dxa"/>
            <w:gridSpan w:val="3"/>
            <w:noWrap w:val="0"/>
            <w:vAlign w:val="center"/>
          </w:tcPr>
          <w:p>
            <w:pPr>
              <w:tabs>
                <w:tab w:val="right" w:leader="dot" w:pos="9022"/>
              </w:tabs>
              <w:autoSpaceDE w:val="0"/>
              <w:autoSpaceDN w:val="0"/>
              <w:adjustRightInd w:val="0"/>
              <w:spacing w:line="400" w:lineRule="exact"/>
              <w:jc w:val="center"/>
              <w:rPr>
                <w:rFonts w:hint="eastAsia" w:ascii="宋体" w:hAnsi="宋体" w:cs="宋体"/>
                <w:bCs/>
                <w:caps/>
                <w:sz w:val="24"/>
              </w:rPr>
            </w:pPr>
          </w:p>
        </w:tc>
        <w:tc>
          <w:tcPr>
            <w:tcW w:w="1559" w:type="dxa"/>
            <w:noWrap w:val="0"/>
            <w:vAlign w:val="center"/>
          </w:tcPr>
          <w:p>
            <w:pPr>
              <w:tabs>
                <w:tab w:val="right" w:leader="dot" w:pos="9022"/>
              </w:tabs>
              <w:autoSpaceDE w:val="0"/>
              <w:autoSpaceDN w:val="0"/>
              <w:adjustRightInd w:val="0"/>
              <w:spacing w:line="400" w:lineRule="exact"/>
              <w:jc w:val="center"/>
              <w:rPr>
                <w:rFonts w:hint="eastAsia" w:ascii="宋体" w:hAnsi="宋体" w:cs="宋体"/>
                <w:bCs/>
                <w:caps/>
                <w:sz w:val="24"/>
              </w:rPr>
            </w:pPr>
            <w:r>
              <w:rPr>
                <w:rFonts w:hint="eastAsia" w:ascii="宋体" w:hAnsi="宋体" w:cs="宋体"/>
                <w:bCs/>
                <w:caps/>
                <w:sz w:val="24"/>
              </w:rPr>
              <w:t>手机号码</w:t>
            </w:r>
          </w:p>
        </w:tc>
        <w:tc>
          <w:tcPr>
            <w:tcW w:w="2886" w:type="dxa"/>
            <w:noWrap w:val="0"/>
            <w:vAlign w:val="center"/>
          </w:tcPr>
          <w:p>
            <w:pPr>
              <w:tabs>
                <w:tab w:val="right" w:leader="dot" w:pos="9022"/>
              </w:tabs>
              <w:autoSpaceDE w:val="0"/>
              <w:autoSpaceDN w:val="0"/>
              <w:adjustRightInd w:val="0"/>
              <w:spacing w:line="400" w:lineRule="exac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被授权人</w:t>
            </w:r>
          </w:p>
        </w:tc>
        <w:tc>
          <w:tcPr>
            <w:tcW w:w="1355"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姓名</w:t>
            </w:r>
          </w:p>
        </w:tc>
        <w:tc>
          <w:tcPr>
            <w:tcW w:w="2693" w:type="dxa"/>
            <w:gridSpan w:val="3"/>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1559"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性    别</w:t>
            </w:r>
          </w:p>
        </w:tc>
        <w:tc>
          <w:tcPr>
            <w:tcW w:w="2886"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1355" w:type="dxa"/>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职务</w:t>
            </w:r>
          </w:p>
        </w:tc>
        <w:tc>
          <w:tcPr>
            <w:tcW w:w="2693" w:type="dxa"/>
            <w:gridSpan w:val="3"/>
            <w:noWrap w:val="0"/>
            <w:vAlign w:val="center"/>
          </w:tcPr>
          <w:p>
            <w:pPr>
              <w:tabs>
                <w:tab w:val="right" w:leader="dot" w:pos="9022"/>
              </w:tabs>
              <w:autoSpaceDE w:val="0"/>
              <w:autoSpaceDN w:val="0"/>
              <w:adjustRightInd w:val="0"/>
              <w:spacing w:line="400" w:lineRule="exact"/>
              <w:jc w:val="center"/>
              <w:rPr>
                <w:rFonts w:hint="eastAsia" w:ascii="宋体" w:hAnsi="宋体" w:cs="宋体"/>
                <w:bCs/>
                <w:caps/>
                <w:sz w:val="24"/>
              </w:rPr>
            </w:pPr>
          </w:p>
        </w:tc>
        <w:tc>
          <w:tcPr>
            <w:tcW w:w="1559" w:type="dxa"/>
            <w:noWrap w:val="0"/>
            <w:vAlign w:val="center"/>
          </w:tcPr>
          <w:p>
            <w:pPr>
              <w:tabs>
                <w:tab w:val="right" w:leader="dot" w:pos="9022"/>
              </w:tabs>
              <w:autoSpaceDE w:val="0"/>
              <w:autoSpaceDN w:val="0"/>
              <w:adjustRightInd w:val="0"/>
              <w:spacing w:line="400" w:lineRule="exact"/>
              <w:jc w:val="center"/>
              <w:rPr>
                <w:rFonts w:hint="eastAsia" w:ascii="宋体" w:hAnsi="宋体" w:cs="宋体"/>
                <w:bCs/>
                <w:caps/>
                <w:sz w:val="24"/>
              </w:rPr>
            </w:pPr>
            <w:r>
              <w:rPr>
                <w:rFonts w:hint="eastAsia" w:ascii="宋体" w:hAnsi="宋体" w:cs="宋体"/>
                <w:bCs/>
                <w:caps/>
                <w:sz w:val="24"/>
              </w:rPr>
              <w:t>手机号码</w:t>
            </w:r>
          </w:p>
        </w:tc>
        <w:tc>
          <w:tcPr>
            <w:tcW w:w="2886" w:type="dxa"/>
            <w:noWrap w:val="0"/>
            <w:vAlign w:val="top"/>
          </w:tcPr>
          <w:p>
            <w:pPr>
              <w:tabs>
                <w:tab w:val="right" w:leader="dot" w:pos="9022"/>
              </w:tabs>
              <w:autoSpaceDE w:val="0"/>
              <w:autoSpaceDN w:val="0"/>
              <w:adjustRightInd w:val="0"/>
              <w:spacing w:line="400" w:lineRule="exac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通讯地址</w:t>
            </w:r>
          </w:p>
        </w:tc>
        <w:tc>
          <w:tcPr>
            <w:tcW w:w="8493" w:type="dxa"/>
            <w:gridSpan w:val="6"/>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二代身份证正、反两面都需复印</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5296" w:type="dxa"/>
            <w:gridSpan w:val="3"/>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被授权人身份证复印件</w:t>
            </w:r>
          </w:p>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二代身份证正、反两面都需复印</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500" w:lineRule="exact"/>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noWrap w:val="0"/>
            <w:vAlign w:val="center"/>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法定代表人及被授权人签字或盖章：</w:t>
            </w:r>
          </w:p>
        </w:tc>
      </w:tr>
      <w:bookmarkEnd w:id="71"/>
      <w:bookmarkEnd w:id="72"/>
      <w:bookmarkEnd w:id="73"/>
      <w:bookmarkEnd w:id="74"/>
      <w:bookmarkEnd w:id="75"/>
      <w:bookmarkEnd w:id="76"/>
      <w:bookmarkEnd w:id="77"/>
      <w:bookmarkEnd w:id="78"/>
      <w:bookmarkEnd w:id="79"/>
      <w:bookmarkEnd w:id="80"/>
    </w:tbl>
    <w:p>
      <w:pPr>
        <w:autoSpaceDE w:val="0"/>
        <w:autoSpaceDN w:val="0"/>
        <w:adjustRightInd w:val="0"/>
        <w:snapToGrid w:val="0"/>
        <w:spacing w:line="480" w:lineRule="exact"/>
        <w:rPr>
          <w:rFonts w:hint="eastAsia" w:ascii="宋体" w:hAnsi="宋体" w:cs="宋体"/>
          <w:bCs/>
          <w:caps/>
          <w:sz w:val="24"/>
        </w:rPr>
      </w:pPr>
      <w:r>
        <w:rPr>
          <w:rFonts w:hint="eastAsia" w:ascii="宋体" w:hAnsi="宋体" w:cs="宋体"/>
          <w:bCs/>
          <w:caps/>
          <w:sz w:val="24"/>
        </w:rPr>
        <w:t>供应商名称：</w:t>
      </w:r>
      <w:r>
        <w:rPr>
          <w:rFonts w:hint="eastAsia" w:ascii="宋体" w:hAnsi="宋体" w:cs="宋体"/>
          <w:bCs/>
          <w:caps/>
          <w:sz w:val="24"/>
          <w:u w:val="single"/>
        </w:rPr>
        <w:t xml:space="preserve">             </w:t>
      </w:r>
      <w:r>
        <w:rPr>
          <w:rFonts w:hint="eastAsia" w:ascii="宋体" w:hAnsi="宋体" w:cs="宋体"/>
          <w:bCs/>
          <w:caps/>
          <w:sz w:val="24"/>
        </w:rPr>
        <w:t xml:space="preserve">（供应商单位公章）     日 期：  </w:t>
      </w:r>
    </w:p>
    <w:p>
      <w:pPr>
        <w:autoSpaceDE w:val="0"/>
        <w:autoSpaceDN w:val="0"/>
        <w:adjustRightInd w:val="0"/>
        <w:snapToGrid w:val="0"/>
        <w:spacing w:line="480" w:lineRule="exact"/>
        <w:outlineLvl w:val="1"/>
        <w:rPr>
          <w:rFonts w:hint="eastAsia" w:ascii="宋体" w:hAnsi="宋体" w:cs="宋体"/>
          <w:b/>
          <w:bCs/>
          <w:caps/>
          <w:sz w:val="24"/>
        </w:rPr>
      </w:pPr>
    </w:p>
    <w:p>
      <w:pPr>
        <w:spacing w:line="600" w:lineRule="exact"/>
        <w:rPr>
          <w:rFonts w:hint="eastAsia" w:ascii="宋体" w:hAnsi="宋体" w:cs="宋体"/>
          <w:b/>
          <w:sz w:val="24"/>
        </w:rPr>
      </w:pPr>
      <w:r>
        <w:rPr>
          <w:rFonts w:hint="eastAsia" w:ascii="宋体" w:hAnsi="宋体" w:cs="宋体"/>
          <w:b/>
          <w:sz w:val="24"/>
        </w:rPr>
        <w:t>7.资格证明文件</w:t>
      </w:r>
    </w:p>
    <w:p>
      <w:pPr>
        <w:pStyle w:val="20"/>
        <w:ind w:firstLineChars="83"/>
        <w:rPr>
          <w:rFonts w:hint="eastAsia" w:ascii="宋体" w:hAnsi="宋体" w:cs="宋体"/>
          <w:b/>
          <w:sz w:val="24"/>
          <w:szCs w:val="24"/>
        </w:rPr>
      </w:pPr>
      <w:r>
        <w:rPr>
          <w:rFonts w:hint="eastAsia" w:ascii="宋体" w:hAnsi="宋体" w:cs="宋体"/>
          <w:b/>
          <w:sz w:val="24"/>
          <w:szCs w:val="24"/>
        </w:rPr>
        <w:t>7-1、基本资格条件证明文件</w:t>
      </w:r>
    </w:p>
    <w:p>
      <w:pPr>
        <w:pStyle w:val="20"/>
        <w:ind w:firstLineChars="83"/>
        <w:rPr>
          <w:rFonts w:hint="eastAsia" w:ascii="宋体" w:hAnsi="宋体" w:cs="宋体"/>
          <w:b/>
          <w:sz w:val="24"/>
          <w:szCs w:val="24"/>
        </w:rPr>
      </w:pPr>
      <w:r>
        <w:rPr>
          <w:rFonts w:hint="eastAsia" w:ascii="宋体" w:hAnsi="宋体" w:cs="宋体"/>
          <w:b/>
          <w:sz w:val="24"/>
          <w:szCs w:val="24"/>
        </w:rPr>
        <w:t>7-2、特定资格条件证明文件</w:t>
      </w:r>
    </w:p>
    <w:p>
      <w:pPr>
        <w:spacing w:line="600" w:lineRule="exact"/>
        <w:rPr>
          <w:rFonts w:hint="eastAsia" w:ascii="宋体" w:hAnsi="宋体" w:cs="宋体"/>
          <w:b/>
          <w:sz w:val="24"/>
        </w:rPr>
      </w:pPr>
    </w:p>
    <w:p>
      <w:pPr>
        <w:spacing w:line="600" w:lineRule="exact"/>
        <w:rPr>
          <w:rFonts w:hint="eastAsia" w:ascii="宋体" w:hAnsi="宋体" w:cs="宋体"/>
          <w:b/>
          <w:sz w:val="24"/>
        </w:rPr>
      </w:pPr>
      <w:bookmarkStart w:id="81" w:name="_Toc193126891"/>
      <w:bookmarkStart w:id="82" w:name="_Toc188808842"/>
      <w:r>
        <w:rPr>
          <w:rFonts w:hint="eastAsia" w:ascii="宋体" w:hAnsi="宋体" w:cs="宋体"/>
          <w:b/>
          <w:sz w:val="24"/>
        </w:rPr>
        <w:br w:type="page"/>
      </w:r>
      <w:r>
        <w:rPr>
          <w:rFonts w:hint="eastAsia" w:ascii="宋体" w:hAnsi="宋体" w:cs="宋体"/>
          <w:b/>
          <w:sz w:val="24"/>
        </w:rPr>
        <w:t>8、拟派项目组人员</w:t>
      </w:r>
    </w:p>
    <w:p>
      <w:pPr>
        <w:spacing w:line="348" w:lineRule="auto"/>
        <w:ind w:left="619" w:leftChars="123" w:hanging="361" w:hangingChars="150"/>
        <w:jc w:val="center"/>
        <w:rPr>
          <w:rFonts w:hint="eastAsia" w:ascii="宋体" w:hAnsi="宋体" w:cs="宋体"/>
          <w:b/>
          <w:bCs/>
          <w:sz w:val="24"/>
        </w:rPr>
      </w:pPr>
      <w:bookmarkStart w:id="83" w:name="_Toc387415867"/>
      <w:bookmarkStart w:id="84" w:name="_Toc408785214"/>
      <w:r>
        <w:rPr>
          <w:rFonts w:hint="eastAsia" w:ascii="宋体" w:hAnsi="宋体" w:cs="宋体"/>
          <w:b/>
          <w:bCs/>
          <w:sz w:val="24"/>
        </w:rPr>
        <w:t>{1}、基本情况及组织架构</w:t>
      </w:r>
      <w:bookmarkEnd w:id="83"/>
      <w:bookmarkEnd w:id="84"/>
    </w:p>
    <w:p>
      <w:pPr>
        <w:spacing w:line="348" w:lineRule="auto"/>
        <w:ind w:left="619" w:leftChars="123" w:hanging="361" w:hangingChars="150"/>
        <w:jc w:val="center"/>
        <w:rPr>
          <w:rFonts w:hint="eastAsia" w:ascii="宋体" w:hAnsi="宋体" w:cs="宋体"/>
          <w:b/>
          <w:bCs/>
          <w:sz w:val="24"/>
        </w:rPr>
      </w:pPr>
      <w:bookmarkStart w:id="85" w:name="_Toc387415868"/>
      <w:bookmarkStart w:id="86" w:name="_Toc408785215"/>
      <w:r>
        <w:rPr>
          <w:rFonts w:hint="eastAsia" w:ascii="宋体" w:hAnsi="宋体" w:cs="宋体"/>
          <w:b/>
          <w:bCs/>
          <w:sz w:val="24"/>
        </w:rPr>
        <w:t>（1）基本情况表</w:t>
      </w:r>
      <w:bookmarkEnd w:id="85"/>
      <w:bookmarkEnd w:id="86"/>
    </w:p>
    <w:tbl>
      <w:tblPr>
        <w:tblStyle w:val="15"/>
        <w:tblW w:w="984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27"/>
        <w:gridCol w:w="253"/>
        <w:gridCol w:w="1231"/>
        <w:gridCol w:w="797"/>
        <w:gridCol w:w="518"/>
        <w:gridCol w:w="103"/>
        <w:gridCol w:w="1275"/>
        <w:gridCol w:w="420"/>
        <w:gridCol w:w="160"/>
        <w:gridCol w:w="88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申请人名称</w:t>
            </w:r>
          </w:p>
        </w:tc>
        <w:tc>
          <w:tcPr>
            <w:tcW w:w="7866" w:type="dxa"/>
            <w:gridSpan w:val="11"/>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注册地址</w:t>
            </w:r>
          </w:p>
        </w:tc>
        <w:tc>
          <w:tcPr>
            <w:tcW w:w="3626" w:type="dxa"/>
            <w:gridSpan w:val="5"/>
            <w:noWrap w:val="0"/>
            <w:vAlign w:val="center"/>
          </w:tcPr>
          <w:p>
            <w:pPr>
              <w:spacing w:line="360" w:lineRule="auto"/>
              <w:jc w:val="center"/>
              <w:rPr>
                <w:rFonts w:hint="eastAsia" w:ascii="宋体" w:hAnsi="宋体" w:cs="宋体"/>
                <w:sz w:val="24"/>
              </w:rPr>
            </w:pPr>
          </w:p>
        </w:tc>
        <w:tc>
          <w:tcPr>
            <w:tcW w:w="1378"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邮政编码</w:t>
            </w:r>
          </w:p>
        </w:tc>
        <w:tc>
          <w:tcPr>
            <w:tcW w:w="2862" w:type="dxa"/>
            <w:gridSpan w:val="4"/>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vMerge w:val="restart"/>
            <w:noWrap w:val="0"/>
            <w:vAlign w:val="center"/>
          </w:tcPr>
          <w:p>
            <w:pPr>
              <w:spacing w:line="360" w:lineRule="auto"/>
              <w:jc w:val="center"/>
              <w:rPr>
                <w:rFonts w:hint="eastAsia" w:ascii="宋体" w:hAnsi="宋体" w:cs="宋体"/>
                <w:sz w:val="24"/>
              </w:rPr>
            </w:pPr>
            <w:r>
              <w:rPr>
                <w:rFonts w:hint="eastAsia" w:ascii="宋体" w:hAnsi="宋体" w:cs="宋体"/>
                <w:sz w:val="24"/>
              </w:rPr>
              <w:t>联系方式</w:t>
            </w:r>
          </w:p>
        </w:tc>
        <w:tc>
          <w:tcPr>
            <w:tcW w:w="1080"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联系人</w:t>
            </w:r>
          </w:p>
        </w:tc>
        <w:tc>
          <w:tcPr>
            <w:tcW w:w="2546" w:type="dxa"/>
            <w:gridSpan w:val="3"/>
            <w:noWrap w:val="0"/>
            <w:vAlign w:val="center"/>
          </w:tcPr>
          <w:p>
            <w:pPr>
              <w:spacing w:line="360" w:lineRule="auto"/>
              <w:jc w:val="center"/>
              <w:rPr>
                <w:rFonts w:hint="eastAsia" w:ascii="宋体" w:hAnsi="宋体" w:cs="宋体"/>
                <w:sz w:val="24"/>
              </w:rPr>
            </w:pPr>
          </w:p>
        </w:tc>
        <w:tc>
          <w:tcPr>
            <w:tcW w:w="1378"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电话</w:t>
            </w:r>
          </w:p>
        </w:tc>
        <w:tc>
          <w:tcPr>
            <w:tcW w:w="2862" w:type="dxa"/>
            <w:gridSpan w:val="4"/>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vMerge w:val="continue"/>
            <w:noWrap w:val="0"/>
            <w:vAlign w:val="center"/>
          </w:tcPr>
          <w:p>
            <w:pPr>
              <w:spacing w:line="360" w:lineRule="auto"/>
              <w:jc w:val="center"/>
              <w:rPr>
                <w:rFonts w:hint="eastAsia" w:ascii="宋体" w:hAnsi="宋体" w:cs="宋体"/>
                <w:sz w:val="24"/>
              </w:rPr>
            </w:pPr>
          </w:p>
        </w:tc>
        <w:tc>
          <w:tcPr>
            <w:tcW w:w="1080"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传真</w:t>
            </w:r>
          </w:p>
        </w:tc>
        <w:tc>
          <w:tcPr>
            <w:tcW w:w="2546" w:type="dxa"/>
            <w:gridSpan w:val="3"/>
            <w:noWrap w:val="0"/>
            <w:vAlign w:val="center"/>
          </w:tcPr>
          <w:p>
            <w:pPr>
              <w:spacing w:line="360" w:lineRule="auto"/>
              <w:jc w:val="center"/>
              <w:rPr>
                <w:rFonts w:hint="eastAsia" w:ascii="宋体" w:hAnsi="宋体" w:cs="宋体"/>
                <w:sz w:val="24"/>
              </w:rPr>
            </w:pPr>
          </w:p>
        </w:tc>
        <w:tc>
          <w:tcPr>
            <w:tcW w:w="1378"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网址</w:t>
            </w:r>
          </w:p>
        </w:tc>
        <w:tc>
          <w:tcPr>
            <w:tcW w:w="2862" w:type="dxa"/>
            <w:gridSpan w:val="4"/>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组织结构</w:t>
            </w:r>
          </w:p>
        </w:tc>
        <w:tc>
          <w:tcPr>
            <w:tcW w:w="7866" w:type="dxa"/>
            <w:gridSpan w:val="11"/>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法定代表人</w:t>
            </w:r>
          </w:p>
        </w:tc>
        <w:tc>
          <w:tcPr>
            <w:tcW w:w="827" w:type="dxa"/>
            <w:noWrap w:val="0"/>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1484" w:type="dxa"/>
            <w:gridSpan w:val="2"/>
            <w:noWrap w:val="0"/>
            <w:vAlign w:val="center"/>
          </w:tcPr>
          <w:p>
            <w:pPr>
              <w:spacing w:line="360" w:lineRule="auto"/>
              <w:jc w:val="center"/>
              <w:rPr>
                <w:rFonts w:hint="eastAsia" w:ascii="宋体" w:hAnsi="宋体" w:cs="宋体"/>
                <w:sz w:val="24"/>
              </w:rPr>
            </w:pPr>
          </w:p>
        </w:tc>
        <w:tc>
          <w:tcPr>
            <w:tcW w:w="1418" w:type="dxa"/>
            <w:gridSpan w:val="3"/>
            <w:noWrap w:val="0"/>
            <w:vAlign w:val="center"/>
          </w:tcPr>
          <w:p>
            <w:pPr>
              <w:spacing w:line="360" w:lineRule="auto"/>
              <w:jc w:val="center"/>
              <w:rPr>
                <w:rFonts w:hint="eastAsia" w:ascii="宋体" w:hAnsi="宋体" w:cs="宋体"/>
                <w:sz w:val="24"/>
              </w:rPr>
            </w:pPr>
            <w:r>
              <w:rPr>
                <w:rFonts w:hint="eastAsia" w:ascii="宋体" w:hAnsi="宋体" w:cs="宋体"/>
                <w:sz w:val="24"/>
              </w:rPr>
              <w:t>技术职称</w:t>
            </w:r>
          </w:p>
        </w:tc>
        <w:tc>
          <w:tcPr>
            <w:tcW w:w="1855" w:type="dxa"/>
            <w:gridSpan w:val="3"/>
            <w:noWrap w:val="0"/>
            <w:vAlign w:val="center"/>
          </w:tcPr>
          <w:p>
            <w:pPr>
              <w:spacing w:line="360" w:lineRule="auto"/>
              <w:jc w:val="center"/>
              <w:rPr>
                <w:rFonts w:hint="eastAsia" w:ascii="宋体" w:hAnsi="宋体" w:cs="宋体"/>
                <w:sz w:val="24"/>
              </w:rPr>
            </w:pPr>
          </w:p>
        </w:tc>
        <w:tc>
          <w:tcPr>
            <w:tcW w:w="886" w:type="dxa"/>
            <w:noWrap w:val="0"/>
            <w:vAlign w:val="center"/>
          </w:tcPr>
          <w:p>
            <w:pPr>
              <w:spacing w:line="360" w:lineRule="auto"/>
              <w:jc w:val="center"/>
              <w:rPr>
                <w:rFonts w:hint="eastAsia" w:ascii="宋体" w:hAnsi="宋体" w:cs="宋体"/>
                <w:sz w:val="24"/>
              </w:rPr>
            </w:pPr>
            <w:r>
              <w:rPr>
                <w:rFonts w:hint="eastAsia" w:ascii="宋体" w:hAnsi="宋体" w:cs="宋体"/>
                <w:sz w:val="24"/>
              </w:rPr>
              <w:t>电话</w:t>
            </w:r>
          </w:p>
        </w:tc>
        <w:tc>
          <w:tcPr>
            <w:tcW w:w="1396"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技术负责人</w:t>
            </w:r>
          </w:p>
        </w:tc>
        <w:tc>
          <w:tcPr>
            <w:tcW w:w="827" w:type="dxa"/>
            <w:noWrap w:val="0"/>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1484" w:type="dxa"/>
            <w:gridSpan w:val="2"/>
            <w:noWrap w:val="0"/>
            <w:vAlign w:val="center"/>
          </w:tcPr>
          <w:p>
            <w:pPr>
              <w:spacing w:line="360" w:lineRule="auto"/>
              <w:jc w:val="center"/>
              <w:rPr>
                <w:rFonts w:hint="eastAsia" w:ascii="宋体" w:hAnsi="宋体" w:cs="宋体"/>
                <w:sz w:val="24"/>
              </w:rPr>
            </w:pPr>
          </w:p>
        </w:tc>
        <w:tc>
          <w:tcPr>
            <w:tcW w:w="1418" w:type="dxa"/>
            <w:gridSpan w:val="3"/>
            <w:noWrap w:val="0"/>
            <w:vAlign w:val="center"/>
          </w:tcPr>
          <w:p>
            <w:pPr>
              <w:spacing w:line="360" w:lineRule="auto"/>
              <w:jc w:val="center"/>
              <w:rPr>
                <w:rFonts w:hint="eastAsia" w:ascii="宋体" w:hAnsi="宋体" w:cs="宋体"/>
                <w:sz w:val="24"/>
              </w:rPr>
            </w:pPr>
            <w:r>
              <w:rPr>
                <w:rFonts w:hint="eastAsia" w:ascii="宋体" w:hAnsi="宋体" w:cs="宋体"/>
                <w:sz w:val="24"/>
              </w:rPr>
              <w:t>技术职称</w:t>
            </w:r>
          </w:p>
        </w:tc>
        <w:tc>
          <w:tcPr>
            <w:tcW w:w="1855" w:type="dxa"/>
            <w:gridSpan w:val="3"/>
            <w:noWrap w:val="0"/>
            <w:vAlign w:val="center"/>
          </w:tcPr>
          <w:p>
            <w:pPr>
              <w:spacing w:line="360" w:lineRule="auto"/>
              <w:jc w:val="center"/>
              <w:rPr>
                <w:rFonts w:hint="eastAsia" w:ascii="宋体" w:hAnsi="宋体" w:cs="宋体"/>
                <w:sz w:val="24"/>
              </w:rPr>
            </w:pPr>
          </w:p>
        </w:tc>
        <w:tc>
          <w:tcPr>
            <w:tcW w:w="886" w:type="dxa"/>
            <w:noWrap w:val="0"/>
            <w:vAlign w:val="center"/>
          </w:tcPr>
          <w:p>
            <w:pPr>
              <w:spacing w:line="360" w:lineRule="auto"/>
              <w:jc w:val="center"/>
              <w:rPr>
                <w:rFonts w:hint="eastAsia" w:ascii="宋体" w:hAnsi="宋体" w:cs="宋体"/>
                <w:sz w:val="24"/>
              </w:rPr>
            </w:pPr>
            <w:r>
              <w:rPr>
                <w:rFonts w:hint="eastAsia" w:ascii="宋体" w:hAnsi="宋体" w:cs="宋体"/>
                <w:sz w:val="24"/>
              </w:rPr>
              <w:t>电话</w:t>
            </w:r>
          </w:p>
        </w:tc>
        <w:tc>
          <w:tcPr>
            <w:tcW w:w="1396"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成立时间</w:t>
            </w:r>
          </w:p>
        </w:tc>
        <w:tc>
          <w:tcPr>
            <w:tcW w:w="2311" w:type="dxa"/>
            <w:gridSpan w:val="3"/>
            <w:noWrap w:val="0"/>
            <w:vAlign w:val="center"/>
          </w:tcPr>
          <w:p>
            <w:pPr>
              <w:spacing w:line="360" w:lineRule="auto"/>
              <w:jc w:val="center"/>
              <w:rPr>
                <w:rFonts w:hint="eastAsia" w:ascii="宋体" w:hAnsi="宋体" w:cs="宋体"/>
                <w:sz w:val="24"/>
              </w:rPr>
            </w:pPr>
          </w:p>
        </w:tc>
        <w:tc>
          <w:tcPr>
            <w:tcW w:w="5555" w:type="dxa"/>
            <w:gridSpan w:val="8"/>
            <w:noWrap w:val="0"/>
            <w:vAlign w:val="center"/>
          </w:tcPr>
          <w:p>
            <w:pPr>
              <w:spacing w:line="360" w:lineRule="auto"/>
              <w:jc w:val="center"/>
              <w:rPr>
                <w:rFonts w:hint="eastAsia" w:ascii="宋体" w:hAnsi="宋体" w:cs="宋体"/>
                <w:sz w:val="24"/>
              </w:rPr>
            </w:pPr>
            <w:r>
              <w:rPr>
                <w:rFonts w:hint="eastAsia" w:ascii="宋体" w:hAnsi="宋体" w:cs="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营业执照号</w:t>
            </w:r>
          </w:p>
        </w:tc>
        <w:tc>
          <w:tcPr>
            <w:tcW w:w="2311" w:type="dxa"/>
            <w:gridSpan w:val="3"/>
            <w:noWrap w:val="0"/>
            <w:vAlign w:val="center"/>
          </w:tcPr>
          <w:p>
            <w:pPr>
              <w:spacing w:line="360" w:lineRule="auto"/>
              <w:jc w:val="center"/>
              <w:rPr>
                <w:rFonts w:hint="eastAsia" w:ascii="宋体" w:hAnsi="宋体" w:cs="宋体"/>
                <w:sz w:val="24"/>
              </w:rPr>
            </w:pPr>
          </w:p>
        </w:tc>
        <w:tc>
          <w:tcPr>
            <w:tcW w:w="797" w:type="dxa"/>
            <w:vMerge w:val="restart"/>
            <w:noWrap w:val="0"/>
            <w:vAlign w:val="center"/>
          </w:tcPr>
          <w:p>
            <w:pPr>
              <w:spacing w:line="360" w:lineRule="auto"/>
              <w:jc w:val="center"/>
              <w:rPr>
                <w:rFonts w:hint="eastAsia" w:ascii="宋体" w:hAnsi="宋体" w:cs="宋体"/>
                <w:sz w:val="24"/>
              </w:rPr>
            </w:pPr>
            <w:r>
              <w:rPr>
                <w:rFonts w:hint="eastAsia" w:ascii="宋体" w:hAnsi="宋体" w:cs="宋体"/>
                <w:sz w:val="24"/>
              </w:rPr>
              <w:t>其中</w:t>
            </w:r>
          </w:p>
        </w:tc>
        <w:tc>
          <w:tcPr>
            <w:tcW w:w="2316" w:type="dxa"/>
            <w:gridSpan w:val="4"/>
            <w:noWrap w:val="0"/>
            <w:vAlign w:val="center"/>
          </w:tcPr>
          <w:p>
            <w:pPr>
              <w:spacing w:line="360" w:lineRule="auto"/>
              <w:rPr>
                <w:rFonts w:hint="eastAsia" w:ascii="宋体" w:hAnsi="宋体" w:cs="宋体"/>
                <w:sz w:val="24"/>
              </w:rPr>
            </w:pPr>
            <w:r>
              <w:rPr>
                <w:rFonts w:hint="eastAsia" w:ascii="宋体" w:hAnsi="宋体" w:cs="宋体"/>
                <w:sz w:val="24"/>
              </w:rPr>
              <w:t>高级职称人员</w:t>
            </w:r>
          </w:p>
        </w:tc>
        <w:tc>
          <w:tcPr>
            <w:tcW w:w="2442" w:type="dxa"/>
            <w:gridSpan w:val="3"/>
            <w:noWrap w:val="0"/>
            <w:vAlign w:val="center"/>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注册资金</w:t>
            </w:r>
          </w:p>
        </w:tc>
        <w:tc>
          <w:tcPr>
            <w:tcW w:w="2311" w:type="dxa"/>
            <w:gridSpan w:val="3"/>
            <w:noWrap w:val="0"/>
            <w:vAlign w:val="center"/>
          </w:tcPr>
          <w:p>
            <w:pPr>
              <w:spacing w:line="360" w:lineRule="auto"/>
              <w:jc w:val="center"/>
              <w:rPr>
                <w:rFonts w:hint="eastAsia" w:ascii="宋体" w:hAnsi="宋体" w:cs="宋体"/>
                <w:sz w:val="24"/>
              </w:rPr>
            </w:pPr>
          </w:p>
        </w:tc>
        <w:tc>
          <w:tcPr>
            <w:tcW w:w="797" w:type="dxa"/>
            <w:vMerge w:val="continue"/>
            <w:noWrap w:val="0"/>
            <w:vAlign w:val="center"/>
          </w:tcPr>
          <w:p>
            <w:pPr>
              <w:spacing w:line="360" w:lineRule="auto"/>
              <w:jc w:val="center"/>
              <w:rPr>
                <w:rFonts w:hint="eastAsia" w:ascii="宋体" w:hAnsi="宋体" w:cs="宋体"/>
                <w:sz w:val="24"/>
              </w:rPr>
            </w:pPr>
          </w:p>
        </w:tc>
        <w:tc>
          <w:tcPr>
            <w:tcW w:w="2316" w:type="dxa"/>
            <w:gridSpan w:val="4"/>
            <w:noWrap w:val="0"/>
            <w:vAlign w:val="center"/>
          </w:tcPr>
          <w:p>
            <w:pPr>
              <w:spacing w:line="360" w:lineRule="auto"/>
              <w:rPr>
                <w:rFonts w:hint="eastAsia" w:ascii="宋体" w:hAnsi="宋体" w:cs="宋体"/>
                <w:sz w:val="24"/>
              </w:rPr>
            </w:pPr>
            <w:r>
              <w:rPr>
                <w:rFonts w:hint="eastAsia" w:ascii="宋体" w:hAnsi="宋体" w:cs="宋体"/>
                <w:sz w:val="24"/>
              </w:rPr>
              <w:t>中级职称人员</w:t>
            </w:r>
          </w:p>
        </w:tc>
        <w:tc>
          <w:tcPr>
            <w:tcW w:w="2442" w:type="dxa"/>
            <w:gridSpan w:val="3"/>
            <w:noWrap w:val="0"/>
            <w:vAlign w:val="center"/>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开户银行</w:t>
            </w:r>
          </w:p>
        </w:tc>
        <w:tc>
          <w:tcPr>
            <w:tcW w:w="2311" w:type="dxa"/>
            <w:gridSpan w:val="3"/>
            <w:noWrap w:val="0"/>
            <w:vAlign w:val="center"/>
          </w:tcPr>
          <w:p>
            <w:pPr>
              <w:spacing w:line="360" w:lineRule="auto"/>
              <w:jc w:val="center"/>
              <w:rPr>
                <w:rFonts w:hint="eastAsia" w:ascii="宋体" w:hAnsi="宋体" w:cs="宋体"/>
                <w:sz w:val="24"/>
              </w:rPr>
            </w:pPr>
          </w:p>
        </w:tc>
        <w:tc>
          <w:tcPr>
            <w:tcW w:w="797" w:type="dxa"/>
            <w:vMerge w:val="continue"/>
            <w:noWrap w:val="0"/>
            <w:vAlign w:val="center"/>
          </w:tcPr>
          <w:p>
            <w:pPr>
              <w:spacing w:line="360" w:lineRule="auto"/>
              <w:jc w:val="center"/>
              <w:rPr>
                <w:rFonts w:hint="eastAsia" w:ascii="宋体" w:hAnsi="宋体" w:cs="宋体"/>
                <w:sz w:val="24"/>
              </w:rPr>
            </w:pPr>
          </w:p>
        </w:tc>
        <w:tc>
          <w:tcPr>
            <w:tcW w:w="2316" w:type="dxa"/>
            <w:gridSpan w:val="4"/>
            <w:noWrap w:val="0"/>
            <w:vAlign w:val="center"/>
          </w:tcPr>
          <w:p>
            <w:pPr>
              <w:spacing w:line="360" w:lineRule="auto"/>
              <w:rPr>
                <w:rFonts w:hint="eastAsia" w:ascii="宋体" w:hAnsi="宋体" w:cs="宋体"/>
                <w:sz w:val="24"/>
              </w:rPr>
            </w:pPr>
            <w:r>
              <w:rPr>
                <w:rFonts w:hint="eastAsia" w:ascii="宋体" w:hAnsi="宋体" w:cs="宋体"/>
                <w:sz w:val="24"/>
              </w:rPr>
              <w:t>初级职称人员</w:t>
            </w:r>
          </w:p>
        </w:tc>
        <w:tc>
          <w:tcPr>
            <w:tcW w:w="2442" w:type="dxa"/>
            <w:gridSpan w:val="3"/>
            <w:noWrap w:val="0"/>
            <w:vAlign w:val="center"/>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账号</w:t>
            </w:r>
          </w:p>
        </w:tc>
        <w:tc>
          <w:tcPr>
            <w:tcW w:w="2311" w:type="dxa"/>
            <w:gridSpan w:val="3"/>
            <w:noWrap w:val="0"/>
            <w:vAlign w:val="center"/>
          </w:tcPr>
          <w:p>
            <w:pPr>
              <w:spacing w:line="360" w:lineRule="auto"/>
              <w:jc w:val="center"/>
              <w:rPr>
                <w:rFonts w:hint="eastAsia" w:ascii="宋体" w:hAnsi="宋体" w:cs="宋体"/>
                <w:sz w:val="24"/>
              </w:rPr>
            </w:pPr>
          </w:p>
        </w:tc>
        <w:tc>
          <w:tcPr>
            <w:tcW w:w="797" w:type="dxa"/>
            <w:vMerge w:val="continue"/>
            <w:noWrap w:val="0"/>
            <w:vAlign w:val="center"/>
          </w:tcPr>
          <w:p>
            <w:pPr>
              <w:spacing w:line="360" w:lineRule="auto"/>
              <w:jc w:val="center"/>
              <w:rPr>
                <w:rFonts w:hint="eastAsia" w:ascii="宋体" w:hAnsi="宋体" w:cs="宋体"/>
                <w:sz w:val="24"/>
              </w:rPr>
            </w:pPr>
          </w:p>
        </w:tc>
        <w:tc>
          <w:tcPr>
            <w:tcW w:w="4758" w:type="dxa"/>
            <w:gridSpan w:val="7"/>
            <w:noWrap w:val="0"/>
            <w:vAlign w:val="center"/>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经营范围</w:t>
            </w:r>
          </w:p>
        </w:tc>
        <w:tc>
          <w:tcPr>
            <w:tcW w:w="7866" w:type="dxa"/>
            <w:gridSpan w:val="11"/>
            <w:noWrap w:val="0"/>
            <w:vAlign w:val="center"/>
          </w:tcPr>
          <w:p>
            <w:pPr>
              <w:spacing w:line="360" w:lineRule="auto"/>
              <w:ind w:firstLine="480" w:firstLineChars="20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980" w:type="dxa"/>
            <w:noWrap w:val="0"/>
            <w:vAlign w:val="center"/>
          </w:tcPr>
          <w:p>
            <w:pPr>
              <w:spacing w:line="360" w:lineRule="auto"/>
              <w:jc w:val="center"/>
              <w:rPr>
                <w:rFonts w:hint="eastAsia" w:ascii="宋体" w:hAnsi="宋体" w:cs="宋体"/>
                <w:sz w:val="24"/>
              </w:rPr>
            </w:pPr>
            <w:r>
              <w:rPr>
                <w:rFonts w:hint="eastAsia" w:ascii="宋体" w:hAnsi="宋体" w:cs="宋体"/>
                <w:sz w:val="24"/>
              </w:rPr>
              <w:t>备注</w:t>
            </w:r>
          </w:p>
        </w:tc>
        <w:tc>
          <w:tcPr>
            <w:tcW w:w="7866" w:type="dxa"/>
            <w:gridSpan w:val="11"/>
            <w:noWrap w:val="0"/>
            <w:vAlign w:val="center"/>
          </w:tcPr>
          <w:p>
            <w:pPr>
              <w:spacing w:line="360" w:lineRule="auto"/>
              <w:jc w:val="center"/>
              <w:rPr>
                <w:rFonts w:hint="eastAsia" w:ascii="宋体" w:hAnsi="宋体" w:cs="宋体"/>
                <w:sz w:val="24"/>
              </w:rPr>
            </w:pPr>
          </w:p>
        </w:tc>
      </w:tr>
    </w:tbl>
    <w:p>
      <w:pPr>
        <w:spacing w:line="480" w:lineRule="exact"/>
        <w:outlineLvl w:val="2"/>
        <w:rPr>
          <w:rFonts w:hint="eastAsia" w:ascii="宋体" w:hAnsi="宋体" w:cs="宋体"/>
          <w:b/>
          <w:sz w:val="24"/>
        </w:rPr>
      </w:pPr>
    </w:p>
    <w:p>
      <w:pPr>
        <w:spacing w:line="480" w:lineRule="exact"/>
        <w:outlineLvl w:val="2"/>
        <w:rPr>
          <w:rFonts w:hint="eastAsia" w:ascii="宋体" w:hAnsi="宋体" w:cs="宋体"/>
          <w:b/>
          <w:sz w:val="24"/>
        </w:rPr>
      </w:pPr>
    </w:p>
    <w:p>
      <w:pPr>
        <w:spacing w:line="480" w:lineRule="exact"/>
        <w:outlineLvl w:val="2"/>
        <w:rPr>
          <w:rFonts w:hint="eastAsia" w:ascii="宋体" w:hAnsi="宋体" w:cs="宋体"/>
          <w:b/>
          <w:sz w:val="24"/>
        </w:rPr>
      </w:pPr>
    </w:p>
    <w:p>
      <w:pPr>
        <w:spacing w:line="480" w:lineRule="exact"/>
        <w:outlineLvl w:val="2"/>
        <w:rPr>
          <w:rFonts w:hint="eastAsia" w:ascii="宋体" w:hAnsi="宋体" w:cs="宋体"/>
          <w:b/>
          <w:sz w:val="24"/>
        </w:rPr>
      </w:pPr>
    </w:p>
    <w:p>
      <w:pPr>
        <w:spacing w:line="348" w:lineRule="auto"/>
        <w:ind w:left="619" w:leftChars="123" w:hanging="361" w:hangingChars="150"/>
        <w:jc w:val="center"/>
        <w:rPr>
          <w:rFonts w:hint="eastAsia" w:ascii="宋体" w:hAnsi="宋体" w:cs="宋体"/>
          <w:b/>
          <w:bCs/>
          <w:sz w:val="24"/>
        </w:rPr>
      </w:pPr>
      <w:bookmarkStart w:id="87" w:name="_Toc408785216"/>
      <w:r>
        <w:rPr>
          <w:rFonts w:hint="eastAsia" w:ascii="宋体" w:hAnsi="宋体" w:cs="宋体"/>
          <w:b/>
          <w:bCs/>
          <w:sz w:val="24"/>
        </w:rPr>
        <w:t>（2）组织架构图</w:t>
      </w:r>
      <w:bookmarkEnd w:id="87"/>
    </w:p>
    <w:p>
      <w:pPr>
        <w:tabs>
          <w:tab w:val="left" w:pos="630"/>
          <w:tab w:val="left" w:pos="1260"/>
        </w:tabs>
        <w:spacing w:line="360" w:lineRule="auto"/>
        <w:jc w:val="center"/>
        <w:rPr>
          <w:rFonts w:hint="eastAsia" w:ascii="宋体" w:hAnsi="宋体" w:cs="宋体"/>
          <w:sz w:val="24"/>
        </w:rPr>
      </w:pPr>
      <w:r>
        <w:rPr>
          <w:rFonts w:hint="eastAsia" w:ascii="宋体" w:hAnsi="宋体" w:cs="宋体"/>
          <w:sz w:val="24"/>
        </w:rPr>
        <w:t>自行编制</w:t>
      </w:r>
    </w:p>
    <w:p>
      <w:pPr>
        <w:spacing w:line="348" w:lineRule="auto"/>
        <w:ind w:left="619" w:leftChars="123" w:hanging="361" w:hangingChars="150"/>
        <w:jc w:val="center"/>
        <w:rPr>
          <w:rFonts w:hint="eastAsia" w:ascii="宋体" w:hAnsi="宋体" w:cs="宋体"/>
          <w:b/>
          <w:bCs/>
          <w:sz w:val="24"/>
        </w:rPr>
      </w:pPr>
    </w:p>
    <w:p>
      <w:pPr>
        <w:spacing w:line="480" w:lineRule="exact"/>
        <w:outlineLvl w:val="2"/>
        <w:rPr>
          <w:rFonts w:hint="eastAsia" w:ascii="宋体" w:hAnsi="宋体" w:cs="宋体"/>
          <w:b/>
          <w:sz w:val="28"/>
          <w:szCs w:val="28"/>
        </w:rPr>
      </w:pPr>
    </w:p>
    <w:p>
      <w:pPr>
        <w:spacing w:line="480" w:lineRule="exact"/>
        <w:outlineLvl w:val="2"/>
        <w:rPr>
          <w:rFonts w:hint="eastAsia" w:ascii="宋体" w:hAnsi="宋体" w:cs="宋体"/>
          <w:b/>
          <w:sz w:val="28"/>
          <w:szCs w:val="28"/>
        </w:rPr>
      </w:pPr>
    </w:p>
    <w:p>
      <w:pPr>
        <w:spacing w:line="480" w:lineRule="exact"/>
        <w:outlineLvl w:val="1"/>
        <w:rPr>
          <w:rFonts w:hint="eastAsia" w:ascii="宋体" w:hAnsi="宋体" w:cs="宋体"/>
          <w:b/>
          <w:sz w:val="28"/>
          <w:szCs w:val="28"/>
        </w:rPr>
      </w:pPr>
      <w:bookmarkStart w:id="88" w:name="_Toc193126905"/>
      <w:bookmarkStart w:id="89" w:name="_Toc193187111"/>
      <w:bookmarkStart w:id="90" w:name="_Toc194663942"/>
      <w:bookmarkStart w:id="91" w:name="_Toc188808855"/>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348" w:lineRule="auto"/>
        <w:ind w:left="619" w:leftChars="123" w:hanging="361" w:hangingChars="150"/>
        <w:jc w:val="center"/>
        <w:rPr>
          <w:rFonts w:hint="eastAsia" w:ascii="宋体" w:hAnsi="宋体" w:cs="宋体"/>
          <w:b/>
          <w:bCs/>
          <w:sz w:val="24"/>
        </w:rPr>
      </w:pPr>
      <w:bookmarkStart w:id="92" w:name="_Toc408785217"/>
      <w:r>
        <w:rPr>
          <w:rFonts w:hint="eastAsia" w:ascii="宋体" w:hAnsi="宋体" w:cs="宋体"/>
          <w:b/>
          <w:bCs/>
          <w:sz w:val="24"/>
        </w:rPr>
        <w:t>{2}、拟投入本项目的项目负责人基本情况表</w:t>
      </w:r>
      <w:bookmarkEnd w:id="92"/>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90"/>
        <w:gridCol w:w="536"/>
        <w:gridCol w:w="369"/>
        <w:gridCol w:w="1608"/>
        <w:gridCol w:w="174"/>
        <w:gridCol w:w="14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8" w:type="dxa"/>
            <w:noWrap w:val="0"/>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1790" w:type="dxa"/>
            <w:noWrap w:val="0"/>
            <w:vAlign w:val="center"/>
          </w:tcPr>
          <w:p>
            <w:pPr>
              <w:spacing w:line="360" w:lineRule="auto"/>
              <w:jc w:val="center"/>
              <w:rPr>
                <w:rFonts w:hint="eastAsia" w:ascii="宋体" w:hAnsi="宋体" w:cs="宋体"/>
                <w:sz w:val="24"/>
              </w:rPr>
            </w:pPr>
          </w:p>
        </w:tc>
        <w:tc>
          <w:tcPr>
            <w:tcW w:w="905"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年龄</w:t>
            </w:r>
          </w:p>
        </w:tc>
        <w:tc>
          <w:tcPr>
            <w:tcW w:w="1608" w:type="dxa"/>
            <w:noWrap w:val="0"/>
            <w:vAlign w:val="center"/>
          </w:tcPr>
          <w:p>
            <w:pPr>
              <w:spacing w:line="360" w:lineRule="auto"/>
              <w:jc w:val="center"/>
              <w:rPr>
                <w:rFonts w:hint="eastAsia" w:ascii="宋体" w:hAnsi="宋体" w:cs="宋体"/>
                <w:sz w:val="24"/>
              </w:rPr>
            </w:pPr>
          </w:p>
        </w:tc>
        <w:tc>
          <w:tcPr>
            <w:tcW w:w="1650"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学历</w:t>
            </w:r>
          </w:p>
        </w:tc>
        <w:tc>
          <w:tcPr>
            <w:tcW w:w="1985"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8" w:type="dxa"/>
            <w:noWrap w:val="0"/>
            <w:vAlign w:val="center"/>
          </w:tcPr>
          <w:p>
            <w:pPr>
              <w:spacing w:line="360" w:lineRule="auto"/>
              <w:jc w:val="center"/>
              <w:rPr>
                <w:rFonts w:hint="eastAsia" w:ascii="宋体" w:hAnsi="宋体" w:cs="宋体"/>
                <w:sz w:val="24"/>
              </w:rPr>
            </w:pPr>
            <w:r>
              <w:rPr>
                <w:rFonts w:hint="eastAsia" w:ascii="宋体" w:hAnsi="宋体" w:cs="宋体"/>
                <w:sz w:val="24"/>
              </w:rPr>
              <w:t>职称证号</w:t>
            </w:r>
          </w:p>
        </w:tc>
        <w:tc>
          <w:tcPr>
            <w:tcW w:w="1790" w:type="dxa"/>
            <w:noWrap w:val="0"/>
            <w:vAlign w:val="center"/>
          </w:tcPr>
          <w:p>
            <w:pPr>
              <w:spacing w:line="360" w:lineRule="auto"/>
              <w:jc w:val="center"/>
              <w:rPr>
                <w:rFonts w:hint="eastAsia" w:ascii="宋体" w:hAnsi="宋体" w:cs="宋体"/>
                <w:sz w:val="24"/>
              </w:rPr>
            </w:pPr>
          </w:p>
        </w:tc>
        <w:tc>
          <w:tcPr>
            <w:tcW w:w="905"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职务</w:t>
            </w:r>
          </w:p>
        </w:tc>
        <w:tc>
          <w:tcPr>
            <w:tcW w:w="1608" w:type="dxa"/>
            <w:noWrap w:val="0"/>
            <w:vAlign w:val="center"/>
          </w:tcPr>
          <w:p>
            <w:pPr>
              <w:spacing w:line="360" w:lineRule="auto"/>
              <w:jc w:val="center"/>
              <w:rPr>
                <w:rFonts w:hint="eastAsia" w:ascii="宋体" w:hAnsi="宋体" w:cs="宋体"/>
                <w:sz w:val="24"/>
              </w:rPr>
            </w:pPr>
          </w:p>
        </w:tc>
        <w:tc>
          <w:tcPr>
            <w:tcW w:w="1650"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拟在本合同任职</w:t>
            </w:r>
          </w:p>
        </w:tc>
        <w:tc>
          <w:tcPr>
            <w:tcW w:w="1985" w:type="dxa"/>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8" w:type="dxa"/>
            <w:noWrap w:val="0"/>
            <w:vAlign w:val="top"/>
          </w:tcPr>
          <w:p>
            <w:pPr>
              <w:spacing w:line="360" w:lineRule="auto"/>
              <w:rPr>
                <w:rFonts w:hint="eastAsia" w:ascii="宋体" w:hAnsi="宋体" w:cs="宋体"/>
                <w:sz w:val="24"/>
              </w:rPr>
            </w:pPr>
            <w:r>
              <w:rPr>
                <w:rFonts w:hint="eastAsia" w:ascii="宋体" w:hAnsi="宋体" w:cs="宋体"/>
                <w:sz w:val="24"/>
              </w:rPr>
              <w:t>毕业学校</w:t>
            </w:r>
          </w:p>
        </w:tc>
        <w:tc>
          <w:tcPr>
            <w:tcW w:w="7938" w:type="dxa"/>
            <w:gridSpan w:val="7"/>
            <w:noWrap w:val="0"/>
            <w:vAlign w:val="top"/>
          </w:tcPr>
          <w:p>
            <w:pPr>
              <w:spacing w:line="360" w:lineRule="auto"/>
              <w:ind w:firstLine="960" w:firstLineChars="400"/>
              <w:rPr>
                <w:rFonts w:hint="eastAsia" w:ascii="宋体" w:hAnsi="宋体" w:cs="宋体"/>
                <w:sz w:val="24"/>
              </w:rPr>
            </w:pPr>
            <w:r>
              <w:rPr>
                <w:rFonts w:hint="eastAsia" w:ascii="宋体" w:hAnsi="宋体" w:cs="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56" w:type="dxa"/>
            <w:gridSpan w:val="8"/>
            <w:noWrap w:val="0"/>
            <w:vAlign w:val="center"/>
          </w:tcPr>
          <w:p>
            <w:pPr>
              <w:spacing w:line="360" w:lineRule="auto"/>
              <w:ind w:firstLine="480" w:firstLineChars="200"/>
              <w:jc w:val="center"/>
              <w:rPr>
                <w:rFonts w:hint="eastAsia" w:ascii="宋体" w:hAnsi="宋体" w:cs="宋体"/>
                <w:sz w:val="24"/>
              </w:rPr>
            </w:pPr>
            <w:r>
              <w:rPr>
                <w:rFonts w:hint="eastAsia" w:ascii="宋体" w:hAnsi="宋体" w:cs="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8" w:type="dxa"/>
            <w:noWrap w:val="0"/>
            <w:vAlign w:val="center"/>
          </w:tcPr>
          <w:p>
            <w:pPr>
              <w:spacing w:line="360" w:lineRule="auto"/>
              <w:jc w:val="center"/>
              <w:rPr>
                <w:rFonts w:hint="eastAsia" w:ascii="宋体" w:hAnsi="宋体" w:cs="宋体"/>
                <w:sz w:val="24"/>
              </w:rPr>
            </w:pPr>
            <w:r>
              <w:rPr>
                <w:rFonts w:hint="eastAsia" w:ascii="宋体" w:hAnsi="宋体" w:cs="宋体"/>
                <w:sz w:val="24"/>
              </w:rPr>
              <w:t>时间</w:t>
            </w:r>
          </w:p>
        </w:tc>
        <w:tc>
          <w:tcPr>
            <w:tcW w:w="2326"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参加过的类似项目</w:t>
            </w:r>
          </w:p>
        </w:tc>
        <w:tc>
          <w:tcPr>
            <w:tcW w:w="2151" w:type="dxa"/>
            <w:gridSpan w:val="3"/>
            <w:noWrap w:val="0"/>
            <w:vAlign w:val="center"/>
          </w:tcPr>
          <w:p>
            <w:pPr>
              <w:spacing w:line="360" w:lineRule="auto"/>
              <w:jc w:val="center"/>
              <w:rPr>
                <w:rFonts w:hint="eastAsia" w:ascii="宋体" w:hAnsi="宋体" w:cs="宋体"/>
                <w:sz w:val="24"/>
              </w:rPr>
            </w:pPr>
            <w:r>
              <w:rPr>
                <w:rFonts w:hint="eastAsia" w:ascii="宋体" w:hAnsi="宋体" w:cs="宋体"/>
                <w:sz w:val="24"/>
              </w:rPr>
              <w:t>担任职务</w:t>
            </w:r>
          </w:p>
        </w:tc>
        <w:tc>
          <w:tcPr>
            <w:tcW w:w="3461" w:type="dxa"/>
            <w:gridSpan w:val="2"/>
            <w:noWrap w:val="0"/>
            <w:vAlign w:val="center"/>
          </w:tcPr>
          <w:p>
            <w:pPr>
              <w:spacing w:line="360" w:lineRule="auto"/>
              <w:jc w:val="center"/>
              <w:rPr>
                <w:rFonts w:hint="eastAsia" w:ascii="宋体" w:hAnsi="宋体" w:cs="宋体"/>
                <w:sz w:val="24"/>
              </w:rPr>
            </w:pPr>
            <w:r>
              <w:rPr>
                <w:rFonts w:hint="eastAsia" w:ascii="宋体" w:hAnsi="宋体" w:cs="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8" w:type="dxa"/>
            <w:noWrap w:val="0"/>
            <w:vAlign w:val="top"/>
          </w:tcPr>
          <w:p>
            <w:pPr>
              <w:spacing w:line="360" w:lineRule="auto"/>
              <w:rPr>
                <w:rFonts w:hint="eastAsia" w:ascii="宋体" w:hAnsi="宋体" w:cs="宋体"/>
                <w:sz w:val="24"/>
              </w:rPr>
            </w:pPr>
          </w:p>
        </w:tc>
        <w:tc>
          <w:tcPr>
            <w:tcW w:w="2326" w:type="dxa"/>
            <w:gridSpan w:val="2"/>
            <w:noWrap w:val="0"/>
            <w:vAlign w:val="top"/>
          </w:tcPr>
          <w:p>
            <w:pPr>
              <w:spacing w:line="360" w:lineRule="auto"/>
              <w:rPr>
                <w:rFonts w:hint="eastAsia" w:ascii="宋体" w:hAnsi="宋体" w:cs="宋体"/>
                <w:sz w:val="24"/>
              </w:rPr>
            </w:pPr>
          </w:p>
        </w:tc>
        <w:tc>
          <w:tcPr>
            <w:tcW w:w="2151" w:type="dxa"/>
            <w:gridSpan w:val="3"/>
            <w:noWrap w:val="0"/>
            <w:vAlign w:val="top"/>
          </w:tcPr>
          <w:p>
            <w:pPr>
              <w:spacing w:line="360" w:lineRule="auto"/>
              <w:rPr>
                <w:rFonts w:hint="eastAsia" w:ascii="宋体" w:hAnsi="宋体" w:cs="宋体"/>
                <w:sz w:val="24"/>
              </w:rPr>
            </w:pPr>
          </w:p>
        </w:tc>
        <w:tc>
          <w:tcPr>
            <w:tcW w:w="3461" w:type="dxa"/>
            <w:gridSpan w:val="2"/>
            <w:noWrap w:val="0"/>
            <w:vAlign w:val="top"/>
          </w:tcPr>
          <w:p>
            <w:pPr>
              <w:spacing w:line="360" w:lineRule="auto"/>
              <w:rPr>
                <w:rFonts w:hint="eastAsia" w:ascii="宋体" w:hAnsi="宋体" w:cs="宋体"/>
                <w:sz w:val="24"/>
              </w:rPr>
            </w:pPr>
          </w:p>
        </w:tc>
      </w:tr>
    </w:tbl>
    <w:p>
      <w:pPr>
        <w:pStyle w:val="20"/>
        <w:ind w:firstLine="482"/>
        <w:rPr>
          <w:rFonts w:hint="eastAsia" w:ascii="宋体" w:hAnsi="宋体" w:cs="宋体"/>
          <w:b/>
          <w:sz w:val="24"/>
          <w:szCs w:val="24"/>
        </w:rPr>
      </w:pPr>
      <w:bookmarkStart w:id="93" w:name="_Toc408785218"/>
      <w:r>
        <w:rPr>
          <w:rFonts w:hint="eastAsia" w:ascii="宋体" w:hAnsi="宋体" w:cs="宋体"/>
          <w:b/>
          <w:sz w:val="24"/>
          <w:szCs w:val="24"/>
        </w:rPr>
        <w:t>注：项目负责人应附学历证，身份证，资格证等。</w:t>
      </w:r>
      <w:bookmarkEnd w:id="93"/>
    </w:p>
    <w:p>
      <w:pPr>
        <w:spacing w:line="480" w:lineRule="exact"/>
        <w:outlineLvl w:val="1"/>
        <w:rPr>
          <w:rFonts w:hint="eastAsia" w:ascii="宋体" w:hAnsi="宋体" w:cs="宋体"/>
          <w:b/>
          <w:sz w:val="24"/>
        </w:rPr>
      </w:pPr>
    </w:p>
    <w:p>
      <w:pPr>
        <w:spacing w:line="480" w:lineRule="exact"/>
        <w:outlineLvl w:val="1"/>
        <w:rPr>
          <w:rFonts w:hint="eastAsia" w:ascii="宋体" w:hAnsi="宋体" w:cs="宋体"/>
          <w:b/>
          <w:sz w:val="24"/>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348" w:lineRule="auto"/>
        <w:ind w:left="619" w:leftChars="123" w:hanging="361" w:hangingChars="150"/>
        <w:jc w:val="center"/>
        <w:rPr>
          <w:rFonts w:hint="eastAsia" w:ascii="宋体" w:hAnsi="宋体" w:cs="宋体"/>
          <w:b/>
          <w:bCs/>
          <w:sz w:val="24"/>
        </w:rPr>
      </w:pPr>
      <w:bookmarkStart w:id="94" w:name="_Toc408785219"/>
      <w:r>
        <w:rPr>
          <w:rFonts w:hint="eastAsia" w:ascii="宋体" w:hAnsi="宋体" w:cs="宋体"/>
          <w:b/>
          <w:bCs/>
          <w:sz w:val="24"/>
        </w:rPr>
        <w:t>{3}、拟投入本项目主要人员汇总表</w:t>
      </w:r>
      <w:bookmarkEnd w:id="94"/>
    </w:p>
    <w:p>
      <w:pPr>
        <w:jc w:val="center"/>
        <w:rPr>
          <w:rFonts w:hint="eastAsia" w:ascii="宋体" w:hAnsi="宋体" w:cs="宋体"/>
          <w:b/>
          <w:bCs/>
          <w:kern w:val="44"/>
          <w:sz w:val="24"/>
        </w:rPr>
      </w:pPr>
      <w:r>
        <w:rPr>
          <w:rFonts w:hint="eastAsia" w:ascii="宋体" w:hAnsi="宋体" w:cs="宋体"/>
          <w:b/>
          <w:bCs/>
          <w:kern w:val="44"/>
          <w:sz w:val="24"/>
        </w:rPr>
        <w:t>（1）拟投入项目人员汇总表</w:t>
      </w:r>
    </w:p>
    <w:p>
      <w:pPr>
        <w:jc w:val="center"/>
        <w:rPr>
          <w:rFonts w:hint="eastAsia" w:ascii="宋体" w:hAnsi="宋体" w:cs="宋体"/>
          <w:b/>
          <w:bCs/>
          <w:kern w:val="44"/>
          <w:sz w:val="24"/>
        </w:rPr>
      </w:pPr>
    </w:p>
    <w:p>
      <w:pPr>
        <w:jc w:val="left"/>
        <w:rPr>
          <w:rFonts w:hint="eastAsia" w:ascii="宋体" w:hAnsi="宋体" w:cs="宋体"/>
          <w:b/>
          <w:bCs/>
          <w:kern w:val="44"/>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851"/>
        <w:gridCol w:w="850"/>
        <w:gridCol w:w="1560"/>
        <w:gridCol w:w="992"/>
        <w:gridCol w:w="850"/>
        <w:gridCol w:w="1591"/>
        <w:gridCol w:w="24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姓名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性别</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出生日期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学历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专业</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技术职称</w:t>
            </w: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在本项目拟任职务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bl>
    <w:p>
      <w:pPr>
        <w:rPr>
          <w:rFonts w:hint="eastAsia" w:ascii="宋体" w:hAnsi="宋体" w:cs="宋体"/>
          <w:b/>
          <w:sz w:val="24"/>
        </w:rPr>
      </w:pPr>
    </w:p>
    <w:p>
      <w:pPr>
        <w:spacing w:line="480" w:lineRule="auto"/>
        <w:ind w:firstLine="2880" w:firstLineChars="1200"/>
        <w:rPr>
          <w:rFonts w:hint="eastAsia" w:ascii="宋体" w:hAnsi="宋体" w:cs="宋体"/>
          <w:sz w:val="24"/>
        </w:rPr>
      </w:pPr>
      <w:r>
        <w:rPr>
          <w:rFonts w:hint="eastAsia" w:ascii="宋体" w:hAnsi="宋体" w:cs="宋体"/>
          <w:sz w:val="24"/>
        </w:rPr>
        <w:t>供应商全称：</w:t>
      </w:r>
      <w:r>
        <w:rPr>
          <w:rFonts w:hint="eastAsia" w:ascii="宋体" w:hAnsi="宋体" w:cs="宋体"/>
          <w:sz w:val="24"/>
          <w:u w:val="single"/>
        </w:rPr>
        <w:t xml:space="preserve">                   </w:t>
      </w:r>
      <w:r>
        <w:rPr>
          <w:rFonts w:hint="eastAsia" w:ascii="宋体" w:hAnsi="宋体" w:cs="宋体"/>
          <w:sz w:val="24"/>
        </w:rPr>
        <w:t>（公章）</w:t>
      </w:r>
    </w:p>
    <w:p>
      <w:pPr>
        <w:spacing w:line="480" w:lineRule="auto"/>
        <w:ind w:firstLine="2760" w:firstLineChars="1150"/>
        <w:rPr>
          <w:rFonts w:hint="eastAsia"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w:t>
      </w:r>
    </w:p>
    <w:p>
      <w:pPr>
        <w:spacing w:line="480" w:lineRule="auto"/>
        <w:ind w:firstLine="6000" w:firstLineChars="2500"/>
        <w:rPr>
          <w:rFonts w:hint="eastAsia" w:ascii="宋体" w:hAnsi="宋体" w:cs="宋体"/>
          <w:sz w:val="24"/>
        </w:rPr>
      </w:pPr>
      <w:r>
        <w:rPr>
          <w:rFonts w:hint="eastAsia" w:ascii="宋体" w:hAnsi="宋体" w:cs="宋体"/>
          <w:sz w:val="24"/>
        </w:rPr>
        <w:t>年   月   日</w:t>
      </w:r>
    </w:p>
    <w:p>
      <w:pPr>
        <w:spacing w:line="348" w:lineRule="auto"/>
        <w:ind w:left="680" w:leftChars="123" w:hanging="422" w:hangingChars="150"/>
        <w:jc w:val="center"/>
        <w:rPr>
          <w:rFonts w:hint="eastAsia" w:ascii="宋体" w:hAnsi="宋体" w:cs="宋体"/>
          <w:b/>
          <w:bCs/>
          <w:kern w:val="44"/>
          <w:sz w:val="28"/>
          <w:szCs w:val="28"/>
        </w:rPr>
      </w:pPr>
    </w:p>
    <w:p>
      <w:pPr>
        <w:spacing w:line="348" w:lineRule="auto"/>
        <w:ind w:left="680" w:leftChars="123" w:hanging="422" w:hangingChars="150"/>
        <w:jc w:val="center"/>
        <w:rPr>
          <w:rFonts w:hint="eastAsia" w:ascii="宋体" w:hAnsi="宋体" w:cs="宋体"/>
          <w:b/>
          <w:bCs/>
          <w:kern w:val="44"/>
          <w:sz w:val="28"/>
          <w:szCs w:val="28"/>
        </w:rPr>
      </w:pPr>
    </w:p>
    <w:p>
      <w:pPr>
        <w:spacing w:line="348" w:lineRule="auto"/>
        <w:ind w:left="680" w:leftChars="123" w:hanging="422" w:hangingChars="150"/>
        <w:jc w:val="center"/>
        <w:rPr>
          <w:rFonts w:hint="eastAsia" w:ascii="宋体" w:hAnsi="宋体" w:cs="宋体"/>
          <w:b/>
          <w:bCs/>
          <w:kern w:val="44"/>
          <w:sz w:val="28"/>
          <w:szCs w:val="28"/>
        </w:rPr>
      </w:pPr>
    </w:p>
    <w:p>
      <w:pPr>
        <w:spacing w:line="348" w:lineRule="auto"/>
        <w:ind w:left="619" w:leftChars="123" w:hanging="361" w:hangingChars="150"/>
        <w:jc w:val="center"/>
        <w:rPr>
          <w:rFonts w:hint="eastAsia" w:ascii="宋体" w:hAnsi="宋体" w:cs="宋体"/>
          <w:b/>
          <w:bCs/>
          <w:kern w:val="44"/>
          <w:sz w:val="24"/>
        </w:rPr>
      </w:pPr>
      <w:r>
        <w:rPr>
          <w:rFonts w:hint="eastAsia" w:ascii="宋体" w:hAnsi="宋体" w:cs="宋体"/>
          <w:b/>
          <w:bCs/>
          <w:kern w:val="44"/>
          <w:sz w:val="24"/>
        </w:rPr>
        <w:t>（2）拟投入主要人员履历表</w:t>
      </w:r>
    </w:p>
    <w:p>
      <w:pPr>
        <w:jc w:val="center"/>
        <w:rPr>
          <w:rFonts w:hint="eastAsia" w:ascii="宋体" w:hAnsi="宋体" w:cs="宋体"/>
          <w:b/>
          <w:bCs/>
          <w:kern w:val="44"/>
          <w:sz w:val="24"/>
        </w:rPr>
      </w:pPr>
    </w:p>
    <w:p>
      <w:pPr>
        <w:ind w:firstLine="360" w:firstLineChars="150"/>
        <w:rPr>
          <w:rFonts w:hint="eastAsia" w:ascii="宋体" w:hAnsi="宋体" w:cs="宋体"/>
          <w:b/>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1167"/>
        <w:gridCol w:w="1052"/>
        <w:gridCol w:w="842"/>
        <w:gridCol w:w="360"/>
        <w:gridCol w:w="900"/>
        <w:gridCol w:w="24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姓  名</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性别</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出生日期</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毕业院校专业</w:t>
            </w:r>
          </w:p>
        </w:tc>
        <w:tc>
          <w:tcPr>
            <w:tcW w:w="3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毕业时间</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宋体" w:hAnsi="宋体" w:cs="宋体"/>
                <w:sz w:val="24"/>
              </w:rPr>
            </w:pPr>
            <w:r>
              <w:rPr>
                <w:rFonts w:hint="eastAsia" w:ascii="宋体" w:hAnsi="宋体" w:cs="宋体"/>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从事本专业时间</w:t>
            </w:r>
          </w:p>
        </w:tc>
        <w:tc>
          <w:tcPr>
            <w:tcW w:w="22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为申请人服务   时间</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相关资质证书名称及证号</w:t>
            </w:r>
          </w:p>
        </w:tc>
        <w:tc>
          <w:tcPr>
            <w:tcW w:w="22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职    称</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412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在 本 项 目 拟 任 职 务</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64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主  要  经  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时  间</w:t>
            </w:r>
          </w:p>
        </w:tc>
        <w:tc>
          <w:tcPr>
            <w:tcW w:w="342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参加过的规划项目</w:t>
            </w:r>
          </w:p>
          <w:p>
            <w:pPr>
              <w:jc w:val="center"/>
              <w:rPr>
                <w:rFonts w:hint="eastAsia" w:ascii="宋体" w:hAnsi="宋体" w:cs="宋体"/>
                <w:sz w:val="24"/>
              </w:rPr>
            </w:pPr>
            <w:r>
              <w:rPr>
                <w:rFonts w:hint="eastAsia" w:ascii="宋体" w:hAnsi="宋体" w:cs="宋体"/>
                <w:sz w:val="24"/>
              </w:rPr>
              <w:t>名称及规模</w:t>
            </w:r>
          </w:p>
        </w:tc>
        <w:tc>
          <w:tcPr>
            <w:tcW w:w="33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该项目中任职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342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33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bl>
    <w:p>
      <w:pPr>
        <w:rPr>
          <w:rFonts w:hint="eastAsia" w:ascii="宋体" w:hAnsi="宋体" w:cs="宋体"/>
          <w:b/>
          <w:sz w:val="24"/>
        </w:rPr>
      </w:pPr>
    </w:p>
    <w:p>
      <w:pPr>
        <w:spacing w:line="480" w:lineRule="auto"/>
        <w:rPr>
          <w:rFonts w:hint="eastAsia" w:ascii="宋体" w:hAnsi="宋体" w:cs="宋体"/>
          <w:sz w:val="24"/>
        </w:rPr>
      </w:pPr>
      <w:r>
        <w:rPr>
          <w:rFonts w:hint="eastAsia" w:ascii="宋体" w:hAnsi="宋体" w:cs="宋体"/>
          <w:sz w:val="24"/>
        </w:rPr>
        <w:t>供应商全称：</w:t>
      </w:r>
      <w:r>
        <w:rPr>
          <w:rFonts w:hint="eastAsia" w:ascii="宋体" w:hAnsi="宋体" w:cs="宋体"/>
          <w:sz w:val="24"/>
          <w:u w:val="single"/>
        </w:rPr>
        <w:t xml:space="preserve">                   </w:t>
      </w:r>
      <w:r>
        <w:rPr>
          <w:rFonts w:hint="eastAsia" w:ascii="宋体" w:hAnsi="宋体" w:cs="宋体"/>
          <w:sz w:val="24"/>
        </w:rPr>
        <w:t>（公章）</w:t>
      </w:r>
    </w:p>
    <w:p>
      <w:pPr>
        <w:spacing w:line="480" w:lineRule="auto"/>
        <w:rPr>
          <w:rFonts w:hint="eastAsia"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w:t>
      </w:r>
    </w:p>
    <w:p>
      <w:pPr>
        <w:spacing w:line="480" w:lineRule="auto"/>
        <w:ind w:firstLine="6000" w:firstLineChars="2500"/>
        <w:rPr>
          <w:rFonts w:hint="eastAsia" w:ascii="宋体" w:hAnsi="宋体" w:cs="宋体"/>
          <w:sz w:val="24"/>
        </w:rPr>
      </w:pPr>
      <w:r>
        <w:rPr>
          <w:rFonts w:hint="eastAsia" w:ascii="宋体" w:hAnsi="宋体" w:cs="宋体"/>
          <w:sz w:val="24"/>
        </w:rPr>
        <w:t>年   月   日</w:t>
      </w:r>
    </w:p>
    <w:p>
      <w:pPr>
        <w:autoSpaceDE w:val="0"/>
        <w:autoSpaceDN w:val="0"/>
        <w:adjustRightInd w:val="0"/>
        <w:snapToGrid w:val="0"/>
        <w:spacing w:after="100" w:afterAutospacing="1"/>
        <w:rPr>
          <w:rFonts w:hint="eastAsia" w:ascii="宋体" w:hAnsi="宋体" w:cs="宋体"/>
          <w:b/>
          <w:sz w:val="24"/>
        </w:rPr>
      </w:pPr>
      <w:r>
        <w:rPr>
          <w:rFonts w:hint="eastAsia" w:ascii="宋体" w:hAnsi="宋体" w:cs="宋体"/>
          <w:b/>
          <w:sz w:val="24"/>
        </w:rPr>
        <w:t>注：供应商需随此表附上主要人员的相关资料的复印件（应附相关资质证）。</w:t>
      </w:r>
    </w:p>
    <w:p>
      <w:pPr>
        <w:autoSpaceDE w:val="0"/>
        <w:autoSpaceDN w:val="0"/>
        <w:adjustRightInd w:val="0"/>
        <w:snapToGrid w:val="0"/>
        <w:spacing w:after="100" w:afterAutospacing="1"/>
        <w:rPr>
          <w:rFonts w:hint="eastAsia" w:ascii="宋体" w:hAnsi="宋体" w:cs="宋体"/>
          <w:b/>
          <w:sz w:val="28"/>
          <w:szCs w:val="28"/>
        </w:rPr>
      </w:pPr>
    </w:p>
    <w:p>
      <w:pPr>
        <w:autoSpaceDE w:val="0"/>
        <w:autoSpaceDN w:val="0"/>
        <w:adjustRightInd w:val="0"/>
        <w:snapToGrid w:val="0"/>
        <w:spacing w:after="100" w:afterAutospacing="1"/>
        <w:rPr>
          <w:rFonts w:hint="eastAsia" w:ascii="宋体" w:hAnsi="宋体" w:cs="宋体"/>
          <w:b/>
          <w:sz w:val="28"/>
          <w:szCs w:val="28"/>
        </w:rPr>
      </w:pPr>
    </w:p>
    <w:p>
      <w:pPr>
        <w:pStyle w:val="2"/>
        <w:rPr>
          <w:rFonts w:hint="eastAsia" w:ascii="宋体" w:hAnsi="宋体" w:cs="宋体"/>
          <w:b/>
          <w:sz w:val="28"/>
          <w:szCs w:val="28"/>
        </w:rPr>
      </w:pPr>
    </w:p>
    <w:p>
      <w:pPr>
        <w:rPr>
          <w:rFonts w:hint="eastAsia" w:ascii="宋体" w:hAnsi="宋体" w:cs="宋体"/>
          <w:b/>
          <w:sz w:val="28"/>
          <w:szCs w:val="28"/>
        </w:rPr>
      </w:pPr>
    </w:p>
    <w:p>
      <w:pPr>
        <w:pStyle w:val="2"/>
        <w:rPr>
          <w:rFonts w:hint="eastAsia" w:ascii="宋体" w:hAnsi="宋体" w:cs="宋体"/>
          <w:b/>
          <w:sz w:val="28"/>
          <w:szCs w:val="28"/>
        </w:rPr>
      </w:pPr>
    </w:p>
    <w:p>
      <w:pPr>
        <w:spacing w:line="348" w:lineRule="auto"/>
        <w:ind w:left="619" w:leftChars="123" w:hanging="361" w:hangingChars="150"/>
        <w:jc w:val="center"/>
        <w:rPr>
          <w:rFonts w:hint="eastAsia" w:ascii="宋体" w:hAnsi="宋体" w:cs="宋体"/>
          <w:b/>
          <w:bCs/>
          <w:kern w:val="44"/>
          <w:sz w:val="24"/>
        </w:rPr>
      </w:pPr>
      <w:r>
        <w:rPr>
          <w:rFonts w:hint="eastAsia" w:ascii="宋体" w:hAnsi="宋体" w:cs="宋体"/>
          <w:b/>
          <w:bCs/>
          <w:kern w:val="44"/>
          <w:sz w:val="24"/>
        </w:rPr>
        <w:t>{4}、拟在本项目使用的主要仪器、设备一览表</w:t>
      </w:r>
    </w:p>
    <w:p>
      <w:pPr>
        <w:pStyle w:val="2"/>
        <w:rPr>
          <w:rFonts w:hint="eastAsia"/>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255"/>
        <w:gridCol w:w="729"/>
        <w:gridCol w:w="1276"/>
        <w:gridCol w:w="1276"/>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仪器设备名称</w:t>
            </w: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型号规格</w:t>
            </w: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数量</w:t>
            </w: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国别产地</w:t>
            </w: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制造年份</w:t>
            </w: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用途</w:t>
            </w: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7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9"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cs="宋体"/>
                <w:sz w:val="24"/>
              </w:rPr>
            </w:pPr>
          </w:p>
        </w:tc>
      </w:tr>
    </w:tbl>
    <w:p>
      <w:pPr>
        <w:spacing w:line="480" w:lineRule="auto"/>
        <w:ind w:firstLine="3600" w:firstLineChars="1500"/>
        <w:rPr>
          <w:rFonts w:hint="eastAsia" w:ascii="宋体" w:hAnsi="宋体" w:cs="宋体"/>
          <w:sz w:val="24"/>
        </w:rPr>
      </w:pPr>
    </w:p>
    <w:p>
      <w:pPr>
        <w:spacing w:line="480" w:lineRule="auto"/>
        <w:rPr>
          <w:rFonts w:hint="eastAsia" w:ascii="宋体" w:hAnsi="宋体" w:cs="宋体"/>
          <w:sz w:val="24"/>
        </w:rPr>
      </w:pPr>
      <w:r>
        <w:rPr>
          <w:rFonts w:hint="eastAsia" w:ascii="宋体" w:hAnsi="宋体" w:cs="宋体"/>
          <w:sz w:val="24"/>
        </w:rPr>
        <w:t>供应商全称：</w:t>
      </w:r>
      <w:r>
        <w:rPr>
          <w:rFonts w:hint="eastAsia" w:ascii="宋体" w:hAnsi="宋体" w:cs="宋体"/>
          <w:sz w:val="24"/>
          <w:u w:val="single"/>
        </w:rPr>
        <w:t xml:space="preserve">                   </w:t>
      </w:r>
      <w:r>
        <w:rPr>
          <w:rFonts w:hint="eastAsia" w:ascii="宋体" w:hAnsi="宋体" w:cs="宋体"/>
          <w:sz w:val="24"/>
        </w:rPr>
        <w:t>（公章）</w:t>
      </w:r>
    </w:p>
    <w:p>
      <w:pPr>
        <w:spacing w:line="480" w:lineRule="auto"/>
        <w:rPr>
          <w:rFonts w:hint="eastAsia"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w:t>
      </w:r>
    </w:p>
    <w:p>
      <w:pPr>
        <w:spacing w:line="480" w:lineRule="auto"/>
        <w:ind w:firstLine="6000" w:firstLineChars="2500"/>
        <w:rPr>
          <w:rFonts w:hint="eastAsia" w:ascii="宋体" w:hAnsi="宋体" w:cs="宋体"/>
          <w:sz w:val="24"/>
        </w:rPr>
      </w:pPr>
      <w:r>
        <w:rPr>
          <w:rFonts w:hint="eastAsia" w:ascii="宋体" w:hAnsi="宋体" w:cs="宋体"/>
          <w:sz w:val="24"/>
        </w:rPr>
        <w:t>年   月   日</w:t>
      </w:r>
    </w:p>
    <w:p>
      <w:pPr>
        <w:autoSpaceDE w:val="0"/>
        <w:autoSpaceDN w:val="0"/>
        <w:adjustRightInd w:val="0"/>
        <w:snapToGrid w:val="0"/>
        <w:spacing w:after="100" w:afterAutospacing="1"/>
        <w:rPr>
          <w:rFonts w:hint="eastAsia" w:ascii="宋体" w:hAnsi="宋体" w:cs="宋体"/>
          <w:sz w:val="24"/>
        </w:rPr>
      </w:pPr>
    </w:p>
    <w:p>
      <w:pPr>
        <w:autoSpaceDE w:val="0"/>
        <w:autoSpaceDN w:val="0"/>
        <w:adjustRightInd w:val="0"/>
        <w:snapToGrid w:val="0"/>
        <w:spacing w:after="100" w:afterAutospacing="1"/>
        <w:rPr>
          <w:rFonts w:hint="eastAsia" w:ascii="宋体" w:hAnsi="宋体" w:cs="宋体"/>
          <w:sz w:val="24"/>
        </w:rPr>
      </w:pPr>
    </w:p>
    <w:p>
      <w:pPr>
        <w:autoSpaceDE w:val="0"/>
        <w:autoSpaceDN w:val="0"/>
        <w:adjustRightInd w:val="0"/>
        <w:snapToGrid w:val="0"/>
        <w:spacing w:after="100" w:afterAutospacing="1"/>
        <w:rPr>
          <w:rFonts w:hint="eastAsia" w:ascii="宋体" w:hAnsi="宋体" w:cs="宋体"/>
          <w:sz w:val="24"/>
        </w:rPr>
      </w:pPr>
    </w:p>
    <w:p>
      <w:pPr>
        <w:autoSpaceDE w:val="0"/>
        <w:autoSpaceDN w:val="0"/>
        <w:adjustRightInd w:val="0"/>
        <w:snapToGrid w:val="0"/>
        <w:spacing w:after="100" w:afterAutospacing="1"/>
        <w:rPr>
          <w:rFonts w:hint="eastAsia" w:ascii="宋体" w:hAnsi="宋体" w:cs="宋体"/>
          <w:sz w:val="24"/>
        </w:rPr>
      </w:pPr>
    </w:p>
    <w:p>
      <w:pPr>
        <w:autoSpaceDE w:val="0"/>
        <w:autoSpaceDN w:val="0"/>
        <w:adjustRightInd w:val="0"/>
        <w:snapToGrid w:val="0"/>
        <w:spacing w:after="100" w:afterAutospacing="1"/>
        <w:rPr>
          <w:rFonts w:hint="eastAsia" w:ascii="宋体" w:hAnsi="宋体" w:cs="宋体"/>
          <w:sz w:val="24"/>
        </w:rPr>
      </w:pPr>
    </w:p>
    <w:p>
      <w:pPr>
        <w:pStyle w:val="2"/>
        <w:rPr>
          <w:rFonts w:hint="eastAsia" w:ascii="宋体" w:hAnsi="宋体" w:eastAsia="宋体" w:cs="宋体"/>
          <w:sz w:val="24"/>
        </w:rPr>
      </w:pPr>
    </w:p>
    <w:p>
      <w:pPr>
        <w:pStyle w:val="5"/>
        <w:ind w:firstLine="482"/>
        <w:rPr>
          <w:rFonts w:hint="eastAsia" w:ascii="宋体" w:hAnsi="宋体" w:cs="宋体"/>
          <w:b/>
          <w:sz w:val="24"/>
        </w:rPr>
      </w:pPr>
    </w:p>
    <w:p>
      <w:pPr>
        <w:pStyle w:val="5"/>
        <w:ind w:firstLine="482"/>
        <w:rPr>
          <w:rFonts w:hint="eastAsia" w:ascii="宋体" w:hAnsi="宋体" w:cs="宋体"/>
          <w:b/>
          <w:color w:val="C00000"/>
          <w:sz w:val="24"/>
        </w:rPr>
      </w:pPr>
    </w:p>
    <w:p>
      <w:pPr>
        <w:pStyle w:val="20"/>
        <w:ind w:firstLine="0" w:firstLineChars="0"/>
        <w:rPr>
          <w:rFonts w:hint="eastAsia" w:ascii="宋体" w:hAnsi="宋体" w:cs="宋体"/>
          <w:sz w:val="24"/>
          <w:szCs w:val="24"/>
        </w:rPr>
      </w:pPr>
      <w:bookmarkStart w:id="95" w:name="_Toc408785221"/>
      <w:r>
        <w:rPr>
          <w:rFonts w:hint="eastAsia" w:ascii="宋体" w:hAnsi="宋体" w:cs="宋体"/>
          <w:b/>
          <w:bCs/>
          <w:color w:val="auto"/>
          <w:sz w:val="24"/>
          <w:szCs w:val="24"/>
        </w:rPr>
        <w:t xml:space="preserve">9.编制方案技术文件 </w:t>
      </w:r>
      <w:r>
        <w:rPr>
          <w:rFonts w:hint="eastAsia" w:ascii="宋体" w:hAnsi="宋体" w:cs="宋体"/>
          <w:color w:val="C00000"/>
          <w:sz w:val="24"/>
          <w:szCs w:val="24"/>
        </w:rPr>
        <w:t xml:space="preserve"> </w:t>
      </w:r>
      <w:r>
        <w:rPr>
          <w:rFonts w:hint="eastAsia" w:ascii="宋体" w:hAnsi="宋体" w:cs="宋体"/>
          <w:sz w:val="24"/>
          <w:szCs w:val="24"/>
        </w:rPr>
        <w:t xml:space="preserve">     </w:t>
      </w:r>
    </w:p>
    <w:p>
      <w:pPr>
        <w:pStyle w:val="20"/>
        <w:ind w:firstLine="482"/>
        <w:rPr>
          <w:rFonts w:hint="eastAsia" w:ascii="宋体" w:hAnsi="宋体" w:cs="宋体"/>
          <w:b/>
          <w:sz w:val="24"/>
          <w:szCs w:val="24"/>
        </w:rPr>
      </w:pPr>
    </w:p>
    <w:p>
      <w:pPr>
        <w:pStyle w:val="20"/>
        <w:ind w:firstLine="482"/>
        <w:rPr>
          <w:rFonts w:hint="eastAsia" w:ascii="宋体" w:hAnsi="宋体" w:cs="宋体"/>
          <w:b/>
          <w:sz w:val="24"/>
          <w:szCs w:val="24"/>
        </w:rPr>
      </w:pPr>
    </w:p>
    <w:p>
      <w:pPr>
        <w:pStyle w:val="20"/>
        <w:ind w:firstLine="3963" w:firstLineChars="1645"/>
        <w:rPr>
          <w:rFonts w:hint="eastAsia" w:ascii="宋体" w:hAnsi="宋体" w:cs="宋体"/>
          <w:b/>
          <w:sz w:val="24"/>
          <w:szCs w:val="24"/>
        </w:rPr>
      </w:pPr>
      <w:r>
        <w:rPr>
          <w:rFonts w:hint="eastAsia" w:ascii="宋体" w:hAnsi="宋体" w:cs="宋体"/>
          <w:b/>
          <w:sz w:val="24"/>
          <w:szCs w:val="24"/>
        </w:rPr>
        <w:t>自行编制</w:t>
      </w:r>
      <w:bookmarkEnd w:id="95"/>
    </w:p>
    <w:p>
      <w:pPr>
        <w:spacing w:line="480" w:lineRule="exact"/>
        <w:outlineLvl w:val="1"/>
        <w:rPr>
          <w:rFonts w:hint="eastAsia" w:ascii="宋体" w:hAnsi="宋体" w:cs="宋体"/>
          <w:b/>
          <w:sz w:val="24"/>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500" w:lineRule="exact"/>
        <w:rPr>
          <w:rFonts w:hint="eastAsia" w:ascii="宋体" w:hAnsi="宋体" w:cs="宋体"/>
          <w:b/>
          <w:bCs/>
          <w:sz w:val="24"/>
        </w:rPr>
      </w:pPr>
      <w:r>
        <w:rPr>
          <w:rFonts w:hint="eastAsia" w:ascii="宋体" w:hAnsi="宋体" w:cs="宋体"/>
          <w:b/>
          <w:bCs/>
          <w:sz w:val="24"/>
        </w:rPr>
        <w:t>10.后期服务措施</w:t>
      </w:r>
    </w:p>
    <w:p>
      <w:pPr>
        <w:pStyle w:val="4"/>
        <w:rPr>
          <w:rFonts w:hint="eastAsia" w:ascii="宋体" w:hAnsi="宋体" w:eastAsia="宋体" w:cs="宋体"/>
        </w:rPr>
      </w:pPr>
    </w:p>
    <w:p>
      <w:pPr>
        <w:rPr>
          <w:rFonts w:hint="eastAsia" w:ascii="宋体" w:hAnsi="宋体" w:cs="宋体"/>
          <w:b/>
          <w:bCs/>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360" w:lineRule="auto"/>
        <w:ind w:right="893"/>
        <w:rPr>
          <w:rFonts w:hint="eastAsia" w:ascii="宋体" w:hAnsi="宋体" w:cs="宋体"/>
          <w:b/>
          <w:sz w:val="28"/>
          <w:szCs w:val="28"/>
        </w:rPr>
      </w:pPr>
      <w:bookmarkStart w:id="96" w:name="_Toc408785241"/>
    </w:p>
    <w:bookmarkEnd w:id="96"/>
    <w:p>
      <w:pPr>
        <w:spacing w:line="600" w:lineRule="exact"/>
        <w:rPr>
          <w:rFonts w:hint="eastAsia" w:ascii="宋体" w:hAnsi="宋体" w:cs="宋体"/>
          <w:b/>
          <w:sz w:val="24"/>
        </w:rPr>
      </w:pPr>
      <w:r>
        <w:rPr>
          <w:rFonts w:hint="eastAsia" w:ascii="宋体" w:hAnsi="宋体" w:cs="宋体"/>
          <w:b/>
          <w:sz w:val="24"/>
        </w:rPr>
        <w:t>11.供应商认为有必要说明的事宜（若有）</w:t>
      </w: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480" w:lineRule="exact"/>
        <w:outlineLvl w:val="1"/>
        <w:rPr>
          <w:rFonts w:hint="eastAsia" w:ascii="宋体" w:hAnsi="宋体" w:cs="宋体"/>
          <w:b/>
          <w:sz w:val="28"/>
          <w:szCs w:val="28"/>
        </w:rPr>
      </w:pPr>
    </w:p>
    <w:p>
      <w:pPr>
        <w:spacing w:line="600" w:lineRule="exact"/>
        <w:rPr>
          <w:rFonts w:hint="eastAsia" w:ascii="宋体" w:hAnsi="宋体" w:cs="宋体"/>
          <w:b/>
          <w:sz w:val="24"/>
        </w:rPr>
      </w:pPr>
    </w:p>
    <w:p>
      <w:pPr>
        <w:pStyle w:val="2"/>
        <w:rPr>
          <w:rFonts w:hint="eastAsia"/>
        </w:rPr>
      </w:pPr>
    </w:p>
    <w:p>
      <w:pPr>
        <w:pStyle w:val="2"/>
        <w:rPr>
          <w:rFonts w:hint="eastAsia" w:ascii="宋体" w:hAnsi="宋体" w:eastAsia="宋体" w:cs="宋体"/>
          <w:b/>
          <w:sz w:val="24"/>
        </w:rPr>
      </w:pPr>
    </w:p>
    <w:p>
      <w:pPr>
        <w:rPr>
          <w:rFonts w:hint="eastAsia"/>
        </w:rPr>
      </w:pPr>
    </w:p>
    <w:p>
      <w:pPr>
        <w:spacing w:line="600" w:lineRule="exact"/>
        <w:rPr>
          <w:rFonts w:hint="eastAsia" w:ascii="宋体" w:hAnsi="宋体" w:cs="宋体"/>
          <w:b/>
          <w:bCs/>
        </w:rPr>
      </w:pPr>
      <w:r>
        <w:rPr>
          <w:rFonts w:hint="eastAsia" w:ascii="宋体" w:hAnsi="宋体" w:cs="宋体"/>
          <w:b/>
          <w:sz w:val="24"/>
        </w:rPr>
        <w:t>12.《供应商参与政府采购活动的承诺函》（格式）</w:t>
      </w:r>
    </w:p>
    <w:p>
      <w:pPr>
        <w:pStyle w:val="8"/>
        <w:jc w:val="center"/>
        <w:rPr>
          <w:rFonts w:hint="eastAsia" w:ascii="宋体" w:hAnsi="宋体" w:cs="宋体"/>
          <w:b/>
          <w:bCs/>
          <w:sz w:val="32"/>
          <w:szCs w:val="32"/>
        </w:rPr>
      </w:pPr>
      <w:r>
        <w:rPr>
          <w:rFonts w:hint="eastAsia" w:ascii="宋体" w:hAnsi="宋体" w:cs="宋体"/>
          <w:b/>
          <w:bCs/>
          <w:sz w:val="32"/>
          <w:szCs w:val="32"/>
        </w:rPr>
        <w:t>供应商参与政府采购活动的承诺函</w:t>
      </w:r>
    </w:p>
    <w:p>
      <w:pPr>
        <w:pStyle w:val="8"/>
        <w:jc w:val="both"/>
        <w:rPr>
          <w:rFonts w:hint="eastAsia" w:ascii="宋体" w:hAnsi="宋体" w:cs="宋体"/>
          <w:b/>
          <w:bCs/>
          <w:sz w:val="24"/>
          <w:szCs w:val="24"/>
        </w:rPr>
      </w:pPr>
    </w:p>
    <w:p>
      <w:pPr>
        <w:pStyle w:val="8"/>
        <w:spacing w:line="360" w:lineRule="auto"/>
        <w:jc w:val="both"/>
        <w:rPr>
          <w:rFonts w:hint="eastAsia" w:ascii="宋体" w:hAnsi="宋体" w:cs="宋体"/>
          <w:b/>
          <w:bCs/>
          <w:sz w:val="24"/>
          <w:szCs w:val="24"/>
          <w:u w:val="single"/>
        </w:rPr>
      </w:pPr>
      <w:r>
        <w:rPr>
          <w:rFonts w:hint="eastAsia" w:ascii="宋体" w:hAnsi="宋体" w:cs="宋体"/>
          <w:b/>
          <w:bCs/>
          <w:sz w:val="24"/>
          <w:szCs w:val="24"/>
        </w:rPr>
        <w:t>致：</w:t>
      </w:r>
      <w:r>
        <w:rPr>
          <w:rFonts w:hint="eastAsia" w:ascii="宋体" w:hAnsi="宋体" w:cs="宋体"/>
          <w:b/>
          <w:bCs/>
          <w:sz w:val="24"/>
          <w:szCs w:val="24"/>
          <w:u w:val="single"/>
        </w:rPr>
        <w:t xml:space="preserve"> （采购人名称）和（采购代理机构名称）  </w:t>
      </w:r>
    </w:p>
    <w:p>
      <w:pPr>
        <w:pStyle w:val="8"/>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我单位自愿参加 </w:t>
      </w:r>
      <w:r>
        <w:rPr>
          <w:rFonts w:hint="eastAsia" w:ascii="宋体" w:hAnsi="宋体" w:cs="宋体"/>
          <w:sz w:val="24"/>
          <w:szCs w:val="24"/>
          <w:u w:val="single"/>
        </w:rPr>
        <w:t xml:space="preserve">  </w:t>
      </w:r>
      <w:r>
        <w:rPr>
          <w:rFonts w:hint="eastAsia" w:ascii="宋体" w:hAnsi="宋体" w:cs="宋体"/>
          <w:b/>
          <w:bCs/>
          <w:sz w:val="24"/>
          <w:szCs w:val="24"/>
          <w:u w:val="single"/>
        </w:rPr>
        <w:t xml:space="preserve">（采购项目名称、项目编号）  </w:t>
      </w:r>
      <w:r>
        <w:rPr>
          <w:rFonts w:hint="eastAsia" w:ascii="宋体" w:hAnsi="宋体" w:cs="宋体"/>
          <w:sz w:val="24"/>
          <w:szCs w:val="24"/>
        </w:rPr>
        <w:t>的磋商采购活动，作为参加本次采购活动的供应商，根据竞争性磋商文件的要求，现郑重承诺如下：</w:t>
      </w:r>
    </w:p>
    <w:p>
      <w:pPr>
        <w:pStyle w:val="8"/>
        <w:numPr>
          <w:ilvl w:val="0"/>
          <w:numId w:val="7"/>
        </w:num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我单位完全接受和满足本项目竞争性磋商文件中规定的实质性要求，不存在对竞争性磋商文件有异议的同时又参加本项目的磋商采购活动以求侥幸成为成交人或者为实现其他非法目的的行为。</w:t>
      </w:r>
    </w:p>
    <w:p>
      <w:pPr>
        <w:pStyle w:val="8"/>
        <w:numPr>
          <w:ilvl w:val="0"/>
          <w:numId w:val="7"/>
        </w:num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我单位在此申明：保证本次竞争性磋商响应文件中提供的所有内容、资料、陈述是正确的、真实的、有效的、合法的，并愿意承担相关法律责任。</w:t>
      </w:r>
    </w:p>
    <w:p>
      <w:pPr>
        <w:pStyle w:val="8"/>
        <w:numPr>
          <w:ilvl w:val="0"/>
          <w:numId w:val="7"/>
        </w:num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我单位存在以下行为之一的，愿意接受相关部门的处理：</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我单位在竞争性磋商文件规定的磋商响应有效期内撤回竞争性磋商响应文件的；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我单位在竞争性磋商响应文件中提供虚假材料的；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我单位与采购人、其他供应商或者采购代理机构恶意串通的；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我单位自行放弃磋商资格而未在磋商会议前一天以书面形式告知采购代理机构的；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我单位自行放弃成交资格的；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我单位不在规定的时效内领取《成交通知书》的；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我单位不按规定支付招标服务费的；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我单位未按照竞争性磋商文件确定的事项签订政府采购合同的；</w:t>
      </w:r>
    </w:p>
    <w:p>
      <w:pPr>
        <w:pStyle w:val="8"/>
        <w:numPr>
          <w:ilvl w:val="0"/>
          <w:numId w:val="8"/>
        </w:numPr>
        <w:spacing w:line="360" w:lineRule="auto"/>
        <w:ind w:firstLine="720"/>
        <w:jc w:val="both"/>
        <w:rPr>
          <w:rFonts w:hint="eastAsia" w:ascii="宋体" w:hAnsi="宋体" w:cs="宋体"/>
          <w:sz w:val="24"/>
          <w:szCs w:val="24"/>
        </w:rPr>
      </w:pPr>
      <w:r>
        <w:rPr>
          <w:rFonts w:hint="eastAsia" w:ascii="宋体" w:hAnsi="宋体" w:cs="宋体"/>
          <w:sz w:val="24"/>
          <w:szCs w:val="24"/>
        </w:rPr>
        <w:t>我单位在本项目政府采购活动中有违法、违规、违纪行为的。</w:t>
      </w:r>
    </w:p>
    <w:p>
      <w:pPr>
        <w:pStyle w:val="8"/>
        <w:spacing w:line="360" w:lineRule="auto"/>
        <w:ind w:firstLine="480" w:firstLineChars="200"/>
        <w:jc w:val="both"/>
        <w:rPr>
          <w:rFonts w:hint="eastAsia" w:ascii="宋体" w:hAnsi="宋体" w:cs="宋体"/>
          <w:sz w:val="24"/>
          <w:szCs w:val="24"/>
        </w:rPr>
      </w:pPr>
      <w:r>
        <w:rPr>
          <w:rFonts w:hint="eastAsia" w:ascii="宋体" w:hAnsi="宋体" w:cs="宋体"/>
          <w:sz w:val="24"/>
          <w:szCs w:val="24"/>
        </w:rPr>
        <w:t>我单位如果发生以上任意一条行为，将在行为发生的5个工作日内，向采购人或采购代理机构支付本竞争性磋商文件公布的预算金额的2%作为赔偿金。</w:t>
      </w:r>
    </w:p>
    <w:p>
      <w:pPr>
        <w:pStyle w:val="8"/>
        <w:numPr>
          <w:ilvl w:val="0"/>
          <w:numId w:val="7"/>
        </w:num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我单位知晓上述行为的法律后果，承认本承诺函作为采购人及采购代理机构要求我单位履行违约赔偿义务的依据作用。</w:t>
      </w:r>
    </w:p>
    <w:p>
      <w:pPr>
        <w:pStyle w:val="8"/>
        <w:spacing w:line="360" w:lineRule="auto"/>
        <w:ind w:left="420" w:leftChars="200" w:firstLine="480" w:firstLineChars="200"/>
        <w:jc w:val="both"/>
        <w:rPr>
          <w:rFonts w:hint="eastAsia" w:ascii="宋体" w:hAnsi="宋体" w:cs="宋体"/>
          <w:sz w:val="24"/>
          <w:szCs w:val="24"/>
        </w:rPr>
      </w:pPr>
      <w:r>
        <w:rPr>
          <w:rFonts w:hint="eastAsia" w:ascii="宋体" w:hAnsi="宋体" w:cs="宋体"/>
          <w:sz w:val="24"/>
          <w:szCs w:val="24"/>
        </w:rPr>
        <w:t>由此发生的一切法律后果和责任由我单位承担。我单位声明放弃对此提出任何异议和追索的权利。</w:t>
      </w:r>
    </w:p>
    <w:p>
      <w:pPr>
        <w:pStyle w:val="8"/>
        <w:spacing w:line="360" w:lineRule="auto"/>
        <w:ind w:left="420" w:leftChars="200" w:firstLine="480" w:firstLineChars="200"/>
        <w:jc w:val="both"/>
        <w:rPr>
          <w:rFonts w:hint="eastAsia" w:ascii="宋体" w:hAnsi="宋体" w:cs="宋体"/>
          <w:sz w:val="24"/>
          <w:szCs w:val="24"/>
        </w:rPr>
      </w:pPr>
      <w:r>
        <w:rPr>
          <w:rFonts w:hint="eastAsia" w:ascii="宋体" w:hAnsi="宋体" w:cs="宋体"/>
          <w:sz w:val="24"/>
          <w:szCs w:val="24"/>
        </w:rPr>
        <w:t>我单位对上述承诺的内容事项真实性负责。如经查实上述承诺的内容事项存在虚假，我单位愿意接受以提供虚假材料谋取成交而被追究法律责任。</w:t>
      </w:r>
    </w:p>
    <w:p>
      <w:pPr>
        <w:pStyle w:val="8"/>
        <w:spacing w:line="360" w:lineRule="auto"/>
        <w:ind w:left="420" w:leftChars="200" w:firstLine="480" w:firstLineChars="200"/>
        <w:jc w:val="both"/>
        <w:rPr>
          <w:rFonts w:hint="eastAsia" w:ascii="宋体" w:hAnsi="宋体" w:cs="宋体"/>
          <w:sz w:val="24"/>
          <w:szCs w:val="24"/>
        </w:rPr>
      </w:pPr>
    </w:p>
    <w:p>
      <w:pPr>
        <w:pStyle w:val="8"/>
        <w:spacing w:line="500" w:lineRule="exact"/>
        <w:ind w:left="420" w:leftChars="200" w:firstLine="480" w:firstLineChars="200"/>
        <w:jc w:val="both"/>
        <w:rPr>
          <w:rFonts w:hint="eastAsia" w:ascii="宋体" w:hAnsi="宋体" w:cs="宋体"/>
          <w:sz w:val="24"/>
          <w:szCs w:val="24"/>
        </w:rPr>
      </w:pPr>
      <w:r>
        <w:rPr>
          <w:rFonts w:hint="eastAsia" w:ascii="宋体" w:hAnsi="宋体" w:cs="宋体"/>
          <w:sz w:val="24"/>
          <w:szCs w:val="24"/>
        </w:rPr>
        <w:t xml:space="preserve">                       单位名称（公章）：</w:t>
      </w:r>
    </w:p>
    <w:p>
      <w:pPr>
        <w:spacing w:line="500" w:lineRule="exact"/>
        <w:rPr>
          <w:rFonts w:hint="eastAsia" w:ascii="宋体" w:hAnsi="宋体" w:cs="宋体"/>
          <w:sz w:val="24"/>
        </w:rPr>
      </w:pPr>
      <w:r>
        <w:rPr>
          <w:rFonts w:hint="eastAsia" w:ascii="宋体" w:hAnsi="宋体" w:cs="宋体"/>
          <w:sz w:val="24"/>
        </w:rPr>
        <w:t xml:space="preserve">             法定代表人或被授权人（签字或盖章）： </w:t>
      </w:r>
    </w:p>
    <w:p>
      <w:pPr>
        <w:spacing w:line="500" w:lineRule="exact"/>
        <w:ind w:firstLine="5040" w:firstLineChars="2100"/>
        <w:rPr>
          <w:rFonts w:hint="eastAsia" w:ascii="宋体" w:hAnsi="宋体" w:cs="宋体"/>
          <w:b/>
          <w:szCs w:val="28"/>
        </w:rPr>
        <w:sectPr>
          <w:headerReference r:id="rId16" w:type="first"/>
          <w:footerReference r:id="rId18" w:type="first"/>
          <w:headerReference r:id="rId15" w:type="default"/>
          <w:footerReference r:id="rId17" w:type="default"/>
          <w:pgSz w:w="11907" w:h="16840"/>
          <w:pgMar w:top="1418" w:right="1287" w:bottom="936" w:left="1259" w:header="851" w:footer="992" w:gutter="0"/>
          <w:pgNumType w:fmt="decimal"/>
          <w:cols w:space="720" w:num="1"/>
          <w:docGrid w:linePitch="312" w:charSpace="0"/>
        </w:sectPr>
      </w:pPr>
      <w:r>
        <w:rPr>
          <w:rFonts w:hint="eastAsia" w:ascii="宋体" w:hAnsi="宋体" w:cs="宋体"/>
          <w:sz w:val="24"/>
        </w:rPr>
        <w:t>日期：</w:t>
      </w:r>
    </w:p>
    <w:p>
      <w:pPr>
        <w:spacing w:line="600" w:lineRule="exact"/>
        <w:rPr>
          <w:rFonts w:hint="eastAsia" w:ascii="宋体" w:hAnsi="宋体" w:cs="宋体"/>
          <w:b/>
          <w:bCs/>
        </w:rPr>
      </w:pPr>
      <w:r>
        <w:rPr>
          <w:rFonts w:hint="eastAsia" w:ascii="宋体" w:hAnsi="宋体" w:cs="宋体"/>
          <w:b/>
          <w:sz w:val="24"/>
        </w:rPr>
        <w:t>13.《拒绝政府采购领域商业贿赂承诺书》</w:t>
      </w:r>
      <w:bookmarkEnd w:id="88"/>
      <w:bookmarkEnd w:id="89"/>
      <w:bookmarkEnd w:id="90"/>
      <w:bookmarkEnd w:id="91"/>
      <w:r>
        <w:rPr>
          <w:rFonts w:hint="eastAsia" w:ascii="宋体" w:hAnsi="宋体" w:cs="宋体"/>
          <w:b/>
          <w:sz w:val="24"/>
        </w:rPr>
        <w:t>（格式）</w:t>
      </w:r>
    </w:p>
    <w:p>
      <w:pPr>
        <w:pStyle w:val="20"/>
        <w:ind w:firstLine="562"/>
        <w:rPr>
          <w:rFonts w:hint="eastAsia" w:ascii="宋体" w:hAnsi="宋体" w:cs="宋体"/>
          <w:b/>
        </w:rPr>
      </w:pPr>
    </w:p>
    <w:p>
      <w:pPr>
        <w:widowControl/>
        <w:spacing w:line="440" w:lineRule="exact"/>
        <w:jc w:val="center"/>
        <w:rPr>
          <w:rFonts w:hint="eastAsia" w:ascii="宋体" w:hAnsi="宋体" w:cs="宋体"/>
          <w:b/>
          <w:bCs/>
          <w:kern w:val="0"/>
          <w:sz w:val="24"/>
        </w:rPr>
      </w:pPr>
      <w:r>
        <w:rPr>
          <w:rFonts w:hint="eastAsia" w:ascii="宋体" w:hAnsi="宋体" w:cs="宋体"/>
          <w:b/>
          <w:bCs/>
          <w:kern w:val="0"/>
          <w:sz w:val="24"/>
        </w:rPr>
        <w:t>陕西省政府采购供应商</w:t>
      </w:r>
    </w:p>
    <w:p>
      <w:pPr>
        <w:widowControl/>
        <w:spacing w:line="440" w:lineRule="exact"/>
        <w:jc w:val="center"/>
        <w:rPr>
          <w:rFonts w:hint="eastAsia" w:ascii="宋体" w:hAnsi="宋体" w:cs="宋体"/>
          <w:b/>
          <w:bCs/>
          <w:kern w:val="0"/>
          <w:sz w:val="24"/>
        </w:rPr>
      </w:pPr>
      <w:r>
        <w:rPr>
          <w:rFonts w:hint="eastAsia" w:ascii="宋体" w:hAnsi="宋体" w:cs="宋体"/>
          <w:b/>
          <w:bCs/>
          <w:kern w:val="0"/>
          <w:sz w:val="24"/>
        </w:rPr>
        <w:t>拒绝政府采购领域商业贿赂承诺书</w:t>
      </w:r>
    </w:p>
    <w:p>
      <w:pPr>
        <w:widowControl/>
        <w:spacing w:line="480" w:lineRule="exact"/>
        <w:ind w:firstLine="480" w:firstLineChars="200"/>
        <w:jc w:val="left"/>
        <w:rPr>
          <w:rFonts w:hint="eastAsia" w:ascii="宋体" w:hAnsi="宋体" w:cs="宋体"/>
          <w:kern w:val="0"/>
          <w:sz w:val="24"/>
        </w:rPr>
      </w:pPr>
    </w:p>
    <w:p>
      <w:pPr>
        <w:widowControl/>
        <w:spacing w:line="480" w:lineRule="exact"/>
        <w:ind w:firstLine="480" w:firstLineChars="200"/>
        <w:rPr>
          <w:rFonts w:hint="eastAsia" w:ascii="宋体" w:hAnsi="宋体" w:cs="宋体"/>
          <w:kern w:val="0"/>
          <w:sz w:val="24"/>
        </w:rPr>
      </w:pPr>
      <w:r>
        <w:rPr>
          <w:rFonts w:hint="eastAsia" w:ascii="宋体" w:hAnsi="宋体" w:cs="宋体"/>
          <w:kern w:val="0"/>
          <w:sz w:val="24"/>
        </w:rPr>
        <w:t xml:space="preserve">为响应党中央、国务院关于治理政府采购领域商业贿赂行为的号召，我单位在此庄严承诺： </w:t>
      </w:r>
      <w:r>
        <w:rPr>
          <w:rFonts w:hint="eastAsia" w:ascii="宋体" w:hAnsi="宋体" w:cs="宋体"/>
          <w:kern w:val="0"/>
          <w:sz w:val="24"/>
        </w:rPr>
        <w:br w:type="textWrapping"/>
      </w:r>
      <w:r>
        <w:rPr>
          <w:rFonts w:hint="eastAsia" w:ascii="宋体" w:hAnsi="宋体" w:cs="宋体"/>
          <w:kern w:val="0"/>
          <w:sz w:val="24"/>
        </w:rPr>
        <w:t xml:space="preserve">　　1、在参与政府采购活动中遵纪守法、诚信经营、公平竞标。 </w:t>
      </w:r>
      <w:r>
        <w:rPr>
          <w:rFonts w:hint="eastAsia" w:ascii="宋体" w:hAnsi="宋体" w:cs="宋体"/>
          <w:kern w:val="0"/>
          <w:sz w:val="24"/>
        </w:rPr>
        <w:br w:type="textWrapping"/>
      </w:r>
      <w:r>
        <w:rPr>
          <w:rFonts w:hint="eastAsia" w:ascii="宋体" w:hAnsi="宋体" w:cs="宋体"/>
          <w:kern w:val="0"/>
          <w:sz w:val="24"/>
        </w:rPr>
        <w:t xml:space="preserve">　　2、不向采购人、采购代理机构和政府采购评审专家进行任何形式的商业贿赂以谋取交易机会。 </w:t>
      </w:r>
      <w:r>
        <w:rPr>
          <w:rFonts w:hint="eastAsia" w:ascii="宋体" w:hAnsi="宋体" w:cs="宋体"/>
          <w:kern w:val="0"/>
          <w:sz w:val="24"/>
        </w:rPr>
        <w:br w:type="textWrapping"/>
      </w:r>
      <w:r>
        <w:rPr>
          <w:rFonts w:hint="eastAsia" w:ascii="宋体" w:hAnsi="宋体" w:cs="宋体"/>
          <w:kern w:val="0"/>
          <w:sz w:val="24"/>
        </w:rPr>
        <w:t xml:space="preserve">   3、不向政府采购采购代理机构和采购人提供虚假资质文件或采用虚假应标方式参与政府采购市场竞争并谋取中标、成交。 </w:t>
      </w:r>
      <w:r>
        <w:rPr>
          <w:rFonts w:hint="eastAsia" w:ascii="宋体" w:hAnsi="宋体" w:cs="宋体"/>
          <w:kern w:val="0"/>
          <w:sz w:val="24"/>
        </w:rPr>
        <w:br w:type="textWrapping"/>
      </w:r>
      <w:r>
        <w:rPr>
          <w:rFonts w:hint="eastAsia" w:ascii="宋体" w:hAnsi="宋体" w:cs="宋体"/>
          <w:kern w:val="0"/>
          <w:sz w:val="24"/>
        </w:rPr>
        <w:t xml:space="preserve">   4、不采取“围标、陪标”等商业欺诈手段获得政府采购定单。 </w:t>
      </w:r>
      <w:r>
        <w:rPr>
          <w:rFonts w:hint="eastAsia" w:ascii="宋体" w:hAnsi="宋体" w:cs="宋体"/>
          <w:kern w:val="0"/>
          <w:sz w:val="24"/>
        </w:rPr>
        <w:br w:type="textWrapping"/>
      </w:r>
      <w:r>
        <w:rPr>
          <w:rFonts w:hint="eastAsia" w:ascii="宋体" w:hAnsi="宋体" w:cs="宋体"/>
          <w:kern w:val="0"/>
          <w:sz w:val="24"/>
        </w:rPr>
        <w:t xml:space="preserve">   5、不采取不正当手段低毁、排挤其他供应商。 </w:t>
      </w:r>
      <w:r>
        <w:rPr>
          <w:rFonts w:hint="eastAsia" w:ascii="宋体" w:hAnsi="宋体" w:cs="宋体"/>
          <w:kern w:val="0"/>
          <w:sz w:val="24"/>
        </w:rPr>
        <w:br w:type="textWrapping"/>
      </w:r>
      <w:r>
        <w:rPr>
          <w:rFonts w:hint="eastAsia" w:ascii="宋体" w:hAnsi="宋体" w:cs="宋体"/>
          <w:kern w:val="0"/>
          <w:sz w:val="24"/>
        </w:rPr>
        <w:t xml:space="preserve">   6、不在提供商品和服务时“偷梁换柱、以次充好”损害采购人的合法权益。 </w:t>
      </w:r>
      <w:r>
        <w:rPr>
          <w:rFonts w:hint="eastAsia" w:ascii="宋体" w:hAnsi="宋体" w:cs="宋体"/>
          <w:kern w:val="0"/>
          <w:sz w:val="24"/>
        </w:rPr>
        <w:br w:type="textWrapping"/>
      </w:r>
      <w:r>
        <w:rPr>
          <w:rFonts w:hint="eastAsia" w:ascii="宋体" w:hAnsi="宋体" w:cs="宋体"/>
          <w:kern w:val="0"/>
          <w:sz w:val="24"/>
        </w:rPr>
        <w:t xml:space="preserve">   7、不与采购人、采购代理机构政府采购评审专家或其它供应商恶意串通，进行质疑和投诉，维护政府采购市场秩序。 </w:t>
      </w:r>
      <w:r>
        <w:rPr>
          <w:rFonts w:hint="eastAsia" w:ascii="宋体" w:hAnsi="宋体" w:cs="宋体"/>
          <w:kern w:val="0"/>
          <w:sz w:val="24"/>
        </w:rPr>
        <w:br w:type="textWrapping"/>
      </w:r>
      <w:r>
        <w:rPr>
          <w:rFonts w:hint="eastAsia" w:ascii="宋体" w:hAnsi="宋体" w:cs="宋体"/>
          <w:kern w:val="0"/>
          <w:sz w:val="24"/>
        </w:rPr>
        <w:t xml:space="preserve">   8、尊重和接受政府采购监督管理部门的监督和政府采购代理机构采购要求，承担因违约行为给采购人造成的损失。 </w:t>
      </w:r>
      <w:r>
        <w:rPr>
          <w:rFonts w:hint="eastAsia" w:ascii="宋体" w:hAnsi="宋体" w:cs="宋体"/>
          <w:kern w:val="0"/>
          <w:sz w:val="24"/>
        </w:rPr>
        <w:br w:type="textWrapping"/>
      </w:r>
      <w:r>
        <w:rPr>
          <w:rFonts w:hint="eastAsia" w:ascii="宋体" w:hAnsi="宋体" w:cs="宋体"/>
          <w:kern w:val="0"/>
          <w:sz w:val="24"/>
        </w:rPr>
        <w:t xml:space="preserve">　　9、不发生其他有悖于政府采购公开、公平、公正和诚信原则的行为。 </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承诺单位：</w:t>
      </w:r>
      <w:r>
        <w:rPr>
          <w:rFonts w:hint="eastAsia" w:ascii="宋体" w:hAnsi="宋体" w:cs="宋体"/>
          <w:kern w:val="0"/>
          <w:sz w:val="24"/>
          <w:u w:val="single"/>
        </w:rPr>
        <w:t>　　                 　</w:t>
      </w:r>
      <w:r>
        <w:rPr>
          <w:rFonts w:hint="eastAsia" w:ascii="宋体" w:hAnsi="宋体" w:cs="宋体"/>
          <w:kern w:val="0"/>
          <w:sz w:val="24"/>
        </w:rPr>
        <w:t>（盖章）</w:t>
      </w:r>
      <w:r>
        <w:rPr>
          <w:rFonts w:hint="eastAsia" w:ascii="宋体" w:hAnsi="宋体" w:cs="宋体"/>
          <w:kern w:val="0"/>
          <w:sz w:val="24"/>
        </w:rPr>
        <w:br w:type="textWrapping"/>
      </w:r>
      <w:r>
        <w:rPr>
          <w:rFonts w:hint="eastAsia" w:ascii="宋体" w:hAnsi="宋体" w:cs="宋体"/>
          <w:kern w:val="0"/>
          <w:sz w:val="24"/>
        </w:rPr>
        <w:t>    全权代表：</w:t>
      </w:r>
      <w:r>
        <w:rPr>
          <w:rFonts w:hint="eastAsia" w:ascii="宋体" w:hAnsi="宋体" w:cs="宋体"/>
          <w:kern w:val="0"/>
          <w:sz w:val="24"/>
          <w:u w:val="single"/>
        </w:rPr>
        <w:t>　　　　　     　　　　</w:t>
      </w:r>
      <w:r>
        <w:rPr>
          <w:rFonts w:hint="eastAsia" w:ascii="宋体" w:hAnsi="宋体" w:cs="宋体"/>
          <w:kern w:val="0"/>
          <w:sz w:val="24"/>
        </w:rPr>
        <w:t>（签字）</w:t>
      </w:r>
    </w:p>
    <w:p>
      <w:pPr>
        <w:widowControl/>
        <w:spacing w:line="480" w:lineRule="exact"/>
        <w:rPr>
          <w:rFonts w:hint="eastAsia" w:ascii="宋体" w:hAnsi="宋体" w:cs="宋体"/>
          <w:kern w:val="0"/>
          <w:sz w:val="24"/>
          <w:u w:val="single"/>
        </w:rPr>
      </w:pPr>
      <w:r>
        <w:rPr>
          <w:rFonts w:hint="eastAsia" w:ascii="宋体" w:hAnsi="宋体" w:cs="宋体"/>
          <w:kern w:val="0"/>
          <w:sz w:val="24"/>
        </w:rPr>
        <w:t xml:space="preserve">        地　　址：</w:t>
      </w:r>
      <w:r>
        <w:rPr>
          <w:rFonts w:hint="eastAsia" w:ascii="宋体" w:hAnsi="宋体" w:cs="宋体"/>
          <w:kern w:val="0"/>
          <w:sz w:val="24"/>
          <w:u w:val="single"/>
        </w:rPr>
        <w:t xml:space="preserve">                              </w:t>
      </w:r>
    </w:p>
    <w:p>
      <w:pPr>
        <w:widowControl/>
        <w:spacing w:line="480" w:lineRule="exact"/>
        <w:rPr>
          <w:rFonts w:hint="eastAsia" w:ascii="宋体" w:hAnsi="宋体" w:cs="宋体"/>
          <w:kern w:val="0"/>
          <w:sz w:val="24"/>
        </w:rPr>
      </w:pPr>
      <w:r>
        <w:rPr>
          <w:rFonts w:hint="eastAsia" w:ascii="宋体" w:hAnsi="宋体" w:cs="宋体"/>
          <w:kern w:val="0"/>
          <w:sz w:val="24"/>
        </w:rPr>
        <w:t xml:space="preserve">        邮    编：</w:t>
      </w:r>
      <w:r>
        <w:rPr>
          <w:rFonts w:hint="eastAsia" w:ascii="宋体" w:hAnsi="宋体" w:cs="宋体"/>
          <w:kern w:val="0"/>
          <w:sz w:val="24"/>
          <w:u w:val="single"/>
        </w:rPr>
        <w:t xml:space="preserve">　　                     　　 </w:t>
      </w:r>
      <w:r>
        <w:rPr>
          <w:rFonts w:hint="eastAsia" w:ascii="宋体" w:hAnsi="宋体" w:cs="宋体"/>
          <w:kern w:val="0"/>
          <w:sz w:val="24"/>
          <w:u w:val="single"/>
        </w:rPr>
        <w:br w:type="textWrapping"/>
      </w:r>
      <w:r>
        <w:rPr>
          <w:rFonts w:hint="eastAsia" w:ascii="宋体" w:hAnsi="宋体" w:cs="宋体"/>
          <w:kern w:val="0"/>
          <w:sz w:val="24"/>
        </w:rPr>
        <w:t>     电　　话：</w:t>
      </w:r>
      <w:r>
        <w:rPr>
          <w:rFonts w:hint="eastAsia" w:ascii="宋体" w:hAnsi="宋体" w:cs="宋体"/>
          <w:kern w:val="0"/>
          <w:sz w:val="24"/>
          <w:u w:val="single"/>
        </w:rPr>
        <w:t>　　　                　　　　</w:t>
      </w:r>
    </w:p>
    <w:p>
      <w:pPr>
        <w:widowControl/>
        <w:spacing w:line="480" w:lineRule="exact"/>
        <w:ind w:firstLine="480" w:firstLineChars="200"/>
        <w:rPr>
          <w:rFonts w:hint="eastAsia" w:ascii="宋体" w:hAnsi="宋体" w:cs="宋体"/>
          <w:kern w:val="0"/>
          <w:sz w:val="24"/>
        </w:rPr>
      </w:pPr>
    </w:p>
    <w:p>
      <w:pPr>
        <w:spacing w:line="340" w:lineRule="exact"/>
        <w:ind w:firstLine="4920" w:firstLineChars="2050"/>
        <w:rPr>
          <w:rFonts w:hint="eastAsia" w:ascii="宋体" w:hAnsi="宋体" w:cs="宋体"/>
          <w:kern w:val="0"/>
          <w:sz w:val="24"/>
        </w:rPr>
      </w:pPr>
      <w:r>
        <w:rPr>
          <w:rFonts w:hint="eastAsia" w:ascii="宋体" w:hAnsi="宋体" w:cs="宋体"/>
          <w:kern w:val="0"/>
          <w:sz w:val="24"/>
        </w:rPr>
        <w:t>年　　月　　日</w:t>
      </w:r>
    </w:p>
    <w:p>
      <w:pPr>
        <w:spacing w:line="340" w:lineRule="exact"/>
        <w:rPr>
          <w:rFonts w:hint="eastAsia" w:ascii="宋体" w:hAnsi="宋体" w:cs="宋体"/>
          <w:kern w:val="0"/>
          <w:sz w:val="24"/>
        </w:rPr>
      </w:pPr>
    </w:p>
    <w:p>
      <w:pPr>
        <w:pStyle w:val="27"/>
        <w:rPr>
          <w:rFonts w:ascii="Times New Roman" w:eastAsia="Times New Roman"/>
          <w:sz w:val="36"/>
        </w:rPr>
      </w:pPr>
      <w:r>
        <w:rPr>
          <w:sz w:val="36"/>
        </w:rPr>
        <w:t xml:space="preserve">附件 </w:t>
      </w:r>
      <w:r>
        <w:rPr>
          <w:rFonts w:ascii="Times New Roman" w:eastAsia="Times New Roman"/>
          <w:sz w:val="36"/>
        </w:rPr>
        <w:t>1</w:t>
      </w:r>
    </w:p>
    <w:p>
      <w:pPr>
        <w:pStyle w:val="2"/>
        <w:spacing w:before="9"/>
      </w:pPr>
    </w:p>
    <w:p>
      <w:pPr>
        <w:spacing w:before="228"/>
        <w:ind w:left="263" w:right="521"/>
        <w:jc w:val="center"/>
        <w:rPr>
          <w:b/>
          <w:sz w:val="32"/>
        </w:rPr>
      </w:pPr>
      <w:r>
        <w:rPr>
          <w:b/>
          <w:sz w:val="32"/>
        </w:rPr>
        <w:t>中小企业声明函</w:t>
      </w:r>
    </w:p>
    <w:p>
      <w:pPr>
        <w:pStyle w:val="2"/>
        <w:spacing w:before="2"/>
        <w:rPr>
          <w:b/>
          <w:sz w:val="48"/>
        </w:rPr>
      </w:pPr>
    </w:p>
    <w:p>
      <w:pPr>
        <w:tabs>
          <w:tab w:val="left" w:pos="1754"/>
        </w:tabs>
        <w:spacing w:before="1" w:line="554" w:lineRule="auto"/>
        <w:ind w:left="283" w:right="488" w:firstLine="496"/>
        <w:rPr>
          <w:rFonts w:hint="eastAsia"/>
          <w:sz w:val="24"/>
        </w:rPr>
      </w:pPr>
      <w:r>
        <w:rPr>
          <w:sz w:val="24"/>
        </w:rPr>
        <w:t>本公</w:t>
      </w:r>
      <w:r>
        <w:rPr>
          <w:spacing w:val="-3"/>
          <w:sz w:val="24"/>
        </w:rPr>
        <w:t>司</w:t>
      </w:r>
      <w:r>
        <w:rPr>
          <w:sz w:val="24"/>
        </w:rPr>
        <w:t>郑</w:t>
      </w:r>
      <w:r>
        <w:rPr>
          <w:spacing w:val="-3"/>
          <w:sz w:val="24"/>
        </w:rPr>
        <w:t>重</w:t>
      </w:r>
      <w:r>
        <w:rPr>
          <w:sz w:val="24"/>
        </w:rPr>
        <w:t>声</w:t>
      </w:r>
      <w:r>
        <w:rPr>
          <w:spacing w:val="-3"/>
          <w:sz w:val="24"/>
        </w:rPr>
        <w:t>明</w:t>
      </w:r>
      <w:r>
        <w:rPr>
          <w:spacing w:val="-20"/>
          <w:sz w:val="24"/>
        </w:rPr>
        <w:t>，</w:t>
      </w:r>
      <w:r>
        <w:rPr>
          <w:spacing w:val="-3"/>
          <w:sz w:val="24"/>
        </w:rPr>
        <w:t>根</w:t>
      </w:r>
      <w:r>
        <w:rPr>
          <w:spacing w:val="-20"/>
          <w:sz w:val="24"/>
        </w:rPr>
        <w:t>据</w:t>
      </w:r>
      <w:r>
        <w:rPr>
          <w:spacing w:val="-3"/>
          <w:sz w:val="24"/>
        </w:rPr>
        <w:t>《</w:t>
      </w:r>
      <w:r>
        <w:rPr>
          <w:sz w:val="24"/>
        </w:rPr>
        <w:t>政府</w:t>
      </w:r>
      <w:r>
        <w:rPr>
          <w:spacing w:val="-3"/>
          <w:sz w:val="24"/>
        </w:rPr>
        <w:t>采</w:t>
      </w:r>
      <w:r>
        <w:rPr>
          <w:sz w:val="24"/>
        </w:rPr>
        <w:t>购</w:t>
      </w:r>
      <w:r>
        <w:rPr>
          <w:spacing w:val="-3"/>
          <w:sz w:val="24"/>
        </w:rPr>
        <w:t>促</w:t>
      </w:r>
      <w:r>
        <w:rPr>
          <w:sz w:val="24"/>
        </w:rPr>
        <w:t>进</w:t>
      </w:r>
      <w:r>
        <w:rPr>
          <w:spacing w:val="-3"/>
          <w:sz w:val="24"/>
        </w:rPr>
        <w:t>中</w:t>
      </w:r>
      <w:r>
        <w:rPr>
          <w:sz w:val="24"/>
        </w:rPr>
        <w:t>小</w:t>
      </w:r>
      <w:r>
        <w:rPr>
          <w:spacing w:val="-3"/>
          <w:sz w:val="24"/>
        </w:rPr>
        <w:t>企</w:t>
      </w:r>
      <w:r>
        <w:rPr>
          <w:sz w:val="24"/>
        </w:rPr>
        <w:t>业</w:t>
      </w:r>
      <w:r>
        <w:rPr>
          <w:spacing w:val="-3"/>
          <w:sz w:val="24"/>
        </w:rPr>
        <w:t>发</w:t>
      </w:r>
      <w:r>
        <w:rPr>
          <w:sz w:val="24"/>
        </w:rPr>
        <w:t>展暂</w:t>
      </w:r>
      <w:r>
        <w:rPr>
          <w:spacing w:val="-3"/>
          <w:sz w:val="24"/>
        </w:rPr>
        <w:t>行</w:t>
      </w:r>
      <w:r>
        <w:rPr>
          <w:sz w:val="24"/>
        </w:rPr>
        <w:t>办</w:t>
      </w:r>
      <w:r>
        <w:rPr>
          <w:spacing w:val="-3"/>
          <w:sz w:val="24"/>
        </w:rPr>
        <w:t>法</w:t>
      </w:r>
      <w:r>
        <w:rPr>
          <w:spacing w:val="-39"/>
          <w:sz w:val="24"/>
        </w:rPr>
        <w:t>》</w:t>
      </w:r>
      <w:r>
        <w:rPr>
          <w:sz w:val="24"/>
        </w:rPr>
        <w:t>（</w:t>
      </w:r>
      <w:r>
        <w:rPr>
          <w:spacing w:val="-3"/>
          <w:sz w:val="24"/>
        </w:rPr>
        <w:t>财</w:t>
      </w:r>
      <w:r>
        <w:rPr>
          <w:spacing w:val="-20"/>
          <w:sz w:val="24"/>
        </w:rPr>
        <w:t>库</w:t>
      </w:r>
      <w:r>
        <w:rPr>
          <w:sz w:val="24"/>
        </w:rPr>
        <w:t>〔2011</w:t>
      </w:r>
      <w:r>
        <w:rPr>
          <w:spacing w:val="-20"/>
          <w:sz w:val="24"/>
        </w:rPr>
        <w:t>〕</w:t>
      </w:r>
      <w:r>
        <w:rPr>
          <w:sz w:val="24"/>
        </w:rPr>
        <w:t>181</w:t>
      </w:r>
      <w:r>
        <w:rPr>
          <w:spacing w:val="-23"/>
          <w:sz w:val="24"/>
        </w:rPr>
        <w:t xml:space="preserve"> </w:t>
      </w:r>
      <w:r>
        <w:rPr>
          <w:sz w:val="24"/>
        </w:rPr>
        <w:t>号</w:t>
      </w:r>
      <w:r>
        <w:rPr>
          <w:spacing w:val="-20"/>
          <w:sz w:val="24"/>
        </w:rPr>
        <w:t>）</w:t>
      </w:r>
      <w:r>
        <w:rPr>
          <w:spacing w:val="-3"/>
          <w:sz w:val="24"/>
        </w:rPr>
        <w:t>的</w:t>
      </w:r>
      <w:r>
        <w:rPr>
          <w:sz w:val="24"/>
        </w:rPr>
        <w:t>规</w:t>
      </w:r>
      <w:r>
        <w:rPr>
          <w:spacing w:val="-3"/>
          <w:sz w:val="24"/>
        </w:rPr>
        <w:t>定</w:t>
      </w:r>
      <w:r>
        <w:rPr>
          <w:sz w:val="24"/>
        </w:rPr>
        <w:t>， 本公</w:t>
      </w:r>
      <w:r>
        <w:rPr>
          <w:spacing w:val="-3"/>
          <w:sz w:val="24"/>
        </w:rPr>
        <w:t>司</w:t>
      </w:r>
      <w:r>
        <w:rPr>
          <w:sz w:val="24"/>
        </w:rPr>
        <w:t>为</w:t>
      </w:r>
      <w:r>
        <w:rPr>
          <w:sz w:val="24"/>
          <w:u w:val="single"/>
        </w:rPr>
        <w:t xml:space="preserve"> </w:t>
      </w:r>
      <w:r>
        <w:rPr>
          <w:rFonts w:hint="eastAsia"/>
          <w:sz w:val="24"/>
          <w:u w:val="single"/>
        </w:rPr>
        <w:t xml:space="preserve">  </w:t>
      </w:r>
      <w:r>
        <w:rPr>
          <w:sz w:val="24"/>
          <w:u w:val="single"/>
        </w:rPr>
        <w:tab/>
      </w:r>
      <w:r>
        <w:rPr>
          <w:sz w:val="24"/>
        </w:rPr>
        <w:t>（</w:t>
      </w:r>
      <w:r>
        <w:rPr>
          <w:spacing w:val="-3"/>
          <w:sz w:val="24"/>
        </w:rPr>
        <w:t>请</w:t>
      </w:r>
      <w:r>
        <w:rPr>
          <w:sz w:val="24"/>
        </w:rPr>
        <w:t>填</w:t>
      </w:r>
      <w:r>
        <w:rPr>
          <w:spacing w:val="-3"/>
          <w:sz w:val="24"/>
        </w:rPr>
        <w:t>写</w:t>
      </w:r>
      <w:r>
        <w:rPr>
          <w:sz w:val="24"/>
        </w:rPr>
        <w:t>：中</w:t>
      </w:r>
      <w:r>
        <w:rPr>
          <w:spacing w:val="-3"/>
          <w:sz w:val="24"/>
        </w:rPr>
        <w:t>型</w:t>
      </w:r>
      <w:r>
        <w:rPr>
          <w:sz w:val="24"/>
        </w:rPr>
        <w:t>、</w:t>
      </w:r>
      <w:r>
        <w:rPr>
          <w:spacing w:val="-3"/>
          <w:sz w:val="24"/>
        </w:rPr>
        <w:t>小</w:t>
      </w:r>
      <w:r>
        <w:rPr>
          <w:sz w:val="24"/>
        </w:rPr>
        <w:t>型</w:t>
      </w:r>
      <w:r>
        <w:rPr>
          <w:spacing w:val="-3"/>
          <w:sz w:val="24"/>
        </w:rPr>
        <w:t>、</w:t>
      </w:r>
      <w:r>
        <w:rPr>
          <w:sz w:val="24"/>
        </w:rPr>
        <w:t>微</w:t>
      </w:r>
      <w:r>
        <w:rPr>
          <w:spacing w:val="-3"/>
          <w:sz w:val="24"/>
        </w:rPr>
        <w:t>型</w:t>
      </w:r>
      <w:r>
        <w:rPr>
          <w:sz w:val="24"/>
        </w:rPr>
        <w:t>）</w:t>
      </w:r>
      <w:r>
        <w:rPr>
          <w:spacing w:val="-3"/>
          <w:sz w:val="24"/>
        </w:rPr>
        <w:t>企</w:t>
      </w:r>
      <w:r>
        <w:rPr>
          <w:sz w:val="24"/>
        </w:rPr>
        <w:t>业。</w:t>
      </w:r>
      <w:r>
        <w:rPr>
          <w:spacing w:val="-3"/>
          <w:sz w:val="24"/>
        </w:rPr>
        <w:t>即</w:t>
      </w:r>
      <w:r>
        <w:rPr>
          <w:sz w:val="24"/>
        </w:rPr>
        <w:t>，</w:t>
      </w:r>
      <w:r>
        <w:rPr>
          <w:spacing w:val="-3"/>
          <w:sz w:val="24"/>
        </w:rPr>
        <w:t>本</w:t>
      </w:r>
      <w:r>
        <w:rPr>
          <w:sz w:val="24"/>
        </w:rPr>
        <w:t>公</w:t>
      </w:r>
      <w:r>
        <w:rPr>
          <w:spacing w:val="-3"/>
          <w:sz w:val="24"/>
        </w:rPr>
        <w:t>司</w:t>
      </w:r>
      <w:r>
        <w:rPr>
          <w:sz w:val="24"/>
        </w:rPr>
        <w:t>同</w:t>
      </w:r>
      <w:r>
        <w:rPr>
          <w:spacing w:val="-3"/>
          <w:sz w:val="24"/>
        </w:rPr>
        <w:t>时</w:t>
      </w:r>
      <w:r>
        <w:rPr>
          <w:sz w:val="24"/>
        </w:rPr>
        <w:t>满</w:t>
      </w:r>
      <w:r>
        <w:rPr>
          <w:spacing w:val="-3"/>
          <w:sz w:val="24"/>
        </w:rPr>
        <w:t>足</w:t>
      </w:r>
      <w:r>
        <w:rPr>
          <w:sz w:val="24"/>
        </w:rPr>
        <w:t>以下</w:t>
      </w:r>
      <w:r>
        <w:rPr>
          <w:spacing w:val="-3"/>
          <w:sz w:val="24"/>
        </w:rPr>
        <w:t>条</w:t>
      </w:r>
      <w:r>
        <w:rPr>
          <w:sz w:val="24"/>
        </w:rPr>
        <w:t>件：</w:t>
      </w:r>
    </w:p>
    <w:p>
      <w:pPr>
        <w:pStyle w:val="26"/>
        <w:tabs>
          <w:tab w:val="left" w:pos="993"/>
          <w:tab w:val="left" w:pos="8217"/>
        </w:tabs>
        <w:autoSpaceDE w:val="0"/>
        <w:autoSpaceDN w:val="0"/>
        <w:spacing w:line="556" w:lineRule="auto"/>
        <w:ind w:left="779" w:right="594" w:firstLine="0" w:firstLineChars="0"/>
        <w:rPr>
          <w:rFonts w:hint="eastAsia"/>
          <w:sz w:val="24"/>
        </w:rPr>
      </w:pPr>
      <w:r>
        <w:rPr>
          <w:rFonts w:hint="eastAsia"/>
          <w:sz w:val="24"/>
        </w:rPr>
        <w:t>1、</w:t>
      </w:r>
      <w:r>
        <w:rPr>
          <w:sz w:val="24"/>
        </w:rPr>
        <w:t>根</w:t>
      </w:r>
      <w:r>
        <w:rPr>
          <w:spacing w:val="-22"/>
          <w:sz w:val="24"/>
        </w:rPr>
        <w:t>据</w:t>
      </w:r>
      <w:r>
        <w:rPr>
          <w:sz w:val="24"/>
        </w:rPr>
        <w:t>《</w:t>
      </w:r>
      <w:r>
        <w:rPr>
          <w:spacing w:val="-3"/>
          <w:sz w:val="24"/>
        </w:rPr>
        <w:t>工</w:t>
      </w:r>
      <w:r>
        <w:rPr>
          <w:sz w:val="24"/>
        </w:rPr>
        <w:t>业</w:t>
      </w:r>
      <w:r>
        <w:rPr>
          <w:spacing w:val="-3"/>
          <w:sz w:val="24"/>
        </w:rPr>
        <w:t>和</w:t>
      </w:r>
      <w:r>
        <w:rPr>
          <w:sz w:val="24"/>
        </w:rPr>
        <w:t>信</w:t>
      </w:r>
      <w:r>
        <w:rPr>
          <w:spacing w:val="-3"/>
          <w:sz w:val="24"/>
        </w:rPr>
        <w:t>息</w:t>
      </w:r>
      <w:r>
        <w:rPr>
          <w:sz w:val="24"/>
        </w:rPr>
        <w:t>化</w:t>
      </w:r>
      <w:r>
        <w:rPr>
          <w:spacing w:val="-3"/>
          <w:sz w:val="24"/>
        </w:rPr>
        <w:t>部</w:t>
      </w:r>
      <w:r>
        <w:rPr>
          <w:spacing w:val="-20"/>
          <w:sz w:val="24"/>
        </w:rPr>
        <w:t>、</w:t>
      </w:r>
      <w:r>
        <w:rPr>
          <w:sz w:val="24"/>
        </w:rPr>
        <w:t>国</w:t>
      </w:r>
      <w:r>
        <w:rPr>
          <w:spacing w:val="-3"/>
          <w:sz w:val="24"/>
        </w:rPr>
        <w:t>家</w:t>
      </w:r>
      <w:r>
        <w:rPr>
          <w:sz w:val="24"/>
        </w:rPr>
        <w:t>统</w:t>
      </w:r>
      <w:r>
        <w:rPr>
          <w:spacing w:val="-3"/>
          <w:sz w:val="24"/>
        </w:rPr>
        <w:t>计</w:t>
      </w:r>
      <w:r>
        <w:rPr>
          <w:sz w:val="24"/>
        </w:rPr>
        <w:t>局</w:t>
      </w:r>
      <w:r>
        <w:rPr>
          <w:spacing w:val="-22"/>
          <w:sz w:val="24"/>
        </w:rPr>
        <w:t>、</w:t>
      </w:r>
      <w:r>
        <w:rPr>
          <w:sz w:val="24"/>
        </w:rPr>
        <w:t>国</w:t>
      </w:r>
      <w:r>
        <w:rPr>
          <w:spacing w:val="-3"/>
          <w:sz w:val="24"/>
        </w:rPr>
        <w:t>家</w:t>
      </w:r>
      <w:r>
        <w:rPr>
          <w:sz w:val="24"/>
        </w:rPr>
        <w:t>发</w:t>
      </w:r>
      <w:r>
        <w:rPr>
          <w:spacing w:val="-3"/>
          <w:sz w:val="24"/>
        </w:rPr>
        <w:t>展</w:t>
      </w:r>
      <w:r>
        <w:rPr>
          <w:sz w:val="24"/>
        </w:rPr>
        <w:t>和改</w:t>
      </w:r>
      <w:r>
        <w:rPr>
          <w:spacing w:val="-3"/>
          <w:sz w:val="24"/>
        </w:rPr>
        <w:t>革</w:t>
      </w:r>
      <w:r>
        <w:rPr>
          <w:sz w:val="24"/>
        </w:rPr>
        <w:t>委</w:t>
      </w:r>
      <w:r>
        <w:rPr>
          <w:spacing w:val="-3"/>
          <w:sz w:val="24"/>
        </w:rPr>
        <w:t>员</w:t>
      </w:r>
      <w:r>
        <w:rPr>
          <w:sz w:val="24"/>
        </w:rPr>
        <w:t>会</w:t>
      </w:r>
      <w:r>
        <w:rPr>
          <w:spacing w:val="-22"/>
          <w:sz w:val="24"/>
        </w:rPr>
        <w:t>、</w:t>
      </w:r>
      <w:r>
        <w:rPr>
          <w:sz w:val="24"/>
        </w:rPr>
        <w:t>财</w:t>
      </w:r>
      <w:r>
        <w:rPr>
          <w:spacing w:val="-3"/>
          <w:sz w:val="24"/>
        </w:rPr>
        <w:t>政</w:t>
      </w:r>
      <w:r>
        <w:rPr>
          <w:sz w:val="24"/>
        </w:rPr>
        <w:t>部</w:t>
      </w:r>
      <w:r>
        <w:rPr>
          <w:spacing w:val="-3"/>
          <w:sz w:val="24"/>
        </w:rPr>
        <w:t>关</w:t>
      </w:r>
      <w:r>
        <w:rPr>
          <w:sz w:val="24"/>
        </w:rPr>
        <w:t>于印</w:t>
      </w:r>
      <w:r>
        <w:rPr>
          <w:spacing w:val="-3"/>
          <w:sz w:val="24"/>
        </w:rPr>
        <w:t>发</w:t>
      </w:r>
      <w:r>
        <w:rPr>
          <w:sz w:val="24"/>
        </w:rPr>
        <w:t>中</w:t>
      </w:r>
      <w:r>
        <w:rPr>
          <w:spacing w:val="-3"/>
          <w:sz w:val="24"/>
        </w:rPr>
        <w:t>小</w:t>
      </w:r>
      <w:r>
        <w:rPr>
          <w:sz w:val="24"/>
        </w:rPr>
        <w:t>企</w:t>
      </w:r>
      <w:r>
        <w:rPr>
          <w:spacing w:val="-3"/>
          <w:sz w:val="24"/>
        </w:rPr>
        <w:t>业划</w:t>
      </w:r>
      <w:r>
        <w:rPr>
          <w:sz w:val="24"/>
        </w:rPr>
        <w:t>型标准</w:t>
      </w:r>
      <w:r>
        <w:rPr>
          <w:spacing w:val="-3"/>
          <w:sz w:val="24"/>
        </w:rPr>
        <w:t>规</w:t>
      </w:r>
      <w:r>
        <w:rPr>
          <w:sz w:val="24"/>
        </w:rPr>
        <w:t>定</w:t>
      </w:r>
      <w:r>
        <w:rPr>
          <w:spacing w:val="-3"/>
          <w:sz w:val="24"/>
        </w:rPr>
        <w:t>的</w:t>
      </w:r>
      <w:r>
        <w:rPr>
          <w:sz w:val="24"/>
        </w:rPr>
        <w:t>通</w:t>
      </w:r>
      <w:r>
        <w:rPr>
          <w:spacing w:val="-3"/>
          <w:sz w:val="24"/>
        </w:rPr>
        <w:t>知</w:t>
      </w:r>
      <w:r>
        <w:rPr>
          <w:sz w:val="24"/>
        </w:rPr>
        <w:t>》</w:t>
      </w:r>
      <w:r>
        <w:rPr>
          <w:spacing w:val="-3"/>
          <w:sz w:val="24"/>
        </w:rPr>
        <w:t>（</w:t>
      </w:r>
      <w:r>
        <w:rPr>
          <w:sz w:val="24"/>
        </w:rPr>
        <w:t>工</w:t>
      </w:r>
      <w:r>
        <w:rPr>
          <w:spacing w:val="-3"/>
          <w:sz w:val="24"/>
        </w:rPr>
        <w:t>信</w:t>
      </w:r>
      <w:r>
        <w:rPr>
          <w:sz w:val="24"/>
        </w:rPr>
        <w:t>部联</w:t>
      </w:r>
      <w:r>
        <w:rPr>
          <w:spacing w:val="-3"/>
          <w:sz w:val="24"/>
        </w:rPr>
        <w:t>企</w:t>
      </w:r>
      <w:r>
        <w:rPr>
          <w:sz w:val="24"/>
        </w:rPr>
        <w:t>业</w:t>
      </w:r>
      <w:r>
        <w:rPr>
          <w:spacing w:val="-3"/>
          <w:sz w:val="24"/>
        </w:rPr>
        <w:t>〔</w:t>
      </w:r>
      <w:r>
        <w:rPr>
          <w:sz w:val="24"/>
        </w:rPr>
        <w:t>2011〕300</w:t>
      </w:r>
      <w:r>
        <w:rPr>
          <w:spacing w:val="-20"/>
          <w:sz w:val="24"/>
        </w:rPr>
        <w:t xml:space="preserve"> </w:t>
      </w:r>
      <w:r>
        <w:rPr>
          <w:spacing w:val="-3"/>
          <w:sz w:val="24"/>
        </w:rPr>
        <w:t>号</w:t>
      </w:r>
      <w:r>
        <w:rPr>
          <w:sz w:val="24"/>
        </w:rPr>
        <w:t>）规</w:t>
      </w:r>
      <w:r>
        <w:rPr>
          <w:spacing w:val="-3"/>
          <w:sz w:val="24"/>
        </w:rPr>
        <w:t>定</w:t>
      </w:r>
      <w:r>
        <w:rPr>
          <w:sz w:val="24"/>
        </w:rPr>
        <w:t>的</w:t>
      </w:r>
      <w:r>
        <w:rPr>
          <w:spacing w:val="-3"/>
          <w:sz w:val="24"/>
        </w:rPr>
        <w:t>划</w:t>
      </w:r>
      <w:r>
        <w:rPr>
          <w:sz w:val="24"/>
        </w:rPr>
        <w:t>分</w:t>
      </w:r>
      <w:r>
        <w:rPr>
          <w:spacing w:val="-3"/>
          <w:sz w:val="24"/>
        </w:rPr>
        <w:t>标</w:t>
      </w:r>
      <w:r>
        <w:rPr>
          <w:sz w:val="24"/>
        </w:rPr>
        <w:t>准</w:t>
      </w:r>
      <w:r>
        <w:rPr>
          <w:spacing w:val="-3"/>
          <w:sz w:val="24"/>
        </w:rPr>
        <w:t>，</w:t>
      </w:r>
      <w:r>
        <w:rPr>
          <w:sz w:val="24"/>
        </w:rPr>
        <w:t>本</w:t>
      </w:r>
      <w:r>
        <w:rPr>
          <w:spacing w:val="-3"/>
          <w:sz w:val="24"/>
        </w:rPr>
        <w:t>公</w:t>
      </w:r>
      <w:r>
        <w:rPr>
          <w:sz w:val="24"/>
        </w:rPr>
        <w:t>司为</w:t>
      </w:r>
      <w:r>
        <w:rPr>
          <w:rFonts w:hint="eastAsia"/>
          <w:sz w:val="24"/>
          <w:u w:val="single"/>
        </w:rPr>
        <w:t xml:space="preserve">        </w:t>
      </w:r>
      <w:r>
        <w:rPr>
          <w:sz w:val="24"/>
        </w:rPr>
        <w:t>（</w:t>
      </w:r>
      <w:r>
        <w:rPr>
          <w:spacing w:val="-3"/>
          <w:sz w:val="24"/>
        </w:rPr>
        <w:t>请</w:t>
      </w:r>
      <w:r>
        <w:rPr>
          <w:sz w:val="24"/>
        </w:rPr>
        <w:t>填</w:t>
      </w:r>
      <w:r>
        <w:rPr>
          <w:spacing w:val="-3"/>
          <w:sz w:val="24"/>
        </w:rPr>
        <w:t>写</w:t>
      </w:r>
      <w:r>
        <w:rPr>
          <w:sz w:val="24"/>
        </w:rPr>
        <w:t>：中型、</w:t>
      </w:r>
      <w:r>
        <w:rPr>
          <w:spacing w:val="-3"/>
          <w:sz w:val="24"/>
        </w:rPr>
        <w:t>小</w:t>
      </w:r>
      <w:r>
        <w:rPr>
          <w:sz w:val="24"/>
        </w:rPr>
        <w:t>型</w:t>
      </w:r>
      <w:r>
        <w:rPr>
          <w:spacing w:val="-3"/>
          <w:sz w:val="24"/>
        </w:rPr>
        <w:t>、</w:t>
      </w:r>
      <w:r>
        <w:rPr>
          <w:sz w:val="24"/>
        </w:rPr>
        <w:t>微</w:t>
      </w:r>
      <w:r>
        <w:rPr>
          <w:spacing w:val="-3"/>
          <w:sz w:val="24"/>
        </w:rPr>
        <w:t>型</w:t>
      </w:r>
      <w:r>
        <w:rPr>
          <w:sz w:val="24"/>
        </w:rPr>
        <w:t>）</w:t>
      </w:r>
      <w:r>
        <w:rPr>
          <w:spacing w:val="-3"/>
          <w:sz w:val="24"/>
        </w:rPr>
        <w:t>企</w:t>
      </w:r>
      <w:r>
        <w:rPr>
          <w:sz w:val="24"/>
        </w:rPr>
        <w:t>业。</w:t>
      </w:r>
    </w:p>
    <w:p>
      <w:pPr>
        <w:pStyle w:val="26"/>
        <w:tabs>
          <w:tab w:val="left" w:pos="993"/>
          <w:tab w:val="left" w:pos="2671"/>
          <w:tab w:val="left" w:pos="3015"/>
          <w:tab w:val="left" w:pos="3934"/>
        </w:tabs>
        <w:autoSpaceDE w:val="0"/>
        <w:autoSpaceDN w:val="0"/>
        <w:spacing w:before="1" w:line="556" w:lineRule="auto"/>
        <w:ind w:left="779" w:right="594" w:firstLine="0" w:firstLineChars="0"/>
        <w:rPr>
          <w:rFonts w:hint="eastAsia"/>
          <w:sz w:val="24"/>
        </w:rPr>
      </w:pPr>
      <w:r>
        <w:rPr>
          <w:rFonts w:hint="eastAsia"/>
          <w:sz w:val="24"/>
        </w:rPr>
        <w:t>2、</w:t>
      </w:r>
      <w:r>
        <w:rPr>
          <w:sz w:val="24"/>
        </w:rPr>
        <w:t>本</w:t>
      </w:r>
      <w:r>
        <w:rPr>
          <w:spacing w:val="-3"/>
          <w:sz w:val="24"/>
        </w:rPr>
        <w:t>公</w:t>
      </w:r>
      <w:r>
        <w:rPr>
          <w:sz w:val="24"/>
        </w:rPr>
        <w:t>司</w:t>
      </w:r>
      <w:r>
        <w:rPr>
          <w:spacing w:val="-3"/>
          <w:sz w:val="24"/>
        </w:rPr>
        <w:t>参</w:t>
      </w:r>
      <w:r>
        <w:rPr>
          <w:sz w:val="24"/>
        </w:rPr>
        <w:t>加</w:t>
      </w:r>
      <w:r>
        <w:rPr>
          <w:sz w:val="24"/>
          <w:u w:val="single"/>
        </w:rPr>
        <w:t xml:space="preserve"> </w:t>
      </w:r>
      <w:r>
        <w:rPr>
          <w:sz w:val="24"/>
          <w:u w:val="single"/>
        </w:rPr>
        <w:tab/>
      </w:r>
      <w:r>
        <w:rPr>
          <w:sz w:val="24"/>
        </w:rPr>
        <w:t>单</w:t>
      </w:r>
      <w:r>
        <w:rPr>
          <w:spacing w:val="-3"/>
          <w:sz w:val="24"/>
        </w:rPr>
        <w:t>位</w:t>
      </w:r>
      <w:r>
        <w:rPr>
          <w:sz w:val="24"/>
        </w:rPr>
        <w:t>的</w:t>
      </w:r>
      <w:r>
        <w:rPr>
          <w:sz w:val="24"/>
          <w:u w:val="single"/>
        </w:rPr>
        <w:t xml:space="preserve"> </w:t>
      </w:r>
      <w:r>
        <w:rPr>
          <w:sz w:val="24"/>
          <w:u w:val="single"/>
        </w:rPr>
        <w:tab/>
      </w:r>
      <w:r>
        <w:rPr>
          <w:spacing w:val="-3"/>
          <w:sz w:val="24"/>
        </w:rPr>
        <w:t>项</w:t>
      </w:r>
      <w:r>
        <w:rPr>
          <w:sz w:val="24"/>
        </w:rPr>
        <w:t>目</w:t>
      </w:r>
      <w:r>
        <w:rPr>
          <w:spacing w:val="-3"/>
          <w:sz w:val="24"/>
        </w:rPr>
        <w:t>采</w:t>
      </w:r>
      <w:r>
        <w:rPr>
          <w:sz w:val="24"/>
        </w:rPr>
        <w:t>购</w:t>
      </w:r>
      <w:r>
        <w:rPr>
          <w:spacing w:val="-3"/>
          <w:sz w:val="24"/>
        </w:rPr>
        <w:t>活</w:t>
      </w:r>
      <w:r>
        <w:rPr>
          <w:sz w:val="24"/>
        </w:rPr>
        <w:t>动</w:t>
      </w:r>
      <w:r>
        <w:rPr>
          <w:spacing w:val="-3"/>
          <w:sz w:val="24"/>
        </w:rPr>
        <w:t>提</w:t>
      </w:r>
      <w:r>
        <w:rPr>
          <w:sz w:val="24"/>
        </w:rPr>
        <w:t>供本</w:t>
      </w:r>
      <w:r>
        <w:rPr>
          <w:spacing w:val="-3"/>
          <w:sz w:val="24"/>
        </w:rPr>
        <w:t>企</w:t>
      </w:r>
      <w:r>
        <w:rPr>
          <w:sz w:val="24"/>
        </w:rPr>
        <w:t>业</w:t>
      </w:r>
      <w:r>
        <w:rPr>
          <w:spacing w:val="-3"/>
          <w:sz w:val="24"/>
        </w:rPr>
        <w:t>制</w:t>
      </w:r>
      <w:r>
        <w:rPr>
          <w:sz w:val="24"/>
        </w:rPr>
        <w:t>造</w:t>
      </w:r>
      <w:r>
        <w:rPr>
          <w:spacing w:val="-3"/>
          <w:sz w:val="24"/>
        </w:rPr>
        <w:t>的</w:t>
      </w:r>
      <w:r>
        <w:rPr>
          <w:sz w:val="24"/>
        </w:rPr>
        <w:t>货</w:t>
      </w:r>
      <w:r>
        <w:rPr>
          <w:spacing w:val="-3"/>
          <w:sz w:val="24"/>
        </w:rPr>
        <w:t>物</w:t>
      </w:r>
      <w:r>
        <w:rPr>
          <w:spacing w:val="-39"/>
          <w:sz w:val="24"/>
        </w:rPr>
        <w:t>，</w:t>
      </w:r>
      <w:r>
        <w:rPr>
          <w:spacing w:val="-3"/>
          <w:sz w:val="24"/>
        </w:rPr>
        <w:t>由</w:t>
      </w:r>
      <w:r>
        <w:rPr>
          <w:sz w:val="24"/>
        </w:rPr>
        <w:t>本企</w:t>
      </w:r>
      <w:r>
        <w:rPr>
          <w:spacing w:val="-3"/>
          <w:sz w:val="24"/>
        </w:rPr>
        <w:t>业</w:t>
      </w:r>
      <w:r>
        <w:rPr>
          <w:sz w:val="24"/>
        </w:rPr>
        <w:t>承</w:t>
      </w:r>
      <w:r>
        <w:rPr>
          <w:spacing w:val="-3"/>
          <w:sz w:val="24"/>
        </w:rPr>
        <w:t>担</w:t>
      </w:r>
      <w:r>
        <w:rPr>
          <w:sz w:val="24"/>
        </w:rPr>
        <w:t>工</w:t>
      </w:r>
      <w:r>
        <w:rPr>
          <w:spacing w:val="-3"/>
          <w:sz w:val="24"/>
        </w:rPr>
        <w:t>程</w:t>
      </w:r>
      <w:r>
        <w:rPr>
          <w:spacing w:val="-41"/>
          <w:sz w:val="24"/>
        </w:rPr>
        <w:t>、</w:t>
      </w:r>
      <w:r>
        <w:rPr>
          <w:sz w:val="24"/>
        </w:rPr>
        <w:t>提供服</w:t>
      </w:r>
      <w:r>
        <w:rPr>
          <w:spacing w:val="-3"/>
          <w:sz w:val="24"/>
        </w:rPr>
        <w:t>务</w:t>
      </w:r>
      <w:r>
        <w:rPr>
          <w:sz w:val="24"/>
        </w:rPr>
        <w:t>，</w:t>
      </w:r>
      <w:r>
        <w:rPr>
          <w:spacing w:val="-3"/>
          <w:sz w:val="24"/>
        </w:rPr>
        <w:t>或</w:t>
      </w:r>
      <w:r>
        <w:rPr>
          <w:sz w:val="24"/>
        </w:rPr>
        <w:t>者</w:t>
      </w:r>
      <w:r>
        <w:rPr>
          <w:spacing w:val="-3"/>
          <w:sz w:val="24"/>
        </w:rPr>
        <w:t>提</w:t>
      </w:r>
      <w:r>
        <w:rPr>
          <w:sz w:val="24"/>
        </w:rPr>
        <w:t>供</w:t>
      </w:r>
      <w:r>
        <w:rPr>
          <w:spacing w:val="-3"/>
          <w:sz w:val="24"/>
        </w:rPr>
        <w:t>其</w:t>
      </w:r>
      <w:r>
        <w:rPr>
          <w:sz w:val="24"/>
        </w:rPr>
        <w:t>他</w:t>
      </w:r>
      <w:r>
        <w:rPr>
          <w:sz w:val="24"/>
          <w:u w:val="single"/>
        </w:rPr>
        <w:t xml:space="preserve"> </w:t>
      </w:r>
      <w:r>
        <w:rPr>
          <w:sz w:val="24"/>
          <w:u w:val="single"/>
        </w:rPr>
        <w:tab/>
      </w:r>
      <w:r>
        <w:rPr>
          <w:sz w:val="24"/>
          <w:u w:val="single"/>
        </w:rPr>
        <w:tab/>
      </w:r>
      <w:r>
        <w:rPr>
          <w:spacing w:val="-3"/>
          <w:sz w:val="24"/>
        </w:rPr>
        <w:t>（</w:t>
      </w:r>
      <w:r>
        <w:rPr>
          <w:sz w:val="24"/>
        </w:rPr>
        <w:t>请</w:t>
      </w:r>
      <w:r>
        <w:rPr>
          <w:spacing w:val="-3"/>
          <w:sz w:val="24"/>
        </w:rPr>
        <w:t>填</w:t>
      </w:r>
      <w:r>
        <w:rPr>
          <w:sz w:val="24"/>
        </w:rPr>
        <w:t>写</w:t>
      </w:r>
      <w:r>
        <w:rPr>
          <w:spacing w:val="-3"/>
          <w:sz w:val="24"/>
        </w:rPr>
        <w:t>：</w:t>
      </w:r>
      <w:r>
        <w:rPr>
          <w:sz w:val="24"/>
        </w:rPr>
        <w:t>中</w:t>
      </w:r>
      <w:r>
        <w:rPr>
          <w:spacing w:val="-3"/>
          <w:sz w:val="24"/>
        </w:rPr>
        <w:t>型</w:t>
      </w:r>
      <w:r>
        <w:rPr>
          <w:sz w:val="24"/>
        </w:rPr>
        <w:t>、</w:t>
      </w:r>
      <w:r>
        <w:rPr>
          <w:spacing w:val="-3"/>
          <w:sz w:val="24"/>
        </w:rPr>
        <w:t>小型</w:t>
      </w:r>
      <w:r>
        <w:rPr>
          <w:sz w:val="24"/>
        </w:rPr>
        <w:t>、微</w:t>
      </w:r>
      <w:r>
        <w:rPr>
          <w:spacing w:val="-3"/>
          <w:sz w:val="24"/>
        </w:rPr>
        <w:t>型</w:t>
      </w:r>
      <w:r>
        <w:rPr>
          <w:sz w:val="24"/>
        </w:rPr>
        <w:t>）</w:t>
      </w:r>
      <w:r>
        <w:rPr>
          <w:spacing w:val="-3"/>
          <w:sz w:val="24"/>
        </w:rPr>
        <w:t>企</w:t>
      </w:r>
      <w:r>
        <w:rPr>
          <w:sz w:val="24"/>
        </w:rPr>
        <w:t>业</w:t>
      </w:r>
      <w:r>
        <w:rPr>
          <w:spacing w:val="-3"/>
          <w:sz w:val="24"/>
        </w:rPr>
        <w:t>制</w:t>
      </w:r>
      <w:r>
        <w:rPr>
          <w:sz w:val="24"/>
        </w:rPr>
        <w:t>造</w:t>
      </w:r>
      <w:r>
        <w:rPr>
          <w:spacing w:val="-3"/>
          <w:sz w:val="24"/>
        </w:rPr>
        <w:t>的</w:t>
      </w:r>
      <w:r>
        <w:rPr>
          <w:sz w:val="24"/>
        </w:rPr>
        <w:t>货</w:t>
      </w:r>
      <w:r>
        <w:rPr>
          <w:spacing w:val="-3"/>
          <w:sz w:val="24"/>
        </w:rPr>
        <w:t>物</w:t>
      </w:r>
      <w:r>
        <w:rPr>
          <w:sz w:val="24"/>
        </w:rPr>
        <w:t>。本</w:t>
      </w:r>
      <w:r>
        <w:rPr>
          <w:spacing w:val="-3"/>
          <w:sz w:val="24"/>
        </w:rPr>
        <w:t>条</w:t>
      </w:r>
      <w:r>
        <w:rPr>
          <w:sz w:val="24"/>
        </w:rPr>
        <w:t>所</w:t>
      </w:r>
      <w:r>
        <w:rPr>
          <w:spacing w:val="-3"/>
          <w:sz w:val="24"/>
        </w:rPr>
        <w:t>称</w:t>
      </w:r>
      <w:r>
        <w:rPr>
          <w:sz w:val="24"/>
        </w:rPr>
        <w:t>货</w:t>
      </w:r>
      <w:r>
        <w:rPr>
          <w:spacing w:val="-3"/>
          <w:sz w:val="24"/>
        </w:rPr>
        <w:t>物</w:t>
      </w:r>
      <w:r>
        <w:rPr>
          <w:sz w:val="24"/>
        </w:rPr>
        <w:t>不</w:t>
      </w:r>
      <w:r>
        <w:rPr>
          <w:spacing w:val="-3"/>
          <w:sz w:val="24"/>
        </w:rPr>
        <w:t>包</w:t>
      </w:r>
      <w:r>
        <w:rPr>
          <w:sz w:val="24"/>
        </w:rPr>
        <w:t>括使用</w:t>
      </w:r>
      <w:r>
        <w:rPr>
          <w:spacing w:val="-3"/>
          <w:sz w:val="24"/>
        </w:rPr>
        <w:t>大</w:t>
      </w:r>
      <w:r>
        <w:rPr>
          <w:sz w:val="24"/>
        </w:rPr>
        <w:t>型</w:t>
      </w:r>
      <w:r>
        <w:rPr>
          <w:spacing w:val="-3"/>
          <w:sz w:val="24"/>
        </w:rPr>
        <w:t>企</w:t>
      </w:r>
      <w:r>
        <w:rPr>
          <w:sz w:val="24"/>
        </w:rPr>
        <w:t>业</w:t>
      </w:r>
      <w:r>
        <w:rPr>
          <w:spacing w:val="-3"/>
          <w:sz w:val="24"/>
        </w:rPr>
        <w:t>注</w:t>
      </w:r>
      <w:r>
        <w:rPr>
          <w:sz w:val="24"/>
        </w:rPr>
        <w:t>册</w:t>
      </w:r>
      <w:r>
        <w:rPr>
          <w:spacing w:val="-3"/>
          <w:sz w:val="24"/>
        </w:rPr>
        <w:t>商</w:t>
      </w:r>
      <w:r>
        <w:rPr>
          <w:sz w:val="24"/>
        </w:rPr>
        <w:t>标</w:t>
      </w:r>
      <w:r>
        <w:rPr>
          <w:spacing w:val="-3"/>
          <w:sz w:val="24"/>
        </w:rPr>
        <w:t>的</w:t>
      </w:r>
      <w:r>
        <w:rPr>
          <w:sz w:val="24"/>
        </w:rPr>
        <w:t>货物。</w:t>
      </w:r>
    </w:p>
    <w:p>
      <w:pPr>
        <w:ind w:left="780"/>
        <w:rPr>
          <w:sz w:val="24"/>
        </w:rPr>
      </w:pPr>
      <w:r>
        <w:rPr>
          <w:sz w:val="24"/>
        </w:rPr>
        <w:t>本公司对上述声明的真实性负责。如有虚假，将依法承担相应责任。</w:t>
      </w:r>
    </w:p>
    <w:p>
      <w:pPr>
        <w:pStyle w:val="2"/>
        <w:spacing w:before="7"/>
        <w:rPr>
          <w:rFonts w:hint="eastAsia" w:eastAsia="宋体"/>
          <w:sz w:val="36"/>
          <w:lang w:eastAsia="zh-CN"/>
        </w:rPr>
      </w:pPr>
    </w:p>
    <w:p>
      <w:pPr>
        <w:spacing w:before="1"/>
        <w:ind w:left="780"/>
        <w:rPr>
          <w:sz w:val="24"/>
        </w:rPr>
      </w:pPr>
      <w:r>
        <w:rPr>
          <w:rFonts w:hint="eastAsia"/>
          <w:sz w:val="24"/>
          <w:lang w:eastAsia="zh-CN"/>
        </w:rPr>
        <w:t>供应商</w:t>
      </w:r>
      <w:r>
        <w:rPr>
          <w:sz w:val="24"/>
        </w:rPr>
        <w:t>名称（盖章）：</w:t>
      </w:r>
    </w:p>
    <w:p>
      <w:pPr>
        <w:pStyle w:val="2"/>
        <w:spacing w:before="7"/>
        <w:rPr>
          <w:rFonts w:hint="eastAsia" w:eastAsia="宋体"/>
          <w:sz w:val="36"/>
          <w:lang w:eastAsia="zh-CN"/>
        </w:rPr>
      </w:pPr>
    </w:p>
    <w:p>
      <w:pPr>
        <w:tabs>
          <w:tab w:val="left" w:pos="1411"/>
        </w:tabs>
        <w:spacing w:before="1"/>
        <w:ind w:left="780"/>
        <w:rPr>
          <w:sz w:val="24"/>
        </w:rPr>
      </w:pPr>
      <w:r>
        <w:rPr>
          <w:sz w:val="24"/>
        </w:rPr>
        <w:t>日</w:t>
      </w:r>
      <w:r>
        <w:rPr>
          <w:sz w:val="24"/>
        </w:rPr>
        <w:tab/>
      </w:r>
      <w:r>
        <w:rPr>
          <w:sz w:val="24"/>
        </w:rPr>
        <w:t>期：</w:t>
      </w:r>
    </w:p>
    <w:p>
      <w:pPr>
        <w:pStyle w:val="2"/>
        <w:rPr>
          <w:rFonts w:hint="eastAsia" w:eastAsia="宋体"/>
          <w:sz w:val="22"/>
          <w:lang w:eastAsia="zh-CN"/>
        </w:rPr>
      </w:pPr>
    </w:p>
    <w:p>
      <w:pPr>
        <w:spacing w:before="132"/>
        <w:ind w:left="283" w:firstLine="482" w:firstLineChars="200"/>
        <w:rPr>
          <w:rFonts w:hint="eastAsia"/>
          <w:b/>
          <w:sz w:val="24"/>
        </w:rPr>
      </w:pPr>
      <w:r>
        <w:rPr>
          <w:b/>
          <w:sz w:val="24"/>
        </w:rPr>
        <w:t>备注：如不是该类企业则不需提供相关声明</w:t>
      </w:r>
    </w:p>
    <w:p>
      <w:pPr>
        <w:pStyle w:val="27"/>
        <w:rPr>
          <w:rFonts w:hint="eastAsia"/>
          <w:sz w:val="36"/>
        </w:rPr>
      </w:pPr>
    </w:p>
    <w:p>
      <w:pPr>
        <w:pStyle w:val="27"/>
        <w:rPr>
          <w:rFonts w:hint="eastAsia"/>
          <w:sz w:val="36"/>
        </w:rPr>
      </w:pPr>
    </w:p>
    <w:p>
      <w:pPr>
        <w:pStyle w:val="27"/>
        <w:rPr>
          <w:rFonts w:hint="eastAsia"/>
          <w:sz w:val="36"/>
        </w:rPr>
      </w:pPr>
    </w:p>
    <w:p>
      <w:pPr>
        <w:pStyle w:val="27"/>
        <w:rPr>
          <w:rFonts w:hint="eastAsia"/>
          <w:sz w:val="36"/>
        </w:rPr>
      </w:pPr>
    </w:p>
    <w:p>
      <w:pPr>
        <w:pStyle w:val="27"/>
        <w:rPr>
          <w:rFonts w:ascii="Times New Roman" w:eastAsia="Times New Roman"/>
          <w:sz w:val="36"/>
        </w:rPr>
      </w:pPr>
      <w:r>
        <w:rPr>
          <w:sz w:val="36"/>
        </w:rPr>
        <w:t xml:space="preserve">附件 </w:t>
      </w:r>
      <w:r>
        <w:rPr>
          <w:rFonts w:ascii="Times New Roman" w:eastAsia="Times New Roman"/>
          <w:sz w:val="36"/>
        </w:rPr>
        <w:t>2</w:t>
      </w:r>
    </w:p>
    <w:p>
      <w:pPr>
        <w:pStyle w:val="2"/>
        <w:spacing w:before="9"/>
      </w:pPr>
    </w:p>
    <w:p>
      <w:pPr>
        <w:spacing w:before="228"/>
        <w:ind w:left="263" w:right="521"/>
        <w:jc w:val="center"/>
        <w:rPr>
          <w:b/>
          <w:sz w:val="32"/>
        </w:rPr>
      </w:pPr>
      <w:r>
        <w:rPr>
          <w:b/>
          <w:sz w:val="32"/>
        </w:rPr>
        <w:t>残疾人福利性单位声明函</w:t>
      </w:r>
    </w:p>
    <w:p>
      <w:pPr>
        <w:pStyle w:val="2"/>
        <w:rPr>
          <w:b/>
          <w:sz w:val="40"/>
        </w:rPr>
      </w:pPr>
    </w:p>
    <w:p>
      <w:pPr>
        <w:pStyle w:val="2"/>
        <w:spacing w:before="4"/>
        <w:rPr>
          <w:b/>
          <w:sz w:val="44"/>
        </w:rPr>
      </w:pPr>
    </w:p>
    <w:p>
      <w:pPr>
        <w:tabs>
          <w:tab w:val="left" w:leader="underscore" w:pos="2726"/>
        </w:tabs>
        <w:spacing w:before="1" w:line="525" w:lineRule="auto"/>
        <w:ind w:left="283" w:right="497" w:firstLine="444"/>
        <w:rPr>
          <w:sz w:val="24"/>
        </w:rPr>
      </w:pPr>
      <w:r>
        <w:rPr>
          <w:spacing w:val="11"/>
          <w:sz w:val="24"/>
        </w:rPr>
        <w:t>本单</w:t>
      </w:r>
      <w:r>
        <w:rPr>
          <w:spacing w:val="9"/>
          <w:sz w:val="24"/>
        </w:rPr>
        <w:t>位</w:t>
      </w:r>
      <w:r>
        <w:rPr>
          <w:spacing w:val="11"/>
          <w:sz w:val="24"/>
        </w:rPr>
        <w:t>郑</w:t>
      </w:r>
      <w:r>
        <w:rPr>
          <w:spacing w:val="9"/>
          <w:sz w:val="24"/>
        </w:rPr>
        <w:t>重</w:t>
      </w:r>
      <w:r>
        <w:rPr>
          <w:spacing w:val="11"/>
          <w:sz w:val="24"/>
        </w:rPr>
        <w:t>声</w:t>
      </w:r>
      <w:r>
        <w:rPr>
          <w:spacing w:val="9"/>
          <w:sz w:val="24"/>
        </w:rPr>
        <w:t>明</w:t>
      </w:r>
      <w:r>
        <w:rPr>
          <w:spacing w:val="-36"/>
          <w:sz w:val="24"/>
        </w:rPr>
        <w:t>，</w:t>
      </w:r>
      <w:r>
        <w:rPr>
          <w:spacing w:val="9"/>
          <w:sz w:val="24"/>
        </w:rPr>
        <w:t>根</w:t>
      </w:r>
      <w:r>
        <w:rPr>
          <w:spacing w:val="-36"/>
          <w:sz w:val="24"/>
        </w:rPr>
        <w:t>据</w:t>
      </w:r>
      <w:r>
        <w:rPr>
          <w:spacing w:val="9"/>
          <w:sz w:val="24"/>
        </w:rPr>
        <w:t>《</w:t>
      </w:r>
      <w:r>
        <w:rPr>
          <w:spacing w:val="11"/>
          <w:sz w:val="24"/>
        </w:rPr>
        <w:t>财政</w:t>
      </w:r>
      <w:r>
        <w:rPr>
          <w:sz w:val="24"/>
        </w:rPr>
        <w:t>部</w:t>
      </w:r>
      <w:r>
        <w:rPr>
          <w:spacing w:val="40"/>
          <w:sz w:val="24"/>
        </w:rPr>
        <w:t xml:space="preserve"> </w:t>
      </w:r>
      <w:r>
        <w:rPr>
          <w:spacing w:val="9"/>
          <w:sz w:val="24"/>
        </w:rPr>
        <w:t>民</w:t>
      </w:r>
      <w:r>
        <w:rPr>
          <w:spacing w:val="11"/>
          <w:sz w:val="24"/>
        </w:rPr>
        <w:t>政</w:t>
      </w:r>
      <w:r>
        <w:rPr>
          <w:sz w:val="24"/>
        </w:rPr>
        <w:t>部</w:t>
      </w:r>
      <w:r>
        <w:rPr>
          <w:spacing w:val="37"/>
          <w:sz w:val="24"/>
        </w:rPr>
        <w:t xml:space="preserve"> </w:t>
      </w:r>
      <w:r>
        <w:rPr>
          <w:spacing w:val="11"/>
          <w:sz w:val="24"/>
        </w:rPr>
        <w:t>中</w:t>
      </w:r>
      <w:r>
        <w:rPr>
          <w:spacing w:val="9"/>
          <w:sz w:val="24"/>
        </w:rPr>
        <w:t>国</w:t>
      </w:r>
      <w:r>
        <w:rPr>
          <w:spacing w:val="11"/>
          <w:sz w:val="24"/>
        </w:rPr>
        <w:t>残</w:t>
      </w:r>
      <w:r>
        <w:rPr>
          <w:spacing w:val="9"/>
          <w:sz w:val="24"/>
        </w:rPr>
        <w:t>疾</w:t>
      </w:r>
      <w:r>
        <w:rPr>
          <w:spacing w:val="11"/>
          <w:sz w:val="24"/>
        </w:rPr>
        <w:t>人联</w:t>
      </w:r>
      <w:r>
        <w:rPr>
          <w:spacing w:val="9"/>
          <w:sz w:val="24"/>
        </w:rPr>
        <w:t>合</w:t>
      </w:r>
      <w:r>
        <w:rPr>
          <w:spacing w:val="11"/>
          <w:sz w:val="24"/>
        </w:rPr>
        <w:t>会</w:t>
      </w:r>
      <w:r>
        <w:rPr>
          <w:spacing w:val="9"/>
          <w:sz w:val="24"/>
        </w:rPr>
        <w:t>关</w:t>
      </w:r>
      <w:r>
        <w:rPr>
          <w:spacing w:val="14"/>
          <w:sz w:val="24"/>
        </w:rPr>
        <w:t>于</w:t>
      </w:r>
      <w:r>
        <w:rPr>
          <w:spacing w:val="9"/>
          <w:sz w:val="24"/>
        </w:rPr>
        <w:t>促</w:t>
      </w:r>
      <w:r>
        <w:rPr>
          <w:spacing w:val="11"/>
          <w:sz w:val="24"/>
        </w:rPr>
        <w:t>进</w:t>
      </w:r>
      <w:r>
        <w:rPr>
          <w:spacing w:val="9"/>
          <w:sz w:val="24"/>
        </w:rPr>
        <w:t>残</w:t>
      </w:r>
      <w:r>
        <w:rPr>
          <w:spacing w:val="11"/>
          <w:sz w:val="24"/>
        </w:rPr>
        <w:t>疾</w:t>
      </w:r>
      <w:r>
        <w:rPr>
          <w:spacing w:val="9"/>
          <w:sz w:val="24"/>
        </w:rPr>
        <w:t>人</w:t>
      </w:r>
      <w:r>
        <w:rPr>
          <w:spacing w:val="11"/>
          <w:sz w:val="24"/>
        </w:rPr>
        <w:t>就业</w:t>
      </w:r>
      <w:r>
        <w:rPr>
          <w:spacing w:val="9"/>
          <w:sz w:val="24"/>
        </w:rPr>
        <w:t>政</w:t>
      </w:r>
      <w:r>
        <w:rPr>
          <w:spacing w:val="11"/>
          <w:sz w:val="24"/>
        </w:rPr>
        <w:t>府</w:t>
      </w:r>
      <w:r>
        <w:rPr>
          <w:spacing w:val="9"/>
          <w:sz w:val="24"/>
        </w:rPr>
        <w:t>采</w:t>
      </w:r>
      <w:r>
        <w:rPr>
          <w:spacing w:val="11"/>
          <w:sz w:val="24"/>
        </w:rPr>
        <w:t>购</w:t>
      </w:r>
      <w:r>
        <w:rPr>
          <w:sz w:val="24"/>
        </w:rPr>
        <w:t>政</w:t>
      </w:r>
      <w:r>
        <w:rPr>
          <w:spacing w:val="11"/>
          <w:sz w:val="24"/>
        </w:rPr>
        <w:t>策的</w:t>
      </w:r>
      <w:r>
        <w:rPr>
          <w:spacing w:val="9"/>
          <w:sz w:val="24"/>
        </w:rPr>
        <w:t>通知</w:t>
      </w:r>
      <w:r>
        <w:rPr>
          <w:spacing w:val="-10"/>
          <w:sz w:val="24"/>
        </w:rPr>
        <w:t>》</w:t>
      </w:r>
      <w:r>
        <w:rPr>
          <w:spacing w:val="11"/>
          <w:sz w:val="24"/>
        </w:rPr>
        <w:t>（</w:t>
      </w:r>
      <w:r>
        <w:rPr>
          <w:spacing w:val="9"/>
          <w:sz w:val="24"/>
        </w:rPr>
        <w:t>财</w:t>
      </w:r>
      <w:r>
        <w:rPr>
          <w:spacing w:val="8"/>
          <w:sz w:val="24"/>
        </w:rPr>
        <w:t>库</w:t>
      </w:r>
      <w:r>
        <w:rPr>
          <w:spacing w:val="-3"/>
          <w:sz w:val="24"/>
        </w:rPr>
        <w:t>〔</w:t>
      </w:r>
      <w:r>
        <w:rPr>
          <w:sz w:val="24"/>
        </w:rPr>
        <w:t>2017〕</w:t>
      </w:r>
      <w:r>
        <w:rPr>
          <w:spacing w:val="12"/>
          <w:sz w:val="24"/>
        </w:rPr>
        <w:t xml:space="preserve"> </w:t>
      </w:r>
      <w:r>
        <w:rPr>
          <w:sz w:val="24"/>
        </w:rPr>
        <w:t>144</w:t>
      </w:r>
      <w:r>
        <w:rPr>
          <w:spacing w:val="-47"/>
          <w:sz w:val="24"/>
        </w:rPr>
        <w:t xml:space="preserve"> </w:t>
      </w:r>
      <w:r>
        <w:rPr>
          <w:spacing w:val="11"/>
          <w:sz w:val="24"/>
        </w:rPr>
        <w:t>号</w:t>
      </w:r>
      <w:r>
        <w:rPr>
          <w:sz w:val="24"/>
        </w:rPr>
        <w:t>）</w:t>
      </w:r>
      <w:r>
        <w:rPr>
          <w:spacing w:val="11"/>
          <w:sz w:val="24"/>
        </w:rPr>
        <w:t>的</w:t>
      </w:r>
      <w:r>
        <w:rPr>
          <w:spacing w:val="9"/>
          <w:sz w:val="24"/>
        </w:rPr>
        <w:t>规定</w:t>
      </w:r>
      <w:r>
        <w:rPr>
          <w:sz w:val="24"/>
        </w:rPr>
        <w:t>，</w:t>
      </w:r>
      <w:r>
        <w:rPr>
          <w:spacing w:val="9"/>
          <w:sz w:val="24"/>
        </w:rPr>
        <w:t>本单</w:t>
      </w:r>
      <w:r>
        <w:rPr>
          <w:spacing w:val="11"/>
          <w:sz w:val="24"/>
        </w:rPr>
        <w:t>位为</w:t>
      </w:r>
      <w:r>
        <w:rPr>
          <w:spacing w:val="9"/>
          <w:sz w:val="24"/>
        </w:rPr>
        <w:t>符</w:t>
      </w:r>
      <w:r>
        <w:rPr>
          <w:spacing w:val="11"/>
          <w:sz w:val="24"/>
        </w:rPr>
        <w:t>合</w:t>
      </w:r>
      <w:r>
        <w:rPr>
          <w:spacing w:val="9"/>
          <w:sz w:val="24"/>
        </w:rPr>
        <w:t>条</w:t>
      </w:r>
      <w:r>
        <w:rPr>
          <w:spacing w:val="11"/>
          <w:sz w:val="24"/>
        </w:rPr>
        <w:t>件</w:t>
      </w:r>
      <w:r>
        <w:rPr>
          <w:spacing w:val="9"/>
          <w:sz w:val="24"/>
        </w:rPr>
        <w:t>的</w:t>
      </w:r>
      <w:r>
        <w:rPr>
          <w:spacing w:val="11"/>
          <w:sz w:val="24"/>
        </w:rPr>
        <w:t>残</w:t>
      </w:r>
      <w:r>
        <w:rPr>
          <w:spacing w:val="9"/>
          <w:sz w:val="24"/>
        </w:rPr>
        <w:t>疾</w:t>
      </w:r>
      <w:r>
        <w:rPr>
          <w:spacing w:val="11"/>
          <w:sz w:val="24"/>
        </w:rPr>
        <w:t>人</w:t>
      </w:r>
      <w:r>
        <w:rPr>
          <w:spacing w:val="9"/>
          <w:sz w:val="24"/>
        </w:rPr>
        <w:t>福</w:t>
      </w:r>
      <w:r>
        <w:rPr>
          <w:spacing w:val="11"/>
          <w:sz w:val="24"/>
        </w:rPr>
        <w:t>利性</w:t>
      </w:r>
      <w:r>
        <w:rPr>
          <w:spacing w:val="9"/>
          <w:sz w:val="24"/>
        </w:rPr>
        <w:t>单位</w:t>
      </w:r>
      <w:r>
        <w:rPr>
          <w:sz w:val="24"/>
        </w:rPr>
        <w:t>，</w:t>
      </w:r>
      <w:r>
        <w:rPr>
          <w:spacing w:val="9"/>
          <w:sz w:val="24"/>
        </w:rPr>
        <w:t>且</w:t>
      </w:r>
      <w:r>
        <w:rPr>
          <w:spacing w:val="11"/>
          <w:sz w:val="24"/>
        </w:rPr>
        <w:t>本</w:t>
      </w:r>
      <w:r>
        <w:rPr>
          <w:spacing w:val="9"/>
          <w:sz w:val="24"/>
        </w:rPr>
        <w:t>单</w:t>
      </w:r>
      <w:r>
        <w:rPr>
          <w:sz w:val="24"/>
        </w:rPr>
        <w:t>位</w:t>
      </w:r>
      <w:r>
        <w:rPr>
          <w:spacing w:val="12"/>
          <w:sz w:val="24"/>
        </w:rPr>
        <w:t>参加</w:t>
      </w:r>
      <w:r>
        <w:rPr>
          <w:spacing w:val="4"/>
          <w:sz w:val="24"/>
        </w:rPr>
        <w:t>______</w:t>
      </w:r>
      <w:r>
        <w:rPr>
          <w:spacing w:val="11"/>
          <w:sz w:val="24"/>
        </w:rPr>
        <w:t>单</w:t>
      </w:r>
      <w:r>
        <w:rPr>
          <w:spacing w:val="9"/>
          <w:sz w:val="24"/>
        </w:rPr>
        <w:t>位</w:t>
      </w:r>
      <w:r>
        <w:rPr>
          <w:sz w:val="24"/>
        </w:rPr>
        <w:t>的</w:t>
      </w:r>
      <w:r>
        <w:rPr>
          <w:sz w:val="24"/>
        </w:rPr>
        <w:tab/>
      </w:r>
      <w:r>
        <w:rPr>
          <w:spacing w:val="11"/>
          <w:sz w:val="24"/>
        </w:rPr>
        <w:t>项目</w:t>
      </w:r>
      <w:r>
        <w:rPr>
          <w:spacing w:val="9"/>
          <w:sz w:val="24"/>
        </w:rPr>
        <w:t>采</w:t>
      </w:r>
      <w:r>
        <w:rPr>
          <w:spacing w:val="11"/>
          <w:sz w:val="24"/>
        </w:rPr>
        <w:t>购</w:t>
      </w:r>
      <w:r>
        <w:rPr>
          <w:spacing w:val="9"/>
          <w:sz w:val="24"/>
        </w:rPr>
        <w:t>活</w:t>
      </w:r>
      <w:r>
        <w:rPr>
          <w:spacing w:val="11"/>
          <w:sz w:val="24"/>
        </w:rPr>
        <w:t>动</w:t>
      </w:r>
      <w:r>
        <w:rPr>
          <w:spacing w:val="9"/>
          <w:sz w:val="24"/>
        </w:rPr>
        <w:t>提</w:t>
      </w:r>
      <w:r>
        <w:rPr>
          <w:spacing w:val="11"/>
          <w:sz w:val="24"/>
        </w:rPr>
        <w:t>供</w:t>
      </w:r>
      <w:r>
        <w:rPr>
          <w:spacing w:val="9"/>
          <w:sz w:val="24"/>
        </w:rPr>
        <w:t>本</w:t>
      </w:r>
      <w:r>
        <w:rPr>
          <w:spacing w:val="11"/>
          <w:sz w:val="24"/>
        </w:rPr>
        <w:t>单</w:t>
      </w:r>
      <w:r>
        <w:rPr>
          <w:spacing w:val="9"/>
          <w:sz w:val="24"/>
        </w:rPr>
        <w:t>位</w:t>
      </w:r>
      <w:r>
        <w:rPr>
          <w:spacing w:val="11"/>
          <w:sz w:val="24"/>
        </w:rPr>
        <w:t>制造</w:t>
      </w:r>
      <w:r>
        <w:rPr>
          <w:spacing w:val="9"/>
          <w:sz w:val="24"/>
        </w:rPr>
        <w:t>的</w:t>
      </w:r>
      <w:r>
        <w:rPr>
          <w:spacing w:val="11"/>
          <w:sz w:val="24"/>
        </w:rPr>
        <w:t>货</w:t>
      </w:r>
      <w:r>
        <w:rPr>
          <w:spacing w:val="-32"/>
          <w:sz w:val="24"/>
        </w:rPr>
        <w:t>物</w:t>
      </w:r>
      <w:r>
        <w:rPr>
          <w:spacing w:val="9"/>
          <w:sz w:val="24"/>
        </w:rPr>
        <w:t>（</w:t>
      </w:r>
      <w:r>
        <w:rPr>
          <w:spacing w:val="11"/>
          <w:sz w:val="24"/>
        </w:rPr>
        <w:t>由</w:t>
      </w:r>
      <w:r>
        <w:rPr>
          <w:spacing w:val="9"/>
          <w:sz w:val="24"/>
        </w:rPr>
        <w:t>本</w:t>
      </w:r>
      <w:r>
        <w:rPr>
          <w:spacing w:val="11"/>
          <w:sz w:val="24"/>
        </w:rPr>
        <w:t>单</w:t>
      </w:r>
      <w:r>
        <w:rPr>
          <w:spacing w:val="9"/>
          <w:sz w:val="24"/>
        </w:rPr>
        <w:t>位承</w:t>
      </w:r>
      <w:r>
        <w:rPr>
          <w:spacing w:val="11"/>
          <w:sz w:val="24"/>
        </w:rPr>
        <w:t>担工</w:t>
      </w:r>
      <w:r>
        <w:rPr>
          <w:spacing w:val="18"/>
          <w:sz w:val="24"/>
        </w:rPr>
        <w:t>程</w:t>
      </w:r>
      <w:r>
        <w:rPr>
          <w:sz w:val="24"/>
        </w:rPr>
        <w:t>/</w:t>
      </w:r>
      <w:r>
        <w:rPr>
          <w:spacing w:val="11"/>
          <w:sz w:val="24"/>
        </w:rPr>
        <w:t>提</w:t>
      </w:r>
      <w:r>
        <w:rPr>
          <w:spacing w:val="9"/>
          <w:sz w:val="24"/>
        </w:rPr>
        <w:t>供</w:t>
      </w:r>
      <w:r>
        <w:rPr>
          <w:spacing w:val="11"/>
          <w:sz w:val="24"/>
        </w:rPr>
        <w:t>服</w:t>
      </w:r>
      <w:r>
        <w:rPr>
          <w:spacing w:val="9"/>
          <w:sz w:val="24"/>
        </w:rPr>
        <w:t>务</w:t>
      </w:r>
      <w:r>
        <w:rPr>
          <w:spacing w:val="-16"/>
          <w:sz w:val="24"/>
        </w:rPr>
        <w:t>），</w:t>
      </w:r>
    </w:p>
    <w:p>
      <w:pPr>
        <w:spacing w:line="525" w:lineRule="auto"/>
        <w:ind w:left="727" w:right="506" w:hanging="444"/>
        <w:rPr>
          <w:sz w:val="24"/>
        </w:rPr>
      </w:pPr>
      <w:r>
        <w:rPr>
          <w:spacing w:val="3"/>
          <w:sz w:val="24"/>
        </w:rPr>
        <w:t>或者提供其他残疾人福利性单位制造的货物</w:t>
      </w:r>
      <w:r>
        <w:rPr>
          <w:spacing w:val="11"/>
          <w:sz w:val="24"/>
        </w:rPr>
        <w:t>（</w:t>
      </w:r>
      <w:r>
        <w:rPr>
          <w:spacing w:val="9"/>
          <w:sz w:val="24"/>
        </w:rPr>
        <w:t>不包括使用非残疾人福利性单位注册商标的货物</w:t>
      </w:r>
      <w:r>
        <w:rPr>
          <w:spacing w:val="-87"/>
          <w:sz w:val="24"/>
        </w:rPr>
        <w:t>）</w:t>
      </w:r>
      <w:r>
        <w:rPr>
          <w:sz w:val="24"/>
        </w:rPr>
        <w:t>。</w:t>
      </w:r>
      <w:r>
        <w:rPr>
          <w:spacing w:val="8"/>
          <w:sz w:val="24"/>
        </w:rPr>
        <w:t>本单位对上述声明的真实性负责。如有虚假，将依法承担相应责任。</w:t>
      </w:r>
    </w:p>
    <w:p>
      <w:pPr>
        <w:pStyle w:val="2"/>
        <w:rPr>
          <w:sz w:val="22"/>
        </w:rPr>
      </w:pPr>
    </w:p>
    <w:p>
      <w:pPr>
        <w:pStyle w:val="2"/>
        <w:rPr>
          <w:sz w:val="22"/>
        </w:rPr>
      </w:pPr>
    </w:p>
    <w:p>
      <w:pPr>
        <w:pStyle w:val="2"/>
        <w:rPr>
          <w:sz w:val="22"/>
        </w:rPr>
      </w:pPr>
    </w:p>
    <w:p>
      <w:pPr>
        <w:pStyle w:val="2"/>
        <w:rPr>
          <w:sz w:val="22"/>
        </w:rPr>
      </w:pPr>
    </w:p>
    <w:p>
      <w:pPr>
        <w:spacing w:before="145"/>
        <w:ind w:left="703"/>
        <w:rPr>
          <w:sz w:val="24"/>
        </w:rPr>
      </w:pPr>
      <w:r>
        <w:rPr>
          <w:rFonts w:hint="eastAsia"/>
          <w:sz w:val="24"/>
          <w:lang w:eastAsia="zh-CN"/>
        </w:rPr>
        <w:t>供应商</w:t>
      </w:r>
      <w:r>
        <w:rPr>
          <w:sz w:val="24"/>
        </w:rPr>
        <w:t>名称（盖章）：</w:t>
      </w:r>
    </w:p>
    <w:p>
      <w:pPr>
        <w:pStyle w:val="2"/>
        <w:rPr>
          <w:sz w:val="22"/>
        </w:rPr>
      </w:pPr>
    </w:p>
    <w:p>
      <w:pPr>
        <w:pStyle w:val="2"/>
        <w:rPr>
          <w:sz w:val="22"/>
        </w:rPr>
      </w:pPr>
    </w:p>
    <w:p>
      <w:pPr>
        <w:pStyle w:val="2"/>
        <w:spacing w:before="3"/>
        <w:rPr>
          <w:sz w:val="18"/>
        </w:rPr>
      </w:pPr>
    </w:p>
    <w:p>
      <w:pPr>
        <w:tabs>
          <w:tab w:val="left" w:pos="1185"/>
        </w:tabs>
        <w:ind w:left="727"/>
        <w:rPr>
          <w:sz w:val="24"/>
        </w:rPr>
      </w:pPr>
      <w:r>
        <w:rPr>
          <w:sz w:val="24"/>
        </w:rPr>
        <w:t>日</w:t>
      </w:r>
      <w:r>
        <w:rPr>
          <w:sz w:val="24"/>
        </w:rPr>
        <w:tab/>
      </w:r>
      <w:r>
        <w:rPr>
          <w:spacing w:val="9"/>
          <w:sz w:val="24"/>
        </w:rPr>
        <w:t>期：</w:t>
      </w:r>
    </w:p>
    <w:p>
      <w:pPr>
        <w:pStyle w:val="2"/>
        <w:rPr>
          <w:sz w:val="22"/>
        </w:rPr>
      </w:pPr>
    </w:p>
    <w:p>
      <w:pPr>
        <w:pStyle w:val="2"/>
        <w:rPr>
          <w:sz w:val="22"/>
        </w:rPr>
      </w:pPr>
    </w:p>
    <w:p>
      <w:pPr>
        <w:pStyle w:val="2"/>
        <w:rPr>
          <w:rFonts w:hint="eastAsia" w:eastAsia="宋体"/>
          <w:sz w:val="22"/>
          <w:lang w:eastAsia="zh-CN"/>
        </w:rPr>
      </w:pPr>
    </w:p>
    <w:p>
      <w:pPr>
        <w:spacing w:before="177"/>
        <w:ind w:left="283"/>
        <w:rPr>
          <w:b/>
          <w:sz w:val="24"/>
        </w:rPr>
      </w:pPr>
      <w:r>
        <w:rPr>
          <w:b/>
          <w:sz w:val="24"/>
        </w:rPr>
        <w:t>备注：如不是该类企业则不需提供相关声明</w:t>
      </w:r>
    </w:p>
    <w:p>
      <w:pPr>
        <w:spacing w:line="480" w:lineRule="exact"/>
        <w:rPr>
          <w:rFonts w:ascii="宋体" w:hAnsi="宋体"/>
          <w:sz w:val="32"/>
        </w:rPr>
      </w:pPr>
    </w:p>
    <w:p>
      <w:pPr>
        <w:pStyle w:val="27"/>
        <w:spacing w:before="68"/>
        <w:rPr>
          <w:sz w:val="36"/>
        </w:rPr>
      </w:pPr>
    </w:p>
    <w:p>
      <w:pPr>
        <w:pStyle w:val="27"/>
        <w:spacing w:before="68"/>
        <w:rPr>
          <w:sz w:val="36"/>
        </w:rPr>
      </w:pPr>
    </w:p>
    <w:p>
      <w:pPr>
        <w:pStyle w:val="27"/>
        <w:spacing w:before="68"/>
        <w:ind w:left="0"/>
        <w:rPr>
          <w:rFonts w:ascii="Times New Roman" w:eastAsia="Times New Roman"/>
          <w:sz w:val="36"/>
        </w:rPr>
      </w:pPr>
      <w:r>
        <w:rPr>
          <w:sz w:val="36"/>
        </w:rPr>
        <w:t xml:space="preserve">附件 </w:t>
      </w:r>
      <w:r>
        <w:rPr>
          <w:rFonts w:ascii="Times New Roman" w:eastAsia="Times New Roman"/>
          <w:sz w:val="36"/>
        </w:rPr>
        <w:t>3</w:t>
      </w:r>
    </w:p>
    <w:p>
      <w:pPr>
        <w:pStyle w:val="2"/>
        <w:spacing w:before="8"/>
      </w:pPr>
    </w:p>
    <w:p>
      <w:pPr>
        <w:spacing w:before="228"/>
        <w:ind w:left="263" w:right="521"/>
        <w:jc w:val="center"/>
        <w:rPr>
          <w:rFonts w:hint="eastAsia"/>
          <w:b/>
          <w:sz w:val="32"/>
        </w:rPr>
      </w:pPr>
      <w:r>
        <w:rPr>
          <w:b/>
          <w:sz w:val="32"/>
        </w:rPr>
        <w:t>监狱企业声明函</w:t>
      </w:r>
    </w:p>
    <w:p>
      <w:pPr>
        <w:tabs>
          <w:tab w:val="left" w:pos="6378"/>
          <w:tab w:val="left" w:pos="7638"/>
        </w:tabs>
        <w:spacing w:before="258" w:line="556" w:lineRule="auto"/>
        <w:ind w:left="283" w:right="594" w:firstLine="496"/>
        <w:rPr>
          <w:sz w:val="24"/>
        </w:rPr>
      </w:pPr>
      <w:r>
        <w:rPr>
          <w:sz w:val="24"/>
        </w:rPr>
        <w:t>本单</w:t>
      </w:r>
      <w:r>
        <w:rPr>
          <w:spacing w:val="-3"/>
          <w:sz w:val="24"/>
        </w:rPr>
        <w:t>位</w:t>
      </w:r>
      <w:r>
        <w:rPr>
          <w:sz w:val="24"/>
        </w:rPr>
        <w:t>郑</w:t>
      </w:r>
      <w:r>
        <w:rPr>
          <w:spacing w:val="-3"/>
          <w:sz w:val="24"/>
        </w:rPr>
        <w:t>重</w:t>
      </w:r>
      <w:r>
        <w:rPr>
          <w:sz w:val="24"/>
        </w:rPr>
        <w:t>声</w:t>
      </w:r>
      <w:r>
        <w:rPr>
          <w:spacing w:val="-3"/>
          <w:sz w:val="24"/>
        </w:rPr>
        <w:t>明</w:t>
      </w:r>
      <w:r>
        <w:rPr>
          <w:sz w:val="24"/>
        </w:rPr>
        <w:t>，</w:t>
      </w:r>
      <w:r>
        <w:rPr>
          <w:spacing w:val="-3"/>
          <w:sz w:val="24"/>
        </w:rPr>
        <w:t>根</w:t>
      </w:r>
      <w:r>
        <w:rPr>
          <w:sz w:val="24"/>
        </w:rPr>
        <w:t>据</w:t>
      </w:r>
      <w:r>
        <w:rPr>
          <w:spacing w:val="-3"/>
          <w:sz w:val="24"/>
        </w:rPr>
        <w:t>《</w:t>
      </w:r>
      <w:r>
        <w:rPr>
          <w:sz w:val="24"/>
        </w:rPr>
        <w:t>关于</w:t>
      </w:r>
      <w:r>
        <w:rPr>
          <w:spacing w:val="-3"/>
          <w:sz w:val="24"/>
        </w:rPr>
        <w:t>政</w:t>
      </w:r>
      <w:r>
        <w:rPr>
          <w:sz w:val="24"/>
        </w:rPr>
        <w:t>府</w:t>
      </w:r>
      <w:r>
        <w:rPr>
          <w:spacing w:val="-3"/>
          <w:sz w:val="24"/>
        </w:rPr>
        <w:t>采</w:t>
      </w:r>
      <w:r>
        <w:rPr>
          <w:sz w:val="24"/>
        </w:rPr>
        <w:t>购</w:t>
      </w:r>
      <w:r>
        <w:rPr>
          <w:spacing w:val="-3"/>
          <w:sz w:val="24"/>
        </w:rPr>
        <w:t>支</w:t>
      </w:r>
      <w:r>
        <w:rPr>
          <w:sz w:val="24"/>
        </w:rPr>
        <w:t>持</w:t>
      </w:r>
      <w:r>
        <w:rPr>
          <w:spacing w:val="-3"/>
          <w:sz w:val="24"/>
        </w:rPr>
        <w:t>监</w:t>
      </w:r>
      <w:r>
        <w:rPr>
          <w:sz w:val="24"/>
        </w:rPr>
        <w:t>狱</w:t>
      </w:r>
      <w:r>
        <w:rPr>
          <w:spacing w:val="-3"/>
          <w:sz w:val="24"/>
        </w:rPr>
        <w:t>企</w:t>
      </w:r>
      <w:r>
        <w:rPr>
          <w:sz w:val="24"/>
        </w:rPr>
        <w:t>业发</w:t>
      </w:r>
      <w:r>
        <w:rPr>
          <w:spacing w:val="-3"/>
          <w:sz w:val="24"/>
        </w:rPr>
        <w:t>展</w:t>
      </w:r>
      <w:r>
        <w:rPr>
          <w:sz w:val="24"/>
        </w:rPr>
        <w:t>有</w:t>
      </w:r>
      <w:r>
        <w:rPr>
          <w:spacing w:val="-3"/>
          <w:sz w:val="24"/>
        </w:rPr>
        <w:t>关</w:t>
      </w:r>
      <w:r>
        <w:rPr>
          <w:sz w:val="24"/>
        </w:rPr>
        <w:t>问</w:t>
      </w:r>
      <w:r>
        <w:rPr>
          <w:spacing w:val="-3"/>
          <w:sz w:val="24"/>
        </w:rPr>
        <w:t>题</w:t>
      </w:r>
      <w:r>
        <w:rPr>
          <w:sz w:val="24"/>
        </w:rPr>
        <w:t>的</w:t>
      </w:r>
      <w:r>
        <w:rPr>
          <w:spacing w:val="-3"/>
          <w:sz w:val="24"/>
        </w:rPr>
        <w:t>通</w:t>
      </w:r>
      <w:r>
        <w:rPr>
          <w:sz w:val="24"/>
        </w:rPr>
        <w:t>知</w:t>
      </w:r>
      <w:r>
        <w:rPr>
          <w:spacing w:val="-3"/>
          <w:sz w:val="24"/>
        </w:rPr>
        <w:t>》</w:t>
      </w:r>
      <w:r>
        <w:rPr>
          <w:sz w:val="24"/>
        </w:rPr>
        <w:t>（财</w:t>
      </w:r>
      <w:r>
        <w:rPr>
          <w:spacing w:val="-3"/>
          <w:sz w:val="24"/>
        </w:rPr>
        <w:t>库</w:t>
      </w:r>
      <w:r>
        <w:rPr>
          <w:sz w:val="24"/>
        </w:rPr>
        <w:t>（2014）68 号）</w:t>
      </w:r>
      <w:r>
        <w:rPr>
          <w:spacing w:val="-3"/>
          <w:sz w:val="24"/>
        </w:rPr>
        <w:t>的</w:t>
      </w:r>
      <w:r>
        <w:rPr>
          <w:sz w:val="24"/>
        </w:rPr>
        <w:t>规</w:t>
      </w:r>
      <w:r>
        <w:rPr>
          <w:spacing w:val="-3"/>
          <w:sz w:val="24"/>
        </w:rPr>
        <w:t>定</w:t>
      </w:r>
      <w:r>
        <w:rPr>
          <w:sz w:val="24"/>
        </w:rPr>
        <w:t>，</w:t>
      </w:r>
      <w:r>
        <w:rPr>
          <w:spacing w:val="-3"/>
          <w:sz w:val="24"/>
        </w:rPr>
        <w:t>本</w:t>
      </w:r>
      <w:r>
        <w:rPr>
          <w:sz w:val="24"/>
        </w:rPr>
        <w:t>单</w:t>
      </w:r>
      <w:r>
        <w:rPr>
          <w:spacing w:val="-3"/>
          <w:sz w:val="24"/>
        </w:rPr>
        <w:t>位</w:t>
      </w:r>
      <w:r>
        <w:rPr>
          <w:sz w:val="24"/>
        </w:rPr>
        <w:t>为</w:t>
      </w:r>
      <w:r>
        <w:rPr>
          <w:spacing w:val="-3"/>
          <w:sz w:val="24"/>
        </w:rPr>
        <w:t>符</w:t>
      </w:r>
      <w:r>
        <w:rPr>
          <w:sz w:val="24"/>
        </w:rPr>
        <w:t>合条</w:t>
      </w:r>
      <w:r>
        <w:rPr>
          <w:spacing w:val="-3"/>
          <w:sz w:val="24"/>
        </w:rPr>
        <w:t>件</w:t>
      </w:r>
      <w:r>
        <w:rPr>
          <w:sz w:val="24"/>
        </w:rPr>
        <w:t>的</w:t>
      </w:r>
      <w:r>
        <w:rPr>
          <w:spacing w:val="-3"/>
          <w:sz w:val="24"/>
        </w:rPr>
        <w:t>监</w:t>
      </w:r>
      <w:r>
        <w:rPr>
          <w:sz w:val="24"/>
        </w:rPr>
        <w:t>狱</w:t>
      </w:r>
      <w:r>
        <w:rPr>
          <w:spacing w:val="-3"/>
          <w:sz w:val="24"/>
        </w:rPr>
        <w:t>企</w:t>
      </w:r>
      <w:r>
        <w:rPr>
          <w:sz w:val="24"/>
        </w:rPr>
        <w:t>业</w:t>
      </w:r>
      <w:r>
        <w:rPr>
          <w:spacing w:val="-3"/>
          <w:sz w:val="24"/>
        </w:rPr>
        <w:t>，</w:t>
      </w:r>
      <w:r>
        <w:rPr>
          <w:sz w:val="24"/>
        </w:rPr>
        <w:t>且</w:t>
      </w:r>
      <w:r>
        <w:rPr>
          <w:spacing w:val="-3"/>
          <w:sz w:val="24"/>
        </w:rPr>
        <w:t>本</w:t>
      </w:r>
      <w:r>
        <w:rPr>
          <w:sz w:val="24"/>
        </w:rPr>
        <w:t>单位</w:t>
      </w:r>
      <w:r>
        <w:rPr>
          <w:spacing w:val="-3"/>
          <w:sz w:val="24"/>
        </w:rPr>
        <w:t>参</w:t>
      </w:r>
      <w:r>
        <w:rPr>
          <w:sz w:val="24"/>
        </w:rPr>
        <w:t>加</w:t>
      </w:r>
      <w:r>
        <w:rPr>
          <w:sz w:val="24"/>
          <w:u w:val="single"/>
        </w:rPr>
        <w:t xml:space="preserve"> </w:t>
      </w:r>
      <w:r>
        <w:rPr>
          <w:sz w:val="24"/>
          <w:u w:val="single"/>
        </w:rPr>
        <w:tab/>
      </w:r>
      <w:r>
        <w:rPr>
          <w:sz w:val="24"/>
        </w:rPr>
        <w:t>单</w:t>
      </w:r>
      <w:r>
        <w:rPr>
          <w:spacing w:val="-3"/>
          <w:sz w:val="24"/>
        </w:rPr>
        <w:t>位</w:t>
      </w:r>
      <w:r>
        <w:rPr>
          <w:sz w:val="24"/>
        </w:rPr>
        <w:t>的</w:t>
      </w:r>
      <w:r>
        <w:rPr>
          <w:sz w:val="24"/>
          <w:u w:val="single"/>
        </w:rPr>
        <w:t xml:space="preserve"> </w:t>
      </w:r>
      <w:r>
        <w:rPr>
          <w:sz w:val="24"/>
          <w:u w:val="single"/>
        </w:rPr>
        <w:tab/>
      </w:r>
      <w:r>
        <w:rPr>
          <w:spacing w:val="-3"/>
          <w:sz w:val="24"/>
        </w:rPr>
        <w:t>项</w:t>
      </w:r>
      <w:r>
        <w:rPr>
          <w:sz w:val="24"/>
        </w:rPr>
        <w:t>目</w:t>
      </w:r>
      <w:r>
        <w:rPr>
          <w:spacing w:val="-3"/>
          <w:sz w:val="24"/>
        </w:rPr>
        <w:t>采</w:t>
      </w:r>
      <w:r>
        <w:rPr>
          <w:sz w:val="24"/>
        </w:rPr>
        <w:t>购</w:t>
      </w:r>
      <w:r>
        <w:rPr>
          <w:spacing w:val="-3"/>
          <w:sz w:val="24"/>
        </w:rPr>
        <w:t>活</w:t>
      </w:r>
      <w:r>
        <w:rPr>
          <w:sz w:val="24"/>
        </w:rPr>
        <w:t>动</w:t>
      </w:r>
      <w:r>
        <w:rPr>
          <w:spacing w:val="-3"/>
          <w:sz w:val="24"/>
        </w:rPr>
        <w:t>提</w:t>
      </w:r>
      <w:r>
        <w:rPr>
          <w:sz w:val="24"/>
        </w:rPr>
        <w:t>供</w:t>
      </w:r>
      <w:r>
        <w:rPr>
          <w:spacing w:val="-15"/>
          <w:sz w:val="24"/>
        </w:rPr>
        <w:t>本</w:t>
      </w:r>
      <w:r>
        <w:rPr>
          <w:sz w:val="24"/>
        </w:rPr>
        <w:t>单位</w:t>
      </w:r>
      <w:r>
        <w:rPr>
          <w:spacing w:val="-3"/>
          <w:sz w:val="24"/>
        </w:rPr>
        <w:t>制</w:t>
      </w:r>
      <w:r>
        <w:rPr>
          <w:sz w:val="24"/>
        </w:rPr>
        <w:t>造</w:t>
      </w:r>
      <w:r>
        <w:rPr>
          <w:spacing w:val="-3"/>
          <w:sz w:val="24"/>
        </w:rPr>
        <w:t>的</w:t>
      </w:r>
      <w:r>
        <w:rPr>
          <w:sz w:val="24"/>
        </w:rPr>
        <w:t>货</w:t>
      </w:r>
      <w:r>
        <w:rPr>
          <w:spacing w:val="-29"/>
          <w:sz w:val="24"/>
        </w:rPr>
        <w:t>物</w:t>
      </w:r>
      <w:r>
        <w:rPr>
          <w:sz w:val="24"/>
        </w:rPr>
        <w:t>（</w:t>
      </w:r>
      <w:r>
        <w:rPr>
          <w:spacing w:val="-3"/>
          <w:sz w:val="24"/>
        </w:rPr>
        <w:t>由</w:t>
      </w:r>
      <w:r>
        <w:rPr>
          <w:sz w:val="24"/>
        </w:rPr>
        <w:t>本</w:t>
      </w:r>
      <w:r>
        <w:rPr>
          <w:spacing w:val="-3"/>
          <w:sz w:val="24"/>
        </w:rPr>
        <w:t>单</w:t>
      </w:r>
      <w:r>
        <w:rPr>
          <w:sz w:val="24"/>
        </w:rPr>
        <w:t>位承</w:t>
      </w:r>
      <w:r>
        <w:rPr>
          <w:spacing w:val="-3"/>
          <w:sz w:val="24"/>
        </w:rPr>
        <w:t>担</w:t>
      </w:r>
      <w:r>
        <w:rPr>
          <w:sz w:val="24"/>
        </w:rPr>
        <w:t>工</w:t>
      </w:r>
      <w:r>
        <w:rPr>
          <w:spacing w:val="-3"/>
          <w:sz w:val="24"/>
        </w:rPr>
        <w:t>程</w:t>
      </w:r>
      <w:r>
        <w:rPr>
          <w:sz w:val="24"/>
        </w:rPr>
        <w:t>/</w:t>
      </w:r>
      <w:r>
        <w:rPr>
          <w:spacing w:val="-3"/>
          <w:sz w:val="24"/>
        </w:rPr>
        <w:t>提</w:t>
      </w:r>
      <w:r>
        <w:rPr>
          <w:sz w:val="24"/>
        </w:rPr>
        <w:t>供</w:t>
      </w:r>
      <w:r>
        <w:rPr>
          <w:spacing w:val="-3"/>
          <w:sz w:val="24"/>
        </w:rPr>
        <w:t>服</w:t>
      </w:r>
      <w:r>
        <w:rPr>
          <w:sz w:val="24"/>
        </w:rPr>
        <w:t>务</w:t>
      </w:r>
      <w:r>
        <w:rPr>
          <w:spacing w:val="-28"/>
          <w:sz w:val="24"/>
        </w:rPr>
        <w:t>），</w:t>
      </w:r>
      <w:r>
        <w:rPr>
          <w:sz w:val="24"/>
        </w:rPr>
        <w:t>或者</w:t>
      </w:r>
      <w:r>
        <w:rPr>
          <w:spacing w:val="-3"/>
          <w:sz w:val="24"/>
        </w:rPr>
        <w:t>提</w:t>
      </w:r>
      <w:r>
        <w:rPr>
          <w:sz w:val="24"/>
        </w:rPr>
        <w:t>供</w:t>
      </w:r>
      <w:r>
        <w:rPr>
          <w:spacing w:val="-3"/>
          <w:sz w:val="24"/>
        </w:rPr>
        <w:t>其</w:t>
      </w:r>
      <w:r>
        <w:rPr>
          <w:sz w:val="24"/>
        </w:rPr>
        <w:t>他</w:t>
      </w:r>
      <w:r>
        <w:rPr>
          <w:spacing w:val="-3"/>
          <w:sz w:val="24"/>
        </w:rPr>
        <w:t>监</w:t>
      </w:r>
      <w:r>
        <w:rPr>
          <w:sz w:val="24"/>
        </w:rPr>
        <w:t>狱</w:t>
      </w:r>
      <w:r>
        <w:rPr>
          <w:spacing w:val="-3"/>
          <w:sz w:val="24"/>
        </w:rPr>
        <w:t>企</w:t>
      </w:r>
      <w:r>
        <w:rPr>
          <w:sz w:val="24"/>
        </w:rPr>
        <w:t>业</w:t>
      </w:r>
      <w:r>
        <w:rPr>
          <w:spacing w:val="-3"/>
          <w:sz w:val="24"/>
        </w:rPr>
        <w:t>制</w:t>
      </w:r>
      <w:r>
        <w:rPr>
          <w:sz w:val="24"/>
        </w:rPr>
        <w:t>造的</w:t>
      </w:r>
      <w:r>
        <w:rPr>
          <w:spacing w:val="-3"/>
          <w:sz w:val="24"/>
        </w:rPr>
        <w:t>货</w:t>
      </w:r>
      <w:r>
        <w:rPr>
          <w:spacing w:val="-27"/>
          <w:sz w:val="24"/>
        </w:rPr>
        <w:t>物</w:t>
      </w:r>
      <w:r>
        <w:rPr>
          <w:spacing w:val="-3"/>
          <w:sz w:val="24"/>
        </w:rPr>
        <w:t>（</w:t>
      </w:r>
      <w:r>
        <w:rPr>
          <w:sz w:val="24"/>
        </w:rPr>
        <w:t>不</w:t>
      </w:r>
      <w:r>
        <w:rPr>
          <w:spacing w:val="-3"/>
          <w:sz w:val="24"/>
        </w:rPr>
        <w:t>包</w:t>
      </w:r>
      <w:r>
        <w:rPr>
          <w:sz w:val="24"/>
        </w:rPr>
        <w:t>括</w:t>
      </w:r>
      <w:r>
        <w:rPr>
          <w:spacing w:val="-3"/>
          <w:sz w:val="24"/>
        </w:rPr>
        <w:t>使用</w:t>
      </w:r>
      <w:r>
        <w:rPr>
          <w:sz w:val="24"/>
        </w:rPr>
        <w:t>非监狱</w:t>
      </w:r>
      <w:r>
        <w:rPr>
          <w:spacing w:val="-3"/>
          <w:sz w:val="24"/>
        </w:rPr>
        <w:t>企</w:t>
      </w:r>
      <w:r>
        <w:rPr>
          <w:sz w:val="24"/>
        </w:rPr>
        <w:t>业</w:t>
      </w:r>
      <w:r>
        <w:rPr>
          <w:spacing w:val="-3"/>
          <w:sz w:val="24"/>
        </w:rPr>
        <w:t>注</w:t>
      </w:r>
      <w:r>
        <w:rPr>
          <w:sz w:val="24"/>
        </w:rPr>
        <w:t>册</w:t>
      </w:r>
      <w:r>
        <w:rPr>
          <w:spacing w:val="-3"/>
          <w:sz w:val="24"/>
        </w:rPr>
        <w:t>商</w:t>
      </w:r>
      <w:r>
        <w:rPr>
          <w:sz w:val="24"/>
        </w:rPr>
        <w:t>标</w:t>
      </w:r>
      <w:r>
        <w:rPr>
          <w:spacing w:val="-3"/>
          <w:sz w:val="24"/>
        </w:rPr>
        <w:t>的</w:t>
      </w:r>
      <w:r>
        <w:rPr>
          <w:sz w:val="24"/>
        </w:rPr>
        <w:t>货</w:t>
      </w:r>
      <w:r>
        <w:rPr>
          <w:spacing w:val="-3"/>
          <w:sz w:val="24"/>
        </w:rPr>
        <w:t>物</w:t>
      </w:r>
      <w:r>
        <w:rPr>
          <w:sz w:val="24"/>
        </w:rPr>
        <w:t>）。</w:t>
      </w:r>
    </w:p>
    <w:p>
      <w:pPr>
        <w:pStyle w:val="2"/>
        <w:spacing w:before="8"/>
        <w:rPr>
          <w:sz w:val="24"/>
        </w:rPr>
      </w:pPr>
    </w:p>
    <w:p>
      <w:pPr>
        <w:spacing w:before="1"/>
        <w:ind w:left="780"/>
        <w:rPr>
          <w:sz w:val="24"/>
        </w:rPr>
      </w:pPr>
      <w:r>
        <w:rPr>
          <w:sz w:val="24"/>
        </w:rPr>
        <w:t>本单位对上述声明的真实性负责。如有虚假，将依法承担相应责任。</w:t>
      </w:r>
    </w:p>
    <w:p>
      <w:pPr>
        <w:pStyle w:val="2"/>
        <w:rPr>
          <w:sz w:val="22"/>
        </w:rPr>
      </w:pPr>
    </w:p>
    <w:p>
      <w:pPr>
        <w:pStyle w:val="2"/>
        <w:rPr>
          <w:sz w:val="22"/>
        </w:rPr>
      </w:pPr>
    </w:p>
    <w:p>
      <w:pPr>
        <w:pStyle w:val="2"/>
        <w:rPr>
          <w:sz w:val="22"/>
        </w:rPr>
      </w:pPr>
    </w:p>
    <w:p>
      <w:pPr>
        <w:pStyle w:val="2"/>
        <w:rPr>
          <w:sz w:val="22"/>
        </w:rPr>
      </w:pPr>
    </w:p>
    <w:p>
      <w:pPr>
        <w:pStyle w:val="2"/>
        <w:spacing w:before="4"/>
        <w:rPr>
          <w:sz w:val="28"/>
        </w:rPr>
      </w:pPr>
    </w:p>
    <w:p>
      <w:pPr>
        <w:ind w:left="3776"/>
        <w:rPr>
          <w:sz w:val="24"/>
        </w:rPr>
      </w:pPr>
      <w:r>
        <w:rPr>
          <w:rFonts w:hint="eastAsia"/>
          <w:sz w:val="24"/>
          <w:lang w:eastAsia="zh-CN"/>
        </w:rPr>
        <w:t>供应商</w:t>
      </w:r>
      <w:r>
        <w:rPr>
          <w:sz w:val="24"/>
        </w:rPr>
        <w:t>名称（盖章）：</w:t>
      </w:r>
    </w:p>
    <w:p>
      <w:pPr>
        <w:pStyle w:val="2"/>
        <w:rPr>
          <w:sz w:val="22"/>
        </w:rPr>
      </w:pPr>
    </w:p>
    <w:p>
      <w:pPr>
        <w:pStyle w:val="2"/>
        <w:spacing w:before="5"/>
        <w:rPr>
          <w:sz w:val="36"/>
        </w:rPr>
      </w:pPr>
    </w:p>
    <w:p>
      <w:pPr>
        <w:tabs>
          <w:tab w:val="left" w:pos="419"/>
        </w:tabs>
        <w:spacing w:before="1"/>
        <w:ind w:right="160"/>
        <w:jc w:val="center"/>
        <w:rPr>
          <w:sz w:val="24"/>
        </w:rPr>
      </w:pPr>
      <w:r>
        <w:rPr>
          <w:sz w:val="24"/>
        </w:rPr>
        <w:t>日</w:t>
      </w:r>
      <w:r>
        <w:rPr>
          <w:sz w:val="24"/>
        </w:rPr>
        <w:tab/>
      </w:r>
      <w:r>
        <w:rPr>
          <w:sz w:val="24"/>
        </w:rPr>
        <w:t>期：</w:t>
      </w:r>
    </w:p>
    <w:p>
      <w:pPr>
        <w:pStyle w:val="2"/>
        <w:rPr>
          <w:sz w:val="22"/>
        </w:rPr>
      </w:pPr>
    </w:p>
    <w:p>
      <w:pPr>
        <w:pStyle w:val="2"/>
        <w:rPr>
          <w:sz w:val="22"/>
        </w:rPr>
      </w:pPr>
    </w:p>
    <w:p>
      <w:pPr>
        <w:pStyle w:val="2"/>
        <w:rPr>
          <w:sz w:val="22"/>
        </w:rPr>
      </w:pPr>
    </w:p>
    <w:p>
      <w:pPr>
        <w:pStyle w:val="2"/>
        <w:rPr>
          <w:sz w:val="22"/>
        </w:rPr>
      </w:pPr>
    </w:p>
    <w:p>
      <w:pPr>
        <w:pStyle w:val="2"/>
        <w:rPr>
          <w:sz w:val="22"/>
        </w:rPr>
      </w:pPr>
    </w:p>
    <w:p>
      <w:pPr>
        <w:pStyle w:val="2"/>
        <w:rPr>
          <w:rFonts w:hint="default" w:eastAsia="宋体"/>
          <w:sz w:val="22"/>
          <w:lang w:val="en-US" w:eastAsia="zh-CN"/>
        </w:rPr>
      </w:pPr>
      <w:r>
        <w:rPr>
          <w:rFonts w:hint="eastAsia" w:eastAsia="宋体"/>
          <w:sz w:val="22"/>
          <w:lang w:val="en-US" w:eastAsia="zh-CN"/>
        </w:rPr>
        <w:t>0</w:t>
      </w:r>
    </w:p>
    <w:p>
      <w:pPr>
        <w:pStyle w:val="2"/>
        <w:rPr>
          <w:sz w:val="22"/>
        </w:rPr>
      </w:pPr>
    </w:p>
    <w:p>
      <w:pPr>
        <w:pStyle w:val="2"/>
        <w:spacing w:before="8"/>
        <w:rPr>
          <w:sz w:val="36"/>
        </w:rPr>
      </w:pPr>
    </w:p>
    <w:p>
      <w:pPr>
        <w:spacing w:before="1"/>
        <w:ind w:left="283"/>
        <w:rPr>
          <w:rFonts w:hint="eastAsia" w:ascii="宋体" w:hAnsi="宋体" w:cs="宋体"/>
        </w:rPr>
      </w:pPr>
      <w:r>
        <w:rPr>
          <w:b/>
          <w:sz w:val="24"/>
        </w:rPr>
        <w:t>备注：如不是该类企业则不需提供相关声明</w:t>
      </w:r>
    </w:p>
    <w:bookmarkEnd w:id="81"/>
    <w:bookmarkEnd w:id="82"/>
    <w:p>
      <w:pPr>
        <w:snapToGrid w:val="0"/>
        <w:spacing w:line="360" w:lineRule="auto"/>
        <w:rPr>
          <w:rFonts w:hint="eastAsia" w:ascii="宋体" w:hAnsi="宋体" w:cs="宋体"/>
        </w:rPr>
      </w:pPr>
    </w:p>
    <w:p/>
    <w:sectPr>
      <w:pgSz w:w="11907" w:h="16840"/>
      <w:pgMar w:top="1418" w:right="1287" w:bottom="936" w:left="1259"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w:rPr>
        <w:rFonts w:hint="eastAsia" w:ascii="宋体" w:hAnsi="宋体"/>
        <w:b/>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31</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2395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2395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8.5pt;mso-position-horizontal:center;mso-position-horizontal-relative:margin;z-index:251661312;mso-width-relative:page;mso-height-relative:page;" filled="f" stroked="f" coordsize="21600,21600" o:gfxdata="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HcfKdQAAAAFAQAADwAAAAAAAAABACAAAAAiAAAAZHJz&#10;L2Rvd25yZXYueG1sUEsBAhQAFAAAAAgAh07iQHhSCYLPAQAAlwMAAA4AAAAAAAAAAQAgAAAAIwEA&#10;AGRycy9lMm9Eb2MueG1sUEsFBgAAAAAGAAYAWQEAAGQFA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b/>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 w:firstLineChars="50"/>
      <w:rPr>
        <w:rStyle w:val="18"/>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w:rPr>
        <w:rStyle w:val="18"/>
        <w:rFonts w:hint="eastAsia"/>
      </w:rPr>
      <w:t xml:space="preserve">  </w:t>
    </w:r>
  </w:p>
  <w:p>
    <w:pPr>
      <w:spacing w:line="280" w:lineRule="exact"/>
      <w:jc w:val="center"/>
      <w:rPr>
        <w:rFonts w:hint="eastAsia" w:ascii="宋体" w:hAnsi="宋体"/>
        <w:b/>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18"/>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pPr>
      <w:spacing w:line="280" w:lineRule="exact"/>
      <w:rPr>
        <w:rFonts w:hint="eastAsia" w:ascii="宋体" w:hAnsi="宋体"/>
        <w:b/>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rFonts w:hint="eastAsia"/>
        <w:b/>
        <w:szCs w:val="21"/>
      </w:rPr>
    </w:pPr>
    <w:r>
      <w:rPr>
        <w:rFonts w:hint="eastAsia"/>
        <w:b/>
        <w:szCs w:val="21"/>
      </w:rPr>
      <w:t>--------------</w:t>
    </w:r>
    <w:r>
      <w:rPr>
        <w:rFonts w:hint="eastAsia"/>
        <w:b/>
      </w:rPr>
      <w:t>-</w:t>
    </w:r>
    <w:r>
      <w:rPr>
        <w:rFonts w:hint="eastAsia"/>
        <w:b/>
        <w:szCs w:val="21"/>
      </w:rPr>
      <w:t>--------------------------------------------------</w:t>
    </w:r>
    <w:r>
      <w:rPr>
        <w:szCs w:val="21"/>
      </w:rPr>
      <w:fldChar w:fldCharType="begin"/>
    </w:r>
    <w:r>
      <w:rPr>
        <w:rStyle w:val="18"/>
        <w:szCs w:val="21"/>
      </w:rPr>
      <w:instrText xml:space="preserve"> PAGE </w:instrText>
    </w:r>
    <w:r>
      <w:rPr>
        <w:szCs w:val="21"/>
      </w:rPr>
      <w:fldChar w:fldCharType="separate"/>
    </w:r>
    <w:r>
      <w:rPr>
        <w:rStyle w:val="18"/>
        <w:szCs w:val="21"/>
      </w:rPr>
      <w:t>41</w:t>
    </w:r>
    <w:r>
      <w:rPr>
        <w:szCs w:val="21"/>
      </w:rPr>
      <w:fldChar w:fldCharType="end"/>
    </w:r>
    <w:r>
      <w:rPr>
        <w:rStyle w:val="18"/>
        <w:rFonts w:hint="eastAsia"/>
        <w:szCs w:val="21"/>
      </w:rPr>
      <w:t xml:space="preserve"> </w:t>
    </w:r>
    <w:r>
      <w:rPr>
        <w:rFonts w:hint="eastAsia"/>
        <w:b/>
        <w:szCs w:val="21"/>
      </w:rPr>
      <w:t>---------------------------------------------------------</w:t>
    </w:r>
  </w:p>
  <w:p>
    <w:pPr>
      <w:spacing w:line="280" w:lineRule="exact"/>
      <w:jc w:val="center"/>
      <w:rPr>
        <w:rFonts w:hint="eastAsia"/>
        <w:b/>
        <w:szCs w:val="21"/>
      </w:rPr>
    </w:pPr>
    <w:r>
      <w:rPr>
        <w:rFonts w:hint="eastAsia"/>
        <w:b/>
        <w:szCs w:val="21"/>
      </w:rPr>
      <w:t>陕西恒瑞项目管理有限公司  SHAANXI SHANGDE TENDERING CO，LTD</w:t>
    </w:r>
  </w:p>
  <w:p>
    <w:pPr>
      <w:spacing w:line="280" w:lineRule="exact"/>
      <w:jc w:val="center"/>
      <w:rPr>
        <w:rStyle w:val="18"/>
        <w:rFonts w:hint="eastAsia"/>
        <w:b/>
        <w:szCs w:val="21"/>
      </w:rPr>
    </w:pPr>
    <w:r>
      <w:rPr>
        <w:rFonts w:hint="eastAsia"/>
        <w:b/>
      </w:rPr>
      <w:t>地 址：西安市经开区凤城八路正尚国际金融广场A座7层703   电 话：029-85350801/2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宋体" w:hAnsi="宋体"/>
        <w:b/>
        <w:kern w:val="144"/>
        <w:sz w:val="21"/>
        <w:szCs w:val="21"/>
        <w:u w:val="single"/>
        <w:shd w:val="pct10"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390" w:hanging="6390" w:hangingChars="3550"/>
      <w:rPr>
        <w:rFonts w:hint="eastAsia" w:ascii="黑体" w:eastAsia="黑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szCs w:val="21"/>
        <w:shd w:val="pct10" w:color="auto" w:fill="FFFFFF"/>
      </w:rPr>
    </w:pPr>
    <w:r>
      <w:rPr>
        <w:rFonts w:hint="eastAsia" w:ascii="宋体" w:hAnsi="宋体"/>
        <w:b/>
      </w:rPr>
      <w:t>阎良区关山街道乡村振兴示范镇规划编制项目                  项目编号: SDZB2017-2411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项目编号:SDZB2017-2361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3497E"/>
    <w:multiLevelType w:val="singleLevel"/>
    <w:tmpl w:val="8CD3497E"/>
    <w:lvl w:ilvl="0" w:tentative="0">
      <w:start w:val="1"/>
      <w:numFmt w:val="decimal"/>
      <w:suff w:val="nothing"/>
      <w:lvlText w:val="%1、"/>
      <w:lvlJc w:val="left"/>
    </w:lvl>
  </w:abstractNum>
  <w:abstractNum w:abstractNumId="1">
    <w:nsid w:val="BD7277F9"/>
    <w:multiLevelType w:val="singleLevel"/>
    <w:tmpl w:val="BD7277F9"/>
    <w:lvl w:ilvl="0" w:tentative="0">
      <w:start w:val="1"/>
      <w:numFmt w:val="chineseCounting"/>
      <w:suff w:val="nothing"/>
      <w:lvlText w:val="（%1）"/>
      <w:lvlJc w:val="left"/>
      <w:rPr>
        <w:rFonts w:hint="eastAsia"/>
      </w:rPr>
    </w:lvl>
  </w:abstractNum>
  <w:abstractNum w:abstractNumId="2">
    <w:nsid w:val="F9BE5BB3"/>
    <w:multiLevelType w:val="singleLevel"/>
    <w:tmpl w:val="F9BE5BB3"/>
    <w:lvl w:ilvl="0" w:tentative="0">
      <w:start w:val="1"/>
      <w:numFmt w:val="decimal"/>
      <w:lvlText w:val="%1."/>
      <w:lvlJc w:val="left"/>
      <w:pPr>
        <w:tabs>
          <w:tab w:val="left" w:pos="312"/>
        </w:tabs>
      </w:pPr>
    </w:lvl>
  </w:abstractNum>
  <w:abstractNum w:abstractNumId="3">
    <w:nsid w:val="01D092A7"/>
    <w:multiLevelType w:val="singleLevel"/>
    <w:tmpl w:val="01D092A7"/>
    <w:lvl w:ilvl="0" w:tentative="0">
      <w:start w:val="6"/>
      <w:numFmt w:val="chineseCounting"/>
      <w:suff w:val="nothing"/>
      <w:lvlText w:val="%1、"/>
      <w:lvlJc w:val="left"/>
      <w:rPr>
        <w:rFonts w:hint="eastAsia"/>
      </w:rPr>
    </w:lvl>
  </w:abstractNum>
  <w:abstractNum w:abstractNumId="4">
    <w:nsid w:val="1E527204"/>
    <w:multiLevelType w:val="singleLevel"/>
    <w:tmpl w:val="1E527204"/>
    <w:lvl w:ilvl="0" w:tentative="0">
      <w:start w:val="2"/>
      <w:numFmt w:val="chineseCounting"/>
      <w:suff w:val="nothing"/>
      <w:lvlText w:val="%1、"/>
      <w:lvlJc w:val="left"/>
      <w:rPr>
        <w:rFonts w:hint="eastAsia"/>
      </w:rPr>
    </w:lvl>
  </w:abstractNum>
  <w:abstractNum w:abstractNumId="5">
    <w:nsid w:val="32436A5A"/>
    <w:multiLevelType w:val="multilevel"/>
    <w:tmpl w:val="32436A5A"/>
    <w:lvl w:ilvl="0" w:tentative="0">
      <w:start w:val="9"/>
      <w:numFmt w:val="decimal"/>
      <w:lvlText w:val="%1."/>
      <w:lvlJc w:val="left"/>
      <w:pPr>
        <w:ind w:left="1322" w:hanging="240"/>
      </w:pPr>
      <w:rPr>
        <w:rFonts w:hint="default"/>
        <w:w w:val="100"/>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2788" w:hanging="660"/>
      </w:pPr>
      <w:rPr>
        <w:rFonts w:hint="default"/>
        <w:lang w:val="zh-CN" w:eastAsia="zh-CN" w:bidi="zh-CN"/>
      </w:rPr>
    </w:lvl>
    <w:lvl w:ilvl="4" w:tentative="0">
      <w:start w:val="0"/>
      <w:numFmt w:val="bullet"/>
      <w:lvlText w:val="•"/>
      <w:lvlJc w:val="left"/>
      <w:pPr>
        <w:ind w:left="3836" w:hanging="660"/>
      </w:pPr>
      <w:rPr>
        <w:rFonts w:hint="default"/>
        <w:lang w:val="zh-CN" w:eastAsia="zh-CN" w:bidi="zh-CN"/>
      </w:rPr>
    </w:lvl>
    <w:lvl w:ilvl="5" w:tentative="0">
      <w:start w:val="0"/>
      <w:numFmt w:val="bullet"/>
      <w:lvlText w:val="•"/>
      <w:lvlJc w:val="left"/>
      <w:pPr>
        <w:ind w:left="4884" w:hanging="660"/>
      </w:pPr>
      <w:rPr>
        <w:rFonts w:hint="default"/>
        <w:lang w:val="zh-CN" w:eastAsia="zh-CN" w:bidi="zh-CN"/>
      </w:rPr>
    </w:lvl>
    <w:lvl w:ilvl="6" w:tentative="0">
      <w:start w:val="0"/>
      <w:numFmt w:val="bullet"/>
      <w:lvlText w:val="•"/>
      <w:lvlJc w:val="left"/>
      <w:pPr>
        <w:ind w:left="5933" w:hanging="660"/>
      </w:pPr>
      <w:rPr>
        <w:rFonts w:hint="default"/>
        <w:lang w:val="zh-CN" w:eastAsia="zh-CN" w:bidi="zh-CN"/>
      </w:rPr>
    </w:lvl>
    <w:lvl w:ilvl="7" w:tentative="0">
      <w:start w:val="0"/>
      <w:numFmt w:val="bullet"/>
      <w:lvlText w:val="•"/>
      <w:lvlJc w:val="left"/>
      <w:pPr>
        <w:ind w:left="6981" w:hanging="660"/>
      </w:pPr>
      <w:rPr>
        <w:rFonts w:hint="default"/>
        <w:lang w:val="zh-CN" w:eastAsia="zh-CN" w:bidi="zh-CN"/>
      </w:rPr>
    </w:lvl>
    <w:lvl w:ilvl="8" w:tentative="0">
      <w:start w:val="0"/>
      <w:numFmt w:val="bullet"/>
      <w:lvlText w:val="•"/>
      <w:lvlJc w:val="left"/>
      <w:pPr>
        <w:ind w:left="8029" w:hanging="660"/>
      </w:pPr>
      <w:rPr>
        <w:rFonts w:hint="default"/>
        <w:lang w:val="zh-CN" w:eastAsia="zh-CN" w:bidi="zh-CN"/>
      </w:rPr>
    </w:lvl>
  </w:abstractNum>
  <w:abstractNum w:abstractNumId="6">
    <w:nsid w:val="4B82A0DE"/>
    <w:multiLevelType w:val="singleLevel"/>
    <w:tmpl w:val="4B82A0DE"/>
    <w:lvl w:ilvl="0" w:tentative="0">
      <w:start w:val="1"/>
      <w:numFmt w:val="decimal"/>
      <w:suff w:val="nothing"/>
      <w:lvlText w:val="%1、"/>
      <w:lvlJc w:val="left"/>
      <w:pPr>
        <w:ind w:left="-90"/>
      </w:pPr>
    </w:lvl>
  </w:abstractNum>
  <w:abstractNum w:abstractNumId="7">
    <w:nsid w:val="5238239E"/>
    <w:multiLevelType w:val="singleLevel"/>
    <w:tmpl w:val="5238239E"/>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Yzg1ZjQ0OWQzOTM4YTk0NjZmNGZkY2E2MjIwMWQifQ=="/>
  </w:docVars>
  <w:rsids>
    <w:rsidRoot w:val="0CA12A12"/>
    <w:rsid w:val="0CA12A12"/>
    <w:rsid w:val="10543358"/>
    <w:rsid w:val="5ABA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99"/>
    <w:pPr>
      <w:keepNext/>
      <w:keepLines/>
      <w:spacing w:before="260" w:beforeLines="0" w:after="260" w:afterLines="0" w:line="413" w:lineRule="auto"/>
      <w:outlineLvl w:val="1"/>
    </w:pPr>
    <w:rPr>
      <w:rFonts w:ascii="Arial" w:hAnsi="Arial" w:eastAsia="黑体"/>
      <w:b/>
      <w:bCs/>
      <w:sz w:val="32"/>
      <w:szCs w:val="32"/>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rPr>
      <w:rFonts w:eastAsia="Times New Roman"/>
    </w:rPr>
  </w:style>
  <w:style w:type="paragraph" w:styleId="5">
    <w:name w:val="Normal Indent"/>
    <w:basedOn w:val="1"/>
    <w:qFormat/>
    <w:uiPriority w:val="99"/>
    <w:pPr>
      <w:ind w:firstLine="420" w:firstLineChars="200"/>
    </w:pPr>
  </w:style>
  <w:style w:type="paragraph" w:styleId="6">
    <w:name w:val="Body Text Indent"/>
    <w:basedOn w:val="1"/>
    <w:qFormat/>
    <w:uiPriority w:val="0"/>
    <w:pPr>
      <w:spacing w:after="120" w:afterLines="0"/>
      <w:ind w:left="420" w:leftChars="200"/>
    </w:pPr>
  </w:style>
  <w:style w:type="paragraph" w:styleId="7">
    <w:name w:val="Plain Text"/>
    <w:basedOn w:val="1"/>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39"/>
  </w:style>
  <w:style w:type="paragraph" w:styleId="11">
    <w:name w:val="toc 2"/>
    <w:basedOn w:val="1"/>
    <w:next w:val="1"/>
    <w:uiPriority w:val="39"/>
    <w:pPr>
      <w:ind w:left="420" w:leftChars="200"/>
    </w:pPr>
  </w:style>
  <w:style w:type="paragraph" w:styleId="12">
    <w:name w:val="Normal (Web)"/>
    <w:basedOn w:val="1"/>
    <w:uiPriority w:val="99"/>
    <w:pPr>
      <w:widowControl/>
      <w:spacing w:before="100" w:beforeLines="0" w:beforeAutospacing="1" w:after="100" w:afterLines="0" w:afterAutospacing="1"/>
      <w:jc w:val="left"/>
    </w:pPr>
    <w:rPr>
      <w:rFonts w:ascii="宋体" w:hAnsi="宋体"/>
      <w:sz w:val="24"/>
    </w:rPr>
  </w:style>
  <w:style w:type="paragraph" w:styleId="13">
    <w:name w:val="Body Text First Indent"/>
    <w:basedOn w:val="2"/>
    <w:next w:val="14"/>
    <w:qFormat/>
    <w:uiPriority w:val="0"/>
    <w:pPr>
      <w:ind w:firstLine="420" w:firstLineChars="100"/>
    </w:pPr>
  </w:style>
  <w:style w:type="paragraph" w:styleId="14">
    <w:name w:val="Body Text First Indent 2"/>
    <w:basedOn w:val="6"/>
    <w:qFormat/>
    <w:uiPriority w:val="99"/>
    <w:pPr>
      <w:spacing w:after="120"/>
      <w:ind w:left="420" w:leftChars="200" w:firstLine="420" w:firstLineChars="200"/>
      <w:jc w:val="left"/>
    </w:pPr>
    <w:rPr>
      <w:sz w:val="20"/>
    </w:rPr>
  </w:style>
  <w:style w:type="character" w:styleId="17">
    <w:name w:val="Strong"/>
    <w:qFormat/>
    <w:uiPriority w:val="22"/>
    <w:rPr>
      <w:b/>
      <w:bCs/>
    </w:rPr>
  </w:style>
  <w:style w:type="character" w:styleId="18">
    <w:name w:val="page number"/>
    <w:qFormat/>
    <w:uiPriority w:val="0"/>
  </w:style>
  <w:style w:type="paragraph" w:customStyle="1" w:styleId="19">
    <w:name w:val="_Style 8"/>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1">
    <w:name w:val="p15"/>
    <w:basedOn w:val="1"/>
    <w:qFormat/>
    <w:uiPriority w:val="99"/>
    <w:pPr>
      <w:widowControl/>
    </w:pPr>
    <w:rPr>
      <w:kern w:val="0"/>
      <w:szCs w:val="21"/>
    </w:rPr>
  </w:style>
  <w:style w:type="paragraph" w:customStyle="1" w:styleId="22">
    <w:name w:val="*正文"/>
    <w:basedOn w:val="1"/>
    <w:qFormat/>
    <w:uiPriority w:val="0"/>
    <w:pPr>
      <w:widowControl/>
      <w:spacing w:line="360" w:lineRule="auto"/>
      <w:ind w:firstLine="200" w:firstLineChars="200"/>
      <w:jc w:val="left"/>
    </w:pPr>
    <w:rPr>
      <w:rFonts w:ascii="仿宋_GB2312"/>
      <w:kern w:val="0"/>
      <w:sz w:val="24"/>
      <w:szCs w:val="28"/>
    </w:rPr>
  </w:style>
  <w:style w:type="paragraph" w:customStyle="1" w:styleId="23">
    <w:name w:val="Heading 6"/>
    <w:basedOn w:val="1"/>
    <w:qFormat/>
    <w:uiPriority w:val="1"/>
    <w:pPr>
      <w:autoSpaceDE w:val="0"/>
      <w:autoSpaceDN w:val="0"/>
      <w:ind w:left="602"/>
      <w:jc w:val="left"/>
      <w:outlineLvl w:val="6"/>
    </w:pPr>
    <w:rPr>
      <w:rFonts w:ascii="宋体" w:hAnsi="宋体" w:cs="宋体"/>
      <w:b/>
      <w:bCs/>
      <w:kern w:val="0"/>
      <w:sz w:val="24"/>
      <w:lang w:val="zh-CN" w:bidi="zh-CN"/>
    </w:rPr>
  </w:style>
  <w:style w:type="paragraph" w:customStyle="1" w:styleId="24">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5">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6">
    <w:name w:val="List Paragraph"/>
    <w:basedOn w:val="1"/>
    <w:qFormat/>
    <w:uiPriority w:val="34"/>
    <w:pPr>
      <w:ind w:firstLine="420" w:firstLineChars="200"/>
    </w:pPr>
  </w:style>
  <w:style w:type="paragraph" w:customStyle="1" w:styleId="27">
    <w:name w:val="Heading 3"/>
    <w:basedOn w:val="1"/>
    <w:qFormat/>
    <w:uiPriority w:val="1"/>
    <w:pPr>
      <w:autoSpaceDE w:val="0"/>
      <w:autoSpaceDN w:val="0"/>
      <w:spacing w:before="113"/>
      <w:ind w:left="283"/>
      <w:jc w:val="left"/>
      <w:outlineLvl w:val="3"/>
    </w:pPr>
    <w:rPr>
      <w:rFonts w:ascii="宋体" w:hAnsi="宋体" w:cs="宋体"/>
      <w:kern w:val="0"/>
      <w:sz w:val="30"/>
      <w:szCs w:val="3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27835</Words>
  <Characters>29053</Characters>
  <Lines>0</Lines>
  <Paragraphs>0</Paragraphs>
  <TotalTime>17</TotalTime>
  <ScaleCrop>false</ScaleCrop>
  <LinksUpToDate>false</LinksUpToDate>
  <CharactersWithSpaces>31087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2022-08-02T01:25:00Z</dcterms:created>
  <dc:creator>闹腾的子</dc:creator>
  <cp:lastModifiedBy>闹腾的子</cp:lastModifiedBy>
  <cp:lastPrinted>2022-08-04T01:39:06Z</cp:lastPrinted>
  <dcterms:modified xsi:type="dcterms:W3CDTF">2022-08-04T01:46:43Z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E67D810236144EA1930D623424B3BB38</vt:lpwstr>
  </property>
</Properties>
</file>