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00000" w:themeColor="text1"/>
          <w:spacing w:val="0"/>
          <w:sz w:val="36"/>
          <w:szCs w:val="36"/>
          <w14:textFill>
            <w14:solidFill>
              <w14:schemeClr w14:val="tx1"/>
            </w14:solidFill>
          </w14:textFill>
        </w:rPr>
      </w:pPr>
      <w:bookmarkStart w:id="0" w:name="_GoBack"/>
      <w:bookmarkEnd w:id="0"/>
      <w:r>
        <w:rPr>
          <w:rFonts w:hint="eastAsia" w:ascii="微软雅黑" w:hAnsi="微软雅黑" w:eastAsia="微软雅黑" w:cs="微软雅黑"/>
          <w:b/>
          <w:bCs/>
          <w:i w:val="0"/>
          <w:iCs w:val="0"/>
          <w:caps w:val="0"/>
          <w:color w:val="000000" w:themeColor="text1"/>
          <w:spacing w:val="0"/>
          <w:kern w:val="0"/>
          <w:sz w:val="36"/>
          <w:szCs w:val="36"/>
          <w:shd w:val="clear" w:fill="FFFFFF"/>
          <w:lang w:val="en-US" w:eastAsia="zh-CN" w:bidi="ar"/>
          <w14:textFill>
            <w14:solidFill>
              <w14:schemeClr w14:val="tx1"/>
            </w14:solidFill>
          </w14:textFill>
        </w:rPr>
        <w:t>档案数字化升级改造竞争性谈判公告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shd w:val="clear" w:fill="FFFFFF"/>
          <w14:textFill>
            <w14:solidFill>
              <w14:schemeClr w14:val="tx1"/>
            </w14:solidFill>
          </w14:textFill>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000000" w:themeColor="text1"/>
          <w:sz w:val="21"/>
          <w:szCs w:val="21"/>
          <w14:textFill>
            <w14:solidFill>
              <w14:schemeClr w14:val="tx1"/>
            </w14:solidFill>
          </w14:textFill>
        </w:rPr>
      </w:pPr>
      <w:r>
        <w:rPr>
          <w:rFonts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档案数字化升级改造</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采购项目的潜在供应商应在铜川市新区华荣商城二排 20 号2楼办公室获取采购文件，并于 2022年12月01日 15时00分 （北京时间）前提交响应文件。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shd w:val="clear" w:fill="FFFFFF"/>
          <w14:textFill>
            <w14:solidFill>
              <w14:schemeClr w14:val="tx1"/>
            </w14:solidFill>
          </w14:textFill>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项目编号：XYZBTC2022-043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项目名称：档案数字化升级改造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预算金额：500,000.00元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合同包1(档案数字化升级改造):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合同包预算金额：500,000.00元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合同包最高限价：500,000.00元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本合同包不接受联合体投标</w:t>
      </w:r>
    </w:p>
    <w:tbl>
      <w:tblPr>
        <w:tblStyle w:val="5"/>
        <w:tblpPr w:leftFromText="180" w:rightFromText="180" w:vertAnchor="text" w:horzAnchor="page" w:tblpX="1263" w:tblpY="-1805"/>
        <w:tblOverlap w:val="never"/>
        <w:tblW w:w="989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77"/>
        <w:gridCol w:w="1527"/>
        <w:gridCol w:w="1296"/>
        <w:gridCol w:w="1077"/>
        <w:gridCol w:w="1394"/>
        <w:gridCol w:w="1682"/>
        <w:gridCol w:w="15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13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品目号</w:t>
            </w:r>
          </w:p>
        </w:tc>
        <w:tc>
          <w:tcPr>
            <w:tcW w:w="15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品目名称</w:t>
            </w:r>
          </w:p>
        </w:tc>
        <w:tc>
          <w:tcPr>
            <w:tcW w:w="12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采购标的</w:t>
            </w:r>
          </w:p>
        </w:tc>
        <w:tc>
          <w:tcPr>
            <w:tcW w:w="10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数量（单位）</w:t>
            </w:r>
          </w:p>
        </w:tc>
        <w:tc>
          <w:tcPr>
            <w:tcW w:w="13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技术规格、参数及要求</w:t>
            </w:r>
          </w:p>
        </w:tc>
        <w:tc>
          <w:tcPr>
            <w:tcW w:w="16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品目预算(元)</w:t>
            </w:r>
          </w:p>
        </w:tc>
        <w:tc>
          <w:tcPr>
            <w:tcW w:w="15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3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1-1</w:t>
            </w:r>
          </w:p>
        </w:tc>
        <w:tc>
          <w:tcPr>
            <w:tcW w:w="15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其他图书档案设备</w:t>
            </w:r>
          </w:p>
        </w:tc>
        <w:tc>
          <w:tcPr>
            <w:tcW w:w="12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500000</w:t>
            </w:r>
          </w:p>
        </w:tc>
        <w:tc>
          <w:tcPr>
            <w:tcW w:w="10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1(台)</w:t>
            </w:r>
          </w:p>
        </w:tc>
        <w:tc>
          <w:tcPr>
            <w:tcW w:w="13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详见采购文件</w:t>
            </w:r>
          </w:p>
        </w:tc>
        <w:tc>
          <w:tcPr>
            <w:tcW w:w="16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500,000.00</w:t>
            </w:r>
          </w:p>
        </w:tc>
        <w:tc>
          <w:tcPr>
            <w:tcW w:w="15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shd w:val="clear" w:fill="FFFFFF"/>
          <w14:textFill>
            <w14:solidFill>
              <w14:schemeClr w14:val="tx1"/>
            </w14:solidFill>
          </w14:textFill>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合同包1(档案数字化升级改造)落实政府采购政策需满足的资格要求如下: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（1）《政府采购促进中小企业发展管理办法》（财库〔2020〕46号）；</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（2）《财政部司法部关于政府采购支持监狱企业发展有关问题的通知》（财库〔2014〕68号）；</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（3）《国务院办公厅关于建立政府强制采购节能产品制度的通知》（国办发〔2007〕51号）；</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（4）《财政部环保总局关于环境标志产品政府采购实施的意见》（财库[2006]90号）；</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（5）《财政部国家发展改革委关于印发〈节能产品政府采购实施意见〉的通知》（财库〔2004〕185号）；</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（6）《三部门联合发布关于促进残疾人就业政府采购政策的通知》（财库〔2017〕141号）；</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（8）《关于运用政府采购政策支持脱贫攻坚的通知》财库〔2019〕27号；</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（9）《陕西省财政厅关于落实政府采购支持中小企业政策有关事项的通知》（陕财办采函【2022】10号）等；</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（10）《陕西省中小企业政府采购信用融资办法》（陕财办采〔2018〕23号）；</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（11）《关于进一步加大政府采购支持中小企业力度的通知》（财库〔2022〕19号）；</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（12）其他需要落实的政府采购政策。</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备注：本项目为非专门面向中小企业项目。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合同包1(档案数字化升级改造)特定资格要求如下: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1、具有独立承担民事责任能力的法人、其他组织或自然人，并出具合法有效的营业执照或事业单位法人证书等国家规定的相关证明，自然人参与的提供其身份证明;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2、财务状况报告：提供具有财务审计资质单位出具的2021年度财务报告或谈判前六个月内其基本账户银行出具的资信证明或政府采购信用担保机构出具的谈判担保函;</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3、税收交纳证明：提供截止至谈判时间前六个月内任意二个月的缴费凭据；（依法免税的供应商应提供相关文件证明）；</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4、社会保障资金交纳证明：提供截止至谈判时间前六个月内任意二个月的社保缴费凭据或社保机构开具的社会保险参保缴费情况证明；（依法不需要交纳社会保障资金的供应商应提供相关证明）;</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5、提供具有履行本合同所必需的设备和专业技术能力的说明及承诺；</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6、提供参加政府采购活动前三年内在经营活动中没有重大违法记录的书面声明；</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7、供应商应授权合法的人员参加谈判全过程，其中法定代表直接参加谈判的，须出具身份证，并与营业执照上信息一致。授权代表参加谈判的，须出具法定代表人授权委托书及授权代表身份证；</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8、供应商不得为“信用中国(www.creditchina.gov.cn)”中列入失信被执行人名单的供应商，不得为“中国政府采购网(www.ccgp.gov.cn)” 政府采购严重违法失信行为记录名单中被财政部门禁止参加政府采购活动的供应商；</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9、本项目不允许联合体谈判。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shd w:val="clear" w:fill="FFFFFF"/>
          <w14:textFill>
            <w14:solidFill>
              <w14:schemeClr w14:val="tx1"/>
            </w14:solidFill>
          </w14:textFill>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时间： 2022年11月24日 至 2022年11月28日 ，每天上午 08:00:00 至 12:00:00 ，下午 14:00:00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途径：铜川市新区华荣商城二排 20 号2楼办公室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售价：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shd w:val="clear" w:fill="FFFFFF"/>
          <w14:textFill>
            <w14:solidFill>
              <w14:schemeClr w14:val="tx1"/>
            </w14:solidFill>
          </w14:textFill>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时间： 2022年12月01日 15时00分00秒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提交投标文件地点：铜川市新区华荣商城二排 20 号信远咨询3楼会议室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开标地点：铜川市新区华荣商城二排 20 号信远咨询3楼会议室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shd w:val="clear" w:fill="FFFFFF"/>
          <w14:textFill>
            <w14:solidFill>
              <w14:schemeClr w14:val="tx1"/>
            </w14:solidFill>
          </w14:textFill>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shd w:val="clear" w:fill="FFFFFF"/>
          <w14:textFill>
            <w14:solidFill>
              <w14:schemeClr w14:val="tx1"/>
            </w14:solidFill>
          </w14:textFill>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kern w:val="0"/>
          <w:sz w:val="21"/>
          <w:szCs w:val="21"/>
          <w:shd w:val="clear" w:fill="FFFFFF"/>
          <w:lang w:val="en-US" w:eastAsia="zh-CN" w:bidi="ar"/>
          <w14:textFill>
            <w14:solidFill>
              <w14:schemeClr w14:val="tx1"/>
            </w14:solidFill>
          </w14:textFill>
        </w:rPr>
        <w:t>注：1、领取谈判文件请在2022年11月24日至2022年11月28日（节假日除外），每天上午 08:00:00 至 12:00:00 ，下午 14:00:00 至 18:00:00 （北京时间）携带单位介绍信原件、授权代表身份证原件及复印件加盖供应商公章，授权代表本单位证明（出具本单位领取文件前二个月养老保险缴纳证明）以上资料加盖投标人红色印章彩印无效。 2、法人前来领取采购文件需提供营业执照（复印件）、身份证（原件和复印件）全部加盖投标人红色印章彩印无效。 3、因疫情期间，参加谈判会议的供应商代表必须提供48小时以内阴性的核酸检测报告，未提供代理机构有权拒绝让供应商代表进入会场。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shd w:val="clear" w:fill="FFFFFF"/>
          <w14:textFill>
            <w14:solidFill>
              <w14:schemeClr w14:val="tx1"/>
            </w14:solidFill>
          </w14:textFill>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shd w:val="clear" w:fill="FFFFFF"/>
          <w14:textFill>
            <w14:solidFill>
              <w14:schemeClr w14:val="tx1"/>
            </w14:solidFill>
          </w14:textFill>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名称：铜川市王益区人民检察院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地址：健康路16号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联系方式：18009197520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shd w:val="clear" w:fill="FFFFFF"/>
          <w14:textFill>
            <w14:solidFill>
              <w14:schemeClr w14:val="tx1"/>
            </w14:solidFill>
          </w14:textFill>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名称：陕西信远工程造价咨询有限公司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地址：陕西省西安市雁塔区曲江新区雁翔路3269号旺座曲江D座15层1502室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联系方式：0919-3195115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shd w:val="clear" w:fill="FFFFFF"/>
          <w14:textFill>
            <w14:solidFill>
              <w14:schemeClr w14:val="tx1"/>
            </w14:solidFill>
          </w14:textFill>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项目联系人：姜海涛</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电话：0919-3195115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pPr>
    </w:p>
    <w:p>
      <w:pPr>
        <w:keepNext w:val="0"/>
        <w:keepLines w:val="0"/>
        <w:widowControl/>
        <w:suppressLineNumbers w:val="0"/>
        <w:wordWrap w:val="0"/>
        <w:spacing w:line="480" w:lineRule="atLeast"/>
        <w:jc w:val="both"/>
        <w:rPr>
          <w:rFonts w:hint="eastAsia" w:ascii="微软雅黑" w:hAnsi="微软雅黑" w:eastAsia="微软雅黑" w:cs="微软雅黑"/>
          <w:color w:val="000000" w:themeColor="text1"/>
          <w:sz w:val="21"/>
          <w:szCs w:val="21"/>
          <w14:textFill>
            <w14:solidFill>
              <w14:schemeClr w14:val="tx1"/>
            </w14:solidFill>
          </w14:textFill>
        </w:rPr>
      </w:pP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0YjM2ZTg4OTI1MTc2NTBkMTMwMjkzNzUxNTk0ODQifQ=="/>
  </w:docVars>
  <w:rsids>
    <w:rsidRoot w:val="00000000"/>
    <w:rsid w:val="36A8309B"/>
    <w:rsid w:val="3BC40945"/>
    <w:rsid w:val="4E3E10E3"/>
    <w:rsid w:val="59797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2000</Words>
  <Characters>2296</Characters>
  <Lines>0</Lines>
  <Paragraphs>0</Paragraphs>
  <TotalTime>0</TotalTime>
  <ScaleCrop>false</ScaleCrop>
  <LinksUpToDate>false</LinksUpToDate>
  <CharactersWithSpaces>2334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2022-11-23T07:42:00Z</dcterms:created>
  <dc:creator>Administrator</dc:creator>
  <cp:lastModifiedBy>它不懂</cp:lastModifiedBy>
  <dcterms:modified xsi:type="dcterms:W3CDTF">2022-11-23T09:25:00Z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2A96F91FF7E0472A9805ADAAA94BBF0E</vt:lpwstr>
  </property>
</Properties>
</file>