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contextualSpacing/>
        <w:jc w:val="center"/>
        <w:rPr>
          <w:rFonts w:hint="eastAsia" w:ascii="仿宋" w:hAnsi="仿宋" w:eastAsia="仿宋" w:cs="仿宋"/>
          <w:b/>
          <w:sz w:val="52"/>
          <w:szCs w:val="36"/>
        </w:rPr>
      </w:pPr>
    </w:p>
    <w:p>
      <w:pPr>
        <w:spacing w:line="600" w:lineRule="auto"/>
        <w:contextualSpacing/>
        <w:jc w:val="center"/>
        <w:rPr>
          <w:rFonts w:hint="eastAsia" w:ascii="仿宋" w:hAnsi="仿宋" w:eastAsia="仿宋" w:cs="仿宋"/>
          <w:b/>
          <w:sz w:val="52"/>
          <w:szCs w:val="36"/>
        </w:rPr>
      </w:pPr>
    </w:p>
    <w:p>
      <w:pPr>
        <w:spacing w:line="600" w:lineRule="auto"/>
        <w:contextualSpacing/>
        <w:jc w:val="center"/>
        <w:rPr>
          <w:rFonts w:ascii="仿宋" w:hAnsi="仿宋" w:eastAsia="仿宋" w:cs="仿宋"/>
          <w:b/>
          <w:sz w:val="52"/>
          <w:szCs w:val="36"/>
        </w:rPr>
      </w:pPr>
    </w:p>
    <w:p>
      <w:pPr>
        <w:spacing w:line="600" w:lineRule="auto"/>
        <w:contextualSpacing/>
        <w:jc w:val="center"/>
        <w:rPr>
          <w:rFonts w:ascii="微软雅黑" w:hAnsi="微软雅黑" w:eastAsia="微软雅黑" w:cs="微软雅黑"/>
          <w:b/>
          <w:sz w:val="44"/>
          <w:szCs w:val="28"/>
        </w:rPr>
      </w:pPr>
      <w:r>
        <w:rPr>
          <w:rFonts w:hint="eastAsia" w:ascii="微软雅黑" w:hAnsi="微软雅黑" w:eastAsia="微软雅黑" w:cs="微软雅黑"/>
          <w:b/>
          <w:sz w:val="44"/>
          <w:szCs w:val="28"/>
        </w:rPr>
        <w:t>麟游县人民检察院未成年人“一站式”</w:t>
      </w:r>
    </w:p>
    <w:p>
      <w:pPr>
        <w:spacing w:line="600" w:lineRule="auto"/>
        <w:contextualSpacing/>
        <w:jc w:val="center"/>
        <w:rPr>
          <w:rFonts w:ascii="微软雅黑" w:hAnsi="微软雅黑" w:eastAsia="微软雅黑" w:cs="微软雅黑"/>
          <w:b/>
          <w:sz w:val="44"/>
          <w:szCs w:val="28"/>
        </w:rPr>
      </w:pPr>
      <w:r>
        <w:rPr>
          <w:rFonts w:hint="eastAsia" w:ascii="微软雅黑" w:hAnsi="微软雅黑" w:eastAsia="微软雅黑" w:cs="微软雅黑"/>
          <w:b/>
          <w:sz w:val="44"/>
          <w:szCs w:val="28"/>
        </w:rPr>
        <w:t>办案中心建设方案</w:t>
      </w:r>
    </w:p>
    <w:p>
      <w:pPr>
        <w:spacing w:line="600" w:lineRule="auto"/>
        <w:contextualSpacing/>
        <w:jc w:val="center"/>
        <w:rPr>
          <w:rFonts w:ascii="微软雅黑" w:hAnsi="微软雅黑" w:eastAsia="微软雅黑" w:cs="微软雅黑"/>
          <w:b/>
          <w:sz w:val="44"/>
          <w:szCs w:val="28"/>
        </w:rPr>
      </w:pPr>
    </w:p>
    <w:p>
      <w:pPr>
        <w:spacing w:line="600" w:lineRule="auto"/>
        <w:contextualSpacing/>
        <w:jc w:val="center"/>
        <w:rPr>
          <w:rFonts w:ascii="微软雅黑" w:hAnsi="微软雅黑" w:eastAsia="微软雅黑" w:cs="微软雅黑"/>
          <w:b/>
          <w:sz w:val="44"/>
          <w:szCs w:val="28"/>
        </w:rPr>
      </w:pPr>
    </w:p>
    <w:p>
      <w:pPr>
        <w:spacing w:line="600" w:lineRule="auto"/>
        <w:contextualSpacing/>
        <w:jc w:val="center"/>
        <w:rPr>
          <w:rFonts w:ascii="微软雅黑" w:hAnsi="微软雅黑" w:eastAsia="微软雅黑" w:cs="微软雅黑"/>
          <w:b/>
          <w:sz w:val="44"/>
          <w:szCs w:val="28"/>
        </w:rPr>
      </w:pPr>
    </w:p>
    <w:p>
      <w:pPr>
        <w:spacing w:line="600" w:lineRule="auto"/>
        <w:contextualSpacing/>
        <w:jc w:val="center"/>
        <w:rPr>
          <w:rFonts w:ascii="微软雅黑" w:hAnsi="微软雅黑" w:eastAsia="微软雅黑" w:cs="微软雅黑"/>
          <w:b/>
          <w:sz w:val="44"/>
          <w:szCs w:val="28"/>
        </w:rPr>
      </w:pPr>
    </w:p>
    <w:p>
      <w:pPr>
        <w:spacing w:line="600" w:lineRule="auto"/>
        <w:contextualSpacing/>
        <w:rPr>
          <w:rFonts w:ascii="微软雅黑" w:hAnsi="微软雅黑" w:eastAsia="微软雅黑" w:cs="微软雅黑"/>
          <w:b/>
          <w:sz w:val="44"/>
          <w:szCs w:val="28"/>
        </w:rPr>
      </w:pPr>
    </w:p>
    <w:p>
      <w:pPr>
        <w:spacing w:line="600" w:lineRule="auto"/>
        <w:contextualSpacing/>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2022年8月</w:t>
      </w:r>
    </w:p>
    <w:p>
      <w:pPr>
        <w:spacing w:line="600" w:lineRule="auto"/>
        <w:contextualSpacing/>
        <w:jc w:val="center"/>
        <w:rPr>
          <w:rFonts w:ascii="仿宋" w:hAnsi="仿宋" w:eastAsia="仿宋" w:cs="仿宋"/>
          <w:b/>
          <w:sz w:val="52"/>
          <w:szCs w:val="36"/>
        </w:rPr>
      </w:pPr>
    </w:p>
    <w:p>
      <w:pPr>
        <w:spacing w:line="600" w:lineRule="auto"/>
        <w:contextualSpacing/>
        <w:jc w:val="center"/>
        <w:rPr>
          <w:rFonts w:ascii="仿宋" w:hAnsi="仿宋" w:eastAsia="仿宋" w:cs="仿宋"/>
          <w:b/>
          <w:sz w:val="52"/>
          <w:szCs w:val="36"/>
        </w:rPr>
      </w:pPr>
    </w:p>
    <w:p>
      <w:pPr>
        <w:pStyle w:val="7"/>
        <w:widowControl/>
        <w:spacing w:before="0" w:beforeAutospacing="0" w:after="0" w:afterAutospacing="0" w:line="360" w:lineRule="auto"/>
        <w:jc w:val="center"/>
        <w:outlineLvl w:val="0"/>
        <w:rPr>
          <w:rFonts w:ascii="方正仿宋简体" w:hAnsi="方正仿宋简体" w:eastAsia="方正仿宋简体" w:cs="方正仿宋简体"/>
          <w:b/>
          <w:bCs/>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pStyle w:val="7"/>
        <w:widowControl/>
        <w:spacing w:before="0" w:beforeAutospacing="0" w:after="0" w:afterAutospacing="0" w:line="360" w:lineRule="auto"/>
        <w:jc w:val="center"/>
        <w:outlineLvl w:val="0"/>
        <w:rPr>
          <w:rFonts w:ascii="方正仿宋简体" w:hAnsi="方正仿宋简体" w:eastAsia="方正仿宋简体" w:cs="方正仿宋简体"/>
          <w:sz w:val="36"/>
          <w:szCs w:val="36"/>
        </w:rPr>
      </w:pPr>
      <w:r>
        <w:rPr>
          <w:rFonts w:hint="eastAsia" w:ascii="方正仿宋简体" w:hAnsi="方正仿宋简体" w:eastAsia="方正仿宋简体" w:cs="方正仿宋简体"/>
          <w:b/>
          <w:bCs/>
          <w:sz w:val="36"/>
          <w:szCs w:val="36"/>
        </w:rPr>
        <w:t>前 言</w:t>
      </w:r>
    </w:p>
    <w:p>
      <w:pPr>
        <w:spacing w:line="600" w:lineRule="exact"/>
        <w:ind w:firstLine="640" w:firstLineChars="200"/>
        <w:rPr>
          <w:rFonts w:ascii="仿宋" w:hAnsi="仿宋" w:eastAsia="仿宋" w:cs="仿宋"/>
          <w:color w:val="3E3E3E"/>
          <w:spacing w:val="20"/>
          <w:kern w:val="0"/>
          <w:sz w:val="28"/>
          <w:szCs w:val="28"/>
          <w:shd w:val="clear" w:color="auto" w:fill="FEFFFF"/>
          <w:lang w:bidi="ar"/>
        </w:rPr>
      </w:pPr>
      <w:r>
        <w:rPr>
          <w:rFonts w:hint="eastAsia" w:ascii="仿宋" w:hAnsi="仿宋" w:eastAsia="仿宋" w:cs="仿宋"/>
          <w:color w:val="3E3E3E"/>
          <w:spacing w:val="20"/>
          <w:kern w:val="0"/>
          <w:sz w:val="28"/>
          <w:szCs w:val="28"/>
          <w:shd w:val="clear" w:color="auto" w:fill="FEFFFF"/>
          <w:lang w:bidi="ar"/>
        </w:rPr>
        <w:t>2020年,全国检察机关未成年人检察工作会议发布了《关于加强新时代未成年人检察工作的意见》，同时下发了《关于加快推进未成年人检察业务统一集中办理工作的通知》，确定了新时代未成年人检察工作的基本思路、原则方向和目标任务，确立了“捕、诉、监、防、教”一体化工作模式，形成了涉未“四大检察”工作格局，明确了坚持督导而不替代的履职边界，中国特色社会主义未成年人检察制度基本形成。检察机关将以贯彻落实“两法”为新契机，做好检察工作“精装修”。</w:t>
      </w:r>
    </w:p>
    <w:p>
      <w:pPr>
        <w:spacing w:line="600" w:lineRule="exact"/>
        <w:ind w:firstLine="640" w:firstLineChars="200"/>
        <w:rPr>
          <w:rFonts w:ascii="仿宋" w:hAnsi="仿宋" w:eastAsia="仿宋" w:cs="仿宋"/>
          <w:color w:val="3E3E3E"/>
          <w:spacing w:val="20"/>
          <w:sz w:val="28"/>
          <w:szCs w:val="28"/>
          <w:shd w:val="clear" w:color="auto" w:fill="FEFFFF"/>
        </w:rPr>
      </w:pPr>
      <w:r>
        <w:rPr>
          <w:rFonts w:hint="eastAsia" w:ascii="仿宋" w:hAnsi="仿宋" w:eastAsia="仿宋" w:cs="仿宋"/>
          <w:color w:val="3E3E3E"/>
          <w:spacing w:val="20"/>
          <w:sz w:val="28"/>
          <w:szCs w:val="28"/>
          <w:shd w:val="clear" w:color="auto" w:fill="FEFFFF"/>
        </w:rPr>
        <w:t>为深入贯彻落实高检院“一号检察建议”，积极响应高检院关于建立未成年人“一站式”办案机制的布署，紧密结合麟游县山区儿童占比高、留守儿童数量多的特点，麟游县人民检察院在检察院内划定专门的办案区域，建立未成年人“一站式”办案中心。其职能是对遭受性侵害时未满十八周岁的被害人采取询问取证、检查治疗、心理疏导等于一体的一站式救助和保护，更好解决性侵害未成年人案件发现难、取证难、起诉难、修复难等问题，避免因为反复取证对未成年人带来的二次伤害和次生伤害，最大限度保护未成年人。</w:t>
      </w:r>
    </w:p>
    <w:p>
      <w:pPr>
        <w:spacing w:line="600" w:lineRule="exact"/>
        <w:ind w:firstLine="640" w:firstLineChars="200"/>
        <w:rPr>
          <w:rFonts w:ascii="仿宋" w:hAnsi="仿宋" w:eastAsia="仿宋" w:cs="仿宋"/>
          <w:color w:val="3E3E3E"/>
          <w:spacing w:val="20"/>
          <w:sz w:val="28"/>
          <w:szCs w:val="28"/>
          <w:shd w:val="clear" w:color="auto" w:fill="FEFFFF"/>
        </w:rPr>
      </w:pPr>
      <w:r>
        <w:rPr>
          <w:rFonts w:hint="eastAsia" w:ascii="仿宋" w:hAnsi="仿宋" w:eastAsia="仿宋" w:cs="仿宋"/>
          <w:color w:val="3E3E3E"/>
          <w:spacing w:val="20"/>
          <w:sz w:val="28"/>
          <w:szCs w:val="28"/>
          <w:shd w:val="clear" w:color="auto" w:fill="FEFFFF"/>
        </w:rPr>
        <w:t>同时，麟游县人民检察院开通“晨晖麟幼”公众号，凝聚团委、妇联及学校等各方力量，充分利用未成年人“一站式”办案中心的有效资源，为未成年被害人、留守儿童和偏远山区贫困儿童提供综合全面保护、阳光引导、心里疏导和法律援助，切实履行好保障、保护青少年权益的监督职责，当好“国家监护人”，全面呵护祖国的未来。</w:t>
      </w:r>
    </w:p>
    <w:p>
      <w:pPr>
        <w:adjustRightInd w:val="0"/>
        <w:snapToGrid w:val="0"/>
        <w:spacing w:line="600" w:lineRule="exact"/>
        <w:ind w:firstLine="640" w:firstLineChars="200"/>
        <w:contextualSpacing/>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E3E3E"/>
          <w:spacing w:val="20"/>
          <w:sz w:val="28"/>
          <w:szCs w:val="28"/>
          <w:shd w:val="clear" w:color="auto" w:fill="FEFFFF"/>
        </w:rPr>
        <w:t>未成年人“一站式”办案中心的建设，标志着麟游县检察院未成年人检察工作向专业化、现代化、规范化、社会化迈出了坚实的一步。</w:t>
      </w:r>
    </w:p>
    <w:p>
      <w:pPr>
        <w:spacing w:line="560" w:lineRule="exact"/>
        <w:ind w:firstLine="720" w:firstLineChars="200"/>
        <w:rPr>
          <w:rFonts w:ascii="方正仿宋简体" w:hAnsi="方正仿宋简体" w:eastAsia="方正仿宋简体" w:cs="方正仿宋简体"/>
          <w:color w:val="3E3E3E"/>
          <w:spacing w:val="20"/>
          <w:sz w:val="32"/>
          <w:szCs w:val="32"/>
          <w:shd w:val="clear" w:color="auto" w:fill="FEFFFF"/>
        </w:rPr>
      </w:pPr>
    </w:p>
    <w:p>
      <w:pPr>
        <w:pStyle w:val="7"/>
        <w:widowControl/>
        <w:spacing w:before="0" w:beforeAutospacing="0" w:after="0" w:afterAutospacing="0"/>
        <w:ind w:firstLine="2100" w:firstLineChars="700"/>
        <w:jc w:val="both"/>
        <w:rPr>
          <w:rFonts w:ascii="仿宋" w:hAnsi="仿宋" w:eastAsia="仿宋" w:cs="仿宋"/>
          <w:sz w:val="30"/>
          <w:szCs w:val="30"/>
        </w:rPr>
      </w:pPr>
      <w:bookmarkStart w:id="0" w:name="_Toc14659"/>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rPr>
          <w:rFonts w:ascii="仿宋" w:hAnsi="仿宋" w:eastAsia="仿宋" w:cs="仿宋"/>
          <w:sz w:val="30"/>
          <w:szCs w:val="30"/>
        </w:rPr>
      </w:pPr>
    </w:p>
    <w:p>
      <w:pPr>
        <w:pStyle w:val="7"/>
        <w:widowControl/>
        <w:spacing w:before="0" w:beforeAutospacing="0" w:after="0" w:afterAutospacing="0"/>
        <w:ind w:firstLine="2100" w:firstLineChars="700"/>
        <w:jc w:val="both"/>
        <w:outlineLvl w:val="0"/>
        <w:rPr>
          <w:rFonts w:ascii="仿宋" w:hAnsi="仿宋" w:eastAsia="仿宋" w:cs="仿宋"/>
          <w:sz w:val="30"/>
          <w:szCs w:val="30"/>
        </w:rPr>
      </w:pPr>
      <w:r>
        <w:rPr>
          <w:rFonts w:hint="eastAsia" w:ascii="仿宋" w:hAnsi="仿宋" w:eastAsia="仿宋" w:cs="仿宋"/>
          <w:sz w:val="30"/>
          <w:szCs w:val="30"/>
        </w:rPr>
        <w:t>一、各区域功能及房间建设</w:t>
      </w:r>
      <w:bookmarkEnd w:id="0"/>
    </w:p>
    <w:p>
      <w:pPr>
        <w:spacing w:line="360" w:lineRule="auto"/>
        <w:rPr>
          <w:rFonts w:ascii="仿宋" w:hAnsi="仿宋" w:eastAsia="仿宋" w:cs="仿宋"/>
          <w:sz w:val="28"/>
          <w:szCs w:val="28"/>
        </w:rPr>
      </w:pPr>
    </w:p>
    <w:p>
      <w:pPr>
        <w:spacing w:line="360" w:lineRule="auto"/>
        <w:outlineLvl w:val="1"/>
        <w:rPr>
          <w:rFonts w:ascii="仿宋" w:hAnsi="仿宋" w:eastAsia="仿宋" w:cs="仿宋"/>
          <w:sz w:val="28"/>
          <w:szCs w:val="28"/>
        </w:rPr>
      </w:pPr>
      <w:r>
        <w:rPr>
          <w:rFonts w:hint="eastAsia" w:ascii="仿宋" w:hAnsi="仿宋" w:eastAsia="仿宋" w:cs="仿宋"/>
          <w:sz w:val="28"/>
          <w:szCs w:val="28"/>
        </w:rPr>
        <w:t>（一）功能区域划分布置图</w:t>
      </w:r>
    </w:p>
    <w:p>
      <w:pPr>
        <w:spacing w:line="360" w:lineRule="auto"/>
        <w:rPr>
          <w:rFonts w:ascii="仿宋" w:hAnsi="仿宋" w:eastAsia="仿宋" w:cs="仿宋"/>
          <w:b/>
          <w:sz w:val="30"/>
          <w:szCs w:val="30"/>
        </w:rPr>
      </w:pPr>
      <w:r>
        <w:drawing>
          <wp:inline distT="0" distB="0" distL="114300" distR="114300">
            <wp:extent cx="6013450" cy="4159250"/>
            <wp:effectExtent l="0" t="0" r="635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013450" cy="4159250"/>
                    </a:xfrm>
                    <a:prstGeom prst="rect">
                      <a:avLst/>
                    </a:prstGeom>
                    <a:noFill/>
                    <a:ln>
                      <a:noFill/>
                    </a:ln>
                  </pic:spPr>
                </pic:pic>
              </a:graphicData>
            </a:graphic>
          </wp:inline>
        </w:drawing>
      </w:r>
    </w:p>
    <w:p>
      <w:pPr>
        <w:spacing w:line="360" w:lineRule="auto"/>
        <w:rPr>
          <w:rFonts w:ascii="仿宋" w:hAnsi="仿宋" w:eastAsia="仿宋" w:cs="仿宋"/>
          <w:b/>
          <w:sz w:val="30"/>
          <w:szCs w:val="30"/>
        </w:rPr>
      </w:pPr>
    </w:p>
    <w:p>
      <w:pPr>
        <w:spacing w:line="360" w:lineRule="auto"/>
        <w:outlineLvl w:val="1"/>
        <w:rPr>
          <w:rFonts w:ascii="仿宋" w:hAnsi="仿宋" w:eastAsia="仿宋" w:cs="仿宋"/>
          <w:sz w:val="28"/>
          <w:szCs w:val="28"/>
        </w:rPr>
      </w:pPr>
      <w:r>
        <w:rPr>
          <w:rFonts w:hint="eastAsia" w:ascii="仿宋" w:hAnsi="仿宋" w:eastAsia="仿宋" w:cs="仿宋"/>
          <w:sz w:val="28"/>
          <w:szCs w:val="28"/>
        </w:rPr>
        <w:t>（二）整体风格</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依据未成年人的身心特点，办案中心整体装修风格环境温馨，配备了可疏导宣泄情绪的如玩偶等物品，使未成年人能够在温馨舒适的环境下充分放松，继而自然地陈述案件发生过程，便于办案人员及时有效地取证固证，做到一次、全面完成取证工作。同时办案中心配备同步录音录像设备、趣味心理测试等设施，能够有效缓解未成年被害人在案件询问时产生的焦虑恐惧等情绪。</w:t>
      </w:r>
    </w:p>
    <w:p>
      <w:pPr>
        <w:spacing w:line="360" w:lineRule="auto"/>
        <w:rPr>
          <w:rFonts w:ascii="仿宋" w:hAnsi="仿宋" w:eastAsia="仿宋" w:cs="仿宋"/>
          <w:sz w:val="28"/>
          <w:szCs w:val="28"/>
        </w:rPr>
      </w:pPr>
    </w:p>
    <w:p>
      <w:pPr>
        <w:spacing w:line="360" w:lineRule="auto"/>
        <w:outlineLvl w:val="1"/>
        <w:rPr>
          <w:rFonts w:ascii="仿宋" w:hAnsi="仿宋" w:eastAsia="仿宋" w:cs="仿宋"/>
          <w:sz w:val="28"/>
          <w:szCs w:val="28"/>
        </w:rPr>
      </w:pPr>
      <w:r>
        <w:rPr>
          <w:rFonts w:hint="eastAsia" w:ascii="仿宋" w:hAnsi="仿宋" w:eastAsia="仿宋" w:cs="仿宋"/>
          <w:sz w:val="28"/>
          <w:szCs w:val="28"/>
        </w:rPr>
        <w:t>（三）主要功能</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未成年人</w:t>
      </w:r>
      <w:r>
        <w:rPr>
          <w:rFonts w:hint="eastAsia" w:ascii="仿宋" w:hAnsi="仿宋" w:eastAsia="仿宋" w:cs="仿宋"/>
          <w:color w:val="3E3E3E"/>
          <w:spacing w:val="20"/>
          <w:sz w:val="28"/>
          <w:szCs w:val="28"/>
          <w:shd w:val="clear" w:color="auto" w:fill="FEFFFF"/>
        </w:rPr>
        <w:t>“一站式”办案中心</w:t>
      </w:r>
      <w:r>
        <w:rPr>
          <w:rFonts w:hint="eastAsia" w:ascii="仿宋" w:hAnsi="仿宋" w:eastAsia="仿宋" w:cs="仿宋"/>
          <w:sz w:val="28"/>
          <w:szCs w:val="28"/>
        </w:rPr>
        <w:t>初步确定3个主要功能：</w:t>
      </w:r>
    </w:p>
    <w:p>
      <w:pPr>
        <w:spacing w:line="520" w:lineRule="exact"/>
        <w:ind w:firstLine="645"/>
        <w:rPr>
          <w:rFonts w:ascii="仿宋" w:hAnsi="仿宋" w:eastAsia="仿宋" w:cs="仿宋"/>
          <w:sz w:val="28"/>
          <w:szCs w:val="28"/>
        </w:rPr>
      </w:pPr>
      <w:r>
        <w:rPr>
          <w:rFonts w:hint="eastAsia" w:ascii="仿宋" w:hAnsi="仿宋" w:eastAsia="仿宋" w:cs="仿宋"/>
          <w:sz w:val="28"/>
          <w:szCs w:val="28"/>
        </w:rPr>
        <w:t>1、检查取证功能。检查室具备证据提取、身体检查、伤情鉴定、心理疏导等功能，符合保密安全和隐私保护要求。</w:t>
      </w:r>
    </w:p>
    <w:p>
      <w:pPr>
        <w:spacing w:line="520" w:lineRule="exact"/>
        <w:ind w:firstLine="645"/>
        <w:rPr>
          <w:rFonts w:ascii="仿宋" w:hAnsi="仿宋" w:eastAsia="仿宋" w:cs="仿宋"/>
          <w:sz w:val="28"/>
          <w:szCs w:val="28"/>
        </w:rPr>
      </w:pPr>
      <w:r>
        <w:rPr>
          <w:rFonts w:hint="eastAsia" w:ascii="仿宋" w:hAnsi="仿宋" w:eastAsia="仿宋" w:cs="仿宋"/>
          <w:sz w:val="28"/>
          <w:szCs w:val="28"/>
        </w:rPr>
        <w:t>2、心理矫正功能。主要设置有心理疏导室和宣泄室，通过专业心理辅导人员与涉案未成年人和未成年被害人的交谈、测试，得出辅导对象的心理状况，采取有针对性的措施，帮助其舒缓心理压力，解开心理纠结，回归正常、理性的心理状态，帮助其正确认识自身行为的危害性，走出刑事犯罪的心理阴影，更及时、自然的回归正常生活。</w:t>
      </w:r>
    </w:p>
    <w:p>
      <w:pPr>
        <w:spacing w:line="520" w:lineRule="exact"/>
        <w:ind w:firstLine="645"/>
        <w:rPr>
          <w:rFonts w:ascii="仿宋" w:hAnsi="仿宋" w:eastAsia="仿宋" w:cs="仿宋"/>
          <w:sz w:val="28"/>
          <w:szCs w:val="28"/>
        </w:rPr>
      </w:pPr>
      <w:r>
        <w:rPr>
          <w:rFonts w:hint="eastAsia" w:ascii="仿宋" w:hAnsi="仿宋" w:eastAsia="仿宋" w:cs="仿宋"/>
          <w:sz w:val="28"/>
          <w:szCs w:val="28"/>
        </w:rPr>
        <w:t>3、司法援助功能。未成年人是社会中的弱势群体,应得到各方面的关心爱护。律师做为提供法律服务的法律工作者,可充分利用自身的职业优势,从法制教育,法律援助和司法实践等各方面维护未成年人的合法权益,提高他们自我保护的法律意识,为他们健康成长营造和谐的社会氛围。</w:t>
      </w:r>
    </w:p>
    <w:p>
      <w:pPr>
        <w:spacing w:line="360"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（四）区域划分</w:t>
      </w:r>
    </w:p>
    <w:p>
      <w:pPr>
        <w:spacing w:line="520" w:lineRule="exact"/>
        <w:ind w:firstLine="645"/>
        <w:rPr>
          <w:rFonts w:ascii="仿宋" w:hAnsi="仿宋" w:eastAsia="仿宋" w:cs="仿宋"/>
          <w:sz w:val="28"/>
          <w:szCs w:val="28"/>
        </w:rPr>
      </w:pPr>
      <w:r>
        <w:rPr>
          <w:rFonts w:hint="eastAsia" w:ascii="仿宋" w:hAnsi="仿宋" w:eastAsia="仿宋" w:cs="仿宋"/>
          <w:sz w:val="28"/>
          <w:szCs w:val="28"/>
        </w:rPr>
        <w:t>包括控制室（监控室、“晨晖麟幼”运行室）、心理疏导室（咨询、音乐放松）、宣泄放松室、取证室（一站式取证室）、询问室、讯问室等区域。</w:t>
      </w:r>
    </w:p>
    <w:p>
      <w:pPr>
        <w:spacing w:line="520" w:lineRule="exact"/>
        <w:ind w:firstLine="645"/>
        <w:rPr>
          <w:rFonts w:ascii="仿宋" w:hAnsi="仿宋" w:eastAsia="仿宋" w:cs="仿宋"/>
          <w:sz w:val="28"/>
          <w:szCs w:val="28"/>
        </w:rPr>
      </w:pPr>
      <w:r>
        <w:rPr>
          <w:rFonts w:hint="eastAsia" w:ascii="仿宋" w:hAnsi="仿宋" w:eastAsia="仿宋" w:cs="仿宋"/>
          <w:sz w:val="28"/>
          <w:szCs w:val="28"/>
        </w:rPr>
        <w:t>1.控制室（监控室）</w:t>
      </w:r>
    </w:p>
    <w:p>
      <w:pPr>
        <w:spacing w:line="520" w:lineRule="exact"/>
        <w:ind w:firstLine="645"/>
        <w:rPr>
          <w:rFonts w:ascii="仿宋" w:hAnsi="仿宋" w:eastAsia="仿宋" w:cs="仿宋"/>
          <w:sz w:val="28"/>
          <w:szCs w:val="28"/>
        </w:rPr>
      </w:pPr>
      <w:r>
        <w:rPr>
          <w:rFonts w:hint="eastAsia" w:ascii="仿宋" w:hAnsi="仿宋" w:eastAsia="仿宋" w:cs="仿宋"/>
          <w:sz w:val="28"/>
          <w:szCs w:val="28"/>
        </w:rPr>
        <w:t>此区域主要是对办案人员的问话全程进行同步录音录像，对问话程序是否合法进行监督，最大限度地保护未成年被害人的合法权益。</w:t>
      </w:r>
    </w:p>
    <w:p>
      <w:pPr>
        <w:spacing w:line="520" w:lineRule="exact"/>
        <w:ind w:firstLine="645"/>
        <w:rPr>
          <w:rFonts w:ascii="仿宋" w:hAnsi="仿宋" w:eastAsia="仿宋" w:cs="仿宋"/>
          <w:sz w:val="28"/>
          <w:szCs w:val="28"/>
        </w:rPr>
      </w:pPr>
      <w:r>
        <w:rPr>
          <w:rFonts w:hint="eastAsia" w:ascii="仿宋" w:hAnsi="仿宋" w:eastAsia="仿宋" w:cs="仿宋"/>
          <w:sz w:val="28"/>
          <w:szCs w:val="28"/>
        </w:rPr>
        <w:t>2.心理疏导室（咨询、音乐放松）</w:t>
      </w:r>
    </w:p>
    <w:p>
      <w:pPr>
        <w:spacing w:line="520" w:lineRule="exact"/>
        <w:ind w:firstLine="646"/>
        <w:rPr>
          <w:rFonts w:ascii="仿宋" w:hAnsi="仿宋" w:eastAsia="仿宋" w:cs="仿宋"/>
          <w:sz w:val="28"/>
          <w:szCs w:val="28"/>
        </w:rPr>
      </w:pPr>
      <w:r>
        <w:rPr>
          <w:rFonts w:hint="eastAsia" w:ascii="仿宋" w:hAnsi="仿宋" w:eastAsia="仿宋" w:cs="仿宋"/>
          <w:sz w:val="28"/>
          <w:szCs w:val="28"/>
        </w:rPr>
        <w:t>心理疏导室内颜色环境温馨、舒适，设有沙盘、放松椅等专业设备，为涉案未成年人提供专业的心理疏导、心理测评等心理救助服务。主要用于对未成年人及他（她）的法定代理人、其他成年近亲属进行询问取证以外的心理辅导、谈心谈话、亲职教育等工作。对心理创伤严重的未成年被害人，邀请专业的心理咨询工作者参与评估和干预，进行适当疏导。</w:t>
      </w:r>
    </w:p>
    <w:p>
      <w:pPr>
        <w:spacing w:line="440" w:lineRule="exact"/>
        <w:ind w:firstLine="840" w:firstLineChars="300"/>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116205</wp:posOffset>
                </wp:positionV>
                <wp:extent cx="263525" cy="109855"/>
                <wp:effectExtent l="17780" t="8255" r="23495" b="15240"/>
                <wp:wrapNone/>
                <wp:docPr id="3" name="流程图: 摘录 3"/>
                <wp:cNvGraphicFramePr/>
                <a:graphic xmlns:a="http://schemas.openxmlformats.org/drawingml/2006/main">
                  <a:graphicData uri="http://schemas.microsoft.com/office/word/2010/wordprocessingShape">
                    <wps:wsp>
                      <wps:cNvSpPr/>
                      <wps:spPr>
                        <a:xfrm>
                          <a:off x="1322070" y="7803515"/>
                          <a:ext cx="263525" cy="109855"/>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7" type="#_x0000_t127" style="position:absolute;left:0pt;margin-left:17pt;margin-top:9.15pt;height:8.65pt;width:20.75pt;z-index:251659264;v-text-anchor:middle;mso-width-relative:page;mso-height-relative:page;" fillcolor="#000000 [3200]" filled="t" stroked="t" coordsize="21600,21600" o:gfxdata="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1/mMf1QAAAAcBAAAPAAAAAAAAAAEAIAAAACIAAABkcnMvZG93bnJldi54bWxQSwEC&#10;FAAUAAAACACHTuJA6YiIMqICAAA3BQAADgAAAAAAAAABACAAAAAkAQAAZHJzL2Uyb0RvYy54bWxQ&#10;SwUGAAAAAAYABgBZAQAAOAYAAAAA&#10;">
                <v:fill on="t" focussize="0,0"/>
                <v:stroke weight="1pt" color="#000000 [3200]" miterlimit="8" joinstyle="miter"/>
                <v:imagedata o:title=""/>
                <o:lock v:ext="edit" aspectratio="f"/>
              </v:shape>
            </w:pict>
          </mc:Fallback>
        </mc:AlternateContent>
      </w:r>
      <w:r>
        <w:rPr>
          <w:rFonts w:hint="eastAsia" w:ascii="仿宋" w:hAnsi="仿宋" w:eastAsia="仿宋" w:cs="仿宋"/>
          <w:sz w:val="28"/>
          <w:szCs w:val="28"/>
        </w:rPr>
        <w:t>音乐放松与亲情互动有效衔接，让未成年人逐渐融入环境，放心表达，然后再佐以专业化的心理测评、自助测试、体能放松，最后由专业的心理咨询师通过催眠、疏导、救治，逐步帮助其减轻心理创伤，排除心理障碍。</w:t>
      </w:r>
    </w:p>
    <w:p>
      <w:pPr>
        <w:spacing w:line="520" w:lineRule="exact"/>
        <w:ind w:firstLine="840" w:firstLineChars="300"/>
        <w:rPr>
          <w:rFonts w:ascii="仿宋" w:hAnsi="仿宋" w:eastAsia="仿宋" w:cs="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280670</wp:posOffset>
                </wp:positionH>
                <wp:positionV relativeFrom="paragraph">
                  <wp:posOffset>147955</wp:posOffset>
                </wp:positionV>
                <wp:extent cx="234950" cy="119380"/>
                <wp:effectExtent l="15240" t="8890" r="16510" b="24130"/>
                <wp:wrapNone/>
                <wp:docPr id="5" name="流程图: 摘录 5"/>
                <wp:cNvGraphicFramePr/>
                <a:graphic xmlns:a="http://schemas.openxmlformats.org/drawingml/2006/main">
                  <a:graphicData uri="http://schemas.microsoft.com/office/word/2010/wordprocessingShape">
                    <wps:wsp>
                      <wps:cNvSpPr/>
                      <wps:spPr>
                        <a:xfrm>
                          <a:off x="1263015" y="3608070"/>
                          <a:ext cx="234950" cy="119380"/>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7" type="#_x0000_t127" style="position:absolute;left:0pt;margin-left:22.1pt;margin-top:11.65pt;height:9.4pt;width:18.5pt;z-index:251660288;v-text-anchor:middle;mso-width-relative:page;mso-height-relative:page;" fillcolor="#000000 [3200]" filled="t" stroked="t" coordsize="21600,21600" o:gfxdata="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45kBJ0wAAAAcBAAAPAAAAAAAAAAEAIAAAACIAAABkcnMvZG93bnJldi54bWxQSwECFAAU&#10;AAAACACHTuJAfb8xz6ECAAA3BQAADgAAAAAAAAABACAAAAAiAQAAZHJzL2Uyb0RvYy54bWxQSwUG&#10;AAAAAAYABgBZAQAANQYAAAAA&#10;">
                <v:fill on="t" focussize="0,0"/>
                <v:stroke weight="1pt" color="#000000 [3200]" miterlimit="8" joinstyle="miter"/>
                <v:imagedata o:title=""/>
                <o:lock v:ext="edit" aspectratio="f"/>
              </v:shape>
            </w:pict>
          </mc:Fallback>
        </mc:AlternateContent>
      </w:r>
      <w:r>
        <w:rPr>
          <w:rFonts w:hint="eastAsia" w:ascii="仿宋" w:hAnsi="仿宋" w:eastAsia="仿宋" w:cs="仿宋"/>
          <w:sz w:val="28"/>
          <w:szCs w:val="28"/>
        </w:rPr>
        <w:t>心理沙盘作为一种综合性的心理治疗体系，沙盘游戏被广泛地运用在了心理咨询、心理评估、心理治疗以及专业心理分析的诸多领域。沙盘游戏的主要功能和作用包括：心理诊断与综合性心理评估；各种心理压力、紧张和焦虑的辅导与缓解；各种心身疾病的专业性心理分析与治愈；同时，沙盘游戏治疗也可以作为一种综合性的心理教育技术，可以在心理健康的维护与人格发展，艺术表现与创造力的培养和生活质量的提高中发挥积极的作用。</w:t>
      </w:r>
    </w:p>
    <w:p>
      <w:pPr>
        <w:spacing w:line="560" w:lineRule="exact"/>
        <w:ind w:firstLine="646"/>
        <w:rPr>
          <w:rFonts w:ascii="仿宋" w:hAnsi="仿宋" w:eastAsia="仿宋" w:cs="仿宋"/>
          <w:sz w:val="28"/>
          <w:szCs w:val="28"/>
        </w:rPr>
      </w:pPr>
      <w:r>
        <w:rPr>
          <w:rFonts w:hint="eastAsia" w:ascii="仿宋" w:hAnsi="仿宋" w:eastAsia="仿宋" w:cs="仿宋"/>
          <w:sz w:val="28"/>
          <w:szCs w:val="28"/>
        </w:rPr>
        <w:t>3.宣泄放松室</w:t>
      </w:r>
    </w:p>
    <w:p>
      <w:pPr>
        <w:spacing w:line="560" w:lineRule="exact"/>
        <w:ind w:firstLine="646"/>
        <w:rPr>
          <w:rFonts w:ascii="仿宋" w:hAnsi="仿宋" w:eastAsia="仿宋" w:cs="仿宋"/>
          <w:sz w:val="28"/>
          <w:szCs w:val="28"/>
        </w:rPr>
      </w:pPr>
      <w:r>
        <w:rPr>
          <w:rFonts w:hint="eastAsia" w:ascii="仿宋" w:hAnsi="仿宋" w:eastAsia="仿宋" w:cs="仿宋"/>
          <w:sz w:val="28"/>
          <w:szCs w:val="28"/>
        </w:rPr>
        <w:t>心理宣泄室内设有充气宣泄棒、宣泄球、击打仪等情绪发泄减压器材。通过身体强烈运动的方式，将内心压抑的郁闷、愤怒等不愉快的情绪情感进行宣泄，达到内心调适的目的。根据不同性格、不同性别、不同年龄、不同案件的需求，利用宣泄器材，既可疏导身心，又可设置情景模拟，可以帮助其发泄情绪、走出痛苦记忆、尝试不同社会角色，具有治疗、预防、感化的作用。墙面和地面采用鲜艳的颜色进行软包，对来访者的宣泄过程进行保护，对心理宣泄室增加一份安全保障。</w:t>
      </w:r>
    </w:p>
    <w:p>
      <w:pPr>
        <w:spacing w:line="560" w:lineRule="exact"/>
        <w:ind w:firstLine="646"/>
        <w:rPr>
          <w:rFonts w:ascii="仿宋" w:hAnsi="仿宋" w:eastAsia="仿宋" w:cs="仿宋"/>
          <w:sz w:val="28"/>
          <w:szCs w:val="28"/>
        </w:rPr>
      </w:pPr>
      <w:r>
        <w:rPr>
          <w:rFonts w:hint="eastAsia" w:ascii="仿宋" w:hAnsi="仿宋" w:eastAsia="仿宋" w:cs="仿宋"/>
          <w:sz w:val="28"/>
          <w:szCs w:val="28"/>
        </w:rPr>
        <w:t>4.取证室（一站式取证室）</w:t>
      </w:r>
    </w:p>
    <w:p>
      <w:pPr>
        <w:spacing w:line="560" w:lineRule="exact"/>
        <w:ind w:firstLine="646"/>
        <w:rPr>
          <w:rFonts w:ascii="仿宋" w:hAnsi="仿宋" w:eastAsia="仿宋" w:cs="仿宋"/>
          <w:sz w:val="28"/>
          <w:szCs w:val="28"/>
        </w:rPr>
      </w:pPr>
      <w:r>
        <w:rPr>
          <w:rFonts w:hint="eastAsia" w:ascii="仿宋" w:hAnsi="仿宋" w:eastAsia="仿宋" w:cs="仿宋"/>
          <w:sz w:val="28"/>
          <w:szCs w:val="28"/>
        </w:rPr>
        <w:t>未成年人保护法--“公安机关、人民检察院、人民法院以及司法行政部门，应当依法履行职责，在司法活动中保护未成年人的合法权益”刑法中也规定了强制猥亵罪、强奸罪等罪名，明确“猥亵儿童的，依法从重处罚，在司法实践中，查办这类案件并非易事，取证困难就是一块“绊脚石”，需要有专业的设备和场所。</w:t>
      </w:r>
    </w:p>
    <w:p>
      <w:pPr>
        <w:spacing w:line="560" w:lineRule="exact"/>
        <w:ind w:firstLine="646"/>
        <w:rPr>
          <w:rFonts w:ascii="仿宋" w:hAnsi="仿宋" w:eastAsia="仿宋" w:cs="仿宋"/>
          <w:sz w:val="28"/>
          <w:szCs w:val="28"/>
        </w:rPr>
      </w:pPr>
      <w:r>
        <w:rPr>
          <w:rFonts w:hint="eastAsia" w:ascii="仿宋" w:hAnsi="仿宋" w:eastAsia="仿宋" w:cs="仿宋"/>
          <w:sz w:val="28"/>
          <w:szCs w:val="28"/>
        </w:rPr>
        <w:t>该功能区是“一站式”工作区的核心区域，能够充分凸显未成年案件刑事办案和持续保护的紧密衔接。对于侵害未成年人人身、健康权利犯罪案件，特别是针对性侵、猥亵案件中的未成年被害人，案发后第一时间邀请医院医生共同收集、固定案件证据，在法定代理人或合适的到场人员见证下，检、法、公三家在同一阶段对被害人进行询问，避免反复询问给被害人带来二次伤害。</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5.询问室</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未成年被害人“一站式”询问主要是针对检察机关提前介入的严重侵犯未成年人的刑事案件，由检察机关与公安机关在此共同对未成年被害人进行询问，以全面、一次询问为原则，避免因多次多人询问给未成年被害人造成“二次伤害”。在温馨的场所对被害人进行询问，会使未成年被害人身心舒适，减少她们的恐惧感和焦虑感。对有必要启动司法救助、法律援助等综合救助工作的未成年被害人，在此开展相关的权利告知等工作。</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未成年人是社会中的弱势群体,应得到各方面的关心爱护。律师做为提供法律服务的法律工作者,可充分利用自身的职业优势,从法制教育,法律援助和司法实践等各方面维护未成年人的合法权益 ,提高他们自我保护的法律意识,为他们健康成长营造和谐的社会氛围。</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6.讯问室</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具有讯问未成年犯罪嫌疑人和询问未成年被害人或未成年证人等功能，室内装有同步录音录像设备，对谈话过程同步录音录像，确保取证过程的合法性。能够同时满足取证、教育、感化的需要。日后，将逐步与法院、看守所联网，实现“一站式”远程提审、审判、亲情会见。</w:t>
      </w:r>
    </w:p>
    <w:p>
      <w:pPr>
        <w:pStyle w:val="7"/>
        <w:widowControl/>
        <w:spacing w:before="0" w:beforeAutospacing="0" w:after="0" w:afterAutospacing="0"/>
        <w:ind w:left="2100" w:leftChars="1000"/>
        <w:jc w:val="both"/>
        <w:rPr>
          <w:rFonts w:ascii="仿宋" w:hAnsi="仿宋" w:eastAsia="仿宋" w:cs="仿宋"/>
          <w:sz w:val="30"/>
          <w:szCs w:val="30"/>
        </w:rPr>
      </w:pPr>
    </w:p>
    <w:p>
      <w:pPr>
        <w:pStyle w:val="7"/>
        <w:widowControl/>
        <w:spacing w:before="0" w:beforeAutospacing="0" w:after="0" w:afterAutospacing="0"/>
        <w:jc w:val="center"/>
        <w:outlineLvl w:val="0"/>
        <w:rPr>
          <w:rFonts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项目计划</w:t>
      </w:r>
      <w:r>
        <w:rPr>
          <w:rFonts w:hint="eastAsia" w:ascii="仿宋" w:hAnsi="仿宋" w:eastAsia="仿宋" w:cs="仿宋"/>
          <w:sz w:val="30"/>
          <w:szCs w:val="30"/>
        </w:rPr>
        <w:t>明细</w:t>
      </w:r>
      <w:bookmarkStart w:id="1" w:name="_GoBack"/>
      <w:bookmarkEnd w:id="1"/>
    </w:p>
    <w:tbl>
      <w:tblPr>
        <w:tblStyle w:val="8"/>
        <w:tblpPr w:leftFromText="180" w:rightFromText="180" w:vertAnchor="text" w:horzAnchor="margin" w:tblpX="289" w:tblpY="692"/>
        <w:tblOverlap w:val="never"/>
        <w:tblW w:w="7854" w:type="dxa"/>
        <w:tblInd w:w="0" w:type="dxa"/>
        <w:tblLayout w:type="fixed"/>
        <w:tblCellMar>
          <w:top w:w="0" w:type="dxa"/>
          <w:left w:w="0" w:type="dxa"/>
          <w:bottom w:w="0" w:type="dxa"/>
          <w:right w:w="0" w:type="dxa"/>
        </w:tblCellMar>
      </w:tblPr>
      <w:tblGrid>
        <w:gridCol w:w="724"/>
        <w:gridCol w:w="1264"/>
        <w:gridCol w:w="427"/>
        <w:gridCol w:w="426"/>
        <w:gridCol w:w="5013"/>
      </w:tblGrid>
      <w:tr>
        <w:tblPrEx>
          <w:tblCellMar>
            <w:top w:w="0" w:type="dxa"/>
            <w:left w:w="0" w:type="dxa"/>
            <w:bottom w:w="0" w:type="dxa"/>
            <w:right w:w="0" w:type="dxa"/>
          </w:tblCellMar>
        </w:tblPrEx>
        <w:trPr>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项目</w:t>
            </w:r>
          </w:p>
        </w:tc>
        <w:tc>
          <w:tcPr>
            <w:tcW w:w="4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数量</w:t>
            </w:r>
          </w:p>
        </w:tc>
        <w:tc>
          <w:tcPr>
            <w:tcW w:w="42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单位</w:t>
            </w:r>
          </w:p>
        </w:tc>
        <w:tc>
          <w:tcPr>
            <w:tcW w:w="5013"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参数规格及详细要求</w:t>
            </w:r>
          </w:p>
        </w:tc>
      </w:tr>
      <w:tr>
        <w:tblPrEx>
          <w:tblCellMar>
            <w:top w:w="0" w:type="dxa"/>
            <w:left w:w="0" w:type="dxa"/>
            <w:bottom w:w="0" w:type="dxa"/>
            <w:right w:w="0" w:type="dxa"/>
          </w:tblCellMar>
        </w:tblPrEx>
        <w:trPr>
          <w:trHeight w:val="4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拆除及垃圾清运</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吊顶、窗套、破损地面拆除及线路整理，拆除及装修后垃圾清运</w:t>
            </w:r>
          </w:p>
        </w:tc>
      </w:tr>
      <w:tr>
        <w:tblPrEx>
          <w:tblCellMar>
            <w:top w:w="0" w:type="dxa"/>
            <w:left w:w="0" w:type="dxa"/>
            <w:bottom w:w="0" w:type="dxa"/>
            <w:right w:w="0" w:type="dxa"/>
          </w:tblCellMar>
        </w:tblPrEx>
        <w:trPr>
          <w:trHeight w:val="4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顶面工程</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轻钢龙骨矿棉板吊顶（含辅料）尺寸600*600mm </w:t>
            </w:r>
          </w:p>
        </w:tc>
      </w:tr>
      <w:tr>
        <w:tblPrEx>
          <w:tblCellMar>
            <w:top w:w="0" w:type="dxa"/>
            <w:left w:w="0" w:type="dxa"/>
            <w:bottom w:w="0" w:type="dxa"/>
            <w:right w:w="0"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墙面工程</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原有墙面基层铲除、墙面打磨，底漆施工工艺，披挂腻子二遍，环保漆一遍，乳胶漆采用国产知名品牌。</w:t>
            </w:r>
          </w:p>
        </w:tc>
      </w:tr>
      <w:tr>
        <w:tblPrEx>
          <w:tblCellMar>
            <w:top w:w="0" w:type="dxa"/>
            <w:left w:w="0" w:type="dxa"/>
            <w:bottom w:w="0" w:type="dxa"/>
            <w:right w:w="0" w:type="dxa"/>
          </w:tblCellMar>
        </w:tblPrEx>
        <w:trPr>
          <w:trHeight w:val="4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地面工程（木地板）</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品牌环保木地板含辅料、人工</w:t>
            </w:r>
          </w:p>
        </w:tc>
      </w:tr>
      <w:tr>
        <w:tblPrEx>
          <w:tblCellMar>
            <w:top w:w="0" w:type="dxa"/>
            <w:left w:w="0" w:type="dxa"/>
            <w:bottom w:w="0" w:type="dxa"/>
            <w:right w:w="0" w:type="dxa"/>
          </w:tblCellMar>
        </w:tblPrEx>
        <w:trPr>
          <w:trHeight w:val="11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灯光工程</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品牌灯具含开关通过恒定的照明控制实现节能效果，以最少的用户互动，最大限度地提高舒适度和效率，为每个空间设置“适当的灯光”，提供从基本规则到全自动化的多种控制选项。电压220V  功率≤100W  照射面积≤30㎡</w:t>
            </w:r>
          </w:p>
        </w:tc>
      </w:tr>
      <w:tr>
        <w:tblPrEx>
          <w:tblCellMar>
            <w:top w:w="0" w:type="dxa"/>
            <w:left w:w="0" w:type="dxa"/>
            <w:bottom w:w="0" w:type="dxa"/>
            <w:right w:w="0"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强电布线</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根据功能设备要求，按照国家标准对大厅进行强电布线（含线材及辅料）</w:t>
            </w:r>
          </w:p>
        </w:tc>
      </w:tr>
      <w:tr>
        <w:tblPrEx>
          <w:tblCellMar>
            <w:top w:w="0" w:type="dxa"/>
            <w:left w:w="0" w:type="dxa"/>
            <w:bottom w:w="0" w:type="dxa"/>
            <w:right w:w="0"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空调工程</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品牌空调:1.5P，制冷量3510W 制热量5010W 内机噪音41dB（A） 风量710m3/h</w:t>
            </w:r>
          </w:p>
        </w:tc>
      </w:tr>
      <w:tr>
        <w:tblPrEx>
          <w:tblCellMar>
            <w:top w:w="0" w:type="dxa"/>
            <w:left w:w="0" w:type="dxa"/>
            <w:bottom w:w="0" w:type="dxa"/>
            <w:right w:w="0"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空调工程</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品牌空调:2.0P制冷量4010W 制热量6010W 内机噪音41dB（A） 风量910m3/h</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双开实木门</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定制实木环保免漆门</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窗户及暖气包套</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窗户及暖气包套</w:t>
            </w:r>
          </w:p>
        </w:tc>
      </w:tr>
      <w:tr>
        <w:tblPrEx>
          <w:tblCellMar>
            <w:top w:w="0" w:type="dxa"/>
            <w:left w:w="0" w:type="dxa"/>
            <w:bottom w:w="0" w:type="dxa"/>
            <w:right w:w="0" w:type="dxa"/>
          </w:tblCellMar>
        </w:tblPrEx>
        <w:trPr>
          <w:trHeight w:val="28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询问室桌椅</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专用定制，含：1张桌子3把椅子。 一、桌子参数：≥0.6mm胡桃木皮饰面，选用优质中密度板，经过防潮防虫、防腐处理，木材含水率控制为7%-12%；高级哑光环保漆，光泽均匀，硬度高，抗刮性强，不褪色。高级五金配件。                   二、椅子参数：面材：采用优质环保西皮，皮面光泽度好，柔软且富于韧性，着色牢度强，无结疤及皮面自然缺陷；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基材：采用优质高密度高弹力海绵；</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扶手，脚架：需采用优质橡胶木制作接口密封坚固；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油漆：采用高端质量品牌的环保树脂漆，有害物质释放量优于国标要求．工艺须七次喷涂达到均匀饱满。</w:t>
            </w:r>
          </w:p>
        </w:tc>
      </w:tr>
      <w:tr>
        <w:tblPrEx>
          <w:tblCellMar>
            <w:top w:w="0" w:type="dxa"/>
            <w:left w:w="0" w:type="dxa"/>
            <w:bottom w:w="0" w:type="dxa"/>
            <w:right w:w="0" w:type="dxa"/>
          </w:tblCellMar>
        </w:tblPrEx>
        <w:trPr>
          <w:trHeight w:val="28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讯问室桌椅</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专用定制，含：1张桌子3把椅子   一、桌子参数：≥0.6mm胡桃木皮饰面，选用优质中密度板，经过防潮防虫、防腐处理，木材含水率控制为7%-12%；高级哑光环保漆，光泽均匀，硬度高，抗刮性强，不褪色。高级五金配件。                   二、椅子参数：面材：采用优质环保西皮，皮面光泽度好，柔软且富于韧性，着色牢度强，无结疤及皮面自然缺陷；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基材：采用优质高密度高弹力海绵；</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扶手，脚架：需采用优质橡胶木制作接口密封坚固；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油漆：采用高端质量品牌的环保树脂漆，有害物质释放量优于国标要求．工艺须七次喷涂达到均匀饱满。</w:t>
            </w:r>
          </w:p>
        </w:tc>
      </w:tr>
      <w:tr>
        <w:tblPrEx>
          <w:tblCellMar>
            <w:top w:w="0" w:type="dxa"/>
            <w:left w:w="0" w:type="dxa"/>
            <w:bottom w:w="0" w:type="dxa"/>
            <w:right w:w="0"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互动磁性墙</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专用定制，最高检统一标准，采用专用柔性软磁材质、安全环保包含画面设计制作包含墙体基层及结构处理 </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心理宣泄室软包</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专用定制，质地柔软，色彩柔和，隔音环保</w:t>
            </w:r>
          </w:p>
        </w:tc>
      </w:tr>
      <w:tr>
        <w:tblPrEx>
          <w:tblCellMar>
            <w:top w:w="0" w:type="dxa"/>
            <w:left w:w="0" w:type="dxa"/>
            <w:bottom w:w="0" w:type="dxa"/>
            <w:right w:w="0"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取证室桌椅</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专用定制，完全按照取证标准执行。含：1张检查床1套医用隔断屏风1张桌子1把椅子</w:t>
            </w:r>
          </w:p>
        </w:tc>
      </w:tr>
      <w:tr>
        <w:tblPrEx>
          <w:tblCellMar>
            <w:top w:w="0" w:type="dxa"/>
            <w:left w:w="0" w:type="dxa"/>
            <w:bottom w:w="0" w:type="dxa"/>
            <w:right w:w="0"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展板</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专用定制设计、制作和安装，整体风格适用于未成年人一站式办案中心</w:t>
            </w:r>
          </w:p>
        </w:tc>
      </w:tr>
      <w:tr>
        <w:tblPrEx>
          <w:tblCellMar>
            <w:top w:w="0" w:type="dxa"/>
            <w:left w:w="0" w:type="dxa"/>
            <w:bottom w:w="0" w:type="dxa"/>
            <w:right w:w="0" w:type="dxa"/>
          </w:tblCellMar>
        </w:tblPrEx>
        <w:trPr>
          <w:trHeight w:val="81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固定式同步录音录像（录播主机）</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1.设备采用 Linux 系统操作，集双光盘刻录、音频矩阵切换、编码模块、解码模块、硬盘备份、网络传输等功能于一体，安全稳定。</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2.▲内置信息显示屏，支持光盘容量、刻录时长显示，前置开关、进出仓、刻录、停止录像、硬盘录像、重点标记6 个功能按键，机箱2U；</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3.设备支持3 路HD-SDI 输入、2 路HDMI 输入、4 路网络 POE 视频输入，支持2 路 RCA 输入和4 个USB接口，支持 VGA 和 HDMI 输出，支持2 路音频和1 路 3.5 监听输出接口；</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4.设备支持各通道单画面、画中画、三画面、四画面、六画面等显示模式。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5.设备内置双光驱，将法庭/听证室/审讯室等现场的音像信息，实时同步直接刻录在光盘中。并且在刻录前自动格式化并检测光盘有效性，对不符合刻录要求的光盘自动弹出，刻录结束后自动封盘。</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6.设备内置 1TB 硬盘，对听证室等现场的音像信息，实时同步备份，确保数据信息安全存储，同时支持外接移动硬盘进行实时同步刻录。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7.设备支持：1 光盘加密：任何人需要输入密码进行验证身份后才能查看录像内容，防止光盘流失造成泄密。2 哈希值验证：采用国际标准哈希值算法。哈希值本机校验，采用内置哈希值校验系统对录像文件进行哈希值鉴定，以便快速确认录像文件的完整性而无需第三方工具。3 光盘身份验证：采用 16 进制 13 位光盘序列号加密；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8.▲设备支持两种录制模式：①内置硬盘分别与光盘同步录音录像；②双光盘可脱离硬盘单独录像，可以不在硬盘内遗留任何刻录痕迹；</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9.▲设备具备光盘容量实时提醒供功能，刻录时间 1~24 小时可调，可设定刻录倒计时时间提醒，实时提醒光盘存储容量的剩余时间。</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10.设备具备更换光盘时视频时间不间断功能模式，第一光盘刻录完成后，重新放入第二张光盘，系统会把更换光盘时的录像刻录到第二张光盘内，实现前后两张光盘的视频时间不间断。</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11.设备支持哈希值计算，光盘停止刻录后即生成视频文件唯一哈希值，并写入光盘，并确保两个光盘视频文件内容一致，可快速出盘，出盘时间 1 分钟。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12.设备内置高清证据采集模块，可以支持 1920×1080 高分辨率， 25 帧/秒的视频证据采集。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13.设备支持合成画面 1920×1080，25 帧/秒高清分辨直刻。</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14.▲设备支持网页对设备工作状态监测，具备设备控制功能，实现画面分割模式/证据切换/摄像机控制等各种设备的全面控制。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15.设备可设置定时录像，也可设定第一光驱刻录时间，第二光驱在第一光驱接近封盘时，自动启动刻录。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16.设备支持音频信号模拟成动态的可视化图形，同步显示在视频画面中，可即时了解音频信息采集状态。</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17.▲设备可灵活调整显示内容的背景、颜色、位置、显示停留时间等。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18.设备可以在本机直接播放光盘视频，提供暂停，快进等功能。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19.刻录光盘内置重点标记索引，在设备播放时，可以选择重点标记，设备会自动定位到讯问中重点标记时间进行播放。</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20.设备可提供 WEB 服务，用户通过浏览器可远程同步实时观看现场场景，并可以和前端法庭/听证室/审讯室等人员进行单向语音对讲。</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21.▲内置远程提讯/审接口，可接入标准视频终端通讯，任意两个提讯室可进行音视频互通，提供远程提审/ 提讯系统管理软件证书。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22.设备可防止在使用过程中因外界的影响造成审讯同步刻录数据的丢失。意外断电重启后，无需更换光盘， 以非硬盘导刻方式把原来的光盘恢复回来，保证光盘数据的可靠性。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23.设备具备在特殊条件下储存、工作，具备在 0 摄氏度通电后正常工作，-20 摄氏度储藏，2 小时后正常工作以及 40 摄氏度高温正常工作；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24.▲保证产品的成熟程度和稳定性。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25.▲主机生产厂家通过 ISO9001 质量管理体系认证、ISO4001 环境管理体系认证、职业健康管理体系认证</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26.同步录音录像系统厂家具备笔录系统的计算机软件著作登记证书（需提供认证复印件证明加盖厂家公章）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27.提供原厂家针对本项目售后服务承诺函原件并加盖厂家公章。</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28.同步录音录像系统厂家具备纪检法智能管理系统软件登记证书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29.远程提讯同步录音录像主机和案件管理系统兼容同一品牌配套使用。</w:t>
            </w:r>
          </w:p>
        </w:tc>
      </w:tr>
      <w:tr>
        <w:tblPrEx>
          <w:tblCellMar>
            <w:top w:w="0" w:type="dxa"/>
            <w:left w:w="0" w:type="dxa"/>
            <w:bottom w:w="0" w:type="dxa"/>
            <w:right w:w="0" w:type="dxa"/>
          </w:tblCellMar>
        </w:tblPrEx>
        <w:trPr>
          <w:trHeight w:val="28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固定式同步录音录像（摄像机）</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1、HD-SDI、网络视频接口；220万有效像素， CMOS镜头 1080P,IRCUT双滤功能。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2、3D 数字降噪；数字宽动态；水平镜像；图像翻转；背光补偿；图像质量调整功能。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3、自动/手动聚焦模式；自动/手动/室内/室外白平衡；支持透雾功能。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4、信噪比50dB。同步方式：内同步</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5、通讯协议支持 Pelco.D/P</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6、工作环境：-10℃ ～50℃、%10RH～60%RH</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7、支持变倍默认开机停止位。</w:t>
            </w:r>
          </w:p>
        </w:tc>
      </w:tr>
      <w:tr>
        <w:tblPrEx>
          <w:tblCellMar>
            <w:top w:w="0" w:type="dxa"/>
            <w:left w:w="0" w:type="dxa"/>
            <w:bottom w:w="0" w:type="dxa"/>
            <w:right w:w="0" w:type="dxa"/>
          </w:tblCellMar>
        </w:tblPrEx>
        <w:trPr>
          <w:trHeight w:val="199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固定式同步录音录像（鹅颈麦克风）</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支</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指向特性：心型单指向（电容式） 频率响应：50Hz~17KHz</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灵敏度：-42dB（11.2mV） 通滤波 ：80Hz 18dB/OCTAVE 输出阻抗：250Ω</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最大承受音压：139dB SPL 1KHz At1% T.H.D 信噪比：70dB.1KHz AT 1PA</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动态范围：115dB.1KHz AT MAX SPL 电源供应：DC 48V</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输出连接器 ：内置式 3 针卡侬公头</w:t>
            </w:r>
          </w:p>
        </w:tc>
      </w:tr>
      <w:tr>
        <w:tblPrEx>
          <w:tblCellMar>
            <w:top w:w="0" w:type="dxa"/>
            <w:left w:w="0" w:type="dxa"/>
            <w:bottom w:w="0" w:type="dxa"/>
            <w:right w:w="0"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便携式同步录音录像</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1、操作系统：嵌入式 Linux，Windows10 双操作系统</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2、配置：I7-7500U+高性能嵌入式 CPU、16GB、256GB 固态硬盘+480GB 固态硬盘(嵌入式)双光驱</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3、视频接口：4 路 1080P 网络摄像机、1 路HDMI-OUT、内置 4 个 1080P 高清摄像头、1 路HDMI-IN 4、视频编码：H.264 High Profile/H.265</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5、视频码率：132Kbps-8Mbps</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6、视频分辨率：1080P(1920×1080)、720P(1280×720)、D1(704×576)</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7、音频接口：1 路 3.5 监听接口、1 路内置扬声器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8、音频编码：AAC 48KHz 采样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9、音频码率：64Kbps-128Kbps</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10、信息显示：1×14 寸高清显示屏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11、刻录模式：双光驱实时同步直接刻</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12、报警：视频丢失蜂鸣器报警、音频可视化图形提示、丢失蜂鸣器报警</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13、通讯：2 路 Ethernet RJ45 100/1000Mbps、TCP/IP、ONVIF、RTSP、RTMP、支持IE 浏览、配置、升级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14、控制：键盘控制、鼠标控制、网络远程控制</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15、净尺寸：334mmX244mmX30mm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16、电源电压：12.6V 电源适配器</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17、内置 AEC 回声消除算法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18、内置双光盘实时同步直刻</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19、支持一键式操作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20、支持示证、笔录与校对功能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▲21、内置双角色分离阵列麦克风</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▲22.具备公安部检验中心出具的检验报告。</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▲23.便携式同步录音录像系统和案件管理系统相互兼容具备离线办案，要求必须同一品牌配套使用。</w:t>
            </w:r>
          </w:p>
        </w:tc>
      </w:tr>
      <w:tr>
        <w:tblPrEx>
          <w:tblCellMar>
            <w:top w:w="0" w:type="dxa"/>
            <w:left w:w="0" w:type="dxa"/>
            <w:bottom w:w="0" w:type="dxa"/>
            <w:right w:w="0" w:type="dxa"/>
          </w:tblCellMar>
        </w:tblPrEx>
        <w:trPr>
          <w:trHeight w:val="14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A4黑白打印机（国产化自动双面打印）</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打印机打印幅面：A4</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打印速度：33ppm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打印分辨率600*600                                           系统平台：银河麒麟+飞腾/兆芯/龙芯/鲲鹏、UOS+飞腾/兆芯/龙芯/鲲鹏、中标麒麟+兆芯/龙芯、中科方德+ 兆芯</w:t>
            </w:r>
          </w:p>
        </w:tc>
      </w:tr>
      <w:tr>
        <w:tblPrEx>
          <w:tblCellMar>
            <w:top w:w="0" w:type="dxa"/>
            <w:left w:w="0" w:type="dxa"/>
            <w:bottom w:w="0" w:type="dxa"/>
            <w:right w:w="0" w:type="dxa"/>
          </w:tblCellMar>
        </w:tblPrEx>
        <w:trPr>
          <w:trHeight w:val="85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国产化电脑</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台</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兆芯 （ZX-EKX-U6780A 八核2.7GHz）                                    8G/256G/2G独显/200W/23.8寸/P13 ，含国产化系统、办公软件、杀毒软件等。</w:t>
            </w:r>
          </w:p>
        </w:tc>
      </w:tr>
      <w:tr>
        <w:tblPrEx>
          <w:tblCellMar>
            <w:top w:w="0" w:type="dxa"/>
            <w:left w:w="0" w:type="dxa"/>
            <w:bottom w:w="0" w:type="dxa"/>
            <w:right w:w="0" w:type="dxa"/>
          </w:tblCellMar>
        </w:tblPrEx>
        <w:trPr>
          <w:trHeight w:val="81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3D心理沙盘</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1.配置40寸以上高清液晶电容防爆触摸屏2.工控机配置：I5/8G/128SSD配置3.具有记忆升降高度功能，一键控制电动升降屏幕4.根据未成年一站式办案中心需求定制软件   软件特点：定制开发软件包含以下功能</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 包含沙盘游戏、评估报告和设置三大模块。</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六种真3D画质场景，包含5种3D动态场景和1种实体沙盘场景</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 来访者在场景内，可调节全天24小时时段变化，运用模拟真实光线，如清晨、晌午、傍晚、黑夜等，还可以添加晴天、下雨、下雪、打雷闪电等多种天气变化效果。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 四种地形编辑功能按键，分别为升高、降低、画水、抹平地面可手动进行升高或降低，并能勾画出大面积的水，还可以填平所有画出水的地面，如此趣味性的操作方式，更加便于来访者进行沙盘操作。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 一键隐藏所有功能键，使得操作界面干净整洁，便于来访者和辅导师查看整个沙盘制作效果。还可切换全景鸟瞰图，呈现出的整体画面尽收眼底，更加美轮美奂。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 六大场景均可任意调整全景视角的远近高低，支持360度旋转整体沙盘界面，来访者便可全景无死角进行沙盘制作。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 所有沙具具有放大缩小、拖动、旋转、删除等功能。其中鸟类、飞机、热气球等沙具可在空中飞行，车辆之间能相互碰撞，同时系统会自动记录沙具类别使用数量和时长。人物、动物类沙具静止不动时自带默认动作，如踏步、抬头、摇头、甩尾等微表情动作。人物、动物、交通类沙具移动或行走时，可实时显示整个移动过程的变化。支持多个沙具同时选择放入场景内，且可以同时移动，并能实时观看到按来访者指定轨迹移动的过程。</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 平台支持真3D沙具扩展与系统升级。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9. 具有全景视频回放功能，可将制作沙盘的过程重新呈现，支持快进、快退播放和时长显示功能，回放过程中可调整主视角的高低远近和全景360度旋转，视频可作为辅导师的沙盘资料进行存档，便于仔细分析。</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10. 详尽的报告功能，来访者完成沙盘制作后系统会记录所有信息，内容包括来访者的基本信息填写、分析结果、象征寓意、4个不同视角全景图片、沙盘制作总时长、沙具使用数量统计图、隐性类沙具数量使用列表和整体分析统计表等。</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假人及配套设施</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专用定制、环保材质 </w:t>
            </w:r>
          </w:p>
        </w:tc>
      </w:tr>
      <w:tr>
        <w:tblPrEx>
          <w:tblCellMar>
            <w:top w:w="0" w:type="dxa"/>
            <w:left w:w="0" w:type="dxa"/>
            <w:bottom w:w="0" w:type="dxa"/>
            <w:right w:w="0" w:type="dxa"/>
          </w:tblCellMar>
        </w:tblPrEx>
        <w:trPr>
          <w:trHeight w:val="17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VR减压舱</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Style w:val="10"/>
                <w:rFonts w:hint="default"/>
                <w:sz w:val="21"/>
                <w:szCs w:val="21"/>
                <w:lang w:bidi="ar"/>
              </w:rPr>
              <w:t>1.产品外设：平台尺寸：1.1*1.0*1.8 m  2.外框材质：玻璃钢 3.灯光显示：灯带、亚克力板    4.工控机配置：I5/8G/128SSD 5.电控伺服动作系统：内置12路数字输出、2路模拟输出、8路数字输入信号接口 、通讯接口  6.音响设备：功率20w 声道2.0 信噪比85db 阻抗4</w:t>
            </w:r>
            <w:r>
              <w:rPr>
                <w:rStyle w:val="11"/>
                <w:rFonts w:eastAsia="仿宋"/>
                <w:sz w:val="21"/>
                <w:szCs w:val="21"/>
                <w:lang w:bidi="ar"/>
              </w:rPr>
              <w:t>Ω</w:t>
            </w:r>
            <w:r>
              <w:rPr>
                <w:rStyle w:val="10"/>
                <w:rFonts w:hint="default"/>
                <w:sz w:val="21"/>
                <w:szCs w:val="21"/>
                <w:lang w:bidi="ar"/>
              </w:rPr>
              <w:t xml:space="preserve">  7.定制开发专业心理放松及训练软件</w:t>
            </w:r>
          </w:p>
        </w:tc>
      </w:tr>
      <w:tr>
        <w:tblPrEx>
          <w:tblCellMar>
            <w:top w:w="0" w:type="dxa"/>
            <w:left w:w="0" w:type="dxa"/>
            <w:bottom w:w="0" w:type="dxa"/>
            <w:right w:w="0" w:type="dxa"/>
          </w:tblCellMar>
        </w:tblPrEx>
        <w:trPr>
          <w:trHeight w:val="60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心里宣泄议</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套</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智能多维击打呐喊宣泄仪是以人机交互、暗示疏导、无线传感等学科理论、结合多媒体虚拟场景，准确测定和分析宣泄者击打力度、频率和持续时间，根据不同的宣泄主题建立正向宣泄情境，从而有效消除焦虑、紧张、自卑等不良负面影响，引导宣泄者积极、向上，进而帮助宣泄者建立自信、找回自我的新概念宣泄产品。</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一、硬件参数：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1. 智能多维击打呐喊宣泄仪主机一体式设计，免安装，连接电源即可使用，全金属骨架及外壳，烤漆机身，机身内外无刺激性气味。机身尺寸（长×宽×高 mm）：1200×550×1800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 高品质红外触摸屏：42寸液晶显示器，分辨率：1920*1080，10点红外触控技术，触摸屏定位精准，触摸无延迟，响应灵敏，不怕环境干扰，intel I5 CPU，4G运行内存、128G固态硬盘，立体声音响系统，外置接口USB*4，音频输入、输出接口，RJ45网络接口。工作寿命：10000 次以上（单点击），操作系统:WIN 7</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 移动式击打靶1个：高度165CM，靶心直径30CM，底座60*40CM</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二、智能多维击打呐喊宣泄仪软件参数</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设备采用双系统模式：系统采用无线传输模式，一键切换选择击打模式或呐喊模式。通过击打呐喊这两种方式，转化心理能量，疏解不良情绪，根据击打的力度、速度与持续时间及呐喊声音的分贝值和持续时间，智能匹配互动指导语音，使其在新颖独特的游戏中完成情绪调节，消除焦虑、紧张、冲动、抑郁等负面情绪，达到调节身心、减缓压力、疏解情绪的宣泄效果。</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三级管理模式：系统具有安全权限验证，分为管理模式和训练模式，在管理模式下，管理员具有用户管理、训练档案管理等高级功能。用户登录系统具有注册登录和帐号登录两种登录模式，用户既可以利用管理员分配的帐号进行系统登录，也可以通过自由注册帐号信息登录系统，有效满足用户多种使用需求。管理员可自定义添加、修改用户信息，设置登录密码，管理员可查看所有训练者的训练档案。训练者只能查看自己的训练档案，训练档案支持导出Word格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3、智能语音互动：系统具有男声、女声、机器声三种互动指导语音库，支持三种模式自由切换。专业全程陪伴语音引导，通过高灵敏度加速度传感器精准采集训练者击打力度和持续时间，智能匹配互动指导语音，给予训练者积极正向引导。</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4、击打/呐喊分析系统：系统内置声音采集系统，高灵敏声音采集系统，数据分析更精准。采用移动式击打靶设计，击打舒适安全，系统内置高灵敏加速度传感器，采用2.4G无线传输模式，自动将力度模拟信号转为数字信号。</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5、系统通过图文、动画的形式展示各训练主题，让来访者能很快的选择符合自己的功能主题；</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6、系统设置有开放平台，允许用户自行添加音乐、视频、短文、图片等内容；</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7、高灵敏声音采集系统，数据分析更精准。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8、系统包括主题训练、游戏训练、音乐放松、心理测评、自主调节、心灵故事、心理视频、心理图片、心理专家、单位简介10大主题；</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8.1、主题训练：提供类似“释放工作学习压力、克服自卑激发自信、缓解人际交往压力、放空自我真实自我、积极心态放松身心、提高环境适应能力、消除紧张焦虑情绪、感恩生活追求幸福、加强引导面对挫折、健全机制保障健康”等不少于十大宣泄主题。来访者可通过冥想场景选择相对应环境，可更好的进行宣泄，进入主题训练后，系统自动播放主题指导语，主题训练倒计时提示，训练结束后给出训练时间、最大值、平均值、标准差等详细的统计分析数据，并生成主题训练档案，支持导出Word或Excel、文本等格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8.2、游戏训练：提供情境游戏互动训练，游戏夏日海滩、大风车、红包雨、雪花、海底世界、星星撞、春雨、镜花水月、小了白了兔、赛车等不少于十款互动训练游戏，训练者通过调整击打力度和持续时间与游戏进行互动训练。训练结束后生成主题训练档案，支持导出Word或Excel、文本等格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8.3、音乐训练：系统提供了音乐放松减压功能，系统内置14大系列音乐，每个系列音乐不少于6首，管理员可添加、管理音乐文件。训练者通过音乐放松，有效进行身心减压，提升心理健康水平。训练结束后生成主题训练档案，支持导出Word或Excel、文本等格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8.4、心理测评：系统内置专业的心理测评量表，包括自我压力、失眠自测、情绪稳定、自信心测试、心理健康测评等不少于5个专业量表，训练者可有效进行自我压力评估。采用逐题答题模式设计，测试后立即生成测评报告，给出测试者的压力水平得分和详细的指导建议，报告支持导出Word或Excel、文本等格式。</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8.5、自我调节:系统内置训练教程，配备图片、文字、语音等，有效指导训练者如何把握自我情绪，掌握合理宣泄的方法。</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8.6、心灵故事模块：系统提供了大批用于进行自我调节的心理文章,便于用户根据自己的问题自行查询相关内容。</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8.7、心理训练指导系统：系统自带不低于10部各类常见心理问题的自我舒解影视作品，来访者可以通过该模块进行自助调节；</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8.8、心理图片：系统内置不同类型的心理图片，通过图片视觉达到更好的心理放松效果，管理员可自行添加、删除管理图片。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8.9、心理专家中心：系统可以让管理员在线添加心理咨询老师，并支持开放在线心理预约功能。来访者可根据自身情况，通过心理咨询师的相片，文字介绍等，预约时间，咨询地点，咨询方式，咨询问题等等，可有效提高心理咨询师的工作效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8.10、单位简介：让来访者了解本单位的相关信息，通过单位的介绍，有助于让来访者的信任感得到提升，更具有安全感。</w:t>
            </w:r>
          </w:p>
        </w:tc>
      </w:tr>
      <w:tr>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综合布线</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整个未成年人一站式教育中心弱电线缆布置</w:t>
            </w:r>
          </w:p>
        </w:tc>
      </w:tr>
      <w:tr>
        <w:tblPrEx>
          <w:tblCellMar>
            <w:top w:w="0" w:type="dxa"/>
            <w:left w:w="0" w:type="dxa"/>
            <w:bottom w:w="0" w:type="dxa"/>
            <w:right w:w="0" w:type="dxa"/>
          </w:tblCellMar>
        </w:tblPrEx>
        <w:trPr>
          <w:trHeight w:val="68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原设备利旧及维修</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对整个未成年人一站式教育中心设备利用及维修所包含的材料费等。</w:t>
            </w:r>
          </w:p>
        </w:tc>
      </w:tr>
      <w:tr>
        <w:tblPrEx>
          <w:tblCellMar>
            <w:top w:w="0" w:type="dxa"/>
            <w:left w:w="0" w:type="dxa"/>
            <w:bottom w:w="0" w:type="dxa"/>
            <w:right w:w="0" w:type="dxa"/>
          </w:tblCellMar>
        </w:tblPrEx>
        <w:trPr>
          <w:trHeight w:val="4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设计及设备集成费</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未成年人一站式教育中心整体设计功能区划及设备安装调试</w:t>
            </w:r>
          </w:p>
        </w:tc>
      </w:tr>
      <w:tr>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保洁</w:t>
            </w:r>
          </w:p>
        </w:tc>
        <w:tc>
          <w:tcPr>
            <w:tcW w:w="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170</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项目建设期间卫生打扫</w:t>
            </w:r>
          </w:p>
        </w:tc>
      </w:tr>
    </w:tbl>
    <w:p>
      <w:pPr>
        <w:spacing w:line="600" w:lineRule="auto"/>
        <w:contextualSpacing/>
        <w:rPr>
          <w:rFonts w:ascii="仿宋" w:hAnsi="仿宋" w:eastAsia="仿宋" w:cs="仿宋"/>
          <w:b/>
          <w:sz w:val="52"/>
          <w:szCs w:val="36"/>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8B7"/>
    <w:multiLevelType w:val="multilevel"/>
    <w:tmpl w:val="12F578B7"/>
    <w:lvl w:ilvl="0" w:tentative="0">
      <w:start w:val="1"/>
      <w:numFmt w:val="decimal"/>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41C2676D"/>
    <w:multiLevelType w:val="multilevel"/>
    <w:tmpl w:val="41C2676D"/>
    <w:lvl w:ilvl="0" w:tentative="0">
      <w:start w:val="1"/>
      <w:numFmt w:val="chineseCountingThousand"/>
      <w:pStyle w:val="2"/>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MDllYTBlY2NjN2ExYTQzODhhZDkyZGIxNjA3OWYifQ=="/>
  </w:docVars>
  <w:rsids>
    <w:rsidRoot w:val="452C4BA1"/>
    <w:rsid w:val="00681163"/>
    <w:rsid w:val="007A6F21"/>
    <w:rsid w:val="00893649"/>
    <w:rsid w:val="00971428"/>
    <w:rsid w:val="00DE6DAF"/>
    <w:rsid w:val="00E252F1"/>
    <w:rsid w:val="00E719AE"/>
    <w:rsid w:val="00FA4204"/>
    <w:rsid w:val="02DD481A"/>
    <w:rsid w:val="03967355"/>
    <w:rsid w:val="03DB41BC"/>
    <w:rsid w:val="03F67917"/>
    <w:rsid w:val="04346DB5"/>
    <w:rsid w:val="04B3501D"/>
    <w:rsid w:val="057C19CF"/>
    <w:rsid w:val="067D77AC"/>
    <w:rsid w:val="07854B6B"/>
    <w:rsid w:val="08264102"/>
    <w:rsid w:val="0B36500B"/>
    <w:rsid w:val="0DD70FEA"/>
    <w:rsid w:val="0DE025A6"/>
    <w:rsid w:val="0E0B0CE5"/>
    <w:rsid w:val="0F6272F8"/>
    <w:rsid w:val="0F935C42"/>
    <w:rsid w:val="12931FD1"/>
    <w:rsid w:val="1421763C"/>
    <w:rsid w:val="14BD71E4"/>
    <w:rsid w:val="15884916"/>
    <w:rsid w:val="17946126"/>
    <w:rsid w:val="19FE392F"/>
    <w:rsid w:val="1A450189"/>
    <w:rsid w:val="1B4D5548"/>
    <w:rsid w:val="1D3E73BF"/>
    <w:rsid w:val="1E0579CE"/>
    <w:rsid w:val="1E714144"/>
    <w:rsid w:val="2150097F"/>
    <w:rsid w:val="25A92531"/>
    <w:rsid w:val="25AC1DA5"/>
    <w:rsid w:val="286655FC"/>
    <w:rsid w:val="297B5E69"/>
    <w:rsid w:val="29C652C6"/>
    <w:rsid w:val="2EC80D18"/>
    <w:rsid w:val="2EFC1307"/>
    <w:rsid w:val="32FA5855"/>
    <w:rsid w:val="3578595F"/>
    <w:rsid w:val="360004F1"/>
    <w:rsid w:val="36547AAD"/>
    <w:rsid w:val="36856352"/>
    <w:rsid w:val="377A3EB8"/>
    <w:rsid w:val="3AC0002E"/>
    <w:rsid w:val="3BE03774"/>
    <w:rsid w:val="3E024CEB"/>
    <w:rsid w:val="3F474F2D"/>
    <w:rsid w:val="40C81049"/>
    <w:rsid w:val="41053A49"/>
    <w:rsid w:val="41161836"/>
    <w:rsid w:val="452C4BA1"/>
    <w:rsid w:val="46114408"/>
    <w:rsid w:val="46965745"/>
    <w:rsid w:val="4C6F66DE"/>
    <w:rsid w:val="4D4F0696"/>
    <w:rsid w:val="4FBE63B2"/>
    <w:rsid w:val="503C5EC1"/>
    <w:rsid w:val="506C2BE7"/>
    <w:rsid w:val="527F1783"/>
    <w:rsid w:val="566D7C04"/>
    <w:rsid w:val="5B2B021F"/>
    <w:rsid w:val="5BF409D2"/>
    <w:rsid w:val="5E1F4F11"/>
    <w:rsid w:val="619229F9"/>
    <w:rsid w:val="61EC04EB"/>
    <w:rsid w:val="634419F2"/>
    <w:rsid w:val="69CA7330"/>
    <w:rsid w:val="6ABD0944"/>
    <w:rsid w:val="6DC20B51"/>
    <w:rsid w:val="6EEE62B7"/>
    <w:rsid w:val="6EF14006"/>
    <w:rsid w:val="71B72890"/>
    <w:rsid w:val="72B3307B"/>
    <w:rsid w:val="73F4132E"/>
    <w:rsid w:val="7440091B"/>
    <w:rsid w:val="74DD628C"/>
    <w:rsid w:val="760D0CD1"/>
    <w:rsid w:val="761E5062"/>
    <w:rsid w:val="771B3330"/>
    <w:rsid w:val="790D1D8E"/>
    <w:rsid w:val="7B130B37"/>
    <w:rsid w:val="7B542EFE"/>
    <w:rsid w:val="7F4E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numPr>
        <w:ilvl w:val="0"/>
        <w:numId w:val="1"/>
      </w:numPr>
      <w:jc w:val="center"/>
      <w:outlineLvl w:val="0"/>
    </w:pPr>
    <w:rPr>
      <w:rFonts w:eastAsia="黑体"/>
    </w:rPr>
  </w:style>
  <w:style w:type="paragraph" w:styleId="3">
    <w:name w:val="heading 3"/>
    <w:basedOn w:val="1"/>
    <w:next w:val="1"/>
    <w:unhideWhenUsed/>
    <w:qFormat/>
    <w:uiPriority w:val="9"/>
    <w:pPr>
      <w:keepNext/>
      <w:keepLines/>
      <w:numPr>
        <w:ilvl w:val="0"/>
        <w:numId w:val="2"/>
      </w:numPr>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customStyle="1" w:styleId="10">
    <w:name w:val="font11"/>
    <w:basedOn w:val="9"/>
    <w:qFormat/>
    <w:uiPriority w:val="0"/>
    <w:rPr>
      <w:rFonts w:hint="eastAsia" w:ascii="仿宋" w:hAnsi="仿宋" w:eastAsia="仿宋" w:cs="仿宋"/>
      <w:color w:val="000000"/>
      <w:sz w:val="24"/>
      <w:szCs w:val="24"/>
      <w:u w:val="none"/>
    </w:rPr>
  </w:style>
  <w:style w:type="character" w:customStyle="1" w:styleId="11">
    <w:name w:val="font01"/>
    <w:basedOn w:val="9"/>
    <w:qFormat/>
    <w:uiPriority w:val="0"/>
    <w:rPr>
      <w:rFonts w:ascii="Calibri" w:hAnsi="Calibri" w:cs="Calibri"/>
      <w:color w:val="000000"/>
      <w:sz w:val="24"/>
      <w:szCs w:val="24"/>
      <w:u w:val="none"/>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9482</Words>
  <Characters>10294</Characters>
  <Lines>12</Lines>
  <Paragraphs>21</Paragraphs>
  <TotalTime>40</TotalTime>
  <ScaleCrop>false</ScaleCrop>
  <LinksUpToDate>false</LinksUpToDate>
  <CharactersWithSpaces>10586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2022-09-19T03:07:00Z</dcterms:created>
  <dc:creator>单眼皮-515^_^</dc:creator>
  <cp:lastModifiedBy>麟游县检察院</cp:lastModifiedBy>
  <dcterms:modified xsi:type="dcterms:W3CDTF">2022-10-21T03:46:31Z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DA34DA1901FD4185B7A604FFAE87900F</vt:lpwstr>
  </property>
</Properties>
</file>