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7"/>
          <w:rFonts w:hint="eastAsia" w:ascii="宋体" w:hAnsi="宋体"/>
          <w:b/>
          <w:sz w:val="44"/>
          <w:szCs w:val="44"/>
        </w:rPr>
      </w:pPr>
    </w:p>
    <w:p>
      <w:pPr>
        <w:spacing w:line="360" w:lineRule="auto"/>
        <w:jc w:val="center"/>
        <w:rPr>
          <w:rStyle w:val="17"/>
          <w:rFonts w:ascii="宋体" w:hAnsi="宋体"/>
          <w:b/>
          <w:sz w:val="44"/>
          <w:szCs w:val="44"/>
        </w:rPr>
      </w:pPr>
    </w:p>
    <w:p>
      <w:pPr>
        <w:spacing w:line="360" w:lineRule="auto"/>
        <w:jc w:val="center"/>
        <w:rPr>
          <w:rStyle w:val="17"/>
          <w:rFonts w:ascii="宋体" w:hAnsi="宋体"/>
          <w:b/>
          <w:sz w:val="44"/>
          <w:szCs w:val="44"/>
        </w:rPr>
      </w:pPr>
      <w:r>
        <w:rPr>
          <w:rStyle w:val="17"/>
          <w:rFonts w:ascii="宋体" w:hAnsi="宋体"/>
          <w:b/>
          <w:sz w:val="44"/>
          <w:szCs w:val="44"/>
        </w:rPr>
        <w:t>政府采购服务项目</w:t>
      </w:r>
    </w:p>
    <w:p>
      <w:pPr>
        <w:spacing w:line="360" w:lineRule="auto"/>
        <w:jc w:val="center"/>
        <w:rPr>
          <w:rStyle w:val="17"/>
          <w:rFonts w:ascii="宋体" w:hAnsi="宋体"/>
          <w:b/>
          <w:sz w:val="36"/>
          <w:szCs w:val="36"/>
        </w:rPr>
      </w:pPr>
    </w:p>
    <w:p>
      <w:pPr>
        <w:spacing w:line="360" w:lineRule="auto"/>
        <w:jc w:val="center"/>
        <w:rPr>
          <w:rStyle w:val="17"/>
          <w:rFonts w:ascii="宋体" w:hAnsi="宋体"/>
          <w:b/>
          <w:sz w:val="84"/>
          <w:szCs w:val="84"/>
        </w:rPr>
      </w:pPr>
      <w:r>
        <w:rPr>
          <w:rStyle w:val="17"/>
          <w:rFonts w:ascii="宋体" w:hAnsi="宋体"/>
          <w:b/>
          <w:sz w:val="84"/>
          <w:szCs w:val="84"/>
        </w:rPr>
        <w:t>招 标 文 件</w:t>
      </w:r>
    </w:p>
    <w:p>
      <w:pPr>
        <w:spacing w:line="360" w:lineRule="auto"/>
        <w:jc w:val="center"/>
        <w:rPr>
          <w:rStyle w:val="17"/>
          <w:rFonts w:ascii="宋体" w:hAnsi="宋体"/>
          <w:b/>
          <w:bCs w:val="0"/>
          <w:sz w:val="36"/>
          <w:szCs w:val="36"/>
        </w:rPr>
      </w:pPr>
    </w:p>
    <w:p>
      <w:pPr>
        <w:spacing w:line="360" w:lineRule="auto"/>
        <w:jc w:val="center"/>
        <w:rPr>
          <w:rStyle w:val="17"/>
          <w:rFonts w:ascii="宋体" w:hAnsi="宋体"/>
          <w:b/>
          <w:bCs w:val="0"/>
          <w:sz w:val="36"/>
          <w:szCs w:val="36"/>
        </w:rPr>
      </w:pPr>
      <w:r>
        <w:rPr>
          <w:rStyle w:val="17"/>
          <w:rFonts w:hint="eastAsia" w:ascii="宋体" w:hAnsi="宋体"/>
          <w:b/>
          <w:bCs w:val="0"/>
          <w:sz w:val="36"/>
          <w:szCs w:val="36"/>
        </w:rPr>
        <w:t xml:space="preserve"> </w:t>
      </w:r>
      <w:r>
        <w:rPr>
          <w:rStyle w:val="17"/>
          <w:rFonts w:hint="eastAsia" w:ascii="宋体" w:hAnsi="宋体" w:cs="Times New Roman"/>
          <w:b/>
          <w:bCs w:val="0"/>
          <w:sz w:val="24"/>
          <w:szCs w:val="24"/>
        </w:rPr>
        <w:t>第3包：</w:t>
      </w:r>
      <w:r>
        <w:rPr>
          <w:rStyle w:val="17"/>
          <w:rFonts w:ascii="宋体" w:hAnsi="宋体" w:cs="Times New Roman"/>
          <w:b/>
          <w:bCs w:val="0"/>
          <w:sz w:val="24"/>
          <w:szCs w:val="24"/>
        </w:rPr>
        <w:t>护理手持PDA设备</w:t>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p>
    <w:tbl>
      <w:tblPr>
        <w:tblStyle w:val="9"/>
        <w:tblW w:w="6660" w:type="dxa"/>
        <w:tblInd w:w="1008" w:type="dxa"/>
        <w:tblLayout w:type="autofit"/>
        <w:tblCellMar>
          <w:top w:w="0" w:type="dxa"/>
          <w:left w:w="0" w:type="dxa"/>
          <w:bottom w:w="0" w:type="dxa"/>
          <w:right w:w="0" w:type="dxa"/>
        </w:tblCellMar>
      </w:tblPr>
      <w:tblGrid>
        <w:gridCol w:w="2520"/>
        <w:gridCol w:w="4140"/>
      </w:tblGrid>
      <w:tr>
        <w:trPr>
          <w:trHeight w:val="930" w:hRule="atLeast"/>
        </w:trPr>
        <w:tc>
          <w:tcPr>
            <w:tcW w:w="2520" w:type="dxa"/>
            <w:tcBorders>
              <w:top w:val="nil"/>
              <w:left w:val="nil"/>
              <w:bottom w:val="nil"/>
              <w:right w:val="nil"/>
            </w:tcBorders>
            <w:noWrap/>
            <w:vAlign w:val="center"/>
          </w:tcPr>
          <w:p>
            <w:pPr>
              <w:spacing w:line="360" w:lineRule="auto"/>
              <w:jc w:val="left"/>
              <w:rPr>
                <w:rStyle w:val="17"/>
                <w:rFonts w:ascii="宋体" w:hAnsi="宋体"/>
                <w:b/>
                <w:kern w:val="0"/>
                <w:sz w:val="28"/>
                <w:szCs w:val="28"/>
              </w:rPr>
            </w:pPr>
            <w:r>
              <w:rPr>
                <w:rStyle w:val="17"/>
                <w:rFonts w:ascii="宋体" w:hAnsi="宋体"/>
                <w:b/>
                <w:kern w:val="0"/>
                <w:sz w:val="28"/>
                <w:szCs w:val="28"/>
              </w:rPr>
              <w:t>项目名称：</w:t>
            </w:r>
          </w:p>
        </w:tc>
        <w:tc>
          <w:tcPr>
            <w:tcW w:w="4140" w:type="dxa"/>
            <w:tcBorders>
              <w:top w:val="nil"/>
              <w:left w:val="nil"/>
              <w:bottom w:val="nil"/>
              <w:right w:val="nil"/>
            </w:tcBorders>
            <w:noWrap/>
            <w:vAlign w:val="center"/>
          </w:tcPr>
          <w:p>
            <w:pPr>
              <w:spacing w:line="360" w:lineRule="auto"/>
              <w:jc w:val="left"/>
              <w:rPr>
                <w:rStyle w:val="17"/>
                <w:rFonts w:ascii="宋体" w:hAnsi="宋体" w:cs="Times New Roman"/>
                <w:b/>
                <w:kern w:val="0"/>
                <w:sz w:val="28"/>
                <w:szCs w:val="28"/>
              </w:rPr>
            </w:pPr>
            <w:r>
              <w:rPr>
                <w:rStyle w:val="17"/>
                <w:rFonts w:ascii="宋体" w:hAnsi="宋体" w:cs="Times New Roman"/>
                <w:b/>
                <w:kern w:val="0"/>
                <w:sz w:val="28"/>
                <w:szCs w:val="28"/>
              </w:rPr>
              <w:t>宝鸡市中医医院信息系统硬件</w:t>
            </w:r>
            <w:r>
              <w:rPr>
                <w:rStyle w:val="17"/>
                <w:rFonts w:hint="eastAsia" w:ascii="宋体" w:hAnsi="宋体" w:cs="Times New Roman"/>
                <w:b/>
                <w:kern w:val="0"/>
                <w:sz w:val="28"/>
                <w:szCs w:val="28"/>
              </w:rPr>
              <w:t>集成</w:t>
            </w:r>
            <w:r>
              <w:rPr>
                <w:rStyle w:val="17"/>
                <w:rFonts w:ascii="宋体" w:hAnsi="宋体" w:cs="Times New Roman"/>
                <w:b/>
                <w:kern w:val="0"/>
                <w:sz w:val="28"/>
                <w:szCs w:val="28"/>
              </w:rPr>
              <w:t>项目</w:t>
            </w:r>
          </w:p>
        </w:tc>
      </w:tr>
      <w:tr>
        <w:tblPrEx>
          <w:tblCellMar>
            <w:top w:w="0" w:type="dxa"/>
            <w:left w:w="0" w:type="dxa"/>
            <w:bottom w:w="0" w:type="dxa"/>
            <w:right w:w="0" w:type="dxa"/>
          </w:tblCellMar>
        </w:tblPrEx>
        <w:trPr>
          <w:trHeight w:val="930" w:hRule="atLeast"/>
        </w:trPr>
        <w:tc>
          <w:tcPr>
            <w:tcW w:w="2520" w:type="dxa"/>
            <w:tcBorders>
              <w:top w:val="nil"/>
              <w:left w:val="nil"/>
              <w:bottom w:val="nil"/>
              <w:right w:val="nil"/>
            </w:tcBorders>
            <w:noWrap/>
            <w:vAlign w:val="center"/>
          </w:tcPr>
          <w:p>
            <w:pPr>
              <w:spacing w:line="360" w:lineRule="auto"/>
              <w:jc w:val="left"/>
              <w:rPr>
                <w:rStyle w:val="17"/>
                <w:rFonts w:ascii="宋体" w:hAnsi="宋体"/>
                <w:b/>
                <w:kern w:val="0"/>
                <w:sz w:val="28"/>
                <w:szCs w:val="28"/>
              </w:rPr>
            </w:pPr>
            <w:r>
              <w:rPr>
                <w:rStyle w:val="17"/>
                <w:rFonts w:ascii="宋体" w:hAnsi="宋体"/>
                <w:b/>
                <w:kern w:val="0"/>
                <w:sz w:val="28"/>
                <w:szCs w:val="28"/>
              </w:rPr>
              <w:t>项目编号：</w:t>
            </w:r>
          </w:p>
        </w:tc>
        <w:tc>
          <w:tcPr>
            <w:tcW w:w="4140" w:type="dxa"/>
            <w:tcBorders>
              <w:top w:val="nil"/>
              <w:left w:val="nil"/>
              <w:bottom w:val="nil"/>
              <w:right w:val="nil"/>
            </w:tcBorders>
            <w:noWrap/>
            <w:vAlign w:val="center"/>
          </w:tcPr>
          <w:p>
            <w:pPr>
              <w:spacing w:line="360" w:lineRule="auto"/>
              <w:jc w:val="left"/>
              <w:rPr>
                <w:rStyle w:val="17"/>
                <w:rFonts w:ascii="宋体" w:hAnsi="宋体" w:cs="Times New Roman"/>
                <w:b/>
                <w:kern w:val="0"/>
                <w:sz w:val="28"/>
                <w:szCs w:val="28"/>
              </w:rPr>
            </w:pPr>
            <w:r>
              <w:rPr>
                <w:rStyle w:val="17"/>
                <w:rFonts w:ascii="宋体" w:hAnsi="宋体" w:cs="Times New Roman"/>
                <w:b/>
                <w:kern w:val="0"/>
                <w:sz w:val="28"/>
                <w:szCs w:val="28"/>
              </w:rPr>
              <w:t>0617-2221FZ2410</w:t>
            </w:r>
          </w:p>
        </w:tc>
      </w:tr>
    </w:tbl>
    <w:p>
      <w:pPr>
        <w:spacing w:line="360" w:lineRule="auto"/>
        <w:ind w:firstLine="1370" w:firstLineChars="379"/>
        <w:rPr>
          <w:rStyle w:val="17"/>
          <w:rFonts w:ascii="宋体" w:hAnsi="宋体"/>
          <w:b/>
          <w:sz w:val="36"/>
          <w:szCs w:val="36"/>
        </w:rPr>
      </w:pPr>
    </w:p>
    <w:p>
      <w:pPr>
        <w:spacing w:line="360" w:lineRule="auto"/>
        <w:rPr>
          <w:rStyle w:val="17"/>
          <w:rFonts w:ascii="宋体" w:hAnsi="宋体" w:cs="Times New Roman"/>
          <w:b/>
          <w:bCs/>
          <w:sz w:val="36"/>
        </w:rPr>
      </w:pPr>
      <w:r>
        <w:rPr>
          <w:rStyle w:val="17"/>
          <w:rFonts w:ascii="宋体" w:hAnsi="宋体" w:cs="Times New Roman"/>
          <w:b/>
          <w:bCs/>
          <w:sz w:val="36"/>
        </w:rPr>
        <w:t xml:space="preserve">       </w:t>
      </w:r>
    </w:p>
    <w:p>
      <w:pPr>
        <w:spacing w:line="360" w:lineRule="auto"/>
        <w:rPr>
          <w:rStyle w:val="17"/>
          <w:rFonts w:ascii="宋体" w:hAnsi="宋体"/>
          <w:sz w:val="36"/>
          <w:szCs w:val="36"/>
        </w:rPr>
      </w:pPr>
    </w:p>
    <w:p>
      <w:pPr>
        <w:spacing w:line="360" w:lineRule="auto"/>
        <w:rPr>
          <w:rStyle w:val="17"/>
          <w:rFonts w:ascii="宋体" w:hAnsi="宋体" w:cs="Times New Roman"/>
          <w:b/>
          <w:bCs/>
          <w:sz w:val="44"/>
        </w:rPr>
      </w:pPr>
      <w:r>
        <w:rPr>
          <w:rStyle w:val="17"/>
          <w:rFonts w:ascii="宋体" w:hAnsi="宋体"/>
          <w:sz w:val="32"/>
        </w:rPr>
        <w:t xml:space="preserve">         </w:t>
      </w:r>
      <w:r>
        <w:rPr>
          <w:rStyle w:val="17"/>
          <w:rFonts w:ascii="宋体" w:hAnsi="宋体" w:cs="Times New Roman"/>
          <w:b/>
          <w:bCs/>
          <w:sz w:val="44"/>
        </w:rPr>
        <w:t>西北（陕西）国际招标有限公司</w:t>
      </w:r>
    </w:p>
    <w:p>
      <w:pPr>
        <w:tabs>
          <w:tab w:val="left" w:pos="525"/>
        </w:tabs>
        <w:spacing w:line="360" w:lineRule="auto"/>
        <w:ind w:left="-2" w:leftChars="-1" w:firstLine="1"/>
        <w:jc w:val="center"/>
        <w:rPr>
          <w:rStyle w:val="17"/>
          <w:rFonts w:ascii="宋体" w:hAnsi="宋体" w:cs="Times New Roman"/>
          <w:b/>
          <w:bCs/>
          <w:sz w:val="44"/>
        </w:rPr>
      </w:pPr>
    </w:p>
    <w:p>
      <w:pPr>
        <w:tabs>
          <w:tab w:val="left" w:pos="525"/>
        </w:tabs>
        <w:spacing w:line="360" w:lineRule="auto"/>
        <w:ind w:left="-2" w:leftChars="-1" w:firstLine="1"/>
        <w:jc w:val="center"/>
        <w:rPr>
          <w:rStyle w:val="17"/>
          <w:rFonts w:ascii="宋体" w:hAnsi="宋体" w:cs="Times New Roman"/>
          <w:b/>
          <w:bCs/>
          <w:sz w:val="44"/>
        </w:rPr>
      </w:pPr>
      <w:r>
        <w:rPr>
          <w:rStyle w:val="17"/>
          <w:rFonts w:ascii="宋体" w:hAnsi="宋体" w:cs="Times New Roman"/>
          <w:b/>
          <w:bCs/>
          <w:sz w:val="44"/>
        </w:rPr>
        <w:t>二〇二二年十</w:t>
      </w:r>
      <w:r>
        <w:rPr>
          <w:rStyle w:val="17"/>
          <w:rFonts w:hint="eastAsia" w:ascii="宋体" w:hAnsi="宋体" w:cs="Times New Roman"/>
          <w:b/>
          <w:bCs/>
          <w:sz w:val="44"/>
          <w:lang w:eastAsia="zh-CN"/>
        </w:rPr>
        <w:t>一</w:t>
      </w:r>
      <w:r>
        <w:rPr>
          <w:rStyle w:val="17"/>
          <w:rFonts w:ascii="宋体" w:hAnsi="宋体" w:cs="Times New Roman"/>
          <w:b/>
          <w:bCs/>
          <w:sz w:val="44"/>
        </w:rPr>
        <w:t>月</w:t>
      </w:r>
    </w:p>
    <w:p>
      <w:pPr>
        <w:spacing w:line="360" w:lineRule="auto"/>
        <w:rPr>
          <w:rStyle w:val="17"/>
          <w:rFonts w:ascii="仿宋_GB2312" w:eastAsia="仿宋_GB2312"/>
          <w:b/>
          <w:sz w:val="48"/>
        </w:rPr>
      </w:pPr>
      <w:r>
        <w:rPr>
          <w:rStyle w:val="17"/>
          <w:rFonts w:ascii="仿宋_GB2312" w:eastAsia="仿宋_GB2312"/>
          <w:b/>
          <w:sz w:val="48"/>
        </w:rPr>
        <w:br w:type="page"/>
      </w:r>
    </w:p>
    <w:p>
      <w:pPr>
        <w:spacing w:line="360" w:lineRule="auto"/>
        <w:rPr>
          <w:rStyle w:val="17"/>
          <w:rFonts w:ascii="方正大标宋简体" w:eastAsia="方正大标宋简体"/>
          <w:b/>
          <w:sz w:val="48"/>
        </w:rPr>
      </w:pPr>
    </w:p>
    <w:p>
      <w:pPr>
        <w:spacing w:line="360" w:lineRule="auto"/>
        <w:jc w:val="center"/>
        <w:rPr>
          <w:rStyle w:val="17"/>
          <w:rFonts w:ascii="宋体" w:hAnsi="宋体"/>
          <w:b/>
          <w:sz w:val="48"/>
          <w:szCs w:val="48"/>
        </w:rPr>
      </w:pPr>
      <w:r>
        <w:rPr>
          <w:rStyle w:val="17"/>
          <w:rFonts w:ascii="宋体" w:hAnsi="宋体"/>
          <w:b/>
          <w:sz w:val="48"/>
          <w:szCs w:val="48"/>
        </w:rPr>
        <w:t>目   录</w:t>
      </w:r>
    </w:p>
    <w:p>
      <w:pPr>
        <w:spacing w:line="360" w:lineRule="auto"/>
        <w:jc w:val="center"/>
        <w:rPr>
          <w:rStyle w:val="17"/>
          <w:rFonts w:ascii="宋体"/>
          <w:sz w:val="32"/>
        </w:rPr>
      </w:pPr>
    </w:p>
    <w:p>
      <w:pPr>
        <w:spacing w:line="360" w:lineRule="auto"/>
        <w:rPr>
          <w:rStyle w:val="17"/>
          <w:rFonts w:ascii="宋体"/>
          <w:sz w:val="32"/>
        </w:rPr>
      </w:pPr>
    </w:p>
    <w:p>
      <w:pPr>
        <w:spacing w:line="360" w:lineRule="auto"/>
        <w:ind w:left="1260" w:leftChars="600"/>
        <w:rPr>
          <w:rStyle w:val="17"/>
          <w:rFonts w:ascii="宋体" w:hAnsi="宋体"/>
          <w:sz w:val="32"/>
        </w:rPr>
      </w:pPr>
      <w:r>
        <w:rPr>
          <w:rStyle w:val="17"/>
          <w:rFonts w:ascii="宋体" w:hAnsi="宋体"/>
          <w:sz w:val="32"/>
        </w:rPr>
        <w:t>第一章 招标公告</w:t>
      </w:r>
    </w:p>
    <w:p>
      <w:pPr>
        <w:spacing w:line="360" w:lineRule="auto"/>
        <w:ind w:left="1260" w:leftChars="600"/>
        <w:rPr>
          <w:rStyle w:val="17"/>
          <w:rFonts w:ascii="宋体" w:hAnsi="宋体"/>
          <w:sz w:val="32"/>
        </w:rPr>
      </w:pPr>
      <w:r>
        <w:rPr>
          <w:rStyle w:val="17"/>
          <w:rFonts w:ascii="宋体" w:hAnsi="宋体"/>
          <w:sz w:val="32"/>
        </w:rPr>
        <w:t xml:space="preserve">第二章 </w:t>
      </w:r>
      <w:r>
        <w:rPr>
          <w:rStyle w:val="17"/>
          <w:rFonts w:hint="eastAsia" w:ascii="宋体" w:hAnsi="宋体"/>
          <w:sz w:val="32"/>
        </w:rPr>
        <w:t>供应商</w:t>
      </w:r>
      <w:r>
        <w:rPr>
          <w:rStyle w:val="17"/>
          <w:rFonts w:ascii="宋体" w:hAnsi="宋体"/>
          <w:sz w:val="32"/>
        </w:rPr>
        <w:t>须知及前附表</w:t>
      </w:r>
    </w:p>
    <w:p>
      <w:pPr>
        <w:spacing w:line="360" w:lineRule="auto"/>
        <w:ind w:left="1260" w:leftChars="600"/>
        <w:rPr>
          <w:rStyle w:val="17"/>
          <w:rFonts w:ascii="宋体" w:hAnsi="宋体"/>
          <w:sz w:val="32"/>
        </w:rPr>
      </w:pPr>
      <w:r>
        <w:rPr>
          <w:rStyle w:val="17"/>
          <w:rFonts w:ascii="宋体" w:hAnsi="宋体"/>
          <w:sz w:val="32"/>
        </w:rPr>
        <w:t xml:space="preserve">第三章 合同通用条款       </w:t>
      </w:r>
    </w:p>
    <w:p>
      <w:pPr>
        <w:spacing w:line="360" w:lineRule="auto"/>
        <w:ind w:left="1260" w:leftChars="600"/>
        <w:rPr>
          <w:rStyle w:val="17"/>
          <w:rFonts w:ascii="宋体" w:hAnsi="宋体"/>
          <w:sz w:val="32"/>
        </w:rPr>
      </w:pPr>
      <w:r>
        <w:rPr>
          <w:rStyle w:val="17"/>
          <w:rFonts w:ascii="宋体" w:hAnsi="宋体"/>
          <w:sz w:val="32"/>
        </w:rPr>
        <w:t>第四章 合同专用条款</w:t>
      </w:r>
    </w:p>
    <w:p>
      <w:pPr>
        <w:spacing w:line="360" w:lineRule="auto"/>
        <w:ind w:left="1260" w:leftChars="600"/>
        <w:rPr>
          <w:rStyle w:val="17"/>
          <w:rFonts w:ascii="宋体" w:hAnsi="宋体"/>
          <w:sz w:val="32"/>
        </w:rPr>
      </w:pPr>
      <w:r>
        <w:rPr>
          <w:rStyle w:val="17"/>
          <w:rFonts w:ascii="宋体" w:hAnsi="宋体"/>
          <w:sz w:val="32"/>
        </w:rPr>
        <w:t>第五章 合同格式</w:t>
      </w:r>
    </w:p>
    <w:p>
      <w:pPr>
        <w:spacing w:line="360" w:lineRule="auto"/>
        <w:ind w:left="1260" w:leftChars="600"/>
        <w:rPr>
          <w:rStyle w:val="17"/>
          <w:rFonts w:ascii="宋体" w:hAnsi="宋体"/>
          <w:sz w:val="32"/>
        </w:rPr>
      </w:pPr>
      <w:r>
        <w:rPr>
          <w:rStyle w:val="17"/>
          <w:rFonts w:ascii="宋体" w:hAnsi="宋体"/>
          <w:sz w:val="32"/>
        </w:rPr>
        <w:t>第六章 投标文件格式</w:t>
      </w:r>
    </w:p>
    <w:p>
      <w:pPr>
        <w:spacing w:line="360" w:lineRule="auto"/>
        <w:ind w:left="1260" w:leftChars="600"/>
        <w:rPr>
          <w:rStyle w:val="17"/>
          <w:rFonts w:ascii="宋体" w:hAnsi="宋体"/>
          <w:sz w:val="32"/>
        </w:rPr>
      </w:pPr>
      <w:r>
        <w:rPr>
          <w:rStyle w:val="17"/>
          <w:rFonts w:ascii="宋体" w:hAnsi="宋体"/>
          <w:sz w:val="32"/>
        </w:rPr>
        <w:t>第七章 招标内容及技术规范</w:t>
      </w:r>
    </w:p>
    <w:p>
      <w:pPr>
        <w:spacing w:line="360" w:lineRule="auto"/>
        <w:ind w:left="1260" w:leftChars="600"/>
        <w:rPr>
          <w:rStyle w:val="17"/>
          <w:rFonts w:ascii="宋体" w:hAnsi="宋体"/>
          <w:sz w:val="32"/>
        </w:rPr>
      </w:pPr>
      <w:r>
        <w:rPr>
          <w:rStyle w:val="17"/>
          <w:rFonts w:ascii="宋体" w:hAnsi="宋体"/>
          <w:sz w:val="32"/>
        </w:rPr>
        <w:t>第八章 评标方法</w:t>
      </w:r>
    </w:p>
    <w:p>
      <w:pPr>
        <w:spacing w:line="360" w:lineRule="auto"/>
        <w:rPr>
          <w:rStyle w:val="17"/>
          <w:rFonts w:ascii="宋体" w:hAnsi="宋体"/>
          <w:sz w:val="32"/>
        </w:rPr>
      </w:pPr>
    </w:p>
    <w:p>
      <w:pPr>
        <w:spacing w:line="360" w:lineRule="auto"/>
        <w:jc w:val="center"/>
        <w:rPr>
          <w:rStyle w:val="17"/>
          <w:rFonts w:ascii="宋体"/>
          <w:b/>
          <w:sz w:val="44"/>
        </w:rPr>
      </w:pPr>
    </w:p>
    <w:p>
      <w:pPr>
        <w:spacing w:line="360" w:lineRule="auto"/>
        <w:jc w:val="center"/>
        <w:rPr>
          <w:rStyle w:val="17"/>
          <w:rFonts w:ascii="宋体"/>
          <w:b/>
          <w:sz w:val="44"/>
        </w:rPr>
      </w:pPr>
    </w:p>
    <w:p>
      <w:pPr>
        <w:spacing w:line="360" w:lineRule="auto"/>
        <w:jc w:val="center"/>
        <w:rPr>
          <w:rStyle w:val="17"/>
          <w:rFonts w:ascii="宋体"/>
          <w:b/>
          <w:sz w:val="44"/>
          <w:szCs w:val="44"/>
        </w:rPr>
        <w:sectPr>
          <w:headerReference r:id="rId3" w:type="default"/>
          <w:pgSz w:w="11906" w:h="16838"/>
          <w:pgMar w:top="1134" w:right="1134" w:bottom="1134" w:left="1134" w:header="567" w:footer="551" w:gutter="0"/>
          <w:cols w:space="720" w:num="1"/>
          <w:docGrid w:type="lines" w:linePitch="312" w:charSpace="0"/>
        </w:sectPr>
      </w:pPr>
    </w:p>
    <w:p>
      <w:pPr>
        <w:spacing w:line="360" w:lineRule="auto"/>
        <w:jc w:val="center"/>
        <w:rPr>
          <w:rStyle w:val="17"/>
          <w:rFonts w:ascii="宋体"/>
          <w:b/>
          <w:sz w:val="44"/>
          <w:szCs w:val="44"/>
        </w:rPr>
      </w:pPr>
      <w:r>
        <w:rPr>
          <w:rStyle w:val="17"/>
          <w:rFonts w:ascii="宋体"/>
          <w:b/>
          <w:sz w:val="44"/>
          <w:szCs w:val="44"/>
        </w:rPr>
        <w:t>第一章 招标公告</w:t>
      </w:r>
    </w:p>
    <w:p>
      <w:pPr>
        <w:spacing w:line="360" w:lineRule="auto"/>
        <w:rPr>
          <w:rStyle w:val="17"/>
          <w:rFonts w:ascii="宋体" w:hAnsi="宋体"/>
          <w:sz w:val="24"/>
          <w:szCs w:val="24"/>
        </w:rPr>
      </w:pPr>
      <w:r>
        <w:rPr>
          <w:rStyle w:val="17"/>
          <w:b/>
          <w:sz w:val="36"/>
        </w:rPr>
        <w:t xml:space="preserve"> </w:t>
      </w:r>
      <w:r>
        <w:rPr>
          <w:rStyle w:val="17"/>
          <w:rFonts w:ascii="宋体" w:hAnsi="宋体"/>
          <w:sz w:val="24"/>
          <w:szCs w:val="24"/>
        </w:rPr>
        <w:t xml:space="preserve">  </w:t>
      </w:r>
    </w:p>
    <w:p>
      <w:pPr>
        <w:spacing w:line="360" w:lineRule="auto"/>
        <w:ind w:firstLine="480" w:firstLineChars="200"/>
        <w:rPr>
          <w:rStyle w:val="17"/>
          <w:rFonts w:ascii="宋体" w:hAnsi="宋体"/>
          <w:i/>
          <w:iCs/>
          <w:sz w:val="24"/>
          <w:szCs w:val="24"/>
        </w:rPr>
      </w:pPr>
      <w:r>
        <w:rPr>
          <w:rStyle w:val="17"/>
          <w:rFonts w:ascii="宋体" w:hAnsi="宋体"/>
          <w:kern w:val="0"/>
          <w:sz w:val="24"/>
          <w:szCs w:val="24"/>
          <w:u w:val="single" w:color="000000"/>
        </w:rPr>
        <w:t>宝鸡市中医医</w:t>
      </w:r>
      <w:r>
        <w:rPr>
          <w:rStyle w:val="17"/>
          <w:rFonts w:ascii="宋体" w:hAnsi="宋体" w:cs="Times New Roman"/>
          <w:kern w:val="0"/>
          <w:sz w:val="24"/>
          <w:szCs w:val="24"/>
          <w:u w:val="single" w:color="000000"/>
        </w:rPr>
        <w:t>院信息系统硬件</w:t>
      </w:r>
      <w:r>
        <w:rPr>
          <w:rStyle w:val="17"/>
          <w:rFonts w:hint="eastAsia" w:ascii="宋体" w:hAnsi="宋体" w:cs="Times New Roman"/>
          <w:kern w:val="0"/>
          <w:sz w:val="24"/>
          <w:szCs w:val="24"/>
          <w:u w:val="single" w:color="000000"/>
        </w:rPr>
        <w:t>集成</w:t>
      </w:r>
      <w:r>
        <w:rPr>
          <w:rStyle w:val="17"/>
          <w:rFonts w:ascii="宋体" w:hAnsi="宋体" w:cs="Times New Roman"/>
          <w:kern w:val="0"/>
          <w:sz w:val="24"/>
          <w:szCs w:val="24"/>
          <w:u w:val="single" w:color="000000"/>
        </w:rPr>
        <w:t>项</w:t>
      </w:r>
      <w:r>
        <w:rPr>
          <w:rStyle w:val="17"/>
          <w:rFonts w:ascii="宋体" w:hAnsi="宋体"/>
          <w:kern w:val="0"/>
          <w:sz w:val="24"/>
          <w:szCs w:val="24"/>
          <w:u w:val="single" w:color="000000"/>
        </w:rPr>
        <w:t>目</w:t>
      </w:r>
      <w:r>
        <w:rPr>
          <w:rStyle w:val="17"/>
          <w:rFonts w:ascii="宋体" w:hAnsi="宋体"/>
          <w:sz w:val="24"/>
          <w:szCs w:val="24"/>
        </w:rPr>
        <w:t>招标项目的潜在</w:t>
      </w:r>
      <w:r>
        <w:rPr>
          <w:rStyle w:val="17"/>
          <w:rFonts w:hint="eastAsia" w:ascii="宋体" w:hAnsi="宋体"/>
          <w:sz w:val="24"/>
          <w:szCs w:val="24"/>
        </w:rPr>
        <w:t>供应商</w:t>
      </w:r>
      <w:r>
        <w:rPr>
          <w:rStyle w:val="17"/>
          <w:rFonts w:ascii="宋体" w:hAnsi="宋体"/>
          <w:sz w:val="24"/>
          <w:szCs w:val="24"/>
        </w:rPr>
        <w:t>应在</w:t>
      </w:r>
      <w:r>
        <w:rPr>
          <w:rStyle w:val="17"/>
          <w:rFonts w:ascii="宋体" w:hAnsi="宋体" w:cs="Times New Roman"/>
          <w:kern w:val="0"/>
          <w:sz w:val="24"/>
          <w:szCs w:val="24"/>
          <w:u w:val="single" w:color="000000"/>
        </w:rPr>
        <w:t>凡有意参加投标者，登录“择优招采平台（https://c.xbgjzb.com/）”注册、购买并下载电子招标文件（提示：请购标人考虑完成在线注册、审核所需的时间成本，确保在招标文件发售截止时间前成功购买下载招标文件）。如有疑问可拨打西北国际招标公司综合监督管理处029-89651862咨询</w:t>
      </w:r>
      <w:r>
        <w:rPr>
          <w:rStyle w:val="17"/>
          <w:rFonts w:ascii="宋体" w:hAnsi="宋体"/>
          <w:sz w:val="24"/>
          <w:szCs w:val="24"/>
        </w:rPr>
        <w:t>获取招标文件，并于</w:t>
      </w:r>
      <w:r>
        <w:rPr>
          <w:rStyle w:val="17"/>
          <w:rFonts w:ascii="宋体" w:hAnsi="宋体"/>
          <w:sz w:val="24"/>
          <w:szCs w:val="24"/>
          <w:u w:val="single" w:color="000000"/>
        </w:rPr>
        <w:t>2022年</w:t>
      </w:r>
      <w:r>
        <w:rPr>
          <w:rStyle w:val="17"/>
          <w:rFonts w:hint="eastAsia" w:ascii="宋体" w:hAnsi="宋体"/>
          <w:sz w:val="24"/>
          <w:szCs w:val="24"/>
          <w:u w:val="single" w:color="000000"/>
          <w:lang w:val="en-US" w:eastAsia="zh-CN"/>
        </w:rPr>
        <w:t>11</w:t>
      </w:r>
      <w:r>
        <w:rPr>
          <w:rStyle w:val="17"/>
          <w:rFonts w:ascii="宋体" w:hAnsi="宋体"/>
          <w:sz w:val="24"/>
          <w:szCs w:val="24"/>
          <w:u w:val="single" w:color="000000"/>
        </w:rPr>
        <w:t>月</w:t>
      </w:r>
      <w:r>
        <w:rPr>
          <w:rStyle w:val="17"/>
          <w:rFonts w:hint="eastAsia" w:ascii="宋体" w:hAnsi="宋体"/>
          <w:sz w:val="24"/>
          <w:szCs w:val="24"/>
          <w:u w:val="single" w:color="000000"/>
          <w:lang w:val="en-US" w:eastAsia="zh-CN"/>
        </w:rPr>
        <w:t>24</w:t>
      </w:r>
      <w:r>
        <w:rPr>
          <w:rStyle w:val="17"/>
          <w:rFonts w:ascii="宋体" w:hAnsi="宋体"/>
          <w:sz w:val="24"/>
          <w:szCs w:val="24"/>
          <w:u w:val="single" w:color="000000"/>
        </w:rPr>
        <w:t>日09点30分</w:t>
      </w:r>
      <w:r>
        <w:rPr>
          <w:rStyle w:val="17"/>
          <w:rFonts w:ascii="宋体" w:hAnsi="宋体"/>
          <w:sz w:val="24"/>
          <w:szCs w:val="24"/>
        </w:rPr>
        <w:t>（北京时间）前递交投标文件。</w:t>
      </w:r>
    </w:p>
    <w:p>
      <w:pPr>
        <w:spacing w:line="360" w:lineRule="auto"/>
        <w:ind w:firstLine="482" w:firstLineChars="200"/>
        <w:rPr>
          <w:rStyle w:val="17"/>
          <w:rFonts w:ascii="宋体" w:hAnsi="宋体"/>
          <w:b/>
          <w:kern w:val="0"/>
          <w:sz w:val="24"/>
          <w:szCs w:val="24"/>
        </w:rPr>
      </w:pPr>
      <w:r>
        <w:rPr>
          <w:rStyle w:val="17"/>
          <w:rFonts w:ascii="宋体" w:hAnsi="宋体"/>
          <w:b/>
          <w:kern w:val="0"/>
          <w:sz w:val="24"/>
          <w:szCs w:val="24"/>
        </w:rPr>
        <w:t>一、项目基本情况</w:t>
      </w:r>
    </w:p>
    <w:p>
      <w:pPr>
        <w:spacing w:line="360" w:lineRule="auto"/>
        <w:ind w:firstLine="480" w:firstLineChars="200"/>
        <w:rPr>
          <w:rStyle w:val="17"/>
          <w:rFonts w:ascii="宋体" w:hAnsi="宋体" w:cs="Times New Roman"/>
          <w:kern w:val="0"/>
          <w:sz w:val="24"/>
          <w:szCs w:val="24"/>
        </w:rPr>
      </w:pPr>
      <w:r>
        <w:rPr>
          <w:rStyle w:val="17"/>
          <w:rFonts w:ascii="宋体" w:hAnsi="宋体" w:cs="Times New Roman"/>
          <w:kern w:val="0"/>
          <w:sz w:val="24"/>
          <w:szCs w:val="24"/>
        </w:rPr>
        <w:t>项目编号：0617-2221FZ</w:t>
      </w:r>
      <w:r>
        <w:rPr>
          <w:rStyle w:val="17"/>
          <w:rFonts w:hint="eastAsia" w:ascii="宋体" w:hAnsi="宋体" w:cs="Times New Roman"/>
          <w:kern w:val="0"/>
          <w:sz w:val="24"/>
          <w:szCs w:val="24"/>
          <w:lang w:val="en-US" w:eastAsia="zh-CN"/>
        </w:rPr>
        <w:t>2410</w:t>
      </w:r>
    </w:p>
    <w:p>
      <w:pPr>
        <w:tabs>
          <w:tab w:val="left" w:pos="840"/>
        </w:tabs>
        <w:spacing w:line="360" w:lineRule="auto"/>
        <w:ind w:firstLine="480" w:firstLineChars="200"/>
        <w:rPr>
          <w:rStyle w:val="17"/>
          <w:rFonts w:ascii="宋体" w:hAnsi="宋体" w:cs="Times New Roman"/>
          <w:sz w:val="24"/>
          <w:szCs w:val="24"/>
        </w:rPr>
      </w:pPr>
      <w:r>
        <w:rPr>
          <w:rStyle w:val="17"/>
          <w:rFonts w:ascii="宋体" w:hAnsi="宋体" w:cs="Times New Roman"/>
          <w:sz w:val="24"/>
          <w:szCs w:val="24"/>
        </w:rPr>
        <w:t>项目名称：宝鸡市中医医院信息系统硬件</w:t>
      </w:r>
      <w:r>
        <w:rPr>
          <w:rStyle w:val="17"/>
          <w:rFonts w:hint="eastAsia" w:ascii="宋体" w:hAnsi="宋体" w:cs="Times New Roman"/>
          <w:sz w:val="24"/>
          <w:szCs w:val="24"/>
        </w:rPr>
        <w:t>集成</w:t>
      </w:r>
      <w:r>
        <w:rPr>
          <w:rStyle w:val="17"/>
          <w:rFonts w:ascii="宋体" w:hAnsi="宋体" w:cs="Times New Roman"/>
          <w:sz w:val="24"/>
          <w:szCs w:val="24"/>
        </w:rPr>
        <w:t>项目</w:t>
      </w:r>
    </w:p>
    <w:p>
      <w:pPr>
        <w:tabs>
          <w:tab w:val="left" w:pos="840"/>
        </w:tabs>
        <w:spacing w:line="360" w:lineRule="auto"/>
        <w:ind w:firstLine="480" w:firstLineChars="200"/>
        <w:rPr>
          <w:rStyle w:val="17"/>
          <w:rFonts w:ascii="宋体" w:hAnsi="宋体" w:cs="Times New Roman"/>
          <w:sz w:val="24"/>
          <w:szCs w:val="24"/>
        </w:rPr>
      </w:pPr>
      <w:r>
        <w:rPr>
          <w:rStyle w:val="17"/>
          <w:rFonts w:ascii="宋体" w:hAnsi="宋体" w:cs="Times New Roman"/>
          <w:sz w:val="24"/>
          <w:szCs w:val="24"/>
        </w:rPr>
        <w:t>预算金额：人民币</w:t>
      </w:r>
      <w:r>
        <w:rPr>
          <w:rStyle w:val="17"/>
          <w:rFonts w:hint="eastAsia" w:ascii="宋体" w:hAnsi="宋体" w:cs="Times New Roman"/>
          <w:sz w:val="24"/>
          <w:szCs w:val="24"/>
        </w:rPr>
        <w:t>叁佰贰拾贰万元整</w:t>
      </w:r>
      <w:r>
        <w:rPr>
          <w:rStyle w:val="17"/>
          <w:rFonts w:ascii="宋体" w:hAnsi="宋体" w:cs="Times New Roman"/>
          <w:sz w:val="24"/>
          <w:szCs w:val="24"/>
        </w:rPr>
        <w:t>（￥</w:t>
      </w:r>
      <w:r>
        <w:rPr>
          <w:rStyle w:val="17"/>
          <w:rFonts w:hint="eastAsia" w:ascii="宋体" w:hAnsi="宋体" w:cs="Times New Roman"/>
          <w:sz w:val="24"/>
          <w:szCs w:val="24"/>
        </w:rPr>
        <w:t>3220000</w:t>
      </w:r>
      <w:r>
        <w:rPr>
          <w:rStyle w:val="17"/>
          <w:rFonts w:ascii="宋体" w:hAnsi="宋体" w:cs="Times New Roman"/>
          <w:sz w:val="24"/>
          <w:szCs w:val="24"/>
        </w:rPr>
        <w:t>.00元）</w:t>
      </w:r>
    </w:p>
    <w:p>
      <w:pPr>
        <w:tabs>
          <w:tab w:val="left" w:pos="840"/>
        </w:tabs>
        <w:spacing w:line="360" w:lineRule="auto"/>
        <w:ind w:firstLine="480" w:firstLineChars="200"/>
        <w:rPr>
          <w:rStyle w:val="17"/>
          <w:rFonts w:ascii="宋体" w:hAnsi="宋体" w:cs="Times New Roman"/>
          <w:sz w:val="24"/>
          <w:szCs w:val="24"/>
        </w:rPr>
      </w:pPr>
      <w:r>
        <w:rPr>
          <w:rStyle w:val="17"/>
          <w:rFonts w:hint="eastAsia" w:ascii="宋体" w:hAnsi="宋体" w:cs="Times New Roman"/>
          <w:sz w:val="24"/>
          <w:szCs w:val="24"/>
        </w:rPr>
        <w:t>第3包：</w:t>
      </w:r>
      <w:r>
        <w:rPr>
          <w:rStyle w:val="17"/>
          <w:rFonts w:ascii="宋体" w:hAnsi="宋体" w:cs="Times New Roman"/>
          <w:sz w:val="24"/>
          <w:szCs w:val="24"/>
        </w:rPr>
        <w:t>护理手持PDA设备</w:t>
      </w:r>
      <w:r>
        <w:rPr>
          <w:rStyle w:val="17"/>
          <w:rFonts w:hint="eastAsia" w:ascii="宋体" w:hAnsi="宋体" w:cs="Times New Roman"/>
          <w:sz w:val="24"/>
          <w:szCs w:val="24"/>
        </w:rPr>
        <w:t>；</w:t>
      </w:r>
      <w:r>
        <w:rPr>
          <w:rStyle w:val="17"/>
          <w:rFonts w:ascii="宋体" w:hAnsi="宋体" w:cs="Times New Roman"/>
          <w:sz w:val="24"/>
          <w:szCs w:val="24"/>
        </w:rPr>
        <w:t>人民币</w:t>
      </w:r>
      <w:r>
        <w:rPr>
          <w:rStyle w:val="17"/>
          <w:rFonts w:hint="eastAsia" w:ascii="宋体" w:hAnsi="宋体" w:cs="Times New Roman"/>
          <w:sz w:val="24"/>
          <w:szCs w:val="24"/>
        </w:rPr>
        <w:t>陆拾万元整</w:t>
      </w:r>
      <w:r>
        <w:rPr>
          <w:rStyle w:val="17"/>
          <w:rFonts w:ascii="宋体" w:hAnsi="宋体" w:cs="Times New Roman"/>
          <w:sz w:val="24"/>
          <w:szCs w:val="24"/>
        </w:rPr>
        <w:t>（￥</w:t>
      </w:r>
      <w:r>
        <w:rPr>
          <w:rStyle w:val="17"/>
          <w:rFonts w:hint="eastAsia" w:ascii="宋体" w:hAnsi="宋体" w:cs="Times New Roman"/>
          <w:sz w:val="24"/>
          <w:szCs w:val="24"/>
        </w:rPr>
        <w:t>600000</w:t>
      </w:r>
      <w:r>
        <w:rPr>
          <w:rStyle w:val="17"/>
          <w:rFonts w:ascii="宋体" w:hAnsi="宋体" w:cs="Times New Roman"/>
          <w:sz w:val="24"/>
          <w:szCs w:val="24"/>
        </w:rPr>
        <w:t>.00元）</w:t>
      </w:r>
    </w:p>
    <w:p>
      <w:pPr>
        <w:tabs>
          <w:tab w:val="left" w:pos="840"/>
        </w:tabs>
        <w:spacing w:line="360" w:lineRule="auto"/>
        <w:ind w:firstLine="480" w:firstLineChars="200"/>
        <w:rPr>
          <w:rStyle w:val="17"/>
          <w:rFonts w:ascii="宋体" w:hAnsi="宋体" w:cs="Times New Roman"/>
          <w:sz w:val="24"/>
          <w:szCs w:val="24"/>
        </w:rPr>
      </w:pPr>
      <w:r>
        <w:rPr>
          <w:rStyle w:val="17"/>
          <w:rFonts w:ascii="宋体" w:hAnsi="宋体" w:cs="Times New Roman"/>
          <w:sz w:val="24"/>
          <w:szCs w:val="24"/>
        </w:rPr>
        <w:t>最高限价：/</w:t>
      </w:r>
    </w:p>
    <w:p>
      <w:pPr>
        <w:tabs>
          <w:tab w:val="left" w:pos="840"/>
        </w:tabs>
        <w:spacing w:line="360" w:lineRule="auto"/>
        <w:ind w:firstLine="480" w:firstLineChars="200"/>
        <w:rPr>
          <w:rStyle w:val="17"/>
          <w:rFonts w:ascii="宋体" w:hAnsi="宋体" w:cs="Times New Roman"/>
          <w:sz w:val="24"/>
          <w:szCs w:val="24"/>
        </w:rPr>
      </w:pPr>
      <w:r>
        <w:rPr>
          <w:rStyle w:val="17"/>
          <w:rFonts w:ascii="宋体" w:hAnsi="宋体" w:cs="Times New Roman"/>
          <w:sz w:val="24"/>
          <w:szCs w:val="24"/>
        </w:rPr>
        <w:t>采购需求：信息系统硬件</w:t>
      </w:r>
      <w:r>
        <w:rPr>
          <w:rStyle w:val="17"/>
          <w:rFonts w:hint="eastAsia" w:ascii="宋体" w:hAnsi="宋体" w:cs="Times New Roman"/>
          <w:sz w:val="24"/>
          <w:szCs w:val="24"/>
        </w:rPr>
        <w:t>集成</w:t>
      </w:r>
      <w:r>
        <w:rPr>
          <w:rStyle w:val="17"/>
          <w:rFonts w:ascii="宋体" w:hAnsi="宋体" w:cs="Times New Roman"/>
          <w:sz w:val="24"/>
          <w:szCs w:val="24"/>
        </w:rPr>
        <w:t>，数量：1</w:t>
      </w:r>
      <w:r>
        <w:rPr>
          <w:rStyle w:val="17"/>
          <w:rFonts w:hint="eastAsia" w:ascii="宋体" w:hAnsi="宋体" w:cs="Times New Roman"/>
          <w:sz w:val="24"/>
          <w:szCs w:val="24"/>
        </w:rPr>
        <w:t>批</w:t>
      </w:r>
    </w:p>
    <w:p>
      <w:pPr>
        <w:tabs>
          <w:tab w:val="left" w:pos="840"/>
        </w:tabs>
        <w:spacing w:line="360" w:lineRule="auto"/>
        <w:ind w:firstLine="480" w:firstLineChars="200"/>
        <w:rPr>
          <w:rStyle w:val="17"/>
          <w:rFonts w:ascii="宋体" w:hAnsi="宋体" w:cs="Times New Roman"/>
          <w:sz w:val="24"/>
          <w:szCs w:val="24"/>
        </w:rPr>
      </w:pPr>
      <w:r>
        <w:rPr>
          <w:rStyle w:val="17"/>
          <w:rFonts w:ascii="宋体" w:hAnsi="宋体" w:cs="Times New Roman"/>
          <w:sz w:val="24"/>
          <w:szCs w:val="24"/>
        </w:rPr>
        <w:t>合同履行期限：</w:t>
      </w:r>
      <w:r>
        <w:rPr>
          <w:rStyle w:val="17"/>
          <w:rFonts w:hint="eastAsia" w:ascii="宋体" w:hAnsi="宋体" w:cs="Times New Roman"/>
          <w:sz w:val="24"/>
          <w:szCs w:val="24"/>
        </w:rPr>
        <w:t>交付期</w:t>
      </w:r>
      <w:r>
        <w:rPr>
          <w:rStyle w:val="17"/>
          <w:rFonts w:ascii="宋体" w:hAnsi="宋体" w:cs="Times New Roman"/>
          <w:sz w:val="24"/>
          <w:szCs w:val="24"/>
        </w:rPr>
        <w:t>：</w:t>
      </w:r>
      <w:r>
        <w:rPr>
          <w:rStyle w:val="17"/>
          <w:rFonts w:hint="eastAsia" w:ascii="宋体" w:hAnsi="宋体" w:cs="Times New Roman"/>
          <w:sz w:val="24"/>
          <w:szCs w:val="24"/>
        </w:rPr>
        <w:t>合同签订后30天</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本项目不接受联合体投标。</w:t>
      </w:r>
    </w:p>
    <w:p>
      <w:pPr>
        <w:spacing w:line="360" w:lineRule="auto"/>
        <w:ind w:firstLine="482" w:firstLineChars="200"/>
        <w:rPr>
          <w:rStyle w:val="17"/>
          <w:rFonts w:ascii="宋体" w:hAnsi="宋体"/>
          <w:b/>
          <w:kern w:val="0"/>
          <w:sz w:val="24"/>
          <w:szCs w:val="24"/>
        </w:rPr>
      </w:pPr>
      <w:r>
        <w:rPr>
          <w:rStyle w:val="17"/>
          <w:rFonts w:ascii="宋体" w:hAnsi="宋体"/>
          <w:b/>
          <w:kern w:val="0"/>
          <w:sz w:val="24"/>
          <w:szCs w:val="24"/>
        </w:rPr>
        <w:t>二、</w:t>
      </w:r>
      <w:r>
        <w:rPr>
          <w:rStyle w:val="17"/>
          <w:rFonts w:hint="eastAsia" w:ascii="宋体" w:hAnsi="宋体"/>
          <w:b/>
          <w:kern w:val="0"/>
          <w:sz w:val="24"/>
          <w:szCs w:val="24"/>
        </w:rPr>
        <w:t>供应商</w:t>
      </w:r>
      <w:r>
        <w:rPr>
          <w:rStyle w:val="17"/>
          <w:rFonts w:ascii="宋体" w:hAnsi="宋体"/>
          <w:b/>
          <w:kern w:val="0"/>
          <w:sz w:val="24"/>
          <w:szCs w:val="24"/>
        </w:rPr>
        <w:t>的资格要求：</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1.满足《中华人民共和国政府采购法》第二十二条规定；</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 xml:space="preserve">2.落实政府采购政策需满足的资格要求：/ </w:t>
      </w:r>
    </w:p>
    <w:p>
      <w:pPr>
        <w:spacing w:line="360" w:lineRule="auto"/>
        <w:ind w:firstLine="480" w:firstLineChars="200"/>
        <w:rPr>
          <w:rStyle w:val="17"/>
          <w:rFonts w:hint="eastAsia" w:ascii="宋体" w:hAnsi="宋体" w:eastAsia="宋体" w:cs="Times New Roman"/>
          <w:kern w:val="0"/>
          <w:sz w:val="24"/>
          <w:szCs w:val="24"/>
          <w:lang w:eastAsia="zh-CN"/>
        </w:rPr>
      </w:pPr>
      <w:r>
        <w:rPr>
          <w:rStyle w:val="17"/>
          <w:rFonts w:ascii="宋体" w:hAnsi="宋体"/>
          <w:kern w:val="0"/>
          <w:sz w:val="24"/>
          <w:szCs w:val="24"/>
        </w:rPr>
        <w:t>3.</w:t>
      </w:r>
      <w:r>
        <w:rPr>
          <w:rStyle w:val="17"/>
          <w:rFonts w:ascii="宋体" w:hAnsi="宋体" w:cs="Times New Roman"/>
          <w:kern w:val="0"/>
          <w:sz w:val="24"/>
          <w:szCs w:val="24"/>
        </w:rPr>
        <w:t>本项目的特定资格要求：</w:t>
      </w:r>
      <w:r>
        <w:rPr>
          <w:rStyle w:val="17"/>
          <w:rFonts w:hint="eastAsia" w:ascii="宋体" w:hAnsi="宋体" w:cs="Times New Roman"/>
          <w:kern w:val="0"/>
          <w:sz w:val="24"/>
          <w:szCs w:val="24"/>
          <w:lang w:val="en-US" w:eastAsia="zh-CN"/>
        </w:rPr>
        <w:t>/</w:t>
      </w:r>
    </w:p>
    <w:p>
      <w:pPr>
        <w:spacing w:line="360" w:lineRule="auto"/>
        <w:ind w:firstLine="482" w:firstLineChars="200"/>
        <w:rPr>
          <w:rStyle w:val="17"/>
          <w:rFonts w:ascii="宋体" w:hAnsi="宋体"/>
          <w:b/>
          <w:kern w:val="0"/>
          <w:sz w:val="24"/>
          <w:szCs w:val="24"/>
        </w:rPr>
      </w:pPr>
      <w:r>
        <w:rPr>
          <w:rStyle w:val="17"/>
          <w:rFonts w:ascii="宋体" w:hAnsi="宋体"/>
          <w:b/>
          <w:kern w:val="0"/>
          <w:sz w:val="24"/>
          <w:szCs w:val="24"/>
        </w:rPr>
        <w:t>三、获取招标文件</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时间：</w:t>
      </w:r>
      <w:r>
        <w:rPr>
          <w:rStyle w:val="17"/>
          <w:rFonts w:ascii="宋体" w:hAnsi="宋体"/>
          <w:kern w:val="0"/>
          <w:sz w:val="24"/>
          <w:szCs w:val="24"/>
          <w:u w:val="single" w:color="000000"/>
        </w:rPr>
        <w:t>2022年</w:t>
      </w:r>
      <w:r>
        <w:rPr>
          <w:rStyle w:val="17"/>
          <w:rFonts w:hint="eastAsia" w:ascii="宋体" w:hAnsi="宋体"/>
          <w:kern w:val="0"/>
          <w:sz w:val="24"/>
          <w:szCs w:val="24"/>
          <w:u w:val="single" w:color="000000"/>
          <w:lang w:val="en-US" w:eastAsia="zh-CN"/>
        </w:rPr>
        <w:t>11</w:t>
      </w:r>
      <w:r>
        <w:rPr>
          <w:rStyle w:val="17"/>
          <w:rFonts w:ascii="宋体" w:hAnsi="宋体"/>
          <w:kern w:val="0"/>
          <w:sz w:val="24"/>
          <w:szCs w:val="24"/>
          <w:u w:val="single" w:color="000000"/>
        </w:rPr>
        <w:t>月</w:t>
      </w:r>
      <w:r>
        <w:rPr>
          <w:rStyle w:val="17"/>
          <w:rFonts w:hint="eastAsia" w:ascii="宋体" w:hAnsi="宋体"/>
          <w:kern w:val="0"/>
          <w:sz w:val="24"/>
          <w:szCs w:val="24"/>
          <w:u w:val="single" w:color="000000"/>
          <w:lang w:val="en-US" w:eastAsia="zh-CN"/>
        </w:rPr>
        <w:t>3</w:t>
      </w:r>
      <w:r>
        <w:rPr>
          <w:rStyle w:val="17"/>
          <w:rFonts w:ascii="宋体" w:hAnsi="宋体"/>
          <w:kern w:val="0"/>
          <w:sz w:val="24"/>
          <w:szCs w:val="24"/>
          <w:u w:val="single" w:color="000000"/>
        </w:rPr>
        <w:t>日至2022年</w:t>
      </w:r>
      <w:r>
        <w:rPr>
          <w:rStyle w:val="17"/>
          <w:rFonts w:hint="eastAsia" w:ascii="宋体" w:hAnsi="宋体"/>
          <w:kern w:val="0"/>
          <w:sz w:val="24"/>
          <w:szCs w:val="24"/>
          <w:u w:val="single" w:color="000000"/>
          <w:lang w:val="en-US" w:eastAsia="zh-CN"/>
        </w:rPr>
        <w:t>11</w:t>
      </w:r>
      <w:r>
        <w:rPr>
          <w:rStyle w:val="17"/>
          <w:rFonts w:ascii="宋体" w:hAnsi="宋体"/>
          <w:kern w:val="0"/>
          <w:sz w:val="24"/>
          <w:szCs w:val="24"/>
          <w:u w:val="single" w:color="000000"/>
        </w:rPr>
        <w:t>月</w:t>
      </w:r>
      <w:r>
        <w:rPr>
          <w:rStyle w:val="17"/>
          <w:rFonts w:hint="eastAsia" w:ascii="宋体" w:hAnsi="宋体"/>
          <w:kern w:val="0"/>
          <w:sz w:val="24"/>
          <w:szCs w:val="24"/>
          <w:u w:val="single" w:color="000000"/>
          <w:lang w:val="en-US" w:eastAsia="zh-CN"/>
        </w:rPr>
        <w:t>10</w:t>
      </w:r>
      <w:r>
        <w:rPr>
          <w:rStyle w:val="17"/>
          <w:rFonts w:ascii="宋体" w:hAnsi="宋体"/>
          <w:kern w:val="0"/>
          <w:sz w:val="24"/>
          <w:szCs w:val="24"/>
          <w:u w:val="single" w:color="000000"/>
        </w:rPr>
        <w:t>日</w:t>
      </w:r>
      <w:r>
        <w:rPr>
          <w:rStyle w:val="17"/>
          <w:rFonts w:ascii="宋体" w:hAnsi="宋体"/>
          <w:kern w:val="0"/>
          <w:sz w:val="24"/>
          <w:szCs w:val="24"/>
        </w:rPr>
        <w:t>，每天</w:t>
      </w:r>
      <w:r>
        <w:rPr>
          <w:rStyle w:val="17"/>
          <w:rFonts w:ascii="宋体" w:hAnsi="宋体"/>
          <w:kern w:val="0"/>
          <w:sz w:val="24"/>
          <w:szCs w:val="24"/>
          <w:u w:val="single" w:color="000000"/>
        </w:rPr>
        <w:t>上午8:30至12:00，下午1</w:t>
      </w:r>
      <w:r>
        <w:rPr>
          <w:rStyle w:val="17"/>
          <w:rFonts w:hint="eastAsia" w:ascii="宋体" w:hAnsi="宋体"/>
          <w:kern w:val="0"/>
          <w:sz w:val="24"/>
          <w:szCs w:val="24"/>
          <w:u w:val="single" w:color="000000"/>
          <w:lang w:val="en-US" w:eastAsia="zh-CN"/>
        </w:rPr>
        <w:t>2</w:t>
      </w:r>
      <w:r>
        <w:rPr>
          <w:rStyle w:val="17"/>
          <w:rFonts w:ascii="宋体" w:hAnsi="宋体"/>
          <w:kern w:val="0"/>
          <w:sz w:val="24"/>
          <w:szCs w:val="24"/>
          <w:u w:val="single" w:color="000000"/>
        </w:rPr>
        <w:t>:</w:t>
      </w:r>
      <w:r>
        <w:rPr>
          <w:rStyle w:val="17"/>
          <w:rFonts w:hint="eastAsia" w:ascii="宋体" w:hAnsi="宋体"/>
          <w:kern w:val="0"/>
          <w:sz w:val="24"/>
          <w:szCs w:val="24"/>
          <w:u w:val="single" w:color="000000"/>
          <w:lang w:val="en-US" w:eastAsia="zh-CN"/>
        </w:rPr>
        <w:t>0</w:t>
      </w:r>
      <w:r>
        <w:rPr>
          <w:rStyle w:val="17"/>
          <w:rFonts w:ascii="宋体" w:hAnsi="宋体"/>
          <w:kern w:val="0"/>
          <w:sz w:val="24"/>
          <w:szCs w:val="24"/>
          <w:u w:val="single" w:color="000000"/>
        </w:rPr>
        <w:t>0至16:30</w:t>
      </w:r>
      <w:r>
        <w:rPr>
          <w:rStyle w:val="17"/>
          <w:rFonts w:ascii="宋体" w:hAnsi="宋体"/>
          <w:kern w:val="0"/>
          <w:sz w:val="24"/>
          <w:szCs w:val="24"/>
        </w:rPr>
        <w:t>（北京时间，法定节假日除外）</w:t>
      </w:r>
    </w:p>
    <w:p>
      <w:pPr>
        <w:pStyle w:val="29"/>
        <w:spacing w:before="0" w:after="0" w:line="360" w:lineRule="auto"/>
        <w:ind w:firstLine="420"/>
        <w:rPr>
          <w:rStyle w:val="17"/>
          <w:rFonts w:hint="eastAsia" w:ascii="Times New Roman" w:hAnsi="Times New Roman" w:cs="Times New Roman"/>
          <w:lang w:eastAsia="zh-CN"/>
        </w:rPr>
      </w:pPr>
      <w:r>
        <w:rPr>
          <w:rStyle w:val="17"/>
          <w:rFonts w:hint="eastAsia" w:ascii="Times New Roman" w:hAnsi="Times New Roman" w:cs="Times New Roman"/>
          <w:lang w:eastAsia="zh-CN"/>
        </w:rPr>
        <w:t>途径：</w:t>
      </w:r>
      <w:r>
        <w:rPr>
          <w:rStyle w:val="17"/>
          <w:rFonts w:ascii="Times New Roman" w:hAnsi="Times New Roman" w:cs="Times New Roman"/>
        </w:rPr>
        <w:t>凡有意参加投标者，登录“择优招采平台（https://c.xbgjzb.com/）”注册、购买并下载电子招标文件（提示：请购标人考虑完成在线注册、审核所需的时间成本，确保在招标文件发售截止时间前成功购买下载招标文件）。如有疑问可拨打西北国际招标公司综合监督管理处029-89651862咨询。</w:t>
      </w:r>
    </w:p>
    <w:p>
      <w:pPr>
        <w:pStyle w:val="29"/>
        <w:spacing w:before="0" w:after="0" w:line="360" w:lineRule="auto"/>
        <w:ind w:firstLine="420"/>
        <w:rPr>
          <w:rStyle w:val="17"/>
          <w:rFonts w:ascii="Times New Roman" w:hAnsi="Times New Roman" w:cs="Times New Roman"/>
        </w:rPr>
      </w:pPr>
      <w:r>
        <w:rPr>
          <w:rStyle w:val="17"/>
          <w:rFonts w:ascii="Times New Roman" w:hAnsi="Times New Roman" w:cs="Times New Roman"/>
        </w:rPr>
        <w:t>获取方式：</w:t>
      </w:r>
      <w:r>
        <w:rPr>
          <w:rStyle w:val="17"/>
          <w:rFonts w:hint="eastAsia" w:ascii="Times New Roman" w:hAnsi="Times New Roman" w:cs="Times New Roman"/>
          <w:lang w:eastAsia="zh-CN"/>
        </w:rPr>
        <w:t>在线</w:t>
      </w:r>
      <w:r>
        <w:rPr>
          <w:rStyle w:val="17"/>
          <w:rFonts w:ascii="Times New Roman" w:hAnsi="Times New Roman" w:cs="Times New Roman"/>
        </w:rPr>
        <w:t>获取</w:t>
      </w:r>
    </w:p>
    <w:p>
      <w:pPr>
        <w:pStyle w:val="29"/>
        <w:spacing w:before="0" w:after="0" w:line="360" w:lineRule="auto"/>
        <w:ind w:firstLine="420"/>
        <w:rPr>
          <w:rStyle w:val="17"/>
        </w:rPr>
      </w:pPr>
      <w:r>
        <w:rPr>
          <w:rStyle w:val="17"/>
        </w:rPr>
        <w:t>售价：</w:t>
      </w:r>
      <w:r>
        <w:rPr>
          <w:rStyle w:val="17"/>
          <w:rFonts w:hint="eastAsia"/>
          <w:lang w:eastAsia="zh-CN"/>
        </w:rPr>
        <w:t>每包</w:t>
      </w:r>
      <w:r>
        <w:rPr>
          <w:rStyle w:val="17"/>
          <w:rFonts w:hint="eastAsia"/>
          <w:lang w:val="en-US" w:eastAsia="zh-CN"/>
        </w:rPr>
        <w:t>3</w:t>
      </w:r>
      <w:r>
        <w:rPr>
          <w:rStyle w:val="17"/>
        </w:rPr>
        <w:t>00元</w:t>
      </w:r>
      <w:bookmarkStart w:id="0" w:name="_GoBack"/>
      <w:bookmarkEnd w:id="0"/>
    </w:p>
    <w:p>
      <w:pPr>
        <w:spacing w:line="360" w:lineRule="auto"/>
        <w:ind w:firstLine="482" w:firstLineChars="200"/>
        <w:rPr>
          <w:rStyle w:val="17"/>
          <w:rFonts w:ascii="宋体" w:hAnsi="宋体"/>
          <w:b/>
          <w:kern w:val="0"/>
          <w:sz w:val="24"/>
          <w:szCs w:val="24"/>
        </w:rPr>
      </w:pPr>
      <w:r>
        <w:rPr>
          <w:rStyle w:val="17"/>
          <w:rFonts w:ascii="宋体" w:hAnsi="宋体"/>
          <w:b/>
          <w:kern w:val="0"/>
          <w:sz w:val="24"/>
          <w:szCs w:val="24"/>
        </w:rPr>
        <w:t>四、提交投标文件截止时间、开标时间和地点</w:t>
      </w:r>
    </w:p>
    <w:p>
      <w:pPr>
        <w:spacing w:line="360" w:lineRule="auto"/>
        <w:ind w:firstLine="482" w:firstLineChars="200"/>
        <w:rPr>
          <w:rStyle w:val="17"/>
          <w:rFonts w:ascii="宋体" w:hAnsi="宋体"/>
          <w:kern w:val="0"/>
          <w:sz w:val="24"/>
          <w:szCs w:val="24"/>
        </w:rPr>
      </w:pPr>
      <w:r>
        <w:rPr>
          <w:rStyle w:val="17"/>
          <w:rFonts w:ascii="宋体" w:hAnsi="宋体"/>
          <w:b/>
          <w:kern w:val="0"/>
          <w:sz w:val="24"/>
          <w:szCs w:val="24"/>
        </w:rPr>
        <w:t>提交投标文件截止及开标时间：</w:t>
      </w:r>
      <w:r>
        <w:rPr>
          <w:rStyle w:val="17"/>
          <w:rFonts w:ascii="宋体" w:hAnsi="宋体"/>
          <w:kern w:val="0"/>
          <w:sz w:val="24"/>
          <w:szCs w:val="24"/>
          <w:u w:val="single" w:color="000000"/>
        </w:rPr>
        <w:t>2022年</w:t>
      </w:r>
      <w:r>
        <w:rPr>
          <w:rStyle w:val="17"/>
          <w:rFonts w:hint="eastAsia" w:ascii="宋体" w:hAnsi="宋体"/>
          <w:kern w:val="0"/>
          <w:sz w:val="24"/>
          <w:szCs w:val="24"/>
          <w:u w:val="single" w:color="000000"/>
          <w:lang w:val="en-US" w:eastAsia="zh-CN"/>
        </w:rPr>
        <w:t>11</w:t>
      </w:r>
      <w:r>
        <w:rPr>
          <w:rStyle w:val="17"/>
          <w:rFonts w:ascii="宋体" w:hAnsi="宋体"/>
          <w:kern w:val="0"/>
          <w:sz w:val="24"/>
          <w:szCs w:val="24"/>
          <w:u w:val="single" w:color="000000"/>
        </w:rPr>
        <w:t>月</w:t>
      </w:r>
      <w:r>
        <w:rPr>
          <w:rStyle w:val="17"/>
          <w:rFonts w:hint="eastAsia" w:ascii="宋体" w:hAnsi="宋体"/>
          <w:kern w:val="0"/>
          <w:sz w:val="24"/>
          <w:szCs w:val="24"/>
          <w:u w:val="single" w:color="000000"/>
          <w:lang w:val="en-US" w:eastAsia="zh-CN"/>
        </w:rPr>
        <w:t>24</w:t>
      </w:r>
      <w:r>
        <w:rPr>
          <w:rStyle w:val="17"/>
          <w:rFonts w:ascii="宋体" w:hAnsi="宋体"/>
          <w:kern w:val="0"/>
          <w:sz w:val="24"/>
          <w:szCs w:val="24"/>
          <w:u w:val="single" w:color="000000"/>
        </w:rPr>
        <w:t>日09点30分</w:t>
      </w:r>
      <w:r>
        <w:rPr>
          <w:rStyle w:val="17"/>
          <w:rFonts w:ascii="宋体" w:hAnsi="宋体"/>
          <w:kern w:val="0"/>
          <w:sz w:val="24"/>
          <w:szCs w:val="24"/>
        </w:rPr>
        <w:t>（北京时间），</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地点：西安市南二环成长大厦10层会议室</w:t>
      </w:r>
    </w:p>
    <w:p>
      <w:pPr>
        <w:spacing w:line="360" w:lineRule="auto"/>
        <w:ind w:firstLine="480" w:firstLineChars="200"/>
        <w:rPr>
          <w:rStyle w:val="43"/>
          <w:rFonts w:ascii="宋体" w:hAnsi="宋体"/>
          <w:sz w:val="24"/>
        </w:rPr>
      </w:pPr>
      <w:r>
        <w:rPr>
          <w:rStyle w:val="43"/>
          <w:rFonts w:ascii="宋体" w:hAnsi="宋体"/>
          <w:sz w:val="24"/>
        </w:rPr>
        <w:t>逾期送达或未送达指定地点的投标文件，将予以拒收。</w:t>
      </w:r>
    </w:p>
    <w:p>
      <w:pPr>
        <w:spacing w:line="360" w:lineRule="auto"/>
        <w:ind w:firstLine="482" w:firstLineChars="200"/>
        <w:rPr>
          <w:rStyle w:val="17"/>
          <w:rFonts w:ascii="宋体" w:hAnsi="宋体"/>
          <w:b/>
          <w:kern w:val="0"/>
          <w:sz w:val="24"/>
          <w:szCs w:val="24"/>
        </w:rPr>
      </w:pPr>
      <w:r>
        <w:rPr>
          <w:rStyle w:val="17"/>
          <w:rFonts w:ascii="宋体" w:hAnsi="宋体"/>
          <w:b/>
          <w:kern w:val="0"/>
          <w:sz w:val="24"/>
          <w:szCs w:val="24"/>
        </w:rPr>
        <w:t>五、公告期限</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自本公告发布之日起5个工作日。</w:t>
      </w:r>
    </w:p>
    <w:p>
      <w:pPr>
        <w:spacing w:line="360" w:lineRule="auto"/>
        <w:ind w:firstLine="482" w:firstLineChars="200"/>
        <w:rPr>
          <w:rStyle w:val="17"/>
          <w:rFonts w:ascii="宋体" w:hAnsi="宋体"/>
          <w:b/>
          <w:kern w:val="0"/>
          <w:sz w:val="24"/>
          <w:szCs w:val="24"/>
        </w:rPr>
      </w:pPr>
      <w:r>
        <w:rPr>
          <w:rStyle w:val="17"/>
          <w:rFonts w:ascii="宋体" w:hAnsi="宋体"/>
          <w:b/>
          <w:kern w:val="0"/>
          <w:sz w:val="24"/>
          <w:szCs w:val="24"/>
        </w:rPr>
        <w:t>六、其他补充事宜</w:t>
      </w:r>
    </w:p>
    <w:p>
      <w:pPr>
        <w:spacing w:line="360" w:lineRule="auto"/>
        <w:ind w:firstLine="480" w:firstLineChars="200"/>
        <w:rPr>
          <w:rStyle w:val="17"/>
          <w:rFonts w:ascii="宋体" w:hAnsi="宋体"/>
          <w:sz w:val="24"/>
          <w:szCs w:val="24"/>
        </w:rPr>
      </w:pPr>
      <w:r>
        <w:rPr>
          <w:rStyle w:val="17"/>
          <w:rFonts w:hint="eastAsia" w:ascii="宋体" w:hAnsi="宋体" w:cs="Times New Roman"/>
          <w:sz w:val="24"/>
          <w:szCs w:val="24"/>
        </w:rPr>
        <w:t>采购标的对应的中小企业划分标准所属行业为软件和信息技术服务业</w:t>
      </w:r>
    </w:p>
    <w:p>
      <w:pPr>
        <w:spacing w:line="360" w:lineRule="auto"/>
        <w:ind w:firstLine="480" w:firstLineChars="200"/>
        <w:rPr>
          <w:rStyle w:val="17"/>
          <w:rFonts w:ascii="宋体" w:hAnsi="宋体"/>
          <w:sz w:val="24"/>
          <w:szCs w:val="24"/>
        </w:rPr>
      </w:pPr>
      <w:r>
        <w:rPr>
          <w:rStyle w:val="17"/>
          <w:rFonts w:ascii="宋体" w:hAnsi="宋体"/>
          <w:sz w:val="24"/>
          <w:szCs w:val="24"/>
        </w:rPr>
        <w:t>本项目采购活动执行下列政府采购政策（具体办法详见招标文件）：</w:t>
      </w:r>
    </w:p>
    <w:p>
      <w:pPr>
        <w:spacing w:line="360" w:lineRule="auto"/>
        <w:ind w:firstLine="480" w:firstLineChars="200"/>
        <w:rPr>
          <w:rStyle w:val="17"/>
          <w:rFonts w:ascii="宋体" w:hAnsi="宋体"/>
          <w:sz w:val="24"/>
          <w:szCs w:val="24"/>
        </w:rPr>
      </w:pPr>
      <w:r>
        <w:rPr>
          <w:rStyle w:val="17"/>
          <w:rFonts w:ascii="宋体" w:hAnsi="宋体"/>
          <w:sz w:val="24"/>
          <w:szCs w:val="24"/>
        </w:rPr>
        <w:t>1、《财政部 国家发展改革委关于印发〈节能产品政府采购实施意见〉的通知》（财库〔2004〕185号）；</w:t>
      </w:r>
    </w:p>
    <w:p>
      <w:pPr>
        <w:spacing w:line="360" w:lineRule="auto"/>
        <w:ind w:firstLine="480" w:firstLineChars="200"/>
        <w:rPr>
          <w:rStyle w:val="17"/>
          <w:rFonts w:ascii="宋体" w:hAnsi="宋体"/>
          <w:sz w:val="24"/>
          <w:szCs w:val="24"/>
        </w:rPr>
      </w:pPr>
      <w:r>
        <w:rPr>
          <w:rStyle w:val="17"/>
          <w:rFonts w:ascii="宋体" w:hAnsi="宋体"/>
          <w:sz w:val="24"/>
          <w:szCs w:val="24"/>
        </w:rPr>
        <w:t>2、《国务院办公厅关于建立政府强制采购节能产品制度的通知》（国办发〔2007〕51号）；</w:t>
      </w:r>
    </w:p>
    <w:p>
      <w:pPr>
        <w:spacing w:line="360" w:lineRule="auto"/>
        <w:ind w:firstLine="480" w:firstLineChars="200"/>
        <w:rPr>
          <w:rStyle w:val="17"/>
          <w:rFonts w:ascii="宋体" w:hAnsi="宋体"/>
          <w:sz w:val="24"/>
          <w:szCs w:val="24"/>
        </w:rPr>
      </w:pPr>
      <w:r>
        <w:rPr>
          <w:rStyle w:val="17"/>
          <w:rFonts w:ascii="宋体" w:hAnsi="宋体"/>
          <w:sz w:val="24"/>
          <w:szCs w:val="24"/>
        </w:rPr>
        <w:t>3、《财政部环保总局关于环境标志产品政府采购实施的意见》（财库〔2006〕90号）；</w:t>
      </w:r>
    </w:p>
    <w:p>
      <w:pPr>
        <w:spacing w:line="360" w:lineRule="auto"/>
        <w:ind w:firstLine="480" w:firstLineChars="200"/>
        <w:rPr>
          <w:rStyle w:val="17"/>
          <w:rFonts w:ascii="宋体" w:hAnsi="宋体"/>
          <w:sz w:val="24"/>
          <w:szCs w:val="24"/>
        </w:rPr>
      </w:pPr>
      <w:r>
        <w:rPr>
          <w:rStyle w:val="17"/>
          <w:rFonts w:ascii="宋体" w:hAnsi="宋体"/>
          <w:sz w:val="24"/>
          <w:szCs w:val="24"/>
        </w:rPr>
        <w:t>4、《财政部 司法部关于政府采购支持监狱企业发展有关问题的通知》（财库〔2014〕68号）；</w:t>
      </w:r>
    </w:p>
    <w:p>
      <w:pPr>
        <w:spacing w:line="360" w:lineRule="auto"/>
        <w:ind w:firstLine="480" w:firstLineChars="200"/>
        <w:rPr>
          <w:rStyle w:val="17"/>
          <w:rFonts w:ascii="宋体" w:hAnsi="宋体"/>
          <w:sz w:val="24"/>
          <w:szCs w:val="24"/>
        </w:rPr>
      </w:pPr>
      <w:r>
        <w:rPr>
          <w:rStyle w:val="17"/>
          <w:rFonts w:ascii="宋体" w:hAnsi="宋体"/>
          <w:sz w:val="24"/>
          <w:szCs w:val="24"/>
        </w:rPr>
        <w:t>5、《财政部、民政部、中国残疾人联合会关于促进残疾人就业政府采购政策的通知》（财库〔2017〕141号）；</w:t>
      </w:r>
    </w:p>
    <w:p>
      <w:pPr>
        <w:spacing w:line="360" w:lineRule="auto"/>
        <w:ind w:firstLine="480" w:firstLineChars="200"/>
        <w:rPr>
          <w:rStyle w:val="17"/>
          <w:rFonts w:ascii="宋体" w:hAnsi="宋体"/>
          <w:sz w:val="24"/>
          <w:szCs w:val="24"/>
        </w:rPr>
      </w:pPr>
      <w:r>
        <w:rPr>
          <w:rStyle w:val="17"/>
          <w:rFonts w:ascii="宋体" w:hAnsi="宋体"/>
          <w:sz w:val="24"/>
          <w:szCs w:val="24"/>
        </w:rPr>
        <w:t>6、《财政部 发展改革委 生态环境部 市场监管总局关于调整优化节能产品、环境标志产品政府采购执行机制的通知》（财库〔2019〕9号）；</w:t>
      </w:r>
    </w:p>
    <w:p>
      <w:pPr>
        <w:spacing w:line="360" w:lineRule="auto"/>
        <w:ind w:firstLine="480" w:firstLineChars="200"/>
        <w:rPr>
          <w:rStyle w:val="17"/>
          <w:rFonts w:ascii="宋体" w:hAnsi="宋体"/>
          <w:sz w:val="24"/>
          <w:szCs w:val="24"/>
        </w:rPr>
      </w:pPr>
      <w:r>
        <w:rPr>
          <w:rStyle w:val="17"/>
          <w:rFonts w:ascii="宋体" w:hAnsi="宋体"/>
          <w:sz w:val="24"/>
          <w:szCs w:val="24"/>
        </w:rPr>
        <w:t>7、《关于运用政府采购政策支持乡村产业振兴的通知》（财库〔2021〕19号）；</w:t>
      </w:r>
    </w:p>
    <w:p>
      <w:pPr>
        <w:spacing w:line="360" w:lineRule="auto"/>
        <w:ind w:firstLine="480" w:firstLineChars="200"/>
        <w:rPr>
          <w:rStyle w:val="17"/>
          <w:rFonts w:ascii="宋体" w:hAnsi="宋体"/>
          <w:sz w:val="24"/>
          <w:szCs w:val="24"/>
        </w:rPr>
      </w:pPr>
      <w:r>
        <w:rPr>
          <w:rStyle w:val="17"/>
          <w:rFonts w:ascii="宋体" w:hAnsi="宋体"/>
          <w:sz w:val="24"/>
          <w:szCs w:val="24"/>
        </w:rPr>
        <w:t>8、《政府采购促进中小企业发展管理办法》（财库〔2020〕46号）；</w:t>
      </w:r>
    </w:p>
    <w:p>
      <w:pPr>
        <w:spacing w:line="360" w:lineRule="auto"/>
        <w:ind w:firstLine="480" w:firstLineChars="200"/>
        <w:rPr>
          <w:rStyle w:val="17"/>
          <w:rFonts w:ascii="宋体" w:hAnsi="宋体"/>
          <w:sz w:val="24"/>
          <w:szCs w:val="24"/>
        </w:rPr>
      </w:pPr>
      <w:r>
        <w:rPr>
          <w:rStyle w:val="17"/>
          <w:rFonts w:ascii="宋体" w:hAnsi="宋体"/>
          <w:sz w:val="24"/>
          <w:szCs w:val="24"/>
        </w:rPr>
        <w:t>9、《陕西省财政厅关于印发&lt;陕西省中小企业政府采购信用融资办法&gt;的通知》（陕财办采〔2018〕23 号）；</w:t>
      </w:r>
    </w:p>
    <w:p>
      <w:pPr>
        <w:spacing w:line="360" w:lineRule="auto"/>
        <w:ind w:firstLine="480" w:firstLineChars="200"/>
        <w:rPr>
          <w:rStyle w:val="17"/>
          <w:rFonts w:ascii="宋体" w:hAnsi="宋体"/>
          <w:sz w:val="24"/>
          <w:szCs w:val="24"/>
        </w:rPr>
      </w:pPr>
      <w:r>
        <w:rPr>
          <w:rStyle w:val="17"/>
          <w:rFonts w:ascii="宋体" w:hAnsi="宋体"/>
          <w:sz w:val="24"/>
          <w:szCs w:val="24"/>
        </w:rPr>
        <w:t>10、陕西省财政厅《关于进一步加强政府绿色采购有关问题的通知》（陕财办采〔2021〕29号）；</w:t>
      </w:r>
    </w:p>
    <w:p>
      <w:pPr>
        <w:spacing w:line="360" w:lineRule="auto"/>
        <w:ind w:firstLine="480" w:firstLineChars="200"/>
        <w:rPr>
          <w:rStyle w:val="17"/>
          <w:rFonts w:ascii="宋体" w:hAnsi="宋体"/>
          <w:b/>
          <w:kern w:val="0"/>
          <w:sz w:val="24"/>
          <w:szCs w:val="24"/>
        </w:rPr>
      </w:pPr>
      <w:r>
        <w:rPr>
          <w:rStyle w:val="17"/>
          <w:rFonts w:ascii="宋体" w:hAnsi="宋体"/>
          <w:sz w:val="24"/>
          <w:szCs w:val="24"/>
        </w:rPr>
        <w:t>11、《关于进一步加大政府采购支持中小企业力度的通知》（财库〔2022〕19号。</w:t>
      </w:r>
    </w:p>
    <w:p>
      <w:pPr>
        <w:spacing w:line="360" w:lineRule="auto"/>
        <w:ind w:firstLine="482" w:firstLineChars="200"/>
        <w:rPr>
          <w:rStyle w:val="17"/>
          <w:rFonts w:ascii="宋体" w:hAnsi="宋体"/>
          <w:b/>
          <w:kern w:val="0"/>
          <w:sz w:val="24"/>
          <w:szCs w:val="24"/>
        </w:rPr>
      </w:pPr>
      <w:r>
        <w:rPr>
          <w:rStyle w:val="17"/>
          <w:rFonts w:ascii="宋体" w:hAnsi="宋体"/>
          <w:b/>
          <w:kern w:val="0"/>
          <w:sz w:val="24"/>
          <w:szCs w:val="24"/>
        </w:rPr>
        <w:t>七、如对本次招标提出询问，请按以下方式联系。</w:t>
      </w:r>
    </w:p>
    <w:p>
      <w:pPr>
        <w:spacing w:line="360" w:lineRule="auto"/>
        <w:ind w:firstLine="480" w:firstLineChars="200"/>
        <w:rPr>
          <w:rStyle w:val="17"/>
          <w:rFonts w:ascii="宋体" w:hAnsi="宋体"/>
          <w:b/>
          <w:kern w:val="0"/>
          <w:sz w:val="24"/>
          <w:szCs w:val="24"/>
        </w:rPr>
      </w:pPr>
      <w:r>
        <w:rPr>
          <w:rStyle w:val="17"/>
          <w:rFonts w:ascii="宋体" w:hAnsi="宋体"/>
          <w:kern w:val="0"/>
          <w:sz w:val="24"/>
          <w:szCs w:val="24"/>
        </w:rPr>
        <w:t>1.采购人信息</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名    称：宝鸡市中医医院　　　　　　　　　　　　</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地    址：陕西省宝鸡市金台区宝福路43号　　　　　　　　　　　　</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 xml:space="preserve">联系方式：王工0917-3661726　　　　　　　　　　　 </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2.采购代理机构信息</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名    称：西北（陕西）国际招标有限公司</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地　  址：陕西省西安市雁塔区南二环西段58号成长大厦10～14层</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联系方式：029-89651851</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开户名称：西北（陕西）国际招标有限公司</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开户银行： 交通银行西安长安大学支行</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账    号：611301151018010003843</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3.项目联系方式</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项目联系人：秦进、刘洁茜、张喆</w:t>
      </w:r>
    </w:p>
    <w:p>
      <w:pPr>
        <w:spacing w:line="360" w:lineRule="auto"/>
        <w:ind w:firstLine="480" w:firstLineChars="200"/>
        <w:jc w:val="left"/>
        <w:rPr>
          <w:rStyle w:val="17"/>
          <w:rFonts w:ascii="宋体" w:hAnsi="宋体"/>
          <w:kern w:val="0"/>
          <w:sz w:val="24"/>
          <w:szCs w:val="24"/>
        </w:rPr>
      </w:pPr>
      <w:r>
        <w:rPr>
          <w:rStyle w:val="17"/>
          <w:rFonts w:ascii="宋体" w:hAnsi="宋体"/>
          <w:kern w:val="0"/>
          <w:sz w:val="24"/>
          <w:szCs w:val="24"/>
        </w:rPr>
        <w:t>电　  话：029-89651851　　　　　　　　　　　</w:t>
      </w:r>
    </w:p>
    <w:p>
      <w:pPr>
        <w:spacing w:line="360" w:lineRule="auto"/>
        <w:jc w:val="center"/>
        <w:rPr>
          <w:rStyle w:val="17"/>
          <w:rFonts w:ascii="宋体"/>
          <w:b/>
          <w:sz w:val="44"/>
          <w:szCs w:val="44"/>
        </w:rPr>
      </w:pPr>
    </w:p>
    <w:p>
      <w:pPr>
        <w:spacing w:line="360" w:lineRule="auto"/>
        <w:ind w:firstLine="480" w:firstLineChars="200"/>
        <w:rPr>
          <w:rStyle w:val="17"/>
          <w:rFonts w:ascii="宋体" w:hAnsi="宋体"/>
          <w:kern w:val="0"/>
          <w:sz w:val="24"/>
          <w:szCs w:val="24"/>
        </w:rPr>
      </w:pPr>
    </w:p>
    <w:p>
      <w:pPr>
        <w:spacing w:line="360" w:lineRule="auto"/>
        <w:ind w:firstLine="482" w:firstLineChars="200"/>
        <w:rPr>
          <w:rStyle w:val="17"/>
          <w:rFonts w:ascii="宋体" w:hAnsi="宋体" w:cs="Times New Roman"/>
          <w:b/>
          <w:bCs/>
          <w:sz w:val="24"/>
          <w:szCs w:val="24"/>
        </w:rPr>
      </w:pPr>
    </w:p>
    <w:p>
      <w:pPr>
        <w:spacing w:line="360" w:lineRule="auto"/>
        <w:jc w:val="both"/>
        <w:rPr>
          <w:rStyle w:val="17"/>
          <w:rFonts w:ascii="宋体" w:hAnsi="宋体"/>
          <w:kern w:val="0"/>
          <w:sz w:val="24"/>
          <w:szCs w:val="24"/>
        </w:rPr>
      </w:pPr>
      <w:r>
        <w:rPr>
          <w:rStyle w:val="17"/>
          <w:rFonts w:ascii="宋体" w:hAnsi="宋体"/>
          <w:kern w:val="0"/>
          <w:sz w:val="24"/>
          <w:szCs w:val="24"/>
        </w:rPr>
        <w:br w:type="page"/>
      </w:r>
    </w:p>
    <w:p>
      <w:pPr>
        <w:spacing w:line="360" w:lineRule="auto"/>
        <w:jc w:val="center"/>
        <w:rPr>
          <w:rStyle w:val="17"/>
          <w:rFonts w:ascii="宋体" w:hAnsi="宋体"/>
          <w:b/>
          <w:sz w:val="44"/>
        </w:rPr>
      </w:pPr>
      <w:r>
        <w:rPr>
          <w:rStyle w:val="17"/>
          <w:rFonts w:ascii="宋体" w:hAnsi="宋体"/>
          <w:b/>
          <w:sz w:val="44"/>
        </w:rPr>
        <w:t xml:space="preserve">第二章 </w:t>
      </w:r>
      <w:r>
        <w:rPr>
          <w:rStyle w:val="17"/>
          <w:rFonts w:hint="eastAsia" w:ascii="宋体" w:hAnsi="宋体"/>
          <w:b/>
          <w:sz w:val="44"/>
        </w:rPr>
        <w:t>供应商</w:t>
      </w:r>
      <w:r>
        <w:rPr>
          <w:rStyle w:val="17"/>
          <w:rFonts w:ascii="宋体" w:hAnsi="宋体"/>
          <w:b/>
          <w:sz w:val="44"/>
        </w:rPr>
        <w:t>须知及前附表</w:t>
      </w:r>
    </w:p>
    <w:p>
      <w:pPr>
        <w:spacing w:line="360" w:lineRule="auto"/>
        <w:jc w:val="center"/>
        <w:rPr>
          <w:rStyle w:val="17"/>
          <w:sz w:val="36"/>
          <w:szCs w:val="36"/>
        </w:rPr>
      </w:pPr>
      <w:r>
        <w:rPr>
          <w:rStyle w:val="17"/>
          <w:rFonts w:hint="eastAsia"/>
          <w:sz w:val="36"/>
          <w:szCs w:val="36"/>
        </w:rPr>
        <w:t>供应商</w:t>
      </w:r>
      <w:r>
        <w:rPr>
          <w:rStyle w:val="17"/>
          <w:sz w:val="36"/>
          <w:szCs w:val="36"/>
        </w:rPr>
        <w:t>须知前附表</w:t>
      </w:r>
    </w:p>
    <w:p>
      <w:pPr>
        <w:spacing w:line="360" w:lineRule="auto"/>
        <w:rPr>
          <w:rStyle w:val="17"/>
          <w:b/>
          <w:sz w:val="24"/>
        </w:rPr>
      </w:pPr>
      <w:r>
        <w:rPr>
          <w:rStyle w:val="17"/>
          <w:b/>
          <w:sz w:val="24"/>
        </w:rPr>
        <w:t>（本表是对</w:t>
      </w:r>
      <w:r>
        <w:rPr>
          <w:rStyle w:val="17"/>
          <w:rFonts w:hint="eastAsia"/>
          <w:b/>
          <w:sz w:val="24"/>
        </w:rPr>
        <w:t>供应商</w:t>
      </w:r>
      <w:r>
        <w:rPr>
          <w:rStyle w:val="17"/>
          <w:b/>
          <w:sz w:val="24"/>
        </w:rPr>
        <w:t>须知的提示、补充和修改，如有矛盾，应以本表为准。）</w:t>
      </w:r>
    </w:p>
    <w:tbl>
      <w:tblPr>
        <w:tblStyle w:val="9"/>
        <w:tblW w:w="9000" w:type="dxa"/>
        <w:tblInd w:w="28" w:type="dxa"/>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93"/>
        <w:gridCol w:w="2067"/>
        <w:gridCol w:w="5940"/>
      </w:tblGrid>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6" w:hRule="atLeast"/>
          <w:tblHeader/>
        </w:trPr>
        <w:tc>
          <w:tcPr>
            <w:tcW w:w="993" w:type="dxa"/>
            <w:tcBorders>
              <w:top w:val="single" w:color="000000" w:sz="12"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条款号</w:t>
            </w:r>
          </w:p>
        </w:tc>
        <w:tc>
          <w:tcPr>
            <w:tcW w:w="2067" w:type="dxa"/>
            <w:tcBorders>
              <w:top w:val="single" w:color="000000" w:sz="12"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条款内容提示</w:t>
            </w:r>
          </w:p>
        </w:tc>
        <w:tc>
          <w:tcPr>
            <w:tcW w:w="5940" w:type="dxa"/>
            <w:tcBorders>
              <w:top w:val="single" w:color="000000" w:sz="12" w:space="0"/>
              <w:left w:val="single" w:color="000000" w:sz="6" w:space="0"/>
              <w:bottom w:val="single" w:color="000000" w:sz="6" w:space="0"/>
              <w:right w:val="single" w:color="000000" w:sz="12"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编 列 内 容</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采购人</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名称：宝鸡市中医医院</w:t>
            </w:r>
          </w:p>
          <w:p>
            <w:pPr>
              <w:spacing w:line="360" w:lineRule="auto"/>
              <w:rPr>
                <w:rStyle w:val="17"/>
                <w:rFonts w:ascii="宋体" w:hAnsi="宋体"/>
                <w:sz w:val="24"/>
                <w:szCs w:val="24"/>
              </w:rPr>
            </w:pPr>
            <w:r>
              <w:rPr>
                <w:rStyle w:val="17"/>
                <w:rFonts w:ascii="宋体" w:hAnsi="宋体"/>
                <w:sz w:val="24"/>
                <w:szCs w:val="24"/>
              </w:rPr>
              <w:t>地址：陕西省宝鸡市金台区宝福路43号</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1.2</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采购代理机构</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名称：西北（陕西）国际招标有限公司</w:t>
            </w:r>
          </w:p>
          <w:p>
            <w:pPr>
              <w:spacing w:line="360" w:lineRule="auto"/>
              <w:rPr>
                <w:rStyle w:val="17"/>
                <w:rFonts w:ascii="宋体" w:hAnsi="宋体"/>
                <w:sz w:val="24"/>
                <w:szCs w:val="24"/>
              </w:rPr>
            </w:pPr>
            <w:r>
              <w:rPr>
                <w:rStyle w:val="17"/>
                <w:rFonts w:ascii="宋体" w:hAnsi="宋体"/>
                <w:sz w:val="24"/>
                <w:szCs w:val="24"/>
              </w:rPr>
              <w:t>地址：陕西省西安市雁塔区南二环西段58号成长大厦10～14层</w:t>
            </w:r>
          </w:p>
          <w:p>
            <w:pPr>
              <w:spacing w:line="360" w:lineRule="auto"/>
              <w:rPr>
                <w:rStyle w:val="17"/>
                <w:rFonts w:ascii="宋体" w:hAnsi="宋体"/>
                <w:sz w:val="24"/>
                <w:szCs w:val="24"/>
              </w:rPr>
            </w:pPr>
            <w:r>
              <w:rPr>
                <w:rStyle w:val="17"/>
                <w:rFonts w:ascii="宋体" w:hAnsi="宋体"/>
                <w:sz w:val="24"/>
                <w:szCs w:val="24"/>
              </w:rPr>
              <w:t>电话：029-89651851</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2" w:hRule="atLeast"/>
        </w:trPr>
        <w:tc>
          <w:tcPr>
            <w:tcW w:w="993" w:type="dxa"/>
            <w:vMerge w:val="restart"/>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2.1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Style w:val="17"/>
                <w:rFonts w:ascii="宋体" w:hAnsi="宋体"/>
                <w:sz w:val="24"/>
                <w:szCs w:val="24"/>
              </w:rPr>
            </w:pPr>
            <w:r>
              <w:rPr>
                <w:rStyle w:val="17"/>
                <w:rFonts w:ascii="宋体" w:hAnsi="宋体"/>
                <w:sz w:val="24"/>
                <w:szCs w:val="24"/>
              </w:rPr>
              <w:t>中华人民共和国法律、行政法规规定的其他条件；</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hint="eastAsia" w:ascii="宋体" w:hAnsi="宋体" w:eastAsia="宋体"/>
                <w:kern w:val="0"/>
                <w:sz w:val="24"/>
                <w:szCs w:val="24"/>
                <w:lang w:eastAsia="zh-CN"/>
              </w:rPr>
            </w:pPr>
            <w:r>
              <w:rPr>
                <w:rStyle w:val="17"/>
                <w:rFonts w:hint="eastAsia" w:ascii="宋体" w:hAnsi="宋体" w:cs="Times New Roman"/>
                <w:kern w:val="0"/>
                <w:sz w:val="24"/>
                <w:szCs w:val="24"/>
                <w:lang w:val="en-US" w:eastAsia="zh-CN"/>
              </w:rPr>
              <w:t>/</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993" w:type="dxa"/>
            <w:vMerge w:val="continue"/>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本项目特定条件</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kern w:val="0"/>
                <w:sz w:val="24"/>
                <w:szCs w:val="24"/>
              </w:rPr>
            </w:pPr>
            <w:r>
              <w:rPr>
                <w:rStyle w:val="17"/>
                <w:rFonts w:ascii="宋体" w:hAnsi="宋体"/>
                <w:kern w:val="0"/>
                <w:sz w:val="24"/>
              </w:rPr>
              <w:t>/</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47"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3</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hint="eastAsia" w:ascii="宋体" w:hAnsi="宋体"/>
                <w:sz w:val="24"/>
                <w:szCs w:val="24"/>
              </w:rPr>
              <w:t>供应商</w:t>
            </w:r>
            <w:r>
              <w:rPr>
                <w:rStyle w:val="17"/>
                <w:rFonts w:ascii="宋体" w:hAnsi="宋体"/>
                <w:sz w:val="24"/>
                <w:szCs w:val="24"/>
              </w:rPr>
              <w:t>信用信息</w:t>
            </w:r>
          </w:p>
          <w:p>
            <w:pPr>
              <w:spacing w:line="360" w:lineRule="auto"/>
              <w:rPr>
                <w:rStyle w:val="17"/>
                <w:rFonts w:ascii="宋体" w:hAnsi="宋体"/>
                <w:sz w:val="24"/>
                <w:szCs w:val="24"/>
              </w:rPr>
            </w:pPr>
            <w:r>
              <w:rPr>
                <w:rStyle w:val="17"/>
                <w:rFonts w:ascii="宋体" w:hAnsi="宋体"/>
                <w:sz w:val="24"/>
                <w:szCs w:val="24"/>
              </w:rPr>
              <w:t>查询</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sz w:val="24"/>
                <w:szCs w:val="24"/>
              </w:rPr>
              <w:t>“信用中国”网站（www.creditchina.gov.cn）和“中国政府采购网”（www.ccgp.gov.cn）对供应商信用信息进行查询，如果供应商被查实在磋商截止时间前已列入失信被执行人</w:t>
            </w:r>
            <w:r>
              <w:rPr>
                <w:rStyle w:val="17"/>
                <w:rFonts w:ascii="宋体" w:hAnsi="宋体"/>
                <w:kern w:val="0"/>
                <w:sz w:val="24"/>
                <w:szCs w:val="24"/>
              </w:rPr>
              <w:t>（页面跳转至“中国执行信息网”http://zxgk.court.gov.cn/shixin/）</w:t>
            </w:r>
            <w:r>
              <w:rPr>
                <w:rStyle w:val="17"/>
                <w:sz w:val="24"/>
                <w:szCs w:val="24"/>
              </w:rPr>
              <w:t>、重大税收违法失信主体</w:t>
            </w:r>
            <w:r>
              <w:rPr>
                <w:rStyle w:val="17"/>
                <w:rFonts w:ascii="宋体" w:hAnsi="宋体"/>
                <w:sz w:val="24"/>
                <w:szCs w:val="24"/>
              </w:rPr>
              <w:t>（税收违法黑名单）</w:t>
            </w:r>
            <w:r>
              <w:rPr>
                <w:rStyle w:val="17"/>
                <w:sz w:val="24"/>
                <w:szCs w:val="24"/>
              </w:rPr>
              <w:t>、政府采购严重违法失信行为记录名单，其磋商响应为无效。</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22"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6.3</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招标内容的实质性响应要求</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jc w:val="left"/>
              <w:rPr>
                <w:rStyle w:val="17"/>
                <w:rFonts w:ascii="宋体" w:hAnsi="宋体"/>
                <w:sz w:val="24"/>
                <w:szCs w:val="24"/>
              </w:rPr>
            </w:pPr>
            <w:r>
              <w:rPr>
                <w:rStyle w:val="17"/>
                <w:rFonts w:ascii="宋体" w:hAnsi="宋体"/>
                <w:sz w:val="24"/>
                <w:szCs w:val="24"/>
              </w:rPr>
              <w:t>招标文件第七章“招标内容及技术规范”中以“</w:t>
            </w:r>
            <w:r>
              <w:rPr>
                <w:rStyle w:val="17"/>
                <w:rFonts w:ascii="宋体" w:hAnsi="宋体"/>
                <w:b/>
                <w:sz w:val="24"/>
                <w:szCs w:val="24"/>
              </w:rPr>
              <w:t>*</w:t>
            </w:r>
            <w:r>
              <w:rPr>
                <w:rStyle w:val="17"/>
                <w:rFonts w:ascii="宋体" w:hAnsi="宋体"/>
                <w:sz w:val="24"/>
                <w:szCs w:val="24"/>
              </w:rPr>
              <w:t xml:space="preserve">”号标记的条款为不允许偏离的技术和商务的实质性要求和条件，不满足实质性要求和条件的投标为无效投标。 </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06"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8.1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Style w:val="17"/>
                <w:rFonts w:ascii="宋体" w:hAnsi="宋体"/>
                <w:sz w:val="24"/>
                <w:szCs w:val="24"/>
              </w:rPr>
            </w:pPr>
            <w:r>
              <w:rPr>
                <w:rStyle w:val="17"/>
                <w:rFonts w:ascii="宋体" w:hAnsi="宋体"/>
                <w:sz w:val="24"/>
                <w:szCs w:val="24"/>
              </w:rPr>
              <w:t>供应商提出质疑的时间及代理机构指定的接受质疑联系部门</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1、已经合法获取招标文件的供应商对招标文件提出质疑的，可以在本项目招标文件公告期限届满之日起七个工作日内，针对同一采购程序环节以书面形式向采购代理机构一次性提出，在此之后提出的质疑均为无效，采购代理机构不予受理。</w:t>
            </w:r>
          </w:p>
          <w:p>
            <w:pPr>
              <w:spacing w:line="360" w:lineRule="auto"/>
              <w:rPr>
                <w:rStyle w:val="17"/>
                <w:rFonts w:ascii="宋体" w:hAnsi="宋体"/>
                <w:sz w:val="24"/>
                <w:szCs w:val="24"/>
              </w:rPr>
            </w:pPr>
            <w:r>
              <w:rPr>
                <w:rStyle w:val="17"/>
                <w:rFonts w:ascii="宋体" w:hAnsi="宋体"/>
                <w:sz w:val="24"/>
                <w:szCs w:val="24"/>
              </w:rPr>
              <w:t>2、接收质疑函的方式：书面形式，格式：见“中国政府采购网（www.ccgp.gov.cn）下载专区”；</w:t>
            </w:r>
          </w:p>
          <w:p>
            <w:pPr>
              <w:spacing w:line="360" w:lineRule="auto"/>
              <w:rPr>
                <w:rStyle w:val="17"/>
                <w:rFonts w:ascii="宋体" w:hAnsi="宋体"/>
                <w:sz w:val="24"/>
                <w:szCs w:val="24"/>
              </w:rPr>
            </w:pPr>
            <w:r>
              <w:rPr>
                <w:rStyle w:val="17"/>
                <w:rFonts w:ascii="宋体" w:hAnsi="宋体"/>
                <w:sz w:val="24"/>
                <w:szCs w:val="24"/>
              </w:rPr>
              <w:t>3、联系部门：西北（陕西）国际招标有限公司综合监督处；</w:t>
            </w:r>
          </w:p>
          <w:p>
            <w:pPr>
              <w:spacing w:line="360" w:lineRule="auto"/>
              <w:rPr>
                <w:rStyle w:val="17"/>
                <w:rFonts w:ascii="宋体" w:hAnsi="宋体"/>
                <w:sz w:val="24"/>
                <w:szCs w:val="24"/>
              </w:rPr>
            </w:pPr>
            <w:r>
              <w:rPr>
                <w:rStyle w:val="17"/>
                <w:rFonts w:ascii="宋体" w:hAnsi="宋体"/>
                <w:sz w:val="24"/>
                <w:szCs w:val="24"/>
              </w:rPr>
              <w:t>4、联系电话：029-85362812</w:t>
            </w:r>
          </w:p>
          <w:p>
            <w:pPr>
              <w:spacing w:line="360" w:lineRule="auto"/>
              <w:rPr>
                <w:rStyle w:val="17"/>
                <w:rFonts w:ascii="宋体" w:hAnsi="宋体"/>
                <w:sz w:val="24"/>
                <w:szCs w:val="24"/>
              </w:rPr>
            </w:pPr>
            <w:r>
              <w:rPr>
                <w:rStyle w:val="17"/>
                <w:rFonts w:ascii="宋体" w:hAnsi="宋体"/>
                <w:sz w:val="24"/>
                <w:szCs w:val="24"/>
              </w:rPr>
              <w:t>5、通讯地址：西安市南二环西段58号成长大厦12楼</w:t>
            </w:r>
          </w:p>
          <w:p>
            <w:pPr>
              <w:spacing w:line="360" w:lineRule="auto"/>
              <w:ind w:firstLine="360" w:firstLineChars="150"/>
              <w:rPr>
                <w:rStyle w:val="17"/>
                <w:rFonts w:ascii="宋体" w:hAnsi="宋体"/>
                <w:sz w:val="24"/>
                <w:szCs w:val="24"/>
              </w:rPr>
            </w:pPr>
            <w:r>
              <w:rPr>
                <w:rStyle w:val="17"/>
                <w:rFonts w:ascii="宋体" w:hAnsi="宋体"/>
                <w:sz w:val="24"/>
                <w:szCs w:val="24"/>
              </w:rPr>
              <w:t>1203室</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06"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8.2</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质疑内容要求</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供应商提出质疑应当提交质疑函和必要的证明材料原件，代理机构不接受传真、电子邮件、复印件等形式的质疑材料。</w:t>
            </w:r>
          </w:p>
          <w:p>
            <w:pPr>
              <w:spacing w:line="360" w:lineRule="auto"/>
              <w:rPr>
                <w:rStyle w:val="17"/>
                <w:rFonts w:ascii="宋体" w:hAnsi="宋体"/>
                <w:sz w:val="24"/>
                <w:szCs w:val="24"/>
              </w:rPr>
            </w:pPr>
            <w:r>
              <w:rPr>
                <w:rStyle w:val="17"/>
                <w:rFonts w:ascii="宋体" w:hAnsi="宋体"/>
                <w:sz w:val="24"/>
                <w:szCs w:val="24"/>
              </w:rPr>
              <w:t>质疑函应当包括下列内容：</w:t>
            </w:r>
          </w:p>
          <w:p>
            <w:pPr>
              <w:spacing w:line="360" w:lineRule="auto"/>
              <w:rPr>
                <w:rStyle w:val="17"/>
                <w:rFonts w:ascii="宋体" w:hAnsi="宋体"/>
                <w:sz w:val="24"/>
                <w:szCs w:val="24"/>
              </w:rPr>
            </w:pPr>
            <w:r>
              <w:rPr>
                <w:rStyle w:val="17"/>
                <w:rFonts w:ascii="宋体" w:hAnsi="宋体"/>
                <w:sz w:val="24"/>
                <w:szCs w:val="24"/>
              </w:rPr>
              <w:t>（一）供应商的姓名或者名称、地址、邮编、联系人及联系电话；</w:t>
            </w:r>
          </w:p>
          <w:p>
            <w:pPr>
              <w:spacing w:line="360" w:lineRule="auto"/>
              <w:rPr>
                <w:rStyle w:val="17"/>
                <w:rFonts w:ascii="宋体" w:hAnsi="宋体"/>
                <w:sz w:val="24"/>
                <w:szCs w:val="24"/>
              </w:rPr>
            </w:pPr>
            <w:r>
              <w:rPr>
                <w:rStyle w:val="17"/>
                <w:rFonts w:ascii="宋体" w:hAnsi="宋体"/>
                <w:sz w:val="24"/>
                <w:szCs w:val="24"/>
              </w:rPr>
              <w:t>（二）质疑项目的名称、编号；</w:t>
            </w:r>
          </w:p>
          <w:p>
            <w:pPr>
              <w:spacing w:line="360" w:lineRule="auto"/>
              <w:rPr>
                <w:rStyle w:val="17"/>
                <w:rFonts w:ascii="宋体" w:hAnsi="宋体"/>
                <w:sz w:val="24"/>
                <w:szCs w:val="24"/>
              </w:rPr>
            </w:pPr>
            <w:r>
              <w:rPr>
                <w:rStyle w:val="17"/>
                <w:rFonts w:ascii="宋体" w:hAnsi="宋体"/>
                <w:sz w:val="24"/>
                <w:szCs w:val="24"/>
              </w:rPr>
              <w:t>（三）具体、明确的质疑事项和与质疑事项相关的请求；</w:t>
            </w:r>
          </w:p>
          <w:p>
            <w:pPr>
              <w:spacing w:line="360" w:lineRule="auto"/>
              <w:rPr>
                <w:rStyle w:val="17"/>
                <w:rFonts w:ascii="宋体" w:hAnsi="宋体"/>
                <w:sz w:val="24"/>
                <w:szCs w:val="24"/>
              </w:rPr>
            </w:pPr>
            <w:r>
              <w:rPr>
                <w:rStyle w:val="17"/>
                <w:rFonts w:ascii="宋体" w:hAnsi="宋体"/>
                <w:sz w:val="24"/>
                <w:szCs w:val="24"/>
              </w:rPr>
              <w:t>（四）事实依据；</w:t>
            </w:r>
          </w:p>
          <w:p>
            <w:pPr>
              <w:spacing w:line="360" w:lineRule="auto"/>
              <w:rPr>
                <w:rStyle w:val="17"/>
                <w:rFonts w:ascii="宋体" w:hAnsi="宋体"/>
                <w:sz w:val="24"/>
                <w:szCs w:val="24"/>
              </w:rPr>
            </w:pPr>
            <w:r>
              <w:rPr>
                <w:rStyle w:val="17"/>
                <w:rFonts w:ascii="宋体" w:hAnsi="宋体"/>
                <w:sz w:val="24"/>
                <w:szCs w:val="24"/>
              </w:rPr>
              <w:t>（五）必要的法律依据；</w:t>
            </w:r>
          </w:p>
          <w:p>
            <w:pPr>
              <w:spacing w:line="360" w:lineRule="auto"/>
              <w:rPr>
                <w:rStyle w:val="17"/>
                <w:rFonts w:ascii="宋体" w:hAnsi="宋体"/>
                <w:sz w:val="24"/>
                <w:szCs w:val="24"/>
              </w:rPr>
            </w:pPr>
            <w:r>
              <w:rPr>
                <w:rStyle w:val="17"/>
                <w:rFonts w:ascii="宋体" w:hAnsi="宋体"/>
                <w:sz w:val="24"/>
                <w:szCs w:val="24"/>
              </w:rPr>
              <w:t>（六）提出质疑的日期。</w:t>
            </w:r>
          </w:p>
          <w:p>
            <w:pPr>
              <w:spacing w:line="360" w:lineRule="auto"/>
              <w:rPr>
                <w:rStyle w:val="17"/>
                <w:rFonts w:ascii="宋体" w:hAnsi="宋体"/>
                <w:sz w:val="24"/>
                <w:szCs w:val="24"/>
              </w:rPr>
            </w:pPr>
            <w:r>
              <w:rPr>
                <w:rStyle w:val="17"/>
                <w:rFonts w:ascii="宋体" w:hAnsi="宋体"/>
                <w:sz w:val="24"/>
                <w:szCs w:val="24"/>
              </w:rPr>
              <w:t>供应商为自然人的，应当由本人签字；供应商为法人或者其他组织的，应当由法定代表人、主要负责人，或者其授权代表（附法人代表授权书）签字或者盖章（鲜章），并加盖公章（鲜章）。</w:t>
            </w:r>
          </w:p>
          <w:p>
            <w:pPr>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质疑函格式应符合“政府采购供应商质疑函范本”要求，详见“中国政府采购网（www.ccgp.gov.cn）”下载专区。</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8.3</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采购代理机构答疑的时间</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1、对于供应商依法提出的询问，采购代理机构将在三个工作日内答复。</w:t>
            </w:r>
          </w:p>
          <w:p>
            <w:pPr>
              <w:spacing w:line="360" w:lineRule="auto"/>
              <w:rPr>
                <w:rStyle w:val="17"/>
                <w:rFonts w:ascii="宋体" w:hAnsi="宋体"/>
                <w:sz w:val="24"/>
                <w:szCs w:val="24"/>
              </w:rPr>
            </w:pPr>
            <w:r>
              <w:rPr>
                <w:rStyle w:val="17"/>
                <w:rFonts w:ascii="宋体" w:hAnsi="宋体"/>
                <w:sz w:val="24"/>
                <w:szCs w:val="24"/>
              </w:rPr>
              <w:t>2、对于供应商在规定时间内依法提出的质疑，采购代理机构将在七个工作日内答复。</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11.1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报价要求</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固定总价，本项目投标总价包括但不限于软件系统开发费用、产品费、</w:t>
            </w:r>
            <w:r>
              <w:rPr>
                <w:rStyle w:val="17"/>
                <w:rFonts w:hint="eastAsia" w:ascii="宋体" w:hAnsi="宋体"/>
                <w:sz w:val="24"/>
                <w:szCs w:val="24"/>
              </w:rPr>
              <w:t>系统集成费、</w:t>
            </w:r>
            <w:r>
              <w:rPr>
                <w:rStyle w:val="17"/>
                <w:rFonts w:ascii="宋体" w:hAnsi="宋体"/>
                <w:sz w:val="24"/>
                <w:szCs w:val="24"/>
              </w:rPr>
              <w:t>杂费、安装调试等</w:t>
            </w:r>
            <w:r>
              <w:rPr>
                <w:rStyle w:val="17"/>
                <w:rFonts w:ascii="宋体" w:hAnsi="宋体"/>
                <w:sz w:val="24"/>
                <w:szCs w:val="24"/>
                <w:lang w:eastAsia="zh-TW"/>
              </w:rPr>
              <w:t>为完成本项目所需的一切费</w:t>
            </w:r>
            <w:r>
              <w:rPr>
                <w:rStyle w:val="17"/>
                <w:rFonts w:ascii="宋体" w:hAnsi="宋体"/>
                <w:sz w:val="24"/>
                <w:szCs w:val="24"/>
              </w:rPr>
              <w:t>用</w:t>
            </w:r>
            <w:r>
              <w:rPr>
                <w:rStyle w:val="17"/>
                <w:rFonts w:ascii="宋体" w:hAnsi="宋体"/>
                <w:sz w:val="24"/>
                <w:szCs w:val="24"/>
                <w:lang w:eastAsia="zh-TW"/>
              </w:rPr>
              <w:t>。</w:t>
            </w:r>
            <w:r>
              <w:rPr>
                <w:rStyle w:val="17"/>
                <w:rFonts w:ascii="宋体" w:hAnsi="宋体"/>
                <w:sz w:val="24"/>
                <w:szCs w:val="24"/>
              </w:rPr>
              <w:t>（所有税费不必分别填写，计入货价内即可）。</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11.3</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是否允许备选方案</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ind w:left="360" w:hanging="360"/>
              <w:rPr>
                <w:rStyle w:val="17"/>
                <w:rFonts w:ascii="宋体" w:hAnsi="宋体"/>
                <w:sz w:val="24"/>
                <w:szCs w:val="24"/>
              </w:rPr>
            </w:pPr>
            <w:r>
              <w:rPr>
                <w:rStyle w:val="17"/>
                <w:rFonts w:ascii="宋体" w:hAnsi="宋体"/>
                <w:sz w:val="24"/>
                <w:szCs w:val="24"/>
              </w:rPr>
              <w:t>否</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42"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11.4</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本次投标的最小单元要求</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本次投标的最小单元为“包”，不能对包中的内容或者分项内容进行不完全投标。任何不完全的投标将按照无效投标处理。</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*12.2</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hint="eastAsia" w:ascii="宋体" w:hAnsi="宋体"/>
                <w:sz w:val="24"/>
                <w:szCs w:val="24"/>
              </w:rPr>
              <w:t>供应商</w:t>
            </w:r>
            <w:r>
              <w:rPr>
                <w:rStyle w:val="17"/>
                <w:rFonts w:ascii="宋体" w:hAnsi="宋体"/>
                <w:sz w:val="24"/>
                <w:szCs w:val="24"/>
              </w:rPr>
              <w:t>资格证明文件</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（一）具有独立承担民事责任的能力。</w:t>
            </w:r>
          </w:p>
          <w:p>
            <w:pPr>
              <w:spacing w:line="360" w:lineRule="auto"/>
              <w:ind w:firstLine="480" w:firstLineChars="200"/>
              <w:rPr>
                <w:rStyle w:val="17"/>
                <w:rFonts w:ascii="宋体" w:hAnsi="宋体"/>
                <w:sz w:val="24"/>
                <w:szCs w:val="24"/>
              </w:rPr>
            </w:pPr>
            <w:r>
              <w:rPr>
                <w:rStyle w:val="17"/>
                <w:rFonts w:ascii="宋体" w:hAnsi="宋体"/>
                <w:sz w:val="24"/>
                <w:szCs w:val="24"/>
              </w:rPr>
              <w:t>提供注册登记凭证（营业执照、其他组织经营的合法凭证，自然人的提供身份证明文件）。</w:t>
            </w:r>
          </w:p>
          <w:p>
            <w:pPr>
              <w:spacing w:line="360" w:lineRule="auto"/>
              <w:ind w:left="360" w:hanging="360"/>
              <w:rPr>
                <w:rStyle w:val="17"/>
                <w:rFonts w:ascii="宋体" w:hAnsi="宋体"/>
                <w:sz w:val="24"/>
                <w:szCs w:val="24"/>
              </w:rPr>
            </w:pPr>
            <w:r>
              <w:rPr>
                <w:rStyle w:val="17"/>
                <w:rFonts w:ascii="宋体" w:hAnsi="宋体"/>
                <w:sz w:val="24"/>
                <w:szCs w:val="24"/>
              </w:rPr>
              <w:t>（二）具有良好的商业信誉和健全的财务会计制度。</w:t>
            </w:r>
          </w:p>
          <w:p>
            <w:pPr>
              <w:spacing w:line="360" w:lineRule="auto"/>
              <w:ind w:left="1" w:firstLine="480" w:firstLineChars="200"/>
              <w:rPr>
                <w:rStyle w:val="17"/>
                <w:rFonts w:ascii="宋体" w:hAnsi="宋体"/>
                <w:sz w:val="24"/>
                <w:szCs w:val="24"/>
              </w:rPr>
            </w:pPr>
            <w:r>
              <w:rPr>
                <w:rStyle w:val="17"/>
                <w:rFonts w:ascii="宋体" w:hAnsi="宋体"/>
                <w:sz w:val="24"/>
                <w:szCs w:val="24"/>
              </w:rPr>
              <w:t>提供经审计的财务报告（包括四表一注，即资产负债表、利润表、现金流量表、所有者权益变动表及其附注），且无反对意见；事业法人提供部门决算报告；</w:t>
            </w:r>
          </w:p>
          <w:p>
            <w:pPr>
              <w:spacing w:line="360" w:lineRule="auto"/>
              <w:ind w:left="1" w:firstLine="480" w:firstLineChars="200"/>
              <w:rPr>
                <w:rStyle w:val="17"/>
                <w:rFonts w:ascii="宋体" w:hAnsi="宋体"/>
                <w:sz w:val="24"/>
                <w:szCs w:val="24"/>
              </w:rPr>
            </w:pPr>
            <w:r>
              <w:rPr>
                <w:rStyle w:val="17"/>
                <w:rFonts w:ascii="宋体" w:hAnsi="宋体"/>
                <w:sz w:val="24"/>
                <w:szCs w:val="24"/>
              </w:rPr>
              <w:t>/或在开标日期前六个月内其基本开户银行出具的资信证明（附《基本存款账户信息》或《银行开户许可证》复印件）；</w:t>
            </w:r>
          </w:p>
          <w:p>
            <w:pPr>
              <w:spacing w:line="360" w:lineRule="auto"/>
              <w:ind w:left="1" w:firstLine="480" w:firstLineChars="200"/>
              <w:rPr>
                <w:rStyle w:val="17"/>
                <w:rFonts w:ascii="宋体" w:hAnsi="宋体"/>
                <w:sz w:val="24"/>
                <w:szCs w:val="24"/>
              </w:rPr>
            </w:pPr>
            <w:r>
              <w:rPr>
                <w:rStyle w:val="17"/>
                <w:rFonts w:ascii="宋体" w:hAnsi="宋体"/>
                <w:sz w:val="24"/>
                <w:szCs w:val="24"/>
              </w:rPr>
              <w:t>/或财政部门认可的政府采购专业担保机构出具的投标担保函；</w:t>
            </w:r>
          </w:p>
          <w:p>
            <w:pPr>
              <w:spacing w:line="360" w:lineRule="auto"/>
              <w:ind w:left="1" w:firstLine="480" w:firstLineChars="200"/>
              <w:rPr>
                <w:rStyle w:val="17"/>
                <w:rFonts w:ascii="宋体" w:hAnsi="宋体"/>
                <w:sz w:val="24"/>
                <w:szCs w:val="24"/>
              </w:rPr>
            </w:pPr>
            <w:r>
              <w:rPr>
                <w:rStyle w:val="17"/>
                <w:rFonts w:ascii="宋体" w:hAnsi="宋体"/>
                <w:sz w:val="24"/>
                <w:szCs w:val="24"/>
              </w:rPr>
              <w:t>以上三种形式的资料提供任何一种即可。</w:t>
            </w:r>
          </w:p>
          <w:p>
            <w:pPr>
              <w:spacing w:line="360" w:lineRule="auto"/>
              <w:rPr>
                <w:rStyle w:val="17"/>
                <w:rFonts w:ascii="宋体" w:hAnsi="宋体"/>
                <w:sz w:val="24"/>
                <w:szCs w:val="24"/>
              </w:rPr>
            </w:pPr>
            <w:r>
              <w:rPr>
                <w:rStyle w:val="17"/>
                <w:rFonts w:ascii="宋体" w:hAnsi="宋体"/>
                <w:sz w:val="24"/>
                <w:szCs w:val="24"/>
              </w:rPr>
              <w:t>（三）具有履行合同所必需的设备和专业技术能力。</w:t>
            </w:r>
          </w:p>
          <w:p>
            <w:pPr>
              <w:spacing w:line="360" w:lineRule="auto"/>
              <w:ind w:firstLine="480" w:firstLineChars="200"/>
              <w:rPr>
                <w:rStyle w:val="17"/>
                <w:rFonts w:ascii="宋体" w:hAnsi="宋体"/>
                <w:sz w:val="24"/>
                <w:szCs w:val="24"/>
              </w:rPr>
            </w:pPr>
            <w:r>
              <w:rPr>
                <w:rStyle w:val="17"/>
                <w:rFonts w:ascii="宋体" w:hAnsi="宋体"/>
                <w:sz w:val="24"/>
                <w:szCs w:val="24"/>
              </w:rPr>
              <w:t>提供声明文件原件。</w:t>
            </w:r>
          </w:p>
          <w:p>
            <w:pPr>
              <w:spacing w:line="360" w:lineRule="auto"/>
              <w:ind w:left="360" w:hanging="360"/>
              <w:rPr>
                <w:rStyle w:val="17"/>
                <w:rFonts w:ascii="宋体" w:hAnsi="宋体"/>
                <w:sz w:val="24"/>
                <w:szCs w:val="24"/>
              </w:rPr>
            </w:pPr>
            <w:r>
              <w:rPr>
                <w:rStyle w:val="17"/>
                <w:rFonts w:ascii="宋体" w:hAnsi="宋体"/>
                <w:sz w:val="24"/>
                <w:szCs w:val="24"/>
              </w:rPr>
              <w:t>（四）具有依法缴纳税收的良好记录。</w:t>
            </w:r>
          </w:p>
          <w:p>
            <w:pPr>
              <w:spacing w:line="360" w:lineRule="auto"/>
              <w:ind w:left="1" w:firstLine="480" w:firstLineChars="200"/>
              <w:rPr>
                <w:rStyle w:val="17"/>
                <w:rFonts w:ascii="宋体" w:hAnsi="宋体"/>
                <w:sz w:val="24"/>
                <w:szCs w:val="24"/>
              </w:rPr>
            </w:pPr>
            <w:r>
              <w:rPr>
                <w:rStyle w:val="17"/>
                <w:rFonts w:ascii="宋体" w:hAnsi="宋体"/>
                <w:sz w:val="24"/>
                <w:szCs w:val="24"/>
              </w:rPr>
              <w:t>提供缴费所属日期为投标截止时间前6个月内任一月份（投标截止时间当月不计入）的增值税（或企业所得税）缴费凭据或税务机关出具的完税证明/在法规范围内不需提供的应出具书面说明和证明文件；</w:t>
            </w:r>
          </w:p>
          <w:p>
            <w:pPr>
              <w:spacing w:line="360" w:lineRule="auto"/>
              <w:ind w:left="360" w:hanging="360"/>
              <w:rPr>
                <w:rStyle w:val="17"/>
                <w:rFonts w:ascii="宋体" w:hAnsi="宋体"/>
                <w:sz w:val="24"/>
                <w:szCs w:val="24"/>
              </w:rPr>
            </w:pPr>
            <w:r>
              <w:rPr>
                <w:rStyle w:val="17"/>
                <w:rFonts w:ascii="宋体" w:hAnsi="宋体"/>
                <w:sz w:val="24"/>
                <w:szCs w:val="24"/>
              </w:rPr>
              <w:t>（五）具有依法缴纳社会保障资金的良好记录。</w:t>
            </w:r>
          </w:p>
          <w:p>
            <w:pPr>
              <w:spacing w:line="360" w:lineRule="auto"/>
              <w:ind w:left="1" w:firstLine="480" w:firstLineChars="200"/>
              <w:rPr>
                <w:rStyle w:val="17"/>
                <w:rFonts w:ascii="宋体" w:hAnsi="宋体"/>
                <w:sz w:val="24"/>
                <w:szCs w:val="24"/>
              </w:rPr>
            </w:pPr>
            <w:r>
              <w:rPr>
                <w:rStyle w:val="17"/>
                <w:rFonts w:ascii="宋体" w:hAnsi="宋体"/>
                <w:sz w:val="24"/>
                <w:szCs w:val="24"/>
              </w:rPr>
              <w:t>提供缴费所属日期为投标截止时间前6个月内任一月份（投标截止时间当月不计入）的缴费凭据或社保机关出具的缴费证明/在法规范围内不需提供的应出具书面说明和证明文件；</w:t>
            </w:r>
          </w:p>
          <w:p>
            <w:pPr>
              <w:spacing w:line="360" w:lineRule="auto"/>
              <w:ind w:left="1"/>
              <w:rPr>
                <w:rStyle w:val="17"/>
                <w:rFonts w:ascii="宋体" w:hAnsi="宋体"/>
                <w:sz w:val="24"/>
                <w:szCs w:val="24"/>
              </w:rPr>
            </w:pPr>
            <w:r>
              <w:rPr>
                <w:rStyle w:val="17"/>
                <w:rFonts w:ascii="宋体" w:hAnsi="宋体"/>
                <w:sz w:val="24"/>
                <w:szCs w:val="24"/>
              </w:rPr>
              <w:t>（六）参加政府采购活动前3年内在经营活动中没有重大违法记录的书面声明（原件）。</w:t>
            </w:r>
          </w:p>
          <w:p>
            <w:pPr>
              <w:spacing w:line="360" w:lineRule="auto"/>
              <w:ind w:left="360" w:hanging="360"/>
              <w:rPr>
                <w:rStyle w:val="17"/>
                <w:rFonts w:ascii="宋体" w:hAnsi="宋体"/>
                <w:sz w:val="24"/>
                <w:szCs w:val="24"/>
              </w:rPr>
            </w:pPr>
            <w:r>
              <w:rPr>
                <w:rStyle w:val="17"/>
                <w:rFonts w:ascii="宋体" w:hAnsi="宋体"/>
                <w:sz w:val="24"/>
                <w:szCs w:val="24"/>
              </w:rPr>
              <w:t>（七）法人代表授权书（</w:t>
            </w:r>
            <w:r>
              <w:rPr>
                <w:rStyle w:val="17"/>
                <w:rFonts w:ascii="宋体" w:hAnsi="宋体"/>
                <w:b/>
                <w:sz w:val="24"/>
                <w:szCs w:val="24"/>
              </w:rPr>
              <w:t>原件</w:t>
            </w:r>
            <w:r>
              <w:rPr>
                <w:rStyle w:val="17"/>
                <w:rFonts w:ascii="宋体" w:hAnsi="宋体"/>
                <w:sz w:val="24"/>
                <w:szCs w:val="24"/>
              </w:rPr>
              <w:t>）。</w:t>
            </w:r>
          </w:p>
          <w:p>
            <w:pPr>
              <w:spacing w:line="360" w:lineRule="auto"/>
              <w:ind w:left="360" w:hanging="360"/>
              <w:rPr>
                <w:rStyle w:val="17"/>
                <w:rFonts w:ascii="宋体" w:hAnsi="宋体"/>
                <w:sz w:val="24"/>
                <w:szCs w:val="24"/>
              </w:rPr>
            </w:pPr>
            <w:r>
              <w:rPr>
                <w:rStyle w:val="17"/>
                <w:rFonts w:ascii="宋体" w:hAnsi="宋体"/>
                <w:sz w:val="24"/>
                <w:szCs w:val="24"/>
              </w:rPr>
              <w:t>注:1、</w:t>
            </w:r>
            <w:r>
              <w:rPr>
                <w:rStyle w:val="17"/>
                <w:rFonts w:ascii="宋体" w:hAnsi="宋体"/>
                <w:b/>
                <w:sz w:val="24"/>
                <w:szCs w:val="24"/>
              </w:rPr>
              <w:t>以上资格证明文件</w:t>
            </w:r>
            <w:r>
              <w:rPr>
                <w:rStyle w:val="17"/>
                <w:rFonts w:hint="eastAsia" w:ascii="宋体" w:hAnsi="宋体"/>
                <w:b/>
                <w:sz w:val="24"/>
                <w:szCs w:val="24"/>
              </w:rPr>
              <w:t>供应商</w:t>
            </w:r>
            <w:r>
              <w:rPr>
                <w:rStyle w:val="17"/>
                <w:rFonts w:ascii="宋体" w:hAnsi="宋体"/>
                <w:b/>
                <w:sz w:val="24"/>
                <w:szCs w:val="24"/>
              </w:rPr>
              <w:t>必须完全提供，一项不合格即按照无效投标处理。</w:t>
            </w:r>
          </w:p>
          <w:p>
            <w:pPr>
              <w:spacing w:line="360" w:lineRule="auto"/>
              <w:ind w:firstLine="360" w:firstLineChars="150"/>
              <w:rPr>
                <w:rStyle w:val="17"/>
                <w:rFonts w:ascii="宋体" w:hAnsi="宋体"/>
                <w:b/>
                <w:sz w:val="24"/>
                <w:szCs w:val="24"/>
              </w:rPr>
            </w:pPr>
            <w:r>
              <w:rPr>
                <w:rStyle w:val="17"/>
                <w:rFonts w:ascii="宋体" w:hAnsi="宋体"/>
                <w:sz w:val="24"/>
                <w:szCs w:val="24"/>
              </w:rPr>
              <w:t>2、除注明原件外，均为复印件并须加盖</w:t>
            </w:r>
            <w:r>
              <w:rPr>
                <w:rStyle w:val="17"/>
                <w:rFonts w:hint="eastAsia" w:ascii="宋体" w:hAnsi="宋体"/>
                <w:sz w:val="24"/>
                <w:szCs w:val="24"/>
              </w:rPr>
              <w:t>供应商</w:t>
            </w:r>
            <w:r>
              <w:rPr>
                <w:rStyle w:val="17"/>
                <w:rFonts w:ascii="宋体" w:hAnsi="宋体"/>
                <w:sz w:val="24"/>
                <w:szCs w:val="24"/>
              </w:rPr>
              <w:t>公章。。</w:t>
            </w:r>
            <w:r>
              <w:rPr>
                <w:rStyle w:val="17"/>
                <w:rFonts w:ascii="宋体" w:hAnsi="宋体"/>
                <w:kern w:val="0"/>
                <w:sz w:val="24"/>
                <w:szCs w:val="24"/>
              </w:rPr>
              <w:t>　　　　　　</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12.3</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商务响应证明文件</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1、供应商、产品制造商基本情况介绍；</w:t>
            </w:r>
          </w:p>
          <w:p>
            <w:pPr>
              <w:spacing w:line="360" w:lineRule="auto"/>
              <w:ind w:hanging="2"/>
              <w:jc w:val="left"/>
              <w:rPr>
                <w:rStyle w:val="17"/>
                <w:rFonts w:ascii="宋体" w:hAnsi="宋体"/>
                <w:sz w:val="24"/>
                <w:szCs w:val="24"/>
              </w:rPr>
            </w:pPr>
            <w:r>
              <w:rPr>
                <w:rStyle w:val="17"/>
                <w:rFonts w:ascii="宋体" w:hAnsi="宋体"/>
                <w:sz w:val="24"/>
                <w:szCs w:val="24"/>
              </w:rPr>
              <w:t>2、</w:t>
            </w:r>
            <w:r>
              <w:rPr>
                <w:rFonts w:hint="eastAsia" w:ascii="宋体" w:hAnsi="宋体" w:cs="Times New Roman"/>
                <w:color w:val="000000"/>
                <w:sz w:val="24"/>
                <w:szCs w:val="24"/>
              </w:rPr>
              <w:t>2019年1月1日之日起（以合同签署日期为准）提供供应商的同类项目业绩</w:t>
            </w:r>
          </w:p>
          <w:p>
            <w:pPr>
              <w:spacing w:line="360" w:lineRule="auto"/>
              <w:ind w:hanging="2"/>
              <w:jc w:val="left"/>
              <w:rPr>
                <w:rStyle w:val="17"/>
                <w:rFonts w:ascii="宋体" w:hAnsi="宋体"/>
                <w:sz w:val="24"/>
                <w:szCs w:val="24"/>
              </w:rPr>
            </w:pPr>
            <w:r>
              <w:rPr>
                <w:rStyle w:val="17"/>
                <w:rFonts w:ascii="宋体" w:hAnsi="宋体"/>
                <w:sz w:val="24"/>
                <w:szCs w:val="24"/>
              </w:rPr>
              <w:t>注：以上文件除注明原件外，均为复印件并须加盖</w:t>
            </w:r>
            <w:r>
              <w:rPr>
                <w:rStyle w:val="17"/>
                <w:rFonts w:hint="eastAsia" w:ascii="宋体" w:hAnsi="宋体"/>
                <w:sz w:val="24"/>
                <w:szCs w:val="24"/>
              </w:rPr>
              <w:t>供应商</w:t>
            </w:r>
            <w:r>
              <w:rPr>
                <w:rStyle w:val="17"/>
                <w:rFonts w:ascii="宋体" w:hAnsi="宋体"/>
                <w:sz w:val="24"/>
                <w:szCs w:val="24"/>
              </w:rPr>
              <w:t>公章。</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15.1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是否要求投标保证金</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本次招标要求提交投标保证金</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15.2</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关于投标保证金的相关要求</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金额：</w:t>
            </w:r>
          </w:p>
          <w:p>
            <w:pPr>
              <w:spacing w:line="360" w:lineRule="auto"/>
              <w:rPr>
                <w:rStyle w:val="17"/>
                <w:rFonts w:ascii="宋体" w:hAnsi="宋体"/>
                <w:sz w:val="24"/>
                <w:szCs w:val="24"/>
              </w:rPr>
            </w:pPr>
            <w:r>
              <w:rPr>
                <w:rStyle w:val="17"/>
                <w:rFonts w:hint="eastAsia" w:ascii="宋体" w:hAnsi="宋体"/>
                <w:sz w:val="24"/>
                <w:szCs w:val="24"/>
              </w:rPr>
              <w:t>第3包：</w:t>
            </w:r>
            <w:r>
              <w:rPr>
                <w:rStyle w:val="17"/>
                <w:rFonts w:ascii="宋体" w:hAnsi="宋体"/>
                <w:sz w:val="24"/>
                <w:szCs w:val="24"/>
              </w:rPr>
              <w:t>人民币</w:t>
            </w:r>
            <w:r>
              <w:rPr>
                <w:rStyle w:val="17"/>
                <w:rFonts w:hint="eastAsia" w:ascii="宋体" w:hAnsi="宋体"/>
                <w:sz w:val="24"/>
                <w:szCs w:val="24"/>
              </w:rPr>
              <w:t>壹万贰仟元整</w:t>
            </w:r>
            <w:r>
              <w:rPr>
                <w:rStyle w:val="17"/>
                <w:rFonts w:ascii="宋体" w:hAnsi="宋体"/>
                <w:sz w:val="24"/>
                <w:szCs w:val="24"/>
              </w:rPr>
              <w:t>（￥12000.00元）</w:t>
            </w:r>
          </w:p>
          <w:p>
            <w:pPr>
              <w:spacing w:line="360" w:lineRule="auto"/>
              <w:rPr>
                <w:rStyle w:val="17"/>
                <w:rFonts w:ascii="宋体" w:hAnsi="宋体"/>
                <w:sz w:val="24"/>
                <w:szCs w:val="24"/>
              </w:rPr>
            </w:pPr>
            <w:r>
              <w:rPr>
                <w:rStyle w:val="17"/>
                <w:rFonts w:ascii="宋体" w:hAnsi="宋体"/>
                <w:sz w:val="24"/>
                <w:szCs w:val="24"/>
              </w:rPr>
              <w:t>形 式：</w:t>
            </w:r>
            <w:r>
              <w:rPr>
                <w:rStyle w:val="17"/>
                <w:rFonts w:hint="eastAsia" w:ascii="宋体" w:hAnsi="宋体"/>
                <w:sz w:val="24"/>
                <w:szCs w:val="24"/>
              </w:rPr>
              <w:t>供应商</w:t>
            </w:r>
            <w:r>
              <w:rPr>
                <w:rStyle w:val="17"/>
                <w:rFonts w:ascii="宋体" w:hAnsi="宋体"/>
                <w:sz w:val="24"/>
                <w:szCs w:val="24"/>
              </w:rPr>
              <w:t>银行转账；电汇等非现金形式。</w:t>
            </w:r>
          </w:p>
          <w:p>
            <w:pPr>
              <w:spacing w:line="360" w:lineRule="auto"/>
              <w:rPr>
                <w:rStyle w:val="17"/>
                <w:rFonts w:ascii="宋体" w:hAnsi="宋体"/>
                <w:sz w:val="24"/>
                <w:szCs w:val="24"/>
              </w:rPr>
            </w:pPr>
            <w:r>
              <w:rPr>
                <w:rStyle w:val="17"/>
                <w:rFonts w:ascii="宋体" w:hAnsi="宋体"/>
                <w:sz w:val="24"/>
                <w:szCs w:val="24"/>
              </w:rPr>
              <w:t>1、</w:t>
            </w:r>
            <w:r>
              <w:rPr>
                <w:rStyle w:val="17"/>
                <w:rFonts w:hint="eastAsia" w:ascii="宋体" w:hAnsi="宋体"/>
                <w:sz w:val="24"/>
                <w:szCs w:val="24"/>
              </w:rPr>
              <w:t>供应商</w:t>
            </w:r>
            <w:r>
              <w:rPr>
                <w:rStyle w:val="17"/>
                <w:rFonts w:ascii="宋体" w:hAnsi="宋体"/>
                <w:sz w:val="24"/>
                <w:szCs w:val="24"/>
              </w:rPr>
              <w:t>以转账、电汇形式缴纳的，该凭证请打印或者</w:t>
            </w:r>
          </w:p>
          <w:p>
            <w:pPr>
              <w:spacing w:line="360" w:lineRule="auto"/>
              <w:rPr>
                <w:rStyle w:val="17"/>
                <w:rFonts w:ascii="宋体" w:hAnsi="宋体"/>
                <w:sz w:val="24"/>
                <w:szCs w:val="24"/>
              </w:rPr>
            </w:pPr>
            <w:r>
              <w:rPr>
                <w:rStyle w:val="17"/>
                <w:rFonts w:ascii="宋体" w:hAnsi="宋体"/>
                <w:sz w:val="24"/>
                <w:szCs w:val="24"/>
              </w:rPr>
              <w:t>复印后，装订在投标文件资格部分正本中；提供投标担保函及其他非现金形式的请将原件密封至投标文件资格部分正本中，所有副本中均应附有投标保证金的复印件。</w:t>
            </w:r>
          </w:p>
          <w:p>
            <w:pPr>
              <w:spacing w:line="360" w:lineRule="auto"/>
              <w:rPr>
                <w:rStyle w:val="17"/>
                <w:rFonts w:ascii="宋体" w:hAnsi="宋体"/>
                <w:sz w:val="24"/>
                <w:szCs w:val="24"/>
              </w:rPr>
            </w:pPr>
            <w:r>
              <w:rPr>
                <w:rStyle w:val="17"/>
                <w:rFonts w:ascii="宋体" w:hAnsi="宋体"/>
                <w:sz w:val="24"/>
                <w:szCs w:val="24"/>
              </w:rPr>
              <w:t>2、投标保证金缴纳凭证上必须写明项目编号、项目名称（简称也可）和投标保证金字样，便于西北（陕西）国际招标有限公司财务部查询登记。</w:t>
            </w:r>
          </w:p>
          <w:p>
            <w:pPr>
              <w:spacing w:line="360" w:lineRule="auto"/>
              <w:rPr>
                <w:rStyle w:val="17"/>
                <w:rFonts w:ascii="宋体" w:hAnsi="宋体"/>
                <w:sz w:val="24"/>
                <w:szCs w:val="24"/>
              </w:rPr>
            </w:pPr>
            <w:r>
              <w:rPr>
                <w:rStyle w:val="17"/>
                <w:rFonts w:ascii="宋体" w:hAnsi="宋体"/>
                <w:sz w:val="24"/>
                <w:szCs w:val="24"/>
              </w:rPr>
              <w:t>转账、电汇形式缴纳的交纳办法和交纳时间：</w:t>
            </w:r>
          </w:p>
          <w:p>
            <w:pPr>
              <w:spacing w:line="360" w:lineRule="auto"/>
              <w:rPr>
                <w:rStyle w:val="17"/>
                <w:rFonts w:ascii="宋体" w:hAnsi="宋体"/>
                <w:sz w:val="24"/>
                <w:szCs w:val="24"/>
              </w:rPr>
            </w:pPr>
            <w:r>
              <w:rPr>
                <w:rStyle w:val="17"/>
                <w:rFonts w:ascii="宋体" w:hAnsi="宋体"/>
                <w:sz w:val="24"/>
                <w:szCs w:val="24"/>
              </w:rPr>
              <w:t>投标保证金必须在投标截止时间之前交纳至以下账户：</w:t>
            </w:r>
          </w:p>
          <w:p>
            <w:pPr>
              <w:spacing w:line="360" w:lineRule="auto"/>
              <w:rPr>
                <w:rStyle w:val="17"/>
                <w:rFonts w:ascii="宋体" w:hAnsi="宋体"/>
                <w:sz w:val="24"/>
                <w:szCs w:val="24"/>
              </w:rPr>
            </w:pPr>
            <w:r>
              <w:rPr>
                <w:rStyle w:val="17"/>
                <w:rFonts w:ascii="宋体" w:hAnsi="宋体"/>
                <w:sz w:val="24"/>
                <w:szCs w:val="24"/>
              </w:rPr>
              <w:t>户    名：西北（陕西）国际招标有限公司</w:t>
            </w:r>
          </w:p>
          <w:p>
            <w:pPr>
              <w:spacing w:line="360" w:lineRule="auto"/>
              <w:rPr>
                <w:rStyle w:val="17"/>
                <w:rFonts w:ascii="宋体" w:hAnsi="宋体"/>
                <w:sz w:val="24"/>
                <w:szCs w:val="24"/>
              </w:rPr>
            </w:pPr>
            <w:r>
              <w:rPr>
                <w:rStyle w:val="17"/>
                <w:rFonts w:ascii="宋体" w:hAnsi="宋体"/>
                <w:sz w:val="24"/>
                <w:szCs w:val="24"/>
              </w:rPr>
              <w:t>账    号：611301151018010003843</w:t>
            </w:r>
          </w:p>
          <w:p>
            <w:pPr>
              <w:spacing w:line="360" w:lineRule="auto"/>
              <w:rPr>
                <w:rStyle w:val="17"/>
                <w:rFonts w:ascii="宋体" w:hAnsi="宋体"/>
                <w:sz w:val="24"/>
                <w:szCs w:val="24"/>
              </w:rPr>
            </w:pPr>
            <w:r>
              <w:rPr>
                <w:rStyle w:val="17"/>
                <w:rFonts w:ascii="宋体" w:hAnsi="宋体"/>
                <w:sz w:val="24"/>
                <w:szCs w:val="24"/>
              </w:rPr>
              <w:t>开户银行：交通银行西安长安大学支行</w:t>
            </w:r>
          </w:p>
          <w:p>
            <w:pPr>
              <w:spacing w:line="360" w:lineRule="auto"/>
              <w:rPr>
                <w:rStyle w:val="17"/>
                <w:rFonts w:ascii="宋体" w:hAnsi="宋体"/>
                <w:sz w:val="24"/>
                <w:szCs w:val="24"/>
              </w:rPr>
            </w:pPr>
            <w:r>
              <w:rPr>
                <w:rStyle w:val="17"/>
                <w:rFonts w:ascii="宋体" w:hAnsi="宋体"/>
                <w:sz w:val="24"/>
                <w:szCs w:val="24"/>
              </w:rPr>
              <w:t>招标公司财务室电话：029-85236021</w:t>
            </w:r>
          </w:p>
          <w:p>
            <w:pPr>
              <w:spacing w:line="360" w:lineRule="auto"/>
              <w:rPr>
                <w:rStyle w:val="17"/>
                <w:rFonts w:ascii="宋体" w:hAnsi="宋体"/>
                <w:sz w:val="24"/>
                <w:szCs w:val="24"/>
              </w:rPr>
            </w:pPr>
            <w:r>
              <w:rPr>
                <w:rStyle w:val="17"/>
                <w:rFonts w:ascii="宋体" w:hAnsi="宋体"/>
                <w:sz w:val="24"/>
                <w:szCs w:val="24"/>
              </w:rPr>
              <w:t>重要提示：投标保证金必须在投标截止时间之前交纳方为有效。请</w:t>
            </w:r>
            <w:r>
              <w:rPr>
                <w:rStyle w:val="17"/>
                <w:rFonts w:hint="eastAsia" w:ascii="宋体" w:hAnsi="宋体"/>
                <w:sz w:val="24"/>
                <w:szCs w:val="24"/>
              </w:rPr>
              <w:t>供应商</w:t>
            </w:r>
            <w:r>
              <w:rPr>
                <w:rStyle w:val="17"/>
                <w:rFonts w:ascii="宋体" w:hAnsi="宋体"/>
                <w:sz w:val="24"/>
                <w:szCs w:val="24"/>
              </w:rPr>
              <w:t>考虑资金在银行之间的转账要求和时间成本，确保在投标截止时间之前西北（陕西）国际招标有限公司上述指定的账户能收到所交的投标保证金，如果在投标截止时间西北（陕西）国际招标有限公司上述账户未能收到投标保证金，则该投标为无效。</w:t>
            </w:r>
          </w:p>
          <w:p>
            <w:pPr>
              <w:spacing w:line="360" w:lineRule="auto"/>
              <w:rPr>
                <w:rStyle w:val="17"/>
                <w:rFonts w:ascii="宋体" w:hAnsi="宋体"/>
                <w:sz w:val="24"/>
                <w:szCs w:val="24"/>
              </w:rPr>
            </w:pPr>
            <w:r>
              <w:rPr>
                <w:rStyle w:val="17"/>
                <w:rFonts w:ascii="宋体" w:hAnsi="宋体"/>
                <w:sz w:val="24"/>
                <w:szCs w:val="24"/>
              </w:rPr>
              <w:t>重要说明：</w:t>
            </w:r>
          </w:p>
          <w:p>
            <w:pPr>
              <w:spacing w:line="360" w:lineRule="auto"/>
              <w:rPr>
                <w:rStyle w:val="17"/>
                <w:rFonts w:ascii="宋体" w:hAnsi="宋体"/>
                <w:sz w:val="24"/>
                <w:szCs w:val="24"/>
              </w:rPr>
            </w:pPr>
            <w:r>
              <w:rPr>
                <w:rStyle w:val="17"/>
                <w:rFonts w:ascii="宋体" w:hAnsi="宋体"/>
                <w:sz w:val="24"/>
                <w:szCs w:val="24"/>
              </w:rPr>
              <w:t>1、为支持和促进中小企业发展，进一步发挥政府采购政策功能作用，有效缓解中小企业融资难等问题，根据中办、国办《关于促进中小企业健康发展的指导意见》、财政部、工信部《政府采购促进中小企业发展管理办法》（财库〔2020〕46号）、财政部《关于进一步加大政府采购支持中小企业力度的通知》（财库〔2022〕19号）、陕西省政府《应对新冠肺炎疫情支持中小微企业稳定健康发展若干措施》（陕政办发〔2020〕4号）的精神，陕西省财政厅制订了《《陕西省财政厅关于印发 &lt;陕西省中小企业政府采购信用融资办法&gt;的通知》（陕财办采〔 2018〕23 号 ），为参与陕西省政府采购项目的供应商提供政府采购信用融资，融资机构名单具体可登陆陕西省政府采购网(www.ccgp-shaanxi.gov.cn/，重要通知专栏)及西安市财政局（http://xaczj.xa.gov.cn/zfcg/cgfg，采购法规专栏）中查询了解，以上述官网中最新发布的名单为准。</w:t>
            </w:r>
          </w:p>
          <w:p>
            <w:pPr>
              <w:spacing w:line="360" w:lineRule="auto"/>
              <w:rPr>
                <w:rStyle w:val="17"/>
                <w:rFonts w:ascii="宋体" w:hAnsi="宋体"/>
                <w:sz w:val="24"/>
                <w:szCs w:val="24"/>
              </w:rPr>
            </w:pPr>
            <w:r>
              <w:rPr>
                <w:rStyle w:val="17"/>
                <w:rFonts w:ascii="宋体" w:hAnsi="宋体"/>
                <w:sz w:val="24"/>
                <w:szCs w:val="24"/>
              </w:rPr>
              <w:t>2、投标供应商在缴纳投标保证金及中标供应商缴纳履约保证金时可自愿选择通过担保机构保函的形式缴纳。</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b/>
                <w:sz w:val="24"/>
                <w:szCs w:val="24"/>
              </w:rPr>
              <w:t>政府采购政策功能</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i/>
                <w:iCs/>
                <w:sz w:val="24"/>
                <w:szCs w:val="24"/>
              </w:rPr>
            </w:pPr>
            <w:r>
              <w:rPr>
                <w:rStyle w:val="17"/>
                <w:rFonts w:ascii="宋体" w:hAnsi="宋体"/>
                <w:sz w:val="24"/>
                <w:szCs w:val="24"/>
              </w:rPr>
              <w:t>1、根据《陕西省财政厅关于印发&lt;陕西省中小企业政府采购信用融资办法&gt;的通知》（陕财办采〔2018〕23 号，详见本章附件1）相关规定，有融资需求的供应商可根据自身情况，在陕西省政府采购信用融资平台http://www.ccgp-shaanxi.gov.cn/zcdservice/zcd/shanxi/）自主选择金融机构及其融资产品，凭政府采购中标（成交）通知书或政府采购合同提出融资申请。政府采购监管部门业务咨询电话：029-68936409、68936341、69936154</w:t>
            </w:r>
          </w:p>
          <w:p>
            <w:pPr>
              <w:spacing w:line="360" w:lineRule="auto"/>
              <w:rPr>
                <w:rStyle w:val="17"/>
                <w:rFonts w:ascii="宋体" w:hAnsi="宋体"/>
                <w:sz w:val="24"/>
                <w:szCs w:val="24"/>
              </w:rPr>
            </w:pPr>
            <w:r>
              <w:rPr>
                <w:rStyle w:val="17"/>
                <w:rFonts w:ascii="宋体" w:hAnsi="宋体"/>
                <w:sz w:val="24"/>
                <w:szCs w:val="24"/>
              </w:rPr>
              <w:t>2、对于供应商符合政府采购政策关于小微企业、残疾人福利性单位及监狱企业等规定的，在评标时给予相应的价格折扣，具体办法详见第八章“评标办法”。</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15.4</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投标保证金不合格时的处理</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开标后经审查，未按照“</w:t>
            </w:r>
            <w:r>
              <w:rPr>
                <w:rStyle w:val="17"/>
                <w:rFonts w:hint="eastAsia" w:ascii="宋体" w:hAnsi="宋体"/>
                <w:sz w:val="24"/>
                <w:szCs w:val="24"/>
              </w:rPr>
              <w:t>供应商</w:t>
            </w:r>
            <w:r>
              <w:rPr>
                <w:rStyle w:val="17"/>
                <w:rFonts w:ascii="宋体" w:hAnsi="宋体"/>
                <w:sz w:val="24"/>
                <w:szCs w:val="24"/>
              </w:rPr>
              <w:t>须知前附表”的要求交纳投标保证金的、已交纳的投标保证金金额不足的或有效期不足的，其投标按照无效投标处理。</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16.1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投标有效期</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开标后90天。</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17.1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投标文件份数</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正本一份，副本二份。</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17.2</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电子版文件要求</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i/>
                <w:iCs/>
                <w:sz w:val="24"/>
                <w:szCs w:val="24"/>
              </w:rPr>
            </w:pPr>
            <w:r>
              <w:rPr>
                <w:rStyle w:val="17"/>
                <w:rFonts w:ascii="宋体" w:hAnsi="宋体"/>
                <w:sz w:val="24"/>
                <w:szCs w:val="24"/>
              </w:rPr>
              <w:t>有，数量1份。</w:t>
            </w:r>
          </w:p>
          <w:p>
            <w:pPr>
              <w:spacing w:line="360" w:lineRule="auto"/>
              <w:rPr>
                <w:rStyle w:val="17"/>
                <w:rFonts w:ascii="宋体" w:hAnsi="宋体"/>
                <w:sz w:val="24"/>
                <w:szCs w:val="24"/>
              </w:rPr>
            </w:pPr>
            <w:r>
              <w:rPr>
                <w:rStyle w:val="17"/>
                <w:rFonts w:ascii="宋体" w:hAnsi="宋体"/>
                <w:sz w:val="24"/>
                <w:szCs w:val="24"/>
              </w:rPr>
              <w:t xml:space="preserve">格式和载体要求：PDF和Word版，U盘。 </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44"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17.3</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签字盖章</w:t>
            </w:r>
          </w:p>
        </w:tc>
        <w:tc>
          <w:tcPr>
            <w:tcW w:w="5940" w:type="dxa"/>
            <w:tcBorders>
              <w:top w:val="single" w:color="000000" w:sz="6" w:space="0"/>
              <w:left w:val="single" w:color="000000" w:sz="6" w:space="0"/>
              <w:bottom w:val="single" w:color="000000" w:sz="6" w:space="0"/>
              <w:right w:val="single" w:color="000000" w:sz="12" w:space="0"/>
            </w:tcBorders>
            <w:vAlign w:val="center"/>
          </w:tcPr>
          <w:p>
            <w:pPr>
              <w:numPr>
                <w:ilvl w:val="0"/>
                <w:numId w:val="1"/>
              </w:numPr>
              <w:spacing w:line="360" w:lineRule="auto"/>
              <w:jc w:val="left"/>
              <w:rPr>
                <w:rStyle w:val="17"/>
                <w:rFonts w:ascii="宋体" w:hAnsi="宋体"/>
                <w:sz w:val="24"/>
                <w:szCs w:val="24"/>
              </w:rPr>
            </w:pPr>
            <w:r>
              <w:rPr>
                <w:rStyle w:val="17"/>
                <w:rFonts w:ascii="宋体" w:hAnsi="宋体"/>
                <w:sz w:val="24"/>
                <w:szCs w:val="24"/>
              </w:rPr>
              <w:t>所有要求法定代表人签名处，均须由签名者本人用不褪色的蓝(黑)色墨水(汁)书写全名，也可以盖刻有法定代表人姓名的图章代替。</w:t>
            </w:r>
          </w:p>
          <w:p>
            <w:pPr>
              <w:numPr>
                <w:ilvl w:val="0"/>
                <w:numId w:val="1"/>
              </w:numPr>
              <w:spacing w:line="360" w:lineRule="auto"/>
              <w:jc w:val="left"/>
              <w:rPr>
                <w:rStyle w:val="17"/>
                <w:rFonts w:ascii="宋体" w:hAnsi="宋体"/>
                <w:sz w:val="24"/>
                <w:szCs w:val="24"/>
                <w:u w:val="single"/>
              </w:rPr>
            </w:pPr>
            <w:r>
              <w:rPr>
                <w:rStyle w:val="17"/>
                <w:rFonts w:ascii="宋体" w:hAnsi="宋体"/>
                <w:sz w:val="24"/>
                <w:szCs w:val="24"/>
              </w:rPr>
              <w:t>招标文件规定盖公章处，可加盖经公章授权的本单位其他印章（附公章授权书原件，格式自拟）。</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993" w:type="dxa"/>
            <w:tcBorders>
              <w:top w:val="single" w:color="000000" w:sz="6" w:space="0"/>
              <w:left w:val="single" w:color="000000" w:sz="12" w:space="0"/>
              <w:bottom w:val="single" w:color="000000" w:sz="4"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18.1</w:t>
            </w:r>
          </w:p>
        </w:tc>
        <w:tc>
          <w:tcPr>
            <w:tcW w:w="2067" w:type="dxa"/>
            <w:tcBorders>
              <w:top w:val="single" w:color="000000" w:sz="6" w:space="0"/>
              <w:left w:val="single" w:color="000000" w:sz="6" w:space="0"/>
              <w:bottom w:val="single" w:color="000000" w:sz="4"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投标文件装订、包装、密封及标记要求</w:t>
            </w:r>
          </w:p>
        </w:tc>
        <w:tc>
          <w:tcPr>
            <w:tcW w:w="5940" w:type="dxa"/>
            <w:tcBorders>
              <w:top w:val="single" w:color="000000" w:sz="6" w:space="0"/>
              <w:left w:val="single" w:color="000000" w:sz="6" w:space="0"/>
              <w:bottom w:val="single" w:color="000000" w:sz="4" w:space="0"/>
              <w:right w:val="single" w:color="000000" w:sz="12" w:space="0"/>
            </w:tcBorders>
            <w:vAlign w:val="center"/>
          </w:tcPr>
          <w:p>
            <w:pPr>
              <w:spacing w:line="360" w:lineRule="auto"/>
              <w:ind w:left="360" w:hanging="360"/>
              <w:rPr>
                <w:rStyle w:val="17"/>
                <w:rFonts w:ascii="宋体" w:hAnsi="宋体"/>
                <w:sz w:val="24"/>
                <w:szCs w:val="24"/>
              </w:rPr>
            </w:pPr>
            <w:r>
              <w:rPr>
                <w:rStyle w:val="17"/>
                <w:rFonts w:ascii="宋体" w:hAnsi="宋体"/>
                <w:sz w:val="24"/>
                <w:szCs w:val="24"/>
              </w:rPr>
              <w:t>1、投标文件正、副本应分别装订成册，装订应牢固、不易拆散和换页，不得采用活页装订。</w:t>
            </w:r>
          </w:p>
          <w:p>
            <w:pPr>
              <w:spacing w:line="360" w:lineRule="auto"/>
              <w:rPr>
                <w:rStyle w:val="17"/>
                <w:rFonts w:ascii="宋体" w:hAnsi="宋体"/>
                <w:sz w:val="24"/>
                <w:szCs w:val="24"/>
              </w:rPr>
            </w:pPr>
            <w:r>
              <w:rPr>
                <w:rStyle w:val="17"/>
                <w:rFonts w:ascii="宋体" w:hAnsi="宋体"/>
                <w:sz w:val="24"/>
                <w:szCs w:val="24"/>
              </w:rPr>
              <w:t>2、密封包装方式：</w:t>
            </w:r>
          </w:p>
          <w:p>
            <w:pPr>
              <w:spacing w:line="360" w:lineRule="auto"/>
              <w:rPr>
                <w:rStyle w:val="17"/>
                <w:rFonts w:ascii="宋体" w:hAnsi="宋体"/>
                <w:sz w:val="24"/>
                <w:szCs w:val="24"/>
              </w:rPr>
            </w:pPr>
            <w:r>
              <w:rPr>
                <w:rStyle w:val="17"/>
                <w:rFonts w:ascii="宋体" w:hAnsi="宋体"/>
                <w:sz w:val="24"/>
                <w:szCs w:val="24"/>
              </w:rPr>
              <w:t>（1）资格部分投标文件正、副本一包密封。</w:t>
            </w:r>
          </w:p>
          <w:p>
            <w:pPr>
              <w:spacing w:line="360" w:lineRule="auto"/>
              <w:rPr>
                <w:rStyle w:val="17"/>
                <w:rFonts w:ascii="宋体" w:hAnsi="宋体"/>
                <w:sz w:val="24"/>
                <w:szCs w:val="24"/>
              </w:rPr>
            </w:pPr>
            <w:r>
              <w:rPr>
                <w:rStyle w:val="17"/>
                <w:rFonts w:ascii="宋体" w:hAnsi="宋体"/>
                <w:sz w:val="24"/>
                <w:szCs w:val="24"/>
              </w:rPr>
              <w:t>（2）技术和商务投标文件正、副本一包密封。</w:t>
            </w:r>
          </w:p>
          <w:p>
            <w:pPr>
              <w:spacing w:line="360" w:lineRule="auto"/>
              <w:rPr>
                <w:rStyle w:val="17"/>
                <w:rFonts w:ascii="宋体" w:hAnsi="宋体"/>
                <w:sz w:val="24"/>
                <w:szCs w:val="24"/>
              </w:rPr>
            </w:pPr>
            <w:r>
              <w:rPr>
                <w:rStyle w:val="17"/>
                <w:rFonts w:ascii="宋体" w:hAnsi="宋体"/>
                <w:sz w:val="24"/>
                <w:szCs w:val="24"/>
              </w:rPr>
              <w:t>（3）电子版单独密封递交。</w:t>
            </w:r>
          </w:p>
          <w:p>
            <w:pPr>
              <w:spacing w:line="360" w:lineRule="auto"/>
              <w:rPr>
                <w:rStyle w:val="17"/>
                <w:rFonts w:ascii="宋体" w:hAnsi="宋体"/>
                <w:sz w:val="24"/>
                <w:szCs w:val="24"/>
              </w:rPr>
            </w:pPr>
            <w:r>
              <w:rPr>
                <w:rStyle w:val="17"/>
                <w:rFonts w:ascii="宋体" w:hAnsi="宋体"/>
                <w:sz w:val="24"/>
                <w:szCs w:val="24"/>
              </w:rPr>
              <w:t>3、外层包装请按以下要求标记：</w:t>
            </w:r>
          </w:p>
          <w:p>
            <w:pPr>
              <w:spacing w:line="360" w:lineRule="auto"/>
              <w:rPr>
                <w:rStyle w:val="17"/>
                <w:rFonts w:ascii="宋体" w:hAnsi="宋体"/>
                <w:sz w:val="24"/>
                <w:szCs w:val="24"/>
              </w:rPr>
            </w:pPr>
            <w:r>
              <w:rPr>
                <w:rStyle w:val="17"/>
                <w:rFonts w:ascii="宋体" w:hAnsi="宋体"/>
                <w:sz w:val="24"/>
                <w:szCs w:val="24"/>
              </w:rPr>
              <w:t xml:space="preserve">（1) </w:t>
            </w:r>
            <w:r>
              <w:rPr>
                <w:rStyle w:val="17"/>
                <w:rFonts w:hint="eastAsia" w:ascii="宋体" w:hAnsi="宋体"/>
                <w:sz w:val="24"/>
                <w:szCs w:val="24"/>
              </w:rPr>
              <w:t>供应商</w:t>
            </w:r>
            <w:r>
              <w:rPr>
                <w:rStyle w:val="17"/>
                <w:rFonts w:ascii="宋体" w:hAnsi="宋体"/>
                <w:sz w:val="24"/>
                <w:szCs w:val="24"/>
              </w:rPr>
              <w:t>的全称</w:t>
            </w:r>
          </w:p>
          <w:p>
            <w:pPr>
              <w:spacing w:line="360" w:lineRule="auto"/>
              <w:rPr>
                <w:rStyle w:val="17"/>
                <w:rFonts w:ascii="宋体" w:hAnsi="宋体"/>
                <w:sz w:val="24"/>
                <w:szCs w:val="24"/>
              </w:rPr>
            </w:pPr>
            <w:r>
              <w:rPr>
                <w:rStyle w:val="17"/>
                <w:rFonts w:ascii="宋体" w:hAnsi="宋体"/>
                <w:sz w:val="24"/>
                <w:szCs w:val="24"/>
              </w:rPr>
              <w:t>（2）投标项目名称、项目编号、包号</w:t>
            </w:r>
          </w:p>
          <w:p>
            <w:pPr>
              <w:spacing w:line="360" w:lineRule="auto"/>
              <w:rPr>
                <w:rStyle w:val="17"/>
                <w:rFonts w:ascii="宋体" w:hAnsi="宋体"/>
                <w:sz w:val="24"/>
                <w:szCs w:val="24"/>
              </w:rPr>
            </w:pPr>
            <w:r>
              <w:rPr>
                <w:rStyle w:val="17"/>
                <w:rFonts w:ascii="宋体" w:hAnsi="宋体"/>
                <w:sz w:val="24"/>
                <w:szCs w:val="24"/>
              </w:rPr>
              <w:t>（3）正本或副本及“请勿在＿＿＿＿＿(开标时间)之前启封”</w:t>
            </w:r>
          </w:p>
          <w:p>
            <w:pPr>
              <w:spacing w:line="360" w:lineRule="auto"/>
              <w:rPr>
                <w:rStyle w:val="17"/>
                <w:rFonts w:ascii="宋体" w:hAnsi="宋体"/>
                <w:sz w:val="24"/>
                <w:szCs w:val="24"/>
              </w:rPr>
            </w:pPr>
            <w:r>
              <w:rPr>
                <w:rStyle w:val="17"/>
                <w:rFonts w:ascii="宋体" w:hAnsi="宋体"/>
                <w:sz w:val="24"/>
                <w:szCs w:val="24"/>
              </w:rPr>
              <w:t>（4）需要提交的原件单独一包密封并标记。（如不需要单独提交原件的则删除此条）</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993" w:type="dxa"/>
            <w:tcBorders>
              <w:top w:val="single" w:color="000000" w:sz="12"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19.1</w:t>
            </w:r>
          </w:p>
        </w:tc>
        <w:tc>
          <w:tcPr>
            <w:tcW w:w="2067" w:type="dxa"/>
            <w:tcBorders>
              <w:top w:val="single" w:color="000000" w:sz="12"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投标文件的递交</w:t>
            </w:r>
          </w:p>
        </w:tc>
        <w:tc>
          <w:tcPr>
            <w:tcW w:w="5940" w:type="dxa"/>
            <w:tcBorders>
              <w:top w:val="single" w:color="000000" w:sz="12"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投标文件递交地址: 西安市南二环成长大厦10层会议室</w:t>
            </w:r>
          </w:p>
          <w:p>
            <w:pPr>
              <w:spacing w:line="360" w:lineRule="auto"/>
              <w:rPr>
                <w:rStyle w:val="17"/>
                <w:rFonts w:ascii="宋体" w:hAnsi="宋体"/>
                <w:sz w:val="24"/>
                <w:szCs w:val="24"/>
              </w:rPr>
            </w:pPr>
            <w:r>
              <w:rPr>
                <w:rStyle w:val="17"/>
                <w:rFonts w:ascii="宋体" w:hAnsi="宋体"/>
                <w:sz w:val="24"/>
                <w:szCs w:val="24"/>
              </w:rPr>
              <w:t>投标截止时间:2022年</w:t>
            </w:r>
            <w:r>
              <w:rPr>
                <w:rStyle w:val="17"/>
                <w:rFonts w:hint="eastAsia" w:ascii="宋体" w:hAnsi="宋体"/>
                <w:sz w:val="24"/>
                <w:szCs w:val="24"/>
                <w:lang w:val="en-US" w:eastAsia="zh-CN"/>
              </w:rPr>
              <w:t>11</w:t>
            </w:r>
            <w:r>
              <w:rPr>
                <w:rStyle w:val="17"/>
                <w:rFonts w:ascii="宋体" w:hAnsi="宋体"/>
                <w:sz w:val="24"/>
                <w:szCs w:val="24"/>
              </w:rPr>
              <w:t>月</w:t>
            </w:r>
            <w:r>
              <w:rPr>
                <w:rStyle w:val="17"/>
                <w:rFonts w:hint="eastAsia" w:ascii="宋体" w:hAnsi="宋体"/>
                <w:sz w:val="24"/>
                <w:szCs w:val="24"/>
                <w:lang w:val="en-US" w:eastAsia="zh-CN"/>
              </w:rPr>
              <w:t>24</w:t>
            </w:r>
            <w:r>
              <w:rPr>
                <w:rStyle w:val="17"/>
                <w:rFonts w:ascii="宋体" w:hAnsi="宋体"/>
                <w:sz w:val="24"/>
                <w:szCs w:val="24"/>
              </w:rPr>
              <w:t>日09时30分整</w:t>
            </w:r>
          </w:p>
          <w:p>
            <w:pPr>
              <w:spacing w:line="360" w:lineRule="auto"/>
              <w:rPr>
                <w:rStyle w:val="17"/>
                <w:rFonts w:ascii="宋体" w:hAnsi="宋体"/>
                <w:sz w:val="24"/>
                <w:szCs w:val="24"/>
              </w:rPr>
            </w:pPr>
            <w:r>
              <w:rPr>
                <w:rStyle w:val="17"/>
                <w:rFonts w:ascii="宋体" w:hAnsi="宋体"/>
                <w:sz w:val="24"/>
                <w:szCs w:val="24"/>
              </w:rPr>
              <w:t>投标文件接收人:西北（陕西）国际招标有限公司</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72"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21.1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开标时间和地点</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开标时间: 同投标文件递交截止时间</w:t>
            </w:r>
          </w:p>
          <w:p>
            <w:pPr>
              <w:spacing w:line="360" w:lineRule="auto"/>
              <w:rPr>
                <w:rStyle w:val="17"/>
                <w:rFonts w:ascii="宋体" w:hAnsi="宋体"/>
                <w:sz w:val="24"/>
                <w:szCs w:val="24"/>
              </w:rPr>
            </w:pPr>
            <w:r>
              <w:rPr>
                <w:rStyle w:val="17"/>
                <w:rFonts w:ascii="宋体" w:hAnsi="宋体"/>
                <w:sz w:val="24"/>
                <w:szCs w:val="24"/>
              </w:rPr>
              <w:t>开标地点: 同投标文件递交地点</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21.3</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开标大会宣布内容</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1、开标一览表的全部内容；</w:t>
            </w:r>
          </w:p>
          <w:p>
            <w:pPr>
              <w:spacing w:line="360" w:lineRule="auto"/>
              <w:rPr>
                <w:rStyle w:val="17"/>
                <w:rFonts w:ascii="宋体" w:hAnsi="宋体"/>
                <w:sz w:val="24"/>
                <w:szCs w:val="24"/>
              </w:rPr>
            </w:pPr>
            <w:r>
              <w:rPr>
                <w:rStyle w:val="17"/>
                <w:rFonts w:ascii="宋体" w:hAnsi="宋体"/>
                <w:sz w:val="24"/>
                <w:szCs w:val="24"/>
              </w:rPr>
              <w:t>2、价格折扣、修改或撤回或变动价格的书面通知（如果有）。</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21.8</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hint="eastAsia" w:ascii="宋体" w:hAnsi="宋体"/>
                <w:sz w:val="24"/>
                <w:szCs w:val="24"/>
              </w:rPr>
              <w:t>供应商</w:t>
            </w:r>
            <w:r>
              <w:rPr>
                <w:rStyle w:val="17"/>
                <w:rFonts w:ascii="宋体" w:hAnsi="宋体"/>
                <w:sz w:val="24"/>
                <w:szCs w:val="24"/>
              </w:rPr>
              <w:t>资格和投标保证金缴纳审查</w:t>
            </w:r>
          </w:p>
        </w:tc>
        <w:tc>
          <w:tcPr>
            <w:tcW w:w="5940" w:type="dxa"/>
            <w:tcBorders>
              <w:top w:val="single" w:color="000000" w:sz="6" w:space="0"/>
              <w:left w:val="single" w:color="000000" w:sz="6" w:space="0"/>
              <w:bottom w:val="single" w:color="000000" w:sz="6" w:space="0"/>
              <w:right w:val="single" w:color="000000" w:sz="12" w:space="0"/>
            </w:tcBorders>
            <w:vAlign w:val="center"/>
          </w:tcPr>
          <w:p>
            <w:pPr>
              <w:numPr>
                <w:ilvl w:val="0"/>
                <w:numId w:val="2"/>
              </w:numPr>
              <w:spacing w:line="360" w:lineRule="auto"/>
              <w:ind w:left="0"/>
              <w:rPr>
                <w:rStyle w:val="17"/>
                <w:rFonts w:ascii="宋体" w:hAnsi="宋体"/>
                <w:sz w:val="24"/>
                <w:szCs w:val="24"/>
              </w:rPr>
            </w:pPr>
            <w:r>
              <w:rPr>
                <w:rStyle w:val="17"/>
                <w:rFonts w:ascii="宋体" w:hAnsi="宋体"/>
                <w:sz w:val="24"/>
                <w:szCs w:val="24"/>
              </w:rPr>
              <w:t>审查时间：开标结束后；</w:t>
            </w:r>
          </w:p>
          <w:p>
            <w:pPr>
              <w:numPr>
                <w:ilvl w:val="0"/>
                <w:numId w:val="2"/>
              </w:numPr>
              <w:spacing w:line="360" w:lineRule="auto"/>
              <w:ind w:left="0"/>
              <w:rPr>
                <w:rStyle w:val="17"/>
                <w:rFonts w:ascii="宋体" w:hAnsi="宋体"/>
                <w:sz w:val="24"/>
                <w:szCs w:val="24"/>
              </w:rPr>
            </w:pPr>
            <w:r>
              <w:rPr>
                <w:rStyle w:val="17"/>
                <w:rFonts w:ascii="宋体" w:hAnsi="宋体"/>
                <w:sz w:val="24"/>
                <w:szCs w:val="24"/>
              </w:rPr>
              <w:t>审查内容：</w:t>
            </w:r>
          </w:p>
          <w:p>
            <w:pPr>
              <w:spacing w:line="360" w:lineRule="auto"/>
              <w:rPr>
                <w:rStyle w:val="17"/>
                <w:rFonts w:ascii="宋体" w:hAnsi="宋体"/>
                <w:sz w:val="24"/>
                <w:szCs w:val="24"/>
              </w:rPr>
            </w:pPr>
            <w:r>
              <w:rPr>
                <w:rStyle w:val="17"/>
                <w:rFonts w:ascii="宋体" w:hAnsi="宋体"/>
                <w:sz w:val="24"/>
                <w:szCs w:val="24"/>
              </w:rPr>
              <w:t xml:space="preserve">2.1 </w:t>
            </w:r>
            <w:r>
              <w:rPr>
                <w:rStyle w:val="17"/>
                <w:rFonts w:ascii="宋体" w:hAnsi="宋体"/>
                <w:spacing w:val="4"/>
                <w:sz w:val="24"/>
                <w:szCs w:val="24"/>
              </w:rPr>
              <w:t>在</w:t>
            </w:r>
            <w:r>
              <w:rPr>
                <w:rStyle w:val="17"/>
                <w:rFonts w:ascii="宋体" w:hAnsi="宋体"/>
                <w:kern w:val="0"/>
                <w:sz w:val="24"/>
                <w:szCs w:val="24"/>
              </w:rPr>
              <w:t>“信用中国”网站（www.creditchina.gov.cn）和“中国政府采购网”（ccgp.gov.cn）对</w:t>
            </w:r>
            <w:r>
              <w:rPr>
                <w:rStyle w:val="17"/>
                <w:rFonts w:hint="eastAsia" w:ascii="宋体" w:hAnsi="宋体"/>
                <w:kern w:val="0"/>
                <w:sz w:val="24"/>
                <w:szCs w:val="24"/>
              </w:rPr>
              <w:t>供应商</w:t>
            </w:r>
            <w:r>
              <w:rPr>
                <w:rStyle w:val="17"/>
                <w:rFonts w:ascii="宋体" w:hAnsi="宋体"/>
                <w:kern w:val="0"/>
                <w:sz w:val="24"/>
                <w:szCs w:val="24"/>
              </w:rPr>
              <w:t>信用信息进行查询，如果</w:t>
            </w:r>
            <w:r>
              <w:rPr>
                <w:rStyle w:val="17"/>
                <w:rFonts w:hint="eastAsia" w:ascii="宋体" w:hAnsi="宋体"/>
                <w:kern w:val="0"/>
                <w:sz w:val="24"/>
                <w:szCs w:val="24"/>
              </w:rPr>
              <w:t>供应商</w:t>
            </w:r>
            <w:r>
              <w:rPr>
                <w:rStyle w:val="17"/>
                <w:rFonts w:ascii="宋体" w:hAnsi="宋体"/>
                <w:kern w:val="0"/>
                <w:sz w:val="24"/>
                <w:szCs w:val="24"/>
              </w:rPr>
              <w:t>被查实在投标截止时间前列入失信被执行人（页面跳转至“中国执行信息网”http://zxgk.court.gov.cn/shixin/）、重大税收违法案件当事人名单、政府采购严重违法失信行为记录名单，其投标为无效。</w:t>
            </w:r>
          </w:p>
          <w:p>
            <w:pPr>
              <w:spacing w:line="360" w:lineRule="auto"/>
              <w:rPr>
                <w:rStyle w:val="17"/>
                <w:rFonts w:ascii="宋体" w:hAnsi="宋体"/>
                <w:spacing w:val="4"/>
                <w:sz w:val="24"/>
                <w:szCs w:val="24"/>
              </w:rPr>
            </w:pPr>
            <w:r>
              <w:rPr>
                <w:rStyle w:val="17"/>
                <w:rFonts w:ascii="宋体" w:hAnsi="宋体"/>
                <w:spacing w:val="4"/>
                <w:sz w:val="24"/>
                <w:szCs w:val="24"/>
              </w:rPr>
              <w:t>2.2 审查</w:t>
            </w:r>
            <w:r>
              <w:rPr>
                <w:rStyle w:val="17"/>
                <w:rFonts w:hint="eastAsia" w:ascii="宋体" w:hAnsi="宋体"/>
                <w:spacing w:val="4"/>
                <w:sz w:val="24"/>
                <w:szCs w:val="24"/>
              </w:rPr>
              <w:t>供应商</w:t>
            </w:r>
            <w:r>
              <w:rPr>
                <w:rStyle w:val="17"/>
                <w:rFonts w:ascii="宋体" w:hAnsi="宋体"/>
                <w:spacing w:val="4"/>
                <w:sz w:val="24"/>
                <w:szCs w:val="24"/>
              </w:rPr>
              <w:t>资格证明文件是否符合国家法律法规和招标文件的要求，并且齐全、真实、有效。资格证明文件不合格的，其投标为无效。</w:t>
            </w:r>
          </w:p>
          <w:p>
            <w:pPr>
              <w:spacing w:line="360" w:lineRule="auto"/>
              <w:rPr>
                <w:rStyle w:val="17"/>
                <w:rFonts w:ascii="宋体" w:hAnsi="宋体"/>
                <w:spacing w:val="4"/>
                <w:sz w:val="24"/>
                <w:szCs w:val="24"/>
              </w:rPr>
            </w:pPr>
            <w:r>
              <w:rPr>
                <w:rStyle w:val="17"/>
                <w:rFonts w:ascii="宋体" w:hAnsi="宋体"/>
                <w:spacing w:val="4"/>
                <w:sz w:val="24"/>
                <w:szCs w:val="24"/>
              </w:rPr>
              <w:t>2.3</w:t>
            </w:r>
            <w:r>
              <w:rPr>
                <w:rStyle w:val="17"/>
                <w:rFonts w:hint="eastAsia" w:ascii="宋体" w:hAnsi="宋体"/>
                <w:spacing w:val="4"/>
                <w:sz w:val="24"/>
                <w:szCs w:val="24"/>
              </w:rPr>
              <w:t>供应商</w:t>
            </w:r>
            <w:r>
              <w:rPr>
                <w:rStyle w:val="17"/>
                <w:rFonts w:ascii="宋体" w:hAnsi="宋体"/>
                <w:spacing w:val="4"/>
                <w:sz w:val="24"/>
                <w:szCs w:val="24"/>
              </w:rPr>
              <w:t>是否按照要求提交了投标保证金，并且足额、有效。</w:t>
            </w:r>
          </w:p>
          <w:p>
            <w:pPr>
              <w:spacing w:line="360" w:lineRule="auto"/>
              <w:rPr>
                <w:rStyle w:val="17"/>
                <w:rFonts w:ascii="宋体" w:hAnsi="宋体"/>
                <w:sz w:val="24"/>
                <w:szCs w:val="24"/>
              </w:rPr>
            </w:pPr>
            <w:r>
              <w:rPr>
                <w:rStyle w:val="17"/>
                <w:rFonts w:ascii="宋体" w:hAnsi="宋体"/>
                <w:spacing w:val="4"/>
                <w:sz w:val="24"/>
                <w:szCs w:val="24"/>
              </w:rPr>
              <w:t>3、通过资格审查的</w:t>
            </w:r>
            <w:r>
              <w:rPr>
                <w:rStyle w:val="17"/>
                <w:rFonts w:hint="eastAsia" w:ascii="宋体" w:hAnsi="宋体"/>
                <w:sz w:val="24"/>
                <w:szCs w:val="24"/>
              </w:rPr>
              <w:t>供应商</w:t>
            </w:r>
            <w:r>
              <w:rPr>
                <w:rStyle w:val="17"/>
                <w:rFonts w:ascii="宋体" w:hAnsi="宋体"/>
                <w:sz w:val="24"/>
                <w:szCs w:val="24"/>
              </w:rPr>
              <w:t>不足三家的，不进行评标。</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24.1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评标方法</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综合评分法（详见第七章 评标方法）。</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26.1</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中标候选人数量</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推荐</w:t>
            </w:r>
            <w:r>
              <w:rPr>
                <w:rStyle w:val="17"/>
                <w:rFonts w:ascii="宋体" w:hAnsi="宋体"/>
                <w:sz w:val="24"/>
                <w:szCs w:val="24"/>
                <w:u w:val="single" w:color="000000"/>
              </w:rPr>
              <w:t>3</w:t>
            </w:r>
            <w:r>
              <w:rPr>
                <w:rStyle w:val="17"/>
                <w:rFonts w:ascii="宋体" w:hAnsi="宋体"/>
                <w:sz w:val="24"/>
                <w:szCs w:val="24"/>
              </w:rPr>
              <w:t>名中标候选人。</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26.7</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评标特别规定</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无</w:t>
            </w:r>
          </w:p>
        </w:tc>
      </w:tr>
      <w:tr>
        <w:tblPrEx>
          <w:tblBorders>
            <w:top w:val="single" w:color="000000" w:sz="12" w:space="0"/>
            <w:left w:val="single" w:color="000000" w:sz="12" w:space="0"/>
            <w:bottom w:val="single" w:color="000000" w:sz="4"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1" w:hRule="atLeast"/>
        </w:trPr>
        <w:tc>
          <w:tcPr>
            <w:tcW w:w="99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30</w:t>
            </w:r>
          </w:p>
        </w:tc>
        <w:tc>
          <w:tcPr>
            <w:tcW w:w="2067" w:type="dxa"/>
            <w:tcBorders>
              <w:top w:val="single" w:color="000000" w:sz="6" w:space="0"/>
              <w:left w:val="single" w:color="000000" w:sz="6" w:space="0"/>
              <w:bottom w:val="single" w:color="000000" w:sz="6" w:space="0"/>
              <w:right w:val="single" w:color="000000" w:sz="6" w:space="0"/>
            </w:tcBorders>
            <w:vAlign w:val="center"/>
          </w:tcPr>
          <w:p>
            <w:pPr>
              <w:spacing w:line="360" w:lineRule="auto"/>
              <w:rPr>
                <w:rStyle w:val="17"/>
                <w:rFonts w:ascii="宋体" w:hAnsi="宋体"/>
                <w:sz w:val="24"/>
                <w:szCs w:val="24"/>
              </w:rPr>
            </w:pPr>
            <w:r>
              <w:rPr>
                <w:rStyle w:val="17"/>
                <w:rFonts w:ascii="宋体" w:hAnsi="宋体"/>
                <w:sz w:val="24"/>
                <w:szCs w:val="24"/>
              </w:rPr>
              <w:t>招标代理服务费</w:t>
            </w:r>
          </w:p>
        </w:tc>
        <w:tc>
          <w:tcPr>
            <w:tcW w:w="594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确定中标人后3日内，由中标人向招标代理机构一次付清招标代理服务费。招标代理服务费的金额按照国家发展计划委员会计价格[2002]1980号文件的规定标准计算。</w:t>
            </w:r>
          </w:p>
        </w:tc>
      </w:tr>
    </w:tbl>
    <w:p>
      <w:pPr>
        <w:spacing w:line="360" w:lineRule="auto"/>
        <w:ind w:firstLine="843" w:firstLineChars="300"/>
        <w:jc w:val="center"/>
        <w:rPr>
          <w:rStyle w:val="17"/>
          <w:rFonts w:ascii="宋体" w:hAnsi="宋体" w:cs="宋体"/>
          <w:b/>
          <w:bCs/>
          <w:sz w:val="28"/>
          <w:szCs w:val="28"/>
        </w:rPr>
      </w:pPr>
    </w:p>
    <w:p>
      <w:pPr>
        <w:spacing w:line="360" w:lineRule="auto"/>
        <w:jc w:val="center"/>
        <w:rPr>
          <w:rStyle w:val="17"/>
          <w:rFonts w:ascii="宋体" w:hAnsi="宋体" w:cs="宋体"/>
          <w:b/>
          <w:bCs/>
          <w:sz w:val="28"/>
          <w:szCs w:val="28"/>
        </w:rPr>
      </w:pPr>
      <w:r>
        <w:rPr>
          <w:rStyle w:val="17"/>
          <w:rFonts w:ascii="宋体" w:hAnsi="宋体" w:cs="宋体"/>
          <w:b/>
          <w:bCs/>
          <w:sz w:val="28"/>
          <w:szCs w:val="28"/>
        </w:rPr>
        <w:br w:type="page"/>
      </w:r>
    </w:p>
    <w:p>
      <w:pPr>
        <w:spacing w:line="360" w:lineRule="auto"/>
        <w:jc w:val="center"/>
        <w:rPr>
          <w:rStyle w:val="17"/>
          <w:rFonts w:ascii="宋体" w:hAnsi="宋体" w:cs="宋体"/>
          <w:b/>
          <w:bCs/>
          <w:sz w:val="28"/>
          <w:szCs w:val="28"/>
        </w:rPr>
      </w:pPr>
      <w:r>
        <w:rPr>
          <w:rStyle w:val="17"/>
          <w:rFonts w:ascii="宋体" w:hAnsi="宋体" w:cs="宋体"/>
          <w:b/>
          <w:bCs/>
          <w:sz w:val="28"/>
          <w:szCs w:val="28"/>
        </w:rPr>
        <w:t>2022年陕西省政府采购支持中小企业信用融资合作银行</w:t>
      </w:r>
    </w:p>
    <w:p>
      <w:pPr>
        <w:spacing w:line="360" w:lineRule="auto"/>
        <w:ind w:firstLine="720" w:firstLineChars="300"/>
        <w:jc w:val="left"/>
        <w:rPr>
          <w:rStyle w:val="17"/>
          <w:rFonts w:ascii="宋体" w:hAnsi="宋体"/>
          <w:b/>
          <w:sz w:val="24"/>
          <w:szCs w:val="24"/>
        </w:rPr>
      </w:pPr>
      <w:r>
        <w:rPr>
          <w:rStyle w:val="17"/>
          <w:rFonts w:ascii="宋体" w:hAnsi="宋体"/>
          <w:sz w:val="24"/>
          <w:szCs w:val="24"/>
        </w:rPr>
        <w:t>根据中办、国办《关于促进中小企业健康发展的指导意见》、财政部、工信部《政府采购促进中小企业发展管理办法》（财库〔2020〕46号）、财政部《关于进一步加大政府采购支持中小企业力度的通知》（财库〔2022〕19号）、陕西省政府《应对新冠肺炎疫情支持中小微企业稳定健康发展若干措施》（陕政办发〔2020〕4号）、陕西省财政厅《陕西省中小企业政府采购信用融资办法》（陕财办采〔2018〕23号）等有关规定，2021年至2022年陕西省政府采购支持中小企业信用融资合作银行名单如下（合作有效时间：2022年5月6日至2022年12月31）。</w:t>
      </w:r>
    </w:p>
    <w:p>
      <w:pPr>
        <w:spacing w:line="360" w:lineRule="auto"/>
        <w:jc w:val="center"/>
        <w:rPr>
          <w:rStyle w:val="17"/>
          <w:rFonts w:ascii="宋体" w:hAnsi="宋体"/>
          <w:b/>
          <w:sz w:val="36"/>
        </w:rPr>
      </w:pPr>
      <w:r>
        <w:rPr>
          <w:rStyle w:val="17"/>
          <w:rFonts w:ascii="微软雅黑" w:hAnsi="微软雅黑" w:eastAsia="微软雅黑"/>
          <w:szCs w:val="21"/>
        </w:rPr>
        <w:pict>
          <v:shape id="_x0000_i1025" o:spt="75" type="#_x0000_t75" style="height:108.7pt;width:415pt;" filled="f" o:preferrelative="t" stroked="f" coordsize="21600,21600">
            <v:path/>
            <v:fill on="f" focussize="0,0"/>
            <v:stroke on="f" joinstyle="miter"/>
            <v:imagedata r:id="rId8" o:title=""/>
            <o:lock v:ext="edit" aspectratio="t"/>
            <w10:wrap type="none"/>
            <w10:anchorlock/>
          </v:shape>
        </w:pict>
      </w:r>
    </w:p>
    <w:p>
      <w:pPr>
        <w:spacing w:line="360" w:lineRule="auto"/>
        <w:ind w:firstLine="723" w:firstLineChars="300"/>
        <w:jc w:val="left"/>
        <w:rPr>
          <w:rStyle w:val="17"/>
          <w:b/>
          <w:sz w:val="24"/>
          <w:szCs w:val="24"/>
        </w:rPr>
      </w:pPr>
      <w:r>
        <w:rPr>
          <w:rStyle w:val="17"/>
          <w:b/>
          <w:sz w:val="24"/>
          <w:szCs w:val="24"/>
        </w:rPr>
        <w:t>注：此名单以陕西省政府采购网发布的最新名单为准，具体可登陆陕西省政府采购网(www.ccgp-shaanxi.gov.cn/）重要通知专栏查询。</w:t>
      </w:r>
    </w:p>
    <w:p>
      <w:pPr>
        <w:pStyle w:val="13"/>
        <w:shd w:val="clear" w:color="auto" w:fill="FFFFFF"/>
        <w:spacing w:before="150" w:after="450" w:line="360" w:lineRule="auto"/>
        <w:rPr>
          <w:rStyle w:val="17"/>
          <w:b/>
          <w:sz w:val="24"/>
          <w:szCs w:val="24"/>
        </w:rPr>
      </w:pPr>
      <w:r>
        <w:rPr>
          <w:rStyle w:val="17"/>
          <w:b/>
          <w:sz w:val="24"/>
          <w:szCs w:val="24"/>
        </w:rPr>
        <w:br w:type="page"/>
      </w:r>
    </w:p>
    <w:p>
      <w:pPr>
        <w:pStyle w:val="13"/>
        <w:shd w:val="clear" w:color="auto" w:fill="FFFFFF"/>
        <w:spacing w:before="150" w:after="450" w:line="360" w:lineRule="auto"/>
        <w:rPr>
          <w:rStyle w:val="17"/>
          <w:rFonts w:ascii="宋体" w:hAnsi="宋体" w:cs="宋体"/>
          <w:b/>
          <w:bCs/>
          <w:szCs w:val="28"/>
        </w:rPr>
      </w:pPr>
      <w:r>
        <w:rPr>
          <w:rStyle w:val="17"/>
          <w:rFonts w:ascii="宋体" w:hAnsi="宋体" w:cs="宋体"/>
          <w:b/>
          <w:bCs/>
          <w:szCs w:val="28"/>
        </w:rPr>
        <w:t>2022年陕西省政府采购支持中小企业信用融资合作银行公告</w:t>
      </w:r>
    </w:p>
    <w:p>
      <w:pPr>
        <w:spacing w:line="360" w:lineRule="auto"/>
        <w:ind w:firstLine="720" w:firstLineChars="300"/>
        <w:jc w:val="left"/>
        <w:rPr>
          <w:rStyle w:val="17"/>
          <w:rFonts w:ascii="宋体" w:hAnsi="宋体"/>
          <w:sz w:val="24"/>
          <w:szCs w:val="24"/>
        </w:rPr>
      </w:pPr>
      <w:r>
        <w:rPr>
          <w:rStyle w:val="17"/>
          <w:rFonts w:ascii="宋体" w:hAnsi="宋体"/>
          <w:sz w:val="24"/>
          <w:szCs w:val="24"/>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等有关规定，现对2022年陕西省政府采购支持中小企业信用融资合作银行予以公告。</w:t>
      </w:r>
    </w:p>
    <w:p>
      <w:pPr>
        <w:spacing w:line="360" w:lineRule="auto"/>
        <w:ind w:firstLine="720" w:firstLineChars="300"/>
        <w:jc w:val="left"/>
        <w:rPr>
          <w:rStyle w:val="17"/>
          <w:rFonts w:ascii="宋体" w:hAnsi="宋体"/>
          <w:sz w:val="24"/>
          <w:szCs w:val="24"/>
        </w:rPr>
      </w:pPr>
      <w:r>
        <w:rPr>
          <w:rStyle w:val="17"/>
          <w:rFonts w:ascii="宋体" w:hAnsi="宋体"/>
          <w:sz w:val="24"/>
          <w:szCs w:val="24"/>
        </w:rPr>
        <w:t>一、合作银行：</w:t>
      </w:r>
    </w:p>
    <w:p>
      <w:pPr>
        <w:pStyle w:val="29"/>
        <w:shd w:val="clear" w:color="auto" w:fill="FFFFFF"/>
        <w:spacing w:before="0" w:after="0" w:line="360" w:lineRule="auto"/>
        <w:jc w:val="center"/>
        <w:rPr>
          <w:rStyle w:val="17"/>
          <w:rFonts w:ascii="微软雅黑" w:hAnsi="微软雅黑" w:eastAsia="微软雅黑"/>
          <w:sz w:val="21"/>
          <w:szCs w:val="21"/>
        </w:rPr>
      </w:pPr>
      <w:r>
        <w:rPr>
          <w:rStyle w:val="17"/>
          <w:rFonts w:ascii="微软雅黑" w:hAnsi="微软雅黑" w:eastAsia="微软雅黑"/>
          <w:sz w:val="21"/>
          <w:szCs w:val="21"/>
        </w:rPr>
        <w:pict>
          <v:shape id="_x0000_i1026" o:spt="75" type="#_x0000_t75" style="height:150.1pt;width:439.45pt;" filled="f" o:preferrelative="t" stroked="f" coordsize="21600,21600">
            <v:path/>
            <v:fill on="f" focussize="0,0"/>
            <v:stroke on="f" joinstyle="miter"/>
            <v:imagedata r:id="rId9" o:title=""/>
            <o:lock v:ext="edit" aspectratio="t"/>
            <w10:wrap type="none"/>
            <w10:anchorlock/>
          </v:shape>
        </w:pict>
      </w:r>
    </w:p>
    <w:p>
      <w:pPr>
        <w:spacing w:line="360" w:lineRule="auto"/>
        <w:ind w:firstLine="630" w:firstLineChars="300"/>
        <w:jc w:val="left"/>
        <w:rPr>
          <w:rStyle w:val="17"/>
          <w:rFonts w:ascii="宋体" w:hAnsi="宋体"/>
          <w:sz w:val="24"/>
          <w:szCs w:val="24"/>
        </w:rPr>
      </w:pPr>
      <w:r>
        <w:rPr>
          <w:rStyle w:val="17"/>
          <w:rFonts w:ascii="微软雅黑" w:hAnsi="微软雅黑" w:eastAsia="微软雅黑"/>
          <w:szCs w:val="21"/>
        </w:rPr>
        <w:t>二</w:t>
      </w:r>
      <w:r>
        <w:rPr>
          <w:rStyle w:val="17"/>
          <w:rFonts w:ascii="宋体" w:hAnsi="宋体"/>
          <w:sz w:val="24"/>
          <w:szCs w:val="24"/>
        </w:rPr>
        <w:t>、合作有效时间：2022年6月27日至2022年12月31日。</w:t>
      </w:r>
    </w:p>
    <w:p>
      <w:pPr>
        <w:spacing w:line="360" w:lineRule="auto"/>
        <w:ind w:firstLine="720" w:firstLineChars="300"/>
        <w:jc w:val="left"/>
        <w:rPr>
          <w:rStyle w:val="17"/>
          <w:rFonts w:ascii="宋体" w:hAnsi="宋体"/>
          <w:sz w:val="24"/>
          <w:szCs w:val="24"/>
        </w:rPr>
      </w:pPr>
      <w:r>
        <w:rPr>
          <w:rStyle w:val="17"/>
          <w:rFonts w:ascii="宋体" w:hAnsi="宋体"/>
          <w:sz w:val="24"/>
          <w:szCs w:val="24"/>
        </w:rPr>
        <w:t>三、公告期限：自本公告发布之日起5个工作日。</w:t>
      </w:r>
    </w:p>
    <w:p>
      <w:pPr>
        <w:spacing w:line="360" w:lineRule="auto"/>
        <w:ind w:firstLine="720" w:firstLineChars="300"/>
        <w:jc w:val="left"/>
        <w:rPr>
          <w:rStyle w:val="17"/>
          <w:rFonts w:ascii="宋体" w:hAnsi="宋体"/>
          <w:sz w:val="24"/>
          <w:szCs w:val="24"/>
        </w:rPr>
      </w:pPr>
      <w:r>
        <w:rPr>
          <w:rStyle w:val="17"/>
          <w:rFonts w:ascii="宋体" w:hAnsi="宋体"/>
          <w:sz w:val="24"/>
          <w:szCs w:val="24"/>
        </w:rPr>
        <w:t>陕西省财政厅</w:t>
      </w:r>
    </w:p>
    <w:p>
      <w:pPr>
        <w:spacing w:line="360" w:lineRule="auto"/>
        <w:ind w:firstLine="720" w:firstLineChars="300"/>
        <w:jc w:val="left"/>
        <w:rPr>
          <w:rStyle w:val="17"/>
          <w:rFonts w:ascii="宋体" w:hAnsi="宋体"/>
          <w:sz w:val="24"/>
          <w:szCs w:val="24"/>
        </w:rPr>
      </w:pPr>
      <w:r>
        <w:rPr>
          <w:rStyle w:val="17"/>
          <w:rFonts w:ascii="宋体" w:hAnsi="宋体"/>
          <w:sz w:val="24"/>
          <w:szCs w:val="24"/>
        </w:rPr>
        <w:t>                        2022年6月27日</w:t>
      </w:r>
    </w:p>
    <w:p>
      <w:pPr>
        <w:spacing w:line="360" w:lineRule="auto"/>
        <w:rPr>
          <w:rStyle w:val="17"/>
          <w:b/>
          <w:sz w:val="36"/>
        </w:rPr>
      </w:pPr>
    </w:p>
    <w:p>
      <w:pPr>
        <w:pStyle w:val="16"/>
        <w:spacing w:line="360" w:lineRule="auto"/>
        <w:rPr>
          <w:rStyle w:val="17"/>
          <w:sz w:val="36"/>
        </w:rPr>
      </w:pPr>
    </w:p>
    <w:p>
      <w:pPr>
        <w:pStyle w:val="16"/>
        <w:spacing w:line="360" w:lineRule="auto"/>
        <w:jc w:val="both"/>
        <w:rPr>
          <w:rStyle w:val="17"/>
        </w:rPr>
      </w:pPr>
    </w:p>
    <w:p>
      <w:pPr>
        <w:spacing w:line="360" w:lineRule="auto"/>
        <w:rPr>
          <w:rStyle w:val="17"/>
        </w:rPr>
      </w:pPr>
    </w:p>
    <w:p>
      <w:pPr>
        <w:pStyle w:val="16"/>
        <w:spacing w:line="360" w:lineRule="auto"/>
        <w:rPr>
          <w:rStyle w:val="17"/>
        </w:rPr>
      </w:pPr>
    </w:p>
    <w:p>
      <w:pPr>
        <w:spacing w:line="360" w:lineRule="auto"/>
        <w:rPr>
          <w:rStyle w:val="17"/>
        </w:rPr>
      </w:pPr>
    </w:p>
    <w:p>
      <w:pPr>
        <w:spacing w:line="360" w:lineRule="auto"/>
        <w:jc w:val="left"/>
        <w:rPr>
          <w:rStyle w:val="17"/>
          <w:b/>
          <w:sz w:val="36"/>
        </w:rPr>
      </w:pPr>
      <w:r>
        <w:rPr>
          <w:rStyle w:val="17"/>
          <w:b/>
          <w:sz w:val="36"/>
        </w:rPr>
        <w:t>附件1</w:t>
      </w:r>
    </w:p>
    <w:p>
      <w:pPr>
        <w:pStyle w:val="13"/>
        <w:spacing w:line="360" w:lineRule="auto"/>
        <w:ind w:firstLine="240" w:firstLineChars="100"/>
        <w:rPr>
          <w:rStyle w:val="17"/>
          <w:sz w:val="39"/>
          <w:szCs w:val="39"/>
        </w:rPr>
      </w:pPr>
      <w:r>
        <w:rPr>
          <w:rStyle w:val="17"/>
          <w:sz w:val="24"/>
          <w:szCs w:val="24"/>
        </w:rPr>
        <w:t>陕西省财政厅关于印发《陕西省中小企业政府采购信用融资办法》</w:t>
      </w:r>
    </w:p>
    <w:p>
      <w:pPr>
        <w:pStyle w:val="29"/>
        <w:spacing w:before="0" w:after="0" w:line="360" w:lineRule="auto"/>
        <w:jc w:val="center"/>
        <w:rPr>
          <w:rStyle w:val="17"/>
        </w:rPr>
      </w:pPr>
    </w:p>
    <w:p>
      <w:pPr>
        <w:pStyle w:val="29"/>
        <w:spacing w:before="0" w:after="0" w:line="360" w:lineRule="auto"/>
        <w:jc w:val="center"/>
        <w:rPr>
          <w:rStyle w:val="17"/>
        </w:rPr>
      </w:pPr>
      <w:r>
        <w:rPr>
          <w:rStyle w:val="17"/>
          <w:sz w:val="21"/>
          <w:szCs w:val="21"/>
        </w:rPr>
        <w:t>陕财办采〔2018〕23号</w:t>
      </w:r>
    </w:p>
    <w:p>
      <w:pPr>
        <w:pStyle w:val="29"/>
        <w:spacing w:before="0" w:after="0" w:line="360" w:lineRule="auto"/>
        <w:jc w:val="center"/>
        <w:rPr>
          <w:rStyle w:val="17"/>
        </w:rPr>
      </w:pPr>
    </w:p>
    <w:p>
      <w:pPr>
        <w:pStyle w:val="29"/>
        <w:spacing w:before="0" w:after="0" w:line="360" w:lineRule="auto"/>
        <w:jc w:val="center"/>
        <w:rPr>
          <w:rStyle w:val="17"/>
        </w:rPr>
      </w:pPr>
    </w:p>
    <w:p>
      <w:pPr>
        <w:spacing w:line="360" w:lineRule="auto"/>
        <w:jc w:val="left"/>
        <w:rPr>
          <w:rStyle w:val="17"/>
        </w:rPr>
      </w:pPr>
      <w:r>
        <w:rPr>
          <w:rStyle w:val="17"/>
          <w:rFonts w:ascii="宋体" w:hAnsi="宋体"/>
          <w:kern w:val="0"/>
          <w:szCs w:val="21"/>
        </w:rPr>
        <w:t>各设区市、西咸新区、韩城市财政局，省级各部门、单位，各有关金融机构、有关企业：</w:t>
      </w:r>
    </w:p>
    <w:p>
      <w:pPr>
        <w:pStyle w:val="29"/>
        <w:spacing w:before="0" w:after="0" w:line="360" w:lineRule="auto"/>
        <w:ind w:firstLine="420" w:firstLineChars="200"/>
        <w:rPr>
          <w:rStyle w:val="17"/>
        </w:rPr>
      </w:pPr>
      <w:r>
        <w:rPr>
          <w:rStyle w:val="17"/>
          <w:sz w:val="21"/>
          <w:szCs w:val="21"/>
        </w:rPr>
        <w:t>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pPr>
        <w:pStyle w:val="29"/>
        <w:spacing w:before="0" w:after="0" w:line="360" w:lineRule="auto"/>
        <w:jc w:val="right"/>
        <w:rPr>
          <w:rStyle w:val="17"/>
        </w:rPr>
      </w:pPr>
      <w:r>
        <w:rPr>
          <w:rStyle w:val="17"/>
          <w:sz w:val="21"/>
          <w:szCs w:val="21"/>
        </w:rPr>
        <w:t>陕西省财政厅</w:t>
      </w:r>
    </w:p>
    <w:p>
      <w:pPr>
        <w:pStyle w:val="29"/>
        <w:spacing w:before="0" w:after="0" w:line="360" w:lineRule="auto"/>
        <w:jc w:val="right"/>
        <w:rPr>
          <w:rStyle w:val="17"/>
        </w:rPr>
      </w:pPr>
      <w:r>
        <w:rPr>
          <w:rStyle w:val="17"/>
          <w:sz w:val="21"/>
          <w:szCs w:val="21"/>
        </w:rPr>
        <w:t>2018年10月8日</w:t>
      </w:r>
    </w:p>
    <w:p>
      <w:pPr>
        <w:spacing w:line="360" w:lineRule="auto"/>
        <w:jc w:val="center"/>
        <w:rPr>
          <w:rStyle w:val="17"/>
          <w:rFonts w:ascii="宋体" w:hAnsi="宋体"/>
          <w:szCs w:val="21"/>
        </w:rPr>
      </w:pPr>
      <w:r>
        <w:rPr>
          <w:rStyle w:val="17"/>
          <w:rFonts w:ascii="宋体" w:hAnsi="宋体"/>
          <w:kern w:val="0"/>
          <w:szCs w:val="21"/>
        </w:rPr>
        <w:t>陕西省中小企业政府采购信用融资办法</w:t>
      </w:r>
    </w:p>
    <w:p>
      <w:pPr>
        <w:spacing w:line="360" w:lineRule="auto"/>
        <w:rPr>
          <w:rStyle w:val="17"/>
          <w:b/>
          <w:sz w:val="36"/>
        </w:rPr>
      </w:pPr>
      <w:r>
        <w:rPr>
          <w:rStyle w:val="17"/>
          <w:rFonts w:ascii="宋体" w:hAnsi="宋体"/>
          <w:kern w:val="0"/>
          <w:szCs w:val="21"/>
        </w:rPr>
        <w:t>　　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r>
        <w:rPr>
          <w:rStyle w:val="17"/>
          <w:rFonts w:ascii="宋体" w:hAnsi="宋体"/>
          <w:kern w:val="0"/>
          <w:szCs w:val="21"/>
        </w:rPr>
        <w:br w:type="textWrapping"/>
      </w:r>
      <w:r>
        <w:rPr>
          <w:rStyle w:val="17"/>
          <w:rFonts w:ascii="宋体" w:hAnsi="宋体"/>
          <w:kern w:val="0"/>
          <w:szCs w:val="21"/>
        </w:rPr>
        <w:t>　　第二条  本办法所称“中小企业”包括中型、小型及微型企业，其划型标准按照《关于印发中小企业划型标准规定的通知》（工信部联企业〔2011〕300号）规定执行。</w:t>
      </w:r>
      <w:r>
        <w:rPr>
          <w:rStyle w:val="17"/>
          <w:rFonts w:ascii="宋体" w:hAnsi="宋体"/>
          <w:kern w:val="0"/>
          <w:szCs w:val="21"/>
        </w:rPr>
        <w:br w:type="textWrapping"/>
      </w:r>
      <w:r>
        <w:rPr>
          <w:rStyle w:val="17"/>
          <w:rFonts w:ascii="宋体" w:hAnsi="宋体"/>
          <w:kern w:val="0"/>
          <w:szCs w:val="21"/>
        </w:rPr>
        <w:t>　　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r>
        <w:rPr>
          <w:rStyle w:val="17"/>
          <w:rFonts w:ascii="宋体" w:hAnsi="宋体"/>
          <w:kern w:val="0"/>
          <w:szCs w:val="21"/>
        </w:rPr>
        <w:br w:type="textWrapping"/>
      </w:r>
      <w:r>
        <w:rPr>
          <w:rStyle w:val="17"/>
          <w:rFonts w:ascii="宋体" w:hAnsi="宋体"/>
          <w:kern w:val="0"/>
          <w:szCs w:val="21"/>
        </w:rPr>
        <w:t>　　第四条  开展政府采购信用融资的银行，应当为在陕西省境内注册或设立分支机构，并经财政部门审核且在我省政府采购信息系统搭建服务链接窗口的金融机构。</w:t>
      </w:r>
      <w:r>
        <w:rPr>
          <w:rStyle w:val="17"/>
          <w:rFonts w:ascii="宋体" w:hAnsi="宋体"/>
          <w:kern w:val="0"/>
          <w:szCs w:val="21"/>
        </w:rPr>
        <w:br w:type="textWrapping"/>
      </w:r>
      <w:r>
        <w:rPr>
          <w:rStyle w:val="17"/>
          <w:rFonts w:ascii="宋体" w:hAnsi="宋体"/>
          <w:kern w:val="0"/>
          <w:szCs w:val="21"/>
        </w:rPr>
        <w:t>　　第五条  政府采购信用融资应当坚持“财政引导，市场运行，银企自愿，互惠共赢”的原则。</w:t>
      </w:r>
      <w:r>
        <w:rPr>
          <w:rStyle w:val="17"/>
          <w:rFonts w:ascii="宋体" w:hAnsi="宋体"/>
          <w:kern w:val="0"/>
          <w:szCs w:val="21"/>
        </w:rPr>
        <w:br w:type="textWrapping"/>
      </w:r>
      <w:r>
        <w:rPr>
          <w:rStyle w:val="17"/>
          <w:rFonts w:ascii="宋体" w:hAnsi="宋体"/>
          <w:kern w:val="0"/>
          <w:szCs w:val="21"/>
        </w:rPr>
        <w:t>　　第六条 省财政厅以全省统一的电子化政府采购系统为平台，对接银行信息化系统，推进政府采购中标成交信息、合同信息、融资信息、支付信息和信用信息等信息资源共享。</w:t>
      </w:r>
      <w:r>
        <w:rPr>
          <w:rStyle w:val="17"/>
          <w:rFonts w:ascii="宋体" w:hAnsi="宋体"/>
          <w:kern w:val="0"/>
          <w:szCs w:val="21"/>
        </w:rPr>
        <w:br w:type="textWrapping"/>
      </w:r>
      <w:r>
        <w:rPr>
          <w:rStyle w:val="17"/>
          <w:rFonts w:ascii="宋体" w:hAnsi="宋体"/>
          <w:kern w:val="0"/>
          <w:szCs w:val="21"/>
        </w:rPr>
        <w:t>　　第七条 各级财政部门应当以政府采购诚信考核和信息化建设为基础，积极为中小企业信用融资搭建平台，提供银企对接的机会和相关的服务支持，但不得为相关贷款项目提供任何形式的担保。</w:t>
      </w:r>
      <w:r>
        <w:rPr>
          <w:rStyle w:val="17"/>
          <w:rFonts w:ascii="宋体" w:hAnsi="宋体"/>
          <w:kern w:val="0"/>
          <w:szCs w:val="21"/>
        </w:rPr>
        <w:br w:type="textWrapping"/>
      </w:r>
      <w:r>
        <w:rPr>
          <w:rStyle w:val="17"/>
          <w:rFonts w:ascii="宋体" w:hAnsi="宋体"/>
          <w:kern w:val="0"/>
          <w:szCs w:val="21"/>
        </w:rPr>
        <w:t>　　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r>
        <w:rPr>
          <w:rStyle w:val="17"/>
          <w:rFonts w:ascii="宋体" w:hAnsi="宋体"/>
          <w:kern w:val="0"/>
          <w:szCs w:val="21"/>
        </w:rPr>
        <w:br w:type="textWrapping"/>
      </w:r>
      <w:r>
        <w:rPr>
          <w:rStyle w:val="17"/>
          <w:rFonts w:ascii="宋体" w:hAnsi="宋体"/>
          <w:kern w:val="0"/>
          <w:szCs w:val="21"/>
        </w:rPr>
        <w:t>　　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r>
        <w:rPr>
          <w:rStyle w:val="17"/>
          <w:rFonts w:ascii="宋体" w:hAnsi="宋体"/>
          <w:kern w:val="0"/>
          <w:szCs w:val="21"/>
        </w:rPr>
        <w:br w:type="textWrapping"/>
      </w:r>
      <w:r>
        <w:rPr>
          <w:rStyle w:val="17"/>
          <w:rFonts w:ascii="宋体" w:hAnsi="宋体"/>
          <w:kern w:val="0"/>
          <w:szCs w:val="21"/>
        </w:rPr>
        <w:t>　　第十条 银行为参与政府采购融资的中小企业提供的产品，应以信用贷款为主，贷款利率应当优于一般中小企业的贷款利率水平，并将产品信息（包括贷款发放条件、利率优惠、贷款金额）等在陕西政府采购网予以展示。</w:t>
      </w:r>
      <w:r>
        <w:rPr>
          <w:rStyle w:val="17"/>
          <w:rFonts w:ascii="宋体" w:hAnsi="宋体"/>
          <w:kern w:val="0"/>
          <w:szCs w:val="21"/>
        </w:rPr>
        <w:br w:type="textWrapping"/>
      </w:r>
      <w:r>
        <w:rPr>
          <w:rStyle w:val="17"/>
          <w:rFonts w:ascii="宋体" w:hAnsi="宋体"/>
          <w:kern w:val="0"/>
          <w:szCs w:val="21"/>
        </w:rPr>
        <w:t>　　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Style w:val="17"/>
          <w:rFonts w:ascii="宋体" w:hAnsi="宋体"/>
          <w:kern w:val="0"/>
          <w:szCs w:val="21"/>
        </w:rPr>
        <w:br w:type="textWrapping"/>
      </w:r>
      <w:r>
        <w:rPr>
          <w:rStyle w:val="17"/>
          <w:rFonts w:ascii="宋体" w:hAnsi="宋体"/>
          <w:kern w:val="0"/>
          <w:szCs w:val="21"/>
        </w:rPr>
        <w:t>　　第十二条 银行应按规定对申请信用融资的供应商的政府采购合同信息进行审查，必要时可通过陕西政府采购网对该政府采购合同进行审核，以确保政府采购合同的真实性和有效性。</w:t>
      </w:r>
      <w:r>
        <w:rPr>
          <w:rStyle w:val="17"/>
          <w:rFonts w:ascii="宋体" w:hAnsi="宋体"/>
          <w:kern w:val="0"/>
          <w:szCs w:val="21"/>
        </w:rPr>
        <w:br w:type="textWrapping"/>
      </w:r>
      <w:r>
        <w:rPr>
          <w:rStyle w:val="17"/>
          <w:rFonts w:ascii="宋体" w:hAnsi="宋体"/>
          <w:kern w:val="0"/>
          <w:szCs w:val="21"/>
        </w:rPr>
        <w:t>　　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r>
        <w:rPr>
          <w:rStyle w:val="17"/>
          <w:rFonts w:ascii="宋体" w:hAnsi="宋体"/>
          <w:kern w:val="0"/>
          <w:szCs w:val="21"/>
        </w:rPr>
        <w:br w:type="textWrapping"/>
      </w:r>
      <w:r>
        <w:rPr>
          <w:rStyle w:val="17"/>
          <w:rFonts w:ascii="宋体" w:hAnsi="宋体"/>
          <w:kern w:val="0"/>
          <w:szCs w:val="21"/>
        </w:rPr>
        <w:t>　　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r>
        <w:rPr>
          <w:rStyle w:val="17"/>
          <w:rFonts w:ascii="宋体" w:hAnsi="宋体"/>
          <w:kern w:val="0"/>
          <w:szCs w:val="21"/>
        </w:rPr>
        <w:br w:type="textWrapping"/>
      </w:r>
      <w:r>
        <w:rPr>
          <w:rStyle w:val="17"/>
          <w:rFonts w:ascii="宋体" w:hAnsi="宋体"/>
          <w:kern w:val="0"/>
          <w:szCs w:val="21"/>
        </w:rPr>
        <w:t>　　第十五条 省本级政府采购资金支付时，各采购单位必须将采购资金支付到备案合同中指定的融资银行及收款账号，以保障贷款资金的安全回收。</w:t>
      </w:r>
      <w:r>
        <w:rPr>
          <w:rStyle w:val="17"/>
          <w:rFonts w:ascii="宋体" w:hAnsi="宋体"/>
          <w:kern w:val="0"/>
          <w:szCs w:val="21"/>
        </w:rPr>
        <w:br w:type="textWrapping"/>
      </w:r>
      <w:r>
        <w:rPr>
          <w:rStyle w:val="17"/>
          <w:rFonts w:ascii="宋体" w:hAnsi="宋体"/>
          <w:kern w:val="0"/>
          <w:szCs w:val="21"/>
        </w:rPr>
        <w:t>　　第十六条 各市县操作程序由各地结合本地实际自行拟定，但应当体现“便捷高效、监管有效、风险可控”的原则。</w:t>
      </w:r>
      <w:r>
        <w:rPr>
          <w:rStyle w:val="17"/>
          <w:rFonts w:ascii="宋体" w:hAnsi="宋体"/>
          <w:kern w:val="0"/>
          <w:szCs w:val="21"/>
        </w:rPr>
        <w:br w:type="textWrapping"/>
      </w:r>
      <w:r>
        <w:rPr>
          <w:rStyle w:val="17"/>
          <w:rFonts w:ascii="宋体" w:hAnsi="宋体"/>
          <w:kern w:val="0"/>
          <w:szCs w:val="21"/>
        </w:rPr>
        <w:t>　　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r>
        <w:rPr>
          <w:rStyle w:val="17"/>
          <w:rFonts w:ascii="宋体" w:hAnsi="宋体"/>
          <w:kern w:val="0"/>
          <w:szCs w:val="21"/>
        </w:rPr>
        <w:br w:type="textWrapping"/>
      </w:r>
      <w:r>
        <w:rPr>
          <w:rStyle w:val="17"/>
          <w:rFonts w:ascii="宋体" w:hAnsi="宋体"/>
          <w:kern w:val="0"/>
          <w:szCs w:val="21"/>
        </w:rPr>
        <w:t>　　第十八条 本办法由陕西省财政厅负责解释。</w:t>
      </w:r>
      <w:r>
        <w:rPr>
          <w:rStyle w:val="17"/>
          <w:rFonts w:ascii="宋体" w:hAnsi="宋体"/>
          <w:kern w:val="0"/>
          <w:szCs w:val="21"/>
        </w:rPr>
        <w:br w:type="textWrapping"/>
      </w:r>
      <w:r>
        <w:rPr>
          <w:rStyle w:val="17"/>
          <w:rFonts w:ascii="宋体" w:hAnsi="宋体"/>
          <w:kern w:val="0"/>
          <w:szCs w:val="21"/>
        </w:rPr>
        <w:t>　　第十九条 本办法自2018年11月1日起施行。</w:t>
      </w:r>
    </w:p>
    <w:p>
      <w:pPr>
        <w:spacing w:line="360" w:lineRule="auto"/>
        <w:jc w:val="left"/>
        <w:rPr>
          <w:rStyle w:val="17"/>
        </w:rPr>
      </w:pPr>
    </w:p>
    <w:p>
      <w:pPr>
        <w:spacing w:line="360" w:lineRule="auto"/>
        <w:ind w:left="-420" w:leftChars="-200"/>
        <w:jc w:val="center"/>
        <w:rPr>
          <w:rStyle w:val="17"/>
          <w:b/>
          <w:sz w:val="36"/>
        </w:rPr>
      </w:pPr>
      <w:r>
        <w:rPr>
          <w:rStyle w:val="17"/>
          <w:b/>
          <w:sz w:val="36"/>
        </w:rPr>
        <w:br w:type="page"/>
      </w:r>
    </w:p>
    <w:p>
      <w:pPr>
        <w:spacing w:line="360" w:lineRule="auto"/>
        <w:ind w:left="-420" w:leftChars="-200"/>
        <w:jc w:val="center"/>
        <w:rPr>
          <w:rStyle w:val="17"/>
          <w:b/>
          <w:sz w:val="36"/>
        </w:rPr>
      </w:pPr>
      <w:r>
        <w:rPr>
          <w:rStyle w:val="17"/>
          <w:rFonts w:hint="eastAsia"/>
          <w:b/>
          <w:sz w:val="36"/>
        </w:rPr>
        <w:t>供应商</w:t>
      </w:r>
      <w:r>
        <w:rPr>
          <w:rStyle w:val="17"/>
          <w:b/>
          <w:sz w:val="36"/>
        </w:rPr>
        <w:t>须知</w:t>
      </w:r>
    </w:p>
    <w:p>
      <w:pPr>
        <w:spacing w:line="360" w:lineRule="auto"/>
        <w:jc w:val="center"/>
        <w:rPr>
          <w:rStyle w:val="17"/>
          <w:rFonts w:ascii="宋体" w:hAnsi="宋体"/>
          <w:b/>
          <w:sz w:val="36"/>
          <w:szCs w:val="36"/>
        </w:rPr>
      </w:pPr>
      <w:r>
        <w:rPr>
          <w:rStyle w:val="17"/>
          <w:rFonts w:ascii="宋体" w:hAnsi="宋体"/>
          <w:b/>
          <w:sz w:val="36"/>
          <w:szCs w:val="36"/>
        </w:rPr>
        <w:t>一.总  则</w:t>
      </w:r>
    </w:p>
    <w:p>
      <w:pPr>
        <w:spacing w:line="360" w:lineRule="auto"/>
        <w:rPr>
          <w:rStyle w:val="17"/>
          <w:rFonts w:ascii="宋体" w:hAnsi="宋体"/>
        </w:rPr>
      </w:pPr>
    </w:p>
    <w:p>
      <w:pPr>
        <w:spacing w:line="360" w:lineRule="auto"/>
        <w:rPr>
          <w:rStyle w:val="17"/>
          <w:rFonts w:ascii="宋体" w:hAnsi="宋体"/>
          <w:b/>
          <w:sz w:val="24"/>
          <w:szCs w:val="24"/>
        </w:rPr>
      </w:pPr>
      <w:r>
        <w:rPr>
          <w:rStyle w:val="17"/>
          <w:rFonts w:ascii="宋体" w:hAnsi="宋体"/>
          <w:b/>
          <w:sz w:val="24"/>
          <w:szCs w:val="24"/>
        </w:rPr>
        <w:t>1.采购人、采购代理机构和资金来源</w:t>
      </w:r>
    </w:p>
    <w:p>
      <w:pPr>
        <w:spacing w:line="360" w:lineRule="auto"/>
        <w:ind w:firstLine="480" w:firstLineChars="200"/>
        <w:rPr>
          <w:rStyle w:val="17"/>
          <w:rFonts w:ascii="宋体" w:hAnsi="宋体"/>
          <w:sz w:val="24"/>
          <w:szCs w:val="24"/>
        </w:rPr>
      </w:pPr>
      <w:r>
        <w:rPr>
          <w:rStyle w:val="17"/>
          <w:rFonts w:ascii="宋体" w:hAnsi="宋体"/>
          <w:sz w:val="24"/>
          <w:szCs w:val="24"/>
        </w:rPr>
        <w:t>1.1采购人名称、地址见前附表。</w:t>
      </w:r>
    </w:p>
    <w:p>
      <w:pPr>
        <w:spacing w:line="360" w:lineRule="auto"/>
        <w:ind w:firstLine="480" w:firstLineChars="200"/>
        <w:rPr>
          <w:rStyle w:val="17"/>
          <w:rFonts w:ascii="宋体" w:hAnsi="宋体"/>
          <w:sz w:val="24"/>
          <w:szCs w:val="24"/>
        </w:rPr>
      </w:pPr>
      <w:r>
        <w:rPr>
          <w:rStyle w:val="17"/>
          <w:rFonts w:ascii="宋体" w:hAnsi="宋体"/>
          <w:sz w:val="24"/>
          <w:szCs w:val="24"/>
        </w:rPr>
        <w:t>1.2实施本次招标的采购代理机构为西北（陕西）国际招标有限公司。西北（陕西）国际招标有限公司具有中华人民共和国财政部授予的中华人民共和国政府采购代理机构甲级资格，在陕西省政府采购网登记备案。</w:t>
      </w:r>
    </w:p>
    <w:p>
      <w:pPr>
        <w:spacing w:line="360" w:lineRule="auto"/>
        <w:ind w:firstLine="480" w:firstLineChars="200"/>
        <w:rPr>
          <w:rStyle w:val="17"/>
          <w:rFonts w:ascii="宋体" w:hAnsi="宋体"/>
          <w:sz w:val="24"/>
          <w:szCs w:val="24"/>
        </w:rPr>
      </w:pPr>
      <w:r>
        <w:rPr>
          <w:rStyle w:val="17"/>
          <w:rFonts w:ascii="宋体" w:hAnsi="宋体"/>
          <w:sz w:val="24"/>
          <w:szCs w:val="24"/>
        </w:rPr>
        <w:t>1.3 本次招标采购所签订合同将使用财政性资金支付，资金已落实到位。</w:t>
      </w:r>
    </w:p>
    <w:p>
      <w:pPr>
        <w:spacing w:line="360" w:lineRule="auto"/>
        <w:rPr>
          <w:rStyle w:val="17"/>
          <w:rFonts w:ascii="宋体" w:hAnsi="宋体"/>
          <w:b/>
          <w:sz w:val="24"/>
          <w:szCs w:val="24"/>
        </w:rPr>
      </w:pPr>
      <w:r>
        <w:rPr>
          <w:rStyle w:val="17"/>
          <w:rFonts w:ascii="宋体" w:hAnsi="宋体"/>
          <w:b/>
          <w:sz w:val="24"/>
          <w:szCs w:val="24"/>
        </w:rPr>
        <w:t>2.合格的</w:t>
      </w:r>
      <w:r>
        <w:rPr>
          <w:rStyle w:val="17"/>
          <w:rFonts w:hint="eastAsia" w:ascii="宋体" w:hAnsi="宋体"/>
          <w:b/>
          <w:sz w:val="24"/>
          <w:szCs w:val="24"/>
        </w:rPr>
        <w:t>供应商</w:t>
      </w:r>
    </w:p>
    <w:p>
      <w:pPr>
        <w:spacing w:line="360" w:lineRule="auto"/>
        <w:ind w:firstLine="480" w:firstLineChars="200"/>
        <w:rPr>
          <w:rStyle w:val="17"/>
          <w:rFonts w:ascii="宋体" w:hAnsi="宋体"/>
          <w:sz w:val="24"/>
          <w:szCs w:val="24"/>
        </w:rPr>
      </w:pPr>
      <w:r>
        <w:rPr>
          <w:rStyle w:val="17"/>
          <w:rFonts w:ascii="宋体" w:hAnsi="宋体"/>
          <w:sz w:val="24"/>
          <w:szCs w:val="24"/>
        </w:rPr>
        <w:t>2.1合格</w:t>
      </w:r>
      <w:r>
        <w:rPr>
          <w:rStyle w:val="17"/>
          <w:rFonts w:hint="eastAsia" w:ascii="宋体" w:hAnsi="宋体"/>
          <w:sz w:val="24"/>
          <w:szCs w:val="24"/>
        </w:rPr>
        <w:t>供应商</w:t>
      </w:r>
      <w:r>
        <w:rPr>
          <w:rStyle w:val="17"/>
          <w:rFonts w:ascii="宋体" w:hAnsi="宋体"/>
          <w:sz w:val="24"/>
          <w:szCs w:val="24"/>
        </w:rPr>
        <w:t>条件</w:t>
      </w:r>
    </w:p>
    <w:p>
      <w:pPr>
        <w:spacing w:line="360" w:lineRule="auto"/>
        <w:ind w:firstLine="480" w:firstLineChars="200"/>
        <w:rPr>
          <w:rStyle w:val="17"/>
          <w:rFonts w:ascii="宋体" w:hAnsi="宋体"/>
          <w:sz w:val="24"/>
          <w:szCs w:val="24"/>
        </w:rPr>
      </w:pPr>
      <w:r>
        <w:rPr>
          <w:rStyle w:val="17"/>
          <w:rFonts w:ascii="宋体" w:hAnsi="宋体"/>
          <w:sz w:val="24"/>
          <w:szCs w:val="24"/>
        </w:rPr>
        <w:t>1）具有独立承担民事责任的能力；</w:t>
      </w:r>
    </w:p>
    <w:p>
      <w:pPr>
        <w:spacing w:line="360" w:lineRule="auto"/>
        <w:ind w:firstLine="480" w:firstLineChars="200"/>
        <w:rPr>
          <w:rStyle w:val="17"/>
          <w:rFonts w:ascii="宋体" w:hAnsi="宋体"/>
          <w:sz w:val="24"/>
          <w:szCs w:val="24"/>
        </w:rPr>
      </w:pPr>
      <w:r>
        <w:rPr>
          <w:rStyle w:val="17"/>
          <w:rFonts w:ascii="宋体" w:hAnsi="宋体"/>
          <w:sz w:val="24"/>
          <w:szCs w:val="24"/>
        </w:rPr>
        <w:t>2）具有良好的商业信誉和健全的财务会计制度；</w:t>
      </w:r>
    </w:p>
    <w:p>
      <w:pPr>
        <w:spacing w:line="360" w:lineRule="auto"/>
        <w:ind w:firstLine="480" w:firstLineChars="200"/>
        <w:rPr>
          <w:rStyle w:val="17"/>
          <w:rFonts w:ascii="宋体" w:hAnsi="宋体"/>
          <w:sz w:val="24"/>
          <w:szCs w:val="24"/>
        </w:rPr>
      </w:pPr>
      <w:r>
        <w:rPr>
          <w:rStyle w:val="17"/>
          <w:rFonts w:ascii="宋体" w:hAnsi="宋体"/>
          <w:sz w:val="24"/>
          <w:szCs w:val="24"/>
        </w:rPr>
        <w:t>3）具有履行合同所必需的设备和专业技术能力；</w:t>
      </w:r>
    </w:p>
    <w:p>
      <w:pPr>
        <w:spacing w:line="360" w:lineRule="auto"/>
        <w:ind w:firstLine="480" w:firstLineChars="200"/>
        <w:rPr>
          <w:rStyle w:val="17"/>
          <w:rFonts w:ascii="宋体" w:hAnsi="宋体"/>
          <w:sz w:val="24"/>
          <w:szCs w:val="24"/>
        </w:rPr>
      </w:pPr>
      <w:r>
        <w:rPr>
          <w:rStyle w:val="17"/>
          <w:rFonts w:ascii="宋体" w:hAnsi="宋体"/>
          <w:sz w:val="24"/>
          <w:szCs w:val="24"/>
        </w:rPr>
        <w:t>4）有依法缴纳税收和社会保障资金的良好纪录；</w:t>
      </w:r>
    </w:p>
    <w:p>
      <w:pPr>
        <w:spacing w:line="360" w:lineRule="auto"/>
        <w:ind w:firstLine="480" w:firstLineChars="200"/>
        <w:rPr>
          <w:rStyle w:val="17"/>
          <w:rFonts w:ascii="宋体" w:hAnsi="宋体"/>
          <w:sz w:val="24"/>
          <w:szCs w:val="24"/>
        </w:rPr>
      </w:pPr>
      <w:r>
        <w:rPr>
          <w:rStyle w:val="17"/>
          <w:rFonts w:ascii="宋体" w:hAnsi="宋体"/>
          <w:sz w:val="24"/>
          <w:szCs w:val="24"/>
        </w:rPr>
        <w:t>5）参加政府采购活动前三年内，在经营活动中没有重大违法纪录；</w:t>
      </w:r>
    </w:p>
    <w:p>
      <w:pPr>
        <w:spacing w:line="360" w:lineRule="auto"/>
        <w:ind w:left="1439" w:leftChars="228" w:hanging="960"/>
        <w:rPr>
          <w:rStyle w:val="17"/>
          <w:rFonts w:ascii="宋体" w:hAnsi="宋体"/>
          <w:sz w:val="24"/>
          <w:szCs w:val="24"/>
        </w:rPr>
      </w:pPr>
      <w:r>
        <w:rPr>
          <w:rStyle w:val="17"/>
          <w:rFonts w:ascii="宋体" w:hAnsi="宋体"/>
          <w:sz w:val="24"/>
          <w:szCs w:val="24"/>
        </w:rPr>
        <w:t>6）中华人民共和国法律、行政法规规定的其他条件（见</w:t>
      </w:r>
      <w:r>
        <w:rPr>
          <w:rStyle w:val="17"/>
          <w:rFonts w:hint="eastAsia" w:ascii="宋体" w:hAnsi="宋体"/>
          <w:sz w:val="24"/>
          <w:szCs w:val="24"/>
        </w:rPr>
        <w:t>供应商</w:t>
      </w:r>
      <w:r>
        <w:rPr>
          <w:rStyle w:val="17"/>
          <w:rFonts w:ascii="宋体" w:hAnsi="宋体"/>
          <w:sz w:val="24"/>
          <w:szCs w:val="24"/>
        </w:rPr>
        <w:t>须知前附表）；</w:t>
      </w:r>
    </w:p>
    <w:p>
      <w:pPr>
        <w:spacing w:line="360" w:lineRule="auto"/>
        <w:ind w:firstLine="477" w:firstLineChars="199"/>
        <w:rPr>
          <w:rStyle w:val="17"/>
          <w:rFonts w:ascii="宋体" w:hAnsi="宋体"/>
          <w:sz w:val="24"/>
          <w:szCs w:val="24"/>
        </w:rPr>
      </w:pPr>
      <w:r>
        <w:rPr>
          <w:rStyle w:val="17"/>
          <w:rFonts w:ascii="宋体" w:hAnsi="宋体"/>
          <w:sz w:val="24"/>
          <w:szCs w:val="24"/>
        </w:rPr>
        <w:t>7）根据本次采购项目的特殊要求，规定的供应商特定条件（见</w:t>
      </w:r>
      <w:r>
        <w:rPr>
          <w:rStyle w:val="17"/>
          <w:rFonts w:hint="eastAsia" w:ascii="宋体" w:hAnsi="宋体"/>
          <w:sz w:val="24"/>
          <w:szCs w:val="24"/>
        </w:rPr>
        <w:t>供应商</w:t>
      </w:r>
      <w:r>
        <w:rPr>
          <w:rStyle w:val="17"/>
          <w:rFonts w:ascii="宋体" w:hAnsi="宋体"/>
          <w:sz w:val="24"/>
          <w:szCs w:val="24"/>
        </w:rPr>
        <w:t>须知前附表）。</w:t>
      </w:r>
    </w:p>
    <w:p>
      <w:pPr>
        <w:spacing w:line="360" w:lineRule="auto"/>
        <w:ind w:firstLine="480" w:firstLineChars="200"/>
        <w:rPr>
          <w:rStyle w:val="17"/>
          <w:rFonts w:ascii="宋体" w:hAnsi="宋体"/>
          <w:sz w:val="24"/>
          <w:szCs w:val="24"/>
        </w:rPr>
      </w:pPr>
      <w:r>
        <w:rPr>
          <w:rStyle w:val="17"/>
          <w:rFonts w:ascii="宋体" w:hAnsi="宋体"/>
          <w:sz w:val="24"/>
          <w:szCs w:val="24"/>
        </w:rPr>
        <w:t>2.2单位负责人为同一人或者存在直接控股、管理关系的不同供应商，不得参加本项目同一合同项下的投标。如果</w:t>
      </w:r>
      <w:r>
        <w:rPr>
          <w:rStyle w:val="17"/>
          <w:rFonts w:hint="eastAsia" w:ascii="宋体" w:hAnsi="宋体"/>
          <w:sz w:val="24"/>
          <w:szCs w:val="24"/>
        </w:rPr>
        <w:t>供应商</w:t>
      </w:r>
      <w:r>
        <w:rPr>
          <w:rStyle w:val="17"/>
          <w:rFonts w:ascii="宋体" w:hAnsi="宋体"/>
          <w:sz w:val="24"/>
          <w:szCs w:val="24"/>
        </w:rPr>
        <w:t>在投标中隐瞒了上述关系，则该投标无效。</w:t>
      </w:r>
    </w:p>
    <w:p>
      <w:pPr>
        <w:spacing w:line="360" w:lineRule="auto"/>
        <w:ind w:firstLine="480" w:firstLineChars="200"/>
        <w:rPr>
          <w:rStyle w:val="17"/>
          <w:rFonts w:ascii="宋体" w:hAnsi="宋体"/>
          <w:sz w:val="24"/>
          <w:szCs w:val="24"/>
        </w:rPr>
      </w:pPr>
      <w:r>
        <w:rPr>
          <w:rStyle w:val="17"/>
          <w:rFonts w:ascii="宋体" w:hAnsi="宋体"/>
          <w:sz w:val="24"/>
          <w:szCs w:val="24"/>
        </w:rPr>
        <w:t>2.3为本采购项目提供整体设计、规范编制或者项目管理、监理、检测等服务的供应商，不得再参加本采购项目的投标</w:t>
      </w:r>
      <w:r>
        <w:rPr>
          <w:rStyle w:val="17"/>
          <w:rFonts w:ascii="仿宋_GB2312" w:hAnsi="宋体" w:eastAsia="仿宋_GB2312"/>
          <w:kern w:val="0"/>
          <w:sz w:val="29"/>
          <w:szCs w:val="29"/>
        </w:rPr>
        <w:t>。</w:t>
      </w:r>
      <w:r>
        <w:rPr>
          <w:rStyle w:val="17"/>
          <w:rFonts w:ascii="宋体" w:hAnsi="宋体"/>
          <w:sz w:val="24"/>
          <w:szCs w:val="24"/>
        </w:rPr>
        <w:t>如果</w:t>
      </w:r>
      <w:r>
        <w:rPr>
          <w:rStyle w:val="17"/>
          <w:rFonts w:hint="eastAsia" w:ascii="宋体" w:hAnsi="宋体"/>
          <w:sz w:val="24"/>
          <w:szCs w:val="24"/>
        </w:rPr>
        <w:t>供应商</w:t>
      </w:r>
      <w:r>
        <w:rPr>
          <w:rStyle w:val="17"/>
          <w:rFonts w:ascii="宋体" w:hAnsi="宋体"/>
          <w:sz w:val="24"/>
          <w:szCs w:val="24"/>
        </w:rPr>
        <w:t>在投标中隐瞒了上述事实，则该投标无效。</w:t>
      </w:r>
    </w:p>
    <w:p>
      <w:pPr>
        <w:spacing w:line="360" w:lineRule="auto"/>
        <w:ind w:firstLine="480" w:firstLineChars="200"/>
        <w:rPr>
          <w:rStyle w:val="17"/>
          <w:rFonts w:ascii="宋体" w:hAnsi="宋体"/>
          <w:sz w:val="24"/>
          <w:szCs w:val="24"/>
        </w:rPr>
      </w:pPr>
      <w:r>
        <w:rPr>
          <w:rStyle w:val="17"/>
          <w:rFonts w:ascii="宋体" w:hAnsi="宋体"/>
          <w:sz w:val="24"/>
          <w:szCs w:val="24"/>
        </w:rPr>
        <w:t>2.4两个以上的供应商可以组成一个联合体，以一个供应商的身份共同参加投标。以联合体形式参加投标的，联合体各方均应当具备政府采购法第二十二条第一款规定的条件。采购人根据采购项目的特殊要求规定</w:t>
      </w:r>
      <w:r>
        <w:rPr>
          <w:rStyle w:val="17"/>
          <w:rFonts w:hint="eastAsia" w:ascii="宋体" w:hAnsi="宋体"/>
          <w:sz w:val="24"/>
          <w:szCs w:val="24"/>
        </w:rPr>
        <w:t>供应商</w:t>
      </w:r>
      <w:r>
        <w:rPr>
          <w:rStyle w:val="17"/>
          <w:rFonts w:ascii="宋体" w:hAnsi="宋体"/>
          <w:sz w:val="24"/>
          <w:szCs w:val="24"/>
        </w:rPr>
        <w:t>特定条件的，联合体各方中至少应当有一方符合采购人规定的特定条件。</w:t>
      </w:r>
    </w:p>
    <w:p>
      <w:pPr>
        <w:spacing w:line="360" w:lineRule="auto"/>
        <w:ind w:firstLine="480" w:firstLineChars="200"/>
        <w:rPr>
          <w:rStyle w:val="17"/>
          <w:rFonts w:ascii="宋体" w:hAnsi="宋体"/>
          <w:sz w:val="24"/>
          <w:szCs w:val="24"/>
        </w:rPr>
      </w:pPr>
      <w:r>
        <w:rPr>
          <w:rStyle w:val="17"/>
          <w:rFonts w:ascii="宋体" w:hAnsi="宋体"/>
          <w:sz w:val="24"/>
          <w:szCs w:val="24"/>
        </w:rPr>
        <w:t>2.4.1联合体各方之间应当签订共同投标协议，明确约定联合体各方承担的工作、合同份额和相应的责任，并将共同投标协议附在投标文件中一并提交。</w:t>
      </w:r>
    </w:p>
    <w:p>
      <w:pPr>
        <w:spacing w:line="360" w:lineRule="auto"/>
        <w:ind w:firstLine="480" w:firstLineChars="200"/>
        <w:rPr>
          <w:rStyle w:val="17"/>
          <w:rFonts w:ascii="宋体" w:hAnsi="宋体"/>
          <w:sz w:val="24"/>
          <w:szCs w:val="24"/>
        </w:rPr>
      </w:pPr>
      <w:r>
        <w:rPr>
          <w:rStyle w:val="17"/>
          <w:rFonts w:ascii="宋体" w:hAnsi="宋体"/>
          <w:sz w:val="24"/>
          <w:szCs w:val="24"/>
        </w:rPr>
        <w:t>2.4.2联合体中有同类资质的供应商按照联合体分工承担相同工作的，按照资质等级较低的供应商确定资质等级。</w:t>
      </w:r>
    </w:p>
    <w:p>
      <w:pPr>
        <w:spacing w:line="360" w:lineRule="auto"/>
        <w:ind w:firstLine="480" w:firstLineChars="200"/>
        <w:rPr>
          <w:rStyle w:val="17"/>
          <w:rFonts w:ascii="宋体" w:hAnsi="宋体"/>
          <w:sz w:val="24"/>
          <w:szCs w:val="24"/>
        </w:rPr>
      </w:pPr>
      <w:r>
        <w:rPr>
          <w:rStyle w:val="17"/>
          <w:rFonts w:ascii="宋体" w:hAnsi="宋体"/>
          <w:sz w:val="24"/>
          <w:szCs w:val="24"/>
        </w:rPr>
        <w:t>2.4.3以联合体形式参加投标的，联合体各方不得再单独参加或者与其他供应商另外组成联合体参加同一合同项下的投标，否则，其相关投标均为无效。</w:t>
      </w:r>
    </w:p>
    <w:p>
      <w:pPr>
        <w:spacing w:line="360" w:lineRule="auto"/>
        <w:ind w:firstLine="480" w:firstLineChars="200"/>
        <w:rPr>
          <w:rStyle w:val="17"/>
          <w:rFonts w:ascii="宋体" w:hAnsi="宋体"/>
          <w:sz w:val="24"/>
          <w:szCs w:val="24"/>
        </w:rPr>
      </w:pPr>
      <w:r>
        <w:rPr>
          <w:rStyle w:val="17"/>
          <w:rFonts w:ascii="宋体" w:hAnsi="宋体"/>
          <w:sz w:val="24"/>
          <w:szCs w:val="24"/>
        </w:rPr>
        <w:t>2.5</w:t>
      </w:r>
      <w:r>
        <w:rPr>
          <w:rStyle w:val="17"/>
          <w:rFonts w:hint="eastAsia" w:ascii="宋体" w:hAnsi="宋体"/>
          <w:sz w:val="24"/>
          <w:szCs w:val="24"/>
        </w:rPr>
        <w:t>供应商</w:t>
      </w:r>
      <w:r>
        <w:rPr>
          <w:rStyle w:val="17"/>
          <w:rFonts w:ascii="宋体" w:hAnsi="宋体"/>
          <w:sz w:val="24"/>
          <w:szCs w:val="24"/>
        </w:rPr>
        <w:t>必须在西北（陕西）国际招标有限公司购买招标文件，方可参加投标。招标文件售后不退。</w:t>
      </w:r>
    </w:p>
    <w:p>
      <w:pPr>
        <w:spacing w:line="360" w:lineRule="auto"/>
        <w:ind w:firstLine="480" w:firstLineChars="200"/>
        <w:rPr>
          <w:rStyle w:val="17"/>
          <w:rFonts w:ascii="宋体" w:hAnsi="宋体"/>
          <w:sz w:val="24"/>
          <w:szCs w:val="24"/>
        </w:rPr>
      </w:pPr>
      <w:r>
        <w:rPr>
          <w:rStyle w:val="17"/>
          <w:rFonts w:ascii="宋体" w:hAnsi="宋体"/>
          <w:sz w:val="24"/>
          <w:szCs w:val="24"/>
        </w:rPr>
        <w:t>2.6投标费用自理。不论投标的结果如何，</w:t>
      </w:r>
      <w:r>
        <w:rPr>
          <w:rStyle w:val="17"/>
          <w:rFonts w:hint="eastAsia" w:ascii="宋体" w:hAnsi="宋体"/>
          <w:sz w:val="24"/>
          <w:szCs w:val="24"/>
        </w:rPr>
        <w:t>供应商</w:t>
      </w:r>
      <w:r>
        <w:rPr>
          <w:rStyle w:val="17"/>
          <w:rFonts w:ascii="宋体" w:hAnsi="宋体"/>
          <w:sz w:val="24"/>
          <w:szCs w:val="24"/>
        </w:rPr>
        <w:t>均应自行承担所有与参加投标有关的费用。</w:t>
      </w:r>
    </w:p>
    <w:p>
      <w:pPr>
        <w:spacing w:line="360" w:lineRule="auto"/>
        <w:rPr>
          <w:rStyle w:val="17"/>
          <w:rFonts w:ascii="宋体" w:hAnsi="宋体"/>
          <w:b/>
          <w:sz w:val="24"/>
          <w:szCs w:val="24"/>
        </w:rPr>
      </w:pPr>
      <w:r>
        <w:rPr>
          <w:rStyle w:val="17"/>
          <w:rFonts w:ascii="宋体" w:hAnsi="宋体"/>
          <w:b/>
          <w:sz w:val="24"/>
          <w:szCs w:val="24"/>
        </w:rPr>
        <w:t>3.</w:t>
      </w:r>
      <w:r>
        <w:rPr>
          <w:rStyle w:val="17"/>
          <w:rFonts w:hint="eastAsia" w:ascii="宋体" w:hAnsi="宋体"/>
          <w:b/>
          <w:sz w:val="24"/>
          <w:szCs w:val="24"/>
        </w:rPr>
        <w:t>供应商</w:t>
      </w:r>
      <w:r>
        <w:rPr>
          <w:rStyle w:val="17"/>
          <w:rFonts w:ascii="宋体" w:hAnsi="宋体"/>
          <w:b/>
          <w:sz w:val="24"/>
          <w:szCs w:val="24"/>
        </w:rPr>
        <w:t>信用记录查询及使用</w:t>
      </w:r>
    </w:p>
    <w:p>
      <w:pPr>
        <w:spacing w:line="360" w:lineRule="auto"/>
        <w:ind w:firstLine="352" w:firstLineChars="147"/>
        <w:rPr>
          <w:rStyle w:val="17"/>
          <w:rFonts w:ascii="宋体" w:hAnsi="宋体"/>
          <w:b/>
          <w:sz w:val="24"/>
          <w:szCs w:val="24"/>
        </w:rPr>
      </w:pPr>
      <w:r>
        <w:rPr>
          <w:rStyle w:val="17"/>
          <w:rFonts w:ascii="宋体" w:hAnsi="宋体"/>
          <w:kern w:val="0"/>
          <w:sz w:val="24"/>
          <w:szCs w:val="24"/>
        </w:rPr>
        <w:t>“信用中国”网站（www.creditchina.gov.cn）和“中国政府采购网”（ccgp.gov.cn）为</w:t>
      </w:r>
      <w:r>
        <w:rPr>
          <w:rStyle w:val="17"/>
          <w:rFonts w:hint="eastAsia" w:ascii="宋体" w:hAnsi="宋体"/>
          <w:kern w:val="0"/>
          <w:sz w:val="24"/>
          <w:szCs w:val="24"/>
        </w:rPr>
        <w:t>供应商</w:t>
      </w:r>
      <w:r>
        <w:rPr>
          <w:rStyle w:val="17"/>
          <w:rFonts w:ascii="宋体" w:hAnsi="宋体"/>
          <w:kern w:val="0"/>
          <w:sz w:val="24"/>
          <w:szCs w:val="24"/>
        </w:rPr>
        <w:t>信用信息查询渠道，如果</w:t>
      </w:r>
      <w:r>
        <w:rPr>
          <w:rStyle w:val="17"/>
          <w:rFonts w:hint="eastAsia" w:ascii="宋体" w:hAnsi="宋体"/>
          <w:kern w:val="0"/>
          <w:sz w:val="24"/>
          <w:szCs w:val="24"/>
        </w:rPr>
        <w:t>供应商</w:t>
      </w:r>
      <w:r>
        <w:rPr>
          <w:rStyle w:val="17"/>
          <w:rFonts w:ascii="宋体" w:hAnsi="宋体"/>
          <w:kern w:val="0"/>
          <w:sz w:val="24"/>
          <w:szCs w:val="24"/>
        </w:rPr>
        <w:t>被查实在投标截止时间列入失信被执行人、重大税收违法案件当事人名单、政府采购严重违法失信行为记录名单，其投标为无效。采购代理机构将打印查询记录作为证据留存。</w:t>
      </w:r>
      <w:r>
        <w:rPr>
          <w:rStyle w:val="17"/>
          <w:rFonts w:ascii="宋体" w:hAnsi="宋体"/>
          <w:b/>
          <w:sz w:val="24"/>
          <w:szCs w:val="24"/>
        </w:rPr>
        <w:t xml:space="preserve"> </w:t>
      </w:r>
    </w:p>
    <w:p>
      <w:pPr>
        <w:spacing w:line="360" w:lineRule="auto"/>
        <w:rPr>
          <w:rStyle w:val="17"/>
          <w:rFonts w:ascii="宋体" w:hAnsi="宋体"/>
          <w:b/>
          <w:sz w:val="24"/>
          <w:szCs w:val="24"/>
        </w:rPr>
      </w:pPr>
      <w:r>
        <w:rPr>
          <w:rStyle w:val="17"/>
          <w:rFonts w:ascii="宋体" w:hAnsi="宋体"/>
          <w:b/>
          <w:sz w:val="24"/>
          <w:szCs w:val="24"/>
        </w:rPr>
        <w:t>4.投标文件内容的真实性</w:t>
      </w:r>
    </w:p>
    <w:p>
      <w:pPr>
        <w:spacing w:line="360" w:lineRule="auto"/>
        <w:ind w:firstLine="480" w:firstLineChars="200"/>
        <w:rPr>
          <w:rStyle w:val="17"/>
          <w:rFonts w:ascii="宋体" w:hAnsi="宋体"/>
          <w:sz w:val="24"/>
          <w:szCs w:val="24"/>
        </w:rPr>
      </w:pPr>
      <w:r>
        <w:rPr>
          <w:rStyle w:val="17"/>
          <w:rFonts w:ascii="宋体" w:hAnsi="宋体"/>
          <w:sz w:val="24"/>
          <w:szCs w:val="24"/>
        </w:rPr>
        <w:t>4.1</w:t>
      </w:r>
      <w:r>
        <w:rPr>
          <w:rStyle w:val="17"/>
          <w:rFonts w:hint="eastAsia" w:ascii="宋体" w:hAnsi="宋体"/>
          <w:sz w:val="24"/>
          <w:szCs w:val="24"/>
        </w:rPr>
        <w:t>供应商</w:t>
      </w:r>
      <w:r>
        <w:rPr>
          <w:rStyle w:val="17"/>
          <w:rFonts w:ascii="宋体" w:hAnsi="宋体"/>
          <w:sz w:val="24"/>
          <w:szCs w:val="24"/>
        </w:rPr>
        <w:t>应保证其投标文件中所提供的所有有关投标的资料、信息是真实的，并且来源于合法的渠道。因投标文件中所提供的有关投标的资料、信息不真实，或者其来源不合法而导致的所有法律责任，由</w:t>
      </w:r>
      <w:r>
        <w:rPr>
          <w:rStyle w:val="17"/>
          <w:rFonts w:hint="eastAsia" w:ascii="宋体" w:hAnsi="宋体"/>
          <w:sz w:val="24"/>
          <w:szCs w:val="24"/>
        </w:rPr>
        <w:t>供应商</w:t>
      </w:r>
      <w:r>
        <w:rPr>
          <w:rStyle w:val="17"/>
          <w:rFonts w:ascii="宋体" w:hAnsi="宋体"/>
          <w:sz w:val="24"/>
          <w:szCs w:val="24"/>
        </w:rPr>
        <w:t>自行承担。</w:t>
      </w:r>
    </w:p>
    <w:p>
      <w:pPr>
        <w:spacing w:line="360" w:lineRule="auto"/>
        <w:rPr>
          <w:rStyle w:val="17"/>
          <w:rFonts w:ascii="宋体" w:hAnsi="宋体"/>
          <w:b/>
          <w:sz w:val="24"/>
          <w:szCs w:val="24"/>
        </w:rPr>
      </w:pPr>
      <w:r>
        <w:rPr>
          <w:rStyle w:val="17"/>
          <w:rFonts w:ascii="宋体" w:hAnsi="宋体"/>
          <w:b/>
          <w:sz w:val="24"/>
          <w:szCs w:val="24"/>
        </w:rPr>
        <w:t>5.招标过程的监督和管理</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5.1同级人民政府财政部门及有关部门依法履行对招标过程的监督管理职责。   </w:t>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r>
        <w:rPr>
          <w:rStyle w:val="17"/>
          <w:rFonts w:ascii="宋体" w:hAnsi="宋体"/>
          <w:b/>
          <w:sz w:val="36"/>
          <w:szCs w:val="36"/>
        </w:rPr>
        <w:br w:type="page"/>
      </w:r>
    </w:p>
    <w:p>
      <w:pPr>
        <w:spacing w:line="360" w:lineRule="auto"/>
        <w:jc w:val="center"/>
        <w:rPr>
          <w:rStyle w:val="17"/>
          <w:rFonts w:ascii="宋体" w:hAnsi="宋体"/>
          <w:b/>
          <w:sz w:val="36"/>
          <w:szCs w:val="36"/>
        </w:rPr>
      </w:pPr>
      <w:r>
        <w:rPr>
          <w:rStyle w:val="17"/>
          <w:rFonts w:ascii="宋体" w:hAnsi="宋体"/>
          <w:b/>
          <w:sz w:val="36"/>
          <w:szCs w:val="36"/>
        </w:rPr>
        <w:t>二.招标文件</w:t>
      </w:r>
    </w:p>
    <w:p>
      <w:pPr>
        <w:spacing w:line="360" w:lineRule="auto"/>
        <w:rPr>
          <w:rStyle w:val="17"/>
          <w:rFonts w:ascii="宋体" w:hAnsi="宋体"/>
          <w:b/>
          <w:sz w:val="24"/>
          <w:szCs w:val="24"/>
        </w:rPr>
      </w:pPr>
    </w:p>
    <w:p>
      <w:pPr>
        <w:spacing w:line="360" w:lineRule="auto"/>
        <w:rPr>
          <w:rStyle w:val="17"/>
          <w:rFonts w:ascii="宋体" w:hAnsi="宋体"/>
          <w:b/>
          <w:sz w:val="24"/>
          <w:szCs w:val="24"/>
        </w:rPr>
      </w:pPr>
      <w:r>
        <w:rPr>
          <w:rStyle w:val="17"/>
          <w:rFonts w:ascii="宋体" w:hAnsi="宋体"/>
          <w:b/>
          <w:sz w:val="24"/>
          <w:szCs w:val="24"/>
        </w:rPr>
        <w:t>6.招标文件构成　　</w:t>
      </w:r>
    </w:p>
    <w:p>
      <w:pPr>
        <w:spacing w:line="360" w:lineRule="auto"/>
        <w:ind w:firstLine="480" w:firstLineChars="200"/>
        <w:rPr>
          <w:rStyle w:val="17"/>
          <w:rFonts w:ascii="宋体" w:hAnsi="宋体"/>
          <w:sz w:val="24"/>
          <w:szCs w:val="24"/>
        </w:rPr>
      </w:pPr>
      <w:r>
        <w:rPr>
          <w:rStyle w:val="17"/>
          <w:rFonts w:ascii="宋体" w:hAnsi="宋体"/>
          <w:sz w:val="24"/>
          <w:szCs w:val="24"/>
        </w:rPr>
        <w:t>6.1 招标文件规定了要求提供的服务，招标程序和合同条件在招标文件中均有说明。招标文件共八章，内容如下：</w:t>
      </w:r>
    </w:p>
    <w:p>
      <w:pPr>
        <w:spacing w:line="360" w:lineRule="auto"/>
        <w:ind w:firstLine="480" w:firstLineChars="200"/>
        <w:rPr>
          <w:rStyle w:val="17"/>
          <w:rFonts w:ascii="宋体" w:hAnsi="宋体"/>
          <w:sz w:val="24"/>
          <w:szCs w:val="24"/>
        </w:rPr>
      </w:pPr>
      <w:r>
        <w:rPr>
          <w:rStyle w:val="17"/>
          <w:rFonts w:ascii="宋体" w:hAnsi="宋体"/>
          <w:sz w:val="24"/>
          <w:szCs w:val="24"/>
        </w:rPr>
        <w:t>第一章 招标公告</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第二章 </w:t>
      </w:r>
      <w:r>
        <w:rPr>
          <w:rStyle w:val="17"/>
          <w:rFonts w:hint="eastAsia" w:ascii="宋体" w:hAnsi="宋体"/>
          <w:sz w:val="24"/>
          <w:szCs w:val="24"/>
        </w:rPr>
        <w:t>供应商</w:t>
      </w:r>
      <w:r>
        <w:rPr>
          <w:rStyle w:val="17"/>
          <w:rFonts w:ascii="宋体" w:hAnsi="宋体"/>
          <w:sz w:val="24"/>
          <w:szCs w:val="24"/>
        </w:rPr>
        <w:t>须知及前附表</w:t>
      </w:r>
    </w:p>
    <w:p>
      <w:pPr>
        <w:spacing w:line="360" w:lineRule="auto"/>
        <w:ind w:firstLine="480" w:firstLineChars="200"/>
        <w:rPr>
          <w:rStyle w:val="17"/>
          <w:rFonts w:ascii="宋体" w:hAnsi="宋体"/>
          <w:sz w:val="24"/>
          <w:szCs w:val="24"/>
        </w:rPr>
      </w:pPr>
      <w:r>
        <w:rPr>
          <w:rStyle w:val="17"/>
          <w:rFonts w:ascii="宋体" w:hAnsi="宋体"/>
          <w:sz w:val="24"/>
          <w:szCs w:val="24"/>
        </w:rPr>
        <w:t>第三章 合同通用条款</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第四章 合同专用条款       </w:t>
      </w:r>
    </w:p>
    <w:p>
      <w:pPr>
        <w:spacing w:line="360" w:lineRule="auto"/>
        <w:ind w:firstLine="480" w:firstLineChars="200"/>
        <w:rPr>
          <w:rStyle w:val="17"/>
          <w:rFonts w:ascii="宋体" w:hAnsi="宋体"/>
          <w:sz w:val="24"/>
          <w:szCs w:val="24"/>
        </w:rPr>
      </w:pPr>
      <w:r>
        <w:rPr>
          <w:rStyle w:val="17"/>
          <w:rFonts w:ascii="宋体" w:hAnsi="宋体"/>
          <w:sz w:val="24"/>
          <w:szCs w:val="24"/>
        </w:rPr>
        <w:t>第五章 合同格式</w:t>
      </w:r>
    </w:p>
    <w:p>
      <w:pPr>
        <w:spacing w:line="360" w:lineRule="auto"/>
        <w:ind w:firstLine="480" w:firstLineChars="200"/>
        <w:rPr>
          <w:rStyle w:val="17"/>
          <w:rFonts w:ascii="宋体" w:hAnsi="宋体"/>
          <w:sz w:val="24"/>
          <w:szCs w:val="24"/>
        </w:rPr>
      </w:pPr>
      <w:r>
        <w:rPr>
          <w:rStyle w:val="17"/>
          <w:rFonts w:ascii="宋体" w:hAnsi="宋体"/>
          <w:sz w:val="24"/>
          <w:szCs w:val="24"/>
        </w:rPr>
        <w:t>第六章 投标文件格式</w:t>
      </w:r>
    </w:p>
    <w:p>
      <w:pPr>
        <w:spacing w:line="360" w:lineRule="auto"/>
        <w:ind w:firstLine="480" w:firstLineChars="200"/>
        <w:rPr>
          <w:rStyle w:val="17"/>
          <w:rFonts w:ascii="宋体" w:hAnsi="宋体"/>
          <w:sz w:val="24"/>
          <w:szCs w:val="24"/>
        </w:rPr>
      </w:pPr>
      <w:r>
        <w:rPr>
          <w:rStyle w:val="17"/>
          <w:rFonts w:ascii="宋体" w:hAnsi="宋体"/>
          <w:sz w:val="24"/>
          <w:szCs w:val="24"/>
        </w:rPr>
        <w:t>第七章 招标内容及技术规范</w:t>
      </w:r>
    </w:p>
    <w:p>
      <w:pPr>
        <w:spacing w:line="360" w:lineRule="auto"/>
        <w:ind w:firstLine="480" w:firstLineChars="200"/>
        <w:rPr>
          <w:rStyle w:val="17"/>
          <w:rFonts w:ascii="宋体" w:hAnsi="宋体"/>
          <w:sz w:val="24"/>
          <w:szCs w:val="24"/>
        </w:rPr>
      </w:pPr>
      <w:r>
        <w:rPr>
          <w:rStyle w:val="17"/>
          <w:rFonts w:ascii="宋体" w:hAnsi="宋体"/>
          <w:sz w:val="24"/>
          <w:szCs w:val="24"/>
        </w:rPr>
        <w:t>第八章 评标方法</w:t>
      </w:r>
    </w:p>
    <w:p>
      <w:pPr>
        <w:spacing w:line="360" w:lineRule="auto"/>
        <w:ind w:firstLine="480" w:firstLineChars="200"/>
        <w:rPr>
          <w:rStyle w:val="17"/>
          <w:rFonts w:ascii="宋体" w:hAnsi="宋体"/>
          <w:sz w:val="24"/>
          <w:szCs w:val="24"/>
        </w:rPr>
      </w:pPr>
      <w:r>
        <w:rPr>
          <w:rStyle w:val="17"/>
          <w:rFonts w:ascii="宋体" w:hAnsi="宋体"/>
          <w:sz w:val="24"/>
          <w:szCs w:val="24"/>
        </w:rPr>
        <w:t>6.2</w:t>
      </w:r>
      <w:r>
        <w:rPr>
          <w:rStyle w:val="17"/>
          <w:rFonts w:hint="eastAsia" w:ascii="宋体" w:hAnsi="宋体"/>
          <w:sz w:val="24"/>
          <w:szCs w:val="24"/>
        </w:rPr>
        <w:t>供应商</w:t>
      </w:r>
      <w:r>
        <w:rPr>
          <w:rStyle w:val="17"/>
          <w:rFonts w:ascii="宋体" w:hAnsi="宋体"/>
          <w:sz w:val="24"/>
          <w:szCs w:val="24"/>
        </w:rPr>
        <w:t>应认真阅读招标文件中所有的事项、格式、条款和规范等要求。如果</w:t>
      </w:r>
      <w:r>
        <w:rPr>
          <w:rStyle w:val="17"/>
          <w:rFonts w:hint="eastAsia" w:ascii="宋体" w:hAnsi="宋体"/>
          <w:sz w:val="24"/>
          <w:szCs w:val="24"/>
        </w:rPr>
        <w:t>供应商</w:t>
      </w:r>
      <w:r>
        <w:rPr>
          <w:rStyle w:val="17"/>
          <w:rFonts w:ascii="宋体" w:hAnsi="宋体"/>
          <w:sz w:val="24"/>
          <w:szCs w:val="24"/>
        </w:rPr>
        <w:t>没有按照招标文件的要求提交全部必要的资料，由此带来的不利于</w:t>
      </w:r>
      <w:r>
        <w:rPr>
          <w:rStyle w:val="17"/>
          <w:rFonts w:hint="eastAsia" w:ascii="宋体" w:hAnsi="宋体"/>
          <w:sz w:val="24"/>
          <w:szCs w:val="24"/>
        </w:rPr>
        <w:t>供应商</w:t>
      </w:r>
      <w:r>
        <w:rPr>
          <w:rStyle w:val="17"/>
          <w:rFonts w:ascii="宋体" w:hAnsi="宋体"/>
          <w:sz w:val="24"/>
          <w:szCs w:val="24"/>
        </w:rPr>
        <w:t>的评标结果，其风险由</w:t>
      </w:r>
      <w:r>
        <w:rPr>
          <w:rStyle w:val="17"/>
          <w:rFonts w:hint="eastAsia" w:ascii="宋体" w:hAnsi="宋体"/>
          <w:sz w:val="24"/>
          <w:szCs w:val="24"/>
        </w:rPr>
        <w:t>供应商</w:t>
      </w:r>
      <w:r>
        <w:rPr>
          <w:rStyle w:val="17"/>
          <w:rFonts w:ascii="宋体" w:hAnsi="宋体"/>
          <w:sz w:val="24"/>
          <w:szCs w:val="24"/>
        </w:rPr>
        <w:t>承担。</w:t>
      </w:r>
    </w:p>
    <w:p>
      <w:pPr>
        <w:spacing w:line="360" w:lineRule="auto"/>
        <w:ind w:firstLine="480" w:firstLineChars="200"/>
        <w:rPr>
          <w:rStyle w:val="17"/>
          <w:rFonts w:ascii="宋体" w:hAnsi="宋体"/>
          <w:sz w:val="24"/>
          <w:szCs w:val="24"/>
        </w:rPr>
      </w:pPr>
      <w:r>
        <w:rPr>
          <w:rStyle w:val="17"/>
          <w:rFonts w:ascii="宋体" w:hAnsi="宋体"/>
          <w:sz w:val="24"/>
          <w:szCs w:val="24"/>
        </w:rPr>
        <w:t>6.3如果投标文件没有对招标内容做出实质性响应，其投标为无效投标。</w:t>
      </w:r>
    </w:p>
    <w:p>
      <w:pPr>
        <w:spacing w:line="360" w:lineRule="auto"/>
        <w:ind w:firstLine="480" w:firstLineChars="200"/>
        <w:rPr>
          <w:rStyle w:val="17"/>
          <w:rFonts w:ascii="宋体" w:hAnsi="宋体"/>
          <w:sz w:val="24"/>
          <w:szCs w:val="24"/>
        </w:rPr>
      </w:pPr>
      <w:r>
        <w:rPr>
          <w:rStyle w:val="17"/>
          <w:rFonts w:ascii="宋体" w:hAnsi="宋体"/>
          <w:sz w:val="24"/>
          <w:szCs w:val="24"/>
        </w:rPr>
        <w:t>6.4本招标文件的解释权归西北（陕西）国际招标有限公司。</w:t>
      </w:r>
    </w:p>
    <w:p>
      <w:pPr>
        <w:spacing w:line="360" w:lineRule="auto"/>
        <w:rPr>
          <w:rStyle w:val="17"/>
          <w:rFonts w:ascii="宋体" w:hAnsi="宋体"/>
          <w:b/>
          <w:sz w:val="24"/>
          <w:szCs w:val="24"/>
        </w:rPr>
      </w:pPr>
      <w:r>
        <w:rPr>
          <w:rStyle w:val="17"/>
          <w:rFonts w:ascii="宋体" w:hAnsi="宋体"/>
          <w:b/>
          <w:sz w:val="24"/>
          <w:szCs w:val="24"/>
        </w:rPr>
        <w:t>7.招标文件的澄清修改</w:t>
      </w:r>
    </w:p>
    <w:p>
      <w:pPr>
        <w:spacing w:line="360" w:lineRule="auto"/>
        <w:ind w:firstLine="480" w:firstLineChars="200"/>
        <w:rPr>
          <w:rStyle w:val="17"/>
          <w:rFonts w:ascii="宋体" w:hAnsi="宋体"/>
          <w:sz w:val="24"/>
          <w:szCs w:val="24"/>
        </w:rPr>
      </w:pPr>
      <w:r>
        <w:rPr>
          <w:rStyle w:val="17"/>
          <w:rFonts w:ascii="宋体" w:hAnsi="宋体"/>
          <w:sz w:val="24"/>
          <w:szCs w:val="24"/>
        </w:rPr>
        <w:t>7.1采购人如果对已发出的招标文件进行必要的澄清或者修改，将在原公告发布媒体上发布澄清公告。澄清或者修改的内容为招标文件的组成部分。</w:t>
      </w:r>
    </w:p>
    <w:p>
      <w:pPr>
        <w:spacing w:line="360" w:lineRule="auto"/>
        <w:ind w:firstLine="480" w:firstLineChars="200"/>
        <w:rPr>
          <w:rStyle w:val="17"/>
          <w:rFonts w:ascii="宋体" w:hAnsi="宋体"/>
          <w:sz w:val="24"/>
          <w:szCs w:val="24"/>
        </w:rPr>
      </w:pPr>
      <w:r>
        <w:rPr>
          <w:rStyle w:val="17"/>
          <w:rFonts w:ascii="宋体" w:hAnsi="宋体"/>
          <w:sz w:val="24"/>
          <w:szCs w:val="24"/>
        </w:rPr>
        <w:t>7.2澄清或者修改的内容可能影响投标文件编制的，采购代理机构将在投标截止时间至少15日前，以书面形式通知所有获取招标文件的潜在</w:t>
      </w:r>
      <w:r>
        <w:rPr>
          <w:rStyle w:val="17"/>
          <w:rFonts w:hint="eastAsia" w:ascii="宋体" w:hAnsi="宋体"/>
          <w:sz w:val="24"/>
          <w:szCs w:val="24"/>
        </w:rPr>
        <w:t>供应商</w:t>
      </w:r>
      <w:r>
        <w:rPr>
          <w:rStyle w:val="17"/>
          <w:rFonts w:ascii="宋体" w:hAnsi="宋体"/>
          <w:sz w:val="24"/>
          <w:szCs w:val="24"/>
        </w:rPr>
        <w:t>；不足15日的，采购代理机构将顺延提交投标文件的截止时间。</w:t>
      </w:r>
    </w:p>
    <w:p>
      <w:pPr>
        <w:spacing w:line="360" w:lineRule="auto"/>
        <w:rPr>
          <w:rStyle w:val="17"/>
          <w:rFonts w:ascii="宋体" w:hAnsi="宋体"/>
          <w:b/>
          <w:sz w:val="24"/>
          <w:szCs w:val="24"/>
        </w:rPr>
      </w:pPr>
      <w:r>
        <w:rPr>
          <w:rStyle w:val="17"/>
          <w:rFonts w:ascii="宋体" w:hAnsi="宋体"/>
          <w:b/>
          <w:sz w:val="24"/>
          <w:szCs w:val="24"/>
        </w:rPr>
        <w:t>8.招标文件的质疑答复</w:t>
      </w:r>
    </w:p>
    <w:p>
      <w:pPr>
        <w:spacing w:line="360" w:lineRule="auto"/>
        <w:ind w:firstLine="480" w:firstLineChars="200"/>
        <w:rPr>
          <w:rStyle w:val="17"/>
          <w:rFonts w:ascii="宋体" w:hAnsi="宋体"/>
          <w:sz w:val="24"/>
          <w:szCs w:val="24"/>
        </w:rPr>
      </w:pPr>
      <w:r>
        <w:rPr>
          <w:rStyle w:val="17"/>
          <w:rFonts w:ascii="宋体" w:hAnsi="宋体"/>
          <w:sz w:val="24"/>
          <w:szCs w:val="24"/>
        </w:rPr>
        <w:t>8.1已经购买招标文件的供应商对招标文件有疑问或者认为招标文件使自己的权益受到损害的，应当在“</w:t>
      </w:r>
      <w:r>
        <w:rPr>
          <w:rStyle w:val="17"/>
          <w:rFonts w:hint="eastAsia" w:ascii="宋体" w:hAnsi="宋体"/>
          <w:sz w:val="24"/>
          <w:szCs w:val="24"/>
        </w:rPr>
        <w:t>供应商</w:t>
      </w:r>
      <w:r>
        <w:rPr>
          <w:rStyle w:val="17"/>
          <w:rFonts w:ascii="宋体" w:hAnsi="宋体"/>
          <w:sz w:val="24"/>
          <w:szCs w:val="24"/>
        </w:rPr>
        <w:t>须知前附表”规定的时间内，以书面形式向采购代理机构指定的联系部门提出询问或者质疑，在此之后提出的询问或者质疑均为无效，采购代理机构不予受理。</w:t>
      </w:r>
    </w:p>
    <w:p>
      <w:pPr>
        <w:spacing w:line="360" w:lineRule="auto"/>
        <w:ind w:firstLine="480" w:firstLineChars="200"/>
        <w:rPr>
          <w:rStyle w:val="17"/>
          <w:rFonts w:ascii="宋体" w:hAnsi="宋体"/>
          <w:sz w:val="24"/>
          <w:szCs w:val="24"/>
        </w:rPr>
      </w:pPr>
      <w:r>
        <w:rPr>
          <w:rStyle w:val="17"/>
          <w:rFonts w:ascii="宋体" w:hAnsi="宋体"/>
          <w:sz w:val="24"/>
          <w:szCs w:val="24"/>
        </w:rPr>
        <w:t>8.2供应商提出质疑应当按照“</w:t>
      </w:r>
      <w:r>
        <w:rPr>
          <w:rStyle w:val="17"/>
          <w:rFonts w:hint="eastAsia" w:ascii="宋体" w:hAnsi="宋体"/>
          <w:sz w:val="24"/>
          <w:szCs w:val="24"/>
        </w:rPr>
        <w:t>供应商</w:t>
      </w:r>
      <w:r>
        <w:rPr>
          <w:rStyle w:val="17"/>
          <w:rFonts w:ascii="宋体" w:hAnsi="宋体"/>
          <w:sz w:val="24"/>
          <w:szCs w:val="24"/>
        </w:rPr>
        <w:t>须知前附表”的要求提交质疑函和必要的证明材料。</w:t>
      </w:r>
    </w:p>
    <w:p>
      <w:pPr>
        <w:spacing w:line="360" w:lineRule="auto"/>
        <w:ind w:firstLine="480" w:firstLineChars="200"/>
        <w:rPr>
          <w:rStyle w:val="17"/>
          <w:rFonts w:ascii="宋体" w:hAnsi="宋体"/>
          <w:sz w:val="24"/>
          <w:szCs w:val="24"/>
        </w:rPr>
      </w:pPr>
      <w:r>
        <w:rPr>
          <w:rStyle w:val="17"/>
          <w:rFonts w:ascii="宋体" w:hAnsi="宋体"/>
          <w:sz w:val="24"/>
          <w:szCs w:val="24"/>
        </w:rPr>
        <w:t>8.3对于在规定时间内收到的供应商依法提出的询问或者质疑，采购代理机构将按程序在规定的时间内予以答复。</w:t>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r>
        <w:rPr>
          <w:rStyle w:val="17"/>
          <w:rFonts w:ascii="宋体" w:hAnsi="宋体"/>
          <w:b/>
          <w:sz w:val="36"/>
          <w:szCs w:val="36"/>
        </w:rPr>
        <w:t>三.投标文件的编制</w:t>
      </w:r>
    </w:p>
    <w:p>
      <w:pPr>
        <w:spacing w:line="360" w:lineRule="auto"/>
        <w:rPr>
          <w:rStyle w:val="17"/>
          <w:rFonts w:ascii="宋体" w:hAnsi="宋体"/>
          <w:b/>
          <w:sz w:val="24"/>
          <w:szCs w:val="24"/>
        </w:rPr>
      </w:pPr>
    </w:p>
    <w:p>
      <w:pPr>
        <w:spacing w:line="360" w:lineRule="auto"/>
        <w:rPr>
          <w:rStyle w:val="17"/>
          <w:rFonts w:ascii="宋体" w:hAnsi="宋体"/>
          <w:b/>
          <w:sz w:val="24"/>
          <w:szCs w:val="24"/>
        </w:rPr>
      </w:pPr>
      <w:r>
        <w:rPr>
          <w:rStyle w:val="17"/>
          <w:rFonts w:ascii="宋体" w:hAnsi="宋体"/>
          <w:b/>
          <w:sz w:val="24"/>
          <w:szCs w:val="24"/>
        </w:rPr>
        <w:t>9.投标语言和投标货币</w:t>
      </w:r>
    </w:p>
    <w:p>
      <w:pPr>
        <w:spacing w:line="360" w:lineRule="auto"/>
        <w:ind w:firstLine="480" w:firstLineChars="200"/>
        <w:rPr>
          <w:rStyle w:val="17"/>
          <w:rFonts w:ascii="宋体" w:hAnsi="宋体"/>
          <w:b/>
          <w:sz w:val="24"/>
          <w:szCs w:val="24"/>
        </w:rPr>
      </w:pPr>
      <w:r>
        <w:rPr>
          <w:rStyle w:val="17"/>
          <w:rFonts w:ascii="宋体" w:hAnsi="宋体"/>
          <w:sz w:val="24"/>
          <w:szCs w:val="24"/>
        </w:rPr>
        <w:t>9.1</w:t>
      </w:r>
      <w:r>
        <w:rPr>
          <w:rStyle w:val="17"/>
          <w:rFonts w:hint="eastAsia" w:ascii="宋体" w:hAnsi="宋体"/>
          <w:sz w:val="24"/>
          <w:szCs w:val="24"/>
        </w:rPr>
        <w:t>供应商</w:t>
      </w:r>
      <w:r>
        <w:rPr>
          <w:rStyle w:val="17"/>
          <w:rFonts w:ascii="宋体" w:hAnsi="宋体"/>
          <w:sz w:val="24"/>
          <w:szCs w:val="24"/>
        </w:rPr>
        <w:t>提交的投标文件以及</w:t>
      </w:r>
      <w:r>
        <w:rPr>
          <w:rStyle w:val="17"/>
          <w:rFonts w:hint="eastAsia" w:ascii="宋体" w:hAnsi="宋体"/>
          <w:sz w:val="24"/>
          <w:szCs w:val="24"/>
        </w:rPr>
        <w:t>供应商</w:t>
      </w:r>
      <w:r>
        <w:rPr>
          <w:rStyle w:val="17"/>
          <w:rFonts w:ascii="宋体" w:hAnsi="宋体"/>
          <w:sz w:val="24"/>
          <w:szCs w:val="24"/>
        </w:rPr>
        <w:t>与采购代理机构就有关投标的所有来往函电均应使用中文。对不同文字文本投标文件（包括产品样本、彩页、说明书等）的解释发生异议的，以中文文本为准。</w:t>
      </w:r>
    </w:p>
    <w:p>
      <w:pPr>
        <w:spacing w:line="360" w:lineRule="auto"/>
        <w:ind w:firstLine="480" w:firstLineChars="200"/>
        <w:rPr>
          <w:rStyle w:val="17"/>
          <w:rFonts w:ascii="宋体" w:hAnsi="宋体"/>
          <w:sz w:val="24"/>
          <w:szCs w:val="24"/>
        </w:rPr>
      </w:pPr>
      <w:r>
        <w:rPr>
          <w:rStyle w:val="17"/>
          <w:rFonts w:ascii="宋体" w:hAnsi="宋体"/>
          <w:sz w:val="24"/>
          <w:szCs w:val="24"/>
        </w:rPr>
        <w:t>9.2投标应以人民币报价。任何包含非人民币报价的投标均按照无效投标处理。</w:t>
      </w:r>
    </w:p>
    <w:p>
      <w:pPr>
        <w:spacing w:line="360" w:lineRule="auto"/>
        <w:rPr>
          <w:rStyle w:val="17"/>
          <w:rFonts w:ascii="宋体" w:hAnsi="宋体"/>
          <w:b/>
          <w:sz w:val="24"/>
          <w:szCs w:val="24"/>
        </w:rPr>
      </w:pPr>
      <w:r>
        <w:rPr>
          <w:rStyle w:val="17"/>
          <w:rFonts w:ascii="宋体" w:hAnsi="宋体"/>
          <w:b/>
          <w:sz w:val="24"/>
          <w:szCs w:val="24"/>
        </w:rPr>
        <w:t>10.投标文件格式</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10.1 </w:t>
      </w:r>
      <w:r>
        <w:rPr>
          <w:rStyle w:val="17"/>
          <w:rFonts w:hint="eastAsia" w:ascii="宋体" w:hAnsi="宋体"/>
          <w:sz w:val="24"/>
          <w:szCs w:val="24"/>
        </w:rPr>
        <w:t>供应商</w:t>
      </w:r>
      <w:r>
        <w:rPr>
          <w:rStyle w:val="17"/>
          <w:rFonts w:ascii="宋体" w:hAnsi="宋体"/>
          <w:sz w:val="24"/>
          <w:szCs w:val="24"/>
        </w:rPr>
        <w:t>应按照招标文件中“投标文件格式”所提供的格式和要求制作投标文件，明确表达投标意愿，详细说明投标方案和投标价格。</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10.2 </w:t>
      </w:r>
      <w:r>
        <w:rPr>
          <w:rStyle w:val="17"/>
          <w:rFonts w:hint="eastAsia" w:ascii="宋体" w:hAnsi="宋体"/>
          <w:sz w:val="24"/>
          <w:szCs w:val="24"/>
        </w:rPr>
        <w:t>供应商</w:t>
      </w:r>
      <w:r>
        <w:rPr>
          <w:rStyle w:val="17"/>
          <w:rFonts w:ascii="宋体" w:hAnsi="宋体"/>
          <w:sz w:val="24"/>
          <w:szCs w:val="24"/>
        </w:rPr>
        <w:t>应完整地提供招标文件要求的所有数据和资料。</w:t>
      </w:r>
    </w:p>
    <w:p>
      <w:pPr>
        <w:spacing w:line="360" w:lineRule="auto"/>
        <w:rPr>
          <w:rStyle w:val="17"/>
          <w:rFonts w:ascii="宋体" w:hAnsi="宋体"/>
          <w:b/>
          <w:sz w:val="24"/>
          <w:szCs w:val="24"/>
        </w:rPr>
      </w:pPr>
      <w:r>
        <w:rPr>
          <w:rStyle w:val="17"/>
          <w:rFonts w:ascii="宋体" w:hAnsi="宋体"/>
          <w:b/>
          <w:sz w:val="24"/>
          <w:szCs w:val="24"/>
        </w:rPr>
        <w:t>11.投标报价和投标方案要求</w:t>
      </w:r>
    </w:p>
    <w:p>
      <w:pPr>
        <w:spacing w:line="360" w:lineRule="auto"/>
        <w:ind w:firstLine="480" w:firstLineChars="200"/>
        <w:rPr>
          <w:rStyle w:val="17"/>
          <w:rFonts w:ascii="宋体" w:hAnsi="宋体"/>
          <w:sz w:val="24"/>
          <w:szCs w:val="24"/>
        </w:rPr>
      </w:pPr>
      <w:r>
        <w:rPr>
          <w:rStyle w:val="17"/>
          <w:rFonts w:ascii="宋体" w:hAnsi="宋体"/>
          <w:sz w:val="24"/>
          <w:szCs w:val="24"/>
        </w:rPr>
        <w:t>11.1</w:t>
      </w:r>
      <w:r>
        <w:rPr>
          <w:rStyle w:val="17"/>
          <w:rFonts w:hint="eastAsia" w:ascii="宋体" w:hAnsi="宋体"/>
          <w:sz w:val="24"/>
          <w:szCs w:val="24"/>
        </w:rPr>
        <w:t>供应商</w:t>
      </w:r>
      <w:r>
        <w:rPr>
          <w:rStyle w:val="17"/>
          <w:rFonts w:ascii="宋体" w:hAnsi="宋体"/>
          <w:sz w:val="24"/>
          <w:szCs w:val="24"/>
        </w:rPr>
        <w:t>应按照“</w:t>
      </w:r>
      <w:r>
        <w:rPr>
          <w:rStyle w:val="17"/>
          <w:rFonts w:hint="eastAsia" w:ascii="宋体" w:hAnsi="宋体"/>
          <w:sz w:val="24"/>
          <w:szCs w:val="24"/>
        </w:rPr>
        <w:t>供应商</w:t>
      </w:r>
      <w:r>
        <w:rPr>
          <w:rStyle w:val="17"/>
          <w:rFonts w:ascii="宋体" w:hAnsi="宋体"/>
          <w:sz w:val="24"/>
          <w:szCs w:val="24"/>
        </w:rPr>
        <w:t>须知前附表”中的规定和要求报价，任何不符合报价要求的投标将按照无效投标处理。</w:t>
      </w:r>
    </w:p>
    <w:p>
      <w:pPr>
        <w:spacing w:line="360" w:lineRule="auto"/>
        <w:ind w:firstLine="480" w:firstLineChars="200"/>
        <w:rPr>
          <w:rStyle w:val="17"/>
          <w:rFonts w:ascii="宋体" w:hAnsi="宋体"/>
          <w:sz w:val="24"/>
          <w:szCs w:val="24"/>
        </w:rPr>
      </w:pPr>
      <w:r>
        <w:rPr>
          <w:rStyle w:val="17"/>
          <w:rFonts w:ascii="宋体" w:hAnsi="宋体"/>
          <w:sz w:val="24"/>
          <w:szCs w:val="24"/>
        </w:rPr>
        <w:t>11.2</w:t>
      </w:r>
      <w:r>
        <w:rPr>
          <w:rStyle w:val="17"/>
          <w:rFonts w:hint="eastAsia" w:ascii="宋体" w:hAnsi="宋体"/>
          <w:sz w:val="24"/>
          <w:szCs w:val="24"/>
        </w:rPr>
        <w:t>供应商</w:t>
      </w:r>
      <w:r>
        <w:rPr>
          <w:rStyle w:val="17"/>
          <w:rFonts w:ascii="宋体" w:hAnsi="宋体"/>
          <w:sz w:val="24"/>
          <w:szCs w:val="24"/>
        </w:rPr>
        <w:t>应按照投标报价表的内容标明投标的所有单项价格和总价。投标报价表中标明的价格应为履行合同的固定价格，不得以任何理由予以变更。任何有选择的报价及以可调整价格提交的投标均按照无效投标处理。</w:t>
      </w:r>
    </w:p>
    <w:p>
      <w:pPr>
        <w:spacing w:line="360" w:lineRule="auto"/>
        <w:ind w:firstLine="480" w:firstLineChars="200"/>
        <w:rPr>
          <w:rStyle w:val="17"/>
          <w:rFonts w:ascii="宋体" w:hAnsi="宋体"/>
          <w:sz w:val="24"/>
          <w:szCs w:val="24"/>
        </w:rPr>
      </w:pPr>
      <w:r>
        <w:rPr>
          <w:rStyle w:val="17"/>
          <w:rFonts w:ascii="宋体" w:hAnsi="宋体"/>
          <w:sz w:val="24"/>
          <w:szCs w:val="24"/>
        </w:rPr>
        <w:t>11.3 如果在招标文件中没有允许提供备选方案，则每个</w:t>
      </w:r>
      <w:r>
        <w:rPr>
          <w:rStyle w:val="17"/>
          <w:rFonts w:hint="eastAsia" w:ascii="宋体" w:hAnsi="宋体"/>
          <w:sz w:val="24"/>
          <w:szCs w:val="24"/>
        </w:rPr>
        <w:t>供应商</w:t>
      </w:r>
      <w:r>
        <w:rPr>
          <w:rStyle w:val="17"/>
          <w:rFonts w:ascii="宋体" w:hAnsi="宋体"/>
          <w:sz w:val="24"/>
          <w:szCs w:val="24"/>
        </w:rPr>
        <w:t>只允许提交一个投标方案，否则，其投标按照无效投标处理。如果允许提供备选方案，则按照评标方法中的规定对备选方案进行评审。</w:t>
      </w:r>
    </w:p>
    <w:p>
      <w:pPr>
        <w:spacing w:line="360" w:lineRule="auto"/>
        <w:ind w:firstLine="480" w:firstLineChars="200"/>
        <w:rPr>
          <w:rStyle w:val="17"/>
          <w:rFonts w:ascii="宋体" w:hAnsi="宋体"/>
          <w:sz w:val="24"/>
          <w:szCs w:val="24"/>
        </w:rPr>
      </w:pPr>
      <w:r>
        <w:rPr>
          <w:rStyle w:val="17"/>
          <w:rFonts w:ascii="宋体" w:hAnsi="宋体"/>
          <w:sz w:val="24"/>
          <w:szCs w:val="24"/>
        </w:rPr>
        <w:t>11.4本次投标的最小单元见“</w:t>
      </w:r>
      <w:r>
        <w:rPr>
          <w:rStyle w:val="17"/>
          <w:rFonts w:hint="eastAsia" w:ascii="宋体" w:hAnsi="宋体"/>
          <w:sz w:val="24"/>
          <w:szCs w:val="24"/>
        </w:rPr>
        <w:t>供应商</w:t>
      </w:r>
      <w:r>
        <w:rPr>
          <w:rStyle w:val="17"/>
          <w:rFonts w:ascii="宋体" w:hAnsi="宋体"/>
          <w:sz w:val="24"/>
          <w:szCs w:val="24"/>
        </w:rPr>
        <w:t>须知前附表”中的规定，</w:t>
      </w:r>
      <w:r>
        <w:rPr>
          <w:rStyle w:val="17"/>
          <w:rFonts w:hint="eastAsia" w:ascii="宋体" w:hAnsi="宋体"/>
          <w:sz w:val="24"/>
          <w:szCs w:val="24"/>
        </w:rPr>
        <w:t>供应商</w:t>
      </w:r>
      <w:r>
        <w:rPr>
          <w:rStyle w:val="17"/>
          <w:rFonts w:ascii="宋体" w:hAnsi="宋体"/>
          <w:sz w:val="24"/>
          <w:szCs w:val="24"/>
        </w:rPr>
        <w:t>可对任一最小单元进行投标，但不能对最小单元中的内容或者分项内容进行不完全投标。任何不完全的投标将按照无效投标处理。</w:t>
      </w:r>
    </w:p>
    <w:p>
      <w:pPr>
        <w:spacing w:line="360" w:lineRule="auto"/>
        <w:rPr>
          <w:rStyle w:val="17"/>
          <w:rFonts w:ascii="宋体" w:hAnsi="宋体"/>
          <w:b/>
          <w:sz w:val="24"/>
          <w:szCs w:val="24"/>
        </w:rPr>
      </w:pPr>
      <w:r>
        <w:rPr>
          <w:rStyle w:val="17"/>
          <w:rFonts w:ascii="宋体" w:hAnsi="宋体"/>
          <w:b/>
          <w:sz w:val="24"/>
          <w:szCs w:val="24"/>
        </w:rPr>
        <w:t>12.投标文件的构成</w:t>
      </w:r>
    </w:p>
    <w:p>
      <w:pPr>
        <w:spacing w:line="360" w:lineRule="auto"/>
        <w:ind w:firstLine="360" w:firstLineChars="150"/>
        <w:rPr>
          <w:rStyle w:val="17"/>
          <w:rFonts w:ascii="宋体" w:hAnsi="宋体"/>
          <w:sz w:val="24"/>
          <w:szCs w:val="24"/>
        </w:rPr>
      </w:pPr>
      <w:r>
        <w:rPr>
          <w:rStyle w:val="17"/>
          <w:rFonts w:ascii="宋体" w:hAnsi="宋体"/>
          <w:sz w:val="24"/>
          <w:szCs w:val="24"/>
        </w:rPr>
        <w:t xml:space="preserve"> </w:t>
      </w:r>
      <w:r>
        <w:rPr>
          <w:rStyle w:val="17"/>
          <w:rFonts w:hint="eastAsia" w:ascii="宋体" w:hAnsi="宋体"/>
          <w:sz w:val="24"/>
          <w:szCs w:val="24"/>
        </w:rPr>
        <w:t>供应商</w:t>
      </w:r>
      <w:r>
        <w:rPr>
          <w:rStyle w:val="17"/>
          <w:rFonts w:ascii="宋体" w:hAnsi="宋体"/>
          <w:sz w:val="24"/>
          <w:szCs w:val="24"/>
        </w:rPr>
        <w:t>提交的投标文件应包括下列内容：</w:t>
      </w:r>
    </w:p>
    <w:p>
      <w:pPr>
        <w:spacing w:line="360" w:lineRule="auto"/>
        <w:ind w:firstLine="480" w:firstLineChars="200"/>
        <w:rPr>
          <w:rStyle w:val="17"/>
          <w:rFonts w:ascii="宋体" w:hAnsi="宋体"/>
          <w:sz w:val="24"/>
          <w:szCs w:val="24"/>
        </w:rPr>
      </w:pPr>
      <w:r>
        <w:rPr>
          <w:rStyle w:val="17"/>
          <w:rFonts w:ascii="宋体" w:hAnsi="宋体"/>
          <w:sz w:val="24"/>
          <w:szCs w:val="24"/>
        </w:rPr>
        <w:t>12.1按照</w:t>
      </w:r>
      <w:r>
        <w:rPr>
          <w:rStyle w:val="17"/>
          <w:rFonts w:hint="eastAsia" w:ascii="宋体" w:hAnsi="宋体"/>
          <w:sz w:val="24"/>
          <w:szCs w:val="24"/>
        </w:rPr>
        <w:t>供应商</w:t>
      </w:r>
      <w:r>
        <w:rPr>
          <w:rStyle w:val="17"/>
          <w:rFonts w:ascii="宋体" w:hAnsi="宋体"/>
          <w:sz w:val="24"/>
          <w:szCs w:val="24"/>
        </w:rPr>
        <w:t>须知的要求和投标文件规定格式填写的投标书、投标报价表；按要求格式出具的法人代表授权书。</w:t>
      </w:r>
    </w:p>
    <w:p>
      <w:pPr>
        <w:spacing w:line="360" w:lineRule="auto"/>
        <w:ind w:firstLine="480" w:firstLineChars="200"/>
        <w:rPr>
          <w:rStyle w:val="17"/>
          <w:rFonts w:ascii="宋体" w:hAnsi="宋体"/>
          <w:sz w:val="24"/>
          <w:szCs w:val="24"/>
        </w:rPr>
      </w:pPr>
      <w:r>
        <w:rPr>
          <w:rStyle w:val="17"/>
          <w:rFonts w:ascii="宋体" w:hAnsi="宋体"/>
          <w:sz w:val="24"/>
          <w:szCs w:val="24"/>
        </w:rPr>
        <w:t>12.2按照招标文件要求提交的资格证明文件（详见“</w:t>
      </w:r>
      <w:r>
        <w:rPr>
          <w:rStyle w:val="17"/>
          <w:rFonts w:hint="eastAsia" w:ascii="宋体" w:hAnsi="宋体"/>
          <w:sz w:val="24"/>
          <w:szCs w:val="24"/>
        </w:rPr>
        <w:t>供应商</w:t>
      </w:r>
      <w:r>
        <w:rPr>
          <w:rStyle w:val="17"/>
          <w:rFonts w:ascii="宋体" w:hAnsi="宋体"/>
          <w:sz w:val="24"/>
          <w:szCs w:val="24"/>
        </w:rPr>
        <w:t>须知前附表”）。</w:t>
      </w:r>
    </w:p>
    <w:p>
      <w:pPr>
        <w:spacing w:line="360" w:lineRule="auto"/>
        <w:ind w:left="479" w:leftChars="228"/>
        <w:rPr>
          <w:rStyle w:val="17"/>
          <w:rFonts w:ascii="宋体" w:hAnsi="宋体"/>
          <w:sz w:val="24"/>
          <w:szCs w:val="24"/>
        </w:rPr>
      </w:pPr>
      <w:r>
        <w:rPr>
          <w:rStyle w:val="17"/>
          <w:rFonts w:ascii="宋体" w:hAnsi="宋体"/>
          <w:sz w:val="24"/>
          <w:szCs w:val="24"/>
        </w:rPr>
        <w:t>12.3按照招标文件要求提交的商务响应证明文件。</w:t>
      </w:r>
    </w:p>
    <w:p>
      <w:pPr>
        <w:spacing w:line="360" w:lineRule="auto"/>
        <w:ind w:firstLine="480" w:firstLineChars="200"/>
        <w:rPr>
          <w:rStyle w:val="17"/>
          <w:rFonts w:ascii="宋体" w:hAnsi="宋体"/>
          <w:sz w:val="24"/>
          <w:szCs w:val="24"/>
        </w:rPr>
      </w:pPr>
      <w:r>
        <w:rPr>
          <w:rStyle w:val="17"/>
          <w:rFonts w:ascii="宋体" w:hAnsi="宋体"/>
          <w:sz w:val="24"/>
          <w:szCs w:val="24"/>
        </w:rPr>
        <w:t>12.4按照招标文件的要求编制的投标方案说明书，内容应包括所提供服务的详细说明和售后服务承诺等。</w:t>
      </w:r>
    </w:p>
    <w:p>
      <w:pPr>
        <w:spacing w:line="360" w:lineRule="auto"/>
        <w:ind w:firstLine="480" w:firstLineChars="200"/>
        <w:rPr>
          <w:rStyle w:val="17"/>
          <w:rFonts w:ascii="宋体" w:hAnsi="宋体"/>
          <w:sz w:val="24"/>
          <w:szCs w:val="24"/>
        </w:rPr>
      </w:pPr>
      <w:r>
        <w:rPr>
          <w:rStyle w:val="17"/>
          <w:rFonts w:ascii="宋体" w:hAnsi="宋体"/>
          <w:sz w:val="24"/>
          <w:szCs w:val="24"/>
        </w:rPr>
        <w:t>12.4.1</w:t>
      </w:r>
      <w:r>
        <w:rPr>
          <w:rStyle w:val="17"/>
          <w:rFonts w:hint="eastAsia" w:ascii="宋体" w:hAnsi="宋体"/>
          <w:sz w:val="24"/>
          <w:szCs w:val="24"/>
        </w:rPr>
        <w:t>供应商</w:t>
      </w:r>
      <w:r>
        <w:rPr>
          <w:rStyle w:val="17"/>
          <w:rFonts w:ascii="宋体" w:hAnsi="宋体"/>
          <w:sz w:val="24"/>
          <w:szCs w:val="24"/>
        </w:rPr>
        <w:t>应在投标文件中提交服务</w:t>
      </w:r>
      <w:r>
        <w:rPr>
          <w:rStyle w:val="17"/>
          <w:rFonts w:hint="eastAsia" w:ascii="宋体" w:hAnsi="宋体"/>
          <w:sz w:val="24"/>
          <w:szCs w:val="24"/>
        </w:rPr>
        <w:t>/货物</w:t>
      </w:r>
      <w:r>
        <w:rPr>
          <w:rStyle w:val="17"/>
          <w:rFonts w:ascii="宋体" w:hAnsi="宋体"/>
          <w:sz w:val="24"/>
          <w:szCs w:val="24"/>
        </w:rPr>
        <w:t>满足招标文件要求并符合国家法律法规、行业管理部门要求的其他强制性标准的证明及文件。缺少上述证明及文件或证明及文件不合格的投标，与招标文件要求有重大偏离的投标，不符合国家法律法规、行业管理部门要求的其他强制性标准的投标将按照无效投标处理。</w:t>
      </w:r>
    </w:p>
    <w:p>
      <w:pPr>
        <w:spacing w:line="360" w:lineRule="auto"/>
        <w:ind w:left="2" w:firstLine="477" w:firstLineChars="199"/>
        <w:rPr>
          <w:rStyle w:val="17"/>
          <w:rFonts w:ascii="宋体" w:hAnsi="宋体"/>
          <w:sz w:val="24"/>
          <w:szCs w:val="24"/>
        </w:rPr>
      </w:pPr>
      <w:r>
        <w:rPr>
          <w:rStyle w:val="17"/>
          <w:rFonts w:ascii="宋体" w:hAnsi="宋体"/>
          <w:sz w:val="24"/>
          <w:szCs w:val="24"/>
        </w:rPr>
        <w:t>12.4.2上述证明可以是文字资料、图纸、图片和数据等，也可以是实物，它包括：</w:t>
      </w:r>
    </w:p>
    <w:p>
      <w:pPr>
        <w:spacing w:line="360" w:lineRule="auto"/>
        <w:ind w:firstLine="480" w:firstLineChars="200"/>
        <w:rPr>
          <w:rStyle w:val="17"/>
          <w:rFonts w:ascii="宋体" w:hAnsi="宋体"/>
          <w:sz w:val="24"/>
          <w:szCs w:val="24"/>
        </w:rPr>
      </w:pPr>
      <w:r>
        <w:rPr>
          <w:rStyle w:val="17"/>
          <w:rFonts w:ascii="宋体" w:hAnsi="宋体"/>
          <w:sz w:val="24"/>
          <w:szCs w:val="24"/>
        </w:rPr>
        <w:t>1）本次采购特别要求的服务</w:t>
      </w:r>
      <w:r>
        <w:rPr>
          <w:rStyle w:val="17"/>
          <w:rFonts w:hint="eastAsia" w:ascii="宋体" w:hAnsi="宋体"/>
          <w:sz w:val="24"/>
          <w:szCs w:val="24"/>
        </w:rPr>
        <w:t>/货物</w:t>
      </w:r>
      <w:r>
        <w:rPr>
          <w:rStyle w:val="17"/>
          <w:rFonts w:ascii="宋体" w:hAnsi="宋体"/>
          <w:sz w:val="24"/>
          <w:szCs w:val="24"/>
        </w:rPr>
        <w:t>合格性证明文件；</w:t>
      </w:r>
    </w:p>
    <w:p>
      <w:pPr>
        <w:spacing w:line="360" w:lineRule="auto"/>
        <w:ind w:left="1319" w:leftChars="228" w:hanging="840"/>
        <w:rPr>
          <w:rStyle w:val="17"/>
          <w:rFonts w:ascii="宋体" w:hAnsi="宋体"/>
          <w:sz w:val="24"/>
          <w:szCs w:val="24"/>
        </w:rPr>
      </w:pPr>
      <w:r>
        <w:rPr>
          <w:rStyle w:val="17"/>
          <w:rFonts w:ascii="宋体" w:hAnsi="宋体"/>
          <w:sz w:val="24"/>
          <w:szCs w:val="24"/>
        </w:rPr>
        <w:t>2）服务内容、实施方案、人员组织和质量保证措施等的详细说明；</w:t>
      </w:r>
    </w:p>
    <w:p>
      <w:pPr>
        <w:spacing w:line="360" w:lineRule="auto"/>
        <w:ind w:firstLine="480" w:firstLineChars="200"/>
        <w:rPr>
          <w:rStyle w:val="17"/>
          <w:rFonts w:ascii="宋体" w:hAnsi="宋体"/>
          <w:sz w:val="24"/>
          <w:szCs w:val="24"/>
        </w:rPr>
      </w:pPr>
      <w:r>
        <w:rPr>
          <w:rStyle w:val="17"/>
          <w:rFonts w:ascii="宋体" w:hAnsi="宋体"/>
          <w:sz w:val="24"/>
          <w:szCs w:val="24"/>
        </w:rPr>
        <w:t>3）国家法定检验机构出具的检验报告；</w:t>
      </w:r>
    </w:p>
    <w:p>
      <w:pPr>
        <w:spacing w:line="360" w:lineRule="auto"/>
        <w:ind w:firstLine="480" w:firstLineChars="200"/>
        <w:rPr>
          <w:rStyle w:val="17"/>
          <w:rFonts w:ascii="宋体" w:hAnsi="宋体"/>
          <w:sz w:val="24"/>
          <w:szCs w:val="24"/>
        </w:rPr>
      </w:pPr>
      <w:r>
        <w:rPr>
          <w:rStyle w:val="17"/>
          <w:rFonts w:ascii="宋体" w:hAnsi="宋体"/>
          <w:sz w:val="24"/>
          <w:szCs w:val="24"/>
        </w:rPr>
        <w:t>4) 逐条对招标文件提出的技术要求和商务要求进行应答，说明所提供的服务对招标的技术和商务要求是否做出了实质性响应并提供支持文件；</w:t>
      </w:r>
    </w:p>
    <w:p>
      <w:pPr>
        <w:spacing w:line="360" w:lineRule="auto"/>
        <w:ind w:firstLine="480" w:firstLineChars="200"/>
        <w:rPr>
          <w:rStyle w:val="17"/>
          <w:rFonts w:ascii="宋体" w:hAnsi="宋体"/>
          <w:sz w:val="24"/>
          <w:szCs w:val="24"/>
        </w:rPr>
      </w:pPr>
      <w:r>
        <w:rPr>
          <w:rStyle w:val="17"/>
          <w:rFonts w:ascii="宋体" w:hAnsi="宋体"/>
          <w:sz w:val="24"/>
          <w:szCs w:val="24"/>
        </w:rPr>
        <w:t>5）服务成果模型等。</w:t>
      </w:r>
    </w:p>
    <w:p>
      <w:pPr>
        <w:spacing w:line="360" w:lineRule="auto"/>
        <w:ind w:firstLine="482" w:firstLineChars="200"/>
        <w:rPr>
          <w:rStyle w:val="17"/>
          <w:rFonts w:ascii="宋体" w:hAnsi="宋体"/>
          <w:b/>
          <w:sz w:val="24"/>
          <w:szCs w:val="24"/>
        </w:rPr>
      </w:pPr>
      <w:r>
        <w:rPr>
          <w:rStyle w:val="17"/>
          <w:rFonts w:ascii="宋体" w:hAnsi="宋体"/>
          <w:b/>
          <w:sz w:val="24"/>
          <w:szCs w:val="24"/>
        </w:rPr>
        <w:t>13.落实优先采购节能、环保产品的政策</w:t>
      </w:r>
    </w:p>
    <w:p>
      <w:pPr>
        <w:spacing w:line="360" w:lineRule="auto"/>
        <w:ind w:firstLine="480" w:firstLineChars="200"/>
        <w:rPr>
          <w:rStyle w:val="17"/>
          <w:rFonts w:ascii="宋体" w:hAnsi="宋体"/>
          <w:sz w:val="24"/>
          <w:szCs w:val="24"/>
        </w:rPr>
      </w:pPr>
      <w:r>
        <w:rPr>
          <w:rStyle w:val="17"/>
          <w:rFonts w:ascii="宋体" w:hAnsi="宋体"/>
          <w:sz w:val="24"/>
          <w:szCs w:val="24"/>
        </w:rPr>
        <w:t>按照政府采购政策，优先采购节能产品，环境标志产品。投标产品进入“节能产品政府采购品目清单”的；进入“环境标志产品政府采购品目清单”的，提供证明文件，在评标中给予加分优惠（详见评标方法）。</w:t>
      </w:r>
    </w:p>
    <w:p>
      <w:pPr>
        <w:spacing w:line="360" w:lineRule="auto"/>
        <w:ind w:firstLine="482" w:firstLineChars="200"/>
        <w:rPr>
          <w:rStyle w:val="17"/>
          <w:rFonts w:ascii="宋体" w:hAnsi="宋体"/>
          <w:b/>
          <w:sz w:val="24"/>
          <w:szCs w:val="24"/>
        </w:rPr>
      </w:pPr>
      <w:r>
        <w:rPr>
          <w:rStyle w:val="17"/>
          <w:rFonts w:ascii="宋体" w:hAnsi="宋体"/>
          <w:b/>
          <w:sz w:val="24"/>
          <w:szCs w:val="24"/>
        </w:rPr>
        <w:t>14.</w:t>
      </w:r>
      <w:r>
        <w:rPr>
          <w:rStyle w:val="17"/>
          <w:rFonts w:ascii="宋体" w:hAnsi="宋体"/>
          <w:sz w:val="24"/>
          <w:szCs w:val="24"/>
        </w:rPr>
        <w:t xml:space="preserve"> </w:t>
      </w:r>
      <w:r>
        <w:rPr>
          <w:rStyle w:val="17"/>
          <w:rFonts w:ascii="宋体" w:hAnsi="宋体"/>
          <w:b/>
          <w:sz w:val="24"/>
          <w:szCs w:val="24"/>
        </w:rPr>
        <w:t>落实促进支持小微企业、监狱企业、残疾人企业发展的政策</w:t>
      </w:r>
    </w:p>
    <w:p>
      <w:pPr>
        <w:spacing w:line="360" w:lineRule="auto"/>
        <w:ind w:firstLine="468" w:firstLineChars="195"/>
        <w:rPr>
          <w:rStyle w:val="17"/>
          <w:rFonts w:ascii="宋体" w:hAnsi="宋体"/>
          <w:sz w:val="24"/>
          <w:szCs w:val="24"/>
        </w:rPr>
      </w:pPr>
      <w:r>
        <w:rPr>
          <w:rStyle w:val="17"/>
          <w:rFonts w:ascii="宋体" w:hAnsi="宋体"/>
          <w:sz w:val="24"/>
          <w:szCs w:val="24"/>
        </w:rPr>
        <w:t>按照政府采购政策，在评标中对于符合文件要求的小微企业投标的产品和服务，给予价格折扣优惠 (详见评标方法)。投标单位属于（财库〔2020〕46号）文件规定的小微企业的，提供中小企业声明函；投标单位属于（财库〔2014〕68号）文件规定的监狱企业的，提供由省级以上监狱管理局、</w:t>
      </w:r>
      <w:r>
        <w:rPr>
          <w:rStyle w:val="17"/>
          <w:rFonts w:ascii="宋体" w:hAnsi="宋体"/>
          <w:spacing w:val="4"/>
          <w:sz w:val="24"/>
        </w:rPr>
        <w:t>戒毒管理局（含新疆生产建设兵团）</w:t>
      </w:r>
      <w:r>
        <w:rPr>
          <w:rStyle w:val="17"/>
          <w:rFonts w:ascii="宋体" w:hAnsi="宋体"/>
          <w:sz w:val="24"/>
          <w:szCs w:val="24"/>
        </w:rPr>
        <w:t>出具的属于监狱企业的证明文件，视同小微企业；投标单位属于（财库〔2017〕141号）文件规定的残疾人福利性单位的，提供《残疾人福利性单位声明函》，视同小微企业。</w:t>
      </w:r>
    </w:p>
    <w:p>
      <w:pPr>
        <w:spacing w:line="360" w:lineRule="auto"/>
        <w:rPr>
          <w:rStyle w:val="17"/>
          <w:rFonts w:ascii="宋体" w:hAnsi="宋体"/>
          <w:b/>
          <w:sz w:val="24"/>
          <w:szCs w:val="24"/>
        </w:rPr>
      </w:pPr>
      <w:r>
        <w:rPr>
          <w:rStyle w:val="17"/>
          <w:rFonts w:ascii="宋体" w:hAnsi="宋体"/>
          <w:b/>
          <w:sz w:val="24"/>
          <w:szCs w:val="24"/>
        </w:rPr>
        <w:t xml:space="preserve"> 15.投标保证金</w:t>
      </w:r>
    </w:p>
    <w:p>
      <w:pPr>
        <w:spacing w:line="360" w:lineRule="auto"/>
        <w:ind w:firstLine="480" w:firstLineChars="200"/>
        <w:rPr>
          <w:rStyle w:val="17"/>
          <w:rFonts w:ascii="宋体" w:hAnsi="宋体"/>
          <w:sz w:val="24"/>
          <w:szCs w:val="24"/>
        </w:rPr>
      </w:pPr>
      <w:r>
        <w:rPr>
          <w:rStyle w:val="17"/>
          <w:rFonts w:ascii="宋体" w:hAnsi="宋体"/>
          <w:sz w:val="24"/>
          <w:szCs w:val="24"/>
        </w:rPr>
        <w:t>15.1如果招标文件有要求，</w:t>
      </w:r>
      <w:r>
        <w:rPr>
          <w:rStyle w:val="17"/>
          <w:rFonts w:hint="eastAsia" w:ascii="宋体" w:hAnsi="宋体"/>
          <w:sz w:val="24"/>
          <w:szCs w:val="24"/>
        </w:rPr>
        <w:t>供应商</w:t>
      </w:r>
      <w:r>
        <w:rPr>
          <w:rStyle w:val="17"/>
          <w:rFonts w:ascii="宋体" w:hAnsi="宋体"/>
          <w:sz w:val="24"/>
          <w:szCs w:val="24"/>
        </w:rPr>
        <w:t>应按照“</w:t>
      </w:r>
      <w:r>
        <w:rPr>
          <w:rStyle w:val="17"/>
          <w:rFonts w:hint="eastAsia" w:ascii="宋体" w:hAnsi="宋体"/>
          <w:sz w:val="24"/>
          <w:szCs w:val="24"/>
        </w:rPr>
        <w:t>供应商</w:t>
      </w:r>
      <w:r>
        <w:rPr>
          <w:rStyle w:val="17"/>
          <w:rFonts w:ascii="宋体" w:hAnsi="宋体"/>
          <w:sz w:val="24"/>
          <w:szCs w:val="24"/>
        </w:rPr>
        <w:t>须知前附表”的要求，在投标时向西北（陕西）国际招标有限公司提交投标保证金,其有效期与投标有效期一致，并作为其投标的一部分。</w:t>
      </w:r>
    </w:p>
    <w:p>
      <w:pPr>
        <w:spacing w:line="360" w:lineRule="auto"/>
        <w:ind w:firstLine="480" w:firstLineChars="200"/>
        <w:rPr>
          <w:rStyle w:val="17"/>
          <w:rFonts w:ascii="宋体" w:hAnsi="宋体"/>
          <w:sz w:val="24"/>
          <w:szCs w:val="24"/>
        </w:rPr>
      </w:pPr>
      <w:r>
        <w:rPr>
          <w:rStyle w:val="17"/>
          <w:rFonts w:ascii="宋体" w:hAnsi="宋体"/>
          <w:sz w:val="24"/>
          <w:szCs w:val="24"/>
        </w:rPr>
        <w:t>15.2投标保证金的数额、形式、交纳办法和交纳时间见“</w:t>
      </w:r>
      <w:r>
        <w:rPr>
          <w:rStyle w:val="17"/>
          <w:rFonts w:hint="eastAsia" w:ascii="宋体" w:hAnsi="宋体"/>
          <w:sz w:val="24"/>
          <w:szCs w:val="24"/>
        </w:rPr>
        <w:t>供应商</w:t>
      </w:r>
      <w:r>
        <w:rPr>
          <w:rStyle w:val="17"/>
          <w:rFonts w:ascii="宋体" w:hAnsi="宋体"/>
          <w:sz w:val="24"/>
          <w:szCs w:val="24"/>
        </w:rPr>
        <w:t>须知前附表”。</w:t>
      </w:r>
    </w:p>
    <w:p>
      <w:pPr>
        <w:spacing w:line="360" w:lineRule="auto"/>
        <w:ind w:firstLine="480" w:firstLineChars="200"/>
        <w:rPr>
          <w:rStyle w:val="17"/>
          <w:rFonts w:ascii="宋体" w:hAnsi="宋体"/>
          <w:sz w:val="24"/>
          <w:szCs w:val="24"/>
        </w:rPr>
      </w:pPr>
      <w:r>
        <w:rPr>
          <w:rStyle w:val="17"/>
          <w:rFonts w:ascii="宋体" w:hAnsi="宋体"/>
          <w:sz w:val="24"/>
          <w:szCs w:val="24"/>
        </w:rPr>
        <w:t>15.3联合体投标的，可以由联合体中的一方或者共同提交投标保证金，以一方名义提交投标保证金的，对联合体各方均具有约束力。</w:t>
      </w:r>
    </w:p>
    <w:p>
      <w:pPr>
        <w:spacing w:line="360" w:lineRule="auto"/>
        <w:ind w:firstLine="480" w:firstLineChars="200"/>
        <w:rPr>
          <w:rStyle w:val="17"/>
          <w:rFonts w:ascii="宋体" w:hAnsi="宋体"/>
          <w:sz w:val="24"/>
          <w:szCs w:val="24"/>
        </w:rPr>
      </w:pPr>
      <w:r>
        <w:rPr>
          <w:rStyle w:val="17"/>
          <w:rFonts w:ascii="宋体" w:hAnsi="宋体"/>
          <w:sz w:val="24"/>
          <w:szCs w:val="24"/>
        </w:rPr>
        <w:t>15.4开标后经审查，未按照“</w:t>
      </w:r>
      <w:r>
        <w:rPr>
          <w:rStyle w:val="17"/>
          <w:rFonts w:hint="eastAsia" w:ascii="宋体" w:hAnsi="宋体"/>
          <w:sz w:val="24"/>
          <w:szCs w:val="24"/>
        </w:rPr>
        <w:t>供应商</w:t>
      </w:r>
      <w:r>
        <w:rPr>
          <w:rStyle w:val="17"/>
          <w:rFonts w:ascii="宋体" w:hAnsi="宋体"/>
          <w:sz w:val="24"/>
          <w:szCs w:val="24"/>
        </w:rPr>
        <w:t>须知前附表”的要求交纳投标保证金的、已交纳的投标保证金金额不足的或有效期不足的，其投标按照无效投标处理。</w:t>
      </w:r>
    </w:p>
    <w:p>
      <w:pPr>
        <w:spacing w:line="360" w:lineRule="auto"/>
        <w:ind w:firstLine="480" w:firstLineChars="200"/>
        <w:rPr>
          <w:rStyle w:val="17"/>
          <w:rFonts w:ascii="宋体" w:hAnsi="宋体"/>
          <w:sz w:val="24"/>
          <w:szCs w:val="24"/>
        </w:rPr>
      </w:pPr>
      <w:r>
        <w:rPr>
          <w:rStyle w:val="17"/>
          <w:rFonts w:ascii="宋体" w:hAnsi="宋体"/>
          <w:sz w:val="24"/>
          <w:szCs w:val="24"/>
        </w:rPr>
        <w:t>15.5未中标人的投标保证金，在中标通知书发出后五个工作日内退还；中标人的投标保证金，在采购合同签订后五个工作日内退还。</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15.6有下列情形之一的，投标保证金不予退还： </w:t>
      </w:r>
    </w:p>
    <w:p>
      <w:pPr>
        <w:spacing w:line="360" w:lineRule="auto"/>
        <w:ind w:firstLine="480" w:firstLineChars="200"/>
        <w:rPr>
          <w:rStyle w:val="17"/>
          <w:rFonts w:ascii="宋体" w:hAnsi="宋体"/>
          <w:sz w:val="24"/>
          <w:szCs w:val="24"/>
        </w:rPr>
      </w:pPr>
      <w:r>
        <w:rPr>
          <w:rStyle w:val="17"/>
          <w:rFonts w:ascii="宋体" w:hAnsi="宋体"/>
          <w:sz w:val="24"/>
          <w:szCs w:val="24"/>
        </w:rPr>
        <w:t>15.6.1</w:t>
      </w:r>
      <w:r>
        <w:rPr>
          <w:rStyle w:val="17"/>
          <w:rFonts w:hint="eastAsia" w:ascii="宋体" w:hAnsi="宋体"/>
          <w:sz w:val="24"/>
          <w:szCs w:val="24"/>
        </w:rPr>
        <w:t>供应商</w:t>
      </w:r>
      <w:r>
        <w:rPr>
          <w:rStyle w:val="17"/>
          <w:rFonts w:ascii="宋体" w:hAnsi="宋体"/>
          <w:sz w:val="24"/>
          <w:szCs w:val="24"/>
        </w:rPr>
        <w:t>在提交投标文件截止时间后撤回其投标的；</w:t>
      </w:r>
    </w:p>
    <w:p>
      <w:pPr>
        <w:spacing w:line="360" w:lineRule="auto"/>
        <w:ind w:firstLine="480" w:firstLineChars="200"/>
        <w:rPr>
          <w:rStyle w:val="17"/>
          <w:rFonts w:ascii="宋体" w:hAnsi="宋体"/>
          <w:sz w:val="24"/>
          <w:szCs w:val="24"/>
        </w:rPr>
      </w:pPr>
      <w:r>
        <w:rPr>
          <w:rStyle w:val="17"/>
          <w:rFonts w:ascii="宋体" w:hAnsi="宋体"/>
          <w:sz w:val="24"/>
          <w:szCs w:val="24"/>
        </w:rPr>
        <w:t>15.6.2</w:t>
      </w:r>
      <w:r>
        <w:rPr>
          <w:rStyle w:val="17"/>
          <w:rFonts w:hint="eastAsia" w:ascii="宋体" w:hAnsi="宋体"/>
          <w:sz w:val="24"/>
          <w:szCs w:val="24"/>
        </w:rPr>
        <w:t>供应商</w:t>
      </w:r>
      <w:r>
        <w:rPr>
          <w:rStyle w:val="17"/>
          <w:rFonts w:ascii="宋体" w:hAnsi="宋体"/>
          <w:sz w:val="24"/>
          <w:szCs w:val="24"/>
        </w:rPr>
        <w:t>在投标文件中提供虚假材料的；</w:t>
      </w:r>
    </w:p>
    <w:p>
      <w:pPr>
        <w:spacing w:line="360" w:lineRule="auto"/>
        <w:ind w:firstLine="477" w:firstLineChars="199"/>
        <w:rPr>
          <w:rStyle w:val="17"/>
          <w:rFonts w:ascii="宋体" w:hAnsi="宋体"/>
          <w:sz w:val="24"/>
          <w:szCs w:val="24"/>
        </w:rPr>
      </w:pPr>
      <w:r>
        <w:rPr>
          <w:rStyle w:val="17"/>
          <w:rFonts w:ascii="宋体" w:hAnsi="宋体"/>
          <w:sz w:val="24"/>
          <w:szCs w:val="24"/>
        </w:rPr>
        <w:t>15.6.3除因不可抗力或招标文件认可的情形以外，中标供应商不与采购人签订合同的；</w:t>
      </w:r>
    </w:p>
    <w:p>
      <w:pPr>
        <w:spacing w:line="360" w:lineRule="auto"/>
        <w:ind w:firstLine="480" w:firstLineChars="200"/>
        <w:rPr>
          <w:rStyle w:val="17"/>
          <w:rFonts w:ascii="宋体" w:hAnsi="宋体"/>
          <w:sz w:val="24"/>
          <w:szCs w:val="24"/>
        </w:rPr>
      </w:pPr>
      <w:r>
        <w:rPr>
          <w:rStyle w:val="17"/>
          <w:rFonts w:ascii="宋体" w:hAnsi="宋体"/>
          <w:sz w:val="24"/>
          <w:szCs w:val="24"/>
        </w:rPr>
        <w:t>15.6.4</w:t>
      </w:r>
      <w:r>
        <w:rPr>
          <w:rStyle w:val="17"/>
          <w:rFonts w:hint="eastAsia" w:ascii="宋体" w:hAnsi="宋体"/>
          <w:sz w:val="24"/>
          <w:szCs w:val="24"/>
        </w:rPr>
        <w:t>供应商</w:t>
      </w:r>
      <w:r>
        <w:rPr>
          <w:rStyle w:val="17"/>
          <w:rFonts w:ascii="宋体" w:hAnsi="宋体"/>
          <w:sz w:val="24"/>
          <w:szCs w:val="24"/>
        </w:rPr>
        <w:t>与采购人、其他</w:t>
      </w:r>
      <w:r>
        <w:rPr>
          <w:rStyle w:val="17"/>
          <w:rFonts w:hint="eastAsia" w:ascii="宋体" w:hAnsi="宋体"/>
          <w:sz w:val="24"/>
          <w:szCs w:val="24"/>
        </w:rPr>
        <w:t>供应商</w:t>
      </w:r>
      <w:r>
        <w:rPr>
          <w:rStyle w:val="17"/>
          <w:rFonts w:ascii="宋体" w:hAnsi="宋体"/>
          <w:sz w:val="24"/>
          <w:szCs w:val="24"/>
        </w:rPr>
        <w:t>恶意串通的；</w:t>
      </w:r>
    </w:p>
    <w:p>
      <w:pPr>
        <w:spacing w:line="360" w:lineRule="auto"/>
        <w:ind w:left="1319" w:leftChars="228" w:hanging="840"/>
        <w:rPr>
          <w:rStyle w:val="17"/>
          <w:rFonts w:ascii="宋体" w:hAnsi="宋体"/>
          <w:sz w:val="24"/>
          <w:szCs w:val="24"/>
        </w:rPr>
      </w:pPr>
      <w:r>
        <w:rPr>
          <w:rStyle w:val="17"/>
          <w:rFonts w:ascii="宋体" w:hAnsi="宋体"/>
          <w:sz w:val="24"/>
          <w:szCs w:val="24"/>
        </w:rPr>
        <w:t>15.6.5中标供应商未能按规定交纳代理服务费的。</w:t>
      </w:r>
    </w:p>
    <w:p>
      <w:pPr>
        <w:spacing w:line="360" w:lineRule="auto"/>
        <w:rPr>
          <w:rStyle w:val="17"/>
          <w:rFonts w:ascii="宋体" w:hAnsi="宋体"/>
          <w:b/>
          <w:sz w:val="24"/>
          <w:szCs w:val="24"/>
        </w:rPr>
      </w:pPr>
      <w:r>
        <w:rPr>
          <w:rStyle w:val="17"/>
          <w:rFonts w:ascii="宋体" w:hAnsi="宋体"/>
          <w:b/>
          <w:sz w:val="24"/>
          <w:szCs w:val="24"/>
        </w:rPr>
        <w:t>16.投标有效期</w:t>
      </w:r>
    </w:p>
    <w:p>
      <w:pPr>
        <w:spacing w:line="360" w:lineRule="auto"/>
        <w:ind w:firstLine="480" w:firstLineChars="200"/>
        <w:rPr>
          <w:rStyle w:val="17"/>
          <w:rFonts w:ascii="宋体" w:hAnsi="宋体"/>
          <w:sz w:val="24"/>
          <w:szCs w:val="24"/>
        </w:rPr>
      </w:pPr>
      <w:r>
        <w:rPr>
          <w:rStyle w:val="17"/>
          <w:rFonts w:ascii="宋体" w:hAnsi="宋体"/>
          <w:sz w:val="24"/>
          <w:szCs w:val="24"/>
        </w:rPr>
        <w:t>16.1投标应在“</w:t>
      </w:r>
      <w:r>
        <w:rPr>
          <w:rStyle w:val="17"/>
          <w:rFonts w:hint="eastAsia" w:ascii="宋体" w:hAnsi="宋体"/>
          <w:sz w:val="24"/>
          <w:szCs w:val="24"/>
        </w:rPr>
        <w:t>供应商</w:t>
      </w:r>
      <w:r>
        <w:rPr>
          <w:rStyle w:val="17"/>
          <w:rFonts w:ascii="宋体" w:hAnsi="宋体"/>
          <w:sz w:val="24"/>
          <w:szCs w:val="24"/>
        </w:rPr>
        <w:t>须知前附表”中规定的投标有效期内保持有效。不满足规定有效期的投标将按照无效投标处理。</w:t>
      </w:r>
    </w:p>
    <w:p>
      <w:pPr>
        <w:spacing w:line="360" w:lineRule="auto"/>
        <w:ind w:firstLine="480" w:firstLineChars="200"/>
        <w:rPr>
          <w:rStyle w:val="17"/>
          <w:rFonts w:ascii="宋体" w:hAnsi="宋体"/>
          <w:sz w:val="24"/>
          <w:szCs w:val="24"/>
        </w:rPr>
      </w:pPr>
      <w:r>
        <w:rPr>
          <w:rStyle w:val="17"/>
          <w:rFonts w:ascii="宋体" w:hAnsi="宋体"/>
          <w:sz w:val="24"/>
          <w:szCs w:val="24"/>
        </w:rPr>
        <w:t>16.2在特殊情况下，在原投标有效期期满之前，采购代理机构可向</w:t>
      </w:r>
      <w:r>
        <w:rPr>
          <w:rStyle w:val="17"/>
          <w:rFonts w:hint="eastAsia" w:ascii="宋体" w:hAnsi="宋体"/>
          <w:sz w:val="24"/>
          <w:szCs w:val="24"/>
        </w:rPr>
        <w:t>供应商</w:t>
      </w:r>
      <w:r>
        <w:rPr>
          <w:rStyle w:val="17"/>
          <w:rFonts w:ascii="宋体" w:hAnsi="宋体"/>
          <w:sz w:val="24"/>
          <w:szCs w:val="24"/>
        </w:rPr>
        <w:t>提出延长投标有效期的要求。这种要求与答复均应以书面的形式。</w:t>
      </w:r>
      <w:r>
        <w:rPr>
          <w:rStyle w:val="17"/>
          <w:rFonts w:hint="eastAsia" w:ascii="宋体" w:hAnsi="宋体"/>
          <w:sz w:val="24"/>
          <w:szCs w:val="24"/>
        </w:rPr>
        <w:t>供应商</w:t>
      </w:r>
      <w:r>
        <w:rPr>
          <w:rStyle w:val="17"/>
          <w:rFonts w:ascii="宋体" w:hAnsi="宋体"/>
          <w:sz w:val="24"/>
          <w:szCs w:val="24"/>
        </w:rPr>
        <w:t>可以拒绝采购代理机构的这种要求,其投标保证金予以退还。同意延长的</w:t>
      </w:r>
      <w:r>
        <w:rPr>
          <w:rStyle w:val="17"/>
          <w:rFonts w:hint="eastAsia" w:ascii="宋体" w:hAnsi="宋体"/>
          <w:sz w:val="24"/>
          <w:szCs w:val="24"/>
        </w:rPr>
        <w:t>供应商</w:t>
      </w:r>
      <w:r>
        <w:rPr>
          <w:rStyle w:val="17"/>
          <w:rFonts w:ascii="宋体" w:hAnsi="宋体"/>
          <w:sz w:val="24"/>
          <w:szCs w:val="24"/>
        </w:rPr>
        <w:t>既不能要求也不允许修改其投标文件，但要相应延长其投标保证金的有效期。</w:t>
      </w:r>
    </w:p>
    <w:p>
      <w:pPr>
        <w:spacing w:line="360" w:lineRule="auto"/>
        <w:rPr>
          <w:rStyle w:val="17"/>
          <w:rFonts w:ascii="宋体" w:hAnsi="宋体"/>
          <w:b/>
          <w:sz w:val="24"/>
          <w:szCs w:val="24"/>
        </w:rPr>
      </w:pPr>
      <w:r>
        <w:rPr>
          <w:rStyle w:val="17"/>
          <w:rFonts w:ascii="宋体" w:hAnsi="宋体"/>
          <w:b/>
          <w:sz w:val="24"/>
          <w:szCs w:val="24"/>
        </w:rPr>
        <w:t>17.投标文件的格式和签署</w:t>
      </w:r>
    </w:p>
    <w:p>
      <w:pPr>
        <w:spacing w:line="360" w:lineRule="auto"/>
        <w:ind w:firstLine="480" w:firstLineChars="200"/>
        <w:rPr>
          <w:rStyle w:val="17"/>
          <w:rFonts w:ascii="宋体" w:hAnsi="宋体"/>
          <w:sz w:val="24"/>
          <w:szCs w:val="24"/>
        </w:rPr>
      </w:pPr>
      <w:r>
        <w:rPr>
          <w:rStyle w:val="17"/>
          <w:rFonts w:ascii="宋体" w:hAnsi="宋体"/>
          <w:sz w:val="24"/>
          <w:szCs w:val="24"/>
        </w:rPr>
        <w:t>17.1</w:t>
      </w:r>
      <w:r>
        <w:rPr>
          <w:rStyle w:val="17"/>
          <w:rFonts w:hint="eastAsia" w:ascii="宋体" w:hAnsi="宋体"/>
          <w:sz w:val="24"/>
          <w:szCs w:val="24"/>
        </w:rPr>
        <w:t>供应商</w:t>
      </w:r>
      <w:r>
        <w:rPr>
          <w:rStyle w:val="17"/>
          <w:rFonts w:ascii="宋体" w:hAnsi="宋体"/>
          <w:sz w:val="24"/>
          <w:szCs w:val="24"/>
        </w:rPr>
        <w:t>应按照</w:t>
      </w:r>
      <w:r>
        <w:rPr>
          <w:rStyle w:val="17"/>
          <w:rFonts w:hint="eastAsia" w:ascii="宋体" w:hAnsi="宋体"/>
          <w:sz w:val="24"/>
          <w:szCs w:val="24"/>
        </w:rPr>
        <w:t>供应商</w:t>
      </w:r>
      <w:r>
        <w:rPr>
          <w:rStyle w:val="17"/>
          <w:rFonts w:ascii="宋体" w:hAnsi="宋体"/>
          <w:sz w:val="24"/>
          <w:szCs w:val="24"/>
        </w:rPr>
        <w:t>须知的要求, 准备一份投标文件正本和“</w:t>
      </w:r>
      <w:r>
        <w:rPr>
          <w:rStyle w:val="17"/>
          <w:rFonts w:hint="eastAsia" w:ascii="宋体" w:hAnsi="宋体"/>
          <w:sz w:val="24"/>
          <w:szCs w:val="24"/>
        </w:rPr>
        <w:t>供应商</w:t>
      </w:r>
      <w:r>
        <w:rPr>
          <w:rStyle w:val="17"/>
          <w:rFonts w:ascii="宋体" w:hAnsi="宋体"/>
          <w:sz w:val="24"/>
          <w:szCs w:val="24"/>
        </w:rPr>
        <w:t>须知前附表”中规定数量的副本，副本可以是正本的复印件。每套投标文件须清楚地标明“正本”或“副本”。如果发生正本与副本不一致的情况，以正本为准。</w:t>
      </w:r>
    </w:p>
    <w:p>
      <w:pPr>
        <w:spacing w:line="360" w:lineRule="auto"/>
        <w:ind w:firstLine="480" w:firstLineChars="200"/>
        <w:rPr>
          <w:rStyle w:val="17"/>
          <w:rFonts w:ascii="宋体" w:hAnsi="宋体"/>
          <w:sz w:val="24"/>
          <w:szCs w:val="24"/>
        </w:rPr>
      </w:pPr>
      <w:r>
        <w:rPr>
          <w:rStyle w:val="17"/>
          <w:rFonts w:ascii="宋体" w:hAnsi="宋体"/>
          <w:sz w:val="24"/>
          <w:szCs w:val="24"/>
        </w:rPr>
        <w:t>17.2如果招标文件有要求，还应按照“</w:t>
      </w:r>
      <w:r>
        <w:rPr>
          <w:rStyle w:val="17"/>
          <w:rFonts w:hint="eastAsia" w:ascii="宋体" w:hAnsi="宋体"/>
          <w:sz w:val="24"/>
          <w:szCs w:val="24"/>
        </w:rPr>
        <w:t>供应商</w:t>
      </w:r>
      <w:r>
        <w:rPr>
          <w:rStyle w:val="17"/>
          <w:rFonts w:ascii="宋体" w:hAnsi="宋体"/>
          <w:sz w:val="24"/>
          <w:szCs w:val="24"/>
        </w:rPr>
        <w:t>须知前附表”的要求准备相应格式和载体的电子版文件。</w:t>
      </w:r>
    </w:p>
    <w:p>
      <w:pPr>
        <w:spacing w:line="360" w:lineRule="auto"/>
        <w:ind w:firstLine="480" w:firstLineChars="200"/>
        <w:rPr>
          <w:rStyle w:val="17"/>
          <w:rFonts w:ascii="宋体" w:hAnsi="宋体"/>
          <w:sz w:val="24"/>
          <w:szCs w:val="24"/>
        </w:rPr>
      </w:pPr>
      <w:r>
        <w:rPr>
          <w:rStyle w:val="17"/>
          <w:rFonts w:ascii="宋体" w:hAnsi="宋体"/>
          <w:sz w:val="24"/>
          <w:szCs w:val="24"/>
        </w:rPr>
        <w:t>17.3投标文件正本需打印或用不褪色的蓝(黑)色墨水(汁)书写,并由</w:t>
      </w:r>
      <w:r>
        <w:rPr>
          <w:rStyle w:val="17"/>
          <w:rFonts w:hint="eastAsia" w:ascii="宋体" w:hAnsi="宋体"/>
          <w:sz w:val="24"/>
          <w:szCs w:val="24"/>
        </w:rPr>
        <w:t>供应商</w:t>
      </w:r>
      <w:r>
        <w:rPr>
          <w:rStyle w:val="17"/>
          <w:rFonts w:ascii="宋体" w:hAnsi="宋体"/>
          <w:sz w:val="24"/>
          <w:szCs w:val="24"/>
        </w:rPr>
        <w:t>法人代表或经法人代表正式授权的代表签字。授权代表须将按招标文件规定的格式出具的“法人代表授权书”附在投标文件中。法人代表签字要求见“</w:t>
      </w:r>
      <w:r>
        <w:rPr>
          <w:rStyle w:val="17"/>
          <w:rFonts w:hint="eastAsia" w:ascii="宋体" w:hAnsi="宋体"/>
          <w:sz w:val="24"/>
          <w:szCs w:val="24"/>
        </w:rPr>
        <w:t>供应商</w:t>
      </w:r>
      <w:r>
        <w:rPr>
          <w:rStyle w:val="17"/>
          <w:rFonts w:ascii="宋体" w:hAnsi="宋体"/>
          <w:sz w:val="24"/>
          <w:szCs w:val="24"/>
        </w:rPr>
        <w:t>须知前附表”</w:t>
      </w:r>
    </w:p>
    <w:p>
      <w:pPr>
        <w:spacing w:line="360" w:lineRule="auto"/>
        <w:ind w:firstLine="480" w:firstLineChars="200"/>
        <w:rPr>
          <w:rStyle w:val="17"/>
          <w:rFonts w:ascii="宋体" w:hAnsi="宋体"/>
          <w:sz w:val="24"/>
          <w:szCs w:val="24"/>
        </w:rPr>
      </w:pPr>
      <w:r>
        <w:rPr>
          <w:rStyle w:val="17"/>
          <w:rFonts w:ascii="宋体" w:hAnsi="宋体"/>
          <w:sz w:val="24"/>
          <w:szCs w:val="24"/>
        </w:rPr>
        <w:t>17.4任何行间插字、涂改和增删，必须由投标文件的签字人在旁边签署全名才有效。</w:t>
      </w:r>
    </w:p>
    <w:p>
      <w:pPr>
        <w:spacing w:line="360" w:lineRule="auto"/>
        <w:ind w:firstLine="480" w:firstLineChars="200"/>
        <w:rPr>
          <w:rStyle w:val="17"/>
          <w:rFonts w:ascii="宋体" w:hAnsi="宋体"/>
          <w:sz w:val="24"/>
          <w:szCs w:val="24"/>
        </w:rPr>
      </w:pPr>
      <w:r>
        <w:rPr>
          <w:rStyle w:val="17"/>
          <w:rFonts w:ascii="宋体" w:hAnsi="宋体"/>
          <w:sz w:val="24"/>
          <w:szCs w:val="24"/>
        </w:rPr>
        <w:t>17.5因字迹潦草、表述不清或不按招标文件格式编制的投标文件，所引起的对</w:t>
      </w:r>
      <w:r>
        <w:rPr>
          <w:rStyle w:val="17"/>
          <w:rFonts w:hint="eastAsia" w:ascii="宋体" w:hAnsi="宋体"/>
          <w:sz w:val="24"/>
          <w:szCs w:val="24"/>
        </w:rPr>
        <w:t>供应商</w:t>
      </w:r>
      <w:r>
        <w:rPr>
          <w:rStyle w:val="17"/>
          <w:rFonts w:ascii="宋体" w:hAnsi="宋体"/>
          <w:sz w:val="24"/>
          <w:szCs w:val="24"/>
        </w:rPr>
        <w:t>不利的后果，由</w:t>
      </w:r>
      <w:r>
        <w:rPr>
          <w:rStyle w:val="17"/>
          <w:rFonts w:hint="eastAsia" w:ascii="宋体" w:hAnsi="宋体"/>
          <w:sz w:val="24"/>
          <w:szCs w:val="24"/>
        </w:rPr>
        <w:t>供应商</w:t>
      </w:r>
      <w:r>
        <w:rPr>
          <w:rStyle w:val="17"/>
          <w:rFonts w:ascii="宋体" w:hAnsi="宋体"/>
          <w:sz w:val="24"/>
          <w:szCs w:val="24"/>
        </w:rPr>
        <w:t>自行负责。</w:t>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r>
        <w:rPr>
          <w:rStyle w:val="17"/>
          <w:rFonts w:ascii="宋体" w:hAnsi="宋体"/>
          <w:b/>
          <w:sz w:val="36"/>
          <w:szCs w:val="36"/>
        </w:rPr>
        <w:t>四.投标文件的递交</w:t>
      </w:r>
    </w:p>
    <w:p>
      <w:pPr>
        <w:spacing w:line="360" w:lineRule="auto"/>
        <w:rPr>
          <w:rStyle w:val="17"/>
          <w:rFonts w:ascii="宋体" w:hAnsi="宋体"/>
          <w:b/>
          <w:sz w:val="24"/>
          <w:szCs w:val="24"/>
        </w:rPr>
      </w:pPr>
    </w:p>
    <w:p>
      <w:pPr>
        <w:spacing w:line="360" w:lineRule="auto"/>
        <w:rPr>
          <w:rStyle w:val="17"/>
          <w:rFonts w:ascii="宋体" w:hAnsi="宋体"/>
          <w:b/>
          <w:sz w:val="24"/>
          <w:szCs w:val="24"/>
        </w:rPr>
      </w:pPr>
      <w:r>
        <w:rPr>
          <w:rStyle w:val="17"/>
          <w:rFonts w:ascii="宋体" w:hAnsi="宋体"/>
          <w:b/>
          <w:sz w:val="24"/>
          <w:szCs w:val="24"/>
        </w:rPr>
        <w:t>18.投标文件的装订、密封和标记</w:t>
      </w:r>
    </w:p>
    <w:p>
      <w:pPr>
        <w:spacing w:line="360" w:lineRule="auto"/>
        <w:ind w:firstLine="480" w:firstLineChars="200"/>
        <w:rPr>
          <w:rStyle w:val="17"/>
          <w:rFonts w:ascii="宋体" w:hAnsi="宋体"/>
          <w:sz w:val="24"/>
          <w:szCs w:val="24"/>
        </w:rPr>
      </w:pPr>
      <w:r>
        <w:rPr>
          <w:rStyle w:val="17"/>
          <w:rFonts w:ascii="宋体" w:hAnsi="宋体"/>
          <w:sz w:val="24"/>
          <w:szCs w:val="24"/>
        </w:rPr>
        <w:t>18.1</w:t>
      </w:r>
      <w:r>
        <w:rPr>
          <w:rStyle w:val="17"/>
          <w:rFonts w:ascii="宋体" w:hAnsi="宋体"/>
          <w:sz w:val="24"/>
        </w:rPr>
        <w:t>投标文件的正本与副本应分别装订成册，并编制目录，具体装订、包装、密封和标记要求见本须知“</w:t>
      </w:r>
      <w:r>
        <w:rPr>
          <w:rStyle w:val="17"/>
          <w:rFonts w:hint="eastAsia" w:ascii="宋体" w:hAnsi="宋体"/>
          <w:sz w:val="24"/>
        </w:rPr>
        <w:t>供应商</w:t>
      </w:r>
      <w:r>
        <w:rPr>
          <w:rStyle w:val="17"/>
          <w:rFonts w:ascii="宋体" w:hAnsi="宋体"/>
          <w:sz w:val="24"/>
        </w:rPr>
        <w:t>须知前附表”规定。</w:t>
      </w:r>
    </w:p>
    <w:p>
      <w:pPr>
        <w:spacing w:line="360" w:lineRule="auto"/>
        <w:ind w:firstLine="480" w:firstLineChars="200"/>
        <w:rPr>
          <w:rStyle w:val="17"/>
          <w:rFonts w:ascii="宋体" w:hAnsi="宋体"/>
          <w:sz w:val="24"/>
          <w:szCs w:val="24"/>
        </w:rPr>
      </w:pPr>
      <w:r>
        <w:rPr>
          <w:rStyle w:val="17"/>
          <w:rFonts w:ascii="宋体" w:hAnsi="宋体"/>
          <w:sz w:val="24"/>
          <w:szCs w:val="24"/>
        </w:rPr>
        <w:t>18.2如果</w:t>
      </w:r>
      <w:r>
        <w:rPr>
          <w:rStyle w:val="17"/>
          <w:rFonts w:hint="eastAsia" w:ascii="宋体" w:hAnsi="宋体"/>
          <w:sz w:val="24"/>
          <w:szCs w:val="24"/>
        </w:rPr>
        <w:t>供应商</w:t>
      </w:r>
      <w:r>
        <w:rPr>
          <w:rStyle w:val="17"/>
          <w:rFonts w:ascii="宋体" w:hAnsi="宋体"/>
          <w:sz w:val="24"/>
          <w:szCs w:val="24"/>
        </w:rPr>
        <w:t>未对投标文件按上述要求进行完好密封，由此而引起的投标文件误投、提前启封或投标资料泄露等不良后果，由</w:t>
      </w:r>
      <w:r>
        <w:rPr>
          <w:rStyle w:val="17"/>
          <w:rFonts w:hint="eastAsia" w:ascii="宋体" w:hAnsi="宋体"/>
          <w:sz w:val="24"/>
          <w:szCs w:val="24"/>
        </w:rPr>
        <w:t>供应商</w:t>
      </w:r>
      <w:r>
        <w:rPr>
          <w:rStyle w:val="17"/>
          <w:rFonts w:ascii="宋体" w:hAnsi="宋体"/>
          <w:sz w:val="24"/>
          <w:szCs w:val="24"/>
        </w:rPr>
        <w:t>自行承担。</w:t>
      </w:r>
    </w:p>
    <w:p>
      <w:pPr>
        <w:spacing w:line="360" w:lineRule="auto"/>
        <w:rPr>
          <w:rStyle w:val="17"/>
          <w:rFonts w:ascii="宋体" w:hAnsi="宋体"/>
          <w:b/>
          <w:sz w:val="24"/>
          <w:szCs w:val="24"/>
        </w:rPr>
      </w:pPr>
      <w:r>
        <w:rPr>
          <w:rStyle w:val="17"/>
          <w:rFonts w:ascii="宋体" w:hAnsi="宋体"/>
          <w:b/>
          <w:sz w:val="24"/>
          <w:szCs w:val="24"/>
        </w:rPr>
        <w:t>19．投标文件递交方式和投标截止时间</w:t>
      </w:r>
    </w:p>
    <w:p>
      <w:pPr>
        <w:spacing w:line="360" w:lineRule="auto"/>
        <w:ind w:firstLine="480" w:firstLineChars="200"/>
        <w:rPr>
          <w:rStyle w:val="17"/>
          <w:rFonts w:ascii="宋体" w:hAnsi="宋体" w:cs="Times New Roman"/>
          <w:bCs/>
          <w:sz w:val="24"/>
          <w:szCs w:val="24"/>
        </w:rPr>
      </w:pPr>
      <w:r>
        <w:rPr>
          <w:rStyle w:val="17"/>
          <w:rFonts w:ascii="宋体" w:hAnsi="宋体"/>
          <w:sz w:val="24"/>
          <w:szCs w:val="24"/>
        </w:rPr>
        <w:t>19.1</w:t>
      </w:r>
      <w:r>
        <w:rPr>
          <w:rStyle w:val="17"/>
          <w:rFonts w:hint="eastAsia" w:ascii="宋体" w:hAnsi="宋体" w:cs="Times New Roman"/>
          <w:bCs/>
          <w:sz w:val="24"/>
          <w:szCs w:val="24"/>
        </w:rPr>
        <w:t>供应商</w:t>
      </w:r>
      <w:r>
        <w:rPr>
          <w:rStyle w:val="17"/>
          <w:rFonts w:ascii="宋体" w:hAnsi="宋体" w:cs="Times New Roman"/>
          <w:bCs/>
          <w:sz w:val="24"/>
          <w:szCs w:val="24"/>
        </w:rPr>
        <w:t>必须派出代表，在本须知 “</w:t>
      </w:r>
      <w:r>
        <w:rPr>
          <w:rStyle w:val="17"/>
          <w:rFonts w:hint="eastAsia" w:ascii="宋体" w:hAnsi="宋体" w:cs="Times New Roman"/>
          <w:bCs/>
          <w:sz w:val="24"/>
          <w:szCs w:val="24"/>
        </w:rPr>
        <w:t>供应商</w:t>
      </w:r>
      <w:r>
        <w:rPr>
          <w:rStyle w:val="17"/>
          <w:rFonts w:ascii="宋体" w:hAnsi="宋体" w:cs="Times New Roman"/>
          <w:bCs/>
          <w:sz w:val="24"/>
          <w:szCs w:val="24"/>
        </w:rPr>
        <w:t>须知前附表”规定的投标截止时间前，将全部投标文件和投标资料、物品等递交至投标地点并签字确认。投标地点见“</w:t>
      </w:r>
      <w:r>
        <w:rPr>
          <w:rStyle w:val="17"/>
          <w:rFonts w:hint="eastAsia" w:ascii="宋体" w:hAnsi="宋体" w:cs="Times New Roman"/>
          <w:bCs/>
          <w:sz w:val="24"/>
          <w:szCs w:val="24"/>
        </w:rPr>
        <w:t>供应商</w:t>
      </w:r>
      <w:r>
        <w:rPr>
          <w:rStyle w:val="17"/>
          <w:rFonts w:ascii="宋体" w:hAnsi="宋体" w:cs="Times New Roman"/>
          <w:bCs/>
          <w:sz w:val="24"/>
          <w:szCs w:val="24"/>
        </w:rPr>
        <w:t>须知前附表”指明的地址或采购代理机构另行通知的地址。</w:t>
      </w:r>
    </w:p>
    <w:p>
      <w:pPr>
        <w:spacing w:line="360" w:lineRule="auto"/>
        <w:ind w:firstLine="480" w:firstLineChars="200"/>
        <w:rPr>
          <w:rStyle w:val="17"/>
          <w:rFonts w:ascii="宋体" w:hAnsi="宋体"/>
          <w:sz w:val="24"/>
          <w:szCs w:val="24"/>
        </w:rPr>
      </w:pPr>
      <w:r>
        <w:rPr>
          <w:rStyle w:val="17"/>
          <w:rFonts w:ascii="宋体" w:hAnsi="宋体"/>
          <w:sz w:val="24"/>
          <w:szCs w:val="24"/>
        </w:rPr>
        <w:t>19.2 以邮寄方式递交投标文件的按照无效投标处理。</w:t>
      </w:r>
    </w:p>
    <w:p>
      <w:pPr>
        <w:spacing w:line="360" w:lineRule="auto"/>
        <w:ind w:firstLine="480" w:firstLineChars="200"/>
        <w:rPr>
          <w:rStyle w:val="17"/>
          <w:rFonts w:ascii="宋体" w:hAnsi="宋体"/>
          <w:sz w:val="24"/>
          <w:szCs w:val="24"/>
        </w:rPr>
      </w:pPr>
      <w:r>
        <w:rPr>
          <w:rStyle w:val="17"/>
          <w:rFonts w:ascii="宋体" w:hAnsi="宋体"/>
          <w:sz w:val="24"/>
          <w:szCs w:val="24"/>
        </w:rPr>
        <w:t>19.3采购代理机构拒绝接收在规定的投标截止时间后递交的投标文件和投标资料。</w:t>
      </w:r>
    </w:p>
    <w:p>
      <w:pPr>
        <w:spacing w:line="360" w:lineRule="auto"/>
        <w:rPr>
          <w:rStyle w:val="17"/>
          <w:rFonts w:ascii="宋体" w:hAnsi="宋体"/>
          <w:b/>
          <w:sz w:val="24"/>
          <w:szCs w:val="24"/>
        </w:rPr>
      </w:pPr>
      <w:r>
        <w:rPr>
          <w:rStyle w:val="17"/>
          <w:rFonts w:ascii="宋体" w:hAnsi="宋体"/>
          <w:b/>
          <w:sz w:val="24"/>
          <w:szCs w:val="24"/>
        </w:rPr>
        <w:t>20．投标的修改与撤回</w:t>
      </w:r>
    </w:p>
    <w:p>
      <w:pPr>
        <w:spacing w:line="360" w:lineRule="auto"/>
        <w:ind w:firstLine="480" w:firstLineChars="200"/>
        <w:rPr>
          <w:rStyle w:val="17"/>
          <w:rFonts w:ascii="宋体" w:hAnsi="宋体"/>
          <w:sz w:val="24"/>
          <w:szCs w:val="24"/>
        </w:rPr>
      </w:pPr>
      <w:r>
        <w:rPr>
          <w:rStyle w:val="17"/>
          <w:rFonts w:ascii="宋体" w:hAnsi="宋体"/>
          <w:sz w:val="24"/>
          <w:szCs w:val="24"/>
        </w:rPr>
        <w:t>20.1</w:t>
      </w:r>
      <w:r>
        <w:rPr>
          <w:rStyle w:val="17"/>
          <w:rFonts w:hint="eastAsia" w:ascii="宋体" w:hAnsi="宋体"/>
          <w:sz w:val="24"/>
          <w:szCs w:val="24"/>
        </w:rPr>
        <w:t>供应商</w:t>
      </w:r>
      <w:r>
        <w:rPr>
          <w:rStyle w:val="17"/>
          <w:rFonts w:ascii="宋体" w:hAnsi="宋体"/>
          <w:sz w:val="24"/>
          <w:szCs w:val="24"/>
        </w:rPr>
        <w:t>在递交投标文件后，可以修改或撤回其投标文件，也可以提出价格变动声明，但</w:t>
      </w:r>
      <w:r>
        <w:rPr>
          <w:rStyle w:val="17"/>
          <w:rFonts w:hint="eastAsia" w:ascii="宋体" w:hAnsi="宋体"/>
          <w:sz w:val="24"/>
          <w:szCs w:val="24"/>
        </w:rPr>
        <w:t>供应商</w:t>
      </w:r>
      <w:r>
        <w:rPr>
          <w:rStyle w:val="17"/>
          <w:rFonts w:ascii="宋体" w:hAnsi="宋体"/>
          <w:sz w:val="24"/>
          <w:szCs w:val="24"/>
        </w:rPr>
        <w:t>必须在规定的投标截止时间之前将修改或撤回或变动价格的书面通知文件递交到采购代理机构。</w:t>
      </w:r>
    </w:p>
    <w:p>
      <w:pPr>
        <w:spacing w:line="360" w:lineRule="auto"/>
        <w:ind w:firstLine="480" w:firstLineChars="200"/>
        <w:rPr>
          <w:rStyle w:val="17"/>
          <w:rFonts w:ascii="宋体" w:hAnsi="宋体" w:cs="Times New Roman"/>
          <w:bCs/>
          <w:sz w:val="24"/>
          <w:szCs w:val="24"/>
        </w:rPr>
      </w:pPr>
      <w:r>
        <w:rPr>
          <w:rStyle w:val="17"/>
          <w:rFonts w:ascii="宋体" w:hAnsi="宋体"/>
          <w:sz w:val="24"/>
          <w:szCs w:val="24"/>
        </w:rPr>
        <w:t xml:space="preserve">20.2 </w:t>
      </w:r>
      <w:r>
        <w:rPr>
          <w:rStyle w:val="17"/>
          <w:rFonts w:hint="eastAsia" w:ascii="宋体" w:hAnsi="宋体" w:cs="Times New Roman"/>
          <w:bCs/>
          <w:sz w:val="24"/>
          <w:szCs w:val="24"/>
        </w:rPr>
        <w:t>供应商</w:t>
      </w:r>
      <w:r>
        <w:rPr>
          <w:rStyle w:val="17"/>
          <w:rFonts w:ascii="宋体" w:hAnsi="宋体" w:cs="Times New Roman"/>
          <w:bCs/>
          <w:sz w:val="24"/>
          <w:szCs w:val="24"/>
        </w:rPr>
        <w:t>的修改或撤回或变动价格的通知应按本须知第17条和18条的规定编制、密封、标记和递交。</w:t>
      </w:r>
    </w:p>
    <w:p>
      <w:pPr>
        <w:spacing w:line="360" w:lineRule="auto"/>
        <w:ind w:firstLine="480" w:firstLineChars="200"/>
        <w:rPr>
          <w:rStyle w:val="17"/>
          <w:rFonts w:ascii="宋体" w:hAnsi="宋体"/>
          <w:sz w:val="24"/>
          <w:szCs w:val="24"/>
        </w:rPr>
      </w:pPr>
      <w:r>
        <w:rPr>
          <w:rStyle w:val="17"/>
          <w:rFonts w:ascii="宋体" w:hAnsi="宋体"/>
          <w:sz w:val="24"/>
          <w:szCs w:val="24"/>
        </w:rPr>
        <w:t>20.3 在投标截止时间之后，</w:t>
      </w:r>
      <w:r>
        <w:rPr>
          <w:rStyle w:val="17"/>
          <w:rFonts w:hint="eastAsia" w:ascii="宋体" w:hAnsi="宋体"/>
          <w:sz w:val="24"/>
          <w:szCs w:val="24"/>
        </w:rPr>
        <w:t>供应商</w:t>
      </w:r>
      <w:r>
        <w:rPr>
          <w:rStyle w:val="17"/>
          <w:rFonts w:ascii="宋体" w:hAnsi="宋体"/>
          <w:sz w:val="24"/>
          <w:szCs w:val="24"/>
        </w:rPr>
        <w:t>不得对其投标做任何修改或撤回。</w:t>
      </w:r>
    </w:p>
    <w:p>
      <w:pPr>
        <w:spacing w:line="360" w:lineRule="auto"/>
        <w:ind w:firstLine="480" w:firstLineChars="200"/>
        <w:rPr>
          <w:rStyle w:val="17"/>
          <w:rFonts w:ascii="宋体" w:hAnsi="宋体"/>
          <w:sz w:val="24"/>
          <w:szCs w:val="24"/>
        </w:rPr>
      </w:pPr>
      <w:r>
        <w:rPr>
          <w:rStyle w:val="17"/>
          <w:rFonts w:ascii="宋体" w:hAnsi="宋体"/>
          <w:sz w:val="24"/>
          <w:szCs w:val="24"/>
        </w:rPr>
        <w:t>20.4在开标之后，对于</w:t>
      </w:r>
      <w:r>
        <w:rPr>
          <w:rStyle w:val="17"/>
          <w:rFonts w:hint="eastAsia" w:ascii="宋体" w:hAnsi="宋体"/>
          <w:sz w:val="24"/>
          <w:szCs w:val="24"/>
        </w:rPr>
        <w:t>供应商</w:t>
      </w:r>
      <w:r>
        <w:rPr>
          <w:rStyle w:val="17"/>
          <w:rFonts w:ascii="宋体" w:hAnsi="宋体"/>
          <w:sz w:val="24"/>
          <w:szCs w:val="24"/>
        </w:rPr>
        <w:t>正常经营活动必须的资质和其他证明文件原件（包括但不限于：营业执照、税务登记证、经营许可证、资质等级证书、中标通知书、合同等），经审查后予以退还。其他投标文件和资料一律不予退还。</w:t>
      </w:r>
    </w:p>
    <w:p>
      <w:pPr>
        <w:spacing w:line="360" w:lineRule="auto"/>
        <w:ind w:firstLine="480" w:firstLineChars="200"/>
        <w:jc w:val="center"/>
        <w:rPr>
          <w:rStyle w:val="17"/>
          <w:rFonts w:ascii="宋体" w:hAnsi="宋体"/>
          <w:sz w:val="24"/>
          <w:szCs w:val="24"/>
        </w:rPr>
      </w:pPr>
    </w:p>
    <w:p>
      <w:pPr>
        <w:spacing w:line="360" w:lineRule="auto"/>
        <w:ind w:firstLine="723" w:firstLineChars="200"/>
        <w:jc w:val="center"/>
        <w:rPr>
          <w:rStyle w:val="17"/>
          <w:rFonts w:ascii="宋体" w:hAnsi="宋体"/>
          <w:b/>
          <w:sz w:val="36"/>
          <w:szCs w:val="36"/>
        </w:rPr>
      </w:pPr>
      <w:r>
        <w:rPr>
          <w:rStyle w:val="17"/>
          <w:rFonts w:ascii="宋体" w:hAnsi="宋体"/>
          <w:b/>
          <w:sz w:val="36"/>
          <w:szCs w:val="36"/>
        </w:rPr>
        <w:t>五.开标、审查与评标</w:t>
      </w:r>
    </w:p>
    <w:p>
      <w:pPr>
        <w:spacing w:line="360" w:lineRule="auto"/>
        <w:ind w:firstLine="723" w:firstLineChars="200"/>
        <w:jc w:val="center"/>
        <w:rPr>
          <w:rStyle w:val="17"/>
          <w:rFonts w:ascii="宋体" w:hAnsi="宋体"/>
          <w:b/>
          <w:sz w:val="36"/>
          <w:szCs w:val="36"/>
        </w:rPr>
      </w:pPr>
    </w:p>
    <w:p>
      <w:pPr>
        <w:spacing w:line="360" w:lineRule="auto"/>
        <w:rPr>
          <w:rStyle w:val="17"/>
          <w:rFonts w:ascii="宋体" w:hAnsi="宋体"/>
          <w:b/>
          <w:sz w:val="24"/>
          <w:szCs w:val="24"/>
        </w:rPr>
      </w:pPr>
      <w:r>
        <w:rPr>
          <w:rStyle w:val="17"/>
          <w:rFonts w:ascii="宋体" w:hAnsi="宋体"/>
          <w:b/>
          <w:sz w:val="24"/>
          <w:szCs w:val="24"/>
        </w:rPr>
        <w:t>21.开标</w:t>
      </w:r>
    </w:p>
    <w:p>
      <w:pPr>
        <w:spacing w:line="360" w:lineRule="auto"/>
        <w:ind w:firstLine="480" w:firstLineChars="200"/>
        <w:rPr>
          <w:rStyle w:val="17"/>
          <w:rFonts w:ascii="宋体" w:hAnsi="宋体"/>
          <w:sz w:val="24"/>
          <w:szCs w:val="24"/>
        </w:rPr>
      </w:pPr>
      <w:r>
        <w:rPr>
          <w:rStyle w:val="17"/>
          <w:rFonts w:ascii="宋体" w:hAnsi="宋体"/>
          <w:sz w:val="24"/>
          <w:szCs w:val="24"/>
        </w:rPr>
        <w:t>21.1 采购代理机构在规定的时间和地点组织公开开标。</w:t>
      </w:r>
    </w:p>
    <w:p>
      <w:pPr>
        <w:spacing w:line="360" w:lineRule="auto"/>
        <w:ind w:firstLine="480" w:firstLineChars="200"/>
        <w:rPr>
          <w:rStyle w:val="17"/>
          <w:rFonts w:ascii="宋体" w:hAnsi="宋体"/>
          <w:sz w:val="24"/>
          <w:szCs w:val="24"/>
        </w:rPr>
      </w:pPr>
      <w:r>
        <w:rPr>
          <w:rStyle w:val="17"/>
          <w:rFonts w:ascii="宋体" w:hAnsi="宋体"/>
          <w:sz w:val="24"/>
          <w:szCs w:val="24"/>
        </w:rPr>
        <w:t>21.2开标时，由</w:t>
      </w:r>
      <w:r>
        <w:rPr>
          <w:rStyle w:val="17"/>
          <w:rFonts w:hint="eastAsia" w:ascii="宋体" w:hAnsi="宋体"/>
          <w:sz w:val="24"/>
          <w:szCs w:val="24"/>
        </w:rPr>
        <w:t>供应商</w:t>
      </w:r>
      <w:r>
        <w:rPr>
          <w:rStyle w:val="17"/>
          <w:rFonts w:ascii="宋体" w:hAnsi="宋体"/>
          <w:sz w:val="24"/>
          <w:szCs w:val="24"/>
        </w:rPr>
        <w:t>代表检查各自在投标截止时间之前递交的投标文件的密封情况，以确认各</w:t>
      </w:r>
      <w:r>
        <w:rPr>
          <w:rStyle w:val="17"/>
          <w:rFonts w:hint="eastAsia" w:ascii="宋体" w:hAnsi="宋体"/>
          <w:sz w:val="24"/>
          <w:szCs w:val="24"/>
        </w:rPr>
        <w:t>供应商</w:t>
      </w:r>
      <w:r>
        <w:rPr>
          <w:rStyle w:val="17"/>
          <w:rFonts w:ascii="宋体" w:hAnsi="宋体"/>
          <w:sz w:val="24"/>
          <w:szCs w:val="24"/>
        </w:rPr>
        <w:t>的投标文件密封情况是否与递交时一致，有无被提前启封等异常情况。</w:t>
      </w:r>
    </w:p>
    <w:p>
      <w:pPr>
        <w:spacing w:line="360" w:lineRule="auto"/>
        <w:ind w:firstLine="480" w:firstLineChars="200"/>
        <w:rPr>
          <w:rStyle w:val="17"/>
          <w:rFonts w:ascii="宋体" w:hAnsi="宋体"/>
          <w:sz w:val="24"/>
          <w:szCs w:val="24"/>
        </w:rPr>
      </w:pPr>
      <w:r>
        <w:rPr>
          <w:rStyle w:val="17"/>
          <w:rFonts w:ascii="宋体" w:hAnsi="宋体"/>
          <w:sz w:val="24"/>
          <w:szCs w:val="24"/>
        </w:rPr>
        <w:t>21.3采购代理机构将当众拆封投标文件，宣布</w:t>
      </w:r>
      <w:r>
        <w:rPr>
          <w:rStyle w:val="17"/>
          <w:rFonts w:hint="eastAsia" w:ascii="宋体" w:hAnsi="宋体"/>
          <w:sz w:val="24"/>
          <w:szCs w:val="24"/>
        </w:rPr>
        <w:t>供应商</w:t>
      </w:r>
      <w:r>
        <w:rPr>
          <w:rStyle w:val="17"/>
          <w:rFonts w:ascii="宋体" w:hAnsi="宋体"/>
          <w:sz w:val="24"/>
          <w:szCs w:val="24"/>
        </w:rPr>
        <w:t>名称、投标价格、价格折扣、修改或撤回或变动价格的书面通知（如果有），以及本须知“</w:t>
      </w:r>
      <w:r>
        <w:rPr>
          <w:rStyle w:val="17"/>
          <w:rFonts w:hint="eastAsia" w:ascii="宋体" w:hAnsi="宋体"/>
          <w:sz w:val="24"/>
          <w:szCs w:val="24"/>
        </w:rPr>
        <w:t>供应商</w:t>
      </w:r>
      <w:r>
        <w:rPr>
          <w:rStyle w:val="17"/>
          <w:rFonts w:ascii="宋体" w:hAnsi="宋体"/>
          <w:sz w:val="24"/>
          <w:szCs w:val="24"/>
        </w:rPr>
        <w:t>须知前附表”规定的需要宣布的其他内容。未在开标时宣读的投标价格和价格折扣，评标时不予承认。</w:t>
      </w:r>
    </w:p>
    <w:p>
      <w:pPr>
        <w:spacing w:line="360" w:lineRule="auto"/>
        <w:ind w:firstLine="480" w:firstLineChars="200"/>
        <w:rPr>
          <w:rStyle w:val="17"/>
          <w:rFonts w:ascii="宋体" w:hAnsi="宋体"/>
          <w:sz w:val="24"/>
          <w:szCs w:val="24"/>
        </w:rPr>
      </w:pPr>
      <w:r>
        <w:rPr>
          <w:rStyle w:val="17"/>
          <w:rFonts w:ascii="宋体" w:hAnsi="宋体"/>
          <w:sz w:val="24"/>
          <w:szCs w:val="24"/>
        </w:rPr>
        <w:t>21.4在开标时没有拆封和宣读的投标文件将原封退回给</w:t>
      </w:r>
      <w:r>
        <w:rPr>
          <w:rStyle w:val="17"/>
          <w:rFonts w:hint="eastAsia" w:ascii="宋体" w:hAnsi="宋体"/>
          <w:sz w:val="24"/>
          <w:szCs w:val="24"/>
        </w:rPr>
        <w:t>供应商</w:t>
      </w:r>
      <w:r>
        <w:rPr>
          <w:rStyle w:val="17"/>
          <w:rFonts w:ascii="宋体" w:hAnsi="宋体"/>
          <w:sz w:val="24"/>
          <w:szCs w:val="24"/>
        </w:rPr>
        <w:t>。</w:t>
      </w:r>
    </w:p>
    <w:p>
      <w:pPr>
        <w:spacing w:line="360" w:lineRule="auto"/>
        <w:ind w:firstLine="480" w:firstLineChars="200"/>
        <w:rPr>
          <w:rStyle w:val="17"/>
          <w:rFonts w:ascii="宋体" w:hAnsi="宋体"/>
          <w:sz w:val="24"/>
          <w:szCs w:val="24"/>
        </w:rPr>
      </w:pPr>
      <w:r>
        <w:rPr>
          <w:rStyle w:val="17"/>
          <w:rFonts w:ascii="宋体" w:hAnsi="宋体"/>
          <w:sz w:val="24"/>
          <w:szCs w:val="24"/>
        </w:rPr>
        <w:t>21.5以邮寄方式递交投标文件的为无效投标，不予启封。</w:t>
      </w:r>
    </w:p>
    <w:p>
      <w:pPr>
        <w:spacing w:line="360" w:lineRule="auto"/>
        <w:ind w:firstLine="480" w:firstLineChars="200"/>
        <w:rPr>
          <w:rStyle w:val="17"/>
          <w:rFonts w:ascii="宋体" w:hAnsi="宋体"/>
          <w:sz w:val="24"/>
          <w:szCs w:val="24"/>
        </w:rPr>
      </w:pPr>
      <w:r>
        <w:rPr>
          <w:rStyle w:val="17"/>
          <w:rFonts w:ascii="宋体" w:hAnsi="宋体"/>
          <w:sz w:val="24"/>
          <w:szCs w:val="24"/>
        </w:rPr>
        <w:t>21.6 采购代理机构将做开标记录，存档备查。</w:t>
      </w:r>
    </w:p>
    <w:p>
      <w:pPr>
        <w:spacing w:line="360" w:lineRule="auto"/>
        <w:ind w:firstLine="480" w:firstLineChars="200"/>
        <w:rPr>
          <w:rStyle w:val="17"/>
          <w:rFonts w:ascii="宋体" w:hAnsi="宋体"/>
          <w:sz w:val="24"/>
          <w:szCs w:val="24"/>
        </w:rPr>
      </w:pPr>
      <w:r>
        <w:rPr>
          <w:rStyle w:val="17"/>
          <w:rFonts w:ascii="宋体" w:hAnsi="宋体"/>
          <w:sz w:val="24"/>
          <w:szCs w:val="24"/>
        </w:rPr>
        <w:t>21.7</w:t>
      </w:r>
      <w:r>
        <w:rPr>
          <w:rStyle w:val="17"/>
          <w:rFonts w:hint="eastAsia" w:ascii="宋体" w:hAnsi="宋体"/>
          <w:sz w:val="24"/>
          <w:szCs w:val="24"/>
        </w:rPr>
        <w:t>供应商</w:t>
      </w:r>
      <w:r>
        <w:rPr>
          <w:rStyle w:val="17"/>
          <w:rFonts w:ascii="宋体" w:hAnsi="宋体"/>
          <w:sz w:val="24"/>
          <w:szCs w:val="24"/>
        </w:rPr>
        <w:t>未参加开标的，视同认可开标结果。</w:t>
      </w:r>
    </w:p>
    <w:p>
      <w:pPr>
        <w:spacing w:line="360" w:lineRule="auto"/>
        <w:ind w:firstLine="480" w:firstLineChars="200"/>
        <w:rPr>
          <w:rStyle w:val="17"/>
          <w:rFonts w:ascii="宋体" w:hAnsi="宋体"/>
          <w:sz w:val="24"/>
          <w:szCs w:val="24"/>
        </w:rPr>
      </w:pPr>
      <w:r>
        <w:rPr>
          <w:rStyle w:val="17"/>
          <w:rFonts w:ascii="宋体" w:hAnsi="宋体"/>
          <w:sz w:val="24"/>
          <w:szCs w:val="24"/>
        </w:rPr>
        <w:t>21.8开标结束后，采购人或者采购代理机构将依法对</w:t>
      </w:r>
      <w:r>
        <w:rPr>
          <w:rStyle w:val="17"/>
          <w:rFonts w:hint="eastAsia" w:ascii="宋体" w:hAnsi="宋体"/>
          <w:sz w:val="24"/>
          <w:szCs w:val="24"/>
        </w:rPr>
        <w:t>供应商</w:t>
      </w:r>
      <w:r>
        <w:rPr>
          <w:rStyle w:val="17"/>
          <w:rFonts w:ascii="宋体" w:hAnsi="宋体"/>
          <w:sz w:val="24"/>
          <w:szCs w:val="24"/>
        </w:rPr>
        <w:t>的资格和投标保证金缴纳情况进行审查。合格</w:t>
      </w:r>
      <w:r>
        <w:rPr>
          <w:rStyle w:val="17"/>
          <w:rFonts w:hint="eastAsia" w:ascii="宋体" w:hAnsi="宋体"/>
          <w:sz w:val="24"/>
          <w:szCs w:val="24"/>
        </w:rPr>
        <w:t>供应商</w:t>
      </w:r>
      <w:r>
        <w:rPr>
          <w:rStyle w:val="17"/>
          <w:rFonts w:ascii="宋体" w:hAnsi="宋体"/>
          <w:sz w:val="24"/>
          <w:szCs w:val="24"/>
        </w:rPr>
        <w:t>不足三家的，不进行评标。</w:t>
      </w:r>
    </w:p>
    <w:p>
      <w:pPr>
        <w:spacing w:line="360" w:lineRule="auto"/>
        <w:rPr>
          <w:rStyle w:val="17"/>
          <w:rFonts w:ascii="宋体" w:hAnsi="宋体"/>
          <w:b/>
          <w:sz w:val="24"/>
          <w:szCs w:val="24"/>
        </w:rPr>
      </w:pPr>
      <w:r>
        <w:rPr>
          <w:rStyle w:val="17"/>
          <w:rFonts w:ascii="宋体" w:hAnsi="宋体"/>
          <w:b/>
          <w:sz w:val="24"/>
          <w:szCs w:val="24"/>
        </w:rPr>
        <w:t>22．评标组织及评标原则</w:t>
      </w:r>
    </w:p>
    <w:p>
      <w:pPr>
        <w:spacing w:line="360" w:lineRule="auto"/>
        <w:ind w:firstLine="480" w:firstLineChars="200"/>
        <w:rPr>
          <w:rStyle w:val="17"/>
          <w:rFonts w:ascii="宋体" w:hAnsi="宋体"/>
          <w:sz w:val="24"/>
          <w:szCs w:val="24"/>
        </w:rPr>
      </w:pPr>
      <w:r>
        <w:rPr>
          <w:rStyle w:val="17"/>
          <w:rFonts w:ascii="宋体" w:hAnsi="宋体"/>
          <w:sz w:val="24"/>
          <w:szCs w:val="24"/>
        </w:rPr>
        <w:t>22.1按照《中华人民共和国政府采购法》、《中华人民共和国政府采购法实施条例》和《政府采购服务和服务招标投标管理办法》的规定，依法组建评标委员会。评标委员会按照招标文件规定的评标方法独立进行评标工作。</w:t>
      </w:r>
    </w:p>
    <w:p>
      <w:pPr>
        <w:spacing w:line="360" w:lineRule="auto"/>
        <w:ind w:firstLine="480" w:firstLineChars="200"/>
        <w:rPr>
          <w:rStyle w:val="17"/>
          <w:rFonts w:ascii="宋体" w:hAnsi="宋体"/>
          <w:sz w:val="24"/>
          <w:szCs w:val="24"/>
        </w:rPr>
      </w:pPr>
      <w:r>
        <w:rPr>
          <w:rStyle w:val="17"/>
          <w:rFonts w:ascii="宋体" w:hAnsi="宋体"/>
          <w:sz w:val="24"/>
          <w:szCs w:val="24"/>
        </w:rPr>
        <w:t>22.2招标文件和投标文件是评标的依据。在评标中，不得改变招标文件中规定的评标标准、方法和中标条件。</w:t>
      </w:r>
      <w:r>
        <w:rPr>
          <w:rStyle w:val="17"/>
          <w:rFonts w:hint="eastAsia" w:ascii="宋体" w:hAnsi="宋体"/>
          <w:sz w:val="24"/>
          <w:szCs w:val="24"/>
        </w:rPr>
        <w:t>供应商</w:t>
      </w:r>
      <w:r>
        <w:rPr>
          <w:rStyle w:val="17"/>
          <w:rFonts w:ascii="宋体" w:hAnsi="宋体"/>
          <w:sz w:val="24"/>
          <w:szCs w:val="24"/>
        </w:rPr>
        <w:t>不得在开标后使用任何方式对投标文件的实质性内容做任何更改。</w:t>
      </w:r>
    </w:p>
    <w:p>
      <w:pPr>
        <w:spacing w:line="360" w:lineRule="auto"/>
        <w:ind w:firstLine="480" w:firstLineChars="200"/>
        <w:rPr>
          <w:rStyle w:val="17"/>
          <w:rFonts w:ascii="宋体" w:hAnsi="宋体"/>
          <w:sz w:val="24"/>
          <w:szCs w:val="24"/>
        </w:rPr>
      </w:pPr>
      <w:r>
        <w:rPr>
          <w:rStyle w:val="17"/>
          <w:rFonts w:ascii="宋体" w:hAnsi="宋体"/>
          <w:sz w:val="24"/>
          <w:szCs w:val="24"/>
        </w:rPr>
        <w:t>22.3在评标期间，对于投标文件中含义不明确、同类问题表述不一致或者有明显文字和计算错误的内容，评标委员会应当以书面形式（由评标委员会专家签字）要求</w:t>
      </w:r>
      <w:r>
        <w:rPr>
          <w:rStyle w:val="17"/>
          <w:rFonts w:hint="eastAsia" w:ascii="宋体" w:hAnsi="宋体"/>
          <w:sz w:val="24"/>
          <w:szCs w:val="24"/>
        </w:rPr>
        <w:t>供应商</w:t>
      </w:r>
      <w:r>
        <w:rPr>
          <w:rStyle w:val="17"/>
          <w:rFonts w:ascii="宋体" w:hAnsi="宋体"/>
          <w:sz w:val="24"/>
          <w:szCs w:val="24"/>
        </w:rPr>
        <w:t>做出必要的澄清、说明或者纠正。</w:t>
      </w:r>
      <w:r>
        <w:rPr>
          <w:rStyle w:val="17"/>
          <w:rFonts w:hint="eastAsia" w:ascii="宋体" w:hAnsi="宋体"/>
          <w:sz w:val="24"/>
          <w:szCs w:val="24"/>
        </w:rPr>
        <w:t>供应商</w:t>
      </w:r>
      <w:r>
        <w:rPr>
          <w:rStyle w:val="17"/>
          <w:rFonts w:ascii="宋体" w:hAnsi="宋体"/>
          <w:sz w:val="24"/>
          <w:szCs w:val="24"/>
        </w:rPr>
        <w:t>的澄清、说明或者补正应当采用书面形式，并由其法人代表或授权代表签署全名。</w:t>
      </w:r>
      <w:r>
        <w:rPr>
          <w:rStyle w:val="17"/>
          <w:rFonts w:hint="eastAsia" w:ascii="宋体" w:hAnsi="宋体"/>
          <w:sz w:val="24"/>
          <w:szCs w:val="24"/>
        </w:rPr>
        <w:t>供应商</w:t>
      </w:r>
      <w:r>
        <w:rPr>
          <w:rStyle w:val="17"/>
          <w:rFonts w:ascii="宋体" w:hAnsi="宋体"/>
          <w:sz w:val="24"/>
          <w:szCs w:val="24"/>
        </w:rPr>
        <w:t>的澄清、说明或者补正不得超出投标文件的范围或者改变投标文件的实质性内容。</w:t>
      </w:r>
    </w:p>
    <w:p>
      <w:pPr>
        <w:spacing w:line="360" w:lineRule="auto"/>
        <w:ind w:firstLine="480" w:firstLineChars="200"/>
        <w:rPr>
          <w:rStyle w:val="17"/>
          <w:rFonts w:ascii="宋体" w:hAnsi="宋体"/>
          <w:sz w:val="24"/>
          <w:szCs w:val="24"/>
        </w:rPr>
      </w:pPr>
      <w:r>
        <w:rPr>
          <w:rStyle w:val="17"/>
          <w:rFonts w:ascii="宋体" w:hAnsi="宋体"/>
          <w:sz w:val="24"/>
          <w:szCs w:val="24"/>
        </w:rPr>
        <w:t>22.4如果</w:t>
      </w:r>
      <w:r>
        <w:rPr>
          <w:rStyle w:val="17"/>
          <w:rFonts w:hint="eastAsia" w:ascii="宋体" w:hAnsi="宋体"/>
          <w:sz w:val="24"/>
          <w:szCs w:val="24"/>
        </w:rPr>
        <w:t>供应商</w:t>
      </w:r>
      <w:r>
        <w:rPr>
          <w:rStyle w:val="17"/>
          <w:rFonts w:ascii="宋体" w:hAnsi="宋体"/>
          <w:sz w:val="24"/>
          <w:szCs w:val="24"/>
        </w:rPr>
        <w:t>在规定时限内，未能答复或拒绝答复评委会提出的澄清、说明或者补正的要求，将由评委会根据其投标文件按最大风险进行评标。</w:t>
      </w:r>
    </w:p>
    <w:p>
      <w:pPr>
        <w:spacing w:line="360" w:lineRule="auto"/>
        <w:rPr>
          <w:rStyle w:val="17"/>
          <w:rFonts w:ascii="宋体" w:hAnsi="宋体"/>
          <w:b/>
          <w:sz w:val="24"/>
          <w:szCs w:val="24"/>
        </w:rPr>
      </w:pPr>
      <w:r>
        <w:rPr>
          <w:rStyle w:val="17"/>
          <w:rFonts w:ascii="宋体" w:hAnsi="宋体"/>
          <w:b/>
          <w:sz w:val="24"/>
          <w:szCs w:val="24"/>
        </w:rPr>
        <w:t>23．评标过程的保密</w:t>
      </w:r>
    </w:p>
    <w:p>
      <w:pPr>
        <w:spacing w:line="360" w:lineRule="auto"/>
        <w:ind w:firstLine="600" w:firstLineChars="250"/>
        <w:rPr>
          <w:rStyle w:val="17"/>
          <w:rFonts w:ascii="宋体" w:hAnsi="宋体"/>
          <w:sz w:val="24"/>
          <w:szCs w:val="24"/>
        </w:rPr>
      </w:pPr>
      <w:r>
        <w:rPr>
          <w:rStyle w:val="17"/>
          <w:rFonts w:ascii="宋体" w:hAnsi="宋体"/>
          <w:sz w:val="24"/>
          <w:szCs w:val="24"/>
        </w:rPr>
        <w:t>23.1评标委员会成员、采购人与采购代理机构有关人员对评标情况以及在评标过程中获悉的国家秘密、商业秘密负有保密责任。</w:t>
      </w:r>
    </w:p>
    <w:p>
      <w:pPr>
        <w:spacing w:line="360" w:lineRule="auto"/>
        <w:ind w:left="210" w:leftChars="100" w:firstLine="360" w:firstLineChars="150"/>
        <w:rPr>
          <w:rStyle w:val="17"/>
          <w:rFonts w:ascii="宋体" w:hAnsi="宋体"/>
          <w:sz w:val="24"/>
          <w:szCs w:val="24"/>
        </w:rPr>
      </w:pPr>
      <w:r>
        <w:rPr>
          <w:rStyle w:val="17"/>
          <w:rFonts w:ascii="宋体" w:hAnsi="宋体"/>
          <w:sz w:val="24"/>
          <w:szCs w:val="24"/>
        </w:rPr>
        <w:t>23.2在评标过程中，如果</w:t>
      </w:r>
      <w:r>
        <w:rPr>
          <w:rStyle w:val="17"/>
          <w:rFonts w:hint="eastAsia" w:ascii="宋体" w:hAnsi="宋体"/>
          <w:sz w:val="24"/>
          <w:szCs w:val="24"/>
        </w:rPr>
        <w:t>供应商</w:t>
      </w:r>
      <w:r>
        <w:rPr>
          <w:rStyle w:val="17"/>
          <w:rFonts w:ascii="宋体" w:hAnsi="宋体"/>
          <w:sz w:val="24"/>
          <w:szCs w:val="24"/>
        </w:rPr>
        <w:t>试图在投标文件的评审和比较、中标候选人的推荐以及与评标有关的其他方面，向评标人、采购人和采购代理机构施加任何影响，其投标将按照无效投标处理。</w:t>
      </w:r>
    </w:p>
    <w:p>
      <w:pPr>
        <w:spacing w:line="360" w:lineRule="auto"/>
        <w:rPr>
          <w:rStyle w:val="17"/>
          <w:rFonts w:ascii="宋体" w:hAnsi="宋体"/>
          <w:b/>
          <w:sz w:val="24"/>
          <w:szCs w:val="24"/>
        </w:rPr>
      </w:pPr>
      <w:r>
        <w:rPr>
          <w:rStyle w:val="17"/>
          <w:rFonts w:ascii="宋体" w:hAnsi="宋体"/>
          <w:b/>
          <w:sz w:val="24"/>
          <w:szCs w:val="24"/>
        </w:rPr>
        <w:t>24．评标方法</w:t>
      </w:r>
    </w:p>
    <w:p>
      <w:pPr>
        <w:spacing w:line="360" w:lineRule="auto"/>
        <w:ind w:firstLine="480" w:firstLineChars="200"/>
        <w:rPr>
          <w:rStyle w:val="17"/>
          <w:rFonts w:ascii="宋体" w:hAnsi="宋体"/>
          <w:sz w:val="24"/>
          <w:szCs w:val="24"/>
        </w:rPr>
      </w:pPr>
      <w:r>
        <w:rPr>
          <w:rStyle w:val="17"/>
          <w:rFonts w:ascii="宋体" w:hAnsi="宋体"/>
          <w:sz w:val="24"/>
          <w:szCs w:val="24"/>
        </w:rPr>
        <w:t>24.1按照《中华人民共和国政府采购法》、《中华人民共和国政府采购法实施条例》和《政府采购服务和服务招标投标管理办法》的规定，本次评标采用以下评标方法中的一种：具体见“</w:t>
      </w:r>
      <w:r>
        <w:rPr>
          <w:rStyle w:val="17"/>
          <w:rFonts w:hint="eastAsia" w:ascii="宋体" w:hAnsi="宋体"/>
          <w:sz w:val="24"/>
          <w:szCs w:val="24"/>
        </w:rPr>
        <w:t>供应商</w:t>
      </w:r>
      <w:r>
        <w:rPr>
          <w:rStyle w:val="17"/>
          <w:rFonts w:ascii="宋体" w:hAnsi="宋体"/>
          <w:sz w:val="24"/>
          <w:szCs w:val="24"/>
        </w:rPr>
        <w:t>须知前附表”。</w:t>
      </w:r>
    </w:p>
    <w:p>
      <w:pPr>
        <w:spacing w:line="360" w:lineRule="auto"/>
        <w:ind w:firstLine="480" w:firstLineChars="200"/>
        <w:rPr>
          <w:rStyle w:val="17"/>
          <w:rFonts w:ascii="宋体" w:hAnsi="宋体"/>
          <w:kern w:val="0"/>
          <w:sz w:val="24"/>
          <w:szCs w:val="24"/>
        </w:rPr>
      </w:pPr>
      <w:r>
        <w:rPr>
          <w:rStyle w:val="17"/>
          <w:rFonts w:ascii="宋体" w:hAnsi="宋体"/>
          <w:sz w:val="24"/>
          <w:szCs w:val="24"/>
        </w:rPr>
        <w:t>1） 最低评标价法，</w:t>
      </w:r>
      <w:r>
        <w:rPr>
          <w:rStyle w:val="17"/>
          <w:rFonts w:ascii="宋体" w:hAnsi="宋体"/>
          <w:kern w:val="0"/>
          <w:sz w:val="24"/>
          <w:szCs w:val="24"/>
        </w:rPr>
        <w:t>是指投标文件满足招标文件全部实质性要求，且投标报价最低的</w:t>
      </w:r>
      <w:r>
        <w:rPr>
          <w:rStyle w:val="17"/>
          <w:rFonts w:hint="eastAsia" w:ascii="宋体" w:hAnsi="宋体"/>
          <w:kern w:val="0"/>
          <w:sz w:val="24"/>
          <w:szCs w:val="24"/>
        </w:rPr>
        <w:t>供应商</w:t>
      </w:r>
      <w:r>
        <w:rPr>
          <w:rStyle w:val="17"/>
          <w:rFonts w:ascii="宋体" w:hAnsi="宋体"/>
          <w:kern w:val="0"/>
          <w:sz w:val="24"/>
          <w:szCs w:val="24"/>
        </w:rPr>
        <w:t>为中标候选人的评标方法。</w:t>
      </w:r>
    </w:p>
    <w:p>
      <w:pPr>
        <w:spacing w:line="360" w:lineRule="auto"/>
        <w:ind w:firstLine="480" w:firstLineChars="200"/>
        <w:rPr>
          <w:rStyle w:val="17"/>
          <w:rFonts w:ascii="宋体" w:hAnsi="宋体"/>
          <w:kern w:val="0"/>
          <w:sz w:val="24"/>
          <w:szCs w:val="24"/>
        </w:rPr>
      </w:pPr>
      <w:r>
        <w:rPr>
          <w:rStyle w:val="17"/>
          <w:rFonts w:ascii="宋体" w:hAnsi="宋体"/>
          <w:sz w:val="24"/>
          <w:szCs w:val="24"/>
        </w:rPr>
        <w:t>2） 综合评分法，</w:t>
      </w:r>
      <w:r>
        <w:rPr>
          <w:rStyle w:val="17"/>
          <w:rFonts w:ascii="宋体" w:hAnsi="宋体"/>
          <w:kern w:val="0"/>
          <w:sz w:val="24"/>
          <w:szCs w:val="24"/>
        </w:rPr>
        <w:t>是指投标文件满足招标文件全部实质性要求，且按照评审因素的量化指标评审得分最高的</w:t>
      </w:r>
      <w:r>
        <w:rPr>
          <w:rStyle w:val="17"/>
          <w:rFonts w:hint="eastAsia" w:ascii="宋体" w:hAnsi="宋体"/>
          <w:kern w:val="0"/>
          <w:sz w:val="24"/>
          <w:szCs w:val="24"/>
        </w:rPr>
        <w:t>供应商</w:t>
      </w:r>
      <w:r>
        <w:rPr>
          <w:rStyle w:val="17"/>
          <w:rFonts w:ascii="宋体" w:hAnsi="宋体"/>
          <w:kern w:val="0"/>
          <w:sz w:val="24"/>
          <w:szCs w:val="24"/>
        </w:rPr>
        <w:t>为中标候选人的评标方法。</w:t>
      </w:r>
    </w:p>
    <w:p>
      <w:pPr>
        <w:spacing w:line="360" w:lineRule="auto"/>
        <w:rPr>
          <w:rStyle w:val="17"/>
          <w:rFonts w:ascii="宋体" w:hAnsi="宋体"/>
          <w:b/>
          <w:sz w:val="24"/>
          <w:szCs w:val="24"/>
        </w:rPr>
      </w:pPr>
      <w:r>
        <w:rPr>
          <w:rStyle w:val="17"/>
          <w:rFonts w:ascii="宋体" w:hAnsi="宋体"/>
          <w:b/>
          <w:sz w:val="24"/>
          <w:szCs w:val="24"/>
        </w:rPr>
        <w:t>25．评标程序</w:t>
      </w:r>
    </w:p>
    <w:p>
      <w:pPr>
        <w:spacing w:line="360" w:lineRule="auto"/>
        <w:ind w:firstLine="480" w:firstLineChars="200"/>
        <w:rPr>
          <w:rStyle w:val="17"/>
          <w:rFonts w:ascii="宋体" w:hAnsi="宋体"/>
          <w:sz w:val="24"/>
          <w:szCs w:val="24"/>
        </w:rPr>
      </w:pPr>
      <w:r>
        <w:rPr>
          <w:rStyle w:val="17"/>
          <w:rFonts w:ascii="宋体" w:hAnsi="宋体"/>
          <w:sz w:val="24"/>
          <w:szCs w:val="24"/>
        </w:rPr>
        <w:t>评标程序为投标文件审查、澄清、比较与评价、确定中标候选人名单。</w:t>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r>
        <w:rPr>
          <w:rStyle w:val="17"/>
          <w:rFonts w:ascii="宋体" w:hAnsi="宋体"/>
          <w:b/>
          <w:sz w:val="36"/>
          <w:szCs w:val="36"/>
        </w:rPr>
        <w:t>六.定标、中标通知与签约</w:t>
      </w:r>
    </w:p>
    <w:p>
      <w:pPr>
        <w:spacing w:line="360" w:lineRule="auto"/>
        <w:jc w:val="center"/>
        <w:rPr>
          <w:rStyle w:val="17"/>
          <w:rFonts w:ascii="宋体" w:hAnsi="宋体"/>
          <w:b/>
          <w:sz w:val="36"/>
          <w:szCs w:val="36"/>
        </w:rPr>
      </w:pPr>
    </w:p>
    <w:p>
      <w:pPr>
        <w:spacing w:line="360" w:lineRule="auto"/>
        <w:rPr>
          <w:rStyle w:val="17"/>
          <w:rFonts w:ascii="宋体" w:hAnsi="宋体"/>
          <w:b/>
          <w:sz w:val="24"/>
          <w:szCs w:val="24"/>
        </w:rPr>
      </w:pPr>
      <w:r>
        <w:rPr>
          <w:rStyle w:val="17"/>
          <w:rFonts w:ascii="宋体" w:hAnsi="宋体"/>
          <w:b/>
          <w:sz w:val="24"/>
          <w:szCs w:val="24"/>
        </w:rPr>
        <w:t>26．定标</w:t>
      </w:r>
    </w:p>
    <w:p>
      <w:pPr>
        <w:spacing w:line="360" w:lineRule="auto"/>
        <w:ind w:firstLine="480" w:firstLineChars="200"/>
        <w:rPr>
          <w:rStyle w:val="17"/>
          <w:rFonts w:ascii="宋体" w:hAnsi="宋体"/>
          <w:sz w:val="24"/>
          <w:szCs w:val="24"/>
        </w:rPr>
      </w:pPr>
      <w:r>
        <w:rPr>
          <w:rStyle w:val="17"/>
          <w:rFonts w:ascii="宋体" w:hAnsi="宋体"/>
          <w:sz w:val="24"/>
          <w:szCs w:val="24"/>
        </w:rPr>
        <w:t>26.1评委会根据评标方法的规定对</w:t>
      </w:r>
      <w:r>
        <w:rPr>
          <w:rStyle w:val="17"/>
          <w:rFonts w:hint="eastAsia" w:ascii="宋体" w:hAnsi="宋体"/>
          <w:sz w:val="24"/>
          <w:szCs w:val="24"/>
        </w:rPr>
        <w:t>供应商</w:t>
      </w:r>
      <w:r>
        <w:rPr>
          <w:rStyle w:val="17"/>
          <w:rFonts w:ascii="宋体" w:hAnsi="宋体"/>
          <w:sz w:val="24"/>
          <w:szCs w:val="24"/>
        </w:rPr>
        <w:t>进行评审排序，推荐1～3名中标候选人，作为评标结果。评标结果由全体评委签字确认。</w:t>
      </w:r>
    </w:p>
    <w:p>
      <w:pPr>
        <w:spacing w:line="360" w:lineRule="auto"/>
        <w:ind w:firstLine="480" w:firstLineChars="200"/>
        <w:rPr>
          <w:rStyle w:val="17"/>
          <w:rFonts w:ascii="宋体" w:hAnsi="宋体"/>
          <w:sz w:val="24"/>
          <w:szCs w:val="24"/>
        </w:rPr>
      </w:pPr>
      <w:r>
        <w:rPr>
          <w:rStyle w:val="17"/>
          <w:rFonts w:ascii="宋体" w:hAnsi="宋体"/>
          <w:sz w:val="24"/>
          <w:szCs w:val="24"/>
        </w:rPr>
        <w:t>26.2采购人应当自收到评标报告之日起5个工作日内，在评标报告确定的中标候选人名单中按顺序确定中标人。中标候选人并列的，由采购人自行确定中标人。</w:t>
      </w:r>
    </w:p>
    <w:p>
      <w:pPr>
        <w:spacing w:line="360" w:lineRule="auto"/>
        <w:ind w:firstLine="480" w:firstLineChars="200"/>
        <w:rPr>
          <w:rStyle w:val="17"/>
          <w:rFonts w:ascii="宋体" w:hAnsi="宋体"/>
          <w:sz w:val="24"/>
          <w:szCs w:val="24"/>
        </w:rPr>
      </w:pPr>
      <w:r>
        <w:rPr>
          <w:rStyle w:val="17"/>
          <w:rFonts w:ascii="宋体" w:hAnsi="宋体"/>
          <w:sz w:val="24"/>
          <w:szCs w:val="24"/>
        </w:rPr>
        <w:t>26.3</w:t>
      </w:r>
      <w:r>
        <w:rPr>
          <w:rStyle w:val="17"/>
          <w:rFonts w:ascii="宋体" w:hAnsi="宋体"/>
          <w:spacing w:val="4"/>
          <w:sz w:val="24"/>
        </w:rPr>
        <w:t>采购人也可以委托评委会直接确定中标人。</w:t>
      </w:r>
    </w:p>
    <w:p>
      <w:pPr>
        <w:spacing w:line="360" w:lineRule="auto"/>
        <w:ind w:firstLine="480" w:firstLineChars="200"/>
        <w:rPr>
          <w:rStyle w:val="17"/>
          <w:rFonts w:ascii="宋体" w:hAnsi="宋体"/>
          <w:sz w:val="24"/>
          <w:szCs w:val="24"/>
        </w:rPr>
      </w:pPr>
      <w:r>
        <w:rPr>
          <w:rStyle w:val="17"/>
          <w:rFonts w:ascii="宋体" w:hAnsi="宋体"/>
          <w:sz w:val="24"/>
          <w:szCs w:val="24"/>
        </w:rPr>
        <w:t>26.4中标人确定之后，中标结果将在省级以上财政部门指定的媒体上公告。</w:t>
      </w:r>
    </w:p>
    <w:p>
      <w:pPr>
        <w:spacing w:line="360" w:lineRule="auto"/>
        <w:ind w:firstLine="480" w:firstLineChars="200"/>
        <w:rPr>
          <w:rStyle w:val="17"/>
          <w:rFonts w:ascii="宋体" w:hAnsi="宋体"/>
          <w:sz w:val="24"/>
          <w:szCs w:val="24"/>
        </w:rPr>
      </w:pPr>
      <w:r>
        <w:rPr>
          <w:rStyle w:val="17"/>
          <w:rFonts w:ascii="宋体" w:hAnsi="宋体"/>
          <w:sz w:val="24"/>
          <w:szCs w:val="24"/>
        </w:rPr>
        <w:t>26.5</w:t>
      </w:r>
      <w:r>
        <w:rPr>
          <w:rStyle w:val="17"/>
          <w:rFonts w:hint="eastAsia" w:ascii="宋体" w:hAnsi="宋体"/>
          <w:sz w:val="24"/>
          <w:szCs w:val="24"/>
        </w:rPr>
        <w:t>供应商</w:t>
      </w:r>
      <w:r>
        <w:rPr>
          <w:rStyle w:val="17"/>
          <w:rFonts w:ascii="宋体" w:hAnsi="宋体"/>
          <w:sz w:val="24"/>
          <w:szCs w:val="24"/>
        </w:rPr>
        <w:t>对中标公告有异议的，按照《中华人民共和国政府采购法》第五十二条之规定执行。提出质疑的</w:t>
      </w:r>
      <w:r>
        <w:rPr>
          <w:rStyle w:val="17"/>
          <w:rFonts w:hint="eastAsia" w:ascii="宋体" w:hAnsi="宋体"/>
          <w:sz w:val="24"/>
          <w:szCs w:val="24"/>
        </w:rPr>
        <w:t>供应商</w:t>
      </w:r>
      <w:r>
        <w:rPr>
          <w:rStyle w:val="17"/>
          <w:rFonts w:ascii="宋体" w:hAnsi="宋体"/>
          <w:sz w:val="24"/>
          <w:szCs w:val="24"/>
        </w:rPr>
        <w:t>应当有明确的请求和必要的证明材料，应保证提出的质疑内容及相应证明材料的真实性及来源的合法性，并承担相应的法律责任。</w:t>
      </w:r>
    </w:p>
    <w:p>
      <w:pPr>
        <w:spacing w:line="360" w:lineRule="auto"/>
        <w:ind w:firstLine="480" w:firstLineChars="200"/>
        <w:rPr>
          <w:rStyle w:val="17"/>
          <w:rFonts w:ascii="宋体" w:hAnsi="宋体"/>
          <w:sz w:val="24"/>
          <w:szCs w:val="24"/>
        </w:rPr>
      </w:pPr>
      <w:r>
        <w:rPr>
          <w:rStyle w:val="17"/>
          <w:rFonts w:ascii="宋体" w:hAnsi="宋体"/>
          <w:sz w:val="24"/>
          <w:szCs w:val="24"/>
        </w:rPr>
        <w:t>26.6中标供应商拒绝与采购人签订合同的，采购人可以按照评审报告推荐的中标候选人名单排序，确定下一候选人为中标人，也可以重新开展政府采购活动。</w:t>
      </w:r>
    </w:p>
    <w:p>
      <w:pPr>
        <w:spacing w:line="360" w:lineRule="auto"/>
        <w:ind w:firstLine="480" w:firstLineChars="200"/>
        <w:rPr>
          <w:rStyle w:val="17"/>
          <w:rFonts w:ascii="宋体" w:hAnsi="宋体"/>
          <w:sz w:val="24"/>
          <w:szCs w:val="24"/>
        </w:rPr>
      </w:pPr>
      <w:r>
        <w:rPr>
          <w:rStyle w:val="17"/>
          <w:rFonts w:ascii="宋体" w:hAnsi="宋体"/>
          <w:sz w:val="24"/>
          <w:szCs w:val="24"/>
        </w:rPr>
        <w:t>26.7关于本次评标的特别规定（见“</w:t>
      </w:r>
      <w:r>
        <w:rPr>
          <w:rStyle w:val="17"/>
          <w:rFonts w:hint="eastAsia" w:ascii="宋体" w:hAnsi="宋体"/>
          <w:sz w:val="24"/>
          <w:szCs w:val="24"/>
        </w:rPr>
        <w:t>供应商</w:t>
      </w:r>
      <w:r>
        <w:rPr>
          <w:rStyle w:val="17"/>
          <w:rFonts w:ascii="宋体" w:hAnsi="宋体"/>
          <w:sz w:val="24"/>
          <w:szCs w:val="24"/>
        </w:rPr>
        <w:t>须知前附表）。</w:t>
      </w:r>
    </w:p>
    <w:p>
      <w:pPr>
        <w:spacing w:line="360" w:lineRule="auto"/>
        <w:rPr>
          <w:rStyle w:val="17"/>
          <w:rFonts w:ascii="宋体" w:hAnsi="宋体"/>
          <w:b/>
          <w:sz w:val="24"/>
          <w:szCs w:val="24"/>
        </w:rPr>
      </w:pPr>
      <w:r>
        <w:rPr>
          <w:rStyle w:val="17"/>
          <w:rFonts w:ascii="宋体" w:hAnsi="宋体"/>
          <w:b/>
          <w:sz w:val="24"/>
          <w:szCs w:val="24"/>
        </w:rPr>
        <w:t>27．中标与落标通知</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27.1中标人确定之后，西北（陕西）国际招标有限公司将发出《中标通知书》。 </w:t>
      </w:r>
    </w:p>
    <w:p>
      <w:pPr>
        <w:spacing w:line="360" w:lineRule="auto"/>
        <w:ind w:firstLine="480" w:firstLineChars="200"/>
        <w:rPr>
          <w:rStyle w:val="17"/>
          <w:rFonts w:ascii="宋体" w:hAnsi="宋体"/>
          <w:sz w:val="24"/>
          <w:szCs w:val="24"/>
        </w:rPr>
      </w:pPr>
      <w:r>
        <w:rPr>
          <w:rStyle w:val="17"/>
          <w:rFonts w:ascii="宋体" w:hAnsi="宋体"/>
          <w:sz w:val="24"/>
          <w:szCs w:val="24"/>
        </w:rPr>
        <w:t>27.2中标通知书对采购人和中标人具有同等法律效力。中标通知书发出之后，采购人改变中标结果，或者中标人放弃中标，应当承担相应的法律责任。</w:t>
      </w:r>
    </w:p>
    <w:p>
      <w:pPr>
        <w:spacing w:line="360" w:lineRule="auto"/>
        <w:ind w:firstLine="480" w:firstLineChars="200"/>
        <w:rPr>
          <w:rStyle w:val="17"/>
          <w:rFonts w:ascii="宋体" w:hAnsi="宋体"/>
          <w:sz w:val="24"/>
          <w:szCs w:val="24"/>
        </w:rPr>
      </w:pPr>
      <w:r>
        <w:rPr>
          <w:rStyle w:val="17"/>
          <w:rFonts w:ascii="宋体" w:hAnsi="宋体"/>
          <w:sz w:val="24"/>
          <w:szCs w:val="24"/>
        </w:rPr>
        <w:t>27.3 中标通知书发出后五个工作日内，西北（陕西）国际招标有限公司将通知未中标的</w:t>
      </w:r>
      <w:r>
        <w:rPr>
          <w:rStyle w:val="17"/>
          <w:rFonts w:hint="eastAsia" w:ascii="宋体" w:hAnsi="宋体"/>
          <w:sz w:val="24"/>
          <w:szCs w:val="24"/>
        </w:rPr>
        <w:t>供应商</w:t>
      </w:r>
      <w:r>
        <w:rPr>
          <w:rStyle w:val="17"/>
          <w:rFonts w:ascii="宋体" w:hAnsi="宋体"/>
          <w:sz w:val="24"/>
          <w:szCs w:val="24"/>
        </w:rPr>
        <w:t>，并退还其投标保证金。中标人的投标保证金将在合同签订之后五个工作日内退还。</w:t>
      </w:r>
    </w:p>
    <w:p>
      <w:pPr>
        <w:spacing w:line="360" w:lineRule="auto"/>
        <w:rPr>
          <w:rStyle w:val="17"/>
          <w:rFonts w:ascii="宋体" w:hAnsi="宋体"/>
          <w:b/>
          <w:sz w:val="24"/>
          <w:szCs w:val="24"/>
        </w:rPr>
      </w:pPr>
      <w:r>
        <w:rPr>
          <w:rStyle w:val="17"/>
          <w:rFonts w:ascii="宋体" w:hAnsi="宋体"/>
          <w:b/>
          <w:sz w:val="24"/>
          <w:szCs w:val="24"/>
        </w:rPr>
        <w:t>28. 中标合同的签订</w:t>
      </w:r>
    </w:p>
    <w:p>
      <w:pPr>
        <w:spacing w:line="360" w:lineRule="auto"/>
        <w:ind w:firstLine="480" w:firstLineChars="200"/>
        <w:rPr>
          <w:rStyle w:val="17"/>
          <w:rFonts w:ascii="宋体" w:hAnsi="宋体"/>
          <w:sz w:val="24"/>
          <w:szCs w:val="24"/>
        </w:rPr>
      </w:pPr>
      <w:r>
        <w:rPr>
          <w:rStyle w:val="17"/>
          <w:rFonts w:ascii="宋体" w:hAnsi="宋体"/>
          <w:sz w:val="24"/>
          <w:szCs w:val="24"/>
        </w:rPr>
        <w:t>28.1采购人应当自中标通知书发出之日起三十日内，按照招标文件和中标人投标文件（包括评标中形成的澄清文件）的规定，与中标人签订书面合同。所签订的合同不得对招标文件确定的事项和中标人投标文件作实质性修改。</w:t>
      </w:r>
    </w:p>
    <w:p>
      <w:pPr>
        <w:spacing w:line="360" w:lineRule="auto"/>
        <w:ind w:firstLine="480" w:firstLineChars="200"/>
        <w:rPr>
          <w:rStyle w:val="17"/>
          <w:rFonts w:ascii="宋体" w:hAnsi="宋体"/>
          <w:sz w:val="24"/>
          <w:szCs w:val="24"/>
        </w:rPr>
      </w:pPr>
      <w:r>
        <w:rPr>
          <w:rStyle w:val="17"/>
          <w:rFonts w:ascii="宋体" w:hAnsi="宋体"/>
          <w:sz w:val="24"/>
          <w:szCs w:val="24"/>
        </w:rPr>
        <w:t>28.2采购人自政府采购合同签订之日起2个工作日内，将政府采购合同在省级以上人民政府财政部门指定的媒体上公告，但政府采购合同中涉及国家秘密、商业秘密的内容除外。</w:t>
      </w:r>
    </w:p>
    <w:p>
      <w:pPr>
        <w:spacing w:line="360" w:lineRule="auto"/>
        <w:rPr>
          <w:rStyle w:val="17"/>
          <w:rFonts w:ascii="宋体" w:hAnsi="宋体"/>
          <w:b/>
          <w:sz w:val="24"/>
          <w:szCs w:val="24"/>
        </w:rPr>
      </w:pPr>
      <w:r>
        <w:rPr>
          <w:rStyle w:val="17"/>
          <w:rFonts w:ascii="宋体" w:hAnsi="宋体"/>
          <w:b/>
          <w:sz w:val="24"/>
          <w:szCs w:val="24"/>
        </w:rPr>
        <w:t>29．中标合同的履约验收</w:t>
      </w:r>
    </w:p>
    <w:p>
      <w:pPr>
        <w:spacing w:line="360" w:lineRule="auto"/>
        <w:ind w:firstLine="480" w:firstLineChars="200"/>
        <w:rPr>
          <w:rStyle w:val="17"/>
          <w:rFonts w:ascii="宋体" w:hAnsi="宋体"/>
          <w:sz w:val="24"/>
          <w:szCs w:val="24"/>
        </w:rPr>
      </w:pPr>
      <w:r>
        <w:rPr>
          <w:rStyle w:val="17"/>
          <w:rFonts w:ascii="宋体" w:hAnsi="宋体"/>
          <w:sz w:val="24"/>
          <w:szCs w:val="24"/>
        </w:rPr>
        <w:t>29.1</w:t>
      </w:r>
      <w:r>
        <w:rPr>
          <w:rStyle w:val="17"/>
          <w:rFonts w:ascii="宋体" w:hAnsi="宋体"/>
          <w:kern w:val="0"/>
          <w:sz w:val="24"/>
          <w:szCs w:val="24"/>
        </w:rPr>
        <w:t>政府采购合同的履行、违约责任和解决争议的方法等适用《中华人民共和国合同法》。</w:t>
      </w:r>
      <w:r>
        <w:rPr>
          <w:rStyle w:val="17"/>
          <w:rFonts w:ascii="宋体" w:hAnsi="宋体"/>
          <w:sz w:val="24"/>
          <w:szCs w:val="24"/>
        </w:rPr>
        <w:t>采购人按照政府采购合同规定的技术、服务、安全标准组织对供应商履约情况进行验收，并出具验收书。</w:t>
      </w:r>
    </w:p>
    <w:p>
      <w:pPr>
        <w:spacing w:line="360" w:lineRule="auto"/>
        <w:rPr>
          <w:rStyle w:val="17"/>
          <w:rFonts w:ascii="宋体" w:hAnsi="宋体"/>
          <w:b/>
          <w:sz w:val="24"/>
          <w:szCs w:val="24"/>
        </w:rPr>
      </w:pPr>
      <w:r>
        <w:rPr>
          <w:rStyle w:val="17"/>
          <w:rFonts w:ascii="宋体" w:hAnsi="宋体"/>
          <w:b/>
          <w:sz w:val="24"/>
          <w:szCs w:val="24"/>
        </w:rPr>
        <w:t>30．招标代理服务费</w:t>
      </w:r>
    </w:p>
    <w:p>
      <w:pPr>
        <w:spacing w:line="360" w:lineRule="auto"/>
        <w:ind w:firstLine="480" w:firstLineChars="200"/>
        <w:rPr>
          <w:rStyle w:val="17"/>
          <w:rFonts w:ascii="宋体" w:hAnsi="宋体"/>
          <w:sz w:val="24"/>
          <w:szCs w:val="24"/>
        </w:rPr>
      </w:pPr>
      <w:r>
        <w:rPr>
          <w:rStyle w:val="17"/>
          <w:rFonts w:ascii="宋体" w:hAnsi="宋体"/>
          <w:sz w:val="24"/>
          <w:szCs w:val="24"/>
        </w:rPr>
        <w:t>30.1中标单位应在收到中标通知书3日内，向西北（陕西）国际招标有限公司一次性支付招标代理服务费。</w:t>
      </w:r>
    </w:p>
    <w:p>
      <w:pPr>
        <w:spacing w:line="360" w:lineRule="auto"/>
        <w:ind w:firstLine="480" w:firstLineChars="200"/>
        <w:rPr>
          <w:rStyle w:val="17"/>
          <w:rFonts w:ascii="宋体" w:hAnsi="宋体"/>
          <w:sz w:val="24"/>
          <w:szCs w:val="24"/>
        </w:rPr>
      </w:pPr>
      <w:r>
        <w:rPr>
          <w:rStyle w:val="17"/>
          <w:rFonts w:ascii="宋体" w:hAnsi="宋体"/>
          <w:sz w:val="24"/>
          <w:szCs w:val="24"/>
        </w:rPr>
        <w:t>30.2招标代理服务费的金额见前附表。</w:t>
      </w:r>
    </w:p>
    <w:p>
      <w:pPr>
        <w:spacing w:line="360" w:lineRule="auto"/>
        <w:rPr>
          <w:rStyle w:val="17"/>
          <w:rFonts w:ascii="宋体" w:hAnsi="宋体"/>
          <w:b/>
          <w:sz w:val="24"/>
          <w:szCs w:val="24"/>
        </w:rPr>
      </w:pPr>
      <w:r>
        <w:rPr>
          <w:rStyle w:val="17"/>
          <w:rFonts w:ascii="宋体" w:hAnsi="宋体"/>
          <w:b/>
          <w:sz w:val="24"/>
          <w:szCs w:val="24"/>
        </w:rPr>
        <w:t>31.废标与采购方式的变更</w:t>
      </w:r>
    </w:p>
    <w:p>
      <w:pPr>
        <w:spacing w:line="360" w:lineRule="auto"/>
        <w:ind w:firstLine="480" w:firstLineChars="200"/>
        <w:rPr>
          <w:rStyle w:val="17"/>
          <w:rFonts w:ascii="宋体" w:hAnsi="宋体"/>
          <w:sz w:val="24"/>
          <w:szCs w:val="24"/>
        </w:rPr>
      </w:pPr>
      <w:r>
        <w:rPr>
          <w:rStyle w:val="17"/>
          <w:rFonts w:ascii="宋体" w:hAnsi="宋体"/>
          <w:sz w:val="24"/>
          <w:szCs w:val="24"/>
        </w:rPr>
        <w:t>31.1在招标采购中，出现下列情形之一的，应予废标：　　</w:t>
      </w:r>
    </w:p>
    <w:p>
      <w:pPr>
        <w:spacing w:line="360" w:lineRule="auto"/>
        <w:ind w:left="2" w:firstLine="477" w:firstLineChars="199"/>
        <w:rPr>
          <w:rStyle w:val="17"/>
          <w:rFonts w:ascii="宋体" w:hAnsi="宋体"/>
          <w:sz w:val="24"/>
          <w:szCs w:val="24"/>
        </w:rPr>
      </w:pPr>
      <w:r>
        <w:rPr>
          <w:rStyle w:val="17"/>
          <w:rFonts w:ascii="宋体" w:hAnsi="宋体"/>
          <w:sz w:val="24"/>
          <w:szCs w:val="24"/>
        </w:rPr>
        <w:t xml:space="preserve">（一）符合专业条件的供应商或者对招标文件作实质响应的供应商不足三家的； </w:t>
      </w:r>
    </w:p>
    <w:p>
      <w:pPr>
        <w:spacing w:line="360" w:lineRule="auto"/>
        <w:ind w:left="1079" w:leftChars="228" w:hanging="600"/>
        <w:rPr>
          <w:rStyle w:val="17"/>
          <w:rFonts w:ascii="宋体" w:hAnsi="宋体"/>
          <w:sz w:val="24"/>
          <w:szCs w:val="24"/>
        </w:rPr>
      </w:pPr>
      <w:r>
        <w:rPr>
          <w:rStyle w:val="17"/>
          <w:rFonts w:ascii="宋体" w:hAnsi="宋体"/>
          <w:sz w:val="24"/>
          <w:szCs w:val="24"/>
        </w:rPr>
        <w:t xml:space="preserve">（二）出现影响采购公正的违法、违规行为的； </w:t>
      </w:r>
    </w:p>
    <w:p>
      <w:pPr>
        <w:spacing w:line="360" w:lineRule="auto"/>
        <w:ind w:left="1079" w:leftChars="228" w:hanging="600"/>
        <w:rPr>
          <w:rStyle w:val="17"/>
          <w:rFonts w:ascii="宋体" w:hAnsi="宋体"/>
          <w:sz w:val="24"/>
          <w:szCs w:val="24"/>
        </w:rPr>
      </w:pPr>
      <w:r>
        <w:rPr>
          <w:rStyle w:val="17"/>
          <w:rFonts w:ascii="宋体" w:hAnsi="宋体"/>
          <w:sz w:val="24"/>
          <w:szCs w:val="24"/>
        </w:rPr>
        <w:t>（三）</w:t>
      </w:r>
      <w:r>
        <w:rPr>
          <w:rStyle w:val="17"/>
          <w:rFonts w:hint="eastAsia" w:ascii="宋体" w:hAnsi="宋体"/>
          <w:sz w:val="24"/>
          <w:szCs w:val="24"/>
        </w:rPr>
        <w:t>供应商</w:t>
      </w:r>
      <w:r>
        <w:rPr>
          <w:rStyle w:val="17"/>
          <w:rFonts w:ascii="宋体" w:hAnsi="宋体"/>
          <w:sz w:val="24"/>
          <w:szCs w:val="24"/>
        </w:rPr>
        <w:t>的报价均超过了采购预算，采购人不能支付的；</w:t>
      </w:r>
    </w:p>
    <w:p>
      <w:pPr>
        <w:spacing w:line="360" w:lineRule="auto"/>
        <w:ind w:left="1079" w:leftChars="228" w:hanging="600"/>
        <w:rPr>
          <w:rStyle w:val="17"/>
          <w:rFonts w:ascii="宋体" w:hAnsi="宋体"/>
          <w:sz w:val="24"/>
          <w:szCs w:val="24"/>
        </w:rPr>
      </w:pPr>
      <w:r>
        <w:rPr>
          <w:rStyle w:val="17"/>
          <w:rFonts w:ascii="宋体" w:hAnsi="宋体"/>
          <w:sz w:val="24"/>
          <w:szCs w:val="24"/>
        </w:rPr>
        <w:t xml:space="preserve">（四）因重大变故，采购任务取消的。 </w:t>
      </w:r>
    </w:p>
    <w:p>
      <w:pPr>
        <w:spacing w:line="360" w:lineRule="auto"/>
        <w:ind w:left="1079" w:leftChars="228" w:hanging="600"/>
        <w:rPr>
          <w:rStyle w:val="17"/>
          <w:rFonts w:ascii="宋体" w:hAnsi="宋体"/>
          <w:sz w:val="24"/>
          <w:szCs w:val="24"/>
        </w:rPr>
      </w:pPr>
      <w:r>
        <w:rPr>
          <w:rStyle w:val="17"/>
          <w:rFonts w:ascii="宋体" w:hAnsi="宋体"/>
          <w:sz w:val="24"/>
          <w:szCs w:val="24"/>
        </w:rPr>
        <w:t>31.2 废标后，除采购任务取消情形外，按照以下方式处理：</w:t>
      </w:r>
    </w:p>
    <w:p>
      <w:pPr>
        <w:spacing w:line="360" w:lineRule="auto"/>
        <w:ind w:firstLine="480" w:firstLineChars="200"/>
        <w:rPr>
          <w:rStyle w:val="17"/>
          <w:rFonts w:ascii="宋体" w:hAnsi="宋体"/>
          <w:sz w:val="24"/>
          <w:szCs w:val="24"/>
        </w:rPr>
      </w:pPr>
      <w:r>
        <w:rPr>
          <w:rStyle w:val="17"/>
          <w:rFonts w:ascii="宋体" w:hAnsi="宋体"/>
          <w:sz w:val="24"/>
          <w:szCs w:val="24"/>
        </w:rPr>
        <w:t>（一）招标文件存在不合理条款或者招标程序不符合规定的，采购人、采购代理机构改正后依法重新招标；</w:t>
      </w:r>
    </w:p>
    <w:p>
      <w:pPr>
        <w:spacing w:line="360" w:lineRule="auto"/>
        <w:ind w:firstLine="472" w:firstLineChars="197"/>
        <w:jc w:val="left"/>
        <w:rPr>
          <w:rStyle w:val="17"/>
          <w:rFonts w:ascii="宋体" w:hAnsi="宋体"/>
          <w:b/>
          <w:sz w:val="44"/>
        </w:rPr>
      </w:pPr>
      <w:r>
        <w:rPr>
          <w:rStyle w:val="17"/>
          <w:rFonts w:ascii="宋体" w:hAnsi="宋体"/>
          <w:sz w:val="24"/>
          <w:szCs w:val="24"/>
        </w:rPr>
        <w:t>（二）招标文件没有不合理条款、招标程序符合规定，需要重新招标的，依法重新招标；需要采用其他采购方式采购的，采购人应当依法报财政部门批准。</w:t>
      </w:r>
    </w:p>
    <w:p>
      <w:pPr>
        <w:spacing w:line="360" w:lineRule="auto"/>
        <w:ind w:firstLine="870" w:firstLineChars="197"/>
        <w:jc w:val="center"/>
        <w:rPr>
          <w:rStyle w:val="17"/>
          <w:rFonts w:ascii="宋体" w:hAnsi="宋体"/>
          <w:b/>
          <w:sz w:val="44"/>
        </w:rPr>
      </w:pPr>
      <w:r>
        <w:rPr>
          <w:rStyle w:val="17"/>
          <w:rFonts w:ascii="宋体" w:hAnsi="宋体"/>
          <w:b/>
          <w:sz w:val="44"/>
        </w:rPr>
        <w:br w:type="page"/>
      </w:r>
    </w:p>
    <w:p>
      <w:pPr>
        <w:spacing w:line="360" w:lineRule="auto"/>
        <w:ind w:firstLine="870" w:firstLineChars="197"/>
        <w:jc w:val="center"/>
        <w:rPr>
          <w:rStyle w:val="17"/>
          <w:rFonts w:ascii="宋体" w:hAnsi="宋体"/>
          <w:sz w:val="24"/>
          <w:szCs w:val="24"/>
        </w:rPr>
      </w:pPr>
      <w:r>
        <w:rPr>
          <w:rStyle w:val="17"/>
          <w:rFonts w:ascii="宋体" w:hAnsi="宋体"/>
          <w:b/>
          <w:sz w:val="44"/>
        </w:rPr>
        <w:t>第三章 合同通用条款</w:t>
      </w:r>
    </w:p>
    <w:p>
      <w:pPr>
        <w:spacing w:line="360" w:lineRule="auto"/>
        <w:rPr>
          <w:rStyle w:val="17"/>
          <w:rFonts w:ascii="宋体" w:hAnsi="宋体"/>
          <w:b/>
          <w:sz w:val="24"/>
        </w:rPr>
      </w:pPr>
      <w:r>
        <w:rPr>
          <w:rStyle w:val="17"/>
          <w:rFonts w:ascii="宋体" w:hAnsi="宋体"/>
          <w:b/>
          <w:sz w:val="24"/>
        </w:rPr>
        <w:t>1.定义</w:t>
      </w:r>
    </w:p>
    <w:p>
      <w:pPr>
        <w:spacing w:line="360" w:lineRule="auto"/>
        <w:ind w:firstLine="480" w:firstLineChars="200"/>
        <w:rPr>
          <w:rStyle w:val="17"/>
          <w:rFonts w:ascii="宋体" w:hAnsi="宋体"/>
          <w:sz w:val="24"/>
        </w:rPr>
      </w:pPr>
      <w:r>
        <w:rPr>
          <w:rStyle w:val="17"/>
          <w:rFonts w:ascii="宋体" w:hAnsi="宋体"/>
          <w:sz w:val="24"/>
        </w:rPr>
        <w:t>本合同下列术语应解释为:</w:t>
      </w:r>
    </w:p>
    <w:p>
      <w:pPr>
        <w:spacing w:line="360" w:lineRule="auto"/>
        <w:ind w:firstLine="480" w:firstLineChars="200"/>
        <w:rPr>
          <w:rStyle w:val="17"/>
          <w:rFonts w:ascii="宋体" w:hAnsi="宋体"/>
          <w:sz w:val="24"/>
        </w:rPr>
      </w:pPr>
      <w:r>
        <w:rPr>
          <w:rStyle w:val="17"/>
          <w:rFonts w:ascii="宋体" w:hAnsi="宋体"/>
          <w:sz w:val="24"/>
        </w:rPr>
        <w:t>1.1“合同”系指买卖双方签署的、合同格式中载明的买卖双方所达成的协议,包括所有的附件、附录和上述文件所提到的构成合同的所有文件。</w:t>
      </w:r>
    </w:p>
    <w:p>
      <w:pPr>
        <w:spacing w:line="360" w:lineRule="auto"/>
        <w:ind w:firstLine="480" w:firstLineChars="200"/>
        <w:rPr>
          <w:rStyle w:val="17"/>
          <w:rFonts w:ascii="宋体" w:hAnsi="宋体"/>
          <w:sz w:val="24"/>
        </w:rPr>
      </w:pPr>
      <w:r>
        <w:rPr>
          <w:rStyle w:val="17"/>
          <w:rFonts w:ascii="宋体" w:hAnsi="宋体"/>
          <w:sz w:val="24"/>
        </w:rPr>
        <w:t>1.2“合同价”系指根据本合同规定，卖方在正确地完全履行合同义务后买方应支付给卖方的价格。</w:t>
      </w:r>
    </w:p>
    <w:p>
      <w:pPr>
        <w:spacing w:line="360" w:lineRule="auto"/>
        <w:ind w:firstLine="480" w:firstLineChars="200"/>
        <w:rPr>
          <w:rStyle w:val="17"/>
          <w:rFonts w:ascii="宋体" w:hAnsi="宋体"/>
          <w:sz w:val="24"/>
        </w:rPr>
      </w:pPr>
      <w:r>
        <w:rPr>
          <w:rStyle w:val="17"/>
          <w:rFonts w:ascii="宋体" w:hAnsi="宋体"/>
          <w:sz w:val="24"/>
        </w:rPr>
        <w:t>1.3“服务”系指根据合同规定，卖方提供的服务。</w:t>
      </w:r>
    </w:p>
    <w:p>
      <w:pPr>
        <w:spacing w:line="360" w:lineRule="auto"/>
        <w:ind w:firstLine="480" w:firstLineChars="200"/>
        <w:rPr>
          <w:rStyle w:val="17"/>
          <w:rFonts w:ascii="宋体" w:hAnsi="宋体"/>
          <w:sz w:val="24"/>
        </w:rPr>
      </w:pPr>
      <w:r>
        <w:rPr>
          <w:rStyle w:val="17"/>
          <w:rFonts w:ascii="宋体" w:hAnsi="宋体"/>
          <w:sz w:val="24"/>
        </w:rPr>
        <w:t>1.4“合同条款”系指本合同条款。</w:t>
      </w:r>
    </w:p>
    <w:p>
      <w:pPr>
        <w:spacing w:line="360" w:lineRule="auto"/>
        <w:ind w:firstLine="480" w:firstLineChars="200"/>
        <w:rPr>
          <w:rStyle w:val="17"/>
          <w:rFonts w:ascii="宋体" w:hAnsi="宋体"/>
          <w:sz w:val="24"/>
        </w:rPr>
      </w:pPr>
      <w:r>
        <w:rPr>
          <w:rStyle w:val="17"/>
          <w:rFonts w:ascii="宋体" w:hAnsi="宋体"/>
          <w:sz w:val="24"/>
        </w:rPr>
        <w:t>1.5“买方”系指在合同专用条款中指明的购买货物和服务的单位。</w:t>
      </w:r>
    </w:p>
    <w:p>
      <w:pPr>
        <w:spacing w:line="360" w:lineRule="auto"/>
        <w:ind w:firstLine="480" w:firstLineChars="200"/>
        <w:rPr>
          <w:rStyle w:val="17"/>
          <w:rFonts w:ascii="宋体" w:hAnsi="宋体"/>
          <w:sz w:val="24"/>
        </w:rPr>
      </w:pPr>
      <w:r>
        <w:rPr>
          <w:rStyle w:val="17"/>
          <w:rFonts w:ascii="宋体" w:hAnsi="宋体"/>
          <w:sz w:val="24"/>
        </w:rPr>
        <w:t>1.6“卖方”系指签署本合同，提供本合同项下货物和服务的单位。</w:t>
      </w:r>
    </w:p>
    <w:p>
      <w:pPr>
        <w:spacing w:line="360" w:lineRule="auto"/>
        <w:ind w:firstLine="480" w:firstLineChars="200"/>
        <w:rPr>
          <w:rStyle w:val="17"/>
          <w:rFonts w:ascii="宋体" w:hAnsi="宋体"/>
          <w:sz w:val="24"/>
        </w:rPr>
      </w:pPr>
      <w:r>
        <w:rPr>
          <w:rStyle w:val="17"/>
          <w:rFonts w:ascii="宋体" w:hAnsi="宋体"/>
          <w:sz w:val="24"/>
        </w:rPr>
        <w:t>1.7“服务地点”系指本合同(包括附件)指明的提供服务的地点。</w:t>
      </w:r>
    </w:p>
    <w:p>
      <w:pPr>
        <w:spacing w:line="360" w:lineRule="auto"/>
        <w:ind w:firstLine="480" w:firstLineChars="200"/>
        <w:rPr>
          <w:rStyle w:val="17"/>
          <w:rFonts w:ascii="宋体" w:hAnsi="宋体"/>
          <w:sz w:val="24"/>
        </w:rPr>
      </w:pPr>
      <w:r>
        <w:rPr>
          <w:rStyle w:val="17"/>
          <w:rFonts w:ascii="宋体" w:hAnsi="宋体"/>
          <w:sz w:val="24"/>
        </w:rPr>
        <w:t>1.8“天”指日历天数。</w:t>
      </w:r>
    </w:p>
    <w:p>
      <w:pPr>
        <w:spacing w:line="360" w:lineRule="auto"/>
        <w:rPr>
          <w:rStyle w:val="17"/>
          <w:rFonts w:ascii="宋体" w:hAnsi="宋体"/>
          <w:b/>
          <w:sz w:val="24"/>
        </w:rPr>
      </w:pPr>
      <w:r>
        <w:rPr>
          <w:rStyle w:val="17"/>
          <w:rFonts w:ascii="宋体" w:hAnsi="宋体"/>
          <w:b/>
          <w:sz w:val="24"/>
        </w:rPr>
        <w:t>2.服务要求</w:t>
      </w:r>
    </w:p>
    <w:p>
      <w:pPr>
        <w:spacing w:line="360" w:lineRule="auto"/>
        <w:ind w:firstLine="480" w:firstLineChars="200"/>
        <w:rPr>
          <w:rStyle w:val="17"/>
          <w:rFonts w:ascii="宋体" w:hAnsi="宋体"/>
          <w:sz w:val="24"/>
        </w:rPr>
      </w:pPr>
      <w:r>
        <w:rPr>
          <w:rStyle w:val="17"/>
          <w:rFonts w:ascii="宋体" w:hAnsi="宋体"/>
          <w:sz w:val="24"/>
        </w:rPr>
        <w:t>2.1卖方提供服务应与本合同所指明的服务(包括合同附件)相一致。</w:t>
      </w:r>
    </w:p>
    <w:p>
      <w:pPr>
        <w:spacing w:line="360" w:lineRule="auto"/>
        <w:ind w:firstLine="480" w:firstLineChars="200"/>
        <w:rPr>
          <w:rStyle w:val="17"/>
          <w:rFonts w:ascii="宋体" w:hAnsi="宋体"/>
          <w:sz w:val="24"/>
        </w:rPr>
      </w:pPr>
      <w:r>
        <w:rPr>
          <w:rStyle w:val="17"/>
          <w:rFonts w:ascii="宋体" w:hAnsi="宋体"/>
          <w:sz w:val="24"/>
        </w:rPr>
        <w:t>2.2见合同专用条款。</w:t>
      </w:r>
    </w:p>
    <w:p>
      <w:pPr>
        <w:spacing w:line="360" w:lineRule="auto"/>
        <w:rPr>
          <w:rStyle w:val="17"/>
          <w:rFonts w:ascii="宋体" w:hAnsi="宋体"/>
          <w:b/>
          <w:sz w:val="24"/>
        </w:rPr>
      </w:pPr>
      <w:r>
        <w:rPr>
          <w:rStyle w:val="17"/>
          <w:rFonts w:ascii="宋体" w:hAnsi="宋体"/>
          <w:b/>
          <w:sz w:val="24"/>
        </w:rPr>
        <w:t>3.专利权</w:t>
      </w:r>
    </w:p>
    <w:p>
      <w:pPr>
        <w:spacing w:line="360" w:lineRule="auto"/>
        <w:ind w:firstLine="480" w:firstLineChars="200"/>
        <w:rPr>
          <w:rStyle w:val="17"/>
          <w:rFonts w:ascii="宋体" w:hAnsi="宋体"/>
          <w:sz w:val="24"/>
        </w:rPr>
      </w:pPr>
      <w:r>
        <w:rPr>
          <w:rStyle w:val="17"/>
          <w:rFonts w:ascii="宋体" w:hAnsi="宋体"/>
          <w:sz w:val="24"/>
        </w:rPr>
        <w:t>3.1卖方应保证买方在使用该服务或其任何一部分时免受第三方提出侵犯其专利权·商标权、工业设计权或其他知识产权的起诉。</w:t>
      </w:r>
    </w:p>
    <w:p>
      <w:pPr>
        <w:spacing w:line="360" w:lineRule="auto"/>
        <w:rPr>
          <w:rStyle w:val="17"/>
          <w:rFonts w:ascii="宋体" w:hAnsi="宋体"/>
          <w:b/>
          <w:sz w:val="24"/>
        </w:rPr>
      </w:pPr>
      <w:r>
        <w:rPr>
          <w:rStyle w:val="17"/>
          <w:rFonts w:ascii="宋体" w:hAnsi="宋体"/>
          <w:b/>
          <w:sz w:val="24"/>
        </w:rPr>
        <w:t>4.服务地点和服务期限</w:t>
      </w:r>
    </w:p>
    <w:p>
      <w:pPr>
        <w:spacing w:line="360" w:lineRule="auto"/>
        <w:ind w:firstLine="480" w:firstLineChars="200"/>
        <w:rPr>
          <w:rStyle w:val="17"/>
          <w:rFonts w:ascii="宋体" w:hAnsi="宋体"/>
          <w:b/>
          <w:sz w:val="24"/>
        </w:rPr>
      </w:pPr>
      <w:r>
        <w:rPr>
          <w:rStyle w:val="17"/>
          <w:rFonts w:ascii="宋体" w:hAnsi="宋体"/>
          <w:sz w:val="24"/>
        </w:rPr>
        <w:t>4.1见合同专用条款。</w:t>
      </w:r>
    </w:p>
    <w:p>
      <w:pPr>
        <w:spacing w:line="360" w:lineRule="auto"/>
        <w:rPr>
          <w:rStyle w:val="17"/>
          <w:rFonts w:ascii="宋体" w:hAnsi="宋体"/>
          <w:b/>
          <w:sz w:val="24"/>
        </w:rPr>
      </w:pPr>
      <w:r>
        <w:rPr>
          <w:rStyle w:val="17"/>
          <w:rFonts w:ascii="宋体" w:hAnsi="宋体"/>
          <w:b/>
          <w:sz w:val="24"/>
        </w:rPr>
        <w:t>5.保险</w:t>
      </w:r>
    </w:p>
    <w:p>
      <w:pPr>
        <w:spacing w:line="360" w:lineRule="auto"/>
        <w:ind w:firstLine="480" w:firstLineChars="200"/>
        <w:rPr>
          <w:rStyle w:val="17"/>
          <w:rFonts w:ascii="宋体" w:hAnsi="宋体"/>
          <w:sz w:val="24"/>
        </w:rPr>
      </w:pPr>
      <w:r>
        <w:rPr>
          <w:rStyle w:val="17"/>
          <w:rFonts w:ascii="宋体" w:hAnsi="宋体"/>
          <w:sz w:val="24"/>
        </w:rPr>
        <w:t>5.1卖方应为所提供服务的人员等购买保险。</w:t>
      </w:r>
    </w:p>
    <w:p>
      <w:pPr>
        <w:spacing w:line="360" w:lineRule="auto"/>
        <w:rPr>
          <w:rStyle w:val="17"/>
          <w:rFonts w:ascii="宋体" w:hAnsi="宋体"/>
          <w:b/>
          <w:sz w:val="24"/>
        </w:rPr>
      </w:pPr>
      <w:r>
        <w:rPr>
          <w:rStyle w:val="17"/>
          <w:rFonts w:ascii="宋体" w:hAnsi="宋体"/>
          <w:b/>
          <w:sz w:val="24"/>
        </w:rPr>
        <w:t>6.付款</w:t>
      </w:r>
    </w:p>
    <w:p>
      <w:pPr>
        <w:spacing w:line="360" w:lineRule="auto"/>
        <w:ind w:firstLine="480"/>
        <w:rPr>
          <w:rStyle w:val="17"/>
          <w:rFonts w:ascii="宋体" w:hAnsi="宋体"/>
          <w:sz w:val="24"/>
        </w:rPr>
      </w:pPr>
      <w:r>
        <w:rPr>
          <w:rStyle w:val="17"/>
          <w:rFonts w:ascii="宋体" w:hAnsi="宋体"/>
          <w:sz w:val="24"/>
        </w:rPr>
        <w:t>6.1本合同以人民币付款。</w:t>
      </w:r>
    </w:p>
    <w:p>
      <w:pPr>
        <w:spacing w:line="360" w:lineRule="auto"/>
        <w:ind w:firstLine="480"/>
        <w:rPr>
          <w:rStyle w:val="17"/>
          <w:rFonts w:ascii="宋体" w:hAnsi="宋体"/>
          <w:sz w:val="24"/>
        </w:rPr>
      </w:pPr>
      <w:r>
        <w:rPr>
          <w:rStyle w:val="17"/>
          <w:rFonts w:ascii="宋体" w:hAnsi="宋体"/>
          <w:sz w:val="24"/>
        </w:rPr>
        <w:t>6.2卖方应按照双方签订的合同规定提供服务,服务成果由买方验收合格并出具验收书后，连同合同一并送政府采购管理部门办理结算。</w:t>
      </w:r>
    </w:p>
    <w:p>
      <w:pPr>
        <w:spacing w:line="360" w:lineRule="auto"/>
        <w:ind w:firstLine="480" w:firstLineChars="200"/>
        <w:rPr>
          <w:rStyle w:val="17"/>
          <w:rFonts w:ascii="宋体" w:hAnsi="宋体"/>
          <w:sz w:val="24"/>
        </w:rPr>
      </w:pPr>
      <w:r>
        <w:rPr>
          <w:rStyle w:val="17"/>
          <w:rFonts w:ascii="宋体" w:hAnsi="宋体"/>
          <w:sz w:val="24"/>
        </w:rPr>
        <w:t>6.3见合同专用条款。</w:t>
      </w:r>
    </w:p>
    <w:p>
      <w:pPr>
        <w:spacing w:line="360" w:lineRule="auto"/>
        <w:rPr>
          <w:rStyle w:val="17"/>
          <w:rFonts w:ascii="宋体" w:hAnsi="宋体"/>
          <w:b/>
          <w:sz w:val="24"/>
        </w:rPr>
      </w:pPr>
      <w:r>
        <w:rPr>
          <w:rStyle w:val="17"/>
          <w:rFonts w:ascii="宋体" w:hAnsi="宋体"/>
          <w:b/>
          <w:sz w:val="24"/>
        </w:rPr>
        <w:t>7.质量保证及索赔</w:t>
      </w:r>
    </w:p>
    <w:p>
      <w:pPr>
        <w:spacing w:line="360" w:lineRule="auto"/>
        <w:ind w:firstLine="480"/>
        <w:rPr>
          <w:rStyle w:val="17"/>
          <w:rFonts w:ascii="宋体" w:hAnsi="宋体"/>
          <w:sz w:val="24"/>
        </w:rPr>
      </w:pPr>
      <w:r>
        <w:rPr>
          <w:rStyle w:val="17"/>
          <w:rFonts w:ascii="宋体" w:hAnsi="宋体"/>
          <w:sz w:val="24"/>
        </w:rPr>
        <w:t>7.1卖方应保证所供服务完全符合合同规定的要求。</w:t>
      </w:r>
    </w:p>
    <w:p>
      <w:pPr>
        <w:spacing w:line="360" w:lineRule="auto"/>
        <w:ind w:firstLine="480" w:firstLineChars="200"/>
        <w:rPr>
          <w:rStyle w:val="17"/>
          <w:rFonts w:ascii="宋体" w:hAnsi="宋体"/>
          <w:sz w:val="24"/>
        </w:rPr>
      </w:pPr>
      <w:r>
        <w:rPr>
          <w:rStyle w:val="17"/>
          <w:rFonts w:ascii="宋体" w:hAnsi="宋体"/>
          <w:sz w:val="24"/>
        </w:rPr>
        <w:t>7.2在服务期限内，如果服务与合同有任何一项不符，买方应尽快以书面形式向卖方提出索赔。同时应向政府采购管理部门报告。</w:t>
      </w:r>
    </w:p>
    <w:p>
      <w:pPr>
        <w:spacing w:line="360" w:lineRule="auto"/>
        <w:ind w:firstLine="480" w:firstLineChars="200"/>
        <w:rPr>
          <w:rStyle w:val="17"/>
          <w:rFonts w:ascii="宋体" w:hAnsi="宋体"/>
          <w:sz w:val="24"/>
        </w:rPr>
      </w:pPr>
      <w:r>
        <w:rPr>
          <w:rStyle w:val="17"/>
          <w:rFonts w:ascii="宋体" w:hAnsi="宋体"/>
          <w:sz w:val="24"/>
        </w:rPr>
        <w:t>7.3卖方在收到买方的通知后，应及时纠正。具体响应时限见专用合同条款。</w:t>
      </w:r>
    </w:p>
    <w:p>
      <w:pPr>
        <w:spacing w:line="360" w:lineRule="auto"/>
        <w:ind w:firstLine="480" w:firstLineChars="200"/>
        <w:rPr>
          <w:rStyle w:val="17"/>
          <w:rFonts w:ascii="宋体" w:hAnsi="宋体"/>
          <w:sz w:val="24"/>
        </w:rPr>
      </w:pPr>
      <w:r>
        <w:rPr>
          <w:rStyle w:val="17"/>
          <w:rFonts w:ascii="宋体" w:hAnsi="宋体"/>
          <w:sz w:val="24"/>
        </w:rPr>
        <w:t>7.4如果卖方在收到通知后，没有在上述专用合同条款中规定的时限内及时纠正和弥补，买方可采取必要的补救措施，但其风险和费用将由卖方承担，买方根据合同规定对卖方行使的其它权力不受影响。买方亦可从合同款和卖方履约保证金中扣回索赔金额。</w:t>
      </w:r>
    </w:p>
    <w:p>
      <w:pPr>
        <w:spacing w:line="360" w:lineRule="auto"/>
        <w:rPr>
          <w:rStyle w:val="17"/>
          <w:rFonts w:ascii="宋体" w:hAnsi="宋体"/>
          <w:b/>
          <w:sz w:val="24"/>
        </w:rPr>
      </w:pPr>
      <w:r>
        <w:rPr>
          <w:rStyle w:val="17"/>
          <w:rFonts w:ascii="宋体" w:hAnsi="宋体"/>
          <w:b/>
          <w:sz w:val="24"/>
        </w:rPr>
        <w:t>8.检验和验收</w:t>
      </w:r>
    </w:p>
    <w:p>
      <w:pPr>
        <w:spacing w:line="360" w:lineRule="auto"/>
        <w:ind w:firstLine="480" w:firstLineChars="200"/>
        <w:rPr>
          <w:rStyle w:val="17"/>
          <w:rFonts w:ascii="宋体" w:hAnsi="宋体"/>
          <w:sz w:val="24"/>
        </w:rPr>
      </w:pPr>
      <w:r>
        <w:rPr>
          <w:rStyle w:val="17"/>
          <w:rFonts w:ascii="宋体" w:hAnsi="宋体"/>
          <w:sz w:val="24"/>
        </w:rPr>
        <w:t>8.1在完成每项服务内容前，供应商应对服务的内容、实施的效果等进行准确而全面的检验，并出具相关证明文件。</w:t>
      </w:r>
    </w:p>
    <w:p>
      <w:pPr>
        <w:spacing w:line="360" w:lineRule="auto"/>
        <w:ind w:firstLine="480" w:firstLineChars="200"/>
        <w:rPr>
          <w:rStyle w:val="17"/>
          <w:rFonts w:ascii="宋体" w:hAnsi="宋体"/>
          <w:sz w:val="24"/>
        </w:rPr>
      </w:pPr>
      <w:r>
        <w:rPr>
          <w:rStyle w:val="17"/>
          <w:rFonts w:ascii="宋体" w:hAnsi="宋体"/>
          <w:sz w:val="24"/>
        </w:rPr>
        <w:t>8.2服务成果，由采购单位根据合同规定的标准要求进行验收，并出具验收书。验收书应当包括履约情况。</w:t>
      </w:r>
    </w:p>
    <w:p>
      <w:pPr>
        <w:spacing w:line="360" w:lineRule="auto"/>
        <w:ind w:firstLine="480" w:firstLineChars="200"/>
        <w:rPr>
          <w:rStyle w:val="17"/>
          <w:rFonts w:ascii="宋体" w:hAnsi="宋体"/>
          <w:sz w:val="24"/>
        </w:rPr>
      </w:pPr>
      <w:r>
        <w:rPr>
          <w:rStyle w:val="17"/>
          <w:rFonts w:ascii="宋体" w:hAnsi="宋体"/>
          <w:sz w:val="24"/>
        </w:rPr>
        <w:t>8.3履约验收方案以合同约定为准。</w:t>
      </w:r>
    </w:p>
    <w:p>
      <w:pPr>
        <w:spacing w:line="360" w:lineRule="auto"/>
        <w:rPr>
          <w:rStyle w:val="17"/>
          <w:rFonts w:ascii="宋体" w:hAnsi="宋体"/>
          <w:b/>
          <w:sz w:val="24"/>
        </w:rPr>
      </w:pPr>
      <w:r>
        <w:rPr>
          <w:rStyle w:val="17"/>
          <w:rFonts w:ascii="宋体" w:hAnsi="宋体"/>
          <w:b/>
          <w:sz w:val="24"/>
        </w:rPr>
        <w:t>9.违约责任</w:t>
      </w:r>
    </w:p>
    <w:p>
      <w:pPr>
        <w:spacing w:line="360" w:lineRule="auto"/>
        <w:ind w:firstLine="480" w:firstLineChars="200"/>
        <w:rPr>
          <w:rStyle w:val="17"/>
          <w:rFonts w:ascii="宋体" w:hAnsi="宋体"/>
          <w:b/>
          <w:sz w:val="24"/>
        </w:rPr>
      </w:pPr>
      <w:r>
        <w:rPr>
          <w:rStyle w:val="17"/>
          <w:sz w:val="24"/>
        </w:rPr>
        <w:t>9.1合同一方不履行合同义务、履行合同义务不符合约定或者违反合同项下所作保证的，应向对方承担继续履行、采取修理、更换、退货等补救措施或者赔偿损失等违约责任。</w:t>
      </w:r>
    </w:p>
    <w:p>
      <w:pPr>
        <w:spacing w:line="360" w:lineRule="auto"/>
        <w:ind w:firstLine="480" w:firstLineChars="200"/>
        <w:rPr>
          <w:rStyle w:val="17"/>
          <w:rFonts w:ascii="宋体" w:hAnsi="宋体"/>
          <w:sz w:val="24"/>
        </w:rPr>
      </w:pPr>
      <w:r>
        <w:rPr>
          <w:rStyle w:val="17"/>
          <w:rFonts w:ascii="宋体" w:hAnsi="宋体"/>
          <w:sz w:val="24"/>
        </w:rPr>
        <w:t>9.2如卖方事先未征得买方同意并得到买方的谅解而单方面延迟提供服务的情况，将按违约终止合同。</w:t>
      </w:r>
    </w:p>
    <w:p>
      <w:pPr>
        <w:spacing w:line="360" w:lineRule="auto"/>
        <w:ind w:firstLine="480" w:firstLineChars="200"/>
        <w:rPr>
          <w:rStyle w:val="17"/>
          <w:rFonts w:ascii="宋体" w:hAnsi="宋体"/>
          <w:sz w:val="24"/>
        </w:rPr>
      </w:pPr>
      <w:r>
        <w:rPr>
          <w:rStyle w:val="17"/>
          <w:rFonts w:ascii="宋体" w:hAnsi="宋体"/>
          <w:sz w:val="24"/>
        </w:rPr>
        <w:t>9.3在履行合同过程中，如果卖方遇到可能妨碍按时提供服务的情况，应及时以书面形式将拖延的事实,可能拖延的期限和理由通知买方。买方在收到卖方通知后，应尽快对情况进行评价，并确定是否通过修改合同，酌情延长服务期限或对卖方加收误期赔偿金。误期赔偿金以每周0.5%计。</w:t>
      </w:r>
    </w:p>
    <w:p>
      <w:pPr>
        <w:tabs>
          <w:tab w:val="left" w:pos="720"/>
        </w:tabs>
        <w:spacing w:line="360" w:lineRule="auto"/>
        <w:ind w:firstLine="480" w:firstLineChars="200"/>
        <w:rPr>
          <w:rStyle w:val="43"/>
          <w:rFonts w:ascii="宋体"/>
          <w:sz w:val="24"/>
        </w:rPr>
      </w:pPr>
      <w:r>
        <w:rPr>
          <w:rStyle w:val="43"/>
          <w:rFonts w:ascii="宋体" w:hAnsi="宋体"/>
          <w:sz w:val="24"/>
        </w:rPr>
        <w:t>9.4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tabs>
          <w:tab w:val="left" w:pos="720"/>
        </w:tabs>
        <w:spacing w:line="360" w:lineRule="auto"/>
        <w:ind w:firstLine="480" w:firstLineChars="200"/>
        <w:rPr>
          <w:rStyle w:val="43"/>
          <w:rFonts w:ascii="宋体"/>
          <w:sz w:val="24"/>
        </w:rPr>
      </w:pPr>
      <w:r>
        <w:rPr>
          <w:rStyle w:val="43"/>
          <w:rFonts w:ascii="宋体" w:hAnsi="宋体"/>
          <w:sz w:val="24"/>
        </w:rPr>
        <w:t>9.5受影响一方应在不可抗力事件发生后尽快用书面形式通知对方，并于不可抗力事件发生后十四（14）天内将有关当局出具的证明文件用特快专递或挂号信寄给对方审阅确认。</w:t>
      </w:r>
    </w:p>
    <w:p>
      <w:pPr>
        <w:tabs>
          <w:tab w:val="left" w:pos="720"/>
        </w:tabs>
        <w:spacing w:line="360" w:lineRule="auto"/>
        <w:ind w:firstLine="480" w:firstLineChars="200"/>
        <w:rPr>
          <w:rStyle w:val="43"/>
          <w:rFonts w:ascii="宋体"/>
          <w:sz w:val="24"/>
        </w:rPr>
      </w:pPr>
      <w:r>
        <w:rPr>
          <w:rStyle w:val="43"/>
          <w:rFonts w:ascii="宋体" w:hAnsi="宋体"/>
          <w:sz w:val="24"/>
        </w:rPr>
        <w:t>9.6因合同一方迟延履行合同后发生不可抗力的，不能免除迟延履行方的相应责任。</w:t>
      </w:r>
    </w:p>
    <w:p>
      <w:pPr>
        <w:spacing w:line="360" w:lineRule="auto"/>
        <w:rPr>
          <w:rStyle w:val="17"/>
          <w:rFonts w:ascii="宋体" w:hAnsi="宋体"/>
          <w:b/>
          <w:sz w:val="24"/>
        </w:rPr>
      </w:pPr>
    </w:p>
    <w:p>
      <w:pPr>
        <w:spacing w:line="360" w:lineRule="auto"/>
        <w:rPr>
          <w:rStyle w:val="17"/>
          <w:rFonts w:ascii="宋体" w:hAnsi="宋体"/>
          <w:b/>
          <w:sz w:val="24"/>
        </w:rPr>
      </w:pPr>
      <w:r>
        <w:rPr>
          <w:rStyle w:val="17"/>
          <w:rFonts w:ascii="宋体" w:hAnsi="宋体"/>
          <w:b/>
          <w:sz w:val="24"/>
        </w:rPr>
        <w:t>10.违约终止合同</w:t>
      </w:r>
    </w:p>
    <w:p>
      <w:pPr>
        <w:spacing w:line="360" w:lineRule="auto"/>
        <w:ind w:firstLine="480" w:firstLineChars="200"/>
        <w:rPr>
          <w:rStyle w:val="17"/>
          <w:rFonts w:ascii="宋体" w:hAnsi="宋体"/>
          <w:sz w:val="24"/>
        </w:rPr>
      </w:pPr>
      <w:r>
        <w:rPr>
          <w:rStyle w:val="17"/>
          <w:rFonts w:ascii="宋体" w:hAnsi="宋体"/>
          <w:sz w:val="24"/>
        </w:rPr>
        <w:t>10.1在卖方违约的情况下，买方报告政府采购管理部门后，有权终止合同，并依法向卖方进行索赔。</w:t>
      </w:r>
    </w:p>
    <w:p>
      <w:pPr>
        <w:pStyle w:val="50"/>
        <w:tabs>
          <w:tab w:val="left" w:pos="720"/>
        </w:tabs>
        <w:spacing w:before="0" w:after="0" w:line="360" w:lineRule="auto"/>
        <w:rPr>
          <w:rStyle w:val="43"/>
          <w:rFonts w:ascii="宋体"/>
          <w:sz w:val="24"/>
        </w:rPr>
      </w:pPr>
      <w:r>
        <w:rPr>
          <w:rStyle w:val="43"/>
          <w:rFonts w:ascii="宋体" w:hAnsi="宋体"/>
          <w:sz w:val="24"/>
        </w:rPr>
        <w:t>12. 争议的解决</w:t>
      </w:r>
    </w:p>
    <w:p>
      <w:pPr>
        <w:tabs>
          <w:tab w:val="left" w:pos="720"/>
        </w:tabs>
        <w:spacing w:line="360" w:lineRule="auto"/>
        <w:ind w:firstLine="480" w:firstLineChars="200"/>
        <w:rPr>
          <w:rStyle w:val="43"/>
          <w:rFonts w:ascii="宋体"/>
          <w:sz w:val="24"/>
        </w:rPr>
      </w:pPr>
      <w:r>
        <w:rPr>
          <w:rStyle w:val="43"/>
          <w:rFonts w:ascii="宋体" w:hAnsi="宋体"/>
          <w:sz w:val="24"/>
        </w:rPr>
        <w:t>12.1因执行本合同所发生的或与本合同有关的一切争议</w:t>
      </w:r>
      <w:r>
        <w:rPr>
          <w:rStyle w:val="43"/>
          <w:rFonts w:ascii="宋体"/>
          <w:sz w:val="24"/>
        </w:rPr>
        <w:t>,</w:t>
      </w:r>
      <w:r>
        <w:rPr>
          <w:rStyle w:val="43"/>
          <w:rFonts w:ascii="宋体" w:hAnsi="宋体"/>
          <w:sz w:val="24"/>
        </w:rPr>
        <w:t>双方应通过友好协商解决。如果协商开始后六十（60）天还不能解决，任何一方均可按中华人民共和国有关法律的规定提交仲裁。仲裁地点见</w:t>
      </w:r>
      <w:r>
        <w:rPr>
          <w:rStyle w:val="43"/>
          <w:rFonts w:ascii="宋体"/>
          <w:sz w:val="24"/>
        </w:rPr>
        <w:t>“</w:t>
      </w:r>
      <w:r>
        <w:rPr>
          <w:rStyle w:val="43"/>
          <w:rFonts w:ascii="宋体" w:hAnsi="宋体"/>
          <w:sz w:val="24"/>
        </w:rPr>
        <w:t>合同专用条款</w:t>
      </w:r>
      <w:r>
        <w:rPr>
          <w:rStyle w:val="43"/>
          <w:rFonts w:ascii="宋体"/>
          <w:sz w:val="24"/>
        </w:rPr>
        <w:t>”</w:t>
      </w:r>
      <w:r>
        <w:rPr>
          <w:rStyle w:val="43"/>
          <w:rFonts w:ascii="宋体" w:hAnsi="宋体"/>
          <w:sz w:val="24"/>
        </w:rPr>
        <w:t>。</w:t>
      </w:r>
    </w:p>
    <w:p>
      <w:pPr>
        <w:tabs>
          <w:tab w:val="left" w:pos="720"/>
        </w:tabs>
        <w:spacing w:line="360" w:lineRule="auto"/>
        <w:ind w:firstLine="480" w:firstLineChars="200"/>
        <w:rPr>
          <w:rStyle w:val="43"/>
          <w:rFonts w:ascii="宋体"/>
          <w:sz w:val="24"/>
        </w:rPr>
      </w:pPr>
      <w:r>
        <w:rPr>
          <w:rStyle w:val="43"/>
          <w:rFonts w:ascii="宋体" w:hAnsi="宋体"/>
          <w:sz w:val="24"/>
        </w:rPr>
        <w:t>12.2仲裁裁决应为最终裁决，对双方均具有约束力。</w:t>
      </w:r>
    </w:p>
    <w:p>
      <w:pPr>
        <w:tabs>
          <w:tab w:val="left" w:pos="720"/>
        </w:tabs>
        <w:spacing w:line="360" w:lineRule="auto"/>
        <w:ind w:firstLine="480" w:firstLineChars="200"/>
        <w:rPr>
          <w:rStyle w:val="43"/>
          <w:rFonts w:ascii="宋体"/>
          <w:sz w:val="24"/>
        </w:rPr>
      </w:pPr>
      <w:r>
        <w:rPr>
          <w:rStyle w:val="43"/>
          <w:rFonts w:ascii="宋体" w:hAnsi="宋体"/>
          <w:sz w:val="24"/>
        </w:rPr>
        <w:t>12.3仲裁费除仲裁机关另有裁决外均应由败诉方负担。</w:t>
      </w:r>
    </w:p>
    <w:p>
      <w:pPr>
        <w:tabs>
          <w:tab w:val="left" w:pos="720"/>
        </w:tabs>
        <w:spacing w:line="360" w:lineRule="auto"/>
        <w:ind w:firstLine="480" w:firstLineChars="200"/>
        <w:rPr>
          <w:rStyle w:val="17"/>
          <w:rFonts w:ascii="宋体" w:hAnsi="宋体"/>
          <w:b/>
          <w:sz w:val="24"/>
        </w:rPr>
      </w:pPr>
      <w:r>
        <w:rPr>
          <w:rStyle w:val="43"/>
          <w:rFonts w:ascii="宋体" w:hAnsi="宋体"/>
          <w:sz w:val="24"/>
        </w:rPr>
        <w:t>12.4在仲裁期间，除正在进行仲裁的部分外，本合同其它部分应继续执行。</w:t>
      </w:r>
    </w:p>
    <w:p>
      <w:pPr>
        <w:spacing w:line="360" w:lineRule="auto"/>
        <w:rPr>
          <w:rStyle w:val="17"/>
          <w:rFonts w:ascii="宋体" w:hAnsi="宋体"/>
          <w:b/>
          <w:sz w:val="24"/>
        </w:rPr>
      </w:pPr>
      <w:r>
        <w:rPr>
          <w:rStyle w:val="17"/>
          <w:rFonts w:ascii="宋体" w:hAnsi="宋体"/>
          <w:b/>
          <w:sz w:val="24"/>
        </w:rPr>
        <w:t>13.适用法律</w:t>
      </w:r>
    </w:p>
    <w:p>
      <w:pPr>
        <w:spacing w:line="360" w:lineRule="auto"/>
        <w:ind w:firstLine="480" w:firstLineChars="200"/>
        <w:rPr>
          <w:rStyle w:val="17"/>
          <w:rFonts w:ascii="宋体" w:hAnsi="宋体"/>
          <w:sz w:val="24"/>
        </w:rPr>
      </w:pPr>
      <w:r>
        <w:rPr>
          <w:rStyle w:val="17"/>
          <w:rFonts w:ascii="宋体" w:hAnsi="宋体"/>
          <w:sz w:val="24"/>
        </w:rPr>
        <w:t>13.1本合同应按照中华人民共和国的现行法律进行解释。</w:t>
      </w:r>
    </w:p>
    <w:p>
      <w:pPr>
        <w:spacing w:line="360" w:lineRule="auto"/>
        <w:rPr>
          <w:rStyle w:val="17"/>
          <w:rFonts w:ascii="宋体" w:hAnsi="宋体"/>
          <w:b/>
          <w:sz w:val="24"/>
        </w:rPr>
      </w:pPr>
      <w:r>
        <w:rPr>
          <w:rStyle w:val="17"/>
          <w:rFonts w:ascii="宋体" w:hAnsi="宋体"/>
          <w:b/>
          <w:sz w:val="24"/>
        </w:rPr>
        <w:t>14.合同生效及其它</w:t>
      </w:r>
    </w:p>
    <w:p>
      <w:pPr>
        <w:spacing w:line="360" w:lineRule="auto"/>
        <w:ind w:firstLine="480" w:firstLineChars="200"/>
        <w:rPr>
          <w:rStyle w:val="17"/>
          <w:rFonts w:ascii="宋体" w:hAnsi="宋体"/>
          <w:sz w:val="24"/>
        </w:rPr>
      </w:pPr>
      <w:r>
        <w:rPr>
          <w:rStyle w:val="17"/>
          <w:rFonts w:ascii="宋体" w:hAnsi="宋体"/>
          <w:sz w:val="24"/>
        </w:rPr>
        <w:t>14.1本合同在买卖双方签字、盖章之后生效。</w:t>
      </w:r>
    </w:p>
    <w:p>
      <w:pPr>
        <w:spacing w:line="360" w:lineRule="auto"/>
        <w:ind w:firstLine="480" w:firstLineChars="200"/>
        <w:rPr>
          <w:rStyle w:val="17"/>
          <w:rFonts w:ascii="宋体" w:hAnsi="宋体"/>
          <w:sz w:val="24"/>
        </w:rPr>
      </w:pPr>
      <w:r>
        <w:rPr>
          <w:rStyle w:val="17"/>
          <w:rFonts w:ascii="宋体" w:hAnsi="宋体"/>
          <w:sz w:val="24"/>
        </w:rPr>
        <w:t>14.2本合同正本一式二份，副本一式四份，均以中文书写。买方执正本一份、副本二份；卖方执正本一份，副本一份；政府采购管理部门备案副本一份。</w:t>
      </w:r>
    </w:p>
    <w:p>
      <w:pPr>
        <w:spacing w:line="360" w:lineRule="auto"/>
        <w:rPr>
          <w:rStyle w:val="17"/>
          <w:rFonts w:ascii="宋体" w:hAnsi="宋体"/>
          <w:b/>
          <w:sz w:val="24"/>
        </w:rPr>
      </w:pPr>
      <w:r>
        <w:rPr>
          <w:rStyle w:val="17"/>
          <w:rFonts w:ascii="宋体" w:hAnsi="宋体"/>
          <w:b/>
          <w:sz w:val="24"/>
        </w:rPr>
        <w:t>15.合同修改</w:t>
      </w:r>
    </w:p>
    <w:p>
      <w:pPr>
        <w:spacing w:line="360" w:lineRule="auto"/>
        <w:ind w:firstLine="480" w:firstLineChars="200"/>
        <w:rPr>
          <w:rStyle w:val="17"/>
          <w:rFonts w:ascii="宋体" w:hAnsi="宋体"/>
          <w:sz w:val="24"/>
        </w:rPr>
      </w:pPr>
      <w:r>
        <w:rPr>
          <w:rStyle w:val="17"/>
          <w:rFonts w:ascii="宋体" w:hAnsi="宋体"/>
          <w:sz w:val="24"/>
        </w:rPr>
        <w:t>15.1本合同在执行过程中，如提出修改，须报政府采购管理部门同意后，由买、卖双方签署书面修改协议，并成为本合同不可分割的一部分。除此之外，本合同的条件不得有任何变化或修改。</w:t>
      </w:r>
    </w:p>
    <w:p>
      <w:pPr>
        <w:spacing w:line="360" w:lineRule="auto"/>
        <w:rPr>
          <w:rStyle w:val="17"/>
          <w:rFonts w:ascii="宋体" w:hAnsi="宋体"/>
          <w:b/>
          <w:sz w:val="24"/>
        </w:rPr>
      </w:pPr>
      <w:r>
        <w:rPr>
          <w:rStyle w:val="17"/>
          <w:rFonts w:ascii="宋体" w:hAnsi="宋体"/>
          <w:b/>
          <w:sz w:val="24"/>
        </w:rPr>
        <w:t>16.合同附件</w:t>
      </w:r>
    </w:p>
    <w:p>
      <w:pPr>
        <w:spacing w:line="360" w:lineRule="auto"/>
        <w:ind w:firstLine="480"/>
        <w:rPr>
          <w:rStyle w:val="17"/>
          <w:rFonts w:ascii="宋体" w:hAnsi="宋体"/>
          <w:sz w:val="24"/>
          <w:szCs w:val="24"/>
        </w:rPr>
      </w:pPr>
      <w:r>
        <w:rPr>
          <w:rStyle w:val="17"/>
          <w:rFonts w:ascii="宋体" w:hAnsi="宋体"/>
          <w:sz w:val="24"/>
        </w:rPr>
        <w:t>16.1本合同所有附件是本合同不可分割的部分,与主合同具有同等法律效力。</w:t>
      </w:r>
    </w:p>
    <w:p>
      <w:pPr>
        <w:spacing w:line="360" w:lineRule="auto"/>
        <w:ind w:firstLine="480"/>
        <w:rPr>
          <w:rStyle w:val="17"/>
          <w:rFonts w:ascii="宋体" w:hAnsi="宋体"/>
          <w:sz w:val="24"/>
          <w:szCs w:val="24"/>
        </w:rPr>
      </w:pPr>
    </w:p>
    <w:p>
      <w:pPr>
        <w:spacing w:line="360" w:lineRule="auto"/>
        <w:jc w:val="center"/>
        <w:rPr>
          <w:rStyle w:val="17"/>
          <w:rFonts w:ascii="宋体" w:hAnsi="宋体"/>
          <w:b/>
          <w:sz w:val="36"/>
        </w:rPr>
      </w:pPr>
      <w:r>
        <w:rPr>
          <w:rStyle w:val="17"/>
          <w:rFonts w:ascii="宋体" w:hAnsi="宋体"/>
          <w:b/>
          <w:sz w:val="36"/>
        </w:rPr>
        <w:br w:type="page"/>
      </w:r>
    </w:p>
    <w:p>
      <w:pPr>
        <w:spacing w:line="360" w:lineRule="auto"/>
        <w:jc w:val="center"/>
        <w:rPr>
          <w:rStyle w:val="17"/>
          <w:b/>
          <w:sz w:val="44"/>
          <w:szCs w:val="44"/>
        </w:rPr>
      </w:pPr>
      <w:r>
        <w:rPr>
          <w:rStyle w:val="17"/>
          <w:b/>
          <w:sz w:val="44"/>
          <w:szCs w:val="44"/>
        </w:rPr>
        <w:t>第四章  合同专用条款</w:t>
      </w:r>
    </w:p>
    <w:p>
      <w:pPr>
        <w:spacing w:line="360" w:lineRule="auto"/>
        <w:rPr>
          <w:rStyle w:val="17"/>
        </w:rPr>
      </w:pPr>
    </w:p>
    <w:p>
      <w:pPr>
        <w:spacing w:line="360" w:lineRule="auto"/>
        <w:ind w:firstLine="480" w:firstLineChars="200"/>
        <w:rPr>
          <w:rStyle w:val="17"/>
          <w:sz w:val="24"/>
          <w:szCs w:val="24"/>
        </w:rPr>
      </w:pPr>
      <w:r>
        <w:rPr>
          <w:rStyle w:val="17"/>
          <w:sz w:val="24"/>
          <w:szCs w:val="24"/>
        </w:rPr>
        <w:t>本表是对《合同通用条款》的具体补充和修改，如有矛盾，应以本表为准。</w:t>
      </w:r>
    </w:p>
    <w:tbl>
      <w:tblPr>
        <w:tblStyle w:val="9"/>
        <w:tblW w:w="848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88"/>
        <w:gridCol w:w="6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88" w:type="dxa"/>
            <w:tcBorders>
              <w:top w:val="single" w:color="000000" w:sz="12"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条款号</w:t>
            </w:r>
          </w:p>
        </w:tc>
        <w:tc>
          <w:tcPr>
            <w:tcW w:w="6900" w:type="dxa"/>
            <w:tcBorders>
              <w:top w:val="single" w:color="000000" w:sz="12" w:space="0"/>
              <w:left w:val="single" w:color="000000" w:sz="6" w:space="0"/>
              <w:bottom w:val="single" w:color="000000" w:sz="6" w:space="0"/>
              <w:right w:val="single" w:color="000000" w:sz="12"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61" w:hRule="atLeast"/>
        </w:trPr>
        <w:tc>
          <w:tcPr>
            <w:tcW w:w="1588"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1.5</w:t>
            </w:r>
          </w:p>
        </w:tc>
        <w:tc>
          <w:tcPr>
            <w:tcW w:w="690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cs="宋体"/>
                <w:bCs/>
                <w:sz w:val="24"/>
                <w:szCs w:val="24"/>
              </w:rPr>
            </w:pPr>
            <w:r>
              <w:rPr>
                <w:rStyle w:val="17"/>
                <w:rFonts w:ascii="宋体" w:hAnsi="宋体" w:cs="宋体"/>
                <w:bCs/>
                <w:sz w:val="24"/>
                <w:szCs w:val="24"/>
              </w:rPr>
              <w:t>买方名称：宝鸡市中医医院</w:t>
            </w:r>
          </w:p>
          <w:p>
            <w:pPr>
              <w:spacing w:line="360" w:lineRule="auto"/>
              <w:rPr>
                <w:rStyle w:val="17"/>
                <w:rFonts w:ascii="宋体" w:hAnsi="宋体"/>
                <w:sz w:val="24"/>
                <w:szCs w:val="24"/>
                <w:u w:val="single"/>
              </w:rPr>
            </w:pPr>
            <w:r>
              <w:rPr>
                <w:rStyle w:val="17"/>
                <w:rFonts w:ascii="宋体" w:hAnsi="宋体" w:cs="宋体"/>
                <w:bCs/>
                <w:sz w:val="24"/>
                <w:szCs w:val="24"/>
              </w:rPr>
              <w:t>地址：陕西省宝鸡市金台区宝福路43号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1588"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4</w:t>
            </w:r>
          </w:p>
        </w:tc>
        <w:tc>
          <w:tcPr>
            <w:tcW w:w="6900" w:type="dxa"/>
            <w:tcBorders>
              <w:top w:val="single" w:color="000000" w:sz="6" w:space="0"/>
              <w:left w:val="single" w:color="000000" w:sz="6" w:space="0"/>
              <w:bottom w:val="single" w:color="000000" w:sz="6" w:space="0"/>
              <w:right w:val="single" w:color="000000" w:sz="12" w:space="0"/>
            </w:tcBorders>
            <w:vAlign w:val="center"/>
          </w:tcPr>
          <w:p>
            <w:pPr>
              <w:tabs>
                <w:tab w:val="left" w:pos="840"/>
              </w:tabs>
              <w:spacing w:line="360" w:lineRule="auto"/>
              <w:rPr>
                <w:rStyle w:val="17"/>
                <w:rFonts w:ascii="宋体" w:hAnsi="宋体"/>
                <w:sz w:val="24"/>
                <w:szCs w:val="24"/>
              </w:rPr>
            </w:pPr>
            <w:r>
              <w:rPr>
                <w:rStyle w:val="17"/>
                <w:rFonts w:hint="eastAsia" w:ascii="宋体" w:hAnsi="宋体"/>
                <w:sz w:val="24"/>
                <w:szCs w:val="24"/>
              </w:rPr>
              <w:t>交付</w:t>
            </w:r>
            <w:r>
              <w:rPr>
                <w:rStyle w:val="17"/>
                <w:rFonts w:ascii="宋体" w:hAnsi="宋体"/>
                <w:sz w:val="24"/>
                <w:szCs w:val="24"/>
              </w:rPr>
              <w:t>期：</w:t>
            </w:r>
            <w:r>
              <w:rPr>
                <w:rStyle w:val="17"/>
                <w:rFonts w:hint="eastAsia" w:ascii="宋体" w:hAnsi="宋体"/>
                <w:sz w:val="24"/>
                <w:szCs w:val="24"/>
              </w:rPr>
              <w:t>合同签订后30天</w:t>
            </w:r>
          </w:p>
          <w:p>
            <w:pPr>
              <w:spacing w:line="360" w:lineRule="auto"/>
              <w:rPr>
                <w:rStyle w:val="17"/>
                <w:rFonts w:ascii="宋体" w:hAnsi="宋体"/>
                <w:sz w:val="24"/>
                <w:szCs w:val="24"/>
                <w:u w:val="single"/>
              </w:rPr>
            </w:pPr>
            <w:r>
              <w:rPr>
                <w:rStyle w:val="17"/>
                <w:rFonts w:ascii="宋体" w:hAnsi="宋体"/>
                <w:sz w:val="24"/>
                <w:szCs w:val="24"/>
              </w:rPr>
              <w:t>交付地点：采购人指定地点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88"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6</w:t>
            </w:r>
          </w:p>
        </w:tc>
        <w:tc>
          <w:tcPr>
            <w:tcW w:w="6900" w:type="dxa"/>
            <w:tcBorders>
              <w:top w:val="single" w:color="000000" w:sz="6" w:space="0"/>
              <w:left w:val="single" w:color="000000" w:sz="6" w:space="0"/>
              <w:bottom w:val="single" w:color="000000" w:sz="6" w:space="0"/>
              <w:right w:val="single" w:color="000000" w:sz="12" w:space="0"/>
            </w:tcBorders>
            <w:vAlign w:val="center"/>
          </w:tcPr>
          <w:p>
            <w:pPr>
              <w:tabs>
                <w:tab w:val="left" w:pos="840"/>
              </w:tabs>
              <w:spacing w:line="360" w:lineRule="auto"/>
              <w:rPr>
                <w:rStyle w:val="17"/>
                <w:rFonts w:ascii="宋体" w:hAnsi="宋体"/>
                <w:sz w:val="24"/>
                <w:szCs w:val="24"/>
              </w:rPr>
            </w:pPr>
            <w:r>
              <w:rPr>
                <w:rStyle w:val="17"/>
                <w:rFonts w:ascii="宋体" w:hAnsi="宋体"/>
                <w:sz w:val="24"/>
                <w:szCs w:val="24"/>
              </w:rPr>
              <w:t>（1）所有费用计算和支付均以人民币为准；</w:t>
            </w:r>
          </w:p>
          <w:p>
            <w:pPr>
              <w:tabs>
                <w:tab w:val="left" w:pos="840"/>
              </w:tabs>
              <w:spacing w:line="360" w:lineRule="auto"/>
              <w:rPr>
                <w:rStyle w:val="17"/>
                <w:rFonts w:ascii="宋体" w:hAnsi="宋体"/>
                <w:sz w:val="24"/>
                <w:szCs w:val="24"/>
                <w:highlight w:val="none"/>
              </w:rPr>
            </w:pPr>
            <w:r>
              <w:rPr>
                <w:rStyle w:val="17"/>
                <w:rFonts w:ascii="宋体" w:hAnsi="宋体"/>
                <w:sz w:val="24"/>
                <w:szCs w:val="24"/>
              </w:rPr>
              <w:t>（2）</w:t>
            </w:r>
            <w:r>
              <w:rPr>
                <w:rStyle w:val="17"/>
                <w:rFonts w:hint="eastAsia" w:ascii="宋体" w:hAnsi="宋体"/>
                <w:sz w:val="24"/>
                <w:szCs w:val="24"/>
              </w:rPr>
              <w:t>货到安</w:t>
            </w:r>
            <w:r>
              <w:rPr>
                <w:rStyle w:val="17"/>
                <w:rFonts w:hint="eastAsia" w:ascii="宋体" w:hAnsi="宋体"/>
                <w:sz w:val="24"/>
                <w:szCs w:val="24"/>
                <w:highlight w:val="none"/>
              </w:rPr>
              <w:t>装调试完成、运行正常后，甲方支付合同总价款的90%，一年后支付剩余的10%。</w:t>
            </w:r>
          </w:p>
          <w:p>
            <w:pPr>
              <w:tabs>
                <w:tab w:val="left" w:pos="840"/>
              </w:tabs>
              <w:spacing w:line="360" w:lineRule="auto"/>
              <w:rPr>
                <w:rStyle w:val="17"/>
                <w:rFonts w:ascii="宋体" w:hAnsi="宋体"/>
                <w:sz w:val="24"/>
                <w:szCs w:val="24"/>
                <w:highlight w:val="none"/>
              </w:rPr>
            </w:pPr>
            <w:r>
              <w:rPr>
                <w:rStyle w:val="17"/>
                <w:rFonts w:hint="eastAsia" w:ascii="宋体" w:hAnsi="宋体" w:cs="Times New Roman"/>
                <w:sz w:val="24"/>
                <w:szCs w:val="24"/>
                <w:highlight w:val="none"/>
              </w:rPr>
              <w:t>注：如符合</w:t>
            </w:r>
            <w:r>
              <w:rPr>
                <w:rStyle w:val="17"/>
                <w:rFonts w:ascii="宋体" w:hAnsi="宋体"/>
                <w:sz w:val="24"/>
                <w:szCs w:val="24"/>
                <w:highlight w:val="none"/>
              </w:rPr>
              <w:t>财库〔2020〕46号</w:t>
            </w:r>
            <w:r>
              <w:rPr>
                <w:rStyle w:val="17"/>
                <w:rFonts w:hint="eastAsia" w:ascii="宋体" w:hAnsi="宋体"/>
                <w:sz w:val="24"/>
                <w:szCs w:val="24"/>
                <w:highlight w:val="none"/>
              </w:rPr>
              <w:t>文</w:t>
            </w:r>
            <w:r>
              <w:rPr>
                <w:rStyle w:val="17"/>
                <w:rFonts w:hint="eastAsia" w:ascii="宋体" w:hAnsi="宋体" w:cs="Times New Roman"/>
                <w:sz w:val="24"/>
                <w:szCs w:val="24"/>
                <w:highlight w:val="none"/>
              </w:rPr>
              <w:t>中规定的小企业中标则预付款比例为40%，</w:t>
            </w:r>
            <w:r>
              <w:rPr>
                <w:rStyle w:val="17"/>
                <w:rFonts w:hint="eastAsia" w:ascii="宋体" w:hAnsi="宋体"/>
                <w:sz w:val="24"/>
                <w:szCs w:val="24"/>
                <w:highlight w:val="none"/>
              </w:rPr>
              <w:t>货到安装调试完成、运行正常后，甲方支付合同总价款的50%，一年后支付剩余的10%。</w:t>
            </w:r>
          </w:p>
          <w:p>
            <w:pPr>
              <w:tabs>
                <w:tab w:val="left" w:pos="840"/>
              </w:tabs>
              <w:spacing w:line="360" w:lineRule="auto"/>
              <w:rPr>
                <w:rStyle w:val="17"/>
                <w:rFonts w:ascii="宋体" w:hAnsi="宋体"/>
                <w:sz w:val="24"/>
                <w:szCs w:val="24"/>
              </w:rPr>
            </w:pPr>
            <w:r>
              <w:rPr>
                <w:rStyle w:val="17"/>
                <w:rFonts w:ascii="宋体" w:hAnsi="宋体"/>
                <w:sz w:val="24"/>
                <w:szCs w:val="24"/>
              </w:rPr>
              <w:t>（5）支付方式：银行转账。</w:t>
            </w:r>
          </w:p>
          <w:p>
            <w:pPr>
              <w:tabs>
                <w:tab w:val="left" w:pos="840"/>
              </w:tabs>
              <w:spacing w:line="360" w:lineRule="auto"/>
              <w:rPr>
                <w:rStyle w:val="17"/>
                <w:rFonts w:ascii="宋体" w:hAnsi="宋体"/>
                <w:sz w:val="24"/>
                <w:szCs w:val="24"/>
              </w:rPr>
            </w:pPr>
            <w:r>
              <w:rPr>
                <w:rStyle w:val="17"/>
                <w:rFonts w:ascii="宋体" w:hAnsi="宋体"/>
                <w:sz w:val="24"/>
                <w:szCs w:val="24"/>
              </w:rPr>
              <w:t>（6）结算方式：供应商持发票，付款申请书、支付证书、中标通知书、采购合同，与采购人结算。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88"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9.1</w:t>
            </w:r>
          </w:p>
        </w:tc>
        <w:tc>
          <w:tcPr>
            <w:tcW w:w="6900" w:type="dxa"/>
            <w:tcBorders>
              <w:top w:val="single" w:color="000000" w:sz="6" w:space="0"/>
              <w:left w:val="single" w:color="000000" w:sz="6" w:space="0"/>
              <w:bottom w:val="single" w:color="000000" w:sz="6" w:space="0"/>
              <w:right w:val="single" w:color="000000" w:sz="12" w:space="0"/>
            </w:tcBorders>
            <w:vAlign w:val="center"/>
          </w:tcPr>
          <w:p>
            <w:pPr>
              <w:tabs>
                <w:tab w:val="left" w:pos="840"/>
              </w:tabs>
              <w:spacing w:line="360" w:lineRule="auto"/>
              <w:rPr>
                <w:rStyle w:val="17"/>
                <w:rFonts w:ascii="宋体" w:hAnsi="宋体"/>
                <w:sz w:val="24"/>
                <w:szCs w:val="24"/>
              </w:rPr>
            </w:pPr>
            <w:r>
              <w:rPr>
                <w:rStyle w:val="17"/>
                <w:rFonts w:hint="eastAsia" w:ascii="宋体" w:hAnsi="宋体" w:cs="Times New Roman"/>
                <w:sz w:val="24"/>
                <w:szCs w:val="24"/>
              </w:rPr>
              <w:t>质量保证期：详见“第七章 招标内容及技</w:t>
            </w:r>
            <w:r>
              <w:rPr>
                <w:rStyle w:val="17"/>
                <w:rFonts w:ascii="宋体" w:hAnsi="宋体" w:cs="Times New Roman"/>
                <w:sz w:val="24"/>
                <w:szCs w:val="24"/>
              </w:rPr>
              <w:t>术规范</w:t>
            </w:r>
            <w:r>
              <w:rPr>
                <w:rStyle w:val="17"/>
                <w:rFonts w:hint="eastAsia" w:ascii="宋体" w:hAnsi="宋体"/>
                <w:sz w:val="32"/>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88"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9.3</w:t>
            </w:r>
          </w:p>
        </w:tc>
        <w:tc>
          <w:tcPr>
            <w:tcW w:w="6900" w:type="dxa"/>
            <w:tcBorders>
              <w:top w:val="single" w:color="000000" w:sz="6" w:space="0"/>
              <w:left w:val="single" w:color="000000" w:sz="6" w:space="0"/>
              <w:bottom w:val="single" w:color="000000" w:sz="6"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供应商提供7*24小时的电话热线咨询服务。对于系统在使用过程中出现的问题，在30分钟内远程维护响应；若远程维护不能解决，则在2个工作日内技术人员到达现场维修。发生影响系统正常运行的故障，致系统瘫痪等严重问题，供应商须在故障发生后2小时内予以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1588" w:type="dxa"/>
            <w:tcBorders>
              <w:top w:val="single" w:color="000000" w:sz="4" w:space="0"/>
              <w:left w:val="single" w:color="000000" w:sz="12" w:space="0"/>
              <w:bottom w:val="single" w:color="000000" w:sz="4"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10</w:t>
            </w:r>
          </w:p>
        </w:tc>
        <w:tc>
          <w:tcPr>
            <w:tcW w:w="6900" w:type="dxa"/>
            <w:tcBorders>
              <w:top w:val="single" w:color="000000" w:sz="4" w:space="0"/>
              <w:left w:val="single" w:color="000000" w:sz="6" w:space="0"/>
              <w:bottom w:val="single" w:color="000000" w:sz="4"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验收方式及验收依据：</w:t>
            </w:r>
          </w:p>
          <w:p>
            <w:pPr>
              <w:spacing w:line="360" w:lineRule="auto"/>
              <w:rPr>
                <w:rStyle w:val="17"/>
                <w:rFonts w:ascii="宋体" w:hAnsi="宋体"/>
                <w:sz w:val="24"/>
                <w:szCs w:val="24"/>
              </w:rPr>
            </w:pPr>
            <w:r>
              <w:rPr>
                <w:rStyle w:val="17"/>
                <w:rFonts w:ascii="宋体" w:hAnsi="宋体"/>
                <w:sz w:val="24"/>
                <w:szCs w:val="24"/>
              </w:rPr>
              <w:t>（1）验收标准：</w:t>
            </w:r>
          </w:p>
          <w:p>
            <w:pPr>
              <w:spacing w:line="360" w:lineRule="auto"/>
              <w:rPr>
                <w:rStyle w:val="17"/>
                <w:rFonts w:ascii="宋体" w:hAnsi="宋体"/>
                <w:sz w:val="24"/>
                <w:szCs w:val="24"/>
              </w:rPr>
            </w:pPr>
            <w:r>
              <w:rPr>
                <w:rStyle w:val="17"/>
                <w:rFonts w:ascii="宋体" w:hAnsi="宋体"/>
                <w:sz w:val="24"/>
                <w:szCs w:val="24"/>
              </w:rPr>
              <w:t>（1.1）乙方按照项目工期，完成本项目软、硬件的安装、调试、培训、测试、正式上线启用；</w:t>
            </w:r>
          </w:p>
          <w:p>
            <w:pPr>
              <w:spacing w:line="360" w:lineRule="auto"/>
              <w:rPr>
                <w:rStyle w:val="17"/>
                <w:rFonts w:ascii="宋体" w:hAnsi="宋体"/>
                <w:sz w:val="24"/>
                <w:szCs w:val="24"/>
              </w:rPr>
            </w:pPr>
            <w:r>
              <w:rPr>
                <w:rStyle w:val="17"/>
                <w:rFonts w:ascii="宋体" w:hAnsi="宋体"/>
                <w:sz w:val="24"/>
                <w:szCs w:val="24"/>
              </w:rPr>
              <w:t>（1.2）所涉及软、硬件自上线启用后六个月，运行稳定无故障，并满足甲方管理和技术要求。</w:t>
            </w:r>
          </w:p>
          <w:p>
            <w:pPr>
              <w:spacing w:line="360" w:lineRule="auto"/>
              <w:rPr>
                <w:rStyle w:val="17"/>
                <w:rFonts w:ascii="宋体" w:hAnsi="宋体"/>
                <w:sz w:val="24"/>
                <w:szCs w:val="24"/>
              </w:rPr>
            </w:pPr>
            <w:r>
              <w:rPr>
                <w:rStyle w:val="17"/>
                <w:rFonts w:ascii="宋体" w:hAnsi="宋体"/>
                <w:sz w:val="24"/>
                <w:szCs w:val="24"/>
              </w:rPr>
              <w:t>（2）验收资料。在项目验收时，乙方需提供项目实施方案、需求说明书、使用人员签字的培训记录、操作说明、维护说明、验收申请、数据业务流、数据库用户名及密码等资料。项目验收后双方共同出具项目验收报告，连同合同一并作为后续付款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1588" w:type="dxa"/>
            <w:tcBorders>
              <w:top w:val="single" w:color="000000" w:sz="4" w:space="0"/>
              <w:left w:val="single" w:color="000000" w:sz="12" w:space="0"/>
              <w:bottom w:val="single" w:color="000000" w:sz="4"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12</w:t>
            </w:r>
          </w:p>
        </w:tc>
        <w:tc>
          <w:tcPr>
            <w:tcW w:w="6900" w:type="dxa"/>
            <w:tcBorders>
              <w:top w:val="single" w:color="000000" w:sz="4" w:space="0"/>
              <w:left w:val="single" w:color="000000" w:sz="6" w:space="0"/>
              <w:bottom w:val="single" w:color="000000" w:sz="4" w:space="0"/>
              <w:right w:val="single" w:color="000000" w:sz="12" w:space="0"/>
            </w:tcBorders>
            <w:vAlign w:val="center"/>
          </w:tcPr>
          <w:p>
            <w:pPr>
              <w:spacing w:line="360" w:lineRule="auto"/>
              <w:rPr>
                <w:rStyle w:val="17"/>
                <w:rFonts w:ascii="宋体" w:hAnsi="宋体"/>
                <w:sz w:val="24"/>
                <w:szCs w:val="24"/>
              </w:rPr>
            </w:pPr>
            <w:r>
              <w:rPr>
                <w:rStyle w:val="17"/>
                <w:rFonts w:ascii="宋体" w:hAnsi="宋体"/>
                <w:sz w:val="24"/>
                <w:szCs w:val="24"/>
              </w:rPr>
              <w:t>争议的解决：因执行本合同所发生的或与本合同有关的一切争议,双方应通过友好协商解决。如果协商开始后六十（60）天还不能解决，任何一方均可按中华人民共和国有关法律的规定提交仲裁。</w:t>
            </w:r>
          </w:p>
        </w:tc>
      </w:tr>
    </w:tbl>
    <w:p>
      <w:pPr>
        <w:spacing w:line="360" w:lineRule="auto"/>
        <w:jc w:val="center"/>
        <w:rPr>
          <w:rStyle w:val="17"/>
          <w:rFonts w:ascii="宋体" w:hAnsi="宋体"/>
          <w:b/>
          <w:sz w:val="44"/>
          <w:szCs w:val="44"/>
        </w:rPr>
      </w:pPr>
      <w:r>
        <w:rPr>
          <w:rStyle w:val="17"/>
          <w:rFonts w:ascii="宋体" w:hAnsi="宋体"/>
          <w:b/>
          <w:sz w:val="36"/>
          <w:szCs w:val="36"/>
        </w:rPr>
        <w:br w:type="page"/>
      </w:r>
      <w:r>
        <w:rPr>
          <w:rStyle w:val="17"/>
          <w:rFonts w:ascii="宋体" w:hAnsi="宋体"/>
          <w:b/>
          <w:sz w:val="44"/>
          <w:szCs w:val="44"/>
        </w:rPr>
        <w:t>第五章 合同格式</w:t>
      </w:r>
    </w:p>
    <w:tbl>
      <w:tblPr>
        <w:tblStyle w:val="9"/>
        <w:tblW w:w="8295" w:type="dxa"/>
        <w:tblInd w:w="0" w:type="dxa"/>
        <w:tblLayout w:type="fixed"/>
        <w:tblCellMar>
          <w:top w:w="0" w:type="dxa"/>
          <w:left w:w="0" w:type="dxa"/>
          <w:bottom w:w="0" w:type="dxa"/>
          <w:right w:w="0" w:type="dxa"/>
        </w:tblCellMar>
      </w:tblPr>
      <w:tblGrid>
        <w:gridCol w:w="2548"/>
        <w:gridCol w:w="5747"/>
      </w:tblGrid>
      <w:tr>
        <w:tblPrEx>
          <w:tblCellMar>
            <w:top w:w="0" w:type="dxa"/>
            <w:left w:w="0" w:type="dxa"/>
            <w:bottom w:w="0" w:type="dxa"/>
            <w:right w:w="0" w:type="dxa"/>
          </w:tblCellMar>
        </w:tblPrEx>
        <w:trPr>
          <w:trHeight w:val="529" w:hRule="atLeast"/>
        </w:trPr>
        <w:tc>
          <w:tcPr>
            <w:tcW w:w="8295" w:type="dxa"/>
            <w:gridSpan w:val="2"/>
            <w:tcBorders>
              <w:top w:val="nil"/>
              <w:left w:val="nil"/>
              <w:bottom w:val="nil"/>
              <w:right w:val="nil"/>
            </w:tcBorders>
            <w:noWrap/>
            <w:vAlign w:val="bottom"/>
          </w:tcPr>
          <w:p>
            <w:pPr>
              <w:spacing w:line="360" w:lineRule="auto"/>
              <w:ind w:firstLine="5946" w:firstLineChars="1851"/>
              <w:rPr>
                <w:rStyle w:val="17"/>
                <w:rFonts w:ascii="宋体" w:hAnsi="宋体" w:cs="宋体"/>
                <w:b/>
                <w:bCs/>
                <w:sz w:val="32"/>
                <w:szCs w:val="32"/>
              </w:rPr>
            </w:pPr>
            <w:r>
              <w:rPr>
                <w:rStyle w:val="17"/>
                <w:rFonts w:cs="Times New Roman"/>
                <w:b/>
                <w:bCs/>
                <w:sz w:val="32"/>
                <w:szCs w:val="32"/>
              </w:rPr>
              <w:t>项目</w:t>
            </w:r>
          </w:p>
        </w:tc>
      </w:tr>
      <w:tr>
        <w:tblPrEx>
          <w:tblCellMar>
            <w:top w:w="0" w:type="dxa"/>
            <w:left w:w="0" w:type="dxa"/>
            <w:bottom w:w="0" w:type="dxa"/>
            <w:right w:w="0" w:type="dxa"/>
          </w:tblCellMar>
        </w:tblPrEx>
        <w:trPr>
          <w:trHeight w:val="518" w:hRule="atLeast"/>
        </w:trPr>
        <w:tc>
          <w:tcPr>
            <w:tcW w:w="8295" w:type="dxa"/>
            <w:gridSpan w:val="2"/>
            <w:tcBorders>
              <w:top w:val="nil"/>
              <w:left w:val="nil"/>
              <w:bottom w:val="nil"/>
              <w:right w:val="nil"/>
            </w:tcBorders>
            <w:noWrap/>
            <w:vAlign w:val="bottom"/>
          </w:tcPr>
          <w:p>
            <w:pPr>
              <w:spacing w:line="360" w:lineRule="auto"/>
              <w:jc w:val="center"/>
              <w:rPr>
                <w:rStyle w:val="17"/>
                <w:rFonts w:ascii="宋体" w:hAnsi="宋体" w:cs="宋体"/>
                <w:b/>
                <w:bCs/>
                <w:sz w:val="32"/>
                <w:szCs w:val="32"/>
              </w:rPr>
            </w:pPr>
            <w:r>
              <w:rPr>
                <w:rStyle w:val="17"/>
                <w:rFonts w:cs="Times New Roman"/>
                <w:b/>
                <w:bCs/>
                <w:sz w:val="32"/>
                <w:szCs w:val="32"/>
              </w:rPr>
              <w:t>服务合同</w:t>
            </w: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 xml:space="preserve">合同号:   </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 xml:space="preserve">合同签订日期:  </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2022年   月   日</w:t>
            </w: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 xml:space="preserve">签 字 地 点:     </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买方:</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地址:</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邮编:</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电话:</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传真:</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联系人:</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开户银行:</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帐号:</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卖方:</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地址:</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邮编:</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电话:</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传真:</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联系人:</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开户银行:</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390" w:hRule="atLeast"/>
        </w:trPr>
        <w:tc>
          <w:tcPr>
            <w:tcW w:w="2548" w:type="dxa"/>
            <w:tcBorders>
              <w:top w:val="nil"/>
              <w:left w:val="nil"/>
              <w:bottom w:val="nil"/>
              <w:right w:val="nil"/>
            </w:tcBorders>
            <w:noWrap/>
            <w:vAlign w:val="bottom"/>
          </w:tcPr>
          <w:p>
            <w:pPr>
              <w:spacing w:line="360" w:lineRule="auto"/>
              <w:rPr>
                <w:rStyle w:val="17"/>
                <w:rFonts w:ascii="宋体" w:hAnsi="宋体"/>
                <w:sz w:val="24"/>
                <w:szCs w:val="24"/>
              </w:rPr>
            </w:pPr>
            <w:r>
              <w:rPr>
                <w:rStyle w:val="17"/>
                <w:rFonts w:ascii="宋体" w:hAnsi="宋体"/>
                <w:sz w:val="24"/>
                <w:szCs w:val="24"/>
              </w:rPr>
              <w:t>帐号:</w:t>
            </w:r>
          </w:p>
        </w:tc>
        <w:tc>
          <w:tcPr>
            <w:tcW w:w="5747" w:type="dxa"/>
            <w:tcBorders>
              <w:top w:val="nil"/>
              <w:left w:val="nil"/>
              <w:bottom w:val="nil"/>
              <w:right w:val="nil"/>
            </w:tcBorders>
            <w:noWrap/>
            <w:vAlign w:val="bottom"/>
          </w:tcPr>
          <w:p>
            <w:pPr>
              <w:spacing w:line="360" w:lineRule="auto"/>
              <w:rPr>
                <w:rStyle w:val="17"/>
                <w:rFonts w:ascii="宋体" w:hAnsi="宋体"/>
                <w:sz w:val="24"/>
                <w:szCs w:val="24"/>
              </w:rPr>
            </w:pPr>
          </w:p>
        </w:tc>
      </w:tr>
      <w:tr>
        <w:tblPrEx>
          <w:tblCellMar>
            <w:top w:w="0" w:type="dxa"/>
            <w:left w:w="0" w:type="dxa"/>
            <w:bottom w:w="0" w:type="dxa"/>
            <w:right w:w="0" w:type="dxa"/>
          </w:tblCellMar>
        </w:tblPrEx>
        <w:trPr>
          <w:trHeight w:val="1166" w:hRule="atLeast"/>
        </w:trPr>
        <w:tc>
          <w:tcPr>
            <w:tcW w:w="8295" w:type="dxa"/>
            <w:gridSpan w:val="2"/>
            <w:tcBorders>
              <w:top w:val="nil"/>
              <w:left w:val="nil"/>
              <w:bottom w:val="nil"/>
              <w:right w:val="nil"/>
            </w:tcBorders>
            <w:vAlign w:val="bottom"/>
          </w:tcPr>
          <w:p>
            <w:pPr>
              <w:spacing w:line="360" w:lineRule="auto"/>
              <w:ind w:firstLine="480" w:firstLineChars="200"/>
              <w:jc w:val="left"/>
              <w:rPr>
                <w:rStyle w:val="17"/>
                <w:rFonts w:ascii="宋体" w:hAnsi="宋体"/>
                <w:sz w:val="24"/>
                <w:szCs w:val="24"/>
              </w:rPr>
            </w:pPr>
            <w:r>
              <w:rPr>
                <w:rStyle w:val="17"/>
                <w:sz w:val="24"/>
                <w:szCs w:val="24"/>
              </w:rPr>
              <w:t>本合同依据西北（陕西）国际招标有限公司代理的政府采购项目（项目名称）国内公开招标（项目编号            ）的结果而签订。</w:t>
            </w:r>
          </w:p>
        </w:tc>
      </w:tr>
    </w:tbl>
    <w:p>
      <w:pPr>
        <w:spacing w:line="360" w:lineRule="auto"/>
        <w:jc w:val="center"/>
        <w:rPr>
          <w:rStyle w:val="17"/>
          <w:rFonts w:ascii="宋体" w:hAnsi="宋体"/>
          <w:sz w:val="30"/>
          <w:szCs w:val="30"/>
        </w:rPr>
      </w:pPr>
      <w:r>
        <w:rPr>
          <w:rStyle w:val="17"/>
          <w:rFonts w:ascii="宋体" w:hAnsi="宋体"/>
          <w:b/>
          <w:sz w:val="36"/>
          <w:szCs w:val="36"/>
        </w:rPr>
        <w:br w:type="page"/>
      </w:r>
      <w:r>
        <w:rPr>
          <w:rStyle w:val="17"/>
          <w:rFonts w:ascii="宋体" w:hAnsi="宋体"/>
          <w:sz w:val="30"/>
          <w:szCs w:val="30"/>
        </w:rPr>
        <w:t>2、</w:t>
      </w:r>
      <w:r>
        <w:rPr>
          <w:rStyle w:val="17"/>
          <w:rFonts w:ascii="宋体" w:hAnsi="宋体"/>
          <w:sz w:val="28"/>
          <w:szCs w:val="28"/>
        </w:rPr>
        <w:t>合同协议书格式</w:t>
      </w:r>
    </w:p>
    <w:p>
      <w:pPr>
        <w:spacing w:after="156" w:line="360" w:lineRule="auto"/>
        <w:ind w:firstLine="420" w:firstLineChars="200"/>
        <w:rPr>
          <w:rStyle w:val="17"/>
          <w:rFonts w:ascii="宋体" w:hAnsi="宋体"/>
          <w:sz w:val="24"/>
          <w:szCs w:val="24"/>
        </w:rPr>
      </w:pPr>
      <w:r>
        <w:rPr>
          <w:rStyle w:val="17"/>
          <w:rFonts w:ascii="宋体" w:hAnsi="宋体"/>
          <w:szCs w:val="21"/>
        </w:rPr>
        <w:t xml:space="preserve">   </w:t>
      </w:r>
      <w:r>
        <w:rPr>
          <w:rStyle w:val="17"/>
          <w:rFonts w:ascii="宋体" w:hAnsi="宋体"/>
          <w:sz w:val="24"/>
          <w:szCs w:val="24"/>
        </w:rPr>
        <w:t>本合同于</w:t>
      </w:r>
      <w:r>
        <w:rPr>
          <w:rStyle w:val="17"/>
          <w:rFonts w:ascii="宋体" w:hAnsi="宋体"/>
          <w:sz w:val="24"/>
          <w:szCs w:val="24"/>
          <w:u w:val="single" w:color="000000"/>
        </w:rPr>
        <w:t xml:space="preserve">     </w:t>
      </w:r>
      <w:r>
        <w:rPr>
          <w:rStyle w:val="17"/>
          <w:rFonts w:ascii="宋体" w:hAnsi="宋体"/>
          <w:sz w:val="24"/>
          <w:szCs w:val="24"/>
        </w:rPr>
        <w:t>年</w:t>
      </w:r>
      <w:r>
        <w:rPr>
          <w:rStyle w:val="17"/>
          <w:rFonts w:ascii="宋体" w:hAnsi="宋体"/>
          <w:sz w:val="24"/>
          <w:szCs w:val="24"/>
          <w:u w:val="single" w:color="000000"/>
        </w:rPr>
        <w:t xml:space="preserve">    </w:t>
      </w:r>
      <w:r>
        <w:rPr>
          <w:rStyle w:val="17"/>
          <w:rFonts w:ascii="宋体" w:hAnsi="宋体"/>
          <w:sz w:val="24"/>
          <w:szCs w:val="24"/>
        </w:rPr>
        <w:t>月</w:t>
      </w:r>
      <w:r>
        <w:rPr>
          <w:rStyle w:val="17"/>
          <w:rFonts w:ascii="宋体" w:hAnsi="宋体"/>
          <w:sz w:val="24"/>
          <w:szCs w:val="24"/>
          <w:u w:val="single" w:color="000000"/>
        </w:rPr>
        <w:t xml:space="preserve">    </w:t>
      </w:r>
      <w:r>
        <w:rPr>
          <w:rStyle w:val="17"/>
          <w:rFonts w:ascii="宋体" w:hAnsi="宋体"/>
          <w:sz w:val="24"/>
          <w:szCs w:val="24"/>
        </w:rPr>
        <w:t>日由</w:t>
      </w:r>
      <w:r>
        <w:rPr>
          <w:rStyle w:val="17"/>
          <w:rFonts w:ascii="宋体" w:hAnsi="宋体"/>
          <w:sz w:val="24"/>
          <w:szCs w:val="24"/>
          <w:u w:val="single" w:color="000000"/>
        </w:rPr>
        <w:t>（买方名称）</w:t>
      </w:r>
      <w:r>
        <w:rPr>
          <w:rStyle w:val="17"/>
          <w:rFonts w:ascii="宋体" w:hAnsi="宋体"/>
          <w:sz w:val="24"/>
          <w:szCs w:val="24"/>
        </w:rPr>
        <w:t>（以下简称“买方”）和</w:t>
      </w:r>
      <w:r>
        <w:rPr>
          <w:rStyle w:val="17"/>
          <w:rFonts w:ascii="宋体" w:hAnsi="宋体"/>
          <w:sz w:val="24"/>
          <w:szCs w:val="24"/>
          <w:u w:val="single" w:color="000000"/>
        </w:rPr>
        <w:t>（卖方名称）</w:t>
      </w:r>
      <w:r>
        <w:rPr>
          <w:rStyle w:val="17"/>
          <w:rFonts w:ascii="宋体" w:hAnsi="宋体"/>
          <w:sz w:val="24"/>
          <w:szCs w:val="24"/>
        </w:rPr>
        <w:t>（以下简称“卖方”）按下述条款和条件签署。</w:t>
      </w:r>
    </w:p>
    <w:p>
      <w:pPr>
        <w:numPr>
          <w:ilvl w:val="2"/>
          <w:numId w:val="3"/>
        </w:numPr>
        <w:tabs>
          <w:tab w:val="left" w:pos="720"/>
        </w:tabs>
        <w:spacing w:after="156" w:line="360" w:lineRule="auto"/>
        <w:ind w:left="720"/>
        <w:rPr>
          <w:rStyle w:val="17"/>
          <w:rFonts w:ascii="宋体" w:hAnsi="宋体"/>
          <w:sz w:val="24"/>
          <w:szCs w:val="24"/>
        </w:rPr>
      </w:pPr>
      <w:r>
        <w:rPr>
          <w:rStyle w:val="17"/>
          <w:rFonts w:ascii="宋体" w:hAnsi="宋体"/>
          <w:sz w:val="24"/>
          <w:szCs w:val="24"/>
        </w:rPr>
        <w:t>本合同中的词语和术语的含义与合同条款中定义的相同。</w:t>
      </w:r>
    </w:p>
    <w:p>
      <w:pPr>
        <w:numPr>
          <w:ilvl w:val="2"/>
          <w:numId w:val="3"/>
        </w:numPr>
        <w:tabs>
          <w:tab w:val="left" w:pos="720"/>
        </w:tabs>
        <w:spacing w:after="156" w:line="360" w:lineRule="auto"/>
        <w:ind w:left="720"/>
        <w:rPr>
          <w:rStyle w:val="17"/>
          <w:rFonts w:ascii="宋体" w:hAnsi="宋体"/>
          <w:sz w:val="24"/>
          <w:szCs w:val="24"/>
        </w:rPr>
      </w:pPr>
      <w:r>
        <w:rPr>
          <w:rStyle w:val="17"/>
          <w:rFonts w:ascii="宋体" w:hAnsi="宋体"/>
          <w:sz w:val="24"/>
          <w:szCs w:val="24"/>
        </w:rPr>
        <w:t>下列文件是本合同的组成部分，并与本合同一起阅读和解释：</w:t>
      </w:r>
    </w:p>
    <w:p>
      <w:pPr>
        <w:numPr>
          <w:ilvl w:val="0"/>
          <w:numId w:val="4"/>
        </w:numPr>
        <w:tabs>
          <w:tab w:val="left" w:pos="1080"/>
        </w:tabs>
        <w:spacing w:after="156" w:line="360" w:lineRule="auto"/>
        <w:ind w:left="1080" w:hanging="360"/>
        <w:rPr>
          <w:rStyle w:val="17"/>
          <w:rFonts w:ascii="宋体" w:hAnsi="宋体"/>
          <w:sz w:val="24"/>
          <w:szCs w:val="24"/>
        </w:rPr>
      </w:pPr>
      <w:r>
        <w:rPr>
          <w:rStyle w:val="17"/>
          <w:rFonts w:ascii="宋体" w:hAnsi="宋体"/>
          <w:sz w:val="24"/>
          <w:szCs w:val="24"/>
        </w:rPr>
        <w:t>合同附件，如：</w:t>
      </w:r>
    </w:p>
    <w:p>
      <w:pPr>
        <w:numPr>
          <w:ilvl w:val="1"/>
          <w:numId w:val="5"/>
        </w:numPr>
        <w:tabs>
          <w:tab w:val="left" w:pos="1440"/>
        </w:tabs>
        <w:spacing w:after="156" w:line="360" w:lineRule="auto"/>
        <w:rPr>
          <w:rStyle w:val="17"/>
          <w:rFonts w:ascii="宋体" w:hAnsi="宋体"/>
          <w:sz w:val="24"/>
          <w:szCs w:val="24"/>
        </w:rPr>
      </w:pPr>
      <w:r>
        <w:rPr>
          <w:rStyle w:val="17"/>
          <w:rFonts w:ascii="宋体" w:hAnsi="宋体"/>
          <w:sz w:val="24"/>
          <w:szCs w:val="24"/>
        </w:rPr>
        <w:t>服务内容和价格</w:t>
      </w:r>
    </w:p>
    <w:p>
      <w:pPr>
        <w:numPr>
          <w:ilvl w:val="1"/>
          <w:numId w:val="5"/>
        </w:numPr>
        <w:tabs>
          <w:tab w:val="left" w:pos="1440"/>
        </w:tabs>
        <w:spacing w:after="156" w:line="360" w:lineRule="auto"/>
        <w:rPr>
          <w:rStyle w:val="17"/>
          <w:rFonts w:ascii="宋体" w:hAnsi="宋体"/>
          <w:sz w:val="24"/>
          <w:szCs w:val="24"/>
        </w:rPr>
      </w:pPr>
      <w:r>
        <w:rPr>
          <w:rStyle w:val="17"/>
          <w:rFonts w:ascii="宋体" w:hAnsi="宋体"/>
          <w:sz w:val="24"/>
          <w:szCs w:val="24"/>
        </w:rPr>
        <w:t>服务标准、流程</w:t>
      </w:r>
    </w:p>
    <w:p>
      <w:pPr>
        <w:numPr>
          <w:ilvl w:val="1"/>
          <w:numId w:val="5"/>
        </w:numPr>
        <w:tabs>
          <w:tab w:val="left" w:pos="1440"/>
        </w:tabs>
        <w:spacing w:after="156" w:line="360" w:lineRule="auto"/>
        <w:rPr>
          <w:rStyle w:val="17"/>
          <w:rFonts w:ascii="宋体" w:hAnsi="宋体"/>
          <w:sz w:val="24"/>
          <w:szCs w:val="24"/>
        </w:rPr>
      </w:pPr>
      <w:r>
        <w:rPr>
          <w:rStyle w:val="17"/>
          <w:rFonts w:ascii="宋体" w:hAnsi="宋体"/>
          <w:sz w:val="24"/>
          <w:szCs w:val="24"/>
        </w:rPr>
        <w:t>开始和结束时间、服务成果验收或移交等</w:t>
      </w:r>
    </w:p>
    <w:p>
      <w:pPr>
        <w:numPr>
          <w:ilvl w:val="0"/>
          <w:numId w:val="4"/>
        </w:numPr>
        <w:tabs>
          <w:tab w:val="left" w:pos="1080"/>
        </w:tabs>
        <w:spacing w:after="156" w:line="360" w:lineRule="auto"/>
        <w:ind w:left="1080" w:hanging="360"/>
        <w:rPr>
          <w:rStyle w:val="17"/>
          <w:rFonts w:ascii="宋体" w:hAnsi="宋体"/>
          <w:sz w:val="24"/>
          <w:szCs w:val="24"/>
        </w:rPr>
      </w:pPr>
      <w:r>
        <w:rPr>
          <w:rStyle w:val="17"/>
          <w:rFonts w:ascii="宋体" w:hAnsi="宋体"/>
          <w:sz w:val="24"/>
          <w:szCs w:val="24"/>
        </w:rPr>
        <w:t>合同专用条款</w:t>
      </w:r>
    </w:p>
    <w:p>
      <w:pPr>
        <w:numPr>
          <w:ilvl w:val="0"/>
          <w:numId w:val="4"/>
        </w:numPr>
        <w:tabs>
          <w:tab w:val="left" w:pos="1080"/>
        </w:tabs>
        <w:spacing w:after="156" w:line="360" w:lineRule="auto"/>
        <w:ind w:left="1080" w:hanging="360"/>
        <w:rPr>
          <w:rStyle w:val="17"/>
          <w:rFonts w:ascii="宋体" w:hAnsi="宋体"/>
          <w:sz w:val="24"/>
          <w:szCs w:val="24"/>
        </w:rPr>
      </w:pPr>
      <w:r>
        <w:rPr>
          <w:rStyle w:val="17"/>
          <w:rFonts w:ascii="宋体" w:hAnsi="宋体"/>
          <w:sz w:val="24"/>
          <w:szCs w:val="24"/>
        </w:rPr>
        <w:t>合同通用条款</w:t>
      </w:r>
    </w:p>
    <w:p>
      <w:pPr>
        <w:numPr>
          <w:ilvl w:val="0"/>
          <w:numId w:val="4"/>
        </w:numPr>
        <w:tabs>
          <w:tab w:val="left" w:pos="1080"/>
        </w:tabs>
        <w:spacing w:after="156" w:line="360" w:lineRule="auto"/>
        <w:ind w:left="1080" w:hanging="360"/>
        <w:rPr>
          <w:rStyle w:val="17"/>
          <w:rFonts w:ascii="宋体" w:hAnsi="宋体"/>
          <w:sz w:val="24"/>
          <w:szCs w:val="24"/>
        </w:rPr>
      </w:pPr>
      <w:r>
        <w:rPr>
          <w:rStyle w:val="17"/>
          <w:rFonts w:ascii="宋体" w:hAnsi="宋体"/>
          <w:sz w:val="24"/>
          <w:szCs w:val="24"/>
        </w:rPr>
        <w:t>中标通知书</w:t>
      </w:r>
    </w:p>
    <w:p>
      <w:pPr>
        <w:numPr>
          <w:ilvl w:val="0"/>
          <w:numId w:val="4"/>
        </w:numPr>
        <w:tabs>
          <w:tab w:val="left" w:pos="1080"/>
        </w:tabs>
        <w:spacing w:after="156" w:line="360" w:lineRule="auto"/>
        <w:ind w:left="1080" w:hanging="360"/>
        <w:rPr>
          <w:rStyle w:val="17"/>
          <w:rFonts w:ascii="宋体" w:hAnsi="宋体"/>
          <w:sz w:val="24"/>
          <w:szCs w:val="24"/>
        </w:rPr>
      </w:pPr>
      <w:r>
        <w:rPr>
          <w:rStyle w:val="17"/>
          <w:rFonts w:ascii="宋体" w:hAnsi="宋体"/>
          <w:sz w:val="24"/>
          <w:szCs w:val="24"/>
        </w:rPr>
        <w:t>投标文件</w:t>
      </w:r>
    </w:p>
    <w:p>
      <w:pPr>
        <w:numPr>
          <w:ilvl w:val="0"/>
          <w:numId w:val="4"/>
        </w:numPr>
        <w:tabs>
          <w:tab w:val="left" w:pos="1080"/>
        </w:tabs>
        <w:spacing w:after="156" w:line="360" w:lineRule="auto"/>
        <w:ind w:left="1080" w:hanging="360"/>
        <w:rPr>
          <w:rStyle w:val="17"/>
          <w:rFonts w:ascii="宋体" w:hAnsi="宋体"/>
          <w:sz w:val="24"/>
          <w:szCs w:val="24"/>
        </w:rPr>
      </w:pPr>
      <w:r>
        <w:rPr>
          <w:rStyle w:val="17"/>
          <w:rFonts w:ascii="宋体" w:hAnsi="宋体"/>
          <w:sz w:val="24"/>
          <w:szCs w:val="24"/>
        </w:rPr>
        <w:t>招标文件</w:t>
      </w:r>
    </w:p>
    <w:p>
      <w:pPr>
        <w:spacing w:after="156" w:line="360" w:lineRule="auto"/>
        <w:ind w:left="720"/>
        <w:rPr>
          <w:rStyle w:val="17"/>
          <w:rFonts w:ascii="宋体" w:hAnsi="宋体"/>
          <w:sz w:val="24"/>
          <w:szCs w:val="24"/>
        </w:rPr>
      </w:pPr>
      <w:r>
        <w:rPr>
          <w:rStyle w:val="17"/>
          <w:rFonts w:ascii="宋体" w:hAnsi="宋体"/>
          <w:sz w:val="24"/>
          <w:szCs w:val="24"/>
        </w:rPr>
        <w:t>上述文件如有冲突，以排列序号小的优先。</w:t>
      </w:r>
    </w:p>
    <w:p>
      <w:pPr>
        <w:numPr>
          <w:ilvl w:val="2"/>
          <w:numId w:val="3"/>
        </w:numPr>
        <w:tabs>
          <w:tab w:val="left" w:pos="720"/>
        </w:tabs>
        <w:spacing w:after="156" w:line="360" w:lineRule="auto"/>
        <w:ind w:left="720"/>
        <w:rPr>
          <w:rStyle w:val="17"/>
          <w:rFonts w:ascii="宋体" w:hAnsi="宋体"/>
          <w:sz w:val="24"/>
          <w:szCs w:val="24"/>
        </w:rPr>
      </w:pPr>
      <w:r>
        <w:rPr>
          <w:rStyle w:val="17"/>
          <w:rFonts w:ascii="宋体" w:hAnsi="宋体"/>
          <w:sz w:val="24"/>
          <w:szCs w:val="24"/>
        </w:rPr>
        <w:t>卖方在此保证全部按照合同的规定向买方提供服务，并修补缺陷，买方将按照本合同价款向卖方进行支付。</w:t>
      </w:r>
    </w:p>
    <w:p>
      <w:pPr>
        <w:numPr>
          <w:ilvl w:val="2"/>
          <w:numId w:val="3"/>
        </w:numPr>
        <w:tabs>
          <w:tab w:val="left" w:pos="720"/>
        </w:tabs>
        <w:spacing w:after="156" w:line="360" w:lineRule="auto"/>
        <w:ind w:left="720"/>
        <w:rPr>
          <w:rStyle w:val="17"/>
          <w:rFonts w:ascii="宋体" w:hAnsi="宋体"/>
          <w:sz w:val="24"/>
          <w:szCs w:val="24"/>
        </w:rPr>
      </w:pPr>
      <w:r>
        <w:rPr>
          <w:rStyle w:val="17"/>
          <w:rFonts w:ascii="宋体" w:hAnsi="宋体"/>
          <w:sz w:val="24"/>
          <w:szCs w:val="24"/>
        </w:rPr>
        <w:t>本合同正本一式二份，副本一式四份，均以中文书写，在双方代表签字盖章后生效。</w:t>
      </w:r>
    </w:p>
    <w:tbl>
      <w:tblPr>
        <w:tblStyle w:val="9"/>
        <w:tblW w:w="8522" w:type="dxa"/>
        <w:tblInd w:w="0" w:type="dxa"/>
        <w:tblLayout w:type="autofit"/>
        <w:tblCellMar>
          <w:top w:w="0" w:type="dxa"/>
          <w:left w:w="0" w:type="dxa"/>
          <w:bottom w:w="0" w:type="dxa"/>
          <w:right w:w="0" w:type="dxa"/>
        </w:tblCellMar>
      </w:tblPr>
      <w:tblGrid>
        <w:gridCol w:w="4261"/>
        <w:gridCol w:w="4261"/>
      </w:tblGrid>
      <w:tr>
        <w:tblPrEx>
          <w:tblCellMar>
            <w:top w:w="0" w:type="dxa"/>
            <w:left w:w="0" w:type="dxa"/>
            <w:bottom w:w="0" w:type="dxa"/>
            <w:right w:w="0" w:type="dxa"/>
          </w:tblCellMar>
        </w:tblPrEx>
        <w:trPr>
          <w:trHeight w:val="3727" w:hRule="atLeast"/>
        </w:trPr>
        <w:tc>
          <w:tcPr>
            <w:tcW w:w="4261" w:type="dxa"/>
          </w:tcPr>
          <w:p>
            <w:pPr>
              <w:spacing w:after="156" w:line="360" w:lineRule="auto"/>
              <w:rPr>
                <w:rStyle w:val="17"/>
                <w:rFonts w:ascii="宋体" w:hAnsi="宋体"/>
                <w:sz w:val="24"/>
                <w:u w:val="single"/>
              </w:rPr>
            </w:pPr>
            <w:r>
              <w:rPr>
                <w:rStyle w:val="17"/>
                <w:rFonts w:ascii="宋体" w:hAnsi="宋体"/>
                <w:sz w:val="24"/>
              </w:rPr>
              <w:t>买方名称</w:t>
            </w:r>
            <w:r>
              <w:rPr>
                <w:rStyle w:val="17"/>
                <w:rFonts w:ascii="宋体" w:hAnsi="宋体"/>
                <w:sz w:val="24"/>
                <w:u w:val="single" w:color="000000"/>
              </w:rPr>
              <w:t xml:space="preserve">                         </w:t>
            </w:r>
          </w:p>
          <w:p>
            <w:pPr>
              <w:spacing w:after="156" w:line="360" w:lineRule="auto"/>
              <w:rPr>
                <w:rStyle w:val="17"/>
                <w:rFonts w:ascii="宋体" w:hAnsi="宋体"/>
                <w:sz w:val="24"/>
              </w:rPr>
            </w:pPr>
            <w:r>
              <w:rPr>
                <w:rStyle w:val="17"/>
                <w:rFonts w:ascii="宋体" w:hAnsi="宋体"/>
                <w:sz w:val="24"/>
              </w:rPr>
              <w:t>买方代表姓名</w:t>
            </w:r>
            <w:r>
              <w:rPr>
                <w:rStyle w:val="17"/>
                <w:rFonts w:ascii="宋体" w:hAnsi="宋体"/>
                <w:sz w:val="24"/>
                <w:u w:val="single" w:color="000000"/>
              </w:rPr>
              <w:t xml:space="preserve">                     </w:t>
            </w:r>
          </w:p>
          <w:p>
            <w:pPr>
              <w:spacing w:after="156" w:line="360" w:lineRule="auto"/>
              <w:rPr>
                <w:rStyle w:val="17"/>
                <w:rFonts w:ascii="宋体" w:hAnsi="宋体"/>
                <w:sz w:val="24"/>
                <w:u w:val="single"/>
              </w:rPr>
            </w:pPr>
            <w:r>
              <w:rPr>
                <w:rStyle w:val="17"/>
                <w:rFonts w:ascii="宋体" w:hAnsi="宋体"/>
                <w:sz w:val="24"/>
              </w:rPr>
              <w:t>买方代表签字</w:t>
            </w:r>
            <w:r>
              <w:rPr>
                <w:rStyle w:val="17"/>
                <w:rFonts w:ascii="宋体" w:hAnsi="宋体"/>
                <w:sz w:val="24"/>
                <w:u w:val="single" w:color="000000"/>
              </w:rPr>
              <w:t xml:space="preserve">                     </w:t>
            </w:r>
          </w:p>
          <w:p>
            <w:pPr>
              <w:spacing w:after="156" w:line="360" w:lineRule="auto"/>
              <w:rPr>
                <w:rStyle w:val="17"/>
                <w:rFonts w:ascii="宋体" w:hAnsi="宋体"/>
                <w:sz w:val="24"/>
              </w:rPr>
            </w:pPr>
            <w:r>
              <w:rPr>
                <w:rStyle w:val="17"/>
                <w:rFonts w:ascii="宋体" w:hAnsi="宋体"/>
                <w:sz w:val="24"/>
              </w:rPr>
              <w:t xml:space="preserve">签字日期 </w:t>
            </w:r>
            <w:r>
              <w:rPr>
                <w:rStyle w:val="17"/>
                <w:rFonts w:ascii="宋体" w:hAnsi="宋体"/>
                <w:sz w:val="24"/>
                <w:u w:val="single" w:color="000000"/>
              </w:rPr>
              <w:t xml:space="preserve">                        </w:t>
            </w:r>
            <w:r>
              <w:rPr>
                <w:rStyle w:val="17"/>
                <w:rFonts w:ascii="宋体" w:hAnsi="宋体"/>
                <w:sz w:val="24"/>
              </w:rPr>
              <w:t xml:space="preserve">                         </w:t>
            </w:r>
          </w:p>
          <w:p>
            <w:pPr>
              <w:spacing w:after="156" w:line="360" w:lineRule="auto"/>
              <w:rPr>
                <w:rStyle w:val="17"/>
                <w:rFonts w:ascii="宋体" w:hAnsi="宋体"/>
                <w:sz w:val="24"/>
              </w:rPr>
            </w:pPr>
            <w:r>
              <w:rPr>
                <w:rStyle w:val="17"/>
                <w:rFonts w:ascii="宋体" w:hAnsi="宋体"/>
                <w:sz w:val="24"/>
              </w:rPr>
              <w:t xml:space="preserve">买方公章（或合同章） </w:t>
            </w:r>
            <w:r>
              <w:rPr>
                <w:rStyle w:val="17"/>
                <w:rFonts w:ascii="宋体" w:hAnsi="宋体"/>
                <w:sz w:val="24"/>
                <w:u w:val="single" w:color="000000"/>
              </w:rPr>
              <w:t xml:space="preserve">            </w:t>
            </w:r>
          </w:p>
        </w:tc>
        <w:tc>
          <w:tcPr>
            <w:tcW w:w="4261" w:type="dxa"/>
          </w:tcPr>
          <w:p>
            <w:pPr>
              <w:spacing w:after="156" w:line="360" w:lineRule="auto"/>
              <w:rPr>
                <w:rStyle w:val="17"/>
                <w:rFonts w:ascii="宋体" w:hAnsi="宋体"/>
                <w:sz w:val="24"/>
                <w:u w:val="single"/>
              </w:rPr>
            </w:pPr>
            <w:r>
              <w:rPr>
                <w:rStyle w:val="17"/>
                <w:rFonts w:ascii="宋体" w:hAnsi="宋体"/>
                <w:sz w:val="24"/>
              </w:rPr>
              <w:t>卖方名称</w:t>
            </w:r>
            <w:r>
              <w:rPr>
                <w:rStyle w:val="17"/>
                <w:rFonts w:ascii="宋体" w:hAnsi="宋体"/>
                <w:sz w:val="24"/>
                <w:u w:val="single" w:color="000000"/>
              </w:rPr>
              <w:t xml:space="preserve">                         </w:t>
            </w:r>
          </w:p>
          <w:p>
            <w:pPr>
              <w:spacing w:after="156" w:line="360" w:lineRule="auto"/>
              <w:rPr>
                <w:rStyle w:val="17"/>
                <w:rFonts w:ascii="宋体" w:hAnsi="宋体"/>
                <w:sz w:val="24"/>
              </w:rPr>
            </w:pPr>
            <w:r>
              <w:rPr>
                <w:rStyle w:val="17"/>
                <w:rFonts w:ascii="宋体" w:hAnsi="宋体"/>
                <w:sz w:val="24"/>
              </w:rPr>
              <w:t>卖方代表姓名</w:t>
            </w:r>
            <w:r>
              <w:rPr>
                <w:rStyle w:val="17"/>
                <w:rFonts w:ascii="宋体" w:hAnsi="宋体"/>
                <w:sz w:val="24"/>
                <w:u w:val="single" w:color="000000"/>
              </w:rPr>
              <w:t xml:space="preserve">                     </w:t>
            </w:r>
          </w:p>
          <w:p>
            <w:pPr>
              <w:spacing w:after="156" w:line="360" w:lineRule="auto"/>
              <w:rPr>
                <w:rStyle w:val="17"/>
                <w:rFonts w:ascii="宋体" w:hAnsi="宋体"/>
                <w:sz w:val="24"/>
                <w:u w:val="single"/>
              </w:rPr>
            </w:pPr>
            <w:r>
              <w:rPr>
                <w:rStyle w:val="17"/>
                <w:rFonts w:ascii="宋体" w:hAnsi="宋体"/>
                <w:sz w:val="24"/>
              </w:rPr>
              <w:t>卖方代表签字</w:t>
            </w:r>
            <w:r>
              <w:rPr>
                <w:rStyle w:val="17"/>
                <w:rFonts w:ascii="宋体" w:hAnsi="宋体"/>
                <w:sz w:val="24"/>
                <w:u w:val="single" w:color="000000"/>
              </w:rPr>
              <w:t xml:space="preserve">                     </w:t>
            </w:r>
          </w:p>
          <w:p>
            <w:pPr>
              <w:spacing w:after="156" w:line="360" w:lineRule="auto"/>
              <w:rPr>
                <w:rStyle w:val="17"/>
                <w:rFonts w:ascii="宋体" w:hAnsi="宋体"/>
                <w:sz w:val="24"/>
              </w:rPr>
            </w:pPr>
            <w:r>
              <w:rPr>
                <w:rStyle w:val="17"/>
                <w:rFonts w:ascii="宋体" w:hAnsi="宋体"/>
                <w:sz w:val="24"/>
              </w:rPr>
              <w:t xml:space="preserve">签字日期 </w:t>
            </w:r>
            <w:r>
              <w:rPr>
                <w:rStyle w:val="17"/>
                <w:rFonts w:ascii="宋体" w:hAnsi="宋体"/>
                <w:sz w:val="24"/>
                <w:u w:val="single" w:color="000000"/>
              </w:rPr>
              <w:t xml:space="preserve">                        </w:t>
            </w:r>
            <w:r>
              <w:rPr>
                <w:rStyle w:val="17"/>
                <w:rFonts w:ascii="宋体" w:hAnsi="宋体"/>
                <w:sz w:val="24"/>
              </w:rPr>
              <w:t xml:space="preserve">                        </w:t>
            </w:r>
          </w:p>
          <w:p>
            <w:pPr>
              <w:spacing w:after="156" w:line="360" w:lineRule="auto"/>
              <w:rPr>
                <w:rStyle w:val="17"/>
                <w:rFonts w:ascii="宋体" w:hAnsi="宋体"/>
                <w:sz w:val="24"/>
              </w:rPr>
            </w:pPr>
            <w:r>
              <w:rPr>
                <w:rStyle w:val="17"/>
                <w:rFonts w:ascii="宋体" w:hAnsi="宋体"/>
                <w:sz w:val="24"/>
              </w:rPr>
              <w:t xml:space="preserve">卖方公章（或合同章） </w:t>
            </w:r>
            <w:r>
              <w:rPr>
                <w:rStyle w:val="17"/>
                <w:rFonts w:ascii="宋体" w:hAnsi="宋体"/>
                <w:sz w:val="24"/>
                <w:u w:val="single" w:color="000000"/>
              </w:rPr>
              <w:t xml:space="preserve">            </w:t>
            </w:r>
          </w:p>
        </w:tc>
      </w:tr>
    </w:tbl>
    <w:p>
      <w:pPr>
        <w:spacing w:line="360" w:lineRule="auto"/>
        <w:rPr>
          <w:rStyle w:val="17"/>
          <w:rFonts w:ascii="宋体" w:hAnsi="宋体"/>
          <w:szCs w:val="21"/>
        </w:rPr>
      </w:pPr>
    </w:p>
    <w:p>
      <w:pPr>
        <w:spacing w:line="360" w:lineRule="auto"/>
        <w:ind w:firstLine="2349" w:firstLineChars="650"/>
        <w:rPr>
          <w:rStyle w:val="17"/>
          <w:rFonts w:ascii="宋体" w:hAnsi="宋体" w:cs="Times New Roman"/>
          <w:b/>
          <w:bCs/>
          <w:sz w:val="44"/>
          <w:szCs w:val="44"/>
        </w:rPr>
      </w:pPr>
      <w:r>
        <w:rPr>
          <w:rStyle w:val="17"/>
          <w:rFonts w:ascii="宋体" w:hAnsi="宋体"/>
          <w:b/>
          <w:sz w:val="36"/>
          <w:szCs w:val="36"/>
        </w:rPr>
        <w:br w:type="page"/>
      </w:r>
      <w:r>
        <w:rPr>
          <w:rStyle w:val="17"/>
          <w:rFonts w:ascii="宋体" w:hAnsi="宋体"/>
          <w:b/>
          <w:sz w:val="44"/>
          <w:szCs w:val="44"/>
        </w:rPr>
        <w:t>第六章 投标文件格式</w:t>
      </w:r>
    </w:p>
    <w:p>
      <w:pPr>
        <w:spacing w:line="360" w:lineRule="auto"/>
        <w:jc w:val="center"/>
        <w:rPr>
          <w:rStyle w:val="17"/>
          <w:rFonts w:ascii="幼圆" w:eastAsia="幼圆"/>
          <w:b/>
          <w:sz w:val="44"/>
          <w:szCs w:val="44"/>
        </w:rPr>
      </w:pPr>
      <w:r>
        <w:rPr>
          <w:rStyle w:val="17"/>
          <w:rFonts w:ascii="幼圆" w:eastAsia="幼圆"/>
          <w:b/>
          <w:sz w:val="44"/>
          <w:szCs w:val="44"/>
        </w:rPr>
        <w:br w:type="page"/>
      </w:r>
    </w:p>
    <w:p>
      <w:pPr>
        <w:spacing w:line="360" w:lineRule="auto"/>
        <w:jc w:val="center"/>
        <w:rPr>
          <w:rStyle w:val="17"/>
          <w:rFonts w:ascii="宋体" w:hAnsi="宋体"/>
          <w:b/>
          <w:sz w:val="44"/>
          <w:szCs w:val="44"/>
        </w:rPr>
      </w:pPr>
      <w:r>
        <w:rPr>
          <w:rStyle w:val="17"/>
          <w:rFonts w:ascii="宋体" w:hAnsi="宋体"/>
          <w:b/>
          <w:sz w:val="44"/>
          <w:szCs w:val="44"/>
        </w:rPr>
        <w:t>政府采购服务项目</w:t>
      </w:r>
    </w:p>
    <w:p>
      <w:pPr>
        <w:spacing w:line="360" w:lineRule="auto"/>
        <w:jc w:val="center"/>
        <w:rPr>
          <w:rStyle w:val="17"/>
          <w:rFonts w:ascii="宋体" w:hAnsi="宋体"/>
          <w:b/>
          <w:sz w:val="36"/>
          <w:szCs w:val="36"/>
        </w:rPr>
      </w:pPr>
    </w:p>
    <w:p>
      <w:pPr>
        <w:spacing w:line="360" w:lineRule="auto"/>
        <w:jc w:val="center"/>
        <w:rPr>
          <w:rStyle w:val="17"/>
          <w:rFonts w:ascii="宋体" w:hAnsi="宋体"/>
          <w:b/>
          <w:sz w:val="44"/>
          <w:szCs w:val="44"/>
        </w:rPr>
      </w:pPr>
    </w:p>
    <w:p>
      <w:pPr>
        <w:spacing w:line="360" w:lineRule="auto"/>
        <w:jc w:val="center"/>
        <w:rPr>
          <w:rStyle w:val="17"/>
          <w:rFonts w:ascii="宋体" w:hAnsi="宋体"/>
          <w:b/>
          <w:sz w:val="36"/>
          <w:szCs w:val="36"/>
        </w:rPr>
      </w:pPr>
    </w:p>
    <w:p>
      <w:pPr>
        <w:spacing w:line="360" w:lineRule="auto"/>
        <w:jc w:val="center"/>
        <w:rPr>
          <w:rStyle w:val="17"/>
          <w:rFonts w:ascii="宋体" w:hAnsi="宋体"/>
          <w:b/>
          <w:sz w:val="84"/>
          <w:szCs w:val="84"/>
        </w:rPr>
      </w:pPr>
      <w:r>
        <w:rPr>
          <w:rStyle w:val="17"/>
          <w:rFonts w:ascii="宋体" w:hAnsi="宋体"/>
          <w:b/>
          <w:sz w:val="84"/>
          <w:szCs w:val="84"/>
        </w:rPr>
        <w:t>投 标 文 件</w:t>
      </w:r>
    </w:p>
    <w:p>
      <w:pPr>
        <w:spacing w:line="360" w:lineRule="auto"/>
        <w:jc w:val="center"/>
        <w:rPr>
          <w:rStyle w:val="17"/>
          <w:rFonts w:ascii="方正大标宋简体" w:eastAsia="方正大标宋简体"/>
          <w:b/>
          <w:sz w:val="36"/>
          <w:szCs w:val="36"/>
        </w:rPr>
      </w:pPr>
    </w:p>
    <w:p>
      <w:pPr>
        <w:spacing w:line="360" w:lineRule="auto"/>
        <w:jc w:val="center"/>
        <w:rPr>
          <w:rStyle w:val="17"/>
          <w:rFonts w:ascii="宋体" w:hAnsi="宋体"/>
          <w:b/>
          <w:sz w:val="36"/>
          <w:szCs w:val="36"/>
        </w:rPr>
      </w:pPr>
      <w:r>
        <w:rPr>
          <w:rStyle w:val="17"/>
          <w:rFonts w:ascii="宋体" w:hAnsi="宋体"/>
          <w:b/>
          <w:sz w:val="36"/>
          <w:szCs w:val="36"/>
        </w:rPr>
        <w:t>（资格部分）</w:t>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p>
    <w:p>
      <w:pPr>
        <w:spacing w:line="360" w:lineRule="auto"/>
        <w:jc w:val="center"/>
        <w:rPr>
          <w:rStyle w:val="17"/>
          <w:rFonts w:ascii="宋体" w:hAnsi="宋体"/>
          <w:sz w:val="36"/>
          <w:szCs w:val="36"/>
        </w:rPr>
      </w:pPr>
    </w:p>
    <w:p>
      <w:pPr>
        <w:tabs>
          <w:tab w:val="left" w:pos="2628"/>
        </w:tabs>
        <w:spacing w:line="360" w:lineRule="auto"/>
        <w:ind w:left="2492" w:leftChars="401" w:hanging="1650"/>
        <w:jc w:val="left"/>
        <w:rPr>
          <w:rStyle w:val="17"/>
          <w:rFonts w:ascii="宋体" w:hAnsi="宋体"/>
          <w:sz w:val="30"/>
          <w:szCs w:val="30"/>
        </w:rPr>
      </w:pPr>
      <w:r>
        <w:rPr>
          <w:rStyle w:val="17"/>
          <w:rFonts w:ascii="宋体" w:hAnsi="宋体"/>
          <w:sz w:val="30"/>
          <w:szCs w:val="30"/>
        </w:rPr>
        <w:t>项目名称：</w:t>
      </w:r>
      <w:r>
        <w:rPr>
          <w:rStyle w:val="17"/>
          <w:rFonts w:ascii="宋体" w:hAnsi="宋体"/>
          <w:sz w:val="30"/>
          <w:szCs w:val="30"/>
        </w:rPr>
        <w:tab/>
      </w:r>
    </w:p>
    <w:p>
      <w:pPr>
        <w:tabs>
          <w:tab w:val="left" w:pos="2628"/>
        </w:tabs>
        <w:spacing w:line="360" w:lineRule="auto"/>
        <w:ind w:left="843"/>
        <w:jc w:val="left"/>
        <w:rPr>
          <w:rStyle w:val="17"/>
          <w:rFonts w:ascii="宋体" w:hAnsi="宋体"/>
          <w:sz w:val="30"/>
          <w:szCs w:val="30"/>
        </w:rPr>
      </w:pPr>
      <w:r>
        <w:rPr>
          <w:rStyle w:val="17"/>
          <w:rFonts w:ascii="宋体" w:hAnsi="宋体"/>
          <w:sz w:val="30"/>
          <w:szCs w:val="30"/>
        </w:rPr>
        <w:t>项目编号：</w:t>
      </w:r>
    </w:p>
    <w:p>
      <w:pPr>
        <w:spacing w:line="360" w:lineRule="auto"/>
        <w:ind w:firstLine="840" w:firstLineChars="300"/>
        <w:rPr>
          <w:rStyle w:val="17"/>
          <w:rFonts w:ascii="宋体" w:hAnsi="宋体" w:cs="宋体"/>
          <w:b/>
          <w:bCs/>
          <w:sz w:val="28"/>
          <w:szCs w:val="28"/>
        </w:rPr>
      </w:pPr>
      <w:r>
        <w:rPr>
          <w:rStyle w:val="17"/>
          <w:rFonts w:hint="eastAsia" w:ascii="宋体" w:hAnsi="宋体"/>
          <w:sz w:val="28"/>
          <w:szCs w:val="28"/>
        </w:rPr>
        <w:t>包号：</w:t>
      </w:r>
      <w:r>
        <w:rPr>
          <w:rStyle w:val="17"/>
          <w:rFonts w:ascii="宋体" w:hAnsi="宋体"/>
          <w:sz w:val="28"/>
          <w:szCs w:val="28"/>
        </w:rPr>
        <w:t xml:space="preserve"> </w:t>
      </w:r>
    </w:p>
    <w:p>
      <w:pPr>
        <w:spacing w:line="360" w:lineRule="auto"/>
        <w:jc w:val="center"/>
        <w:rPr>
          <w:rStyle w:val="17"/>
          <w:rFonts w:ascii="宋体" w:hAnsi="宋体"/>
          <w:sz w:val="44"/>
          <w:szCs w:val="44"/>
        </w:rPr>
      </w:pPr>
    </w:p>
    <w:p>
      <w:pPr>
        <w:spacing w:line="360" w:lineRule="auto"/>
        <w:jc w:val="center"/>
        <w:rPr>
          <w:rStyle w:val="17"/>
          <w:rFonts w:ascii="宋体" w:hAnsi="宋体"/>
          <w:sz w:val="44"/>
          <w:szCs w:val="44"/>
        </w:rPr>
      </w:pPr>
    </w:p>
    <w:p>
      <w:pPr>
        <w:spacing w:line="360" w:lineRule="auto"/>
        <w:jc w:val="center"/>
        <w:rPr>
          <w:rStyle w:val="17"/>
          <w:rFonts w:ascii="宋体" w:hAnsi="宋体"/>
          <w:b/>
          <w:sz w:val="30"/>
          <w:szCs w:val="30"/>
        </w:rPr>
      </w:pPr>
      <w:r>
        <w:rPr>
          <w:rStyle w:val="17"/>
          <w:rFonts w:hint="eastAsia" w:ascii="宋体" w:hAnsi="宋体"/>
          <w:b/>
          <w:sz w:val="30"/>
          <w:szCs w:val="30"/>
        </w:rPr>
        <w:t>供应商</w:t>
      </w:r>
      <w:r>
        <w:rPr>
          <w:rStyle w:val="17"/>
          <w:rFonts w:ascii="宋体" w:hAnsi="宋体"/>
          <w:b/>
          <w:sz w:val="30"/>
          <w:szCs w:val="30"/>
        </w:rPr>
        <w:t>：</w:t>
      </w:r>
      <w:r>
        <w:rPr>
          <w:rStyle w:val="17"/>
          <w:rFonts w:ascii="宋体" w:hAnsi="宋体"/>
          <w:b/>
          <w:sz w:val="30"/>
          <w:szCs w:val="30"/>
          <w:u w:val="single" w:color="000000"/>
        </w:rPr>
        <w:t xml:space="preserve">                   </w:t>
      </w:r>
      <w:r>
        <w:rPr>
          <w:rStyle w:val="17"/>
          <w:rFonts w:ascii="宋体" w:hAnsi="宋体"/>
          <w:b/>
          <w:sz w:val="30"/>
          <w:szCs w:val="30"/>
        </w:rPr>
        <w:t>（公章）</w:t>
      </w:r>
    </w:p>
    <w:p>
      <w:pPr>
        <w:spacing w:line="360" w:lineRule="auto"/>
        <w:rPr>
          <w:rStyle w:val="17"/>
          <w:rFonts w:ascii="宋体" w:hAnsi="宋体"/>
          <w:b/>
          <w:sz w:val="30"/>
          <w:szCs w:val="30"/>
        </w:rPr>
      </w:pPr>
    </w:p>
    <w:p>
      <w:pPr>
        <w:spacing w:line="360" w:lineRule="auto"/>
        <w:jc w:val="center"/>
        <w:rPr>
          <w:rStyle w:val="17"/>
          <w:rFonts w:ascii="宋体" w:hAnsi="宋体"/>
          <w:b/>
          <w:sz w:val="30"/>
          <w:szCs w:val="30"/>
        </w:rPr>
      </w:pPr>
    </w:p>
    <w:p>
      <w:pPr>
        <w:spacing w:line="360" w:lineRule="auto"/>
        <w:ind w:firstLine="2096" w:firstLineChars="696"/>
        <w:rPr>
          <w:rStyle w:val="17"/>
          <w:rFonts w:ascii="宋体" w:hAnsi="宋体" w:cs="Times New Roman"/>
          <w:b/>
          <w:bCs/>
          <w:spacing w:val="4"/>
          <w:sz w:val="36"/>
          <w:szCs w:val="36"/>
        </w:rPr>
      </w:pPr>
      <w:r>
        <w:rPr>
          <w:rStyle w:val="17"/>
          <w:rFonts w:ascii="宋体" w:hAnsi="宋体"/>
          <w:b/>
          <w:sz w:val="30"/>
          <w:szCs w:val="30"/>
        </w:rPr>
        <w:t>日期：</w:t>
      </w:r>
      <w:r>
        <w:rPr>
          <w:rStyle w:val="17"/>
          <w:rFonts w:ascii="宋体" w:hAnsi="宋体"/>
          <w:b/>
          <w:sz w:val="30"/>
          <w:szCs w:val="30"/>
          <w:u w:val="single" w:color="000000"/>
        </w:rPr>
        <w:t xml:space="preserve">        </w:t>
      </w:r>
      <w:r>
        <w:rPr>
          <w:rStyle w:val="17"/>
          <w:rFonts w:ascii="宋体" w:hAnsi="宋体"/>
          <w:b/>
          <w:sz w:val="30"/>
          <w:szCs w:val="30"/>
        </w:rPr>
        <w:t>年</w:t>
      </w:r>
      <w:r>
        <w:rPr>
          <w:rStyle w:val="17"/>
          <w:rFonts w:ascii="宋体" w:hAnsi="宋体"/>
          <w:b/>
          <w:sz w:val="30"/>
          <w:szCs w:val="30"/>
          <w:u w:val="single" w:color="000000"/>
        </w:rPr>
        <w:t xml:space="preserve">    </w:t>
      </w:r>
      <w:r>
        <w:rPr>
          <w:rStyle w:val="17"/>
          <w:rFonts w:ascii="宋体" w:hAnsi="宋体"/>
          <w:b/>
          <w:sz w:val="30"/>
          <w:szCs w:val="30"/>
        </w:rPr>
        <w:t>月</w:t>
      </w:r>
      <w:r>
        <w:rPr>
          <w:rStyle w:val="17"/>
          <w:rFonts w:ascii="宋体" w:hAnsi="宋体"/>
          <w:b/>
          <w:sz w:val="30"/>
          <w:szCs w:val="30"/>
          <w:u w:val="single" w:color="000000"/>
        </w:rPr>
        <w:t xml:space="preserve">    </w:t>
      </w:r>
      <w:r>
        <w:rPr>
          <w:rStyle w:val="17"/>
          <w:rFonts w:ascii="宋体" w:hAnsi="宋体"/>
          <w:b/>
          <w:sz w:val="30"/>
          <w:szCs w:val="30"/>
        </w:rPr>
        <w:t>日</w:t>
      </w:r>
      <w:r>
        <w:rPr>
          <w:rStyle w:val="17"/>
          <w:rFonts w:ascii="宋体" w:hAnsi="宋体" w:cs="Times New Roman"/>
          <w:b/>
          <w:bCs/>
          <w:spacing w:val="4"/>
          <w:sz w:val="36"/>
          <w:szCs w:val="36"/>
        </w:rPr>
        <w:br w:type="page"/>
      </w:r>
    </w:p>
    <w:p>
      <w:pPr>
        <w:spacing w:line="360" w:lineRule="auto"/>
        <w:ind w:firstLine="2571" w:firstLineChars="696"/>
        <w:rPr>
          <w:rStyle w:val="17"/>
          <w:rFonts w:ascii="宋体" w:hAnsi="宋体" w:cs="Times New Roman"/>
          <w:b/>
          <w:bCs/>
          <w:spacing w:val="4"/>
          <w:sz w:val="36"/>
          <w:szCs w:val="36"/>
        </w:rPr>
      </w:pPr>
    </w:p>
    <w:p>
      <w:pPr>
        <w:spacing w:line="360" w:lineRule="auto"/>
        <w:jc w:val="center"/>
        <w:rPr>
          <w:rStyle w:val="17"/>
          <w:rFonts w:ascii="宋体" w:hAnsi="宋体" w:cs="Times New Roman"/>
          <w:b/>
          <w:bCs/>
          <w:spacing w:val="4"/>
          <w:sz w:val="36"/>
          <w:szCs w:val="36"/>
        </w:rPr>
      </w:pPr>
    </w:p>
    <w:p>
      <w:pPr>
        <w:spacing w:line="360" w:lineRule="auto"/>
        <w:jc w:val="center"/>
        <w:rPr>
          <w:rStyle w:val="17"/>
          <w:rFonts w:ascii="宋体" w:hAnsi="宋体" w:cs="Times New Roman"/>
          <w:b/>
          <w:bCs/>
          <w:spacing w:val="4"/>
          <w:sz w:val="36"/>
          <w:szCs w:val="36"/>
        </w:rPr>
      </w:pPr>
      <w:r>
        <w:rPr>
          <w:rStyle w:val="17"/>
          <w:rFonts w:ascii="宋体" w:hAnsi="宋体" w:cs="Times New Roman"/>
          <w:b/>
          <w:bCs/>
          <w:spacing w:val="4"/>
          <w:sz w:val="36"/>
          <w:szCs w:val="36"/>
        </w:rPr>
        <w:t>目 录</w:t>
      </w:r>
    </w:p>
    <w:p>
      <w:pPr>
        <w:spacing w:line="360" w:lineRule="auto"/>
        <w:jc w:val="center"/>
        <w:rPr>
          <w:rStyle w:val="17"/>
          <w:rFonts w:ascii="宋体" w:hAnsi="宋体" w:cs="Times New Roman"/>
          <w:b/>
          <w:bCs/>
          <w:spacing w:val="4"/>
          <w:sz w:val="30"/>
          <w:szCs w:val="30"/>
        </w:rPr>
      </w:pPr>
    </w:p>
    <w:p>
      <w:pPr>
        <w:numPr>
          <w:ilvl w:val="0"/>
          <w:numId w:val="6"/>
        </w:numPr>
        <w:spacing w:line="360" w:lineRule="auto"/>
        <w:rPr>
          <w:rStyle w:val="17"/>
          <w:rFonts w:ascii="宋体" w:hAnsi="宋体"/>
          <w:spacing w:val="4"/>
          <w:sz w:val="24"/>
          <w:szCs w:val="24"/>
        </w:rPr>
      </w:pPr>
      <w:r>
        <w:rPr>
          <w:rStyle w:val="17"/>
          <w:rFonts w:ascii="宋体" w:hAnsi="宋体"/>
          <w:spacing w:val="4"/>
          <w:sz w:val="24"/>
          <w:szCs w:val="24"/>
        </w:rPr>
        <w:t>法人代表授权书</w:t>
      </w:r>
    </w:p>
    <w:p>
      <w:pPr>
        <w:numPr>
          <w:ilvl w:val="0"/>
          <w:numId w:val="6"/>
        </w:numPr>
        <w:spacing w:line="360" w:lineRule="auto"/>
        <w:rPr>
          <w:rStyle w:val="17"/>
          <w:rFonts w:ascii="宋体" w:hAnsi="宋体"/>
          <w:spacing w:val="4"/>
          <w:sz w:val="24"/>
          <w:szCs w:val="24"/>
        </w:rPr>
      </w:pPr>
      <w:r>
        <w:rPr>
          <w:rStyle w:val="17"/>
          <w:rFonts w:ascii="宋体" w:hAnsi="宋体"/>
          <w:spacing w:val="4"/>
          <w:sz w:val="24"/>
          <w:szCs w:val="24"/>
        </w:rPr>
        <w:t>陕西省政府采购供应商拒绝政府采购领域商业贿赂承诺书</w:t>
      </w:r>
    </w:p>
    <w:p>
      <w:pPr>
        <w:numPr>
          <w:ilvl w:val="0"/>
          <w:numId w:val="6"/>
        </w:numPr>
        <w:spacing w:line="360" w:lineRule="auto"/>
        <w:rPr>
          <w:rStyle w:val="17"/>
          <w:rFonts w:ascii="宋体" w:hAnsi="宋体"/>
          <w:sz w:val="32"/>
        </w:rPr>
      </w:pPr>
      <w:r>
        <w:rPr>
          <w:rStyle w:val="17"/>
          <w:rFonts w:ascii="宋体" w:hAnsi="宋体"/>
          <w:spacing w:val="4"/>
          <w:sz w:val="24"/>
          <w:szCs w:val="24"/>
        </w:rPr>
        <w:t>资格证明文件</w:t>
      </w:r>
    </w:p>
    <w:p>
      <w:pPr>
        <w:numPr>
          <w:ilvl w:val="0"/>
          <w:numId w:val="6"/>
        </w:numPr>
        <w:spacing w:line="360" w:lineRule="auto"/>
        <w:rPr>
          <w:rStyle w:val="17"/>
          <w:rFonts w:ascii="宋体" w:hAnsi="宋体"/>
          <w:sz w:val="32"/>
        </w:rPr>
      </w:pPr>
      <w:r>
        <w:rPr>
          <w:rStyle w:val="17"/>
          <w:rFonts w:ascii="宋体" w:hAnsi="宋体"/>
          <w:spacing w:val="4"/>
          <w:sz w:val="24"/>
          <w:szCs w:val="24"/>
        </w:rPr>
        <w:t>投标保证金</w:t>
      </w:r>
    </w:p>
    <w:p>
      <w:pPr>
        <w:spacing w:line="360" w:lineRule="auto"/>
        <w:jc w:val="center"/>
        <w:rPr>
          <w:rStyle w:val="17"/>
          <w:rFonts w:ascii="宋体" w:hAnsi="宋体"/>
          <w:b/>
          <w:spacing w:val="4"/>
          <w:sz w:val="36"/>
          <w:szCs w:val="36"/>
        </w:rPr>
      </w:pPr>
      <w:r>
        <w:rPr>
          <w:rStyle w:val="17"/>
          <w:rFonts w:ascii="宋体" w:hAnsi="宋体"/>
          <w:sz w:val="28"/>
        </w:rPr>
        <w:br w:type="page"/>
      </w:r>
      <w:r>
        <w:rPr>
          <w:rStyle w:val="17"/>
          <w:rFonts w:ascii="宋体" w:hAnsi="宋体"/>
          <w:b/>
          <w:spacing w:val="4"/>
          <w:sz w:val="36"/>
          <w:szCs w:val="36"/>
        </w:rPr>
        <w:t>一、法人代表授权书</w:t>
      </w:r>
    </w:p>
    <w:p>
      <w:pPr>
        <w:spacing w:line="360" w:lineRule="auto"/>
        <w:ind w:left="-359" w:leftChars="-171" w:firstLine="496" w:firstLineChars="200"/>
        <w:jc w:val="center"/>
        <w:rPr>
          <w:rStyle w:val="17"/>
          <w:rFonts w:ascii="宋体" w:hAnsi="宋体" w:cs="Times New Roman"/>
          <w:b/>
          <w:bCs/>
          <w:spacing w:val="4"/>
          <w:sz w:val="24"/>
          <w:szCs w:val="32"/>
        </w:rPr>
      </w:pPr>
      <w:r>
        <w:rPr>
          <w:rStyle w:val="17"/>
          <w:rFonts w:ascii="宋体" w:hAnsi="宋体"/>
          <w:spacing w:val="4"/>
          <w:sz w:val="24"/>
        </w:rPr>
        <w:t xml:space="preserve">      </w:t>
      </w:r>
      <w:r>
        <w:rPr>
          <w:rStyle w:val="17"/>
          <w:rFonts w:ascii="宋体" w:hAnsi="宋体"/>
          <w:spacing w:val="4"/>
          <w:sz w:val="24"/>
          <w:szCs w:val="32"/>
        </w:rPr>
        <w:t xml:space="preserve"> </w:t>
      </w:r>
    </w:p>
    <w:p>
      <w:pPr>
        <w:spacing w:line="360" w:lineRule="auto"/>
        <w:jc w:val="left"/>
        <w:rPr>
          <w:rStyle w:val="17"/>
          <w:rFonts w:ascii="宋体" w:hAnsi="宋体"/>
          <w:spacing w:val="4"/>
          <w:sz w:val="24"/>
          <w:szCs w:val="30"/>
        </w:rPr>
      </w:pPr>
      <w:r>
        <w:rPr>
          <w:rStyle w:val="17"/>
          <w:rFonts w:ascii="宋体" w:hAnsi="宋体"/>
          <w:spacing w:val="4"/>
          <w:sz w:val="24"/>
          <w:szCs w:val="30"/>
        </w:rPr>
        <w:t>致：西北（陕西）国际招标有限公司</w:t>
      </w:r>
    </w:p>
    <w:p>
      <w:pPr>
        <w:spacing w:line="360" w:lineRule="auto"/>
        <w:ind w:firstLine="496" w:firstLineChars="200"/>
        <w:jc w:val="left"/>
        <w:rPr>
          <w:rStyle w:val="17"/>
          <w:rFonts w:ascii="宋体" w:hAnsi="宋体"/>
          <w:spacing w:val="4"/>
          <w:sz w:val="24"/>
          <w:szCs w:val="30"/>
        </w:rPr>
      </w:pPr>
      <w:r>
        <w:rPr>
          <w:rStyle w:val="17"/>
          <w:rFonts w:ascii="宋体" w:hAnsi="宋体"/>
          <w:spacing w:val="4"/>
          <w:sz w:val="24"/>
          <w:szCs w:val="30"/>
          <w:u w:val="single" w:color="000000"/>
        </w:rPr>
        <w:t>(</w:t>
      </w:r>
      <w:r>
        <w:rPr>
          <w:rStyle w:val="17"/>
          <w:rFonts w:hint="eastAsia" w:ascii="宋体" w:hAnsi="宋体"/>
          <w:spacing w:val="4"/>
          <w:sz w:val="24"/>
          <w:szCs w:val="30"/>
          <w:u w:val="single" w:color="000000"/>
        </w:rPr>
        <w:t>供应商</w:t>
      </w:r>
      <w:r>
        <w:rPr>
          <w:rStyle w:val="17"/>
          <w:rFonts w:ascii="宋体" w:hAnsi="宋体"/>
          <w:spacing w:val="4"/>
          <w:sz w:val="24"/>
          <w:szCs w:val="30"/>
          <w:u w:val="single" w:color="000000"/>
        </w:rPr>
        <w:t xml:space="preserve">名称) </w:t>
      </w:r>
      <w:r>
        <w:rPr>
          <w:rStyle w:val="17"/>
          <w:rFonts w:ascii="宋体" w:hAnsi="宋体"/>
          <w:spacing w:val="4"/>
          <w:sz w:val="24"/>
          <w:szCs w:val="30"/>
        </w:rPr>
        <w:t>按中华人民共和国法律于</w:t>
      </w:r>
      <w:r>
        <w:rPr>
          <w:rStyle w:val="17"/>
          <w:rFonts w:ascii="宋体" w:hAnsi="宋体"/>
          <w:spacing w:val="4"/>
          <w:sz w:val="24"/>
          <w:szCs w:val="30"/>
          <w:u w:val="single" w:color="000000"/>
        </w:rPr>
        <w:t>（     年   月   日）</w:t>
      </w:r>
      <w:r>
        <w:rPr>
          <w:rStyle w:val="17"/>
          <w:rFonts w:ascii="宋体" w:hAnsi="宋体"/>
          <w:spacing w:val="4"/>
          <w:sz w:val="24"/>
          <w:szCs w:val="30"/>
        </w:rPr>
        <w:t>成立，现注册地址为</w:t>
      </w:r>
      <w:r>
        <w:rPr>
          <w:rStyle w:val="17"/>
          <w:rFonts w:ascii="宋体" w:hAnsi="宋体"/>
          <w:spacing w:val="4"/>
          <w:sz w:val="24"/>
          <w:szCs w:val="30"/>
          <w:u w:val="single" w:color="000000"/>
        </w:rPr>
        <w:t>（ 填写完整的地址信息 ）</w:t>
      </w:r>
      <w:r>
        <w:rPr>
          <w:rStyle w:val="17"/>
          <w:rFonts w:ascii="宋体" w:hAnsi="宋体"/>
          <w:spacing w:val="4"/>
          <w:sz w:val="24"/>
          <w:szCs w:val="30"/>
        </w:rPr>
        <w:t>，营业（办公）地址为</w:t>
      </w:r>
      <w:r>
        <w:rPr>
          <w:rStyle w:val="17"/>
          <w:rFonts w:ascii="宋体" w:hAnsi="宋体"/>
          <w:spacing w:val="4"/>
          <w:sz w:val="24"/>
          <w:szCs w:val="30"/>
          <w:u w:val="single" w:color="000000"/>
        </w:rPr>
        <w:t>（填写完整的地址信息  ）</w:t>
      </w:r>
      <w:r>
        <w:rPr>
          <w:rStyle w:val="17"/>
          <w:rFonts w:ascii="宋体" w:hAnsi="宋体"/>
          <w:spacing w:val="4"/>
          <w:sz w:val="24"/>
          <w:szCs w:val="30"/>
        </w:rPr>
        <w:t>正式联系电话为</w:t>
      </w:r>
      <w:r>
        <w:rPr>
          <w:rStyle w:val="17"/>
          <w:rFonts w:ascii="宋体" w:hAnsi="宋体"/>
          <w:spacing w:val="4"/>
          <w:sz w:val="24"/>
          <w:szCs w:val="30"/>
          <w:u w:val="single" w:color="000000"/>
        </w:rPr>
        <w:t>（               ）</w:t>
      </w:r>
      <w:r>
        <w:rPr>
          <w:rStyle w:val="17"/>
          <w:rFonts w:ascii="宋体" w:hAnsi="宋体"/>
          <w:spacing w:val="4"/>
          <w:sz w:val="24"/>
          <w:szCs w:val="30"/>
        </w:rPr>
        <w:t xml:space="preserve">。  </w:t>
      </w:r>
      <w:r>
        <w:rPr>
          <w:rStyle w:val="17"/>
          <w:rFonts w:ascii="宋体" w:hAnsi="宋体"/>
          <w:spacing w:val="4"/>
          <w:sz w:val="24"/>
          <w:szCs w:val="30"/>
          <w:u w:val="single" w:color="000000"/>
        </w:rPr>
        <w:t xml:space="preserve">  (法定代表人姓名)</w:t>
      </w:r>
      <w:r>
        <w:rPr>
          <w:rStyle w:val="17"/>
          <w:rFonts w:ascii="宋体" w:hAnsi="宋体"/>
          <w:spacing w:val="4"/>
          <w:sz w:val="24"/>
          <w:szCs w:val="30"/>
        </w:rPr>
        <w:t>特授权</w:t>
      </w:r>
      <w:r>
        <w:rPr>
          <w:rStyle w:val="17"/>
          <w:rFonts w:ascii="宋体" w:hAnsi="宋体"/>
          <w:spacing w:val="4"/>
          <w:sz w:val="24"/>
          <w:szCs w:val="30"/>
          <w:u w:val="single" w:color="000000"/>
        </w:rPr>
        <w:t>（被授权人姓名）</w:t>
      </w:r>
      <w:r>
        <w:rPr>
          <w:rStyle w:val="17"/>
          <w:rFonts w:ascii="宋体" w:hAnsi="宋体"/>
          <w:spacing w:val="4"/>
          <w:sz w:val="24"/>
          <w:szCs w:val="30"/>
        </w:rPr>
        <w:t>代表我公司全权办理针对本次政府采购</w:t>
      </w:r>
      <w:r>
        <w:rPr>
          <w:rStyle w:val="17"/>
          <w:rFonts w:ascii="宋体" w:hAnsi="宋体"/>
          <w:spacing w:val="4"/>
          <w:sz w:val="24"/>
        </w:rPr>
        <w:t xml:space="preserve"> </w:t>
      </w:r>
      <w:r>
        <w:rPr>
          <w:rStyle w:val="17"/>
          <w:rFonts w:ascii="宋体" w:hAnsi="宋体"/>
          <w:spacing w:val="4"/>
          <w:sz w:val="24"/>
          <w:szCs w:val="30"/>
          <w:u w:val="single" w:color="000000"/>
        </w:rPr>
        <w:t>（招标项目名称和项目编号）</w:t>
      </w:r>
      <w:r>
        <w:rPr>
          <w:rStyle w:val="17"/>
          <w:rFonts w:ascii="宋体" w:hAnsi="宋体"/>
          <w:spacing w:val="4"/>
          <w:sz w:val="24"/>
          <w:szCs w:val="30"/>
        </w:rPr>
        <w:t>项目的投标、谈判、签约等具体工作，并签署全部有关的文件、协议及合同。</w:t>
      </w:r>
    </w:p>
    <w:p>
      <w:pPr>
        <w:spacing w:line="360" w:lineRule="auto"/>
        <w:ind w:firstLine="496" w:firstLineChars="200"/>
        <w:jc w:val="left"/>
        <w:rPr>
          <w:rStyle w:val="17"/>
          <w:rFonts w:ascii="宋体" w:hAnsi="宋体"/>
          <w:spacing w:val="4"/>
          <w:sz w:val="24"/>
          <w:szCs w:val="30"/>
        </w:rPr>
      </w:pPr>
      <w:r>
        <w:rPr>
          <w:rStyle w:val="17"/>
          <w:rFonts w:ascii="宋体" w:hAnsi="宋体"/>
          <w:spacing w:val="4"/>
          <w:sz w:val="24"/>
          <w:szCs w:val="30"/>
        </w:rPr>
        <w:t>我公司对被授权人的签名负全部责任。</w:t>
      </w:r>
    </w:p>
    <w:p>
      <w:pPr>
        <w:spacing w:line="360" w:lineRule="auto"/>
        <w:ind w:firstLine="496" w:firstLineChars="200"/>
        <w:jc w:val="left"/>
        <w:rPr>
          <w:rStyle w:val="17"/>
          <w:rFonts w:ascii="宋体" w:hAnsi="宋体"/>
          <w:spacing w:val="4"/>
          <w:sz w:val="24"/>
          <w:szCs w:val="30"/>
        </w:rPr>
      </w:pPr>
      <w:r>
        <w:rPr>
          <w:rStyle w:val="17"/>
          <w:rFonts w:ascii="宋体" w:hAnsi="宋体"/>
          <w:spacing w:val="4"/>
          <w:sz w:val="24"/>
          <w:szCs w:val="30"/>
        </w:rPr>
        <w:t>本授权书于</w:t>
      </w:r>
      <w:r>
        <w:rPr>
          <w:rStyle w:val="17"/>
          <w:rFonts w:ascii="宋体" w:hAnsi="宋体"/>
          <w:spacing w:val="4"/>
          <w:sz w:val="24"/>
          <w:szCs w:val="30"/>
          <w:u w:val="single" w:color="000000"/>
        </w:rPr>
        <w:t xml:space="preserve">      年   月   </w:t>
      </w:r>
      <w:r>
        <w:rPr>
          <w:rStyle w:val="17"/>
          <w:rFonts w:ascii="宋体" w:hAnsi="宋体"/>
          <w:spacing w:val="4"/>
          <w:sz w:val="24"/>
          <w:szCs w:val="30"/>
        </w:rPr>
        <w:t>日起签字生效，特此证明。</w:t>
      </w:r>
    </w:p>
    <w:p>
      <w:pPr>
        <w:spacing w:line="360" w:lineRule="auto"/>
        <w:ind w:firstLine="496" w:firstLineChars="200"/>
        <w:jc w:val="left"/>
        <w:rPr>
          <w:rStyle w:val="17"/>
          <w:rFonts w:ascii="宋体" w:hAnsi="宋体"/>
          <w:spacing w:val="4"/>
          <w:sz w:val="24"/>
          <w:szCs w:val="30"/>
        </w:rPr>
      </w:pPr>
    </w:p>
    <w:p>
      <w:pPr>
        <w:spacing w:line="360" w:lineRule="auto"/>
        <w:ind w:firstLine="496" w:firstLineChars="200"/>
        <w:jc w:val="left"/>
        <w:rPr>
          <w:rStyle w:val="17"/>
          <w:rFonts w:ascii="宋体" w:hAnsi="宋体"/>
          <w:spacing w:val="4"/>
          <w:sz w:val="24"/>
          <w:szCs w:val="30"/>
        </w:rPr>
      </w:pPr>
    </w:p>
    <w:p>
      <w:pPr>
        <w:spacing w:line="360" w:lineRule="auto"/>
        <w:ind w:firstLine="496" w:firstLineChars="200"/>
        <w:jc w:val="left"/>
        <w:rPr>
          <w:rStyle w:val="17"/>
          <w:rFonts w:ascii="宋体" w:hAnsi="宋体"/>
          <w:spacing w:val="4"/>
          <w:sz w:val="24"/>
          <w:szCs w:val="30"/>
        </w:rPr>
      </w:pPr>
    </w:p>
    <w:tbl>
      <w:tblPr>
        <w:tblStyle w:val="9"/>
        <w:tblW w:w="7889" w:type="dxa"/>
        <w:tblInd w:w="633" w:type="dxa"/>
        <w:tblLayout w:type="autofit"/>
        <w:tblCellMar>
          <w:top w:w="0" w:type="dxa"/>
          <w:left w:w="0" w:type="dxa"/>
          <w:bottom w:w="0" w:type="dxa"/>
          <w:right w:w="0" w:type="dxa"/>
        </w:tblCellMar>
      </w:tblPr>
      <w:tblGrid>
        <w:gridCol w:w="4045"/>
        <w:gridCol w:w="3844"/>
      </w:tblGrid>
      <w:tr>
        <w:tblPrEx>
          <w:tblCellMar>
            <w:top w:w="0" w:type="dxa"/>
            <w:left w:w="0" w:type="dxa"/>
            <w:bottom w:w="0" w:type="dxa"/>
            <w:right w:w="0" w:type="dxa"/>
          </w:tblCellMar>
        </w:tblPrEx>
        <w:trPr>
          <w:trHeight w:val="600" w:hRule="atLeast"/>
        </w:trPr>
        <w:tc>
          <w:tcPr>
            <w:tcW w:w="4045" w:type="dxa"/>
          </w:tcPr>
          <w:p>
            <w:pPr>
              <w:spacing w:line="360" w:lineRule="auto"/>
              <w:jc w:val="left"/>
              <w:rPr>
                <w:rStyle w:val="17"/>
                <w:rFonts w:ascii="宋体" w:hAnsi="宋体"/>
                <w:spacing w:val="4"/>
                <w:sz w:val="24"/>
              </w:rPr>
            </w:pPr>
            <w:r>
              <w:rPr>
                <w:rStyle w:val="17"/>
                <w:rFonts w:ascii="宋体" w:hAnsi="宋体"/>
                <w:spacing w:val="4"/>
                <w:sz w:val="24"/>
              </w:rPr>
              <w:t>被授权人签字：</w:t>
            </w:r>
          </w:p>
        </w:tc>
        <w:tc>
          <w:tcPr>
            <w:tcW w:w="3844" w:type="dxa"/>
          </w:tcPr>
          <w:p>
            <w:pPr>
              <w:spacing w:line="360" w:lineRule="auto"/>
              <w:jc w:val="left"/>
              <w:rPr>
                <w:rStyle w:val="17"/>
                <w:rFonts w:ascii="宋体" w:hAnsi="宋体"/>
                <w:spacing w:val="4"/>
                <w:sz w:val="24"/>
              </w:rPr>
            </w:pPr>
            <w:r>
              <w:rPr>
                <w:rStyle w:val="17"/>
                <w:rFonts w:ascii="宋体" w:hAnsi="宋体"/>
                <w:spacing w:val="4"/>
                <w:sz w:val="24"/>
              </w:rPr>
              <w:t>法定代表人签字：</w:t>
            </w:r>
          </w:p>
        </w:tc>
      </w:tr>
      <w:tr>
        <w:tblPrEx>
          <w:tblCellMar>
            <w:top w:w="0" w:type="dxa"/>
            <w:left w:w="0" w:type="dxa"/>
            <w:bottom w:w="0" w:type="dxa"/>
            <w:right w:w="0" w:type="dxa"/>
          </w:tblCellMar>
        </w:tblPrEx>
        <w:trPr>
          <w:trHeight w:val="600" w:hRule="atLeast"/>
        </w:trPr>
        <w:tc>
          <w:tcPr>
            <w:tcW w:w="4045" w:type="dxa"/>
          </w:tcPr>
          <w:p>
            <w:pPr>
              <w:spacing w:line="360" w:lineRule="auto"/>
              <w:jc w:val="left"/>
              <w:rPr>
                <w:rStyle w:val="17"/>
                <w:rFonts w:ascii="宋体" w:hAnsi="宋体"/>
                <w:spacing w:val="4"/>
                <w:sz w:val="24"/>
              </w:rPr>
            </w:pPr>
          </w:p>
        </w:tc>
        <w:tc>
          <w:tcPr>
            <w:tcW w:w="3844" w:type="dxa"/>
          </w:tcPr>
          <w:p>
            <w:pPr>
              <w:spacing w:line="360" w:lineRule="auto"/>
              <w:jc w:val="left"/>
              <w:rPr>
                <w:rStyle w:val="17"/>
                <w:rFonts w:ascii="宋体" w:hAnsi="宋体"/>
                <w:spacing w:val="4"/>
                <w:sz w:val="24"/>
              </w:rPr>
            </w:pPr>
          </w:p>
        </w:tc>
      </w:tr>
      <w:tr>
        <w:tblPrEx>
          <w:tblCellMar>
            <w:top w:w="0" w:type="dxa"/>
            <w:left w:w="0" w:type="dxa"/>
            <w:bottom w:w="0" w:type="dxa"/>
            <w:right w:w="0" w:type="dxa"/>
          </w:tblCellMar>
        </w:tblPrEx>
        <w:trPr>
          <w:trHeight w:val="600" w:hRule="atLeast"/>
        </w:trPr>
        <w:tc>
          <w:tcPr>
            <w:tcW w:w="4045" w:type="dxa"/>
          </w:tcPr>
          <w:p>
            <w:pPr>
              <w:spacing w:line="360" w:lineRule="auto"/>
              <w:jc w:val="left"/>
              <w:rPr>
                <w:rStyle w:val="17"/>
                <w:rFonts w:ascii="宋体" w:hAnsi="宋体"/>
                <w:spacing w:val="4"/>
                <w:sz w:val="24"/>
              </w:rPr>
            </w:pPr>
            <w:r>
              <w:rPr>
                <w:rStyle w:val="17"/>
                <w:rFonts w:ascii="宋体" w:hAnsi="宋体"/>
                <w:spacing w:val="4"/>
                <w:sz w:val="24"/>
              </w:rPr>
              <w:t>职务：</w:t>
            </w:r>
          </w:p>
        </w:tc>
        <w:tc>
          <w:tcPr>
            <w:tcW w:w="3844" w:type="dxa"/>
          </w:tcPr>
          <w:p>
            <w:pPr>
              <w:spacing w:line="360" w:lineRule="auto"/>
              <w:jc w:val="left"/>
              <w:rPr>
                <w:rStyle w:val="17"/>
                <w:rFonts w:ascii="宋体" w:hAnsi="宋体"/>
                <w:spacing w:val="4"/>
                <w:sz w:val="24"/>
              </w:rPr>
            </w:pPr>
            <w:r>
              <w:rPr>
                <w:rStyle w:val="17"/>
                <w:rFonts w:ascii="宋体" w:hAnsi="宋体"/>
                <w:spacing w:val="4"/>
                <w:sz w:val="24"/>
              </w:rPr>
              <w:t>职务：</w:t>
            </w:r>
          </w:p>
        </w:tc>
      </w:tr>
      <w:tr>
        <w:tblPrEx>
          <w:tblCellMar>
            <w:top w:w="0" w:type="dxa"/>
            <w:left w:w="0" w:type="dxa"/>
            <w:bottom w:w="0" w:type="dxa"/>
            <w:right w:w="0" w:type="dxa"/>
          </w:tblCellMar>
        </w:tblPrEx>
        <w:trPr>
          <w:trHeight w:val="600" w:hRule="atLeast"/>
        </w:trPr>
        <w:tc>
          <w:tcPr>
            <w:tcW w:w="4045" w:type="dxa"/>
          </w:tcPr>
          <w:p>
            <w:pPr>
              <w:spacing w:line="360" w:lineRule="auto"/>
              <w:jc w:val="left"/>
              <w:rPr>
                <w:rStyle w:val="17"/>
                <w:rFonts w:ascii="宋体" w:hAnsi="宋体"/>
                <w:spacing w:val="4"/>
                <w:sz w:val="24"/>
              </w:rPr>
            </w:pPr>
          </w:p>
        </w:tc>
        <w:tc>
          <w:tcPr>
            <w:tcW w:w="3844" w:type="dxa"/>
          </w:tcPr>
          <w:p>
            <w:pPr>
              <w:spacing w:line="360" w:lineRule="auto"/>
              <w:jc w:val="left"/>
              <w:rPr>
                <w:rStyle w:val="17"/>
                <w:rFonts w:ascii="宋体" w:hAnsi="宋体"/>
                <w:spacing w:val="4"/>
                <w:sz w:val="24"/>
              </w:rPr>
            </w:pPr>
          </w:p>
        </w:tc>
      </w:tr>
      <w:tr>
        <w:tblPrEx>
          <w:tblCellMar>
            <w:top w:w="0" w:type="dxa"/>
            <w:left w:w="0" w:type="dxa"/>
            <w:bottom w:w="0" w:type="dxa"/>
            <w:right w:w="0" w:type="dxa"/>
          </w:tblCellMar>
        </w:tblPrEx>
        <w:trPr>
          <w:trHeight w:val="600" w:hRule="atLeast"/>
        </w:trPr>
        <w:tc>
          <w:tcPr>
            <w:tcW w:w="4045" w:type="dxa"/>
          </w:tcPr>
          <w:p>
            <w:pPr>
              <w:spacing w:line="360" w:lineRule="auto"/>
              <w:jc w:val="left"/>
              <w:rPr>
                <w:rStyle w:val="17"/>
                <w:rFonts w:ascii="宋体" w:hAnsi="宋体"/>
                <w:spacing w:val="4"/>
                <w:sz w:val="24"/>
              </w:rPr>
            </w:pPr>
            <w:r>
              <w:rPr>
                <w:rStyle w:val="17"/>
                <w:rFonts w:ascii="宋体" w:hAnsi="宋体"/>
                <w:spacing w:val="4"/>
                <w:sz w:val="24"/>
              </w:rPr>
              <w:t>所在部门：</w:t>
            </w:r>
          </w:p>
        </w:tc>
        <w:tc>
          <w:tcPr>
            <w:tcW w:w="3844" w:type="dxa"/>
          </w:tcPr>
          <w:p>
            <w:pPr>
              <w:spacing w:line="360" w:lineRule="auto"/>
              <w:jc w:val="left"/>
              <w:rPr>
                <w:rStyle w:val="17"/>
                <w:rFonts w:ascii="宋体" w:hAnsi="宋体"/>
                <w:spacing w:val="4"/>
                <w:sz w:val="24"/>
              </w:rPr>
            </w:pPr>
          </w:p>
        </w:tc>
      </w:tr>
    </w:tbl>
    <w:p>
      <w:pPr>
        <w:spacing w:line="360" w:lineRule="auto"/>
        <w:ind w:firstLine="496" w:firstLineChars="200"/>
        <w:jc w:val="left"/>
        <w:rPr>
          <w:rStyle w:val="17"/>
          <w:rFonts w:ascii="宋体" w:hAnsi="宋体"/>
          <w:spacing w:val="4"/>
          <w:sz w:val="24"/>
        </w:rPr>
      </w:pPr>
    </w:p>
    <w:p>
      <w:pPr>
        <w:spacing w:line="360" w:lineRule="auto"/>
        <w:ind w:firstLine="372" w:firstLineChars="150"/>
        <w:rPr>
          <w:rStyle w:val="17"/>
          <w:rFonts w:ascii="宋体" w:hAnsi="宋体"/>
          <w:spacing w:val="4"/>
          <w:sz w:val="24"/>
        </w:rPr>
      </w:pPr>
    </w:p>
    <w:p>
      <w:pPr>
        <w:spacing w:line="360" w:lineRule="auto"/>
        <w:ind w:firstLine="496" w:firstLineChars="200"/>
        <w:rPr>
          <w:rStyle w:val="17"/>
          <w:rFonts w:ascii="宋体" w:hAnsi="宋体"/>
          <w:spacing w:val="4"/>
          <w:sz w:val="24"/>
        </w:rPr>
      </w:pPr>
      <w:r>
        <w:rPr>
          <w:rStyle w:val="17"/>
          <w:rFonts w:hint="eastAsia" w:ascii="宋体" w:hAnsi="宋体"/>
          <w:spacing w:val="4"/>
          <w:sz w:val="24"/>
        </w:rPr>
        <w:t>供应商</w:t>
      </w:r>
      <w:r>
        <w:rPr>
          <w:rStyle w:val="17"/>
          <w:rFonts w:ascii="宋体" w:hAnsi="宋体"/>
          <w:spacing w:val="4"/>
          <w:sz w:val="24"/>
        </w:rPr>
        <w:t>名称：</w:t>
      </w:r>
    </w:p>
    <w:p>
      <w:pPr>
        <w:spacing w:line="360" w:lineRule="auto"/>
        <w:ind w:firstLine="372" w:firstLineChars="150"/>
        <w:rPr>
          <w:rStyle w:val="17"/>
          <w:rFonts w:ascii="宋体" w:hAnsi="宋体"/>
          <w:spacing w:val="4"/>
          <w:sz w:val="24"/>
        </w:rPr>
      </w:pPr>
    </w:p>
    <w:p>
      <w:pPr>
        <w:spacing w:line="360" w:lineRule="auto"/>
        <w:ind w:firstLine="496" w:firstLineChars="200"/>
        <w:rPr>
          <w:rStyle w:val="17"/>
          <w:rFonts w:ascii="宋体" w:hAnsi="宋体"/>
          <w:spacing w:val="4"/>
          <w:sz w:val="24"/>
        </w:rPr>
      </w:pPr>
      <w:r>
        <w:rPr>
          <w:rStyle w:val="17"/>
          <w:rFonts w:ascii="宋体" w:hAnsi="宋体"/>
          <w:spacing w:val="4"/>
          <w:sz w:val="24"/>
        </w:rPr>
        <w:t>公章：</w:t>
      </w:r>
    </w:p>
    <w:p>
      <w:pPr>
        <w:spacing w:line="360" w:lineRule="auto"/>
        <w:ind w:firstLine="510"/>
        <w:rPr>
          <w:rStyle w:val="17"/>
          <w:rFonts w:ascii="宋体" w:hAnsi="宋体"/>
          <w:spacing w:val="4"/>
          <w:sz w:val="24"/>
          <w:szCs w:val="30"/>
        </w:rPr>
      </w:pPr>
    </w:p>
    <w:p>
      <w:pPr>
        <w:spacing w:line="360" w:lineRule="auto"/>
        <w:ind w:firstLine="510"/>
        <w:rPr>
          <w:rStyle w:val="17"/>
          <w:rFonts w:ascii="宋体" w:hAnsi="宋体"/>
          <w:spacing w:val="4"/>
          <w:sz w:val="24"/>
          <w:szCs w:val="30"/>
        </w:rPr>
      </w:pPr>
      <w:r>
        <w:rPr>
          <w:rStyle w:val="17"/>
          <w:rFonts w:ascii="宋体" w:hAnsi="宋体"/>
          <w:spacing w:val="4"/>
          <w:sz w:val="24"/>
          <w:szCs w:val="30"/>
        </w:rPr>
        <w:t>附件：法定代表人、被授权人身份证复印件</w:t>
      </w:r>
    </w:p>
    <w:p>
      <w:pPr>
        <w:spacing w:line="360" w:lineRule="auto"/>
        <w:ind w:firstLine="1125" w:firstLineChars="454"/>
        <w:rPr>
          <w:rStyle w:val="17"/>
          <w:rFonts w:ascii="宋体" w:hAnsi="宋体"/>
          <w:spacing w:val="4"/>
          <w:sz w:val="24"/>
          <w:szCs w:val="30"/>
        </w:rPr>
      </w:pPr>
      <w:r>
        <w:rPr>
          <w:rStyle w:val="17"/>
          <w:rFonts w:ascii="宋体" w:hAnsi="宋体"/>
          <w:spacing w:val="4"/>
          <w:sz w:val="24"/>
          <w:szCs w:val="30"/>
        </w:rPr>
        <w:t>（必须印正反两面的完整信息）</w:t>
      </w:r>
    </w:p>
    <w:p>
      <w:pPr>
        <w:spacing w:line="360" w:lineRule="auto"/>
        <w:rPr>
          <w:rStyle w:val="17"/>
          <w:rFonts w:ascii="宋体" w:hAnsi="宋体"/>
          <w:spacing w:val="4"/>
          <w:sz w:val="24"/>
          <w:szCs w:val="30"/>
          <w:u w:val="single" w:color="000000"/>
        </w:rPr>
      </w:pPr>
      <w:r>
        <w:rPr>
          <w:rStyle w:val="17"/>
          <w:rFonts w:ascii="宋体" w:hAnsi="宋体"/>
          <w:spacing w:val="4"/>
          <w:sz w:val="24"/>
          <w:szCs w:val="30"/>
        </w:rPr>
        <w:t xml:space="preserve">    注：身份证信息不全的授权书无效。</w:t>
      </w:r>
    </w:p>
    <w:p>
      <w:pPr>
        <w:spacing w:line="360" w:lineRule="auto"/>
        <w:jc w:val="center"/>
        <w:rPr>
          <w:rStyle w:val="17"/>
          <w:rFonts w:ascii="宋体" w:hAnsi="宋体"/>
          <w:b/>
          <w:sz w:val="36"/>
          <w:szCs w:val="36"/>
        </w:rPr>
      </w:pPr>
      <w:r>
        <w:rPr>
          <w:rStyle w:val="17"/>
          <w:rFonts w:ascii="宋体" w:hAnsi="宋体"/>
          <w:b/>
          <w:sz w:val="36"/>
          <w:szCs w:val="36"/>
        </w:rPr>
        <w:br w:type="page"/>
      </w:r>
      <w:r>
        <w:rPr>
          <w:rStyle w:val="17"/>
          <w:rFonts w:ascii="宋体" w:hAnsi="宋体"/>
          <w:b/>
          <w:sz w:val="36"/>
          <w:szCs w:val="36"/>
        </w:rPr>
        <w:t>二、陕西省政府采购供应商</w:t>
      </w:r>
    </w:p>
    <w:p>
      <w:pPr>
        <w:spacing w:line="360" w:lineRule="auto"/>
        <w:jc w:val="center"/>
        <w:rPr>
          <w:rStyle w:val="17"/>
        </w:rPr>
      </w:pPr>
      <w:r>
        <w:rPr>
          <w:rStyle w:val="17"/>
          <w:rFonts w:ascii="宋体" w:hAnsi="宋体"/>
          <w:b/>
          <w:sz w:val="36"/>
          <w:szCs w:val="36"/>
        </w:rPr>
        <w:t>拒绝政府采购领域商业贿赂承诺书</w:t>
      </w:r>
    </w:p>
    <w:p>
      <w:pPr>
        <w:spacing w:line="360" w:lineRule="auto"/>
        <w:ind w:left="239" w:leftChars="114" w:firstLine="470" w:firstLineChars="196"/>
        <w:jc w:val="left"/>
        <w:rPr>
          <w:rStyle w:val="17"/>
          <w:rFonts w:ascii="宋体" w:hAnsi="宋体"/>
          <w:kern w:val="0"/>
          <w:sz w:val="24"/>
        </w:rPr>
      </w:pPr>
    </w:p>
    <w:p>
      <w:pPr>
        <w:spacing w:line="360" w:lineRule="auto"/>
        <w:ind w:left="239" w:leftChars="114" w:firstLine="470" w:firstLineChars="196"/>
        <w:jc w:val="left"/>
        <w:rPr>
          <w:rStyle w:val="17"/>
          <w:rFonts w:ascii="宋体" w:hAnsi="宋体"/>
          <w:kern w:val="0"/>
          <w:sz w:val="24"/>
        </w:rPr>
      </w:pPr>
      <w:r>
        <w:rPr>
          <w:rStyle w:val="17"/>
          <w:rFonts w:ascii="宋体" w:hAnsi="宋体"/>
          <w:kern w:val="0"/>
          <w:sz w:val="24"/>
        </w:rPr>
        <w:t>为响应党中央、国务院关于治理政府采购领域商业贿赂行为的号召，我公司在此庄严承诺：</w:t>
      </w:r>
      <w:r>
        <w:rPr>
          <w:rStyle w:val="17"/>
          <w:rFonts w:ascii="宋体" w:hAnsi="宋体"/>
          <w:kern w:val="0"/>
          <w:sz w:val="24"/>
        </w:rPr>
        <w:br w:type="textWrapping"/>
      </w:r>
      <w:r>
        <w:rPr>
          <w:rStyle w:val="17"/>
          <w:rFonts w:ascii="宋体" w:hAnsi="宋体"/>
          <w:kern w:val="0"/>
          <w:sz w:val="24"/>
        </w:rPr>
        <w:t>1、在参与政府采购活动中遵纪守法、诚信经营、公平竞标。</w:t>
      </w:r>
      <w:r>
        <w:rPr>
          <w:rStyle w:val="17"/>
          <w:rFonts w:ascii="宋体" w:hAnsi="宋体"/>
          <w:kern w:val="0"/>
          <w:sz w:val="24"/>
        </w:rPr>
        <w:br w:type="textWrapping"/>
      </w:r>
      <w:r>
        <w:rPr>
          <w:rStyle w:val="17"/>
          <w:rFonts w:ascii="宋体" w:hAnsi="宋体"/>
          <w:kern w:val="0"/>
          <w:sz w:val="24"/>
        </w:rPr>
        <w:t>2、不向政府采购人、采购代理机构和政府采购评审专家进行任何形式的商业贿赂以谋取交易机会。</w:t>
      </w:r>
      <w:r>
        <w:rPr>
          <w:rStyle w:val="17"/>
          <w:rFonts w:ascii="宋体" w:hAnsi="宋体"/>
          <w:kern w:val="0"/>
          <w:sz w:val="24"/>
        </w:rPr>
        <w:br w:type="textWrapping"/>
      </w:r>
      <w:r>
        <w:rPr>
          <w:rStyle w:val="17"/>
          <w:rFonts w:ascii="宋体" w:hAnsi="宋体"/>
          <w:kern w:val="0"/>
          <w:sz w:val="24"/>
        </w:rPr>
        <w:t>3、不向政府采购代理机构和采购人提供虚假资质文件或采用虚假应标方式参与政府采购市场竞争并谋取中标、成交。</w:t>
      </w:r>
      <w:r>
        <w:rPr>
          <w:rStyle w:val="17"/>
          <w:rFonts w:ascii="宋体" w:hAnsi="宋体"/>
          <w:kern w:val="0"/>
          <w:sz w:val="24"/>
        </w:rPr>
        <w:br w:type="textWrapping"/>
      </w:r>
      <w:r>
        <w:rPr>
          <w:rStyle w:val="17"/>
          <w:rFonts w:ascii="宋体" w:hAnsi="宋体"/>
          <w:kern w:val="0"/>
          <w:sz w:val="24"/>
        </w:rPr>
        <w:t>4、不采取“围标、陪标”等商业欺诈手段获得政府采购定单。</w:t>
      </w:r>
      <w:r>
        <w:rPr>
          <w:rStyle w:val="17"/>
          <w:rFonts w:ascii="宋体" w:hAnsi="宋体"/>
          <w:kern w:val="0"/>
          <w:sz w:val="24"/>
        </w:rPr>
        <w:br w:type="textWrapping"/>
      </w:r>
      <w:r>
        <w:rPr>
          <w:rStyle w:val="17"/>
          <w:rFonts w:ascii="宋体" w:hAnsi="宋体"/>
          <w:kern w:val="0"/>
          <w:sz w:val="24"/>
        </w:rPr>
        <w:t>5、不采取不正当手段诋毁、排挤其他供应商。</w:t>
      </w:r>
      <w:r>
        <w:rPr>
          <w:rStyle w:val="17"/>
          <w:rFonts w:ascii="宋体" w:hAnsi="宋体"/>
          <w:kern w:val="0"/>
          <w:sz w:val="24"/>
        </w:rPr>
        <w:br w:type="textWrapping"/>
      </w:r>
      <w:r>
        <w:rPr>
          <w:rStyle w:val="17"/>
          <w:rFonts w:ascii="宋体" w:hAnsi="宋体"/>
          <w:kern w:val="0"/>
          <w:sz w:val="24"/>
        </w:rPr>
        <w:t>6、不在提供商品和服务时“偷梁换柱、以次充好”损害采购人的合法权益。</w:t>
      </w:r>
      <w:r>
        <w:rPr>
          <w:rStyle w:val="17"/>
          <w:rFonts w:ascii="宋体" w:hAnsi="宋体"/>
          <w:kern w:val="0"/>
          <w:sz w:val="24"/>
        </w:rPr>
        <w:br w:type="textWrapping"/>
      </w:r>
      <w:r>
        <w:rPr>
          <w:rStyle w:val="17"/>
          <w:rFonts w:ascii="宋体" w:hAnsi="宋体"/>
          <w:kern w:val="0"/>
          <w:sz w:val="24"/>
        </w:rPr>
        <w:t>7、不与采购人、采购代理机构政府采购评审专家或其它供应商恶意串通，进行质疑和投诉，维护政府采购市场秩序。</w:t>
      </w:r>
      <w:r>
        <w:rPr>
          <w:rStyle w:val="17"/>
          <w:rFonts w:ascii="宋体" w:hAnsi="宋体"/>
          <w:kern w:val="0"/>
          <w:sz w:val="24"/>
        </w:rPr>
        <w:br w:type="textWrapping"/>
      </w:r>
      <w:r>
        <w:rPr>
          <w:rStyle w:val="17"/>
          <w:rFonts w:ascii="宋体" w:hAnsi="宋体"/>
          <w:kern w:val="0"/>
          <w:sz w:val="24"/>
        </w:rPr>
        <w:t>8、尊重和接受政府采购监督管理部门的监督和政府采购代理机构招标采购要求，承担因违约行为给采购人造成的损失。</w:t>
      </w:r>
      <w:r>
        <w:rPr>
          <w:rStyle w:val="17"/>
          <w:rFonts w:ascii="宋体" w:hAnsi="宋体"/>
          <w:kern w:val="0"/>
          <w:sz w:val="24"/>
        </w:rPr>
        <w:br w:type="textWrapping"/>
      </w:r>
      <w:r>
        <w:rPr>
          <w:rStyle w:val="17"/>
          <w:rFonts w:ascii="宋体" w:hAnsi="宋体"/>
          <w:kern w:val="0"/>
          <w:sz w:val="24"/>
        </w:rPr>
        <w:t>9、不发生其他有悖于政府采购公开、公平、公正和诚信原则的行为。</w:t>
      </w:r>
      <w:r>
        <w:rPr>
          <w:rStyle w:val="17"/>
          <w:rFonts w:ascii="宋体" w:hAnsi="宋体"/>
          <w:kern w:val="0"/>
          <w:sz w:val="24"/>
        </w:rPr>
        <w:br w:type="textWrapping"/>
      </w:r>
    </w:p>
    <w:p>
      <w:pPr>
        <w:spacing w:line="360" w:lineRule="auto"/>
        <w:rPr>
          <w:rStyle w:val="17"/>
          <w:rFonts w:ascii="宋体" w:hAnsi="宋体"/>
          <w:kern w:val="0"/>
          <w:sz w:val="24"/>
        </w:rPr>
      </w:pPr>
      <w:r>
        <w:rPr>
          <w:rStyle w:val="17"/>
          <w:rFonts w:hint="eastAsia" w:ascii="宋体" w:hAnsi="宋体"/>
          <w:kern w:val="0"/>
          <w:sz w:val="24"/>
        </w:rPr>
        <w:t>供应商</w:t>
      </w:r>
      <w:r>
        <w:rPr>
          <w:rStyle w:val="17"/>
          <w:rFonts w:ascii="宋体" w:hAnsi="宋体"/>
          <w:kern w:val="0"/>
          <w:sz w:val="24"/>
        </w:rPr>
        <w:t>名称：</w:t>
      </w:r>
    </w:p>
    <w:p>
      <w:pPr>
        <w:spacing w:line="360" w:lineRule="auto"/>
        <w:rPr>
          <w:rStyle w:val="17"/>
          <w:rFonts w:ascii="宋体" w:hAnsi="宋体"/>
          <w:kern w:val="0"/>
          <w:sz w:val="24"/>
        </w:rPr>
      </w:pPr>
    </w:p>
    <w:p>
      <w:pPr>
        <w:spacing w:line="360" w:lineRule="auto"/>
        <w:rPr>
          <w:rStyle w:val="17"/>
          <w:rFonts w:ascii="宋体" w:hAnsi="宋体"/>
          <w:kern w:val="0"/>
          <w:sz w:val="24"/>
        </w:rPr>
      </w:pPr>
      <w:r>
        <w:rPr>
          <w:rStyle w:val="17"/>
          <w:rFonts w:ascii="宋体" w:hAnsi="宋体"/>
          <w:kern w:val="0"/>
          <w:sz w:val="24"/>
        </w:rPr>
        <w:t>公章：</w:t>
      </w:r>
    </w:p>
    <w:p>
      <w:pPr>
        <w:spacing w:line="360" w:lineRule="auto"/>
        <w:rPr>
          <w:rStyle w:val="17"/>
          <w:rFonts w:ascii="宋体" w:hAnsi="宋体"/>
          <w:kern w:val="0"/>
          <w:sz w:val="24"/>
        </w:rPr>
      </w:pPr>
      <w:r>
        <w:rPr>
          <w:rStyle w:val="17"/>
          <w:rFonts w:ascii="宋体" w:hAnsi="宋体"/>
          <w:kern w:val="0"/>
          <w:sz w:val="24"/>
        </w:rPr>
        <w:br w:type="textWrapping"/>
      </w:r>
      <w:r>
        <w:rPr>
          <w:rStyle w:val="17"/>
          <w:rFonts w:ascii="宋体" w:hAnsi="宋体"/>
          <w:kern w:val="0"/>
          <w:sz w:val="24"/>
        </w:rPr>
        <w:t>授权代表签字：</w:t>
      </w:r>
    </w:p>
    <w:p>
      <w:pPr>
        <w:spacing w:line="360" w:lineRule="auto"/>
        <w:ind w:left="1"/>
        <w:jc w:val="center"/>
        <w:rPr>
          <w:rStyle w:val="17"/>
          <w:rFonts w:ascii="宋体" w:hAnsi="宋体"/>
          <w:b/>
          <w:sz w:val="36"/>
          <w:szCs w:val="36"/>
        </w:rPr>
      </w:pPr>
      <w:r>
        <w:rPr>
          <w:rStyle w:val="17"/>
          <w:rFonts w:ascii="宋体" w:hAnsi="宋体"/>
          <w:kern w:val="0"/>
          <w:sz w:val="24"/>
        </w:rPr>
        <w:br w:type="page"/>
      </w:r>
      <w:r>
        <w:rPr>
          <w:rStyle w:val="17"/>
          <w:rFonts w:ascii="宋体" w:hAnsi="宋体"/>
          <w:b/>
          <w:sz w:val="36"/>
          <w:szCs w:val="36"/>
        </w:rPr>
        <w:t xml:space="preserve">三、资格证明文件 </w:t>
      </w:r>
    </w:p>
    <w:p>
      <w:pPr>
        <w:spacing w:before="240" w:line="360" w:lineRule="auto"/>
        <w:ind w:left="1"/>
        <w:rPr>
          <w:rStyle w:val="17"/>
          <w:rFonts w:ascii="宋体" w:hAnsi="宋体"/>
          <w:kern w:val="0"/>
          <w:sz w:val="24"/>
        </w:rPr>
      </w:pPr>
      <w:r>
        <w:rPr>
          <w:rStyle w:val="17"/>
          <w:rFonts w:ascii="宋体" w:hAnsi="宋体"/>
          <w:kern w:val="0"/>
          <w:sz w:val="24"/>
        </w:rPr>
        <w:t>12.2 供应商资格证明文件</w:t>
      </w:r>
    </w:p>
    <w:p>
      <w:pPr>
        <w:spacing w:line="360" w:lineRule="auto"/>
        <w:ind w:left="360" w:hanging="360"/>
        <w:rPr>
          <w:rStyle w:val="17"/>
          <w:rFonts w:ascii="宋体" w:hAnsi="宋体"/>
          <w:kern w:val="0"/>
          <w:sz w:val="24"/>
        </w:rPr>
      </w:pPr>
      <w:r>
        <w:rPr>
          <w:rStyle w:val="17"/>
          <w:rFonts w:ascii="宋体" w:hAnsi="宋体"/>
          <w:kern w:val="0"/>
          <w:sz w:val="24"/>
        </w:rPr>
        <w:t>按照供应商须知前附表第12.2款要求提供。</w:t>
      </w:r>
    </w:p>
    <w:p>
      <w:pPr>
        <w:spacing w:line="360" w:lineRule="auto"/>
        <w:ind w:left="361" w:hanging="361"/>
        <w:rPr>
          <w:rStyle w:val="17"/>
          <w:rFonts w:ascii="宋体" w:hAnsi="宋体"/>
          <w:b/>
          <w:sz w:val="24"/>
          <w:szCs w:val="24"/>
        </w:rPr>
      </w:pPr>
    </w:p>
    <w:p>
      <w:pPr>
        <w:spacing w:line="360" w:lineRule="auto"/>
        <w:ind w:left="361" w:hanging="361"/>
        <w:rPr>
          <w:rStyle w:val="17"/>
          <w:rFonts w:ascii="宋体" w:hAnsi="宋体"/>
          <w:b/>
          <w:sz w:val="24"/>
          <w:szCs w:val="24"/>
        </w:rPr>
      </w:pPr>
      <w:r>
        <w:rPr>
          <w:rStyle w:val="17"/>
          <w:rFonts w:ascii="宋体" w:hAnsi="宋体"/>
          <w:b/>
          <w:sz w:val="24"/>
          <w:szCs w:val="24"/>
        </w:rPr>
        <w:t>注：</w:t>
      </w:r>
    </w:p>
    <w:p>
      <w:pPr>
        <w:spacing w:line="360" w:lineRule="auto"/>
        <w:ind w:left="360" w:hanging="360"/>
        <w:rPr>
          <w:rStyle w:val="17"/>
          <w:rFonts w:ascii="宋体" w:hAnsi="宋体"/>
          <w:sz w:val="24"/>
          <w:szCs w:val="24"/>
        </w:rPr>
      </w:pPr>
      <w:r>
        <w:rPr>
          <w:rStyle w:val="17"/>
          <w:rFonts w:ascii="宋体" w:hAnsi="宋体"/>
          <w:sz w:val="24"/>
          <w:szCs w:val="24"/>
        </w:rPr>
        <w:t>1、除注明原件外，均为复印件并须加盖</w:t>
      </w:r>
      <w:r>
        <w:rPr>
          <w:rStyle w:val="17"/>
          <w:rFonts w:hint="eastAsia" w:ascii="宋体" w:hAnsi="宋体"/>
          <w:sz w:val="24"/>
          <w:szCs w:val="24"/>
        </w:rPr>
        <w:t>供应商</w:t>
      </w:r>
      <w:r>
        <w:rPr>
          <w:rStyle w:val="17"/>
          <w:rFonts w:ascii="宋体" w:hAnsi="宋体"/>
          <w:sz w:val="24"/>
          <w:szCs w:val="24"/>
        </w:rPr>
        <w:t>公章。</w:t>
      </w:r>
    </w:p>
    <w:p>
      <w:pPr>
        <w:spacing w:line="360" w:lineRule="auto"/>
        <w:ind w:left="360" w:hanging="360"/>
        <w:rPr>
          <w:rStyle w:val="17"/>
          <w:rFonts w:ascii="宋体" w:hAnsi="宋体"/>
          <w:sz w:val="24"/>
          <w:szCs w:val="24"/>
        </w:rPr>
      </w:pPr>
      <w:r>
        <w:rPr>
          <w:rStyle w:val="17"/>
          <w:rFonts w:ascii="宋体" w:hAnsi="宋体"/>
          <w:sz w:val="24"/>
          <w:szCs w:val="24"/>
        </w:rPr>
        <w:t>2、</w:t>
      </w:r>
      <w:r>
        <w:rPr>
          <w:rStyle w:val="17"/>
          <w:rFonts w:hint="eastAsia" w:ascii="宋体" w:hAnsi="宋体"/>
          <w:sz w:val="24"/>
          <w:szCs w:val="24"/>
        </w:rPr>
        <w:t>供应商</w:t>
      </w:r>
      <w:r>
        <w:rPr>
          <w:rStyle w:val="17"/>
          <w:rFonts w:ascii="宋体" w:hAnsi="宋体"/>
          <w:sz w:val="24"/>
          <w:szCs w:val="24"/>
        </w:rPr>
        <w:t>应按照招标文件的要求自行准备以上证明文件并编目、封装。</w:t>
      </w:r>
    </w:p>
    <w:p>
      <w:pPr>
        <w:spacing w:line="360" w:lineRule="auto"/>
        <w:rPr>
          <w:rStyle w:val="17"/>
          <w:rFonts w:ascii="宋体" w:hAnsi="宋体"/>
          <w:spacing w:val="4"/>
          <w:sz w:val="24"/>
          <w:szCs w:val="24"/>
        </w:rPr>
      </w:pPr>
      <w:r>
        <w:rPr>
          <w:rStyle w:val="17"/>
          <w:rFonts w:ascii="宋体" w:hAnsi="宋体"/>
          <w:sz w:val="24"/>
          <w:szCs w:val="24"/>
        </w:rPr>
        <w:t>3、除要求在投标时一并提交的原件外，其它所有要求在投标文件中提供复印件的文件，在开标之后的审查过程中，采购代理机构可随时要求查验原件，</w:t>
      </w:r>
      <w:r>
        <w:rPr>
          <w:rStyle w:val="17"/>
          <w:rFonts w:hint="eastAsia" w:ascii="宋体" w:hAnsi="宋体"/>
          <w:sz w:val="24"/>
          <w:szCs w:val="24"/>
        </w:rPr>
        <w:t>供应商</w:t>
      </w:r>
      <w:r>
        <w:rPr>
          <w:rStyle w:val="17"/>
          <w:rFonts w:ascii="宋体" w:hAnsi="宋体"/>
          <w:sz w:val="24"/>
          <w:szCs w:val="24"/>
        </w:rPr>
        <w:t>不得拒绝，否则其投标将按照无效投标处理。</w:t>
      </w:r>
    </w:p>
    <w:p>
      <w:pPr>
        <w:spacing w:line="360" w:lineRule="auto"/>
        <w:ind w:left="1"/>
        <w:rPr>
          <w:rStyle w:val="17"/>
          <w:rFonts w:ascii="宋体" w:hAnsi="宋体"/>
          <w:b/>
          <w:sz w:val="36"/>
          <w:szCs w:val="36"/>
        </w:rPr>
      </w:pPr>
      <w:r>
        <w:rPr>
          <w:rStyle w:val="17"/>
          <w:rFonts w:ascii="宋体" w:hAnsi="宋体"/>
          <w:b/>
          <w:sz w:val="30"/>
          <w:szCs w:val="30"/>
        </w:rPr>
        <w:br w:type="page"/>
      </w:r>
      <w:r>
        <w:rPr>
          <w:rStyle w:val="17"/>
          <w:rFonts w:ascii="宋体" w:hAnsi="宋体"/>
          <w:b/>
          <w:sz w:val="30"/>
          <w:szCs w:val="30"/>
        </w:rPr>
        <w:t>附件1：</w:t>
      </w:r>
      <w:r>
        <w:rPr>
          <w:rStyle w:val="17"/>
          <w:rFonts w:ascii="宋体" w:hAnsi="宋体"/>
          <w:b/>
          <w:sz w:val="36"/>
          <w:szCs w:val="36"/>
        </w:rPr>
        <w:t xml:space="preserve"> </w:t>
      </w:r>
    </w:p>
    <w:p>
      <w:pPr>
        <w:spacing w:line="360" w:lineRule="auto"/>
        <w:ind w:left="1"/>
        <w:jc w:val="center"/>
        <w:rPr>
          <w:rStyle w:val="17"/>
          <w:rFonts w:ascii="宋体" w:hAnsi="宋体"/>
          <w:b/>
          <w:sz w:val="36"/>
          <w:szCs w:val="36"/>
        </w:rPr>
      </w:pPr>
    </w:p>
    <w:p>
      <w:pPr>
        <w:spacing w:line="360" w:lineRule="auto"/>
        <w:ind w:left="1"/>
        <w:jc w:val="center"/>
        <w:rPr>
          <w:rStyle w:val="17"/>
          <w:rFonts w:ascii="宋体" w:hAnsi="宋体"/>
          <w:b/>
          <w:sz w:val="36"/>
          <w:szCs w:val="36"/>
        </w:rPr>
      </w:pPr>
      <w:r>
        <w:rPr>
          <w:rStyle w:val="17"/>
          <w:rFonts w:ascii="宋体" w:hAnsi="宋体"/>
          <w:b/>
          <w:sz w:val="36"/>
          <w:szCs w:val="36"/>
        </w:rPr>
        <w:t>供应商无重大违法记录的书面声明格式</w:t>
      </w:r>
    </w:p>
    <w:p>
      <w:pPr>
        <w:spacing w:line="360" w:lineRule="auto"/>
        <w:rPr>
          <w:rStyle w:val="17"/>
          <w:rFonts w:ascii="宋体"/>
          <w:b/>
          <w:spacing w:val="4"/>
          <w:sz w:val="30"/>
          <w:szCs w:val="30"/>
          <w:u w:val="single"/>
        </w:rPr>
      </w:pPr>
    </w:p>
    <w:p>
      <w:pPr>
        <w:spacing w:line="360" w:lineRule="auto"/>
        <w:jc w:val="left"/>
        <w:rPr>
          <w:rStyle w:val="17"/>
          <w:rFonts w:ascii="宋体"/>
          <w:spacing w:val="4"/>
          <w:sz w:val="24"/>
          <w:szCs w:val="24"/>
          <w:u w:val="single"/>
        </w:rPr>
      </w:pPr>
      <w:r>
        <w:rPr>
          <w:rStyle w:val="17"/>
          <w:rFonts w:ascii="宋体" w:hAnsi="宋体"/>
          <w:spacing w:val="4"/>
          <w:sz w:val="24"/>
          <w:szCs w:val="24"/>
          <w:u w:val="single" w:color="000000"/>
        </w:rPr>
        <w:t>致：（采购机构名称）、（采购代理机构名称）</w:t>
      </w:r>
    </w:p>
    <w:p>
      <w:pPr>
        <w:spacing w:line="360" w:lineRule="auto"/>
        <w:ind w:firstLine="496" w:firstLineChars="200"/>
        <w:jc w:val="left"/>
        <w:rPr>
          <w:rStyle w:val="17"/>
          <w:rFonts w:ascii="宋体"/>
          <w:spacing w:val="4"/>
          <w:sz w:val="24"/>
          <w:szCs w:val="24"/>
          <w:u w:val="single"/>
        </w:rPr>
      </w:pPr>
      <w:r>
        <w:rPr>
          <w:rStyle w:val="17"/>
          <w:rFonts w:ascii="宋体"/>
          <w:spacing w:val="4"/>
          <w:sz w:val="24"/>
          <w:szCs w:val="24"/>
          <w:u w:val="single" w:color="000000"/>
        </w:rPr>
        <w:t>（</w:t>
      </w:r>
      <w:r>
        <w:rPr>
          <w:rStyle w:val="17"/>
          <w:rFonts w:hint="eastAsia" w:ascii="宋体"/>
          <w:spacing w:val="4"/>
          <w:sz w:val="24"/>
          <w:szCs w:val="24"/>
          <w:u w:val="single" w:color="000000"/>
        </w:rPr>
        <w:t>供应商</w:t>
      </w:r>
      <w:r>
        <w:rPr>
          <w:rStyle w:val="17"/>
          <w:rFonts w:ascii="宋体"/>
          <w:spacing w:val="4"/>
          <w:sz w:val="24"/>
          <w:szCs w:val="24"/>
          <w:u w:val="single" w:color="000000"/>
        </w:rPr>
        <w:t>名称）</w:t>
      </w:r>
      <w:r>
        <w:rPr>
          <w:rStyle w:val="17"/>
          <w:rFonts w:ascii="宋体" w:hAnsi="宋体"/>
          <w:spacing w:val="4"/>
          <w:sz w:val="24"/>
          <w:szCs w:val="24"/>
        </w:rPr>
        <w:t>为在中华人民共和国境内合法注册并经营的机构。在此郑重声明，我公司在参与本次政府采购活动前3年内在经营活动中没有重大违法记录。</w:t>
      </w:r>
    </w:p>
    <w:p>
      <w:pPr>
        <w:spacing w:before="312" w:after="156" w:line="360" w:lineRule="auto"/>
        <w:ind w:firstLine="170"/>
        <w:jc w:val="left"/>
        <w:rPr>
          <w:rStyle w:val="17"/>
          <w:rFonts w:ascii="宋体"/>
          <w:spacing w:val="4"/>
          <w:sz w:val="24"/>
          <w:szCs w:val="24"/>
        </w:rPr>
      </w:pPr>
    </w:p>
    <w:p>
      <w:pPr>
        <w:spacing w:before="312" w:after="156" w:line="360" w:lineRule="auto"/>
        <w:ind w:firstLine="170"/>
        <w:rPr>
          <w:rStyle w:val="17"/>
          <w:rFonts w:ascii="宋体"/>
          <w:spacing w:val="4"/>
          <w:sz w:val="24"/>
          <w:szCs w:val="24"/>
        </w:rPr>
      </w:pPr>
    </w:p>
    <w:p>
      <w:pPr>
        <w:spacing w:before="312" w:after="156" w:line="360" w:lineRule="auto"/>
        <w:ind w:firstLine="170"/>
        <w:rPr>
          <w:rStyle w:val="17"/>
          <w:rFonts w:ascii="宋体"/>
          <w:spacing w:val="4"/>
          <w:sz w:val="24"/>
          <w:szCs w:val="24"/>
        </w:rPr>
      </w:pPr>
    </w:p>
    <w:p>
      <w:pPr>
        <w:spacing w:before="312" w:after="156" w:line="360" w:lineRule="auto"/>
        <w:ind w:firstLine="4039" w:firstLineChars="1629"/>
        <w:jc w:val="left"/>
        <w:rPr>
          <w:rStyle w:val="17"/>
          <w:rFonts w:ascii="宋体" w:hAnsi="宋体"/>
          <w:spacing w:val="14"/>
          <w:kern w:val="0"/>
          <w:sz w:val="24"/>
        </w:rPr>
      </w:pPr>
      <w:r>
        <w:rPr>
          <w:rStyle w:val="17"/>
          <w:rFonts w:hint="eastAsia" w:ascii="宋体" w:hAnsi="宋体"/>
          <w:spacing w:val="4"/>
          <w:sz w:val="24"/>
          <w:szCs w:val="24"/>
        </w:rPr>
        <w:t>供应商</w:t>
      </w:r>
      <w:r>
        <w:rPr>
          <w:rStyle w:val="17"/>
          <w:rFonts w:ascii="宋体" w:hAnsi="宋体"/>
          <w:spacing w:val="4"/>
          <w:sz w:val="24"/>
          <w:szCs w:val="24"/>
        </w:rPr>
        <w:t>名称（盖章）：</w:t>
      </w:r>
      <w:r>
        <w:rPr>
          <w:rStyle w:val="17"/>
          <w:rFonts w:ascii="宋体" w:hAnsi="宋体"/>
          <w:spacing w:val="4"/>
          <w:sz w:val="24"/>
          <w:szCs w:val="24"/>
          <w:u w:val="single" w:color="000000"/>
        </w:rPr>
        <w:t xml:space="preserve">               </w:t>
      </w:r>
    </w:p>
    <w:p>
      <w:pPr>
        <w:spacing w:before="312" w:after="156" w:line="360" w:lineRule="auto"/>
        <w:ind w:firstLine="4039" w:firstLineChars="1629"/>
        <w:jc w:val="left"/>
        <w:rPr>
          <w:rStyle w:val="17"/>
          <w:rFonts w:ascii="宋体" w:hAnsi="宋体"/>
          <w:spacing w:val="4"/>
          <w:sz w:val="24"/>
          <w:szCs w:val="24"/>
          <w:u w:val="single"/>
        </w:rPr>
      </w:pPr>
      <w:r>
        <w:rPr>
          <w:rStyle w:val="17"/>
          <w:rFonts w:ascii="宋体" w:hAnsi="宋体"/>
          <w:spacing w:val="4"/>
          <w:sz w:val="24"/>
          <w:szCs w:val="24"/>
        </w:rPr>
        <w:t>法定代表人（签字或盖章）：</w:t>
      </w:r>
      <w:r>
        <w:rPr>
          <w:rStyle w:val="17"/>
          <w:rFonts w:ascii="宋体" w:hAnsi="宋体"/>
          <w:spacing w:val="4"/>
          <w:sz w:val="24"/>
          <w:szCs w:val="24"/>
          <w:u w:val="single" w:color="000000"/>
        </w:rPr>
        <w:t xml:space="preserve">         </w:t>
      </w:r>
    </w:p>
    <w:p>
      <w:pPr>
        <w:spacing w:before="312" w:after="156" w:line="360" w:lineRule="auto"/>
        <w:ind w:firstLine="4039" w:firstLineChars="1629"/>
        <w:jc w:val="left"/>
        <w:rPr>
          <w:rStyle w:val="17"/>
          <w:rFonts w:ascii="宋体"/>
          <w:spacing w:val="4"/>
          <w:sz w:val="24"/>
          <w:szCs w:val="24"/>
        </w:rPr>
      </w:pPr>
      <w:r>
        <w:rPr>
          <w:rStyle w:val="17"/>
          <w:rFonts w:ascii="宋体" w:hAnsi="宋体"/>
          <w:spacing w:val="4"/>
          <w:sz w:val="24"/>
          <w:szCs w:val="24"/>
        </w:rPr>
        <w:t>日     期：       年     月     日</w:t>
      </w:r>
    </w:p>
    <w:p>
      <w:pPr>
        <w:spacing w:line="360" w:lineRule="auto"/>
        <w:jc w:val="left"/>
        <w:rPr>
          <w:rStyle w:val="17"/>
          <w:rFonts w:ascii="宋体" w:hAnsi="宋体"/>
          <w:b/>
          <w:sz w:val="30"/>
          <w:szCs w:val="30"/>
        </w:rPr>
      </w:pPr>
      <w:r>
        <w:rPr>
          <w:rStyle w:val="17"/>
          <w:rFonts w:ascii="宋体" w:hAnsi="宋体"/>
          <w:spacing w:val="4"/>
          <w:sz w:val="24"/>
          <w:szCs w:val="24"/>
        </w:rPr>
        <w:br w:type="page"/>
      </w:r>
      <w:r>
        <w:rPr>
          <w:rStyle w:val="17"/>
          <w:rFonts w:ascii="宋体" w:hAnsi="宋体"/>
          <w:b/>
          <w:sz w:val="30"/>
          <w:szCs w:val="30"/>
        </w:rPr>
        <w:t>附件2：</w:t>
      </w:r>
    </w:p>
    <w:p>
      <w:pPr>
        <w:spacing w:line="360" w:lineRule="auto"/>
        <w:ind w:left="1"/>
        <w:jc w:val="center"/>
        <w:rPr>
          <w:rStyle w:val="17"/>
          <w:rFonts w:ascii="宋体" w:hAnsi="宋体"/>
          <w:b/>
          <w:sz w:val="36"/>
          <w:szCs w:val="36"/>
        </w:rPr>
      </w:pPr>
    </w:p>
    <w:p>
      <w:pPr>
        <w:spacing w:line="360" w:lineRule="auto"/>
        <w:ind w:left="1"/>
        <w:jc w:val="center"/>
        <w:rPr>
          <w:rStyle w:val="17"/>
          <w:rFonts w:ascii="宋体" w:hAnsi="宋体"/>
          <w:b/>
          <w:sz w:val="36"/>
          <w:szCs w:val="36"/>
        </w:rPr>
      </w:pPr>
      <w:r>
        <w:rPr>
          <w:rStyle w:val="17"/>
          <w:rFonts w:ascii="宋体" w:hAnsi="宋体"/>
          <w:b/>
          <w:sz w:val="36"/>
          <w:szCs w:val="36"/>
        </w:rPr>
        <w:t>供应商具有履行本合同所必需的</w:t>
      </w:r>
    </w:p>
    <w:p>
      <w:pPr>
        <w:spacing w:line="360" w:lineRule="auto"/>
        <w:ind w:left="1"/>
        <w:jc w:val="center"/>
        <w:rPr>
          <w:rStyle w:val="17"/>
          <w:rFonts w:ascii="宋体" w:hAnsi="宋体"/>
          <w:b/>
          <w:sz w:val="36"/>
          <w:szCs w:val="36"/>
        </w:rPr>
      </w:pPr>
      <w:r>
        <w:rPr>
          <w:rStyle w:val="17"/>
          <w:rFonts w:ascii="宋体" w:hAnsi="宋体"/>
          <w:b/>
          <w:sz w:val="36"/>
          <w:szCs w:val="36"/>
        </w:rPr>
        <w:t>设备和专业技术能力的说明及承诺</w:t>
      </w:r>
    </w:p>
    <w:p>
      <w:pPr>
        <w:spacing w:line="360" w:lineRule="auto"/>
        <w:rPr>
          <w:rStyle w:val="17"/>
          <w:rFonts w:ascii="宋体" w:hAnsi="宋体"/>
          <w:spacing w:val="4"/>
          <w:sz w:val="24"/>
          <w:szCs w:val="24"/>
          <w:u w:val="single"/>
        </w:rPr>
      </w:pPr>
    </w:p>
    <w:p>
      <w:pPr>
        <w:spacing w:line="360" w:lineRule="auto"/>
        <w:rPr>
          <w:rStyle w:val="17"/>
          <w:rFonts w:ascii="宋体"/>
          <w:spacing w:val="4"/>
          <w:sz w:val="24"/>
          <w:szCs w:val="24"/>
          <w:u w:val="single"/>
        </w:rPr>
      </w:pPr>
      <w:r>
        <w:rPr>
          <w:rStyle w:val="17"/>
          <w:rFonts w:ascii="宋体" w:hAnsi="宋体"/>
          <w:spacing w:val="4"/>
          <w:sz w:val="24"/>
          <w:szCs w:val="24"/>
          <w:u w:val="single" w:color="000000"/>
        </w:rPr>
        <w:t>致：（采购人名称）：</w:t>
      </w:r>
    </w:p>
    <w:p>
      <w:pPr>
        <w:spacing w:before="312" w:after="156" w:line="360" w:lineRule="auto"/>
        <w:ind w:firstLine="170"/>
        <w:rPr>
          <w:rStyle w:val="17"/>
          <w:rFonts w:ascii="宋体" w:hAnsi="宋体"/>
          <w:spacing w:val="4"/>
          <w:sz w:val="24"/>
          <w:szCs w:val="24"/>
        </w:rPr>
      </w:pPr>
      <w:r>
        <w:rPr>
          <w:rStyle w:val="17"/>
          <w:rFonts w:ascii="宋体" w:hAnsi="宋体"/>
          <w:spacing w:val="4"/>
          <w:sz w:val="24"/>
          <w:szCs w:val="24"/>
        </w:rPr>
        <w:t xml:space="preserve">    （-------公司）于      年  月  日在中华人民共和国境内（详细注册地址）合法注册并经营，公司主营业务为（         ），营业（生产经营）面积为（        ），现有员工数量为（       ），其中与履行本合同相关的专业技术人员有（专业能力、数量），本公司郑重承诺，具有履行本合同所必需的设备和专业技术能力。</w:t>
      </w:r>
    </w:p>
    <w:p>
      <w:pPr>
        <w:spacing w:before="312" w:after="156" w:line="360" w:lineRule="auto"/>
        <w:ind w:firstLine="2480" w:firstLineChars="1000"/>
        <w:jc w:val="left"/>
        <w:rPr>
          <w:rStyle w:val="17"/>
          <w:rFonts w:ascii="宋体" w:hAnsi="宋体"/>
          <w:spacing w:val="4"/>
          <w:sz w:val="24"/>
          <w:szCs w:val="24"/>
        </w:rPr>
      </w:pPr>
    </w:p>
    <w:p>
      <w:pPr>
        <w:spacing w:before="312" w:after="156" w:line="360" w:lineRule="auto"/>
        <w:ind w:firstLine="2551" w:firstLineChars="1029"/>
        <w:jc w:val="left"/>
        <w:rPr>
          <w:rStyle w:val="17"/>
          <w:rFonts w:ascii="宋体" w:hAnsi="宋体"/>
          <w:spacing w:val="14"/>
          <w:kern w:val="0"/>
          <w:sz w:val="24"/>
        </w:rPr>
      </w:pPr>
      <w:r>
        <w:rPr>
          <w:rStyle w:val="17"/>
          <w:rFonts w:ascii="宋体" w:hAnsi="宋体"/>
          <w:spacing w:val="4"/>
          <w:sz w:val="24"/>
          <w:szCs w:val="24"/>
        </w:rPr>
        <w:t>供应商名称（盖章）：</w:t>
      </w:r>
      <w:r>
        <w:rPr>
          <w:rStyle w:val="17"/>
          <w:rFonts w:ascii="宋体" w:hAnsi="宋体"/>
          <w:spacing w:val="14"/>
          <w:kern w:val="0"/>
          <w:sz w:val="24"/>
          <w:u w:val="single" w:color="000000"/>
        </w:rPr>
        <w:t>（单位全称</w:t>
      </w:r>
      <w:r>
        <w:rPr>
          <w:rStyle w:val="17"/>
          <w:rFonts w:ascii="宋体" w:hAnsi="宋体"/>
          <w:spacing w:val="14"/>
          <w:kern w:val="0"/>
          <w:sz w:val="24"/>
        </w:rPr>
        <w:t>）</w:t>
      </w:r>
    </w:p>
    <w:p>
      <w:pPr>
        <w:spacing w:before="312" w:after="156" w:line="360" w:lineRule="auto"/>
        <w:ind w:firstLine="2757" w:firstLineChars="1029"/>
        <w:jc w:val="left"/>
        <w:rPr>
          <w:rStyle w:val="17"/>
          <w:rFonts w:ascii="宋体" w:hAnsi="宋体"/>
          <w:spacing w:val="14"/>
          <w:kern w:val="0"/>
          <w:sz w:val="24"/>
        </w:rPr>
      </w:pPr>
    </w:p>
    <w:p>
      <w:pPr>
        <w:spacing w:before="312" w:after="156" w:line="360" w:lineRule="auto"/>
        <w:ind w:firstLine="2551" w:firstLineChars="1029"/>
        <w:jc w:val="left"/>
        <w:rPr>
          <w:rStyle w:val="17"/>
          <w:rFonts w:ascii="宋体"/>
          <w:spacing w:val="4"/>
          <w:sz w:val="24"/>
          <w:szCs w:val="24"/>
        </w:rPr>
      </w:pPr>
      <w:r>
        <w:rPr>
          <w:rStyle w:val="17"/>
          <w:rFonts w:ascii="宋体" w:hAnsi="宋体"/>
          <w:spacing w:val="4"/>
          <w:sz w:val="24"/>
          <w:szCs w:val="24"/>
        </w:rPr>
        <w:t>法定代表人（签字或盖章）：</w:t>
      </w:r>
    </w:p>
    <w:p>
      <w:pPr>
        <w:spacing w:line="360" w:lineRule="auto"/>
        <w:ind w:left="1"/>
        <w:jc w:val="center"/>
        <w:rPr>
          <w:rStyle w:val="17"/>
          <w:rFonts w:ascii="宋体" w:hAnsi="宋体"/>
          <w:spacing w:val="4"/>
          <w:sz w:val="24"/>
          <w:szCs w:val="24"/>
        </w:rPr>
      </w:pPr>
    </w:p>
    <w:p>
      <w:pPr>
        <w:spacing w:line="360" w:lineRule="auto"/>
        <w:ind w:left="1"/>
        <w:jc w:val="center"/>
        <w:rPr>
          <w:rStyle w:val="17"/>
          <w:rFonts w:ascii="宋体" w:hAnsi="宋体"/>
          <w:spacing w:val="4"/>
          <w:sz w:val="24"/>
          <w:szCs w:val="24"/>
        </w:rPr>
      </w:pPr>
    </w:p>
    <w:p>
      <w:pPr>
        <w:spacing w:line="360" w:lineRule="auto"/>
        <w:ind w:left="1"/>
        <w:jc w:val="center"/>
        <w:rPr>
          <w:rStyle w:val="17"/>
          <w:rFonts w:ascii="宋体" w:hAnsi="宋体"/>
          <w:spacing w:val="4"/>
          <w:sz w:val="24"/>
          <w:szCs w:val="24"/>
        </w:rPr>
      </w:pPr>
      <w:r>
        <w:rPr>
          <w:rStyle w:val="17"/>
          <w:rFonts w:ascii="宋体" w:hAnsi="宋体"/>
          <w:spacing w:val="4"/>
          <w:sz w:val="24"/>
          <w:szCs w:val="24"/>
        </w:rPr>
        <w:t xml:space="preserve">                                   日期：   年    月   日</w:t>
      </w:r>
    </w:p>
    <w:p>
      <w:pPr>
        <w:spacing w:before="312" w:after="156" w:line="360" w:lineRule="auto"/>
        <w:ind w:firstLine="4039" w:firstLineChars="1629"/>
        <w:jc w:val="left"/>
        <w:rPr>
          <w:rStyle w:val="17"/>
          <w:rFonts w:ascii="宋体"/>
          <w:spacing w:val="4"/>
          <w:sz w:val="24"/>
          <w:szCs w:val="24"/>
        </w:rPr>
      </w:pPr>
    </w:p>
    <w:p>
      <w:pPr>
        <w:spacing w:line="360" w:lineRule="auto"/>
        <w:jc w:val="left"/>
        <w:rPr>
          <w:rStyle w:val="17"/>
          <w:rFonts w:ascii="方正仿宋_GBK" w:hAnsi="宋体" w:eastAsia="方正仿宋_GBK"/>
        </w:rPr>
      </w:pPr>
    </w:p>
    <w:p>
      <w:pPr>
        <w:spacing w:line="360" w:lineRule="auto"/>
        <w:jc w:val="left"/>
        <w:rPr>
          <w:rStyle w:val="17"/>
          <w:rFonts w:ascii="宋体" w:hAnsi="宋体"/>
          <w:spacing w:val="4"/>
          <w:sz w:val="24"/>
          <w:szCs w:val="24"/>
        </w:rPr>
      </w:pPr>
    </w:p>
    <w:p>
      <w:pPr>
        <w:spacing w:line="360" w:lineRule="auto"/>
        <w:jc w:val="left"/>
        <w:rPr>
          <w:rStyle w:val="17"/>
          <w:rFonts w:ascii="宋体" w:hAnsi="宋体"/>
          <w:b/>
          <w:sz w:val="30"/>
          <w:szCs w:val="30"/>
        </w:rPr>
      </w:pPr>
      <w:r>
        <w:rPr>
          <w:rStyle w:val="17"/>
          <w:rFonts w:ascii="宋体" w:hAnsi="宋体"/>
          <w:b/>
          <w:sz w:val="30"/>
          <w:szCs w:val="30"/>
        </w:rPr>
        <w:br w:type="page"/>
      </w:r>
      <w:r>
        <w:rPr>
          <w:rStyle w:val="17"/>
          <w:rFonts w:ascii="宋体" w:hAnsi="宋体"/>
          <w:b/>
          <w:sz w:val="30"/>
          <w:szCs w:val="30"/>
        </w:rPr>
        <w:t>附件3：</w:t>
      </w:r>
    </w:p>
    <w:p>
      <w:pPr>
        <w:spacing w:line="360" w:lineRule="auto"/>
        <w:ind w:left="1"/>
        <w:jc w:val="center"/>
        <w:rPr>
          <w:rStyle w:val="17"/>
          <w:rFonts w:ascii="宋体" w:hAnsi="宋体"/>
          <w:b/>
          <w:sz w:val="36"/>
          <w:szCs w:val="36"/>
        </w:rPr>
      </w:pPr>
      <w:r>
        <w:rPr>
          <w:rStyle w:val="17"/>
          <w:rFonts w:ascii="宋体" w:hAnsi="宋体"/>
          <w:b/>
          <w:sz w:val="36"/>
          <w:szCs w:val="36"/>
        </w:rPr>
        <w:t>注：非中小企业无需提供此文件，否则由此导致的一切不利后果由</w:t>
      </w:r>
      <w:r>
        <w:rPr>
          <w:rStyle w:val="17"/>
          <w:rFonts w:hint="eastAsia" w:ascii="宋体" w:hAnsi="宋体"/>
          <w:b/>
          <w:sz w:val="36"/>
          <w:szCs w:val="36"/>
        </w:rPr>
        <w:t>供应商</w:t>
      </w:r>
      <w:r>
        <w:rPr>
          <w:rStyle w:val="17"/>
          <w:rFonts w:ascii="宋体" w:hAnsi="宋体"/>
          <w:b/>
          <w:sz w:val="36"/>
          <w:szCs w:val="36"/>
        </w:rPr>
        <w:t>自行承担</w:t>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r>
        <w:rPr>
          <w:rStyle w:val="17"/>
          <w:rFonts w:ascii="宋体" w:hAnsi="宋体"/>
          <w:b/>
          <w:sz w:val="36"/>
          <w:szCs w:val="36"/>
        </w:rPr>
        <w:t>中小企业声明函（服务）</w:t>
      </w:r>
    </w:p>
    <w:p>
      <w:pPr>
        <w:spacing w:line="360" w:lineRule="auto"/>
        <w:jc w:val="center"/>
        <w:rPr>
          <w:rStyle w:val="17"/>
          <w:rFonts w:ascii="宋体" w:hAnsi="宋体"/>
          <w:b/>
          <w:sz w:val="36"/>
          <w:szCs w:val="36"/>
        </w:rPr>
      </w:pP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本公司（联合体）郑重声明，根据《政府采购促进中小企业发展管理办法》（财库﹝2020﹞46号）的规定，本公司（联合体）参加</w:t>
      </w:r>
      <w:r>
        <w:rPr>
          <w:rStyle w:val="17"/>
          <w:rFonts w:ascii="宋体" w:hAnsi="宋体"/>
          <w:i/>
          <w:spacing w:val="4"/>
          <w:sz w:val="24"/>
          <w:szCs w:val="24"/>
          <w:u w:val="single" w:color="000000"/>
        </w:rPr>
        <w:t>（单位名称）</w:t>
      </w:r>
      <w:r>
        <w:rPr>
          <w:rStyle w:val="17"/>
          <w:rFonts w:ascii="宋体" w:hAnsi="宋体"/>
          <w:spacing w:val="4"/>
          <w:sz w:val="24"/>
          <w:szCs w:val="24"/>
        </w:rPr>
        <w:t>的</w:t>
      </w:r>
      <w:r>
        <w:rPr>
          <w:rStyle w:val="17"/>
          <w:rFonts w:ascii="宋体" w:hAnsi="宋体"/>
          <w:i/>
          <w:spacing w:val="4"/>
          <w:sz w:val="24"/>
          <w:szCs w:val="24"/>
          <w:u w:val="single" w:color="000000"/>
        </w:rPr>
        <w:t>（项目名称）</w:t>
      </w:r>
      <w:r>
        <w:rPr>
          <w:rStyle w:val="17"/>
          <w:rFonts w:ascii="宋体" w:hAnsi="宋体"/>
          <w:spacing w:val="4"/>
          <w:sz w:val="24"/>
          <w:szCs w:val="24"/>
        </w:rPr>
        <w:t xml:space="preserve">采购活动，服务全部由符合政策要求的中小企业承接）。相关企业（含联合体中的中小企业、签订分包意向协议的中小企业）的具体情况如下： </w:t>
      </w: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1.</w:t>
      </w:r>
      <w:r>
        <w:rPr>
          <w:rStyle w:val="17"/>
          <w:rFonts w:ascii="宋体" w:hAnsi="宋体"/>
          <w:i/>
          <w:spacing w:val="4"/>
          <w:sz w:val="24"/>
          <w:szCs w:val="24"/>
          <w:u w:val="single" w:color="000000"/>
        </w:rPr>
        <w:t>（标的名称）</w:t>
      </w:r>
      <w:r>
        <w:rPr>
          <w:rStyle w:val="17"/>
          <w:rFonts w:ascii="宋体" w:hAnsi="宋体"/>
          <w:spacing w:val="4"/>
          <w:sz w:val="24"/>
          <w:szCs w:val="24"/>
        </w:rPr>
        <w:t>，属于</w:t>
      </w:r>
      <w:r>
        <w:rPr>
          <w:rStyle w:val="17"/>
          <w:rFonts w:ascii="宋体" w:hAnsi="宋体"/>
          <w:i/>
          <w:spacing w:val="4"/>
          <w:sz w:val="24"/>
          <w:szCs w:val="24"/>
          <w:u w:val="single" w:color="000000"/>
        </w:rPr>
        <w:t>（采购文件中明确的所属行业）</w:t>
      </w:r>
      <w:r>
        <w:rPr>
          <w:rStyle w:val="17"/>
          <w:rFonts w:ascii="宋体" w:hAnsi="宋体"/>
          <w:spacing w:val="4"/>
          <w:sz w:val="24"/>
          <w:szCs w:val="24"/>
        </w:rPr>
        <w:t>；承建（承接）企业为</w:t>
      </w:r>
      <w:r>
        <w:rPr>
          <w:rStyle w:val="17"/>
          <w:rFonts w:ascii="宋体" w:hAnsi="宋体"/>
          <w:i/>
          <w:spacing w:val="4"/>
          <w:sz w:val="24"/>
          <w:szCs w:val="24"/>
          <w:u w:val="single" w:color="000000"/>
        </w:rPr>
        <w:t>（企业名称）</w:t>
      </w:r>
      <w:r>
        <w:rPr>
          <w:rStyle w:val="17"/>
          <w:rFonts w:ascii="宋体" w:hAnsi="宋体"/>
          <w:spacing w:val="4"/>
          <w:sz w:val="24"/>
          <w:szCs w:val="24"/>
        </w:rPr>
        <w:t>，从业人员</w:t>
      </w:r>
      <w:r>
        <w:rPr>
          <w:rStyle w:val="17"/>
          <w:rFonts w:ascii="宋体" w:hAnsi="宋体"/>
          <w:spacing w:val="4"/>
          <w:sz w:val="24"/>
          <w:szCs w:val="24"/>
          <w:u w:val="single" w:color="000000"/>
        </w:rPr>
        <w:t xml:space="preserve">    </w:t>
      </w:r>
      <w:r>
        <w:rPr>
          <w:rStyle w:val="17"/>
          <w:rFonts w:ascii="宋体" w:hAnsi="宋体"/>
          <w:spacing w:val="4"/>
          <w:sz w:val="24"/>
          <w:szCs w:val="24"/>
        </w:rPr>
        <w:t>人，营业收入为</w:t>
      </w:r>
      <w:r>
        <w:rPr>
          <w:rStyle w:val="17"/>
          <w:rFonts w:ascii="宋体" w:hAnsi="宋体"/>
          <w:spacing w:val="4"/>
          <w:sz w:val="24"/>
          <w:szCs w:val="24"/>
          <w:u w:val="single" w:color="000000"/>
        </w:rPr>
        <w:t xml:space="preserve">    </w:t>
      </w:r>
      <w:r>
        <w:rPr>
          <w:rStyle w:val="17"/>
          <w:rFonts w:ascii="宋体" w:hAnsi="宋体"/>
          <w:spacing w:val="4"/>
          <w:sz w:val="24"/>
          <w:szCs w:val="24"/>
        </w:rPr>
        <w:t>万元，资产总额为</w:t>
      </w:r>
      <w:r>
        <w:rPr>
          <w:rStyle w:val="17"/>
          <w:rFonts w:ascii="宋体" w:hAnsi="宋体"/>
          <w:spacing w:val="4"/>
          <w:sz w:val="24"/>
          <w:szCs w:val="24"/>
          <w:u w:val="single" w:color="000000"/>
        </w:rPr>
        <w:t xml:space="preserve">  </w:t>
      </w:r>
      <w:r>
        <w:rPr>
          <w:rStyle w:val="17"/>
          <w:rFonts w:ascii="宋体" w:hAnsi="宋体"/>
          <w:spacing w:val="4"/>
          <w:sz w:val="24"/>
          <w:szCs w:val="24"/>
        </w:rPr>
        <w:t>万元，属于</w:t>
      </w:r>
      <w:r>
        <w:rPr>
          <w:rStyle w:val="17"/>
          <w:rFonts w:ascii="宋体" w:hAnsi="宋体"/>
          <w:i/>
          <w:spacing w:val="4"/>
          <w:sz w:val="24"/>
          <w:szCs w:val="24"/>
          <w:u w:val="single" w:color="000000"/>
        </w:rPr>
        <w:t>（中型企业、小型企业、微型企业）</w:t>
      </w:r>
      <w:r>
        <w:rPr>
          <w:rStyle w:val="17"/>
          <w:rFonts w:ascii="宋体" w:hAnsi="宋体"/>
          <w:spacing w:val="4"/>
          <w:sz w:val="24"/>
          <w:szCs w:val="24"/>
        </w:rPr>
        <w:t xml:space="preserve">； </w:t>
      </w: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2.</w:t>
      </w:r>
      <w:r>
        <w:rPr>
          <w:rStyle w:val="17"/>
          <w:rFonts w:ascii="宋体" w:hAnsi="宋体"/>
          <w:i/>
          <w:spacing w:val="4"/>
          <w:sz w:val="24"/>
          <w:szCs w:val="24"/>
          <w:u w:val="single" w:color="000000"/>
        </w:rPr>
        <w:t>（标的名称）</w:t>
      </w:r>
      <w:r>
        <w:rPr>
          <w:rStyle w:val="17"/>
          <w:rFonts w:ascii="宋体" w:hAnsi="宋体"/>
          <w:spacing w:val="4"/>
          <w:sz w:val="24"/>
          <w:szCs w:val="24"/>
        </w:rPr>
        <w:t>，属于（采购文件中明确的所属行业）；承建（承接）企业为</w:t>
      </w:r>
      <w:r>
        <w:rPr>
          <w:rStyle w:val="17"/>
          <w:rFonts w:ascii="宋体" w:hAnsi="宋体"/>
          <w:i/>
          <w:spacing w:val="4"/>
          <w:sz w:val="24"/>
          <w:szCs w:val="24"/>
          <w:u w:val="single" w:color="000000"/>
        </w:rPr>
        <w:t>（企业名称）</w:t>
      </w:r>
      <w:r>
        <w:rPr>
          <w:rStyle w:val="17"/>
          <w:rFonts w:ascii="宋体" w:hAnsi="宋体"/>
          <w:spacing w:val="4"/>
          <w:sz w:val="24"/>
          <w:szCs w:val="24"/>
        </w:rPr>
        <w:t>，从业人员</w:t>
      </w:r>
      <w:r>
        <w:rPr>
          <w:rStyle w:val="17"/>
          <w:rFonts w:ascii="宋体" w:hAnsi="宋体"/>
          <w:spacing w:val="4"/>
          <w:sz w:val="24"/>
          <w:szCs w:val="24"/>
          <w:u w:val="single" w:color="000000"/>
        </w:rPr>
        <w:t xml:space="preserve">    </w:t>
      </w:r>
      <w:r>
        <w:rPr>
          <w:rStyle w:val="17"/>
          <w:rFonts w:ascii="宋体" w:hAnsi="宋体"/>
          <w:spacing w:val="4"/>
          <w:sz w:val="24"/>
          <w:szCs w:val="24"/>
        </w:rPr>
        <w:t>人，营业收入为</w:t>
      </w:r>
      <w:r>
        <w:rPr>
          <w:rStyle w:val="17"/>
          <w:rFonts w:ascii="宋体" w:hAnsi="宋体"/>
          <w:spacing w:val="4"/>
          <w:sz w:val="24"/>
          <w:szCs w:val="24"/>
          <w:u w:val="single" w:color="000000"/>
        </w:rPr>
        <w:t xml:space="preserve">    </w:t>
      </w:r>
      <w:r>
        <w:rPr>
          <w:rStyle w:val="17"/>
          <w:rFonts w:ascii="宋体" w:hAnsi="宋体"/>
          <w:spacing w:val="4"/>
          <w:sz w:val="24"/>
          <w:szCs w:val="24"/>
        </w:rPr>
        <w:t>万元，资产总额为</w:t>
      </w:r>
      <w:r>
        <w:rPr>
          <w:rStyle w:val="17"/>
          <w:rFonts w:ascii="宋体" w:hAnsi="宋体"/>
          <w:spacing w:val="4"/>
          <w:sz w:val="24"/>
          <w:szCs w:val="24"/>
          <w:u w:val="single" w:color="000000"/>
        </w:rPr>
        <w:t xml:space="preserve">   </w:t>
      </w:r>
      <w:r>
        <w:rPr>
          <w:rStyle w:val="17"/>
          <w:rFonts w:ascii="宋体" w:hAnsi="宋体"/>
          <w:spacing w:val="4"/>
          <w:sz w:val="24"/>
          <w:szCs w:val="24"/>
        </w:rPr>
        <w:t>万元，属于</w:t>
      </w:r>
      <w:r>
        <w:rPr>
          <w:rStyle w:val="17"/>
          <w:rFonts w:ascii="宋体" w:hAnsi="宋体"/>
          <w:i/>
          <w:spacing w:val="4"/>
          <w:sz w:val="24"/>
          <w:szCs w:val="24"/>
          <w:u w:val="single" w:color="000000"/>
        </w:rPr>
        <w:t>（中型企业、小型企业、微型企业）</w:t>
      </w:r>
      <w:r>
        <w:rPr>
          <w:rStyle w:val="17"/>
          <w:rFonts w:ascii="宋体" w:hAnsi="宋体"/>
          <w:spacing w:val="4"/>
          <w:sz w:val="24"/>
          <w:szCs w:val="24"/>
        </w:rPr>
        <w:t xml:space="preserve">； </w:t>
      </w: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 xml:space="preserve">…… </w:t>
      </w: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 xml:space="preserve">本企业对上述声明内容的真实性负责。如有虚假，将依法承担相应责任。 </w:t>
      </w:r>
    </w:p>
    <w:p>
      <w:pPr>
        <w:spacing w:line="360" w:lineRule="auto"/>
        <w:ind w:firstLine="4340" w:firstLineChars="1750"/>
        <w:jc w:val="left"/>
        <w:rPr>
          <w:rStyle w:val="17"/>
          <w:rFonts w:ascii="宋体" w:hAnsi="宋体"/>
          <w:spacing w:val="4"/>
          <w:sz w:val="24"/>
          <w:szCs w:val="24"/>
        </w:rPr>
      </w:pPr>
    </w:p>
    <w:p>
      <w:pPr>
        <w:spacing w:line="360" w:lineRule="auto"/>
        <w:ind w:firstLine="5332" w:firstLineChars="2150"/>
        <w:jc w:val="left"/>
        <w:rPr>
          <w:rStyle w:val="17"/>
          <w:rFonts w:ascii="宋体" w:hAnsi="宋体"/>
          <w:spacing w:val="4"/>
          <w:sz w:val="24"/>
          <w:szCs w:val="24"/>
        </w:rPr>
      </w:pPr>
      <w:r>
        <w:rPr>
          <w:rStyle w:val="17"/>
          <w:rFonts w:ascii="宋体" w:hAnsi="宋体"/>
          <w:spacing w:val="4"/>
          <w:sz w:val="24"/>
          <w:szCs w:val="24"/>
        </w:rPr>
        <w:t xml:space="preserve">企业名称（盖章）： </w:t>
      </w:r>
    </w:p>
    <w:p>
      <w:pPr>
        <w:spacing w:line="360" w:lineRule="auto"/>
        <w:ind w:firstLine="5332" w:firstLineChars="2150"/>
        <w:jc w:val="left"/>
        <w:rPr>
          <w:rStyle w:val="17"/>
          <w:rFonts w:ascii="宋体" w:hAnsi="宋体"/>
          <w:spacing w:val="4"/>
          <w:sz w:val="24"/>
          <w:szCs w:val="24"/>
        </w:rPr>
      </w:pPr>
      <w:r>
        <w:rPr>
          <w:rStyle w:val="17"/>
          <w:rFonts w:ascii="宋体" w:hAnsi="宋体"/>
          <w:spacing w:val="4"/>
          <w:sz w:val="24"/>
          <w:szCs w:val="24"/>
        </w:rPr>
        <w:t xml:space="preserve">日    期： </w:t>
      </w:r>
    </w:p>
    <w:p>
      <w:pPr>
        <w:spacing w:line="360" w:lineRule="auto"/>
        <w:ind w:firstLine="5332" w:firstLineChars="2150"/>
        <w:jc w:val="left"/>
        <w:rPr>
          <w:rStyle w:val="17"/>
          <w:rFonts w:ascii="宋体" w:hAnsi="宋体"/>
          <w:spacing w:val="4"/>
          <w:sz w:val="24"/>
          <w:szCs w:val="24"/>
        </w:rPr>
      </w:pPr>
      <w:r>
        <w:rPr>
          <w:rStyle w:val="17"/>
          <w:rFonts w:ascii="宋体" w:hAnsi="宋体"/>
          <w:spacing w:val="4"/>
          <w:sz w:val="24"/>
          <w:szCs w:val="24"/>
        </w:rPr>
        <w:t xml:space="preserve"> </w:t>
      </w:r>
    </w:p>
    <w:p>
      <w:pPr>
        <w:spacing w:line="360" w:lineRule="auto"/>
        <w:ind w:firstLine="4900" w:firstLineChars="1750"/>
        <w:jc w:val="left"/>
        <w:rPr>
          <w:rStyle w:val="17"/>
          <w:rFonts w:ascii="仿宋_GB2312" w:eastAsia="仿宋_GB2312"/>
          <w:sz w:val="28"/>
          <w:szCs w:val="28"/>
        </w:rPr>
      </w:pPr>
    </w:p>
    <w:p>
      <w:pPr>
        <w:spacing w:line="360" w:lineRule="auto"/>
        <w:jc w:val="left"/>
        <w:rPr>
          <w:rStyle w:val="17"/>
          <w:rFonts w:ascii="仿宋_GB2312" w:eastAsia="仿宋_GB2312"/>
          <w:sz w:val="28"/>
          <w:szCs w:val="28"/>
        </w:rPr>
      </w:pPr>
      <w:r>
        <w:rPr>
          <w:rStyle w:val="17"/>
        </w:rPr>
        <w:pict>
          <v:shape id="_x0000_s1026" o:spid="_x0000_s1026" o:spt="32" type="#_x0000_t32" style="position:absolute;left:0pt;margin-left:10.5pt;margin-top:29.25pt;height:0.35pt;width:446.85pt;z-index:251659264;mso-width-relative:page;mso-height-relative:page;" filled="f" coordsize="21600,21600">
            <v:path arrowok="t"/>
            <v:fill on="f" focussize="0,0"/>
            <v:stroke joinstyle="miter"/>
            <v:imagedata o:title=""/>
            <o:lock v:ext="edit"/>
          </v:shape>
        </w:pict>
      </w:r>
    </w:p>
    <w:p>
      <w:pPr>
        <w:spacing w:line="360" w:lineRule="auto"/>
        <w:jc w:val="left"/>
        <w:rPr>
          <w:rStyle w:val="17"/>
          <w:rFonts w:ascii="宋体" w:hAnsi="宋体"/>
          <w:sz w:val="18"/>
          <w:szCs w:val="18"/>
        </w:rPr>
      </w:pPr>
      <w:r>
        <w:rPr>
          <w:rStyle w:val="17"/>
          <w:rFonts w:ascii="宋体" w:hAnsi="宋体"/>
          <w:sz w:val="18"/>
          <w:szCs w:val="18"/>
        </w:rPr>
        <w:t xml:space="preserve">从业人员、营业收入、资产总额填报上一年度数据，无上一年度数据的新成立企业可不填报。 </w:t>
      </w:r>
    </w:p>
    <w:p>
      <w:pPr>
        <w:spacing w:line="360" w:lineRule="auto"/>
        <w:jc w:val="left"/>
        <w:rPr>
          <w:rStyle w:val="17"/>
          <w:rFonts w:ascii="宋体" w:hAnsi="宋体"/>
          <w:b/>
          <w:sz w:val="30"/>
          <w:szCs w:val="30"/>
        </w:rPr>
      </w:pPr>
      <w:r>
        <w:rPr>
          <w:rStyle w:val="17"/>
          <w:rFonts w:ascii="宋体" w:hAnsi="宋体"/>
          <w:b/>
          <w:sz w:val="30"/>
          <w:szCs w:val="30"/>
        </w:rPr>
        <w:t>附件4：</w:t>
      </w:r>
    </w:p>
    <w:p>
      <w:pPr>
        <w:spacing w:line="360" w:lineRule="auto"/>
        <w:ind w:left="1"/>
        <w:jc w:val="center"/>
        <w:rPr>
          <w:rStyle w:val="17"/>
          <w:rFonts w:ascii="宋体" w:hAnsi="宋体"/>
          <w:b/>
          <w:sz w:val="36"/>
          <w:szCs w:val="36"/>
        </w:rPr>
      </w:pPr>
      <w:r>
        <w:rPr>
          <w:rStyle w:val="17"/>
          <w:rFonts w:ascii="宋体" w:hAnsi="宋体"/>
          <w:b/>
          <w:sz w:val="36"/>
          <w:szCs w:val="36"/>
        </w:rPr>
        <w:t>注：非残疾人福利性单位无需提供此文件，否则由此导致的一切不利后果由</w:t>
      </w:r>
      <w:r>
        <w:rPr>
          <w:rStyle w:val="17"/>
          <w:rFonts w:hint="eastAsia" w:ascii="宋体" w:hAnsi="宋体"/>
          <w:b/>
          <w:sz w:val="36"/>
          <w:szCs w:val="36"/>
        </w:rPr>
        <w:t>供应商</w:t>
      </w:r>
      <w:r>
        <w:rPr>
          <w:rStyle w:val="17"/>
          <w:rFonts w:ascii="宋体" w:hAnsi="宋体"/>
          <w:b/>
          <w:sz w:val="36"/>
          <w:szCs w:val="36"/>
        </w:rPr>
        <w:t>自行承担</w:t>
      </w:r>
    </w:p>
    <w:p>
      <w:pPr>
        <w:spacing w:line="360" w:lineRule="auto"/>
        <w:rPr>
          <w:rStyle w:val="17"/>
          <w:rFonts w:ascii="宋体" w:hAnsi="宋体"/>
          <w:b/>
          <w:sz w:val="30"/>
          <w:szCs w:val="30"/>
        </w:rPr>
      </w:pPr>
    </w:p>
    <w:p>
      <w:pPr>
        <w:spacing w:line="360" w:lineRule="auto"/>
        <w:jc w:val="center"/>
        <w:rPr>
          <w:rStyle w:val="17"/>
          <w:rFonts w:ascii="宋体" w:hAnsi="宋体"/>
          <w:b/>
          <w:sz w:val="36"/>
          <w:szCs w:val="36"/>
        </w:rPr>
      </w:pPr>
      <w:r>
        <w:rPr>
          <w:rStyle w:val="17"/>
          <w:rFonts w:ascii="宋体" w:hAnsi="宋体"/>
          <w:b/>
          <w:sz w:val="36"/>
          <w:szCs w:val="36"/>
        </w:rPr>
        <w:t>残疾人福利性单位声明函</w:t>
      </w:r>
    </w:p>
    <w:p>
      <w:pPr>
        <w:spacing w:line="360" w:lineRule="auto"/>
        <w:rPr>
          <w:rStyle w:val="17"/>
          <w:rFonts w:ascii="仿宋_GB2312" w:eastAsia="仿宋_GB2312"/>
          <w:b/>
          <w:spacing w:val="6"/>
          <w:sz w:val="30"/>
          <w:szCs w:val="30"/>
        </w:rPr>
      </w:pPr>
    </w:p>
    <w:p>
      <w:pPr>
        <w:spacing w:line="360" w:lineRule="auto"/>
        <w:ind w:firstLine="496" w:firstLineChars="200"/>
        <w:rPr>
          <w:rStyle w:val="17"/>
          <w:rFonts w:ascii="宋体" w:hAnsi="宋体"/>
          <w:spacing w:val="4"/>
          <w:sz w:val="24"/>
          <w:szCs w:val="24"/>
        </w:rPr>
      </w:pPr>
      <w:r>
        <w:rPr>
          <w:rStyle w:val="17"/>
          <w:rFonts w:ascii="宋体" w:hAnsi="宋体"/>
          <w:spacing w:val="4"/>
          <w:sz w:val="24"/>
          <w:szCs w:val="24"/>
        </w:rPr>
        <w:t>本单位郑重声明，根据《财政部 民政部 中国残疾人联合会关于促进残疾人就业政府采购政策的通知》（财库〔2017〕141号）的规定，本单位为符合条件的残疾人福利性单位，且本单位参加</w:t>
      </w:r>
      <w:r>
        <w:rPr>
          <w:rStyle w:val="17"/>
          <w:rFonts w:ascii="宋体" w:hAnsi="宋体"/>
          <w:spacing w:val="4"/>
          <w:sz w:val="24"/>
          <w:szCs w:val="24"/>
          <w:u w:val="single" w:color="000000"/>
        </w:rPr>
        <w:t xml:space="preserve">                        </w:t>
      </w:r>
      <w:r>
        <w:rPr>
          <w:rStyle w:val="17"/>
          <w:rFonts w:ascii="宋体" w:hAnsi="宋体"/>
          <w:spacing w:val="4"/>
          <w:sz w:val="24"/>
          <w:szCs w:val="24"/>
        </w:rPr>
        <w:t>单位的</w:t>
      </w:r>
      <w:r>
        <w:rPr>
          <w:rStyle w:val="17"/>
          <w:rFonts w:ascii="宋体" w:hAnsi="宋体"/>
          <w:spacing w:val="4"/>
          <w:sz w:val="24"/>
          <w:szCs w:val="24"/>
          <w:u w:val="single" w:color="000000"/>
        </w:rPr>
        <w:t xml:space="preserve">                   </w:t>
      </w:r>
      <w:r>
        <w:rPr>
          <w:rStyle w:val="17"/>
          <w:rFonts w:ascii="宋体" w:hAnsi="宋体"/>
          <w:spacing w:val="4"/>
          <w:sz w:val="24"/>
          <w:szCs w:val="24"/>
        </w:rPr>
        <w:t>项目采购活动提供本单位制造的货物，或者提供其他残疾人福利性单位制造的货物（不包括使用非残疾人福利性单位注册商标的货物）。</w:t>
      </w: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本单位对上述声明的真实性负责。如有虚假，将依法承担相应责任。</w:t>
      </w:r>
    </w:p>
    <w:p>
      <w:pPr>
        <w:spacing w:line="360" w:lineRule="auto"/>
        <w:ind w:firstLine="496" w:firstLineChars="200"/>
        <w:jc w:val="left"/>
        <w:rPr>
          <w:rStyle w:val="17"/>
          <w:rFonts w:ascii="宋体" w:hAnsi="宋体"/>
          <w:spacing w:val="4"/>
          <w:sz w:val="24"/>
          <w:szCs w:val="24"/>
        </w:rPr>
      </w:pPr>
    </w:p>
    <w:p>
      <w:pPr>
        <w:spacing w:line="360" w:lineRule="auto"/>
        <w:ind w:firstLine="496" w:firstLineChars="200"/>
        <w:jc w:val="left"/>
        <w:rPr>
          <w:rStyle w:val="17"/>
          <w:rFonts w:ascii="宋体" w:hAnsi="宋体"/>
          <w:spacing w:val="4"/>
          <w:sz w:val="24"/>
          <w:szCs w:val="24"/>
        </w:rPr>
      </w:pP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 xml:space="preserve">                                         单位名称（盖章）：</w:t>
      </w:r>
    </w:p>
    <w:p>
      <w:pPr>
        <w:spacing w:line="360" w:lineRule="auto"/>
        <w:ind w:firstLine="496" w:firstLineChars="200"/>
        <w:jc w:val="left"/>
        <w:rPr>
          <w:rStyle w:val="17"/>
          <w:rFonts w:ascii="宋体" w:hAnsi="宋体"/>
          <w:spacing w:val="4"/>
          <w:sz w:val="24"/>
          <w:szCs w:val="24"/>
        </w:rPr>
      </w:pPr>
      <w:r>
        <w:rPr>
          <w:rStyle w:val="17"/>
          <w:rFonts w:ascii="宋体" w:hAnsi="宋体"/>
          <w:spacing w:val="4"/>
          <w:sz w:val="24"/>
          <w:szCs w:val="24"/>
        </w:rPr>
        <w:t xml:space="preserve">                                         日    期：</w:t>
      </w:r>
    </w:p>
    <w:p>
      <w:pPr>
        <w:spacing w:line="360" w:lineRule="auto"/>
        <w:rPr>
          <w:rStyle w:val="17"/>
        </w:rPr>
      </w:pPr>
    </w:p>
    <w:p>
      <w:pPr>
        <w:spacing w:line="360" w:lineRule="auto"/>
        <w:jc w:val="left"/>
        <w:rPr>
          <w:rStyle w:val="17"/>
          <w:rFonts w:ascii="宋体" w:hAnsi="宋体"/>
          <w:sz w:val="18"/>
          <w:szCs w:val="18"/>
        </w:rPr>
      </w:pPr>
    </w:p>
    <w:p>
      <w:pPr>
        <w:spacing w:line="360" w:lineRule="auto"/>
        <w:ind w:left="1"/>
        <w:jc w:val="center"/>
        <w:rPr>
          <w:rStyle w:val="17"/>
          <w:rFonts w:ascii="宋体" w:hAnsi="宋体"/>
          <w:b/>
          <w:sz w:val="36"/>
          <w:szCs w:val="36"/>
        </w:rPr>
      </w:pPr>
      <w:r>
        <w:rPr>
          <w:rStyle w:val="17"/>
          <w:rFonts w:ascii="宋体" w:hAnsi="宋体"/>
          <w:b/>
          <w:sz w:val="36"/>
          <w:szCs w:val="36"/>
        </w:rPr>
        <w:br w:type="page"/>
      </w:r>
      <w:r>
        <w:rPr>
          <w:rStyle w:val="17"/>
          <w:rFonts w:ascii="宋体" w:hAnsi="宋体"/>
          <w:b/>
          <w:sz w:val="36"/>
          <w:szCs w:val="36"/>
        </w:rPr>
        <w:t>四、投标保证金</w:t>
      </w:r>
    </w:p>
    <w:p>
      <w:pPr>
        <w:spacing w:line="360" w:lineRule="auto"/>
        <w:ind w:left="1"/>
        <w:jc w:val="center"/>
        <w:rPr>
          <w:rStyle w:val="17"/>
          <w:rFonts w:ascii="宋体" w:hAnsi="宋体"/>
          <w:b/>
          <w:sz w:val="36"/>
          <w:szCs w:val="36"/>
        </w:rPr>
      </w:pPr>
    </w:p>
    <w:p>
      <w:pPr>
        <w:spacing w:line="360" w:lineRule="auto"/>
        <w:ind w:left="1"/>
        <w:rPr>
          <w:rStyle w:val="17"/>
          <w:rFonts w:ascii="宋体" w:hAnsi="宋体"/>
          <w:sz w:val="28"/>
          <w:szCs w:val="28"/>
        </w:rPr>
      </w:pPr>
      <w:r>
        <w:rPr>
          <w:rStyle w:val="17"/>
          <w:rFonts w:ascii="宋体" w:hAnsi="宋体"/>
          <w:sz w:val="28"/>
          <w:szCs w:val="28"/>
        </w:rPr>
        <w:t>注：投标保证金必须由投标单位账户转出，不接受现金形式。转账或电汇凭证请打印或者复印后，粘贴或装订在此处。提供投标担保函及其他非现金形式的请将原件装订在此处。</w:t>
      </w:r>
    </w:p>
    <w:p>
      <w:pPr>
        <w:spacing w:line="360" w:lineRule="auto"/>
        <w:ind w:left="1"/>
        <w:rPr>
          <w:rStyle w:val="17"/>
          <w:rFonts w:ascii="宋体" w:hAnsi="宋体"/>
          <w:sz w:val="24"/>
          <w:szCs w:val="24"/>
        </w:rPr>
      </w:pPr>
    </w:p>
    <w:p>
      <w:pPr>
        <w:spacing w:line="360" w:lineRule="auto"/>
        <w:ind w:left="1"/>
        <w:jc w:val="center"/>
        <w:rPr>
          <w:rStyle w:val="17"/>
          <w:rFonts w:ascii="宋体" w:hAnsi="宋体"/>
          <w:b/>
          <w:sz w:val="44"/>
          <w:szCs w:val="44"/>
        </w:rPr>
      </w:pPr>
      <w:r>
        <w:rPr>
          <w:rStyle w:val="17"/>
          <w:rFonts w:ascii="宋体" w:hAnsi="宋体"/>
          <w:sz w:val="24"/>
          <w:szCs w:val="24"/>
        </w:rPr>
        <w:br w:type="page"/>
      </w:r>
      <w:r>
        <w:rPr>
          <w:rStyle w:val="17"/>
          <w:rFonts w:ascii="宋体" w:hAnsi="宋体"/>
          <w:b/>
          <w:sz w:val="44"/>
          <w:szCs w:val="44"/>
        </w:rPr>
        <w:t>政府采购服务项目</w:t>
      </w:r>
    </w:p>
    <w:p>
      <w:pPr>
        <w:spacing w:line="360" w:lineRule="auto"/>
        <w:jc w:val="center"/>
        <w:rPr>
          <w:rStyle w:val="17"/>
          <w:rFonts w:ascii="宋体" w:hAnsi="宋体"/>
          <w:b/>
          <w:sz w:val="36"/>
          <w:szCs w:val="36"/>
        </w:rPr>
      </w:pPr>
    </w:p>
    <w:p>
      <w:pPr>
        <w:spacing w:line="360" w:lineRule="auto"/>
        <w:jc w:val="center"/>
        <w:rPr>
          <w:rStyle w:val="17"/>
          <w:rFonts w:ascii="宋体" w:hAnsi="宋体"/>
          <w:b/>
          <w:sz w:val="44"/>
          <w:szCs w:val="44"/>
        </w:rPr>
      </w:pPr>
    </w:p>
    <w:p>
      <w:pPr>
        <w:spacing w:line="360" w:lineRule="auto"/>
        <w:jc w:val="center"/>
        <w:rPr>
          <w:rStyle w:val="17"/>
          <w:rFonts w:ascii="宋体" w:hAnsi="宋体"/>
          <w:b/>
          <w:sz w:val="36"/>
          <w:szCs w:val="36"/>
        </w:rPr>
      </w:pPr>
    </w:p>
    <w:p>
      <w:pPr>
        <w:spacing w:line="360" w:lineRule="auto"/>
        <w:jc w:val="center"/>
        <w:rPr>
          <w:rStyle w:val="17"/>
          <w:rFonts w:ascii="宋体" w:hAnsi="宋体"/>
          <w:b/>
          <w:sz w:val="84"/>
          <w:szCs w:val="84"/>
        </w:rPr>
      </w:pPr>
      <w:r>
        <w:rPr>
          <w:rStyle w:val="17"/>
          <w:rFonts w:ascii="宋体" w:hAnsi="宋体"/>
          <w:b/>
          <w:sz w:val="84"/>
          <w:szCs w:val="84"/>
        </w:rPr>
        <w:t>投 标 文 件</w:t>
      </w:r>
    </w:p>
    <w:p>
      <w:pPr>
        <w:spacing w:line="360" w:lineRule="auto"/>
        <w:jc w:val="center"/>
        <w:rPr>
          <w:rStyle w:val="17"/>
          <w:rFonts w:ascii="方正大标宋简体" w:eastAsia="方正大标宋简体"/>
          <w:b/>
          <w:sz w:val="36"/>
          <w:szCs w:val="36"/>
        </w:rPr>
      </w:pPr>
    </w:p>
    <w:p>
      <w:pPr>
        <w:spacing w:line="360" w:lineRule="auto"/>
        <w:jc w:val="center"/>
        <w:rPr>
          <w:rStyle w:val="17"/>
          <w:rFonts w:ascii="宋体" w:hAnsi="宋体"/>
          <w:b/>
          <w:sz w:val="36"/>
          <w:szCs w:val="36"/>
        </w:rPr>
      </w:pPr>
      <w:r>
        <w:rPr>
          <w:rStyle w:val="17"/>
          <w:rFonts w:ascii="宋体" w:hAnsi="宋体"/>
          <w:b/>
          <w:sz w:val="36"/>
          <w:szCs w:val="36"/>
        </w:rPr>
        <w:t>（技术和商务部分）</w:t>
      </w:r>
    </w:p>
    <w:p>
      <w:pPr>
        <w:spacing w:line="360" w:lineRule="auto"/>
        <w:jc w:val="center"/>
        <w:rPr>
          <w:rStyle w:val="17"/>
          <w:rFonts w:ascii="方正大标宋简体" w:eastAsia="方正大标宋简体"/>
          <w:b/>
          <w:sz w:val="36"/>
          <w:szCs w:val="36"/>
        </w:rPr>
      </w:pPr>
    </w:p>
    <w:p>
      <w:pPr>
        <w:spacing w:line="360" w:lineRule="auto"/>
        <w:jc w:val="center"/>
        <w:rPr>
          <w:rStyle w:val="17"/>
          <w:rFonts w:ascii="方正大标宋简体" w:eastAsia="方正大标宋简体"/>
          <w:b/>
          <w:sz w:val="36"/>
          <w:szCs w:val="36"/>
        </w:rPr>
      </w:pPr>
    </w:p>
    <w:p>
      <w:pPr>
        <w:spacing w:line="360" w:lineRule="auto"/>
        <w:jc w:val="center"/>
        <w:rPr>
          <w:rStyle w:val="17"/>
          <w:rFonts w:ascii="方正大标宋简体" w:eastAsia="方正大标宋简体"/>
          <w:sz w:val="72"/>
          <w:szCs w:val="72"/>
        </w:rPr>
      </w:pPr>
    </w:p>
    <w:p>
      <w:pPr>
        <w:tabs>
          <w:tab w:val="left" w:pos="2628"/>
        </w:tabs>
        <w:spacing w:line="360" w:lineRule="auto"/>
        <w:ind w:left="2497" w:leftChars="544" w:hanging="1355"/>
        <w:jc w:val="left"/>
        <w:rPr>
          <w:rStyle w:val="17"/>
          <w:rFonts w:ascii="宋体" w:hAnsi="宋体" w:cs="Times New Roman"/>
          <w:b/>
          <w:sz w:val="30"/>
          <w:szCs w:val="30"/>
        </w:rPr>
      </w:pPr>
      <w:r>
        <w:rPr>
          <w:rStyle w:val="17"/>
          <w:rFonts w:ascii="宋体" w:hAnsi="宋体" w:cs="Times New Roman"/>
          <w:b/>
          <w:sz w:val="30"/>
          <w:szCs w:val="30"/>
        </w:rPr>
        <w:t>项目名称：</w:t>
      </w:r>
    </w:p>
    <w:p>
      <w:pPr>
        <w:tabs>
          <w:tab w:val="left" w:pos="2628"/>
        </w:tabs>
        <w:spacing w:line="360" w:lineRule="auto"/>
        <w:ind w:left="2497" w:leftChars="544" w:hanging="1355"/>
        <w:jc w:val="left"/>
        <w:rPr>
          <w:rStyle w:val="17"/>
          <w:rFonts w:ascii="宋体" w:hAnsi="宋体" w:cs="Times New Roman"/>
          <w:b/>
          <w:sz w:val="30"/>
          <w:szCs w:val="30"/>
        </w:rPr>
      </w:pPr>
      <w:r>
        <w:rPr>
          <w:rStyle w:val="17"/>
          <w:rFonts w:ascii="宋体" w:hAnsi="宋体" w:cs="Times New Roman"/>
          <w:b/>
          <w:sz w:val="30"/>
          <w:szCs w:val="30"/>
        </w:rPr>
        <w:t>项目编号：</w:t>
      </w:r>
    </w:p>
    <w:p>
      <w:pPr>
        <w:tabs>
          <w:tab w:val="left" w:pos="2628"/>
        </w:tabs>
        <w:spacing w:line="360" w:lineRule="auto"/>
        <w:ind w:left="2497" w:leftChars="544" w:hanging="1355"/>
        <w:jc w:val="left"/>
        <w:rPr>
          <w:rStyle w:val="17"/>
          <w:rFonts w:ascii="宋体" w:hAnsi="宋体"/>
          <w:sz w:val="30"/>
        </w:rPr>
      </w:pPr>
      <w:r>
        <w:rPr>
          <w:rStyle w:val="17"/>
          <w:rFonts w:hint="eastAsia" w:ascii="宋体" w:hAnsi="宋体" w:cs="Times New Roman"/>
          <w:b/>
          <w:sz w:val="30"/>
          <w:szCs w:val="30"/>
        </w:rPr>
        <w:t>包号：</w:t>
      </w:r>
      <w:r>
        <w:rPr>
          <w:rStyle w:val="17"/>
          <w:rFonts w:ascii="宋体" w:hAnsi="宋体" w:cs="Times New Roman"/>
          <w:b/>
          <w:sz w:val="30"/>
          <w:szCs w:val="30"/>
        </w:rPr>
        <w:t xml:space="preserve">  </w:t>
      </w:r>
      <w:r>
        <w:rPr>
          <w:rStyle w:val="17"/>
          <w:rFonts w:ascii="宋体" w:hAnsi="宋体"/>
          <w:sz w:val="30"/>
        </w:rPr>
        <w:t xml:space="preserve">               </w:t>
      </w:r>
    </w:p>
    <w:p>
      <w:pPr>
        <w:spacing w:line="360" w:lineRule="auto"/>
        <w:ind w:left="1080"/>
        <w:rPr>
          <w:rStyle w:val="17"/>
          <w:rFonts w:ascii="宋体" w:hAnsi="宋体"/>
          <w:sz w:val="44"/>
          <w:szCs w:val="44"/>
        </w:rPr>
      </w:pPr>
    </w:p>
    <w:p>
      <w:pPr>
        <w:spacing w:line="360" w:lineRule="auto"/>
        <w:jc w:val="center"/>
        <w:rPr>
          <w:rStyle w:val="17"/>
          <w:rFonts w:ascii="宋体" w:hAnsi="宋体"/>
          <w:sz w:val="44"/>
          <w:szCs w:val="44"/>
        </w:rPr>
      </w:pPr>
    </w:p>
    <w:p>
      <w:pPr>
        <w:spacing w:line="360" w:lineRule="auto"/>
        <w:jc w:val="center"/>
        <w:rPr>
          <w:rStyle w:val="17"/>
          <w:rFonts w:ascii="宋体" w:hAnsi="宋体"/>
          <w:b/>
          <w:sz w:val="30"/>
          <w:szCs w:val="30"/>
        </w:rPr>
      </w:pPr>
      <w:r>
        <w:rPr>
          <w:rStyle w:val="17"/>
          <w:rFonts w:ascii="宋体" w:hAnsi="宋体"/>
          <w:b/>
          <w:sz w:val="30"/>
          <w:szCs w:val="30"/>
        </w:rPr>
        <w:t xml:space="preserve">   </w:t>
      </w:r>
      <w:r>
        <w:rPr>
          <w:rStyle w:val="17"/>
          <w:rFonts w:hint="eastAsia" w:ascii="宋体" w:hAnsi="宋体"/>
          <w:b/>
          <w:sz w:val="30"/>
          <w:szCs w:val="30"/>
        </w:rPr>
        <w:t>供应商</w:t>
      </w:r>
      <w:r>
        <w:rPr>
          <w:rStyle w:val="17"/>
          <w:rFonts w:ascii="宋体" w:hAnsi="宋体"/>
          <w:b/>
          <w:sz w:val="30"/>
          <w:szCs w:val="30"/>
        </w:rPr>
        <w:t>：</w:t>
      </w:r>
      <w:r>
        <w:rPr>
          <w:rStyle w:val="17"/>
          <w:rFonts w:ascii="宋体" w:hAnsi="宋体"/>
          <w:b/>
          <w:sz w:val="30"/>
          <w:szCs w:val="30"/>
          <w:u w:val="single" w:color="000000"/>
        </w:rPr>
        <w:t xml:space="preserve">                   </w:t>
      </w:r>
      <w:r>
        <w:rPr>
          <w:rStyle w:val="17"/>
          <w:rFonts w:ascii="宋体" w:hAnsi="宋体"/>
          <w:b/>
          <w:sz w:val="30"/>
          <w:szCs w:val="30"/>
        </w:rPr>
        <w:t>（公章）</w:t>
      </w:r>
    </w:p>
    <w:p>
      <w:pPr>
        <w:spacing w:line="360" w:lineRule="auto"/>
        <w:jc w:val="center"/>
        <w:rPr>
          <w:rStyle w:val="17"/>
          <w:rFonts w:ascii="宋体" w:hAnsi="宋体"/>
          <w:b/>
          <w:sz w:val="30"/>
          <w:szCs w:val="30"/>
        </w:rPr>
      </w:pPr>
    </w:p>
    <w:p>
      <w:pPr>
        <w:spacing w:line="360" w:lineRule="auto"/>
        <w:ind w:firstLine="2108" w:firstLineChars="700"/>
        <w:rPr>
          <w:rStyle w:val="17"/>
          <w:rFonts w:ascii="宋体" w:hAnsi="宋体"/>
          <w:b/>
          <w:sz w:val="30"/>
          <w:szCs w:val="30"/>
        </w:rPr>
      </w:pPr>
      <w:r>
        <w:rPr>
          <w:rStyle w:val="17"/>
          <w:rFonts w:ascii="宋体" w:hAnsi="宋体"/>
          <w:b/>
          <w:sz w:val="30"/>
          <w:szCs w:val="30"/>
        </w:rPr>
        <w:t>日  期：</w:t>
      </w:r>
      <w:r>
        <w:rPr>
          <w:rStyle w:val="17"/>
          <w:rFonts w:ascii="宋体" w:hAnsi="宋体"/>
          <w:b/>
          <w:sz w:val="30"/>
          <w:szCs w:val="30"/>
          <w:u w:val="single" w:color="000000"/>
        </w:rPr>
        <w:t xml:space="preserve">        </w:t>
      </w:r>
      <w:r>
        <w:rPr>
          <w:rStyle w:val="17"/>
          <w:rFonts w:ascii="宋体" w:hAnsi="宋体"/>
          <w:b/>
          <w:sz w:val="30"/>
          <w:szCs w:val="30"/>
        </w:rPr>
        <w:t>年</w:t>
      </w:r>
      <w:r>
        <w:rPr>
          <w:rStyle w:val="17"/>
          <w:rFonts w:ascii="宋体" w:hAnsi="宋体"/>
          <w:b/>
          <w:sz w:val="30"/>
          <w:szCs w:val="30"/>
          <w:u w:val="single" w:color="000000"/>
        </w:rPr>
        <w:t xml:space="preserve">     </w:t>
      </w:r>
      <w:r>
        <w:rPr>
          <w:rStyle w:val="17"/>
          <w:rFonts w:ascii="宋体" w:hAnsi="宋体"/>
          <w:b/>
          <w:sz w:val="30"/>
          <w:szCs w:val="30"/>
        </w:rPr>
        <w:t>月</w:t>
      </w:r>
      <w:r>
        <w:rPr>
          <w:rStyle w:val="17"/>
          <w:rFonts w:ascii="宋体" w:hAnsi="宋体"/>
          <w:b/>
          <w:sz w:val="30"/>
          <w:szCs w:val="30"/>
          <w:u w:val="single" w:color="000000"/>
        </w:rPr>
        <w:t xml:space="preserve">     </w:t>
      </w:r>
      <w:r>
        <w:rPr>
          <w:rStyle w:val="17"/>
          <w:rFonts w:ascii="宋体" w:hAnsi="宋体"/>
          <w:b/>
          <w:sz w:val="30"/>
          <w:szCs w:val="30"/>
        </w:rPr>
        <w:t>日</w:t>
      </w:r>
    </w:p>
    <w:p>
      <w:pPr>
        <w:spacing w:line="360" w:lineRule="auto"/>
        <w:jc w:val="center"/>
        <w:rPr>
          <w:rStyle w:val="17"/>
          <w:rFonts w:ascii="宋体" w:hAnsi="宋体"/>
          <w:b/>
          <w:sz w:val="36"/>
          <w:szCs w:val="36"/>
        </w:rPr>
      </w:pPr>
      <w:r>
        <w:rPr>
          <w:rStyle w:val="17"/>
          <w:rFonts w:ascii="宋体" w:hAnsi="宋体"/>
          <w:b/>
          <w:sz w:val="36"/>
          <w:szCs w:val="36"/>
        </w:rPr>
        <w:br w:type="page"/>
      </w:r>
    </w:p>
    <w:p>
      <w:pPr>
        <w:spacing w:line="360" w:lineRule="auto"/>
        <w:jc w:val="center"/>
        <w:rPr>
          <w:rStyle w:val="17"/>
          <w:rFonts w:ascii="宋体" w:hAnsi="宋体"/>
          <w:b/>
          <w:sz w:val="36"/>
          <w:szCs w:val="36"/>
        </w:rPr>
      </w:pPr>
    </w:p>
    <w:p>
      <w:pPr>
        <w:spacing w:line="360" w:lineRule="auto"/>
        <w:jc w:val="center"/>
        <w:rPr>
          <w:rStyle w:val="17"/>
          <w:rFonts w:ascii="宋体" w:hAnsi="宋体"/>
          <w:b/>
          <w:sz w:val="36"/>
          <w:szCs w:val="36"/>
        </w:rPr>
      </w:pPr>
    </w:p>
    <w:p>
      <w:pPr>
        <w:spacing w:line="360" w:lineRule="auto"/>
        <w:jc w:val="center"/>
        <w:rPr>
          <w:rStyle w:val="17"/>
          <w:rFonts w:ascii="宋体" w:hAnsi="宋体" w:cs="Times New Roman"/>
          <w:b/>
          <w:bCs/>
          <w:spacing w:val="4"/>
          <w:sz w:val="48"/>
          <w:szCs w:val="48"/>
        </w:rPr>
      </w:pPr>
      <w:r>
        <w:rPr>
          <w:rStyle w:val="17"/>
          <w:rFonts w:ascii="宋体" w:hAnsi="宋体" w:cs="Times New Roman"/>
          <w:b/>
          <w:bCs/>
          <w:spacing w:val="4"/>
          <w:sz w:val="48"/>
          <w:szCs w:val="48"/>
        </w:rPr>
        <w:t>目 录</w:t>
      </w:r>
    </w:p>
    <w:p>
      <w:pPr>
        <w:spacing w:line="360" w:lineRule="auto"/>
        <w:jc w:val="center"/>
        <w:rPr>
          <w:rStyle w:val="17"/>
          <w:rFonts w:ascii="宋体" w:hAnsi="宋体" w:cs="Times New Roman"/>
          <w:b/>
          <w:bCs/>
          <w:spacing w:val="4"/>
          <w:sz w:val="36"/>
          <w:szCs w:val="36"/>
        </w:rPr>
      </w:pPr>
    </w:p>
    <w:p>
      <w:pPr>
        <w:numPr>
          <w:ilvl w:val="0"/>
          <w:numId w:val="7"/>
        </w:numPr>
        <w:spacing w:before="240" w:line="360" w:lineRule="auto"/>
        <w:rPr>
          <w:rStyle w:val="17"/>
          <w:rFonts w:ascii="宋体" w:hAnsi="宋体"/>
          <w:spacing w:val="4"/>
          <w:sz w:val="30"/>
          <w:szCs w:val="30"/>
        </w:rPr>
      </w:pPr>
      <w:r>
        <w:rPr>
          <w:rStyle w:val="17"/>
          <w:rFonts w:ascii="宋体" w:hAnsi="宋体"/>
          <w:spacing w:val="4"/>
          <w:sz w:val="30"/>
          <w:szCs w:val="30"/>
        </w:rPr>
        <w:t>投标函</w:t>
      </w:r>
    </w:p>
    <w:p>
      <w:pPr>
        <w:numPr>
          <w:ilvl w:val="0"/>
          <w:numId w:val="7"/>
        </w:numPr>
        <w:spacing w:before="240" w:line="360" w:lineRule="auto"/>
        <w:rPr>
          <w:rStyle w:val="17"/>
          <w:rFonts w:ascii="宋体" w:hAnsi="宋体"/>
          <w:spacing w:val="4"/>
          <w:sz w:val="30"/>
          <w:szCs w:val="30"/>
        </w:rPr>
      </w:pPr>
      <w:r>
        <w:rPr>
          <w:rStyle w:val="17"/>
          <w:rFonts w:ascii="宋体" w:hAnsi="宋体"/>
          <w:spacing w:val="4"/>
          <w:sz w:val="30"/>
          <w:szCs w:val="30"/>
        </w:rPr>
        <w:t>投标报价表</w:t>
      </w:r>
    </w:p>
    <w:p>
      <w:pPr>
        <w:spacing w:before="240" w:line="360" w:lineRule="auto"/>
        <w:ind w:firstLine="2519" w:firstLineChars="818"/>
        <w:rPr>
          <w:rStyle w:val="17"/>
          <w:rFonts w:ascii="宋体" w:hAnsi="宋体"/>
          <w:spacing w:val="4"/>
          <w:sz w:val="30"/>
          <w:szCs w:val="30"/>
        </w:rPr>
      </w:pPr>
      <w:r>
        <w:rPr>
          <w:rStyle w:val="17"/>
          <w:rFonts w:ascii="宋体" w:hAnsi="宋体"/>
          <w:spacing w:val="4"/>
          <w:sz w:val="30"/>
          <w:szCs w:val="30"/>
        </w:rPr>
        <w:t>（三）投标方案说明书</w:t>
      </w:r>
    </w:p>
    <w:p>
      <w:pPr>
        <w:spacing w:before="240" w:line="360" w:lineRule="auto"/>
        <w:rPr>
          <w:rStyle w:val="17"/>
          <w:rFonts w:ascii="宋体" w:hAnsi="宋体"/>
          <w:sz w:val="24"/>
          <w:szCs w:val="24"/>
        </w:rPr>
      </w:pPr>
    </w:p>
    <w:p>
      <w:pPr>
        <w:spacing w:line="360" w:lineRule="auto"/>
        <w:jc w:val="center"/>
        <w:rPr>
          <w:rStyle w:val="17"/>
          <w:rFonts w:ascii="宋体" w:hAnsi="宋体"/>
          <w:spacing w:val="4"/>
          <w:sz w:val="36"/>
          <w:szCs w:val="36"/>
        </w:rPr>
      </w:pPr>
      <w:r>
        <w:rPr>
          <w:rStyle w:val="17"/>
          <w:rFonts w:ascii="宋体" w:hAnsi="宋体"/>
          <w:b/>
          <w:spacing w:val="4"/>
          <w:sz w:val="36"/>
          <w:szCs w:val="36"/>
        </w:rPr>
        <w:br w:type="page"/>
      </w:r>
      <w:r>
        <w:rPr>
          <w:rStyle w:val="17"/>
          <w:rFonts w:ascii="宋体" w:hAnsi="宋体"/>
          <w:b/>
          <w:spacing w:val="4"/>
          <w:sz w:val="36"/>
          <w:szCs w:val="36"/>
        </w:rPr>
        <w:t>一、投标函</w:t>
      </w:r>
    </w:p>
    <w:p>
      <w:pPr>
        <w:spacing w:line="360" w:lineRule="auto"/>
        <w:jc w:val="left"/>
        <w:rPr>
          <w:rStyle w:val="17"/>
          <w:rFonts w:ascii="宋体" w:hAnsi="宋体"/>
          <w:spacing w:val="4"/>
          <w:sz w:val="24"/>
        </w:rPr>
      </w:pPr>
    </w:p>
    <w:p>
      <w:pPr>
        <w:spacing w:line="360" w:lineRule="auto"/>
        <w:rPr>
          <w:rStyle w:val="17"/>
          <w:rFonts w:ascii="宋体" w:hAnsi="宋体"/>
          <w:spacing w:val="4"/>
          <w:sz w:val="24"/>
        </w:rPr>
      </w:pPr>
      <w:r>
        <w:rPr>
          <w:rStyle w:val="17"/>
          <w:rFonts w:ascii="宋体" w:hAnsi="宋体"/>
          <w:spacing w:val="4"/>
          <w:sz w:val="24"/>
        </w:rPr>
        <w:t>致：西北（陕西）国际招标有限公司</w:t>
      </w:r>
    </w:p>
    <w:p>
      <w:pPr>
        <w:spacing w:line="360" w:lineRule="auto"/>
        <w:ind w:firstLine="496" w:firstLineChars="200"/>
        <w:rPr>
          <w:rStyle w:val="17"/>
          <w:rFonts w:ascii="宋体" w:hAnsi="宋体"/>
          <w:spacing w:val="4"/>
          <w:sz w:val="24"/>
        </w:rPr>
      </w:pPr>
      <w:r>
        <w:rPr>
          <w:rStyle w:val="17"/>
          <w:rFonts w:ascii="宋体" w:hAnsi="宋体"/>
          <w:spacing w:val="4"/>
          <w:sz w:val="24"/>
        </w:rPr>
        <w:t>根据贵方为</w:t>
      </w:r>
      <w:r>
        <w:rPr>
          <w:rStyle w:val="17"/>
          <w:rFonts w:ascii="宋体" w:hAnsi="宋体"/>
          <w:spacing w:val="4"/>
          <w:sz w:val="24"/>
          <w:u w:val="single" w:color="000000"/>
        </w:rPr>
        <w:t>（项目名称）</w:t>
      </w:r>
      <w:r>
        <w:rPr>
          <w:rStyle w:val="17"/>
          <w:rFonts w:ascii="宋体" w:hAnsi="宋体"/>
          <w:spacing w:val="4"/>
          <w:sz w:val="24"/>
        </w:rPr>
        <w:t>项目招标采购货物及服务的投标邀请</w:t>
      </w:r>
      <w:r>
        <w:rPr>
          <w:rStyle w:val="17"/>
          <w:rFonts w:ascii="宋体" w:hAnsi="宋体"/>
          <w:spacing w:val="4"/>
          <w:sz w:val="24"/>
          <w:u w:val="single" w:color="000000"/>
        </w:rPr>
        <w:t>(项目编号)</w:t>
      </w:r>
      <w:r>
        <w:rPr>
          <w:rStyle w:val="17"/>
          <w:rFonts w:ascii="宋体" w:hAnsi="宋体"/>
          <w:spacing w:val="4"/>
          <w:sz w:val="24"/>
        </w:rPr>
        <w:t>，签字代表</w:t>
      </w:r>
      <w:r>
        <w:rPr>
          <w:rStyle w:val="17"/>
          <w:rFonts w:ascii="宋体" w:hAnsi="宋体"/>
          <w:spacing w:val="4"/>
          <w:sz w:val="24"/>
          <w:u w:val="single" w:color="000000"/>
        </w:rPr>
        <w:t>（姓名、职务）</w:t>
      </w:r>
      <w:r>
        <w:rPr>
          <w:rStyle w:val="17"/>
          <w:rFonts w:ascii="宋体" w:hAnsi="宋体"/>
          <w:spacing w:val="4"/>
          <w:sz w:val="24"/>
        </w:rPr>
        <w:t>经正式授权并代表</w:t>
      </w:r>
      <w:r>
        <w:rPr>
          <w:rStyle w:val="17"/>
          <w:rFonts w:hint="eastAsia" w:ascii="宋体" w:hAnsi="宋体"/>
          <w:spacing w:val="4"/>
          <w:sz w:val="24"/>
        </w:rPr>
        <w:t>供应商</w:t>
      </w:r>
      <w:r>
        <w:rPr>
          <w:rStyle w:val="17"/>
          <w:rFonts w:ascii="宋体" w:hAnsi="宋体"/>
          <w:spacing w:val="4"/>
          <w:sz w:val="24"/>
          <w:u w:val="single" w:color="000000"/>
        </w:rPr>
        <w:t>(</w:t>
      </w:r>
      <w:r>
        <w:rPr>
          <w:rStyle w:val="17"/>
          <w:rFonts w:hint="eastAsia" w:ascii="宋体" w:hAnsi="宋体"/>
          <w:spacing w:val="4"/>
          <w:sz w:val="24"/>
          <w:u w:val="single" w:color="000000"/>
        </w:rPr>
        <w:t>供应商</w:t>
      </w:r>
      <w:r>
        <w:rPr>
          <w:rStyle w:val="17"/>
          <w:rFonts w:ascii="宋体" w:hAnsi="宋体"/>
          <w:spacing w:val="4"/>
          <w:sz w:val="24"/>
          <w:u w:val="single" w:color="000000"/>
        </w:rPr>
        <w:t>名称)</w:t>
      </w:r>
      <w:r>
        <w:rPr>
          <w:rStyle w:val="17"/>
          <w:rFonts w:ascii="宋体" w:hAnsi="宋体"/>
          <w:spacing w:val="4"/>
          <w:sz w:val="24"/>
        </w:rPr>
        <w:t xml:space="preserve"> 提交下述文件正本一份及副本</w:t>
      </w:r>
      <w:r>
        <w:rPr>
          <w:rStyle w:val="17"/>
          <w:rFonts w:ascii="宋体" w:hAnsi="宋体"/>
          <w:spacing w:val="4"/>
          <w:sz w:val="24"/>
          <w:u w:val="single" w:color="000000"/>
        </w:rPr>
        <w:t xml:space="preserve">  </w:t>
      </w:r>
      <w:r>
        <w:rPr>
          <w:rStyle w:val="17"/>
          <w:rFonts w:ascii="宋体" w:hAnsi="宋体"/>
          <w:spacing w:val="4"/>
          <w:sz w:val="24"/>
        </w:rPr>
        <w:t>份，并提交投标保证金，金额为</w:t>
      </w:r>
      <w:r>
        <w:rPr>
          <w:rStyle w:val="17"/>
          <w:rFonts w:ascii="宋体" w:hAnsi="宋体"/>
          <w:spacing w:val="4"/>
          <w:sz w:val="24"/>
          <w:u w:val="single" w:color="000000"/>
        </w:rPr>
        <w:t xml:space="preserve">        </w:t>
      </w:r>
      <w:r>
        <w:rPr>
          <w:rStyle w:val="17"/>
          <w:rFonts w:ascii="宋体" w:hAnsi="宋体"/>
          <w:spacing w:val="4"/>
          <w:sz w:val="24"/>
        </w:rPr>
        <w:t>。</w:t>
      </w:r>
    </w:p>
    <w:p>
      <w:pPr>
        <w:spacing w:line="360" w:lineRule="auto"/>
        <w:ind w:left="549" w:leftChars="251" w:hanging="22"/>
        <w:rPr>
          <w:rStyle w:val="17"/>
          <w:rFonts w:ascii="宋体" w:hAnsi="宋体"/>
          <w:spacing w:val="4"/>
          <w:sz w:val="24"/>
        </w:rPr>
      </w:pPr>
      <w:r>
        <w:rPr>
          <w:rStyle w:val="17"/>
          <w:rFonts w:ascii="宋体" w:hAnsi="宋体"/>
          <w:spacing w:val="4"/>
          <w:sz w:val="24"/>
        </w:rPr>
        <w:t>我方承诺如下：</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 xml:space="preserve">投标总价为 </w:t>
      </w:r>
      <w:r>
        <w:rPr>
          <w:rStyle w:val="17"/>
          <w:rFonts w:ascii="宋体" w:hAnsi="宋体"/>
          <w:spacing w:val="4"/>
          <w:sz w:val="24"/>
          <w:u w:val="single" w:color="000000"/>
        </w:rPr>
        <w:t xml:space="preserve">        </w:t>
      </w:r>
      <w:r>
        <w:rPr>
          <w:rStyle w:val="17"/>
          <w:rFonts w:ascii="宋体" w:hAnsi="宋体"/>
          <w:spacing w:val="4"/>
          <w:sz w:val="24"/>
        </w:rPr>
        <w:t>（人民币）、（用文字和数字表示的投标总价）。</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如果中标，我们根据招标文件的规定，履行合同的责任和义务。</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我们已详细阅读和审核全部招标文件（含修改部分，如有的话），及有关附件，我们知道必须放弃提出含糊不清或误解的问题的权利。</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我们同意在贵方文件规定的投标有效期内（自开标之日起</w:t>
      </w:r>
      <w:r>
        <w:rPr>
          <w:rStyle w:val="17"/>
          <w:rFonts w:ascii="宋体" w:hAnsi="宋体"/>
          <w:spacing w:val="4"/>
          <w:sz w:val="24"/>
          <w:u w:val="single" w:color="000000"/>
        </w:rPr>
        <w:t xml:space="preserve">    </w:t>
      </w:r>
      <w:r>
        <w:rPr>
          <w:rStyle w:val="17"/>
          <w:rFonts w:ascii="宋体" w:hAnsi="宋体"/>
          <w:spacing w:val="4"/>
          <w:sz w:val="24"/>
        </w:rPr>
        <w:t>天内），本投标函对我方具有约束力。</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我方承诺，按照招标要求提交的全部资格和其他证明文件的真实性，如有虚假，愿承担一切法律责任。</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我方同意，如果在开标后，我方出现了“</w:t>
      </w:r>
      <w:r>
        <w:rPr>
          <w:rStyle w:val="17"/>
          <w:rFonts w:hint="eastAsia" w:ascii="宋体" w:hAnsi="宋体"/>
          <w:spacing w:val="4"/>
          <w:sz w:val="24"/>
        </w:rPr>
        <w:t>供应商</w:t>
      </w:r>
      <w:r>
        <w:rPr>
          <w:rStyle w:val="17"/>
          <w:rFonts w:ascii="宋体" w:hAnsi="宋体"/>
          <w:spacing w:val="4"/>
          <w:sz w:val="24"/>
        </w:rPr>
        <w:t>须知”中第</w:t>
      </w:r>
      <w:r>
        <w:rPr>
          <w:rStyle w:val="17"/>
          <w:rFonts w:ascii="宋体" w:hAnsi="宋体"/>
          <w:sz w:val="24"/>
          <w:szCs w:val="24"/>
        </w:rPr>
        <w:t>15.6条</w:t>
      </w:r>
      <w:r>
        <w:rPr>
          <w:rStyle w:val="17"/>
          <w:rFonts w:ascii="宋体" w:hAnsi="宋体"/>
          <w:spacing w:val="4"/>
          <w:sz w:val="24"/>
        </w:rPr>
        <w:t>规定的不予退还保证金的情形，我们的投标保证金贵方不予退还。</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 xml:space="preserve">同意提供贵方可能另外要求的与本投标有关的任何证据和资料。 </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我们同意，如果中标，向西北（陕西）国际招标有限公司交纳招标代理服务费。</w:t>
      </w:r>
    </w:p>
    <w:p>
      <w:pPr>
        <w:numPr>
          <w:ilvl w:val="0"/>
          <w:numId w:val="8"/>
        </w:numPr>
        <w:tabs>
          <w:tab w:val="left" w:pos="720"/>
          <w:tab w:val="left" w:pos="2160"/>
        </w:tabs>
        <w:spacing w:line="360" w:lineRule="auto"/>
        <w:ind w:left="0" w:firstLine="0"/>
        <w:rPr>
          <w:rStyle w:val="17"/>
          <w:rFonts w:ascii="宋体" w:hAnsi="宋体"/>
          <w:spacing w:val="4"/>
          <w:sz w:val="24"/>
        </w:rPr>
      </w:pPr>
      <w:r>
        <w:rPr>
          <w:rStyle w:val="17"/>
          <w:rFonts w:ascii="宋体" w:hAnsi="宋体"/>
          <w:spacing w:val="4"/>
          <w:sz w:val="24"/>
        </w:rPr>
        <w:t>与本投标有关的一切正式信函请寄：</w:t>
      </w:r>
    </w:p>
    <w:p>
      <w:pPr>
        <w:spacing w:line="360" w:lineRule="auto"/>
        <w:ind w:firstLine="496" w:firstLineChars="200"/>
        <w:rPr>
          <w:rStyle w:val="17"/>
          <w:rFonts w:ascii="宋体" w:hAnsi="宋体"/>
          <w:spacing w:val="4"/>
          <w:sz w:val="24"/>
        </w:rPr>
      </w:pPr>
      <w:r>
        <w:rPr>
          <w:rStyle w:val="17"/>
          <w:rFonts w:ascii="宋体" w:hAnsi="宋体"/>
          <w:spacing w:val="4"/>
          <w:sz w:val="24"/>
        </w:rPr>
        <w:t>详细地址：                          邮政编码：</w:t>
      </w:r>
    </w:p>
    <w:p>
      <w:pPr>
        <w:spacing w:line="360" w:lineRule="auto"/>
        <w:ind w:firstLine="496" w:firstLineChars="200"/>
        <w:rPr>
          <w:rStyle w:val="17"/>
          <w:rFonts w:ascii="宋体" w:hAnsi="宋体"/>
          <w:spacing w:val="4"/>
          <w:sz w:val="24"/>
        </w:rPr>
      </w:pPr>
      <w:r>
        <w:rPr>
          <w:rStyle w:val="17"/>
          <w:rFonts w:ascii="宋体" w:hAnsi="宋体"/>
          <w:spacing w:val="4"/>
          <w:sz w:val="24"/>
        </w:rPr>
        <w:t>电话/传真：                         电子邮件：</w:t>
      </w:r>
    </w:p>
    <w:p>
      <w:pPr>
        <w:spacing w:line="360" w:lineRule="auto"/>
        <w:rPr>
          <w:rStyle w:val="17"/>
          <w:rFonts w:ascii="宋体" w:hAnsi="宋体"/>
          <w:spacing w:val="4"/>
          <w:sz w:val="24"/>
        </w:rPr>
      </w:pPr>
    </w:p>
    <w:p>
      <w:pPr>
        <w:spacing w:line="360" w:lineRule="auto"/>
        <w:rPr>
          <w:rStyle w:val="17"/>
          <w:rFonts w:ascii="宋体" w:hAnsi="宋体"/>
          <w:spacing w:val="4"/>
          <w:sz w:val="24"/>
        </w:rPr>
      </w:pPr>
      <w:r>
        <w:rPr>
          <w:rStyle w:val="17"/>
          <w:rFonts w:ascii="宋体" w:hAnsi="宋体"/>
          <w:spacing w:val="4"/>
          <w:sz w:val="24"/>
        </w:rPr>
        <w:t>授权代表人签字：</w:t>
      </w:r>
    </w:p>
    <w:p>
      <w:pPr>
        <w:spacing w:line="360" w:lineRule="auto"/>
        <w:rPr>
          <w:rStyle w:val="17"/>
          <w:rFonts w:ascii="宋体" w:hAnsi="宋体"/>
          <w:spacing w:val="4"/>
          <w:sz w:val="24"/>
        </w:rPr>
      </w:pPr>
      <w:r>
        <w:rPr>
          <w:rStyle w:val="17"/>
          <w:rFonts w:hint="eastAsia" w:ascii="宋体" w:hAnsi="宋体"/>
          <w:spacing w:val="4"/>
          <w:sz w:val="24"/>
        </w:rPr>
        <w:t>供应商</w:t>
      </w:r>
      <w:r>
        <w:rPr>
          <w:rStyle w:val="17"/>
          <w:rFonts w:ascii="宋体" w:hAnsi="宋体"/>
          <w:spacing w:val="4"/>
          <w:sz w:val="24"/>
        </w:rPr>
        <w:t>名称：</w:t>
      </w:r>
    </w:p>
    <w:p>
      <w:pPr>
        <w:spacing w:line="360" w:lineRule="auto"/>
        <w:rPr>
          <w:rStyle w:val="17"/>
          <w:rFonts w:ascii="宋体" w:hAnsi="宋体"/>
          <w:spacing w:val="4"/>
          <w:sz w:val="24"/>
        </w:rPr>
      </w:pPr>
      <w:r>
        <w:rPr>
          <w:rStyle w:val="17"/>
          <w:rFonts w:ascii="宋体" w:hAnsi="宋体"/>
          <w:spacing w:val="4"/>
          <w:sz w:val="24"/>
        </w:rPr>
        <w:t>公章：</w:t>
      </w:r>
    </w:p>
    <w:p>
      <w:pPr>
        <w:spacing w:line="360" w:lineRule="auto"/>
        <w:rPr>
          <w:rStyle w:val="17"/>
          <w:rFonts w:ascii="宋体" w:hAnsi="宋体"/>
          <w:sz w:val="24"/>
          <w:szCs w:val="24"/>
        </w:rPr>
      </w:pPr>
      <w:r>
        <w:rPr>
          <w:rStyle w:val="17"/>
          <w:rFonts w:ascii="宋体" w:hAnsi="宋体"/>
          <w:spacing w:val="4"/>
          <w:sz w:val="24"/>
        </w:rPr>
        <w:t>日期：</w:t>
      </w:r>
    </w:p>
    <w:p>
      <w:pPr>
        <w:spacing w:before="240" w:line="360" w:lineRule="auto"/>
        <w:rPr>
          <w:rStyle w:val="17"/>
        </w:rPr>
      </w:pPr>
    </w:p>
    <w:p>
      <w:pPr>
        <w:spacing w:line="360" w:lineRule="auto"/>
        <w:jc w:val="center"/>
        <w:rPr>
          <w:rStyle w:val="17"/>
          <w:rFonts w:ascii="宋体" w:hAnsi="宋体"/>
          <w:b/>
          <w:sz w:val="36"/>
          <w:szCs w:val="36"/>
        </w:rPr>
      </w:pPr>
      <w:r>
        <w:rPr>
          <w:rStyle w:val="17"/>
          <w:rFonts w:ascii="宋体" w:hAnsi="宋体"/>
          <w:sz w:val="36"/>
          <w:szCs w:val="36"/>
        </w:rPr>
        <w:t>二、</w:t>
      </w:r>
      <w:r>
        <w:rPr>
          <w:rStyle w:val="17"/>
          <w:rFonts w:ascii="宋体" w:hAnsi="宋体"/>
          <w:b/>
          <w:sz w:val="36"/>
          <w:szCs w:val="36"/>
        </w:rPr>
        <w:t>投标报价表</w:t>
      </w:r>
    </w:p>
    <w:p>
      <w:pPr>
        <w:spacing w:line="360" w:lineRule="auto"/>
        <w:jc w:val="center"/>
        <w:rPr>
          <w:rStyle w:val="17"/>
          <w:rFonts w:ascii="宋体" w:hAnsi="宋体"/>
          <w:b/>
          <w:sz w:val="36"/>
        </w:rPr>
      </w:pPr>
    </w:p>
    <w:p>
      <w:pPr>
        <w:spacing w:line="360" w:lineRule="auto"/>
        <w:jc w:val="center"/>
        <w:rPr>
          <w:rStyle w:val="17"/>
          <w:rFonts w:ascii="宋体" w:hAnsi="宋体"/>
          <w:b/>
          <w:sz w:val="32"/>
          <w:szCs w:val="32"/>
        </w:rPr>
      </w:pPr>
      <w:r>
        <w:rPr>
          <w:rStyle w:val="17"/>
          <w:rFonts w:ascii="宋体" w:hAnsi="宋体"/>
          <w:b/>
          <w:sz w:val="32"/>
          <w:szCs w:val="32"/>
        </w:rPr>
        <w:t>2.1开标一览表(投标报价表)</w:t>
      </w:r>
    </w:p>
    <w:p>
      <w:pPr>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供应商名称：</w:t>
      </w:r>
      <w:r>
        <w:rPr>
          <w:rStyle w:val="17"/>
          <w:rFonts w:ascii="宋体" w:hAnsi="宋体"/>
          <w:sz w:val="24"/>
          <w:szCs w:val="24"/>
          <w:u w:val="single" w:color="000000"/>
        </w:rPr>
        <w:t xml:space="preserve">                 </w:t>
      </w:r>
      <w:r>
        <w:rPr>
          <w:rStyle w:val="17"/>
          <w:rFonts w:ascii="宋体" w:hAnsi="宋体"/>
          <w:sz w:val="24"/>
          <w:szCs w:val="24"/>
        </w:rPr>
        <w:t xml:space="preserve">  项目编号：</w:t>
      </w:r>
      <w:r>
        <w:rPr>
          <w:rStyle w:val="17"/>
          <w:rFonts w:ascii="宋体" w:hAnsi="宋体"/>
          <w:sz w:val="24"/>
          <w:szCs w:val="24"/>
          <w:u w:val="single" w:color="000000"/>
        </w:rPr>
        <w:t xml:space="preserve">                  </w:t>
      </w:r>
      <w:r>
        <w:rPr>
          <w:rStyle w:val="17"/>
          <w:rFonts w:ascii="宋体" w:hAnsi="宋体"/>
          <w:sz w:val="24"/>
          <w:szCs w:val="24"/>
        </w:rPr>
        <w:t xml:space="preserve">  </w:t>
      </w:r>
      <w:r>
        <w:rPr>
          <w:rStyle w:val="17"/>
          <w:rFonts w:hint="eastAsia" w:ascii="宋体" w:hAnsi="宋体"/>
          <w:sz w:val="24"/>
          <w:szCs w:val="24"/>
        </w:rPr>
        <w:t>包号：</w:t>
      </w:r>
    </w:p>
    <w:tbl>
      <w:tblPr>
        <w:tblStyle w:val="9"/>
        <w:tblW w:w="8998" w:type="dxa"/>
        <w:tblInd w:w="-332" w:type="dxa"/>
        <w:tblLayout w:type="fixed"/>
        <w:tblCellMar>
          <w:top w:w="0" w:type="dxa"/>
          <w:left w:w="0" w:type="dxa"/>
          <w:bottom w:w="0" w:type="dxa"/>
          <w:right w:w="0" w:type="dxa"/>
        </w:tblCellMar>
      </w:tblPr>
      <w:tblGrid>
        <w:gridCol w:w="1547"/>
        <w:gridCol w:w="3424"/>
        <w:gridCol w:w="1377"/>
        <w:gridCol w:w="1237"/>
        <w:gridCol w:w="1413"/>
      </w:tblGrid>
      <w:tr>
        <w:tblPrEx>
          <w:tblCellMar>
            <w:top w:w="0" w:type="dxa"/>
            <w:left w:w="0" w:type="dxa"/>
            <w:bottom w:w="0" w:type="dxa"/>
            <w:right w:w="0" w:type="dxa"/>
          </w:tblCellMar>
        </w:tblPrEx>
        <w:trPr>
          <w:trHeight w:val="444" w:hRule="atLeast"/>
        </w:trPr>
        <w:tc>
          <w:tcPr>
            <w:tcW w:w="154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1</w:t>
            </w:r>
          </w:p>
        </w:tc>
        <w:tc>
          <w:tcPr>
            <w:tcW w:w="342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2</w:t>
            </w:r>
          </w:p>
        </w:tc>
        <w:tc>
          <w:tcPr>
            <w:tcW w:w="137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3</w:t>
            </w:r>
          </w:p>
        </w:tc>
        <w:tc>
          <w:tcPr>
            <w:tcW w:w="123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4</w:t>
            </w:r>
          </w:p>
        </w:tc>
        <w:tc>
          <w:tcPr>
            <w:tcW w:w="141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5</w:t>
            </w:r>
          </w:p>
        </w:tc>
      </w:tr>
      <w:tr>
        <w:tblPrEx>
          <w:tblCellMar>
            <w:top w:w="0" w:type="dxa"/>
            <w:left w:w="0" w:type="dxa"/>
            <w:bottom w:w="0" w:type="dxa"/>
            <w:right w:w="0" w:type="dxa"/>
          </w:tblCellMar>
        </w:tblPrEx>
        <w:trPr>
          <w:trHeight w:val="1378" w:hRule="atLeast"/>
        </w:trPr>
        <w:tc>
          <w:tcPr>
            <w:tcW w:w="1547" w:type="dxa"/>
            <w:tcBorders>
              <w:top w:val="single" w:color="000000" w:sz="6" w:space="0"/>
              <w:left w:val="single" w:color="000000" w:sz="6" w:space="0"/>
              <w:bottom w:val="single" w:color="000000" w:sz="6" w:space="0"/>
              <w:right w:val="single" w:color="000000" w:sz="6" w:space="0"/>
            </w:tcBorders>
            <w:vAlign w:val="center"/>
          </w:tcPr>
          <w:p>
            <w:pPr>
              <w:spacing w:after="120" w:line="360" w:lineRule="auto"/>
              <w:jc w:val="center"/>
              <w:rPr>
                <w:rStyle w:val="17"/>
                <w:rFonts w:ascii="宋体" w:hAnsi="宋体"/>
                <w:sz w:val="24"/>
                <w:szCs w:val="24"/>
              </w:rPr>
            </w:pPr>
            <w:r>
              <w:rPr>
                <w:rStyle w:val="17"/>
                <w:rFonts w:ascii="宋体" w:hAnsi="宋体"/>
                <w:sz w:val="24"/>
                <w:szCs w:val="24"/>
              </w:rPr>
              <w:t>项目名称</w:t>
            </w:r>
          </w:p>
        </w:tc>
        <w:tc>
          <w:tcPr>
            <w:tcW w:w="3424" w:type="dxa"/>
            <w:tcBorders>
              <w:top w:val="single" w:color="000000" w:sz="6" w:space="0"/>
              <w:left w:val="single" w:color="000000" w:sz="6" w:space="0"/>
              <w:bottom w:val="single" w:color="000000" w:sz="6" w:space="0"/>
              <w:right w:val="single" w:color="000000" w:sz="6" w:space="0"/>
            </w:tcBorders>
            <w:vAlign w:val="center"/>
          </w:tcPr>
          <w:p>
            <w:pPr>
              <w:spacing w:after="120" w:line="360" w:lineRule="auto"/>
              <w:jc w:val="center"/>
              <w:rPr>
                <w:rStyle w:val="17"/>
                <w:rFonts w:ascii="宋体" w:hAnsi="宋体"/>
                <w:b/>
                <w:sz w:val="24"/>
                <w:szCs w:val="24"/>
              </w:rPr>
            </w:pPr>
            <w:r>
              <w:rPr>
                <w:rStyle w:val="17"/>
                <w:rFonts w:ascii="宋体" w:hAnsi="宋体"/>
                <w:sz w:val="24"/>
                <w:szCs w:val="24"/>
              </w:rPr>
              <w:t>投标总价</w:t>
            </w:r>
          </w:p>
          <w:p>
            <w:pPr>
              <w:spacing w:after="120" w:line="360" w:lineRule="auto"/>
              <w:jc w:val="center"/>
              <w:rPr>
                <w:rStyle w:val="17"/>
                <w:rFonts w:ascii="宋体" w:hAnsi="宋体"/>
                <w:sz w:val="24"/>
                <w:szCs w:val="24"/>
              </w:rPr>
            </w:pPr>
            <w:r>
              <w:rPr>
                <w:rStyle w:val="17"/>
                <w:rFonts w:ascii="宋体" w:hAnsi="宋体"/>
                <w:sz w:val="24"/>
                <w:szCs w:val="24"/>
              </w:rPr>
              <w:t>（元）</w:t>
            </w:r>
          </w:p>
        </w:tc>
        <w:tc>
          <w:tcPr>
            <w:tcW w:w="1377" w:type="dxa"/>
            <w:tcBorders>
              <w:top w:val="single" w:color="000000" w:sz="6" w:space="0"/>
              <w:left w:val="single" w:color="000000" w:sz="6" w:space="0"/>
              <w:bottom w:val="single" w:color="000000" w:sz="6" w:space="0"/>
              <w:right w:val="single" w:color="000000" w:sz="6" w:space="0"/>
            </w:tcBorders>
            <w:vAlign w:val="center"/>
          </w:tcPr>
          <w:p>
            <w:pPr>
              <w:spacing w:after="120" w:line="360" w:lineRule="auto"/>
              <w:jc w:val="center"/>
              <w:rPr>
                <w:rStyle w:val="17"/>
                <w:rFonts w:ascii="宋体" w:hAnsi="宋体"/>
                <w:sz w:val="24"/>
                <w:szCs w:val="24"/>
              </w:rPr>
            </w:pPr>
            <w:r>
              <w:rPr>
                <w:rStyle w:val="17"/>
                <w:rFonts w:hint="eastAsia" w:ascii="宋体" w:hAnsi="宋体"/>
                <w:sz w:val="24"/>
                <w:szCs w:val="24"/>
              </w:rPr>
              <w:t>交付</w:t>
            </w:r>
            <w:r>
              <w:rPr>
                <w:rStyle w:val="17"/>
                <w:rFonts w:ascii="宋体" w:hAnsi="宋体"/>
                <w:sz w:val="24"/>
                <w:szCs w:val="24"/>
              </w:rPr>
              <w:t>期</w:t>
            </w:r>
          </w:p>
        </w:tc>
        <w:tc>
          <w:tcPr>
            <w:tcW w:w="1237" w:type="dxa"/>
            <w:tcBorders>
              <w:top w:val="single" w:color="000000" w:sz="6" w:space="0"/>
              <w:left w:val="single" w:color="000000" w:sz="6" w:space="0"/>
              <w:bottom w:val="single" w:color="000000" w:sz="6" w:space="0"/>
              <w:right w:val="single" w:color="000000" w:sz="6" w:space="0"/>
            </w:tcBorders>
            <w:vAlign w:val="center"/>
          </w:tcPr>
          <w:p>
            <w:pPr>
              <w:spacing w:after="120" w:line="360" w:lineRule="auto"/>
              <w:jc w:val="center"/>
              <w:rPr>
                <w:rStyle w:val="17"/>
                <w:rFonts w:ascii="宋体" w:hAnsi="宋体" w:cs="宋体"/>
                <w:bCs/>
                <w:sz w:val="24"/>
                <w:szCs w:val="24"/>
              </w:rPr>
            </w:pPr>
            <w:r>
              <w:rPr>
                <w:rStyle w:val="17"/>
                <w:rFonts w:ascii="宋体" w:hAnsi="宋体" w:cs="宋体"/>
                <w:bCs/>
                <w:sz w:val="24"/>
                <w:szCs w:val="24"/>
              </w:rPr>
              <w:t>交付地点</w:t>
            </w:r>
          </w:p>
        </w:tc>
        <w:tc>
          <w:tcPr>
            <w:tcW w:w="1413" w:type="dxa"/>
            <w:tcBorders>
              <w:top w:val="single" w:color="000000" w:sz="6" w:space="0"/>
              <w:left w:val="single" w:color="000000" w:sz="6" w:space="0"/>
              <w:bottom w:val="single" w:color="000000" w:sz="6" w:space="0"/>
              <w:right w:val="single" w:color="000000" w:sz="6" w:space="0"/>
            </w:tcBorders>
            <w:vAlign w:val="center"/>
          </w:tcPr>
          <w:p>
            <w:pPr>
              <w:spacing w:after="120" w:line="360" w:lineRule="auto"/>
              <w:jc w:val="center"/>
              <w:rPr>
                <w:rStyle w:val="17"/>
                <w:rFonts w:ascii="宋体" w:hAnsi="宋体" w:cs="宋体"/>
                <w:bCs/>
                <w:sz w:val="24"/>
                <w:szCs w:val="24"/>
              </w:rPr>
            </w:pPr>
            <w:r>
              <w:rPr>
                <w:rStyle w:val="17"/>
                <w:rFonts w:ascii="宋体" w:hAnsi="宋体" w:cs="宋体"/>
                <w:bCs/>
                <w:sz w:val="24"/>
                <w:szCs w:val="24"/>
              </w:rPr>
              <w:t>备注</w:t>
            </w:r>
          </w:p>
        </w:tc>
      </w:tr>
      <w:tr>
        <w:tblPrEx>
          <w:tblCellMar>
            <w:top w:w="0" w:type="dxa"/>
            <w:left w:w="0" w:type="dxa"/>
            <w:bottom w:w="0" w:type="dxa"/>
            <w:right w:w="0" w:type="dxa"/>
          </w:tblCellMar>
        </w:tblPrEx>
        <w:trPr>
          <w:trHeight w:val="2025" w:hRule="atLeast"/>
        </w:trPr>
        <w:tc>
          <w:tcPr>
            <w:tcW w:w="1547"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c>
          <w:tcPr>
            <w:tcW w:w="3424" w:type="dxa"/>
            <w:tcBorders>
              <w:top w:val="single" w:color="000000" w:sz="6" w:space="0"/>
              <w:left w:val="single" w:color="000000" w:sz="6" w:space="0"/>
              <w:bottom w:val="single" w:color="000000" w:sz="4" w:space="0"/>
              <w:right w:val="single" w:color="000000" w:sz="6" w:space="0"/>
            </w:tcBorders>
            <w:vAlign w:val="center"/>
          </w:tcPr>
          <w:p>
            <w:pPr>
              <w:spacing w:line="360" w:lineRule="auto"/>
              <w:jc w:val="left"/>
              <w:rPr>
                <w:rStyle w:val="17"/>
                <w:rFonts w:ascii="宋体" w:hAnsi="宋体"/>
                <w:sz w:val="24"/>
                <w:szCs w:val="24"/>
              </w:rPr>
            </w:pPr>
            <w:r>
              <w:rPr>
                <w:rStyle w:val="17"/>
                <w:rFonts w:ascii="宋体" w:hAnsi="宋体"/>
                <w:sz w:val="24"/>
                <w:szCs w:val="24"/>
              </w:rPr>
              <w:t>小写金额：</w:t>
            </w:r>
          </w:p>
          <w:p>
            <w:pPr>
              <w:spacing w:line="360" w:lineRule="auto"/>
              <w:ind w:firstLine="360" w:firstLineChars="150"/>
              <w:jc w:val="left"/>
              <w:rPr>
                <w:rStyle w:val="17"/>
                <w:rFonts w:ascii="宋体" w:hAnsi="宋体"/>
                <w:sz w:val="24"/>
                <w:szCs w:val="24"/>
              </w:rPr>
            </w:pPr>
          </w:p>
          <w:p>
            <w:pPr>
              <w:spacing w:line="360" w:lineRule="auto"/>
              <w:jc w:val="left"/>
              <w:rPr>
                <w:rStyle w:val="17"/>
                <w:rFonts w:ascii="宋体" w:hAnsi="宋体"/>
                <w:sz w:val="24"/>
                <w:szCs w:val="24"/>
              </w:rPr>
            </w:pPr>
            <w:r>
              <w:rPr>
                <w:rStyle w:val="17"/>
                <w:rFonts w:ascii="宋体" w:hAnsi="宋体"/>
                <w:sz w:val="24"/>
                <w:szCs w:val="24"/>
              </w:rPr>
              <w:t>大写金额：</w:t>
            </w:r>
          </w:p>
        </w:tc>
        <w:tc>
          <w:tcPr>
            <w:tcW w:w="1377"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c>
          <w:tcPr>
            <w:tcW w:w="1237"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c>
          <w:tcPr>
            <w:tcW w:w="1413"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r>
    </w:tbl>
    <w:p>
      <w:pPr>
        <w:spacing w:line="360" w:lineRule="auto"/>
        <w:rPr>
          <w:rStyle w:val="17"/>
          <w:rFonts w:ascii="宋体" w:hAnsi="宋体"/>
          <w:sz w:val="24"/>
          <w:szCs w:val="24"/>
        </w:rPr>
      </w:pPr>
    </w:p>
    <w:p>
      <w:pPr>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授权代表人签字：</w:t>
      </w:r>
    </w:p>
    <w:p>
      <w:pPr>
        <w:tabs>
          <w:tab w:val="left" w:pos="3045"/>
        </w:tabs>
        <w:spacing w:line="360" w:lineRule="auto"/>
        <w:rPr>
          <w:rStyle w:val="17"/>
          <w:rFonts w:ascii="宋体" w:hAnsi="宋体"/>
          <w:sz w:val="24"/>
          <w:szCs w:val="24"/>
        </w:rPr>
      </w:pPr>
    </w:p>
    <w:p>
      <w:pPr>
        <w:tabs>
          <w:tab w:val="left" w:pos="3045"/>
        </w:tabs>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公章：</w:t>
      </w:r>
    </w:p>
    <w:p>
      <w:pPr>
        <w:spacing w:line="360" w:lineRule="auto"/>
        <w:rPr>
          <w:rStyle w:val="17"/>
          <w:rFonts w:ascii="宋体" w:hAnsi="宋体"/>
          <w:sz w:val="24"/>
          <w:szCs w:val="24"/>
        </w:rPr>
      </w:pPr>
    </w:p>
    <w:p>
      <w:pPr>
        <w:spacing w:line="360" w:lineRule="auto"/>
        <w:jc w:val="center"/>
        <w:rPr>
          <w:rStyle w:val="17"/>
          <w:rFonts w:ascii="宋体" w:hAnsi="宋体"/>
          <w:b/>
          <w:sz w:val="32"/>
          <w:szCs w:val="32"/>
        </w:rPr>
      </w:pPr>
      <w:r>
        <w:rPr>
          <w:rStyle w:val="17"/>
          <w:rFonts w:ascii="宋体" w:hAnsi="宋体"/>
          <w:b/>
          <w:sz w:val="32"/>
          <w:szCs w:val="32"/>
        </w:rPr>
        <w:br w:type="page"/>
      </w:r>
      <w:r>
        <w:rPr>
          <w:rStyle w:val="17"/>
          <w:rFonts w:ascii="宋体" w:hAnsi="宋体"/>
          <w:b/>
          <w:sz w:val="32"/>
          <w:szCs w:val="32"/>
        </w:rPr>
        <w:t>2.2投标分项报价表</w:t>
      </w:r>
    </w:p>
    <w:p>
      <w:pPr>
        <w:spacing w:line="360" w:lineRule="auto"/>
        <w:rPr>
          <w:rStyle w:val="17"/>
          <w:rFonts w:ascii="宋体" w:hAnsi="宋体"/>
          <w:b/>
          <w:sz w:val="30"/>
          <w:szCs w:val="30"/>
        </w:rPr>
      </w:pPr>
    </w:p>
    <w:p>
      <w:pPr>
        <w:spacing w:line="360" w:lineRule="auto"/>
        <w:rPr>
          <w:rStyle w:val="17"/>
          <w:rFonts w:ascii="宋体" w:hAnsi="宋体"/>
          <w:b/>
          <w:sz w:val="30"/>
          <w:szCs w:val="30"/>
        </w:rPr>
      </w:pPr>
      <w:r>
        <w:rPr>
          <w:rStyle w:val="17"/>
          <w:rFonts w:hint="eastAsia" w:ascii="宋体" w:hAnsi="宋体"/>
          <w:sz w:val="24"/>
          <w:szCs w:val="24"/>
        </w:rPr>
        <w:t>供应商</w:t>
      </w:r>
      <w:r>
        <w:rPr>
          <w:rStyle w:val="17"/>
          <w:rFonts w:ascii="宋体" w:hAnsi="宋体"/>
          <w:sz w:val="24"/>
          <w:szCs w:val="24"/>
        </w:rPr>
        <w:t>名称：</w:t>
      </w:r>
      <w:r>
        <w:rPr>
          <w:rStyle w:val="17"/>
          <w:rFonts w:ascii="宋体" w:hAnsi="宋体"/>
          <w:sz w:val="24"/>
          <w:szCs w:val="24"/>
          <w:u w:val="single" w:color="000000"/>
        </w:rPr>
        <w:t xml:space="preserve">                 </w:t>
      </w:r>
      <w:r>
        <w:rPr>
          <w:rStyle w:val="17"/>
          <w:rFonts w:ascii="宋体" w:hAnsi="宋体"/>
          <w:sz w:val="24"/>
          <w:szCs w:val="24"/>
        </w:rPr>
        <w:t xml:space="preserve">  项目编号：</w:t>
      </w:r>
      <w:r>
        <w:rPr>
          <w:rStyle w:val="17"/>
          <w:rFonts w:ascii="宋体" w:hAnsi="宋体"/>
          <w:sz w:val="24"/>
          <w:szCs w:val="24"/>
          <w:u w:val="single" w:color="000000"/>
        </w:rPr>
        <w:t xml:space="preserve">                  </w:t>
      </w:r>
      <w:r>
        <w:rPr>
          <w:rStyle w:val="17"/>
          <w:rFonts w:ascii="宋体" w:hAnsi="宋体"/>
          <w:sz w:val="24"/>
          <w:szCs w:val="24"/>
        </w:rPr>
        <w:t xml:space="preserve">     </w:t>
      </w:r>
      <w:r>
        <w:rPr>
          <w:rStyle w:val="17"/>
          <w:rFonts w:hint="eastAsia" w:ascii="宋体" w:hAnsi="宋体"/>
          <w:sz w:val="24"/>
          <w:szCs w:val="24"/>
        </w:rPr>
        <w:t>包号：</w:t>
      </w:r>
      <w:r>
        <w:rPr>
          <w:rStyle w:val="17"/>
          <w:rFonts w:ascii="宋体" w:hAnsi="宋体"/>
          <w:sz w:val="24"/>
          <w:szCs w:val="24"/>
        </w:rPr>
        <w:t xml:space="preserve">                                 </w:t>
      </w:r>
    </w:p>
    <w:tbl>
      <w:tblPr>
        <w:tblStyle w:val="9"/>
        <w:tblW w:w="10054" w:type="dxa"/>
        <w:tblInd w:w="-332" w:type="dxa"/>
        <w:tblLayout w:type="autofit"/>
        <w:tblCellMar>
          <w:top w:w="0" w:type="dxa"/>
          <w:left w:w="0" w:type="dxa"/>
          <w:bottom w:w="0" w:type="dxa"/>
          <w:right w:w="0" w:type="dxa"/>
        </w:tblCellMar>
      </w:tblPr>
      <w:tblGrid>
        <w:gridCol w:w="809"/>
        <w:gridCol w:w="1513"/>
        <w:gridCol w:w="1546"/>
        <w:gridCol w:w="1546"/>
        <w:gridCol w:w="1548"/>
        <w:gridCol w:w="1546"/>
        <w:gridCol w:w="1546"/>
      </w:tblGrid>
      <w:tr>
        <w:tblPrEx>
          <w:tblCellMar>
            <w:top w:w="0" w:type="dxa"/>
            <w:left w:w="0" w:type="dxa"/>
            <w:bottom w:w="0" w:type="dxa"/>
            <w:right w:w="0" w:type="dxa"/>
          </w:tblCellMar>
        </w:tblPrEx>
        <w:trPr>
          <w:trHeight w:val="645" w:hRule="atLeast"/>
        </w:trPr>
        <w:tc>
          <w:tcPr>
            <w:tcW w:w="809" w:type="dxa"/>
            <w:tcBorders>
              <w:top w:val="single" w:color="000000" w:sz="6" w:space="0"/>
              <w:left w:val="single" w:color="000000" w:sz="6" w:space="0"/>
              <w:bottom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1</w:t>
            </w:r>
          </w:p>
        </w:tc>
        <w:tc>
          <w:tcPr>
            <w:tcW w:w="151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2</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3</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4</w:t>
            </w:r>
          </w:p>
        </w:tc>
        <w:tc>
          <w:tcPr>
            <w:tcW w:w="154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5</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6</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b/>
                <w:sz w:val="24"/>
                <w:szCs w:val="24"/>
              </w:rPr>
            </w:pPr>
            <w:r>
              <w:rPr>
                <w:rStyle w:val="17"/>
                <w:rFonts w:ascii="宋体" w:hAnsi="宋体"/>
                <w:b/>
                <w:sz w:val="24"/>
                <w:szCs w:val="24"/>
              </w:rPr>
              <w:t>7</w:t>
            </w:r>
          </w:p>
        </w:tc>
      </w:tr>
      <w:tr>
        <w:tblPrEx>
          <w:tblCellMar>
            <w:top w:w="0" w:type="dxa"/>
            <w:left w:w="0" w:type="dxa"/>
            <w:bottom w:w="0" w:type="dxa"/>
            <w:right w:w="0" w:type="dxa"/>
          </w:tblCellMar>
        </w:tblPrEx>
        <w:trPr>
          <w:trHeight w:val="645" w:hRule="atLeast"/>
        </w:trPr>
        <w:tc>
          <w:tcPr>
            <w:tcW w:w="809" w:type="dxa"/>
            <w:tcBorders>
              <w:top w:val="single" w:color="000000" w:sz="6" w:space="0"/>
              <w:left w:val="single" w:color="000000" w:sz="6" w:space="0"/>
              <w:bottom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序号</w:t>
            </w:r>
          </w:p>
        </w:tc>
        <w:tc>
          <w:tcPr>
            <w:tcW w:w="151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名称</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型号和规格</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开发商/制造商名称</w:t>
            </w:r>
          </w:p>
        </w:tc>
        <w:tc>
          <w:tcPr>
            <w:tcW w:w="154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数量</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cs="Times New Roman"/>
                <w:bCs/>
                <w:sz w:val="24"/>
                <w:szCs w:val="24"/>
              </w:rPr>
            </w:pPr>
            <w:r>
              <w:rPr>
                <w:rStyle w:val="17"/>
                <w:rFonts w:ascii="宋体" w:hAnsi="宋体"/>
                <w:sz w:val="24"/>
                <w:szCs w:val="24"/>
              </w:rPr>
              <w:t>单价（元）</w:t>
            </w:r>
          </w:p>
        </w:tc>
        <w:tc>
          <w:tcPr>
            <w:tcW w:w="15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cs="Times New Roman"/>
                <w:bCs/>
                <w:sz w:val="24"/>
                <w:szCs w:val="24"/>
              </w:rPr>
            </w:pPr>
            <w:r>
              <w:rPr>
                <w:rStyle w:val="17"/>
                <w:rFonts w:ascii="宋体" w:hAnsi="宋体" w:cs="Times New Roman"/>
                <w:bCs/>
                <w:sz w:val="24"/>
                <w:szCs w:val="24"/>
              </w:rPr>
              <w:t>总价（元）</w:t>
            </w:r>
          </w:p>
        </w:tc>
      </w:tr>
      <w:tr>
        <w:tblPrEx>
          <w:tblCellMar>
            <w:top w:w="0" w:type="dxa"/>
            <w:left w:w="0" w:type="dxa"/>
            <w:bottom w:w="0" w:type="dxa"/>
            <w:right w:w="0" w:type="dxa"/>
          </w:tblCellMar>
        </w:tblPrEx>
        <w:trPr>
          <w:trHeight w:val="645" w:hRule="atLeast"/>
        </w:trPr>
        <w:tc>
          <w:tcPr>
            <w:tcW w:w="809" w:type="dxa"/>
            <w:tcBorders>
              <w:top w:val="single" w:color="000000" w:sz="6" w:space="0"/>
              <w:left w:val="single" w:color="000000" w:sz="6" w:space="0"/>
              <w:bottom w:val="single" w:color="000000" w:sz="4"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1</w:t>
            </w:r>
          </w:p>
        </w:tc>
        <w:tc>
          <w:tcPr>
            <w:tcW w:w="1513" w:type="dxa"/>
            <w:tcBorders>
              <w:top w:val="single" w:color="000000" w:sz="6" w:space="0"/>
              <w:left w:val="single" w:color="000000" w:sz="6" w:space="0"/>
              <w:bottom w:val="single" w:color="000000" w:sz="4"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6" w:space="0"/>
              <w:left w:val="single" w:color="000000" w:sz="6" w:space="0"/>
              <w:bottom w:val="single" w:color="000000" w:sz="4"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2</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3</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4</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5</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6</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7</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8</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9</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w:t>
            </w: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09" w:type="dxa"/>
            <w:tcBorders>
              <w:top w:val="single" w:color="000000" w:sz="4" w:space="0"/>
              <w:left w:val="single" w:color="000000" w:sz="6" w:space="0"/>
              <w:bottom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10</w:t>
            </w:r>
          </w:p>
        </w:tc>
        <w:tc>
          <w:tcPr>
            <w:tcW w:w="1513" w:type="dxa"/>
            <w:tcBorders>
              <w:top w:val="single" w:color="000000" w:sz="4" w:space="0"/>
              <w:left w:val="single" w:color="000000" w:sz="6" w:space="0"/>
              <w:bottom w:val="single" w:color="000000" w:sz="6" w:space="0"/>
              <w:right w:val="single" w:color="000000" w:sz="6" w:space="0"/>
            </w:tcBorders>
            <w:vAlign w:val="center"/>
          </w:tcPr>
          <w:p>
            <w:pPr>
              <w:snapToGrid w:val="0"/>
              <w:spacing w:line="360" w:lineRule="auto"/>
              <w:jc w:val="center"/>
              <w:rPr>
                <w:rStyle w:val="17"/>
                <w:rFonts w:ascii="宋体" w:hAnsi="宋体"/>
                <w:sz w:val="24"/>
                <w:szCs w:val="24"/>
              </w:rPr>
            </w:pPr>
            <w:r>
              <w:rPr>
                <w:rStyle w:val="17"/>
                <w:rFonts w:ascii="宋体" w:hAnsi="宋体"/>
                <w:sz w:val="24"/>
                <w:szCs w:val="24"/>
              </w:rPr>
              <w:t>其他</w:t>
            </w: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8"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c>
          <w:tcPr>
            <w:tcW w:w="1546" w:type="dxa"/>
            <w:tcBorders>
              <w:top w:val="single" w:color="000000" w:sz="4" w:space="0"/>
              <w:left w:val="single" w:color="000000" w:sz="6" w:space="0"/>
              <w:bottom w:val="single" w:color="000000" w:sz="6" w:space="0"/>
              <w:right w:val="single" w:color="000000" w:sz="6" w:space="0"/>
            </w:tcBorders>
            <w:vAlign w:val="center"/>
          </w:tcPr>
          <w:p>
            <w:pPr>
              <w:spacing w:line="360" w:lineRule="auto"/>
              <w:jc w:val="center"/>
              <w:rPr>
                <w:rStyle w:val="17"/>
                <w:rFonts w:ascii="宋体" w:hAnsi="宋体"/>
                <w:sz w:val="24"/>
                <w:szCs w:val="24"/>
              </w:rPr>
            </w:pPr>
          </w:p>
        </w:tc>
      </w:tr>
      <w:tr>
        <w:tblPrEx>
          <w:tblCellMar>
            <w:top w:w="0" w:type="dxa"/>
            <w:left w:w="0" w:type="dxa"/>
            <w:bottom w:w="0" w:type="dxa"/>
            <w:right w:w="0" w:type="dxa"/>
          </w:tblCellMar>
        </w:tblPrEx>
        <w:trPr>
          <w:trHeight w:val="645" w:hRule="atLeast"/>
        </w:trPr>
        <w:tc>
          <w:tcPr>
            <w:tcW w:w="8508" w:type="dxa"/>
            <w:gridSpan w:val="6"/>
            <w:tcBorders>
              <w:top w:val="single" w:color="000000" w:sz="4" w:space="0"/>
              <w:left w:val="single" w:color="000000" w:sz="6" w:space="0"/>
              <w:bottom w:val="single" w:color="000000" w:sz="4" w:space="0"/>
              <w:right w:val="single" w:color="000000" w:sz="6" w:space="0"/>
            </w:tcBorders>
            <w:vAlign w:val="center"/>
          </w:tcPr>
          <w:p>
            <w:pPr>
              <w:spacing w:line="360" w:lineRule="auto"/>
              <w:ind w:right="360"/>
              <w:jc w:val="center"/>
              <w:rPr>
                <w:rStyle w:val="17"/>
                <w:rFonts w:ascii="宋体" w:hAnsi="宋体"/>
                <w:sz w:val="24"/>
                <w:szCs w:val="24"/>
              </w:rPr>
            </w:pPr>
            <w:r>
              <w:rPr>
                <w:rStyle w:val="17"/>
                <w:rFonts w:ascii="宋体" w:hAnsi="宋体"/>
                <w:sz w:val="24"/>
                <w:szCs w:val="24"/>
              </w:rPr>
              <w:t>总计（元）</w:t>
            </w:r>
          </w:p>
        </w:tc>
        <w:tc>
          <w:tcPr>
            <w:tcW w:w="1546" w:type="dxa"/>
            <w:tcBorders>
              <w:top w:val="single" w:color="000000" w:sz="4" w:space="0"/>
              <w:left w:val="single" w:color="000000" w:sz="6" w:space="0"/>
              <w:bottom w:val="single" w:color="000000" w:sz="4" w:space="0"/>
              <w:right w:val="single" w:color="000000" w:sz="4" w:space="0"/>
            </w:tcBorders>
            <w:vAlign w:val="center"/>
          </w:tcPr>
          <w:p>
            <w:pPr>
              <w:spacing w:line="360" w:lineRule="auto"/>
              <w:jc w:val="center"/>
              <w:rPr>
                <w:rStyle w:val="17"/>
                <w:rFonts w:ascii="宋体" w:hAnsi="宋体"/>
                <w:sz w:val="24"/>
                <w:szCs w:val="24"/>
              </w:rPr>
            </w:pPr>
          </w:p>
        </w:tc>
      </w:tr>
    </w:tbl>
    <w:p>
      <w:pPr>
        <w:spacing w:line="360" w:lineRule="auto"/>
        <w:rPr>
          <w:rStyle w:val="17"/>
          <w:rFonts w:ascii="宋体" w:hAnsi="宋体"/>
          <w:b/>
          <w:sz w:val="36"/>
          <w:szCs w:val="36"/>
        </w:rPr>
      </w:pPr>
    </w:p>
    <w:p>
      <w:pPr>
        <w:spacing w:line="360" w:lineRule="auto"/>
        <w:rPr>
          <w:rStyle w:val="17"/>
          <w:rFonts w:ascii="宋体" w:hAnsi="宋体"/>
          <w:sz w:val="24"/>
          <w:szCs w:val="24"/>
        </w:rPr>
      </w:pPr>
      <w:r>
        <w:rPr>
          <w:rStyle w:val="17"/>
          <w:rFonts w:ascii="宋体" w:hAnsi="宋体"/>
          <w:sz w:val="24"/>
          <w:szCs w:val="24"/>
        </w:rPr>
        <w:t>授权代表人签字：</w:t>
      </w:r>
    </w:p>
    <w:p>
      <w:pPr>
        <w:tabs>
          <w:tab w:val="left" w:pos="3045"/>
        </w:tabs>
        <w:spacing w:line="360" w:lineRule="auto"/>
        <w:rPr>
          <w:rStyle w:val="17"/>
          <w:rFonts w:ascii="宋体" w:hAnsi="宋体"/>
          <w:sz w:val="24"/>
          <w:szCs w:val="24"/>
        </w:rPr>
      </w:pPr>
    </w:p>
    <w:p>
      <w:pPr>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公章：</w:t>
      </w:r>
    </w:p>
    <w:p>
      <w:pPr>
        <w:spacing w:line="360" w:lineRule="auto"/>
        <w:jc w:val="center"/>
        <w:rPr>
          <w:rStyle w:val="17"/>
          <w:rFonts w:ascii="宋体" w:hAnsi="宋体"/>
          <w:b/>
          <w:sz w:val="36"/>
          <w:szCs w:val="36"/>
        </w:rPr>
      </w:pPr>
      <w:r>
        <w:rPr>
          <w:rStyle w:val="17"/>
          <w:rFonts w:ascii="宋体" w:hAnsi="宋体"/>
          <w:b/>
          <w:sz w:val="36"/>
          <w:szCs w:val="36"/>
        </w:rPr>
        <w:br w:type="page"/>
      </w:r>
      <w:r>
        <w:rPr>
          <w:rStyle w:val="17"/>
          <w:rFonts w:ascii="宋体" w:hAnsi="宋体"/>
          <w:b/>
          <w:sz w:val="36"/>
          <w:szCs w:val="36"/>
        </w:rPr>
        <w:t>三、投标方案说明书</w:t>
      </w:r>
    </w:p>
    <w:p>
      <w:pPr>
        <w:spacing w:line="360" w:lineRule="auto"/>
        <w:rPr>
          <w:rStyle w:val="17"/>
          <w:rFonts w:ascii="宋体" w:hAnsi="宋体"/>
          <w:sz w:val="24"/>
          <w:szCs w:val="24"/>
        </w:rPr>
      </w:pPr>
      <w:r>
        <w:rPr>
          <w:rStyle w:val="17"/>
          <w:rFonts w:hint="eastAsia" w:ascii="宋体" w:hAnsi="宋体"/>
          <w:sz w:val="24"/>
          <w:szCs w:val="24"/>
        </w:rPr>
        <w:t>供应商</w:t>
      </w:r>
      <w:r>
        <w:rPr>
          <w:rStyle w:val="17"/>
          <w:rFonts w:ascii="宋体" w:hAnsi="宋体"/>
          <w:sz w:val="24"/>
          <w:szCs w:val="24"/>
        </w:rPr>
        <w:t xml:space="preserve">名称： </w:t>
      </w:r>
    </w:p>
    <w:p>
      <w:pPr>
        <w:spacing w:line="360" w:lineRule="auto"/>
        <w:rPr>
          <w:rStyle w:val="17"/>
          <w:rFonts w:ascii="宋体" w:hAnsi="宋体"/>
          <w:sz w:val="24"/>
          <w:szCs w:val="24"/>
        </w:rPr>
      </w:pPr>
      <w:r>
        <w:rPr>
          <w:rStyle w:val="17"/>
          <w:rFonts w:ascii="宋体" w:hAnsi="宋体"/>
          <w:sz w:val="24"/>
          <w:szCs w:val="24"/>
        </w:rPr>
        <w:t>项目编号：</w:t>
      </w:r>
    </w:p>
    <w:p>
      <w:pPr>
        <w:spacing w:line="360" w:lineRule="auto"/>
        <w:rPr>
          <w:rStyle w:val="17"/>
          <w:rFonts w:ascii="宋体" w:hAnsi="宋体"/>
          <w:sz w:val="24"/>
          <w:szCs w:val="24"/>
        </w:rPr>
      </w:pPr>
      <w:r>
        <w:rPr>
          <w:rStyle w:val="17"/>
          <w:rFonts w:hint="eastAsia" w:ascii="宋体" w:hAnsi="宋体"/>
          <w:sz w:val="24"/>
          <w:szCs w:val="24"/>
        </w:rPr>
        <w:t>包号：</w:t>
      </w:r>
      <w:r>
        <w:rPr>
          <w:rStyle w:val="17"/>
          <w:rFonts w:ascii="宋体" w:hAnsi="宋体"/>
          <w:sz w:val="24"/>
          <w:szCs w:val="24"/>
        </w:rPr>
        <w:t xml:space="preserve">   </w:t>
      </w:r>
    </w:p>
    <w:p>
      <w:pPr>
        <w:spacing w:line="360" w:lineRule="auto"/>
        <w:ind w:firstLine="420" w:firstLineChars="200"/>
        <w:rPr>
          <w:rStyle w:val="17"/>
          <w:rFonts w:ascii="宋体" w:hAnsi="宋体"/>
          <w:sz w:val="24"/>
          <w:szCs w:val="24"/>
        </w:rPr>
      </w:pPr>
      <w:r>
        <w:rPr>
          <w:rStyle w:val="17"/>
        </w:rPr>
        <w:pict>
          <v:line id="_x0000_s1027" o:spid="_x0000_s1027" o:spt="20" style="position:absolute;left:0pt;margin-left:-18pt;margin-top:12.3pt;height:0pt;width:462pt;z-index:251660288;mso-width-relative:page;mso-height-relative:page;" coordsize="21600,21600">
            <v:path arrowok="t"/>
            <v:fill focussize="0,0"/>
            <v:stroke joinstyle="miter"/>
            <v:imagedata o:title=""/>
            <o:lock v:ext="edit"/>
          </v:line>
        </w:pict>
      </w:r>
    </w:p>
    <w:p>
      <w:pPr>
        <w:spacing w:line="360" w:lineRule="auto"/>
        <w:ind w:firstLine="480" w:firstLineChars="200"/>
        <w:rPr>
          <w:rStyle w:val="17"/>
          <w:rFonts w:ascii="宋体" w:hAnsi="宋体"/>
          <w:sz w:val="24"/>
          <w:szCs w:val="24"/>
        </w:rPr>
      </w:pPr>
      <w:r>
        <w:rPr>
          <w:rStyle w:val="17"/>
          <w:rFonts w:ascii="宋体" w:hAnsi="宋体"/>
          <w:sz w:val="24"/>
          <w:szCs w:val="24"/>
        </w:rPr>
        <w:t>按照招标文件的要求编制投标方案说明书，逐条对招标文件提出的技术要求和商务要求进行应答，说明所提供的货物和服务对招标的技术和商务要求是否做出了实质性响应并提供支持文件。</w:t>
      </w:r>
      <w:r>
        <w:rPr>
          <w:rStyle w:val="17"/>
          <w:rFonts w:ascii="宋体" w:hAnsi="宋体"/>
          <w:b/>
          <w:sz w:val="24"/>
          <w:szCs w:val="24"/>
        </w:rPr>
        <w:t>包括但不限于以下内容</w:t>
      </w:r>
      <w:r>
        <w:rPr>
          <w:rStyle w:val="17"/>
          <w:rFonts w:ascii="宋体" w:hAnsi="宋体"/>
          <w:sz w:val="24"/>
          <w:szCs w:val="24"/>
        </w:rPr>
        <w:t>：</w:t>
      </w:r>
    </w:p>
    <w:p>
      <w:pPr>
        <w:spacing w:line="360" w:lineRule="auto"/>
        <w:ind w:firstLine="480" w:firstLineChars="200"/>
        <w:rPr>
          <w:rStyle w:val="17"/>
          <w:rFonts w:ascii="宋体" w:hAnsi="宋体"/>
          <w:sz w:val="24"/>
          <w:szCs w:val="24"/>
        </w:rPr>
      </w:pPr>
      <w:r>
        <w:rPr>
          <w:rStyle w:val="17"/>
          <w:rFonts w:ascii="宋体" w:hAnsi="宋体"/>
          <w:sz w:val="24"/>
          <w:szCs w:val="24"/>
        </w:rPr>
        <w:t>1）总体方案</w:t>
      </w:r>
    </w:p>
    <w:p>
      <w:pPr>
        <w:spacing w:line="360" w:lineRule="auto"/>
        <w:ind w:firstLine="480" w:firstLineChars="200"/>
        <w:rPr>
          <w:rStyle w:val="17"/>
          <w:rFonts w:ascii="宋体" w:hAnsi="宋体"/>
          <w:sz w:val="24"/>
          <w:szCs w:val="24"/>
        </w:rPr>
      </w:pPr>
      <w:r>
        <w:rPr>
          <w:rStyle w:val="17"/>
          <w:rFonts w:ascii="宋体" w:hAnsi="宋体"/>
          <w:sz w:val="24"/>
          <w:szCs w:val="24"/>
        </w:rPr>
        <w:t>2）</w:t>
      </w:r>
      <w:r>
        <w:rPr>
          <w:rStyle w:val="17"/>
          <w:rFonts w:hint="eastAsia" w:ascii="宋体" w:hAnsi="宋体"/>
          <w:sz w:val="24"/>
          <w:szCs w:val="24"/>
          <w:lang w:eastAsia="zh-CN"/>
        </w:rPr>
        <w:t>软硬件</w:t>
      </w:r>
      <w:r>
        <w:rPr>
          <w:rStyle w:val="17"/>
          <w:rFonts w:ascii="宋体" w:hAnsi="宋体"/>
          <w:sz w:val="24"/>
          <w:szCs w:val="24"/>
        </w:rPr>
        <w:t>产品技术指标响应程度</w:t>
      </w:r>
    </w:p>
    <w:p>
      <w:pPr>
        <w:spacing w:line="360" w:lineRule="auto"/>
        <w:ind w:firstLine="480" w:firstLineChars="200"/>
        <w:rPr>
          <w:rStyle w:val="17"/>
          <w:rFonts w:ascii="宋体" w:hAnsi="宋体"/>
          <w:sz w:val="24"/>
          <w:szCs w:val="24"/>
        </w:rPr>
      </w:pPr>
      <w:r>
        <w:rPr>
          <w:rStyle w:val="17"/>
          <w:rFonts w:ascii="宋体" w:hAnsi="宋体"/>
          <w:sz w:val="24"/>
          <w:szCs w:val="24"/>
        </w:rPr>
        <w:t>3）技术方案</w:t>
      </w:r>
    </w:p>
    <w:p>
      <w:pPr>
        <w:spacing w:line="360" w:lineRule="auto"/>
        <w:ind w:firstLine="480" w:firstLineChars="200"/>
        <w:rPr>
          <w:rStyle w:val="17"/>
          <w:rFonts w:ascii="宋体" w:hAnsi="宋体"/>
          <w:sz w:val="24"/>
          <w:szCs w:val="24"/>
        </w:rPr>
      </w:pPr>
      <w:r>
        <w:rPr>
          <w:rStyle w:val="17"/>
          <w:rFonts w:ascii="宋体" w:hAnsi="宋体"/>
          <w:sz w:val="24"/>
          <w:szCs w:val="24"/>
        </w:rPr>
        <w:t>4）供应商实力</w:t>
      </w:r>
    </w:p>
    <w:p>
      <w:pPr>
        <w:spacing w:line="360" w:lineRule="auto"/>
        <w:ind w:firstLine="480" w:firstLineChars="200"/>
        <w:rPr>
          <w:rStyle w:val="17"/>
          <w:rFonts w:ascii="宋体" w:hAnsi="宋体"/>
          <w:sz w:val="24"/>
          <w:szCs w:val="24"/>
        </w:rPr>
      </w:pPr>
      <w:r>
        <w:rPr>
          <w:rStyle w:val="17"/>
          <w:rFonts w:ascii="宋体" w:hAnsi="宋体"/>
          <w:sz w:val="24"/>
          <w:szCs w:val="24"/>
        </w:rPr>
        <w:t>5）人员组织安排</w:t>
      </w:r>
    </w:p>
    <w:p>
      <w:pPr>
        <w:spacing w:line="360" w:lineRule="auto"/>
        <w:ind w:firstLine="480" w:firstLineChars="200"/>
        <w:rPr>
          <w:rStyle w:val="17"/>
          <w:rFonts w:ascii="宋体" w:hAnsi="宋体"/>
          <w:sz w:val="24"/>
          <w:szCs w:val="24"/>
        </w:rPr>
      </w:pPr>
      <w:r>
        <w:rPr>
          <w:rStyle w:val="17"/>
          <w:rFonts w:ascii="宋体" w:hAnsi="宋体"/>
          <w:sz w:val="24"/>
          <w:szCs w:val="24"/>
        </w:rPr>
        <w:t>6）实施措施及进度</w:t>
      </w:r>
    </w:p>
    <w:p>
      <w:pPr>
        <w:spacing w:line="360" w:lineRule="auto"/>
        <w:ind w:firstLine="480" w:firstLineChars="200"/>
        <w:rPr>
          <w:rStyle w:val="17"/>
          <w:rFonts w:ascii="宋体" w:hAnsi="宋体"/>
          <w:sz w:val="24"/>
          <w:szCs w:val="24"/>
        </w:rPr>
      </w:pPr>
      <w:r>
        <w:rPr>
          <w:rStyle w:val="17"/>
          <w:rFonts w:ascii="宋体" w:hAnsi="宋体"/>
          <w:sz w:val="24"/>
          <w:szCs w:val="24"/>
        </w:rPr>
        <w:t>7）商务响应证明文件（</w:t>
      </w:r>
      <w:r>
        <w:rPr>
          <w:rStyle w:val="17"/>
          <w:rFonts w:hint="eastAsia" w:ascii="宋体" w:hAnsi="宋体"/>
          <w:sz w:val="24"/>
          <w:szCs w:val="24"/>
        </w:rPr>
        <w:t>供应商</w:t>
      </w:r>
      <w:r>
        <w:rPr>
          <w:rStyle w:val="17"/>
          <w:rFonts w:ascii="宋体" w:hAnsi="宋体"/>
          <w:sz w:val="24"/>
          <w:szCs w:val="24"/>
        </w:rPr>
        <w:t>须知第12.3条要求的内容等）</w:t>
      </w:r>
    </w:p>
    <w:p>
      <w:pPr>
        <w:spacing w:line="360" w:lineRule="auto"/>
        <w:ind w:firstLine="480" w:firstLineChars="200"/>
        <w:rPr>
          <w:rStyle w:val="17"/>
          <w:rFonts w:ascii="宋体" w:hAnsi="宋体"/>
          <w:sz w:val="24"/>
          <w:szCs w:val="24"/>
        </w:rPr>
      </w:pPr>
      <w:r>
        <w:rPr>
          <w:rStyle w:val="17"/>
          <w:rFonts w:ascii="宋体" w:hAnsi="宋体"/>
          <w:sz w:val="24"/>
          <w:szCs w:val="24"/>
        </w:rPr>
        <w:t>8）填写供货一览表（见附表2）并详细说明投标报价所包含的全部供货内容和服务内容。</w:t>
      </w:r>
    </w:p>
    <w:p>
      <w:pPr>
        <w:spacing w:line="360" w:lineRule="auto"/>
        <w:ind w:firstLine="480" w:firstLineChars="200"/>
        <w:rPr>
          <w:rStyle w:val="17"/>
          <w:rFonts w:ascii="宋体" w:hAnsi="宋体"/>
          <w:sz w:val="24"/>
          <w:szCs w:val="24"/>
        </w:rPr>
      </w:pPr>
      <w:r>
        <w:rPr>
          <w:rStyle w:val="17"/>
          <w:rFonts w:ascii="宋体" w:hAnsi="宋体"/>
          <w:sz w:val="24"/>
          <w:szCs w:val="24"/>
        </w:rPr>
        <w:t>9）质量保证期、质量保证措施、培训、售后服务、业绩等内容及承诺。</w:t>
      </w:r>
    </w:p>
    <w:p>
      <w:pPr>
        <w:spacing w:line="360" w:lineRule="auto"/>
        <w:ind w:firstLine="480" w:firstLineChars="200"/>
        <w:rPr>
          <w:rStyle w:val="17"/>
          <w:rFonts w:hint="eastAsia" w:ascii="宋体" w:hAnsi="宋体" w:eastAsia="宋体" w:cs="宋体"/>
          <w:bCs/>
          <w:sz w:val="24"/>
          <w:szCs w:val="24"/>
          <w:lang w:eastAsia="zh-CN"/>
        </w:rPr>
      </w:pPr>
      <w:r>
        <w:rPr>
          <w:rStyle w:val="17"/>
          <w:rFonts w:ascii="宋体" w:hAnsi="宋体"/>
          <w:sz w:val="24"/>
          <w:szCs w:val="24"/>
        </w:rPr>
        <w:t>10）</w:t>
      </w:r>
      <w:r>
        <w:rPr>
          <w:rStyle w:val="17"/>
          <w:rFonts w:hint="eastAsia" w:ascii="宋体" w:hAnsi="宋体"/>
          <w:sz w:val="24"/>
          <w:szCs w:val="24"/>
          <w:lang w:eastAsia="zh-CN"/>
        </w:rPr>
        <w:t>交付期</w:t>
      </w:r>
    </w:p>
    <w:p>
      <w:pPr>
        <w:spacing w:line="360" w:lineRule="auto"/>
        <w:ind w:firstLine="480" w:firstLineChars="200"/>
        <w:rPr>
          <w:rStyle w:val="17"/>
          <w:rFonts w:ascii="宋体" w:hAnsi="宋体"/>
          <w:sz w:val="24"/>
          <w:szCs w:val="24"/>
        </w:rPr>
      </w:pPr>
      <w:r>
        <w:rPr>
          <w:rStyle w:val="17"/>
          <w:rFonts w:ascii="宋体" w:hAnsi="宋体"/>
          <w:sz w:val="24"/>
          <w:szCs w:val="24"/>
        </w:rPr>
        <w:t xml:space="preserve">11)付款条件和付款方式。                            </w:t>
      </w:r>
    </w:p>
    <w:p>
      <w:pPr>
        <w:spacing w:line="360" w:lineRule="auto"/>
        <w:jc w:val="center"/>
        <w:rPr>
          <w:rStyle w:val="17"/>
          <w:rFonts w:ascii="宋体" w:hAnsi="宋体"/>
          <w:sz w:val="24"/>
          <w:szCs w:val="24"/>
        </w:rPr>
      </w:pPr>
      <w:r>
        <w:rPr>
          <w:rStyle w:val="17"/>
          <w:rFonts w:ascii="宋体" w:hAnsi="宋体"/>
          <w:sz w:val="24"/>
          <w:szCs w:val="24"/>
        </w:rPr>
        <w:t xml:space="preserve">                                            授权代表人签字：                                           </w:t>
      </w:r>
    </w:p>
    <w:p>
      <w:pPr>
        <w:spacing w:line="360" w:lineRule="auto"/>
        <w:jc w:val="center"/>
        <w:rPr>
          <w:rStyle w:val="17"/>
          <w:rFonts w:ascii="宋体" w:hAnsi="宋体"/>
          <w:sz w:val="24"/>
          <w:szCs w:val="24"/>
        </w:rPr>
      </w:pPr>
      <w:r>
        <w:rPr>
          <w:rStyle w:val="17"/>
          <w:rFonts w:ascii="宋体" w:hAnsi="宋体"/>
          <w:sz w:val="24"/>
          <w:szCs w:val="24"/>
        </w:rPr>
        <w:t xml:space="preserve">                                             公章：</w:t>
      </w:r>
    </w:p>
    <w:p>
      <w:pPr>
        <w:spacing w:after="120" w:line="360" w:lineRule="auto"/>
        <w:jc w:val="left"/>
        <w:rPr>
          <w:rStyle w:val="17"/>
          <w:rFonts w:ascii="宋体" w:hAnsi="宋体"/>
          <w:sz w:val="24"/>
          <w:szCs w:val="24"/>
        </w:rPr>
      </w:pPr>
      <w:r>
        <w:rPr>
          <w:rStyle w:val="17"/>
          <w:rFonts w:ascii="宋体" w:hAnsi="宋体"/>
          <w:b/>
          <w:sz w:val="36"/>
        </w:rPr>
        <w:br w:type="page"/>
      </w:r>
      <w:r>
        <w:rPr>
          <w:rStyle w:val="17"/>
          <w:rFonts w:ascii="宋体" w:hAnsi="宋体"/>
          <w:sz w:val="24"/>
          <w:szCs w:val="24"/>
        </w:rPr>
        <w:t>附表1</w:t>
      </w:r>
    </w:p>
    <w:p>
      <w:pPr>
        <w:spacing w:after="120" w:line="360" w:lineRule="auto"/>
        <w:jc w:val="center"/>
        <w:rPr>
          <w:rStyle w:val="17"/>
          <w:rFonts w:ascii="宋体" w:hAnsi="宋体"/>
          <w:b/>
          <w:sz w:val="36"/>
        </w:rPr>
      </w:pPr>
      <w:r>
        <w:rPr>
          <w:rStyle w:val="17"/>
          <w:rFonts w:ascii="宋体" w:hAnsi="宋体"/>
          <w:b/>
          <w:sz w:val="36"/>
        </w:rPr>
        <w:t>服务要求/技术规格响应表</w:t>
      </w:r>
    </w:p>
    <w:p>
      <w:pPr>
        <w:spacing w:line="360" w:lineRule="auto"/>
        <w:rPr>
          <w:rStyle w:val="17"/>
          <w:rFonts w:ascii="宋体" w:hAnsi="宋体"/>
          <w:sz w:val="24"/>
          <w:szCs w:val="24"/>
        </w:rPr>
      </w:pPr>
      <w:r>
        <w:rPr>
          <w:rStyle w:val="17"/>
          <w:rFonts w:hint="eastAsia" w:ascii="宋体" w:hAnsi="宋体"/>
          <w:sz w:val="24"/>
          <w:szCs w:val="24"/>
        </w:rPr>
        <w:t>供应商</w:t>
      </w:r>
      <w:r>
        <w:rPr>
          <w:rStyle w:val="17"/>
          <w:rFonts w:ascii="宋体" w:hAnsi="宋体"/>
          <w:sz w:val="24"/>
          <w:szCs w:val="24"/>
        </w:rPr>
        <w:t>名称：</w:t>
      </w:r>
    </w:p>
    <w:p>
      <w:pPr>
        <w:spacing w:line="360" w:lineRule="auto"/>
        <w:rPr>
          <w:rStyle w:val="17"/>
          <w:rFonts w:ascii="宋体" w:hAnsi="宋体"/>
          <w:sz w:val="24"/>
          <w:szCs w:val="24"/>
        </w:rPr>
      </w:pPr>
      <w:r>
        <w:rPr>
          <w:rStyle w:val="17"/>
          <w:rFonts w:ascii="宋体" w:hAnsi="宋体"/>
          <w:sz w:val="24"/>
          <w:szCs w:val="24"/>
        </w:rPr>
        <w:t>项目编号：</w:t>
      </w:r>
    </w:p>
    <w:p>
      <w:pPr>
        <w:pStyle w:val="12"/>
      </w:pPr>
      <w:r>
        <w:rPr>
          <w:rStyle w:val="17"/>
          <w:rFonts w:hint="eastAsia"/>
          <w:sz w:val="24"/>
          <w:szCs w:val="24"/>
        </w:rPr>
        <w:t>包号：</w:t>
      </w:r>
    </w:p>
    <w:tbl>
      <w:tblPr>
        <w:tblStyle w:val="9"/>
        <w:tblW w:w="897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319"/>
        <w:gridCol w:w="2576"/>
        <w:gridCol w:w="2755"/>
        <w:gridCol w:w="1384"/>
        <w:gridCol w:w="94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1319" w:type="dxa"/>
            <w:tcBorders>
              <w:top w:val="single" w:color="000000" w:sz="12" w:space="0"/>
              <w:left w:val="single" w:color="000000" w:sz="12"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条款号</w:t>
            </w:r>
          </w:p>
        </w:tc>
        <w:tc>
          <w:tcPr>
            <w:tcW w:w="2576" w:type="dxa"/>
            <w:tcBorders>
              <w:top w:val="single" w:color="000000" w:sz="12" w:space="0"/>
              <w:left w:val="single" w:color="000000" w:sz="6"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招标规格 ☆1</w:t>
            </w:r>
          </w:p>
        </w:tc>
        <w:tc>
          <w:tcPr>
            <w:tcW w:w="2755" w:type="dxa"/>
            <w:tcBorders>
              <w:top w:val="single" w:color="000000" w:sz="12" w:space="0"/>
              <w:left w:val="single" w:color="000000" w:sz="6"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投标规格 ☆2</w:t>
            </w:r>
          </w:p>
        </w:tc>
        <w:tc>
          <w:tcPr>
            <w:tcW w:w="1384" w:type="dxa"/>
            <w:tcBorders>
              <w:top w:val="single" w:color="000000" w:sz="12" w:space="0"/>
              <w:left w:val="single" w:color="000000" w:sz="6"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响应/偏离</w:t>
            </w:r>
          </w:p>
        </w:tc>
        <w:tc>
          <w:tcPr>
            <w:tcW w:w="944" w:type="dxa"/>
            <w:tcBorders>
              <w:top w:val="single" w:color="000000" w:sz="12" w:space="0"/>
              <w:left w:val="single" w:color="000000" w:sz="6" w:space="0"/>
              <w:bottom w:val="nil"/>
              <w:right w:val="single" w:color="000000" w:sz="12" w:space="0"/>
            </w:tcBorders>
            <w:vAlign w:val="center"/>
          </w:tcPr>
          <w:p>
            <w:pPr>
              <w:spacing w:line="360" w:lineRule="auto"/>
              <w:jc w:val="center"/>
              <w:rPr>
                <w:rStyle w:val="17"/>
                <w:rFonts w:ascii="宋体" w:hAnsi="宋体"/>
                <w:sz w:val="24"/>
                <w:szCs w:val="24"/>
              </w:rPr>
            </w:pPr>
            <w:r>
              <w:rPr>
                <w:rStyle w:val="17"/>
                <w:rFonts w:ascii="宋体" w:hAnsi="宋体"/>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50" w:hRule="atLeast"/>
        </w:trPr>
        <w:tc>
          <w:tcPr>
            <w:tcW w:w="1319" w:type="dxa"/>
            <w:tcBorders>
              <w:top w:val="single" w:color="000000" w:sz="12" w:space="0"/>
              <w:left w:val="single" w:color="000000" w:sz="12" w:space="0"/>
              <w:bottom w:val="single" w:color="000000" w:sz="12" w:space="0"/>
              <w:right w:val="single" w:color="000000" w:sz="6" w:space="0"/>
            </w:tcBorders>
          </w:tcPr>
          <w:p>
            <w:pPr>
              <w:spacing w:line="360" w:lineRule="auto"/>
              <w:rPr>
                <w:rStyle w:val="17"/>
                <w:rFonts w:ascii="宋体" w:hAnsi="宋体"/>
                <w:sz w:val="24"/>
                <w:szCs w:val="24"/>
              </w:rPr>
            </w:pPr>
          </w:p>
        </w:tc>
        <w:tc>
          <w:tcPr>
            <w:tcW w:w="2576" w:type="dxa"/>
            <w:tcBorders>
              <w:top w:val="single" w:color="000000" w:sz="12" w:space="0"/>
              <w:left w:val="single" w:color="000000" w:sz="6" w:space="0"/>
              <w:bottom w:val="single" w:color="000000" w:sz="12" w:space="0"/>
              <w:right w:val="single" w:color="000000" w:sz="6" w:space="0"/>
            </w:tcBorders>
          </w:tcPr>
          <w:p>
            <w:pPr>
              <w:spacing w:line="360" w:lineRule="auto"/>
              <w:rPr>
                <w:rStyle w:val="17"/>
                <w:rFonts w:ascii="宋体" w:hAnsi="宋体"/>
                <w:sz w:val="24"/>
                <w:szCs w:val="24"/>
              </w:rPr>
            </w:pPr>
          </w:p>
        </w:tc>
        <w:tc>
          <w:tcPr>
            <w:tcW w:w="2755" w:type="dxa"/>
            <w:tcBorders>
              <w:top w:val="single" w:color="000000" w:sz="12" w:space="0"/>
              <w:left w:val="single" w:color="000000" w:sz="6" w:space="0"/>
              <w:bottom w:val="single" w:color="000000" w:sz="12" w:space="0"/>
              <w:right w:val="single" w:color="000000" w:sz="6" w:space="0"/>
            </w:tcBorders>
          </w:tcPr>
          <w:p>
            <w:pPr>
              <w:spacing w:line="360" w:lineRule="auto"/>
              <w:rPr>
                <w:rStyle w:val="17"/>
                <w:rFonts w:ascii="宋体" w:hAnsi="宋体"/>
                <w:sz w:val="24"/>
                <w:szCs w:val="24"/>
              </w:rPr>
            </w:pPr>
          </w:p>
        </w:tc>
        <w:tc>
          <w:tcPr>
            <w:tcW w:w="1384" w:type="dxa"/>
            <w:tcBorders>
              <w:top w:val="single" w:color="000000" w:sz="12" w:space="0"/>
              <w:left w:val="single" w:color="000000" w:sz="6" w:space="0"/>
              <w:bottom w:val="single" w:color="000000" w:sz="12" w:space="0"/>
              <w:right w:val="single" w:color="000000" w:sz="6" w:space="0"/>
            </w:tcBorders>
          </w:tcPr>
          <w:p>
            <w:pPr>
              <w:spacing w:line="360" w:lineRule="auto"/>
              <w:rPr>
                <w:rStyle w:val="17"/>
                <w:rFonts w:ascii="宋体" w:hAnsi="宋体"/>
                <w:sz w:val="24"/>
                <w:szCs w:val="24"/>
              </w:rPr>
            </w:pPr>
          </w:p>
        </w:tc>
        <w:tc>
          <w:tcPr>
            <w:tcW w:w="944" w:type="dxa"/>
            <w:tcBorders>
              <w:top w:val="single" w:color="000000" w:sz="12" w:space="0"/>
              <w:left w:val="single" w:color="000000" w:sz="6" w:space="0"/>
              <w:bottom w:val="single" w:color="000000" w:sz="12" w:space="0"/>
              <w:right w:val="single" w:color="000000" w:sz="12" w:space="0"/>
            </w:tcBorders>
          </w:tcPr>
          <w:p>
            <w:pPr>
              <w:spacing w:line="360" w:lineRule="auto"/>
              <w:rPr>
                <w:rStyle w:val="17"/>
                <w:rFonts w:ascii="宋体" w:hAnsi="宋体"/>
                <w:sz w:val="24"/>
                <w:szCs w:val="24"/>
              </w:rPr>
            </w:pPr>
          </w:p>
        </w:tc>
      </w:tr>
    </w:tbl>
    <w:p>
      <w:pPr>
        <w:spacing w:line="360" w:lineRule="auto"/>
        <w:rPr>
          <w:rStyle w:val="17"/>
          <w:rFonts w:ascii="宋体" w:hAnsi="宋体"/>
        </w:rPr>
      </w:pPr>
    </w:p>
    <w:p>
      <w:pPr>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 xml:space="preserve">授权代表人签字： </w:t>
      </w:r>
    </w:p>
    <w:p>
      <w:pPr>
        <w:spacing w:line="360" w:lineRule="auto"/>
        <w:rPr>
          <w:rStyle w:val="17"/>
          <w:rFonts w:ascii="宋体" w:hAnsi="宋体"/>
          <w:sz w:val="24"/>
          <w:szCs w:val="24"/>
        </w:rPr>
      </w:pPr>
    </w:p>
    <w:p>
      <w:pPr>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公章：</w:t>
      </w:r>
    </w:p>
    <w:p>
      <w:pPr>
        <w:spacing w:line="360" w:lineRule="auto"/>
        <w:rPr>
          <w:rStyle w:val="17"/>
          <w:rFonts w:ascii="宋体" w:hAnsi="宋体"/>
          <w:sz w:val="24"/>
          <w:szCs w:val="24"/>
        </w:rPr>
      </w:pPr>
    </w:p>
    <w:p>
      <w:pPr>
        <w:spacing w:line="360" w:lineRule="auto"/>
        <w:ind w:left="1560" w:hanging="1560"/>
        <w:rPr>
          <w:rStyle w:val="17"/>
          <w:rFonts w:ascii="宋体" w:hAnsi="宋体"/>
          <w:sz w:val="24"/>
          <w:szCs w:val="24"/>
        </w:rPr>
      </w:pPr>
      <w:r>
        <w:rPr>
          <w:rStyle w:val="17"/>
          <w:rFonts w:ascii="宋体" w:hAnsi="宋体"/>
          <w:sz w:val="24"/>
          <w:szCs w:val="24"/>
        </w:rPr>
        <w:t>注：</w:t>
      </w:r>
    </w:p>
    <w:p>
      <w:pPr>
        <w:spacing w:line="360" w:lineRule="auto"/>
        <w:ind w:left="2"/>
        <w:rPr>
          <w:rStyle w:val="17"/>
          <w:rFonts w:ascii="宋体" w:hAnsi="宋体"/>
          <w:sz w:val="24"/>
          <w:szCs w:val="24"/>
        </w:rPr>
      </w:pPr>
      <w:r>
        <w:rPr>
          <w:rStyle w:val="17"/>
          <w:rFonts w:ascii="宋体" w:hAnsi="宋体"/>
          <w:sz w:val="24"/>
          <w:szCs w:val="24"/>
        </w:rPr>
        <w:t>1.☆1指招标文件中的技术规格(参数),</w:t>
      </w:r>
      <w:r>
        <w:rPr>
          <w:rStyle w:val="17"/>
          <w:rFonts w:hint="eastAsia" w:ascii="宋体" w:hAnsi="宋体"/>
          <w:sz w:val="24"/>
          <w:szCs w:val="24"/>
        </w:rPr>
        <w:t>供应商</w:t>
      </w:r>
      <w:r>
        <w:rPr>
          <w:rStyle w:val="17"/>
          <w:rFonts w:ascii="宋体" w:hAnsi="宋体"/>
          <w:sz w:val="24"/>
          <w:szCs w:val="24"/>
        </w:rPr>
        <w:t>应按照招标文件中的内容逐条抄写。</w:t>
      </w:r>
    </w:p>
    <w:p>
      <w:pPr>
        <w:spacing w:line="360" w:lineRule="auto"/>
        <w:ind w:left="2"/>
        <w:rPr>
          <w:rStyle w:val="17"/>
          <w:rFonts w:ascii="宋体" w:hAnsi="宋体"/>
          <w:sz w:val="24"/>
          <w:szCs w:val="24"/>
        </w:rPr>
      </w:pPr>
      <w:r>
        <w:rPr>
          <w:rStyle w:val="17"/>
          <w:rFonts w:ascii="宋体" w:hAnsi="宋体"/>
          <w:sz w:val="24"/>
          <w:szCs w:val="24"/>
        </w:rPr>
        <w:t>2.☆2 指</w:t>
      </w:r>
      <w:r>
        <w:rPr>
          <w:rStyle w:val="17"/>
          <w:rFonts w:hint="eastAsia" w:ascii="宋体" w:hAnsi="宋体"/>
          <w:sz w:val="24"/>
          <w:szCs w:val="24"/>
        </w:rPr>
        <w:t>供应商</w:t>
      </w:r>
      <w:r>
        <w:rPr>
          <w:rStyle w:val="17"/>
          <w:rFonts w:ascii="宋体" w:hAnsi="宋体"/>
          <w:sz w:val="24"/>
          <w:szCs w:val="24"/>
        </w:rPr>
        <w:t>拟提供的投标设备的功能及技术规格(参数),</w:t>
      </w:r>
      <w:r>
        <w:rPr>
          <w:rStyle w:val="17"/>
          <w:rFonts w:hint="eastAsia" w:ascii="宋体" w:hAnsi="宋体"/>
          <w:sz w:val="24"/>
          <w:szCs w:val="24"/>
        </w:rPr>
        <w:t>供应商</w:t>
      </w:r>
      <w:r>
        <w:rPr>
          <w:rStyle w:val="17"/>
          <w:rFonts w:ascii="宋体" w:hAnsi="宋体"/>
          <w:sz w:val="24"/>
          <w:szCs w:val="24"/>
        </w:rPr>
        <w:t xml:space="preserve">应逐条如实填写并提供相应的支持文件。 </w:t>
      </w:r>
    </w:p>
    <w:p>
      <w:pPr>
        <w:spacing w:after="120" w:line="360" w:lineRule="auto"/>
        <w:rPr>
          <w:rStyle w:val="17"/>
          <w:rFonts w:ascii="宋体" w:hAnsi="宋体"/>
          <w:sz w:val="24"/>
          <w:szCs w:val="24"/>
        </w:rPr>
      </w:pPr>
      <w:r>
        <w:rPr>
          <w:rStyle w:val="17"/>
          <w:rFonts w:ascii="宋体" w:hAnsi="宋体"/>
          <w:sz w:val="24"/>
          <w:szCs w:val="24"/>
        </w:rPr>
        <w:br w:type="page"/>
      </w:r>
      <w:r>
        <w:rPr>
          <w:rStyle w:val="17"/>
          <w:rFonts w:ascii="宋体" w:hAnsi="宋体"/>
          <w:sz w:val="24"/>
          <w:szCs w:val="24"/>
        </w:rPr>
        <w:t>附表2</w:t>
      </w:r>
    </w:p>
    <w:p>
      <w:pPr>
        <w:spacing w:after="120" w:line="360" w:lineRule="auto"/>
        <w:jc w:val="center"/>
        <w:rPr>
          <w:rStyle w:val="17"/>
          <w:rFonts w:ascii="宋体" w:hAnsi="宋体"/>
          <w:b/>
          <w:sz w:val="36"/>
        </w:rPr>
      </w:pPr>
      <w:r>
        <w:rPr>
          <w:rStyle w:val="17"/>
          <w:rFonts w:ascii="宋体" w:hAnsi="宋体"/>
          <w:b/>
          <w:sz w:val="36"/>
        </w:rPr>
        <w:t>供货一览表</w:t>
      </w:r>
    </w:p>
    <w:p>
      <w:pPr>
        <w:spacing w:line="360" w:lineRule="auto"/>
        <w:rPr>
          <w:rStyle w:val="17"/>
          <w:rFonts w:ascii="宋体" w:hAnsi="宋体"/>
          <w:sz w:val="24"/>
          <w:szCs w:val="24"/>
        </w:rPr>
      </w:pPr>
      <w:r>
        <w:rPr>
          <w:rStyle w:val="17"/>
          <w:rFonts w:hint="eastAsia" w:ascii="宋体" w:hAnsi="宋体"/>
          <w:sz w:val="24"/>
          <w:szCs w:val="24"/>
        </w:rPr>
        <w:t>供应商</w:t>
      </w:r>
      <w:r>
        <w:rPr>
          <w:rStyle w:val="17"/>
          <w:rFonts w:ascii="宋体" w:hAnsi="宋体"/>
          <w:sz w:val="24"/>
          <w:szCs w:val="24"/>
        </w:rPr>
        <w:t>名称：</w:t>
      </w:r>
    </w:p>
    <w:p>
      <w:pPr>
        <w:spacing w:line="360" w:lineRule="auto"/>
        <w:rPr>
          <w:rStyle w:val="17"/>
          <w:rFonts w:ascii="宋体" w:hAnsi="宋体"/>
          <w:sz w:val="24"/>
          <w:szCs w:val="24"/>
        </w:rPr>
      </w:pPr>
      <w:r>
        <w:rPr>
          <w:rStyle w:val="17"/>
          <w:rFonts w:ascii="宋体" w:hAnsi="宋体"/>
          <w:sz w:val="24"/>
          <w:szCs w:val="24"/>
        </w:rPr>
        <w:t>项目编号：</w:t>
      </w:r>
    </w:p>
    <w:p>
      <w:pPr>
        <w:pStyle w:val="12"/>
      </w:pPr>
      <w:r>
        <w:rPr>
          <w:rStyle w:val="17"/>
          <w:rFonts w:hint="eastAsia"/>
          <w:sz w:val="24"/>
          <w:szCs w:val="24"/>
        </w:rPr>
        <w:t>包号：</w:t>
      </w:r>
    </w:p>
    <w:tbl>
      <w:tblPr>
        <w:tblStyle w:val="9"/>
        <w:tblW w:w="8977"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231"/>
        <w:gridCol w:w="1958"/>
        <w:gridCol w:w="1262"/>
        <w:gridCol w:w="1368"/>
        <w:gridCol w:w="1790"/>
        <w:gridCol w:w="13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1231" w:type="dxa"/>
            <w:tcBorders>
              <w:top w:val="single" w:color="000000" w:sz="12" w:space="0"/>
              <w:left w:val="single" w:color="000000" w:sz="12"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序号</w:t>
            </w:r>
          </w:p>
        </w:tc>
        <w:tc>
          <w:tcPr>
            <w:tcW w:w="1958" w:type="dxa"/>
            <w:tcBorders>
              <w:top w:val="single" w:color="000000" w:sz="12" w:space="0"/>
              <w:left w:val="single" w:color="000000" w:sz="6"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货物名称</w:t>
            </w:r>
          </w:p>
        </w:tc>
        <w:tc>
          <w:tcPr>
            <w:tcW w:w="1262" w:type="dxa"/>
            <w:tcBorders>
              <w:top w:val="single" w:color="000000" w:sz="12" w:space="0"/>
              <w:left w:val="single" w:color="000000" w:sz="6" w:space="0"/>
              <w:bottom w:val="nil"/>
              <w:right w:val="single" w:color="000000" w:sz="4" w:space="0"/>
            </w:tcBorders>
            <w:vAlign w:val="center"/>
          </w:tcPr>
          <w:p>
            <w:pPr>
              <w:spacing w:line="360" w:lineRule="auto"/>
              <w:jc w:val="center"/>
              <w:rPr>
                <w:rStyle w:val="17"/>
                <w:rFonts w:ascii="宋体" w:hAnsi="宋体"/>
                <w:sz w:val="24"/>
                <w:szCs w:val="24"/>
              </w:rPr>
            </w:pPr>
            <w:r>
              <w:rPr>
                <w:rStyle w:val="17"/>
                <w:rFonts w:ascii="宋体" w:hAnsi="宋体"/>
                <w:sz w:val="24"/>
                <w:szCs w:val="24"/>
              </w:rPr>
              <w:t>数量</w:t>
            </w:r>
          </w:p>
        </w:tc>
        <w:tc>
          <w:tcPr>
            <w:tcW w:w="1368" w:type="dxa"/>
            <w:tcBorders>
              <w:top w:val="single" w:color="000000" w:sz="12" w:space="0"/>
              <w:left w:val="single" w:color="000000" w:sz="4"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交货期</w:t>
            </w:r>
          </w:p>
        </w:tc>
        <w:tc>
          <w:tcPr>
            <w:tcW w:w="1790" w:type="dxa"/>
            <w:tcBorders>
              <w:top w:val="single" w:color="000000" w:sz="12" w:space="0"/>
              <w:left w:val="single" w:color="000000" w:sz="6" w:space="0"/>
              <w:bottom w:val="nil"/>
              <w:right w:val="single" w:color="000000" w:sz="6" w:space="0"/>
            </w:tcBorders>
            <w:vAlign w:val="center"/>
          </w:tcPr>
          <w:p>
            <w:pPr>
              <w:spacing w:line="360" w:lineRule="auto"/>
              <w:jc w:val="center"/>
              <w:rPr>
                <w:rStyle w:val="17"/>
                <w:rFonts w:ascii="宋体" w:hAnsi="宋体"/>
                <w:sz w:val="24"/>
                <w:szCs w:val="24"/>
              </w:rPr>
            </w:pPr>
            <w:r>
              <w:rPr>
                <w:rStyle w:val="17"/>
                <w:rFonts w:ascii="宋体" w:hAnsi="宋体"/>
                <w:sz w:val="24"/>
                <w:szCs w:val="24"/>
              </w:rPr>
              <w:t>交货地点</w:t>
            </w:r>
          </w:p>
        </w:tc>
        <w:tc>
          <w:tcPr>
            <w:tcW w:w="1368" w:type="dxa"/>
            <w:tcBorders>
              <w:top w:val="single" w:color="000000" w:sz="12" w:space="0"/>
              <w:left w:val="single" w:color="000000" w:sz="6" w:space="0"/>
              <w:bottom w:val="nil"/>
              <w:right w:val="single" w:color="000000" w:sz="12" w:space="0"/>
            </w:tcBorders>
            <w:vAlign w:val="center"/>
          </w:tcPr>
          <w:p>
            <w:pPr>
              <w:spacing w:line="360" w:lineRule="auto"/>
              <w:jc w:val="center"/>
              <w:rPr>
                <w:rStyle w:val="17"/>
                <w:rFonts w:ascii="宋体" w:hAnsi="宋体"/>
                <w:sz w:val="24"/>
                <w:szCs w:val="24"/>
              </w:rPr>
            </w:pPr>
            <w:r>
              <w:rPr>
                <w:rStyle w:val="17"/>
                <w:rFonts w:ascii="宋体" w:hAnsi="宋体"/>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00" w:hRule="atLeast"/>
        </w:trPr>
        <w:tc>
          <w:tcPr>
            <w:tcW w:w="1231" w:type="dxa"/>
            <w:tcBorders>
              <w:top w:val="single" w:color="000000" w:sz="12" w:space="0"/>
              <w:left w:val="single" w:color="000000" w:sz="12" w:space="0"/>
              <w:bottom w:val="single" w:color="000000" w:sz="12" w:space="0"/>
              <w:right w:val="single" w:color="000000" w:sz="6" w:space="0"/>
            </w:tcBorders>
          </w:tcPr>
          <w:p>
            <w:pPr>
              <w:spacing w:line="360" w:lineRule="auto"/>
              <w:rPr>
                <w:rStyle w:val="17"/>
                <w:rFonts w:ascii="宋体" w:hAnsi="宋体"/>
                <w:sz w:val="24"/>
                <w:szCs w:val="24"/>
              </w:rPr>
            </w:pPr>
          </w:p>
        </w:tc>
        <w:tc>
          <w:tcPr>
            <w:tcW w:w="1958" w:type="dxa"/>
            <w:tcBorders>
              <w:top w:val="single" w:color="000000" w:sz="12" w:space="0"/>
              <w:left w:val="single" w:color="000000" w:sz="6" w:space="0"/>
              <w:bottom w:val="single" w:color="000000" w:sz="12" w:space="0"/>
              <w:right w:val="single" w:color="000000" w:sz="6" w:space="0"/>
            </w:tcBorders>
          </w:tcPr>
          <w:p>
            <w:pPr>
              <w:spacing w:line="360" w:lineRule="auto"/>
              <w:rPr>
                <w:rStyle w:val="17"/>
                <w:rFonts w:ascii="宋体" w:hAnsi="宋体"/>
                <w:sz w:val="24"/>
                <w:szCs w:val="24"/>
              </w:rPr>
            </w:pPr>
          </w:p>
        </w:tc>
        <w:tc>
          <w:tcPr>
            <w:tcW w:w="1262" w:type="dxa"/>
            <w:tcBorders>
              <w:top w:val="single" w:color="000000" w:sz="12" w:space="0"/>
              <w:left w:val="single" w:color="000000" w:sz="6" w:space="0"/>
              <w:bottom w:val="single" w:color="000000" w:sz="12" w:space="0"/>
              <w:right w:val="single" w:color="000000" w:sz="4" w:space="0"/>
            </w:tcBorders>
          </w:tcPr>
          <w:p>
            <w:pPr>
              <w:spacing w:line="360" w:lineRule="auto"/>
              <w:rPr>
                <w:rStyle w:val="17"/>
                <w:rFonts w:ascii="宋体" w:hAnsi="宋体"/>
                <w:sz w:val="24"/>
                <w:szCs w:val="24"/>
              </w:rPr>
            </w:pPr>
          </w:p>
        </w:tc>
        <w:tc>
          <w:tcPr>
            <w:tcW w:w="1368" w:type="dxa"/>
            <w:tcBorders>
              <w:top w:val="single" w:color="000000" w:sz="12" w:space="0"/>
              <w:left w:val="single" w:color="000000" w:sz="4" w:space="0"/>
              <w:bottom w:val="single" w:color="000000" w:sz="12" w:space="0"/>
              <w:right w:val="single" w:color="000000" w:sz="6" w:space="0"/>
            </w:tcBorders>
          </w:tcPr>
          <w:p>
            <w:pPr>
              <w:spacing w:line="360" w:lineRule="auto"/>
              <w:rPr>
                <w:rStyle w:val="17"/>
                <w:rFonts w:ascii="宋体" w:hAnsi="宋体"/>
                <w:sz w:val="24"/>
                <w:szCs w:val="24"/>
              </w:rPr>
            </w:pPr>
          </w:p>
        </w:tc>
        <w:tc>
          <w:tcPr>
            <w:tcW w:w="1790" w:type="dxa"/>
            <w:tcBorders>
              <w:top w:val="single" w:color="000000" w:sz="12" w:space="0"/>
              <w:left w:val="single" w:color="000000" w:sz="6" w:space="0"/>
              <w:bottom w:val="single" w:color="000000" w:sz="12" w:space="0"/>
              <w:right w:val="single" w:color="000000" w:sz="6" w:space="0"/>
            </w:tcBorders>
          </w:tcPr>
          <w:p>
            <w:pPr>
              <w:spacing w:line="360" w:lineRule="auto"/>
              <w:rPr>
                <w:rStyle w:val="17"/>
                <w:rFonts w:ascii="宋体" w:hAnsi="宋体"/>
                <w:sz w:val="24"/>
                <w:szCs w:val="24"/>
              </w:rPr>
            </w:pPr>
          </w:p>
        </w:tc>
        <w:tc>
          <w:tcPr>
            <w:tcW w:w="1368" w:type="dxa"/>
            <w:tcBorders>
              <w:top w:val="single" w:color="000000" w:sz="12" w:space="0"/>
              <w:left w:val="single" w:color="000000" w:sz="6" w:space="0"/>
              <w:bottom w:val="single" w:color="000000" w:sz="12" w:space="0"/>
              <w:right w:val="single" w:color="000000" w:sz="12" w:space="0"/>
            </w:tcBorders>
          </w:tcPr>
          <w:p>
            <w:pPr>
              <w:spacing w:line="360" w:lineRule="auto"/>
              <w:rPr>
                <w:rStyle w:val="17"/>
                <w:rFonts w:ascii="宋体" w:hAnsi="宋体"/>
                <w:sz w:val="24"/>
                <w:szCs w:val="24"/>
              </w:rPr>
            </w:pPr>
          </w:p>
        </w:tc>
      </w:tr>
    </w:tbl>
    <w:p>
      <w:pPr>
        <w:spacing w:line="360" w:lineRule="auto"/>
        <w:rPr>
          <w:rStyle w:val="17"/>
          <w:rFonts w:ascii="宋体" w:hAnsi="宋体"/>
        </w:rPr>
      </w:pPr>
    </w:p>
    <w:p>
      <w:pPr>
        <w:spacing w:line="360" w:lineRule="auto"/>
        <w:rPr>
          <w:rStyle w:val="17"/>
          <w:rFonts w:ascii="宋体" w:hAnsi="宋体"/>
        </w:rPr>
      </w:pPr>
    </w:p>
    <w:p>
      <w:pPr>
        <w:spacing w:line="360" w:lineRule="auto"/>
        <w:rPr>
          <w:rStyle w:val="17"/>
          <w:rFonts w:ascii="宋体" w:hAnsi="宋体"/>
          <w:sz w:val="24"/>
          <w:szCs w:val="24"/>
        </w:rPr>
      </w:pPr>
      <w:r>
        <w:rPr>
          <w:rStyle w:val="17"/>
          <w:rFonts w:ascii="宋体" w:hAnsi="宋体"/>
          <w:sz w:val="24"/>
          <w:szCs w:val="24"/>
        </w:rPr>
        <w:t>授权代表人签字：</w:t>
      </w:r>
    </w:p>
    <w:p>
      <w:pPr>
        <w:spacing w:line="360" w:lineRule="auto"/>
        <w:rPr>
          <w:rStyle w:val="17"/>
          <w:rFonts w:ascii="宋体" w:hAnsi="宋体"/>
          <w:sz w:val="24"/>
          <w:szCs w:val="24"/>
        </w:rPr>
      </w:pPr>
    </w:p>
    <w:p>
      <w:pPr>
        <w:spacing w:line="360" w:lineRule="auto"/>
        <w:rPr>
          <w:rStyle w:val="17"/>
          <w:rFonts w:ascii="宋体" w:hAnsi="宋体"/>
          <w:sz w:val="24"/>
          <w:szCs w:val="24"/>
        </w:rPr>
      </w:pPr>
    </w:p>
    <w:p>
      <w:pPr>
        <w:spacing w:line="360" w:lineRule="auto"/>
        <w:rPr>
          <w:rStyle w:val="17"/>
          <w:rFonts w:ascii="宋体" w:hAnsi="宋体"/>
          <w:sz w:val="24"/>
          <w:szCs w:val="24"/>
        </w:rPr>
      </w:pPr>
      <w:r>
        <w:rPr>
          <w:rStyle w:val="17"/>
          <w:rFonts w:ascii="宋体" w:hAnsi="宋体"/>
          <w:sz w:val="24"/>
          <w:szCs w:val="24"/>
        </w:rPr>
        <w:t>公章：</w:t>
      </w:r>
    </w:p>
    <w:p>
      <w:pPr>
        <w:spacing w:line="360" w:lineRule="auto"/>
        <w:jc w:val="center"/>
        <w:rPr>
          <w:rStyle w:val="17"/>
          <w:b/>
          <w:sz w:val="24"/>
          <w:szCs w:val="24"/>
        </w:rPr>
      </w:pPr>
      <w:r>
        <w:rPr>
          <w:rStyle w:val="17"/>
          <w:b/>
          <w:sz w:val="36"/>
          <w:szCs w:val="36"/>
        </w:rPr>
        <w:br w:type="page"/>
      </w:r>
      <w:r>
        <w:rPr>
          <w:rStyle w:val="17"/>
          <w:b/>
          <w:sz w:val="44"/>
          <w:szCs w:val="44"/>
        </w:rPr>
        <w:t>第七章  招标内容及技术规范</w:t>
      </w:r>
    </w:p>
    <w:p>
      <w:pPr>
        <w:tabs>
          <w:tab w:val="left" w:pos="840"/>
        </w:tabs>
        <w:spacing w:line="360" w:lineRule="auto"/>
        <w:rPr>
          <w:rStyle w:val="17"/>
          <w:rFonts w:hint="eastAsia" w:ascii="宋体" w:hAnsi="宋体" w:cs="宋体"/>
          <w:b/>
          <w:bCs/>
          <w:sz w:val="24"/>
          <w:szCs w:val="24"/>
        </w:rPr>
      </w:pPr>
      <w:r>
        <w:rPr>
          <w:rStyle w:val="17"/>
          <w:rFonts w:hint="eastAsia" w:ascii="宋体" w:hAnsi="宋体" w:cs="宋体"/>
          <w:b/>
          <w:bCs/>
          <w:sz w:val="24"/>
          <w:szCs w:val="24"/>
        </w:rPr>
        <w:t>第3包（护理手持PDA设备）：</w:t>
      </w:r>
    </w:p>
    <w:p>
      <w:pPr>
        <w:pStyle w:val="2"/>
        <w:ind w:left="0" w:leftChars="0" w:firstLine="0" w:firstLineChars="0"/>
        <w:rPr>
          <w:rStyle w:val="17"/>
          <w:rFonts w:hint="eastAsia" w:ascii="宋体" w:hAnsi="宋体" w:eastAsia="宋体" w:cs="宋体"/>
          <w:b/>
          <w:bCs/>
          <w:kern w:val="2"/>
          <w:sz w:val="24"/>
          <w:szCs w:val="24"/>
          <w:lang w:val="en-US" w:eastAsia="zh-CN" w:bidi="ar-SA"/>
        </w:rPr>
      </w:pPr>
      <w:r>
        <w:rPr>
          <w:rStyle w:val="17"/>
          <w:rFonts w:hint="eastAsia" w:ascii="宋体" w:hAnsi="宋体" w:eastAsia="宋体" w:cs="宋体"/>
          <w:b/>
          <w:bCs/>
          <w:kern w:val="2"/>
          <w:sz w:val="24"/>
          <w:szCs w:val="24"/>
          <w:lang w:val="en-US" w:eastAsia="zh-CN" w:bidi="ar-SA"/>
        </w:rPr>
        <w:t>一、技术要求</w:t>
      </w:r>
    </w:p>
    <w:tbl>
      <w:tblPr>
        <w:tblStyle w:val="9"/>
        <w:tblW w:w="4998" w:type="pct"/>
        <w:jc w:val="center"/>
        <w:tblLayout w:type="autofit"/>
        <w:tblCellMar>
          <w:top w:w="0" w:type="dxa"/>
          <w:left w:w="108" w:type="dxa"/>
          <w:bottom w:w="0" w:type="dxa"/>
          <w:right w:w="108" w:type="dxa"/>
        </w:tblCellMar>
      </w:tblPr>
      <w:tblGrid>
        <w:gridCol w:w="1100"/>
        <w:gridCol w:w="2443"/>
        <w:gridCol w:w="5595"/>
      </w:tblGrid>
      <w:tr>
        <w:tblPrEx>
          <w:tblCellMar>
            <w:top w:w="0" w:type="dxa"/>
            <w:left w:w="108" w:type="dxa"/>
            <w:bottom w:w="0" w:type="dxa"/>
            <w:right w:w="108" w:type="dxa"/>
          </w:tblCellMar>
        </w:tblPrEx>
        <w:trPr>
          <w:trHeight w:val="525" w:hRule="atLeast"/>
          <w:jc w:val="center"/>
        </w:trPr>
        <w:tc>
          <w:tcPr>
            <w:tcW w:w="602"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336" w:type="pct"/>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参数</w:t>
            </w:r>
          </w:p>
        </w:tc>
        <w:tc>
          <w:tcPr>
            <w:tcW w:w="3060" w:type="pct"/>
            <w:tcBorders>
              <w:top w:val="single" w:color="000000" w:sz="8"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招标技术要求</w:t>
            </w:r>
          </w:p>
        </w:tc>
      </w:tr>
      <w:tr>
        <w:tblPrEx>
          <w:tblCellMar>
            <w:top w:w="0" w:type="dxa"/>
            <w:left w:w="108" w:type="dxa"/>
            <w:bottom w:w="0" w:type="dxa"/>
            <w:right w:w="108" w:type="dxa"/>
          </w:tblCellMar>
        </w:tblPrEx>
        <w:trPr>
          <w:trHeight w:val="545"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处理器</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高通八核及以上处理器，CPU主频≥2.0GHz</w:t>
            </w:r>
          </w:p>
        </w:tc>
      </w:tr>
      <w:tr>
        <w:tblPrEx>
          <w:tblCellMar>
            <w:top w:w="0" w:type="dxa"/>
            <w:left w:w="108" w:type="dxa"/>
            <w:bottom w:w="0" w:type="dxa"/>
            <w:right w:w="108" w:type="dxa"/>
          </w:tblCellMar>
        </w:tblPrEx>
        <w:trPr>
          <w:trHeight w:val="700"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操作系统</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操作系统：Android11及以上，</w:t>
            </w:r>
            <w:r>
              <w:rPr>
                <w:rFonts w:hint="eastAsia" w:ascii="宋体" w:hAnsi="宋体" w:cs="宋体"/>
                <w:sz w:val="24"/>
                <w:szCs w:val="24"/>
              </w:rPr>
              <w:t>须提供医疗操作系统软件著作权证书</w:t>
            </w:r>
          </w:p>
        </w:tc>
      </w:tr>
      <w:tr>
        <w:tblPrEx>
          <w:tblCellMar>
            <w:top w:w="0" w:type="dxa"/>
            <w:left w:w="108" w:type="dxa"/>
            <w:bottom w:w="0" w:type="dxa"/>
            <w:right w:w="108" w:type="dxa"/>
          </w:tblCellMar>
        </w:tblPrEx>
        <w:trPr>
          <w:trHeight w:val="375"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RAM</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≥6GB</w:t>
            </w:r>
          </w:p>
        </w:tc>
      </w:tr>
      <w:tr>
        <w:tblPrEx>
          <w:tblCellMar>
            <w:top w:w="0" w:type="dxa"/>
            <w:left w:w="108" w:type="dxa"/>
            <w:bottom w:w="0" w:type="dxa"/>
            <w:right w:w="108" w:type="dxa"/>
          </w:tblCellMar>
        </w:tblPrEx>
        <w:trPr>
          <w:trHeight w:val="598"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ROM：</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≥64GB，支持存储扩展最大到128GB</w:t>
            </w:r>
          </w:p>
        </w:tc>
      </w:tr>
      <w:tr>
        <w:tblPrEx>
          <w:tblCellMar>
            <w:top w:w="0" w:type="dxa"/>
            <w:left w:w="108" w:type="dxa"/>
            <w:bottom w:w="0" w:type="dxa"/>
            <w:right w:w="108" w:type="dxa"/>
          </w:tblCellMar>
        </w:tblPrEx>
        <w:trPr>
          <w:trHeight w:val="726"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屏幕：</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≥6英寸FHD显示屏，电容式触摸，支持戴手套/带水触摸；分辨率≥2160×1080</w:t>
            </w:r>
          </w:p>
        </w:tc>
      </w:tr>
      <w:tr>
        <w:tblPrEx>
          <w:tblCellMar>
            <w:top w:w="0" w:type="dxa"/>
            <w:left w:w="108" w:type="dxa"/>
            <w:bottom w:w="0" w:type="dxa"/>
            <w:right w:w="108" w:type="dxa"/>
          </w:tblCellMar>
        </w:tblPrEx>
        <w:trPr>
          <w:trHeight w:val="365"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重量</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≤270g</w:t>
            </w:r>
          </w:p>
        </w:tc>
      </w:tr>
      <w:tr>
        <w:tblPrEx>
          <w:tblCellMar>
            <w:top w:w="0" w:type="dxa"/>
            <w:left w:w="108" w:type="dxa"/>
            <w:bottom w:w="0" w:type="dxa"/>
            <w:right w:w="108" w:type="dxa"/>
          </w:tblCellMar>
        </w:tblPrEx>
        <w:trPr>
          <w:trHeight w:val="608"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设备尺寸</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≤165mm*80mm*15mm(提供原厂彩页</w:t>
            </w:r>
            <w:r>
              <w:rPr>
                <w:rFonts w:hint="eastAsia" w:ascii="宋体" w:hAnsi="宋体" w:cs="宋体"/>
                <w:color w:val="000000"/>
                <w:kern w:val="0"/>
                <w:sz w:val="24"/>
                <w:szCs w:val="24"/>
                <w:highlight w:val="none"/>
                <w:lang w:eastAsia="zh-CN" w:bidi="ar"/>
              </w:rPr>
              <w:t>等证明材料</w:t>
            </w:r>
            <w:r>
              <w:rPr>
                <w:rFonts w:hint="eastAsia" w:ascii="宋体" w:hAnsi="宋体" w:cs="宋体"/>
                <w:color w:val="000000"/>
                <w:kern w:val="0"/>
                <w:sz w:val="24"/>
                <w:szCs w:val="24"/>
                <w:highlight w:val="none"/>
                <w:lang w:bidi="ar"/>
              </w:rPr>
              <w:t>)</w:t>
            </w:r>
          </w:p>
        </w:tc>
      </w:tr>
      <w:tr>
        <w:tblPrEx>
          <w:tblCellMar>
            <w:top w:w="0" w:type="dxa"/>
            <w:left w:w="108" w:type="dxa"/>
            <w:bottom w:w="0" w:type="dxa"/>
            <w:right w:w="108" w:type="dxa"/>
          </w:tblCellMar>
        </w:tblPrEx>
        <w:trPr>
          <w:trHeight w:val="474"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电源</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≥5000mAh锂离子充电电池；电池不借助任何第三方工具可拆卸更换；内置备份电功能，在更换电池状态下设备不关机，现场提供样机验证</w:t>
            </w:r>
          </w:p>
        </w:tc>
      </w:tr>
      <w:tr>
        <w:tblPrEx>
          <w:tblCellMar>
            <w:top w:w="0" w:type="dxa"/>
            <w:left w:w="108" w:type="dxa"/>
            <w:bottom w:w="0" w:type="dxa"/>
            <w:right w:w="108" w:type="dxa"/>
          </w:tblCellMar>
        </w:tblPrEx>
        <w:trPr>
          <w:trHeight w:val="502"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数据通信接口</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工业级TYPE C接口，支持正反随便插拔 ，支持OTG</w:t>
            </w:r>
          </w:p>
        </w:tc>
      </w:tr>
      <w:tr>
        <w:tblPrEx>
          <w:tblCellMar>
            <w:top w:w="0" w:type="dxa"/>
            <w:left w:w="108" w:type="dxa"/>
            <w:bottom w:w="0" w:type="dxa"/>
            <w:right w:w="108" w:type="dxa"/>
          </w:tblCellMar>
        </w:tblPrEx>
        <w:trPr>
          <w:trHeight w:val="376"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工作温度</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-20℃至+50℃</w:t>
            </w:r>
          </w:p>
        </w:tc>
      </w:tr>
      <w:tr>
        <w:tblPrEx>
          <w:tblCellMar>
            <w:top w:w="0" w:type="dxa"/>
            <w:left w:w="108" w:type="dxa"/>
            <w:bottom w:w="0" w:type="dxa"/>
            <w:right w:w="108" w:type="dxa"/>
          </w:tblCellMar>
        </w:tblPrEx>
        <w:trPr>
          <w:trHeight w:val="655"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防水防尘工业等级</w:t>
            </w:r>
          </w:p>
        </w:tc>
        <w:tc>
          <w:tcPr>
            <w:tcW w:w="3060" w:type="pct"/>
            <w:tcBorders>
              <w:top w:val="single" w:color="000000" w:sz="8" w:space="0"/>
              <w:left w:val="single" w:color="000000" w:sz="8" w:space="0"/>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≥IP67</w:t>
            </w:r>
          </w:p>
        </w:tc>
      </w:tr>
      <w:tr>
        <w:tblPrEx>
          <w:tblCellMar>
            <w:top w:w="0" w:type="dxa"/>
            <w:left w:w="108" w:type="dxa"/>
            <w:bottom w:w="0" w:type="dxa"/>
            <w:right w:w="108" w:type="dxa"/>
          </w:tblCellMar>
        </w:tblPrEx>
        <w:trPr>
          <w:trHeight w:val="689"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跌落测试</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能经受多次从1.5米</w:t>
            </w:r>
            <w:r>
              <w:rPr>
                <w:rFonts w:hint="eastAsia" w:ascii="宋体" w:hAnsi="宋体" w:cs="宋体"/>
                <w:color w:val="000000"/>
                <w:kern w:val="0"/>
                <w:sz w:val="24"/>
                <w:szCs w:val="24"/>
                <w:highlight w:val="none"/>
                <w:lang w:bidi="ar"/>
              </w:rPr>
              <w:t>高度坠落，</w:t>
            </w:r>
            <w:r>
              <w:rPr>
                <w:rFonts w:hint="eastAsia" w:ascii="宋体" w:hAnsi="宋体" w:cs="宋体"/>
                <w:sz w:val="24"/>
                <w:szCs w:val="24"/>
                <w:highlight w:val="none"/>
              </w:rPr>
              <w:t>提供相应的功能证明材料，包括但不限于检测报告、产品资质、技术说明书、产品彩页、截图证明等技术支持性文件</w:t>
            </w:r>
          </w:p>
        </w:tc>
      </w:tr>
      <w:tr>
        <w:tblPrEx>
          <w:tblCellMar>
            <w:top w:w="0" w:type="dxa"/>
            <w:left w:w="108" w:type="dxa"/>
            <w:bottom w:w="0" w:type="dxa"/>
            <w:right w:w="108" w:type="dxa"/>
          </w:tblCellMar>
        </w:tblPrEx>
        <w:trPr>
          <w:trHeight w:val="636" w:hRule="atLeast"/>
          <w:jc w:val="center"/>
        </w:trPr>
        <w:tc>
          <w:tcPr>
            <w:tcW w:w="602" w:type="pct"/>
            <w:tcBorders>
              <w:top w:val="nil"/>
              <w:left w:val="single" w:color="000000" w:sz="8" w:space="0"/>
              <w:bottom w:val="single" w:color="auto" w:sz="4"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1336" w:type="pct"/>
            <w:tcBorders>
              <w:top w:val="nil"/>
              <w:left w:val="nil"/>
              <w:bottom w:val="single" w:color="auto" w:sz="4"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抗震和抗冲击</w:t>
            </w:r>
          </w:p>
        </w:tc>
        <w:tc>
          <w:tcPr>
            <w:tcW w:w="3060" w:type="pct"/>
            <w:tcBorders>
              <w:top w:val="nil"/>
              <w:left w:val="nil"/>
              <w:bottom w:val="single" w:color="auto" w:sz="4"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≥1000次 0.5米滚动(相当于2000次撞击)</w:t>
            </w:r>
          </w:p>
        </w:tc>
      </w:tr>
      <w:tr>
        <w:tblPrEx>
          <w:tblCellMar>
            <w:top w:w="0" w:type="dxa"/>
            <w:left w:w="108" w:type="dxa"/>
            <w:bottom w:w="0" w:type="dxa"/>
            <w:right w:w="108" w:type="dxa"/>
          </w:tblCellMar>
        </w:tblPrEx>
        <w:trPr>
          <w:trHeight w:val="1072" w:hRule="atLeast"/>
          <w:jc w:val="center"/>
        </w:trPr>
        <w:tc>
          <w:tcPr>
            <w:tcW w:w="60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系统安全设计</w:t>
            </w:r>
          </w:p>
        </w:tc>
        <w:tc>
          <w:tcPr>
            <w:tcW w:w="3060" w:type="pct"/>
            <w:tcBorders>
              <w:top w:val="single" w:color="auto" w:sz="4" w:space="0"/>
              <w:left w:val="single" w:color="auto" w:sz="4" w:space="0"/>
              <w:bottom w:val="single" w:color="auto" w:sz="4" w:space="0"/>
              <w:right w:val="single" w:color="auto" w:sz="4"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具有密码验证机制，支持在安装新的APP时需要输入密码方可安装</w:t>
            </w:r>
          </w:p>
        </w:tc>
      </w:tr>
      <w:tr>
        <w:tblPrEx>
          <w:tblCellMar>
            <w:top w:w="0" w:type="dxa"/>
            <w:left w:w="108" w:type="dxa"/>
            <w:bottom w:w="0" w:type="dxa"/>
            <w:right w:w="108" w:type="dxa"/>
          </w:tblCellMar>
        </w:tblPrEx>
        <w:trPr>
          <w:trHeight w:val="607" w:hRule="atLeast"/>
          <w:jc w:val="center"/>
        </w:trPr>
        <w:tc>
          <w:tcPr>
            <w:tcW w:w="602" w:type="pct"/>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1336" w:type="pct"/>
            <w:tcBorders>
              <w:top w:val="single" w:color="auto" w:sz="4"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静电放电（ESD）</w:t>
            </w:r>
          </w:p>
        </w:tc>
        <w:tc>
          <w:tcPr>
            <w:tcW w:w="3060" w:type="pct"/>
            <w:tcBorders>
              <w:top w:val="single" w:color="auto" w:sz="4" w:space="0"/>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±15kV空气放电，±8kV直接放电</w:t>
            </w:r>
          </w:p>
        </w:tc>
      </w:tr>
      <w:tr>
        <w:tblPrEx>
          <w:tblCellMar>
            <w:top w:w="0" w:type="dxa"/>
            <w:left w:w="108" w:type="dxa"/>
            <w:bottom w:w="0" w:type="dxa"/>
            <w:right w:w="108" w:type="dxa"/>
          </w:tblCellMar>
        </w:tblPrEx>
        <w:trPr>
          <w:trHeight w:val="692"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设备快捷配置</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设备快捷配置：设备配置可生成二维码，方便快捷配置</w:t>
            </w:r>
          </w:p>
        </w:tc>
      </w:tr>
      <w:tr>
        <w:tblPrEx>
          <w:tblCellMar>
            <w:top w:w="0" w:type="dxa"/>
            <w:left w:w="108" w:type="dxa"/>
            <w:bottom w:w="0" w:type="dxa"/>
            <w:right w:w="108" w:type="dxa"/>
          </w:tblCellMar>
        </w:tblPrEx>
        <w:trPr>
          <w:trHeight w:val="828"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系统安全设计</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具有密码验证机制，在安装新的APP需要输入密码方可确认</w:t>
            </w:r>
          </w:p>
        </w:tc>
      </w:tr>
      <w:tr>
        <w:tblPrEx>
          <w:tblCellMar>
            <w:top w:w="0" w:type="dxa"/>
            <w:left w:w="108" w:type="dxa"/>
            <w:bottom w:w="0" w:type="dxa"/>
            <w:right w:w="108" w:type="dxa"/>
          </w:tblCellMar>
        </w:tblPrEx>
        <w:trPr>
          <w:trHeight w:val="839"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APP应用安全管理</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APP应用安全管理：可设置APP使用权限，禁止使用非法APP应用</w:t>
            </w:r>
          </w:p>
        </w:tc>
      </w:tr>
      <w:tr>
        <w:tblPrEx>
          <w:tblCellMar>
            <w:top w:w="0" w:type="dxa"/>
            <w:left w:w="108" w:type="dxa"/>
            <w:bottom w:w="0" w:type="dxa"/>
            <w:right w:w="108" w:type="dxa"/>
          </w:tblCellMar>
        </w:tblPrEx>
        <w:trPr>
          <w:trHeight w:val="1093"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网络安全管理</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具有添加网络白（黑）名单功能，屏蔽非法网络，可绑定医院WLAN指定AP，确保设备只能在院内使用（须提供功能截图证明）</w:t>
            </w:r>
          </w:p>
        </w:tc>
      </w:tr>
      <w:tr>
        <w:tblPrEx>
          <w:tblCellMar>
            <w:top w:w="0" w:type="dxa"/>
            <w:left w:w="108" w:type="dxa"/>
            <w:bottom w:w="0" w:type="dxa"/>
            <w:right w:w="108" w:type="dxa"/>
          </w:tblCellMar>
        </w:tblPrEx>
        <w:trPr>
          <w:trHeight w:val="1093"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sz w:val="24"/>
                <w:szCs w:val="24"/>
              </w:rPr>
              <w:t>▲</w:t>
            </w:r>
            <w:r>
              <w:rPr>
                <w:rFonts w:hint="eastAsia" w:ascii="宋体" w:hAnsi="宋体" w:cs="宋体"/>
                <w:color w:val="000000"/>
                <w:kern w:val="0"/>
                <w:sz w:val="24"/>
                <w:szCs w:val="24"/>
                <w:lang w:bidi="ar"/>
              </w:rPr>
              <w:t>扫描</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kern w:val="0"/>
                <w:sz w:val="24"/>
                <w:szCs w:val="24"/>
                <w:lang w:bidi="ar"/>
              </w:rPr>
            </w:pPr>
            <w:r>
              <w:rPr>
                <w:rFonts w:hint="eastAsia" w:ascii="宋体" w:hAnsi="宋体" w:cs="宋体"/>
                <w:sz w:val="24"/>
                <w:szCs w:val="24"/>
              </w:rPr>
              <w:t>专业条码解码引擎，支持一维条码和二维条码读取，</w:t>
            </w:r>
            <w:r>
              <w:rPr>
                <w:rFonts w:hint="eastAsia" w:ascii="宋体" w:hAnsi="宋体" w:cs="宋体"/>
                <w:sz w:val="24"/>
                <w:szCs w:val="24"/>
                <w:lang w:bidi="en-US"/>
              </w:rPr>
              <w:t>扫描引擎要求由PDA厂家原厂生产，须提供相关专利证明文件；</w:t>
            </w:r>
          </w:p>
        </w:tc>
      </w:tr>
      <w:tr>
        <w:tblPrEx>
          <w:tblCellMar>
            <w:top w:w="0" w:type="dxa"/>
            <w:left w:w="108" w:type="dxa"/>
            <w:bottom w:w="0" w:type="dxa"/>
            <w:right w:w="108" w:type="dxa"/>
          </w:tblCellMar>
        </w:tblPrEx>
        <w:trPr>
          <w:trHeight w:val="713"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条码读取</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sz w:val="24"/>
                <w:szCs w:val="24"/>
              </w:rPr>
              <w:t>支持GS1条码识别，扫描工具同步支持设置GS1应用标识分隔符开关功能</w:t>
            </w:r>
            <w:r>
              <w:rPr>
                <w:rFonts w:hint="eastAsia" w:ascii="宋体" w:hAnsi="宋体" w:cs="宋体"/>
                <w:color w:val="000000" w:themeColor="text1"/>
                <w:sz w:val="24"/>
                <w:szCs w:val="24"/>
              </w:rPr>
              <w:t>（需提供功能截图证明文件）</w:t>
            </w:r>
            <w:r>
              <w:rPr>
                <w:rFonts w:hint="eastAsia" w:ascii="宋体" w:hAnsi="宋体" w:cs="宋体"/>
                <w:color w:val="000000"/>
                <w:sz w:val="24"/>
                <w:szCs w:val="24"/>
              </w:rPr>
              <w:t xml:space="preserve"> </w:t>
            </w:r>
          </w:p>
        </w:tc>
      </w:tr>
      <w:tr>
        <w:tblPrEx>
          <w:tblCellMar>
            <w:top w:w="0" w:type="dxa"/>
            <w:left w:w="108" w:type="dxa"/>
            <w:bottom w:w="0" w:type="dxa"/>
            <w:right w:w="108" w:type="dxa"/>
          </w:tblCellMar>
        </w:tblPrEx>
        <w:trPr>
          <w:trHeight w:val="679"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拍照</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前置≥800万像素，后置≥1600万像素</w:t>
            </w:r>
          </w:p>
        </w:tc>
      </w:tr>
      <w:tr>
        <w:tblPrEx>
          <w:tblCellMar>
            <w:top w:w="0" w:type="dxa"/>
            <w:left w:w="108" w:type="dxa"/>
            <w:bottom w:w="0" w:type="dxa"/>
            <w:right w:w="108" w:type="dxa"/>
          </w:tblCellMar>
        </w:tblPrEx>
        <w:trPr>
          <w:trHeight w:val="679"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23</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sz w:val="24"/>
                <w:szCs w:val="24"/>
              </w:rPr>
              <w:t>▲</w:t>
            </w:r>
            <w:r>
              <w:rPr>
                <w:rFonts w:hint="eastAsia" w:ascii="宋体" w:hAnsi="宋体" w:cs="宋体"/>
                <w:color w:val="000000"/>
                <w:kern w:val="0"/>
                <w:sz w:val="24"/>
                <w:szCs w:val="24"/>
                <w:lang w:bidi="ar"/>
              </w:rPr>
              <w:t>手电筒</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kern w:val="0"/>
                <w:sz w:val="24"/>
                <w:szCs w:val="24"/>
                <w:lang w:bidi="ar"/>
              </w:rPr>
            </w:pPr>
            <w:r>
              <w:rPr>
                <w:rFonts w:hint="eastAsia" w:ascii="宋体" w:hAnsi="宋体" w:cs="宋体"/>
                <w:sz w:val="24"/>
                <w:szCs w:val="24"/>
              </w:rPr>
              <w:t>双手电筒设置，分别方便护士察看病人瞳孔和夜间查房；其中瞳孔手电支持自定义按键一键开启（需提供</w:t>
            </w:r>
            <w:r>
              <w:rPr>
                <w:rFonts w:hint="eastAsia" w:ascii="宋体" w:hAnsi="宋体" w:cs="宋体"/>
                <w:color w:val="000000" w:themeColor="text1"/>
                <w:sz w:val="24"/>
                <w:szCs w:val="24"/>
              </w:rPr>
              <w:t>自定义按键一键启动软件著作权</w:t>
            </w:r>
            <w:r>
              <w:rPr>
                <w:rFonts w:hint="eastAsia" w:ascii="宋体" w:hAnsi="宋体" w:cs="宋体"/>
                <w:sz w:val="24"/>
                <w:szCs w:val="24"/>
              </w:rPr>
              <w:t>）；</w:t>
            </w:r>
          </w:p>
        </w:tc>
      </w:tr>
      <w:tr>
        <w:tblPrEx>
          <w:tblCellMar>
            <w:top w:w="0" w:type="dxa"/>
            <w:left w:w="108" w:type="dxa"/>
            <w:bottom w:w="0" w:type="dxa"/>
            <w:right w:w="108" w:type="dxa"/>
          </w:tblCellMar>
        </w:tblPrEx>
        <w:trPr>
          <w:trHeight w:val="712"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RFID</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支持NFC模块，方便读取操作</w:t>
            </w:r>
          </w:p>
        </w:tc>
      </w:tr>
      <w:tr>
        <w:tblPrEx>
          <w:tblCellMar>
            <w:top w:w="0" w:type="dxa"/>
            <w:left w:w="108" w:type="dxa"/>
            <w:bottom w:w="0" w:type="dxa"/>
            <w:right w:w="108" w:type="dxa"/>
          </w:tblCellMar>
        </w:tblPrEx>
        <w:trPr>
          <w:trHeight w:val="1102"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材质</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医疗专用白色款式，外壳为抑菌材料，可耐受酒精、过氧化氢、丙乙</w:t>
            </w:r>
            <w:r>
              <w:rPr>
                <w:rFonts w:hint="eastAsia" w:ascii="宋体" w:hAnsi="宋体" w:cs="宋体"/>
                <w:color w:val="000000"/>
                <w:kern w:val="0"/>
                <w:sz w:val="24"/>
                <w:szCs w:val="24"/>
                <w:highlight w:val="none"/>
                <w:lang w:bidi="ar"/>
              </w:rPr>
              <w:t>醇、聚维酮碘等化学品擦拭消毒（含屏幕部分）（须提供第三方具有CNAS资质实验室出具的耐医用酒精和医用过氧化氢擦拭的检测报告或</w:t>
            </w:r>
            <w:r>
              <w:rPr>
                <w:rFonts w:hint="eastAsia" w:ascii="宋体" w:hAnsi="宋体" w:cs="宋体"/>
                <w:sz w:val="24"/>
                <w:szCs w:val="24"/>
                <w:highlight w:val="none"/>
              </w:rPr>
              <w:t>提供相应的功能证明材料，包括但不限于检测报告、产品资质、技术说明书、产品彩页、截图证明等技术支持性文件</w:t>
            </w:r>
            <w:r>
              <w:rPr>
                <w:rFonts w:hint="eastAsia" w:ascii="宋体" w:hAnsi="宋体" w:cs="宋体"/>
                <w:color w:val="000000"/>
                <w:kern w:val="0"/>
                <w:sz w:val="24"/>
                <w:szCs w:val="24"/>
                <w:highlight w:val="none"/>
                <w:lang w:bidi="ar"/>
              </w:rPr>
              <w:t>）</w:t>
            </w:r>
          </w:p>
        </w:tc>
      </w:tr>
      <w:tr>
        <w:tblPrEx>
          <w:tblCellMar>
            <w:top w:w="0" w:type="dxa"/>
            <w:left w:w="108" w:type="dxa"/>
            <w:bottom w:w="0" w:type="dxa"/>
            <w:right w:w="108" w:type="dxa"/>
          </w:tblCellMar>
        </w:tblPrEx>
        <w:trPr>
          <w:trHeight w:val="940" w:hRule="atLeast"/>
          <w:jc w:val="center"/>
        </w:trPr>
        <w:tc>
          <w:tcPr>
            <w:tcW w:w="602" w:type="pct"/>
            <w:tcBorders>
              <w:top w:val="nil"/>
              <w:left w:val="single" w:color="000000" w:sz="8" w:space="0"/>
              <w:bottom w:val="single" w:color="auto" w:sz="4"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26</w:t>
            </w:r>
          </w:p>
        </w:tc>
        <w:tc>
          <w:tcPr>
            <w:tcW w:w="1336" w:type="pct"/>
            <w:tcBorders>
              <w:top w:val="nil"/>
              <w:left w:val="nil"/>
              <w:bottom w:val="single" w:color="auto" w:sz="4"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键盘</w:t>
            </w:r>
          </w:p>
        </w:tc>
        <w:tc>
          <w:tcPr>
            <w:tcW w:w="3060" w:type="pct"/>
            <w:tcBorders>
              <w:top w:val="nil"/>
              <w:left w:val="nil"/>
              <w:bottom w:val="single" w:color="auto" w:sz="4"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为便于消毒清洗，设备正面必须为触控按键，不得有实体按键</w:t>
            </w:r>
          </w:p>
        </w:tc>
      </w:tr>
      <w:tr>
        <w:tblPrEx>
          <w:tblCellMar>
            <w:top w:w="0" w:type="dxa"/>
            <w:left w:w="108" w:type="dxa"/>
            <w:bottom w:w="0" w:type="dxa"/>
            <w:right w:w="108" w:type="dxa"/>
          </w:tblCellMar>
        </w:tblPrEx>
        <w:trPr>
          <w:trHeight w:val="940" w:hRule="atLeast"/>
          <w:jc w:val="center"/>
        </w:trPr>
        <w:tc>
          <w:tcPr>
            <w:tcW w:w="602" w:type="pct"/>
            <w:tcBorders>
              <w:top w:val="nil"/>
              <w:left w:val="single" w:color="000000" w:sz="8" w:space="0"/>
              <w:bottom w:val="single" w:color="auto" w:sz="4"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27</w:t>
            </w:r>
          </w:p>
        </w:tc>
        <w:tc>
          <w:tcPr>
            <w:tcW w:w="1336" w:type="pct"/>
            <w:tcBorders>
              <w:top w:val="nil"/>
              <w:left w:val="nil"/>
              <w:bottom w:val="single" w:color="auto" w:sz="4"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sz w:val="24"/>
                <w:szCs w:val="24"/>
              </w:rPr>
              <w:t>▲</w:t>
            </w:r>
            <w:r>
              <w:rPr>
                <w:rFonts w:hint="eastAsia" w:ascii="宋体" w:hAnsi="宋体" w:cs="宋体"/>
                <w:color w:val="000000"/>
                <w:kern w:val="0"/>
                <w:sz w:val="24"/>
                <w:szCs w:val="24"/>
                <w:lang w:bidi="ar"/>
              </w:rPr>
              <w:t>指纹</w:t>
            </w:r>
          </w:p>
        </w:tc>
        <w:tc>
          <w:tcPr>
            <w:tcW w:w="3060" w:type="pct"/>
            <w:tcBorders>
              <w:top w:val="nil"/>
              <w:left w:val="nil"/>
              <w:bottom w:val="single" w:color="auto" w:sz="4" w:space="0"/>
              <w:right w:val="single" w:color="000000" w:sz="8" w:space="0"/>
            </w:tcBorders>
            <w:shd w:val="clear" w:color="auto" w:fill="auto"/>
            <w:vAlign w:val="center"/>
          </w:tcPr>
          <w:p>
            <w:pP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指纹在机身侧面，方便临床解锁设备和登录护理应用。</w:t>
            </w:r>
            <w:r>
              <w:rPr>
                <w:rFonts w:ascii="宋体" w:hAnsi="宋体" w:cs="宋体"/>
                <w:color w:val="000000"/>
                <w:kern w:val="0"/>
                <w:sz w:val="24"/>
                <w:szCs w:val="24"/>
                <w:lang w:bidi="ar"/>
              </w:rPr>
              <w:t xml:space="preserve"> </w:t>
            </w:r>
          </w:p>
        </w:tc>
      </w:tr>
      <w:tr>
        <w:tblPrEx>
          <w:tblCellMar>
            <w:top w:w="0" w:type="dxa"/>
            <w:left w:w="108" w:type="dxa"/>
            <w:bottom w:w="0" w:type="dxa"/>
            <w:right w:w="108" w:type="dxa"/>
          </w:tblCellMar>
        </w:tblPrEx>
        <w:trPr>
          <w:trHeight w:val="822" w:hRule="atLeast"/>
          <w:jc w:val="center"/>
        </w:trPr>
        <w:tc>
          <w:tcPr>
            <w:tcW w:w="602" w:type="pct"/>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w:t>
            </w:r>
          </w:p>
        </w:tc>
        <w:tc>
          <w:tcPr>
            <w:tcW w:w="1336" w:type="pct"/>
            <w:tcBorders>
              <w:top w:val="single" w:color="auto" w:sz="4" w:space="0"/>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WIFI传输</w:t>
            </w:r>
          </w:p>
        </w:tc>
        <w:tc>
          <w:tcPr>
            <w:tcW w:w="3060" w:type="pct"/>
            <w:tcBorders>
              <w:top w:val="single" w:color="auto" w:sz="4" w:space="0"/>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WIFI传输：支持2.4G和5G双频通信，支持IEEE802.11a/b/g/n/ac，支持WIFI6</w:t>
            </w:r>
          </w:p>
        </w:tc>
      </w:tr>
      <w:tr>
        <w:tblPrEx>
          <w:tblCellMar>
            <w:top w:w="0" w:type="dxa"/>
            <w:left w:w="108" w:type="dxa"/>
            <w:bottom w:w="0" w:type="dxa"/>
            <w:right w:w="108" w:type="dxa"/>
          </w:tblCellMar>
        </w:tblPrEx>
        <w:trPr>
          <w:trHeight w:val="592"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29</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数据传输</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5G全网通，支持双卡双待，提供入网许可证和型号核准证</w:t>
            </w:r>
          </w:p>
        </w:tc>
      </w:tr>
      <w:tr>
        <w:tblPrEx>
          <w:tblCellMar>
            <w:top w:w="0" w:type="dxa"/>
            <w:left w:w="108" w:type="dxa"/>
            <w:bottom w:w="0" w:type="dxa"/>
            <w:right w:w="108" w:type="dxa"/>
          </w:tblCellMar>
        </w:tblPrEx>
        <w:trPr>
          <w:trHeight w:val="675"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30</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时间同步</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内网自动进行时间同步（须提供功能截图证明）</w:t>
            </w:r>
          </w:p>
        </w:tc>
      </w:tr>
      <w:tr>
        <w:tblPrEx>
          <w:tblCellMar>
            <w:top w:w="0" w:type="dxa"/>
            <w:left w:w="108" w:type="dxa"/>
            <w:bottom w:w="0" w:type="dxa"/>
            <w:right w:w="108" w:type="dxa"/>
          </w:tblCellMar>
        </w:tblPrEx>
        <w:trPr>
          <w:trHeight w:val="837"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31</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扫描按键</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同时支持左右两侧实体扫描按键和屏幕悬浮式扫描按键（须提供悬浮扫描按键功能截图证明）</w:t>
            </w:r>
          </w:p>
        </w:tc>
      </w:tr>
      <w:tr>
        <w:tblPrEx>
          <w:tblCellMar>
            <w:top w:w="0" w:type="dxa"/>
            <w:left w:w="108" w:type="dxa"/>
            <w:bottom w:w="0" w:type="dxa"/>
            <w:right w:w="108" w:type="dxa"/>
          </w:tblCellMar>
        </w:tblPrEx>
        <w:trPr>
          <w:trHeight w:val="836"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32</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sz w:val="24"/>
                <w:szCs w:val="24"/>
              </w:rPr>
              <w:t>▲</w:t>
            </w:r>
            <w:r>
              <w:rPr>
                <w:rFonts w:hint="eastAsia" w:ascii="宋体" w:hAnsi="宋体" w:cs="宋体"/>
                <w:color w:val="000000"/>
                <w:kern w:val="0"/>
                <w:sz w:val="24"/>
                <w:szCs w:val="24"/>
                <w:lang w:bidi="ar"/>
              </w:rPr>
              <w:t>准心模式</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可实现PDA准心扫描，防止相邻条码的误读（须提供功能截图证明）</w:t>
            </w:r>
          </w:p>
        </w:tc>
      </w:tr>
      <w:tr>
        <w:tblPrEx>
          <w:tblCellMar>
            <w:top w:w="0" w:type="dxa"/>
            <w:left w:w="108" w:type="dxa"/>
            <w:bottom w:w="0" w:type="dxa"/>
            <w:right w:w="108" w:type="dxa"/>
          </w:tblCellMar>
        </w:tblPrEx>
        <w:trPr>
          <w:trHeight w:val="667"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33</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通知方式</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声音、振动器、LED灯指示</w:t>
            </w:r>
          </w:p>
        </w:tc>
      </w:tr>
      <w:tr>
        <w:tblPrEx>
          <w:tblCellMar>
            <w:top w:w="0" w:type="dxa"/>
            <w:left w:w="108" w:type="dxa"/>
            <w:bottom w:w="0" w:type="dxa"/>
            <w:right w:w="108" w:type="dxa"/>
          </w:tblCellMar>
        </w:tblPrEx>
        <w:trPr>
          <w:trHeight w:val="714"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34</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音频</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音频：扬声器、2个麦克风、支持语音通话</w:t>
            </w:r>
          </w:p>
        </w:tc>
      </w:tr>
      <w:tr>
        <w:tblPrEx>
          <w:tblCellMar>
            <w:top w:w="0" w:type="dxa"/>
            <w:left w:w="108" w:type="dxa"/>
            <w:bottom w:w="0" w:type="dxa"/>
            <w:right w:w="108" w:type="dxa"/>
          </w:tblCellMar>
        </w:tblPrEx>
        <w:trPr>
          <w:trHeight w:val="668"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35</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传感器</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重力传感器、光线传感器、距离传感器</w:t>
            </w:r>
          </w:p>
        </w:tc>
      </w:tr>
      <w:tr>
        <w:tblPrEx>
          <w:tblCellMar>
            <w:top w:w="0" w:type="dxa"/>
            <w:left w:w="108" w:type="dxa"/>
            <w:bottom w:w="0" w:type="dxa"/>
            <w:right w:w="108" w:type="dxa"/>
          </w:tblCellMar>
        </w:tblPrEx>
        <w:trPr>
          <w:trHeight w:val="713"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36</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定位系统</w:t>
            </w:r>
          </w:p>
        </w:tc>
        <w:tc>
          <w:tcPr>
            <w:tcW w:w="3060" w:type="pct"/>
            <w:tcBorders>
              <w:top w:val="nil"/>
              <w:left w:val="nil"/>
              <w:bottom w:val="single" w:color="000000" w:sz="8" w:space="0"/>
              <w:right w:val="single" w:color="000000" w:sz="8" w:space="0"/>
            </w:tcBorders>
            <w:shd w:val="clear" w:color="auto" w:fill="auto"/>
            <w:vAlign w:val="center"/>
          </w:tcPr>
          <w:p>
            <w:pPr>
              <w:textAlignment w:val="center"/>
              <w:rPr>
                <w:rFonts w:ascii="宋体" w:hAnsi="宋体" w:cs="宋体"/>
                <w:color w:val="000000"/>
                <w:sz w:val="24"/>
                <w:szCs w:val="24"/>
              </w:rPr>
            </w:pPr>
            <w:r>
              <w:rPr>
                <w:rFonts w:hint="eastAsia" w:ascii="宋体" w:hAnsi="宋体" w:cs="宋体"/>
                <w:color w:val="000000"/>
                <w:kern w:val="0"/>
                <w:sz w:val="24"/>
                <w:szCs w:val="24"/>
                <w:lang w:bidi="ar"/>
              </w:rPr>
              <w:t>GPS、GLONASS、北斗</w:t>
            </w:r>
          </w:p>
        </w:tc>
      </w:tr>
      <w:tr>
        <w:tblPrEx>
          <w:tblCellMar>
            <w:top w:w="0" w:type="dxa"/>
            <w:left w:w="108" w:type="dxa"/>
            <w:bottom w:w="0" w:type="dxa"/>
            <w:right w:w="108" w:type="dxa"/>
          </w:tblCellMar>
        </w:tblPrEx>
        <w:trPr>
          <w:trHeight w:val="609"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37</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蓝牙</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采用Bluetooth5.1技术</w:t>
            </w:r>
          </w:p>
        </w:tc>
      </w:tr>
      <w:tr>
        <w:tblPrEx>
          <w:tblCellMar>
            <w:top w:w="0" w:type="dxa"/>
            <w:left w:w="108" w:type="dxa"/>
            <w:bottom w:w="0" w:type="dxa"/>
            <w:right w:w="108" w:type="dxa"/>
          </w:tblCellMar>
        </w:tblPrEx>
        <w:trPr>
          <w:trHeight w:val="609"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38</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sz w:val="24"/>
                <w:szCs w:val="24"/>
              </w:rPr>
              <w:t>▲</w:t>
            </w:r>
            <w:r>
              <w:rPr>
                <w:rFonts w:hint="eastAsia" w:ascii="宋体" w:hAnsi="宋体" w:cs="宋体"/>
                <w:kern w:val="0"/>
                <w:sz w:val="24"/>
                <w:szCs w:val="24"/>
              </w:rPr>
              <w:t>医疗安全规范</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kern w:val="0"/>
                <w:sz w:val="24"/>
                <w:szCs w:val="24"/>
                <w:lang w:bidi="ar"/>
              </w:rPr>
            </w:pPr>
            <w:r>
              <w:rPr>
                <w:rFonts w:hint="eastAsia" w:ascii="宋体" w:hAnsi="宋体" w:cs="宋体"/>
                <w:kern w:val="0"/>
                <w:sz w:val="24"/>
                <w:szCs w:val="24"/>
              </w:rPr>
              <w:t>设备须符合YY0505-201</w:t>
            </w:r>
            <w:r>
              <w:rPr>
                <w:rFonts w:hint="eastAsia" w:ascii="宋体" w:hAnsi="宋体" w:cs="宋体"/>
                <w:kern w:val="0"/>
                <w:sz w:val="24"/>
                <w:szCs w:val="24"/>
                <w:highlight w:val="none"/>
              </w:rPr>
              <w:t>2和GB9706医用电气设备安全通用要求标准，提供第三方CNAS实验室检测报告或</w:t>
            </w:r>
            <w:r>
              <w:rPr>
                <w:rFonts w:hint="eastAsia" w:ascii="宋体" w:hAnsi="宋体" w:cs="宋体"/>
                <w:sz w:val="24"/>
                <w:szCs w:val="24"/>
                <w:highlight w:val="none"/>
              </w:rPr>
              <w:t>提供相应的功能证明材料，包括但不限于检测报告、产品资质、技术说明书、产品彩页、截图证明等技术支持性文件</w:t>
            </w:r>
          </w:p>
        </w:tc>
      </w:tr>
      <w:tr>
        <w:tblPrEx>
          <w:tblCellMar>
            <w:top w:w="0" w:type="dxa"/>
            <w:left w:w="108" w:type="dxa"/>
            <w:bottom w:w="0" w:type="dxa"/>
            <w:right w:w="108" w:type="dxa"/>
          </w:tblCellMar>
        </w:tblPrEx>
        <w:trPr>
          <w:trHeight w:val="609" w:hRule="atLeast"/>
          <w:jc w:val="center"/>
        </w:trPr>
        <w:tc>
          <w:tcPr>
            <w:tcW w:w="602" w:type="pct"/>
            <w:vMerge w:val="restart"/>
            <w:tcBorders>
              <w:top w:val="nil"/>
              <w:left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39</w:t>
            </w:r>
          </w:p>
        </w:tc>
        <w:tc>
          <w:tcPr>
            <w:tcW w:w="1336" w:type="pct"/>
            <w:vMerge w:val="restart"/>
            <w:tcBorders>
              <w:top w:val="nil"/>
              <w:left w:val="nil"/>
              <w:right w:val="single" w:color="000000" w:sz="8" w:space="0"/>
            </w:tcBorders>
            <w:shd w:val="clear" w:color="auto" w:fill="auto"/>
            <w:vAlign w:val="center"/>
          </w:tcPr>
          <w:p>
            <w:pPr>
              <w:jc w:val="center"/>
              <w:textAlignment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认证</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themeColor="text1"/>
                <w:kern w:val="0"/>
                <w:sz w:val="24"/>
                <w:szCs w:val="24"/>
              </w:rPr>
            </w:pPr>
            <w:r>
              <w:rPr>
                <w:rFonts w:hint="eastAsia" w:ascii="宋体" w:hAnsi="宋体" w:cs="宋体"/>
                <w:sz w:val="24"/>
                <w:szCs w:val="24"/>
              </w:rPr>
              <w:t>▲</w:t>
            </w:r>
            <w:r>
              <w:rPr>
                <w:rFonts w:hint="eastAsia" w:ascii="宋体" w:hAnsi="宋体" w:cs="宋体"/>
                <w:color w:val="000000" w:themeColor="text1"/>
                <w:sz w:val="24"/>
                <w:szCs w:val="24"/>
              </w:rPr>
              <w:t>设备符合电子产品有害物限制使用的要求，提供CQC（中国质量认证中心）出具的认证证书</w:t>
            </w:r>
          </w:p>
        </w:tc>
      </w:tr>
      <w:tr>
        <w:tblPrEx>
          <w:tblCellMar>
            <w:top w:w="0" w:type="dxa"/>
            <w:left w:w="108" w:type="dxa"/>
            <w:bottom w:w="0" w:type="dxa"/>
            <w:right w:w="108" w:type="dxa"/>
          </w:tblCellMar>
        </w:tblPrEx>
        <w:trPr>
          <w:trHeight w:val="609" w:hRule="atLeast"/>
          <w:jc w:val="center"/>
        </w:trPr>
        <w:tc>
          <w:tcPr>
            <w:tcW w:w="602" w:type="pct"/>
            <w:vMerge w:val="continue"/>
            <w:tcBorders>
              <w:left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p>
        </w:tc>
        <w:tc>
          <w:tcPr>
            <w:tcW w:w="1336" w:type="pct"/>
            <w:vMerge w:val="continue"/>
            <w:tcBorders>
              <w:left w:val="nil"/>
              <w:right w:val="single" w:color="000000" w:sz="8" w:space="0"/>
            </w:tcBorders>
            <w:shd w:val="clear" w:color="auto" w:fill="auto"/>
            <w:vAlign w:val="center"/>
          </w:tcPr>
          <w:p>
            <w:pPr>
              <w:jc w:val="center"/>
              <w:textAlignment w:val="center"/>
              <w:rPr>
                <w:rFonts w:ascii="宋体" w:hAnsi="宋体" w:cs="宋体"/>
                <w:color w:val="000000" w:themeColor="text1"/>
                <w:kern w:val="0"/>
                <w:sz w:val="24"/>
                <w:szCs w:val="24"/>
              </w:rPr>
            </w:pP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themeColor="text1"/>
                <w:sz w:val="24"/>
                <w:szCs w:val="24"/>
              </w:rPr>
            </w:pPr>
            <w:r>
              <w:rPr>
                <w:rFonts w:hint="eastAsia" w:ascii="宋体" w:hAnsi="宋体" w:cs="宋体"/>
                <w:color w:val="000000" w:themeColor="text1"/>
                <w:sz w:val="24"/>
                <w:szCs w:val="24"/>
              </w:rPr>
              <w:t>*CCC</w:t>
            </w:r>
          </w:p>
        </w:tc>
      </w:tr>
      <w:tr>
        <w:tblPrEx>
          <w:tblCellMar>
            <w:top w:w="0" w:type="dxa"/>
            <w:left w:w="108" w:type="dxa"/>
            <w:bottom w:w="0" w:type="dxa"/>
            <w:right w:w="108" w:type="dxa"/>
          </w:tblCellMar>
        </w:tblPrEx>
        <w:trPr>
          <w:trHeight w:val="609" w:hRule="atLeast"/>
          <w:jc w:val="center"/>
        </w:trPr>
        <w:tc>
          <w:tcPr>
            <w:tcW w:w="602" w:type="pct"/>
            <w:vMerge w:val="continue"/>
            <w:tcBorders>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p>
        </w:tc>
        <w:tc>
          <w:tcPr>
            <w:tcW w:w="1336" w:type="pct"/>
            <w:vMerge w:val="continue"/>
            <w:tcBorders>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themeColor="text1"/>
                <w:kern w:val="0"/>
                <w:sz w:val="24"/>
                <w:szCs w:val="24"/>
              </w:rPr>
            </w:pP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themeColor="text1"/>
                <w:sz w:val="24"/>
                <w:szCs w:val="24"/>
              </w:rPr>
            </w:pPr>
            <w:r>
              <w:rPr>
                <w:rFonts w:hint="eastAsia" w:ascii="宋体" w:hAnsi="宋体" w:cs="宋体"/>
                <w:color w:val="000000" w:themeColor="text1"/>
                <w:sz w:val="24"/>
                <w:szCs w:val="24"/>
              </w:rPr>
              <w:t>电池UN38.3</w:t>
            </w:r>
            <w:r>
              <w:rPr>
                <w:rFonts w:hint="eastAsia" w:ascii="宋体" w:hAnsi="宋体" w:cs="宋体"/>
                <w:sz w:val="24"/>
                <w:szCs w:val="24"/>
                <w:highlight w:val="none"/>
              </w:rPr>
              <w:t>提供相应的功能证明材料，包括但不限于检测报告、产品资质、技术说明书、产品彩页、截图证明等技术支持性文件</w:t>
            </w:r>
          </w:p>
        </w:tc>
      </w:tr>
      <w:tr>
        <w:tblPrEx>
          <w:tblCellMar>
            <w:top w:w="0" w:type="dxa"/>
            <w:left w:w="108" w:type="dxa"/>
            <w:bottom w:w="0" w:type="dxa"/>
            <w:right w:w="108" w:type="dxa"/>
          </w:tblCellMar>
        </w:tblPrEx>
        <w:trPr>
          <w:trHeight w:val="609"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40</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kern w:val="0"/>
                <w:sz w:val="24"/>
                <w:szCs w:val="24"/>
              </w:rPr>
            </w:pPr>
            <w:r>
              <w:rPr>
                <w:rFonts w:hint="eastAsia" w:ascii="宋体" w:hAnsi="宋体" w:cs="宋体"/>
                <w:kern w:val="0"/>
                <w:sz w:val="24"/>
                <w:szCs w:val="24"/>
              </w:rPr>
              <w:t>所投设备厂商必须提供认证</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kern w:val="0"/>
                <w:sz w:val="24"/>
                <w:szCs w:val="24"/>
              </w:rPr>
            </w:pPr>
            <w:r>
              <w:rPr>
                <w:rFonts w:hint="eastAsia" w:ascii="宋体" w:hAnsi="宋体" w:cs="宋体"/>
                <w:color w:val="000000"/>
                <w:kern w:val="0"/>
                <w:sz w:val="24"/>
                <w:szCs w:val="24"/>
              </w:rPr>
              <w:t>1、职业健康安全管理体系认证证书，2、环境管理体系认证证书，3、信息安全管理体系认证，4、CNAS实验室认可证书</w:t>
            </w:r>
          </w:p>
        </w:tc>
      </w:tr>
      <w:tr>
        <w:tblPrEx>
          <w:tblCellMar>
            <w:top w:w="0" w:type="dxa"/>
            <w:left w:w="108" w:type="dxa"/>
            <w:bottom w:w="0" w:type="dxa"/>
            <w:right w:w="108" w:type="dxa"/>
          </w:tblCellMar>
        </w:tblPrEx>
        <w:trPr>
          <w:trHeight w:val="758" w:hRule="atLeast"/>
          <w:jc w:val="center"/>
        </w:trPr>
        <w:tc>
          <w:tcPr>
            <w:tcW w:w="602" w:type="pct"/>
            <w:tcBorders>
              <w:top w:val="nil"/>
              <w:left w:val="single" w:color="000000" w:sz="8" w:space="0"/>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41</w:t>
            </w:r>
          </w:p>
        </w:tc>
        <w:tc>
          <w:tcPr>
            <w:tcW w:w="1336" w:type="pct"/>
            <w:tcBorders>
              <w:top w:val="nil"/>
              <w:left w:val="nil"/>
              <w:bottom w:val="single" w:color="000000" w:sz="8" w:space="0"/>
              <w:right w:val="single" w:color="000000" w:sz="8"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APP需求</w:t>
            </w:r>
          </w:p>
        </w:tc>
        <w:tc>
          <w:tcPr>
            <w:tcW w:w="3060" w:type="pct"/>
            <w:tcBorders>
              <w:top w:val="nil"/>
              <w:left w:val="nil"/>
              <w:bottom w:val="single" w:color="000000" w:sz="8" w:space="0"/>
              <w:right w:val="single" w:color="000000" w:sz="8" w:space="0"/>
            </w:tcBorders>
            <w:shd w:val="clear" w:color="auto" w:fill="auto"/>
            <w:vAlign w:val="center"/>
          </w:tcPr>
          <w:p>
            <w:pPr>
              <w:textAlignment w:val="top"/>
              <w:rPr>
                <w:rFonts w:ascii="宋体" w:hAnsi="宋体" w:cs="宋体"/>
                <w:color w:val="000000"/>
                <w:sz w:val="24"/>
                <w:szCs w:val="24"/>
              </w:rPr>
            </w:pPr>
            <w:r>
              <w:rPr>
                <w:rFonts w:hint="eastAsia" w:ascii="宋体" w:hAnsi="宋体" w:cs="宋体"/>
                <w:color w:val="000000"/>
                <w:kern w:val="0"/>
                <w:sz w:val="24"/>
                <w:szCs w:val="24"/>
                <w:lang w:bidi="ar"/>
              </w:rPr>
              <w:t>能无缝对接自定义开服APP</w:t>
            </w: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注：产品需要与医院现用移动护理软件适配</w:t>
      </w:r>
    </w:p>
    <w:p>
      <w:pPr>
        <w:tabs>
          <w:tab w:val="left" w:pos="840"/>
        </w:tabs>
        <w:spacing w:line="360" w:lineRule="auto"/>
        <w:rPr>
          <w:rStyle w:val="17"/>
          <w:rFonts w:ascii="宋体" w:hAnsi="宋体" w:cs="宋体"/>
          <w:b/>
          <w:bCs/>
          <w:sz w:val="24"/>
          <w:szCs w:val="24"/>
        </w:rPr>
      </w:pPr>
    </w:p>
    <w:p>
      <w:pPr>
        <w:tabs>
          <w:tab w:val="left" w:pos="840"/>
        </w:tabs>
        <w:spacing w:line="360" w:lineRule="auto"/>
        <w:rPr>
          <w:rStyle w:val="17"/>
          <w:rFonts w:ascii="宋体" w:hAnsi="宋体" w:cs="宋体"/>
          <w:b/>
          <w:bCs/>
          <w:sz w:val="24"/>
          <w:szCs w:val="24"/>
          <w:highlight w:val="none"/>
        </w:rPr>
      </w:pPr>
      <w:r>
        <w:rPr>
          <w:rStyle w:val="17"/>
          <w:rFonts w:ascii="宋体" w:hAnsi="宋体" w:cs="宋体"/>
          <w:b/>
          <w:bCs/>
          <w:sz w:val="24"/>
          <w:szCs w:val="24"/>
        </w:rPr>
        <w:br w:type="page"/>
      </w:r>
      <w:r>
        <w:rPr>
          <w:rStyle w:val="17"/>
          <w:rFonts w:hint="eastAsia" w:ascii="宋体" w:hAnsi="宋体" w:cs="宋体"/>
          <w:b/>
          <w:bCs/>
          <w:sz w:val="24"/>
          <w:szCs w:val="24"/>
          <w:highlight w:val="none"/>
          <w:lang w:eastAsia="zh-CN"/>
        </w:rPr>
        <w:t>二、</w:t>
      </w:r>
      <w:r>
        <w:rPr>
          <w:rStyle w:val="17"/>
          <w:rFonts w:ascii="宋体" w:hAnsi="宋体" w:cs="宋体"/>
          <w:b/>
          <w:bCs/>
          <w:sz w:val="24"/>
          <w:szCs w:val="24"/>
          <w:highlight w:val="none"/>
        </w:rPr>
        <w:t>商务条款：</w:t>
      </w:r>
    </w:p>
    <w:p>
      <w:pPr>
        <w:tabs>
          <w:tab w:val="left" w:pos="840"/>
        </w:tabs>
        <w:spacing w:line="360" w:lineRule="auto"/>
        <w:ind w:firstLine="482" w:firstLineChars="200"/>
        <w:rPr>
          <w:rStyle w:val="17"/>
          <w:rFonts w:ascii="宋体" w:hAnsi="宋体"/>
          <w:sz w:val="24"/>
          <w:szCs w:val="24"/>
          <w:highlight w:val="none"/>
        </w:rPr>
      </w:pPr>
      <w:r>
        <w:rPr>
          <w:rStyle w:val="17"/>
          <w:rFonts w:ascii="宋体" w:hAnsi="宋体"/>
          <w:b/>
          <w:sz w:val="24"/>
          <w:szCs w:val="24"/>
          <w:highlight w:val="none"/>
        </w:rPr>
        <w:t>*</w:t>
      </w:r>
      <w:r>
        <w:rPr>
          <w:rStyle w:val="17"/>
          <w:rFonts w:hint="eastAsia" w:ascii="宋体" w:hAnsi="宋体"/>
          <w:sz w:val="24"/>
          <w:szCs w:val="24"/>
          <w:highlight w:val="none"/>
          <w:lang w:val="en-US" w:eastAsia="zh-CN"/>
        </w:rPr>
        <w:t>2</w:t>
      </w:r>
      <w:r>
        <w:rPr>
          <w:rStyle w:val="17"/>
          <w:rFonts w:ascii="宋体" w:hAnsi="宋体"/>
          <w:sz w:val="24"/>
          <w:szCs w:val="24"/>
          <w:highlight w:val="none"/>
        </w:rPr>
        <w:t>.1</w:t>
      </w:r>
      <w:r>
        <w:rPr>
          <w:rStyle w:val="17"/>
          <w:rFonts w:hint="eastAsia" w:ascii="宋体" w:hAnsi="宋体"/>
          <w:sz w:val="24"/>
          <w:szCs w:val="24"/>
          <w:highlight w:val="none"/>
        </w:rPr>
        <w:t>交付期</w:t>
      </w:r>
      <w:r>
        <w:rPr>
          <w:rStyle w:val="17"/>
          <w:rFonts w:ascii="宋体" w:hAnsi="宋体"/>
          <w:sz w:val="24"/>
          <w:szCs w:val="24"/>
          <w:highlight w:val="none"/>
        </w:rPr>
        <w:t>：</w:t>
      </w:r>
      <w:r>
        <w:rPr>
          <w:rStyle w:val="17"/>
          <w:rFonts w:hint="eastAsia" w:ascii="宋体" w:hAnsi="宋体"/>
          <w:sz w:val="24"/>
          <w:szCs w:val="24"/>
          <w:highlight w:val="none"/>
        </w:rPr>
        <w:t>合同签订后3</w:t>
      </w:r>
      <w:r>
        <w:rPr>
          <w:rStyle w:val="17"/>
          <w:rFonts w:ascii="宋体" w:hAnsi="宋体"/>
          <w:sz w:val="24"/>
          <w:szCs w:val="24"/>
          <w:highlight w:val="none"/>
        </w:rPr>
        <w:t>0</w:t>
      </w:r>
      <w:r>
        <w:rPr>
          <w:rStyle w:val="17"/>
          <w:rFonts w:hint="eastAsia" w:ascii="宋体" w:hAnsi="宋体"/>
          <w:sz w:val="24"/>
          <w:szCs w:val="24"/>
          <w:highlight w:val="none"/>
        </w:rPr>
        <w:t>天。</w:t>
      </w:r>
    </w:p>
    <w:p>
      <w:pPr>
        <w:tabs>
          <w:tab w:val="left" w:pos="840"/>
        </w:tabs>
        <w:spacing w:line="360" w:lineRule="auto"/>
        <w:ind w:firstLine="482" w:firstLineChars="200"/>
        <w:rPr>
          <w:rStyle w:val="17"/>
          <w:rFonts w:ascii="宋体" w:hAnsi="宋体"/>
          <w:sz w:val="24"/>
          <w:szCs w:val="24"/>
          <w:highlight w:val="none"/>
        </w:rPr>
      </w:pPr>
      <w:r>
        <w:rPr>
          <w:rStyle w:val="17"/>
          <w:rFonts w:ascii="宋体" w:hAnsi="宋体"/>
          <w:b/>
          <w:sz w:val="24"/>
          <w:szCs w:val="24"/>
          <w:highlight w:val="none"/>
        </w:rPr>
        <w:t>*</w:t>
      </w:r>
      <w:r>
        <w:rPr>
          <w:rStyle w:val="17"/>
          <w:rFonts w:hint="eastAsia" w:ascii="宋体" w:hAnsi="宋体"/>
          <w:sz w:val="24"/>
          <w:szCs w:val="24"/>
          <w:highlight w:val="none"/>
          <w:lang w:val="en-US" w:eastAsia="zh-CN"/>
        </w:rPr>
        <w:t>2</w:t>
      </w:r>
      <w:r>
        <w:rPr>
          <w:rStyle w:val="17"/>
          <w:rFonts w:ascii="宋体" w:hAnsi="宋体"/>
          <w:sz w:val="24"/>
          <w:szCs w:val="24"/>
          <w:highlight w:val="none"/>
        </w:rPr>
        <w:t>.</w:t>
      </w:r>
      <w:r>
        <w:rPr>
          <w:rStyle w:val="17"/>
          <w:rFonts w:hint="eastAsia" w:ascii="宋体" w:hAnsi="宋体"/>
          <w:sz w:val="24"/>
          <w:szCs w:val="24"/>
          <w:highlight w:val="none"/>
        </w:rPr>
        <w:t>2</w:t>
      </w:r>
      <w:r>
        <w:rPr>
          <w:rStyle w:val="17"/>
          <w:rFonts w:ascii="宋体" w:hAnsi="宋体"/>
          <w:sz w:val="24"/>
          <w:szCs w:val="24"/>
          <w:highlight w:val="none"/>
        </w:rPr>
        <w:t>付款计划：</w:t>
      </w:r>
    </w:p>
    <w:p>
      <w:pPr>
        <w:tabs>
          <w:tab w:val="left" w:pos="840"/>
        </w:tabs>
        <w:spacing w:line="360" w:lineRule="auto"/>
        <w:ind w:firstLine="480" w:firstLineChars="200"/>
        <w:rPr>
          <w:rStyle w:val="17"/>
          <w:rFonts w:ascii="宋体" w:hAnsi="宋体"/>
          <w:sz w:val="24"/>
          <w:szCs w:val="24"/>
          <w:highlight w:val="none"/>
        </w:rPr>
      </w:pPr>
      <w:r>
        <w:rPr>
          <w:rStyle w:val="17"/>
          <w:rFonts w:ascii="宋体" w:hAnsi="宋体"/>
          <w:sz w:val="24"/>
          <w:szCs w:val="24"/>
          <w:highlight w:val="none"/>
        </w:rPr>
        <w:t>（1）所有费用计算和支付均以人民币为准；</w:t>
      </w:r>
    </w:p>
    <w:p>
      <w:pPr>
        <w:tabs>
          <w:tab w:val="left" w:pos="840"/>
        </w:tabs>
        <w:spacing w:line="360" w:lineRule="auto"/>
        <w:ind w:firstLine="480" w:firstLineChars="200"/>
        <w:rPr>
          <w:rStyle w:val="17"/>
          <w:rFonts w:ascii="宋体" w:hAnsi="宋体"/>
          <w:sz w:val="24"/>
          <w:szCs w:val="24"/>
          <w:highlight w:val="none"/>
        </w:rPr>
      </w:pPr>
      <w:r>
        <w:rPr>
          <w:rStyle w:val="17"/>
          <w:rFonts w:ascii="宋体" w:hAnsi="宋体"/>
          <w:sz w:val="24"/>
          <w:szCs w:val="24"/>
          <w:highlight w:val="none"/>
        </w:rPr>
        <w:t>（2）</w:t>
      </w:r>
      <w:r>
        <w:rPr>
          <w:rStyle w:val="17"/>
          <w:rFonts w:hint="eastAsia" w:ascii="宋体" w:hAnsi="宋体"/>
          <w:sz w:val="24"/>
          <w:szCs w:val="24"/>
          <w:highlight w:val="none"/>
        </w:rPr>
        <w:t>货到安装调试完成、运行正常后，甲方支付合同总价款的90%，一年后支付剩余的10%。</w:t>
      </w:r>
    </w:p>
    <w:p>
      <w:pPr>
        <w:tabs>
          <w:tab w:val="left" w:pos="840"/>
        </w:tabs>
        <w:spacing w:line="360" w:lineRule="auto"/>
        <w:ind w:firstLine="480" w:firstLineChars="200"/>
        <w:rPr>
          <w:rStyle w:val="17"/>
          <w:rFonts w:ascii="宋体" w:hAnsi="宋体"/>
          <w:sz w:val="24"/>
          <w:szCs w:val="24"/>
          <w:highlight w:val="none"/>
        </w:rPr>
      </w:pPr>
      <w:r>
        <w:rPr>
          <w:rStyle w:val="17"/>
          <w:rFonts w:hint="eastAsia" w:ascii="宋体" w:hAnsi="宋体" w:cs="Times New Roman"/>
          <w:sz w:val="24"/>
          <w:szCs w:val="24"/>
          <w:highlight w:val="none"/>
        </w:rPr>
        <w:t>注：如符合</w:t>
      </w:r>
      <w:r>
        <w:rPr>
          <w:rStyle w:val="17"/>
          <w:rFonts w:ascii="宋体" w:hAnsi="宋体"/>
          <w:sz w:val="24"/>
          <w:szCs w:val="24"/>
          <w:highlight w:val="none"/>
        </w:rPr>
        <w:t>财库〔2020〕46号</w:t>
      </w:r>
      <w:r>
        <w:rPr>
          <w:rStyle w:val="17"/>
          <w:rFonts w:hint="eastAsia" w:ascii="宋体" w:hAnsi="宋体"/>
          <w:sz w:val="24"/>
          <w:szCs w:val="24"/>
          <w:highlight w:val="none"/>
        </w:rPr>
        <w:t>文</w:t>
      </w:r>
      <w:r>
        <w:rPr>
          <w:rStyle w:val="17"/>
          <w:rFonts w:hint="eastAsia" w:ascii="宋体" w:hAnsi="宋体" w:cs="Times New Roman"/>
          <w:sz w:val="24"/>
          <w:szCs w:val="24"/>
          <w:highlight w:val="none"/>
        </w:rPr>
        <w:t>中规定的小企业中标则预付款比例为40%，</w:t>
      </w:r>
      <w:r>
        <w:rPr>
          <w:rStyle w:val="17"/>
          <w:rFonts w:hint="eastAsia" w:ascii="宋体" w:hAnsi="宋体"/>
          <w:sz w:val="24"/>
          <w:szCs w:val="24"/>
          <w:highlight w:val="none"/>
        </w:rPr>
        <w:t>货到安装调试完成、运行正常后，甲方支付合同总价款的50%，一年后支付剩余的10%。</w:t>
      </w:r>
    </w:p>
    <w:p>
      <w:pPr>
        <w:tabs>
          <w:tab w:val="left" w:pos="840"/>
        </w:tabs>
        <w:spacing w:line="360" w:lineRule="auto"/>
        <w:ind w:firstLine="480" w:firstLineChars="200"/>
        <w:rPr>
          <w:rStyle w:val="17"/>
          <w:rFonts w:ascii="宋体" w:hAnsi="宋体"/>
          <w:sz w:val="24"/>
          <w:szCs w:val="24"/>
          <w:highlight w:val="none"/>
        </w:rPr>
      </w:pPr>
      <w:r>
        <w:rPr>
          <w:rStyle w:val="17"/>
          <w:rFonts w:ascii="宋体" w:hAnsi="宋体"/>
          <w:sz w:val="24"/>
          <w:szCs w:val="24"/>
          <w:highlight w:val="none"/>
        </w:rPr>
        <w:t>（5）支付方式：银行转账。</w:t>
      </w:r>
    </w:p>
    <w:p>
      <w:pPr>
        <w:tabs>
          <w:tab w:val="left" w:pos="840"/>
        </w:tabs>
        <w:spacing w:line="360" w:lineRule="auto"/>
        <w:ind w:firstLine="480" w:firstLineChars="200"/>
        <w:rPr>
          <w:rStyle w:val="17"/>
          <w:rFonts w:ascii="宋体" w:hAnsi="宋体"/>
          <w:sz w:val="24"/>
          <w:szCs w:val="24"/>
          <w:highlight w:val="none"/>
        </w:rPr>
      </w:pPr>
      <w:r>
        <w:rPr>
          <w:rStyle w:val="17"/>
          <w:rFonts w:ascii="宋体" w:hAnsi="宋体"/>
          <w:sz w:val="24"/>
          <w:szCs w:val="24"/>
          <w:highlight w:val="none"/>
        </w:rPr>
        <w:t>（6）结算方式：供应商持发票，付款申请书、支付证书、中标通知书、采购合同，与采购人结算。</w:t>
      </w:r>
    </w:p>
    <w:p>
      <w:pPr>
        <w:tabs>
          <w:tab w:val="left" w:pos="840"/>
        </w:tabs>
        <w:spacing w:line="360" w:lineRule="auto"/>
        <w:ind w:firstLine="482" w:firstLineChars="200"/>
        <w:rPr>
          <w:rStyle w:val="17"/>
          <w:rFonts w:ascii="宋体" w:hAnsi="宋体"/>
          <w:b/>
          <w:sz w:val="24"/>
          <w:szCs w:val="24"/>
          <w:highlight w:val="none"/>
        </w:rPr>
      </w:pPr>
      <w:r>
        <w:rPr>
          <w:rStyle w:val="17"/>
          <w:rFonts w:hint="eastAsia" w:ascii="宋体" w:hAnsi="宋体"/>
          <w:b/>
          <w:sz w:val="24"/>
          <w:szCs w:val="24"/>
          <w:highlight w:val="none"/>
        </w:rPr>
        <w:t>*</w:t>
      </w:r>
      <w:r>
        <w:rPr>
          <w:rStyle w:val="17"/>
          <w:rFonts w:hint="eastAsia" w:ascii="宋体" w:hAnsi="宋体"/>
          <w:b/>
          <w:sz w:val="24"/>
          <w:szCs w:val="24"/>
          <w:highlight w:val="none"/>
          <w:lang w:val="en-US" w:eastAsia="zh-CN"/>
        </w:rPr>
        <w:t>2</w:t>
      </w:r>
      <w:r>
        <w:rPr>
          <w:rStyle w:val="17"/>
          <w:rFonts w:hint="eastAsia" w:ascii="宋体" w:hAnsi="宋体"/>
          <w:b/>
          <w:sz w:val="24"/>
          <w:szCs w:val="24"/>
          <w:highlight w:val="none"/>
        </w:rPr>
        <w:t>.3质量保证期：</w:t>
      </w:r>
    </w:p>
    <w:p>
      <w:pPr>
        <w:tabs>
          <w:tab w:val="left" w:pos="840"/>
        </w:tabs>
        <w:spacing w:line="360" w:lineRule="auto"/>
        <w:ind w:firstLine="480" w:firstLineChars="200"/>
        <w:rPr>
          <w:rStyle w:val="17"/>
          <w:rFonts w:ascii="宋体" w:hAnsi="宋体" w:cs="Times New Roman"/>
          <w:sz w:val="24"/>
          <w:szCs w:val="24"/>
          <w:highlight w:val="none"/>
        </w:rPr>
      </w:pPr>
      <w:r>
        <w:rPr>
          <w:rStyle w:val="17"/>
          <w:rFonts w:hint="eastAsia" w:ascii="宋体" w:hAnsi="宋体" w:cs="Times New Roman"/>
          <w:sz w:val="24"/>
          <w:szCs w:val="24"/>
          <w:highlight w:val="none"/>
        </w:rPr>
        <w:t>第3包：</w:t>
      </w:r>
      <w:r>
        <w:rPr>
          <w:rFonts w:hint="eastAsia" w:ascii="宋体" w:hAnsi="宋体" w:cs="宋体"/>
          <w:sz w:val="24"/>
          <w:szCs w:val="24"/>
          <w:highlight w:val="none"/>
        </w:rPr>
        <w:t>设备质保期不少于3年</w:t>
      </w:r>
    </w:p>
    <w:p>
      <w:pPr>
        <w:tabs>
          <w:tab w:val="left" w:pos="840"/>
        </w:tabs>
        <w:spacing w:line="360" w:lineRule="auto"/>
        <w:ind w:firstLine="482" w:firstLineChars="200"/>
        <w:rPr>
          <w:rStyle w:val="17"/>
          <w:rFonts w:ascii="宋体" w:hAnsi="宋体"/>
          <w:b/>
          <w:sz w:val="24"/>
          <w:szCs w:val="24"/>
        </w:rPr>
      </w:pPr>
      <w:r>
        <w:rPr>
          <w:rStyle w:val="17"/>
          <w:rFonts w:ascii="宋体" w:hAnsi="宋体"/>
          <w:b/>
          <w:sz w:val="24"/>
          <w:szCs w:val="24"/>
        </w:rPr>
        <w:t>注：以“*”号标记的条款为不允许偏离的技术和商务的实质性要求和条件，不满足实质性要求和条件的投标为无效投标。</w:t>
      </w:r>
    </w:p>
    <w:p>
      <w:pPr>
        <w:tabs>
          <w:tab w:val="left" w:pos="840"/>
        </w:tabs>
        <w:spacing w:line="360" w:lineRule="auto"/>
        <w:ind w:firstLine="2530" w:firstLineChars="700"/>
        <w:rPr>
          <w:rStyle w:val="17"/>
          <w:rFonts w:ascii="宋体" w:hAnsi="宋体"/>
          <w:b/>
          <w:sz w:val="44"/>
          <w:szCs w:val="44"/>
        </w:rPr>
      </w:pPr>
      <w:r>
        <w:rPr>
          <w:rStyle w:val="17"/>
          <w:rFonts w:ascii="宋体" w:hAnsi="宋体"/>
          <w:b/>
          <w:sz w:val="36"/>
          <w:szCs w:val="36"/>
        </w:rPr>
        <w:br w:type="page"/>
      </w:r>
      <w:r>
        <w:rPr>
          <w:rStyle w:val="17"/>
          <w:rFonts w:ascii="宋体" w:hAnsi="宋体"/>
          <w:b/>
          <w:sz w:val="44"/>
          <w:szCs w:val="44"/>
        </w:rPr>
        <w:t>第八章 评标方法</w:t>
      </w:r>
    </w:p>
    <w:p>
      <w:pPr>
        <w:spacing w:line="360" w:lineRule="auto"/>
        <w:rPr>
          <w:rStyle w:val="17"/>
          <w:rFonts w:ascii="宋体" w:hAnsi="宋体"/>
          <w:b/>
          <w:spacing w:val="4"/>
          <w:sz w:val="24"/>
        </w:rPr>
      </w:pPr>
      <w:r>
        <w:rPr>
          <w:rStyle w:val="17"/>
          <w:rFonts w:ascii="宋体" w:hAnsi="宋体"/>
          <w:b/>
          <w:spacing w:val="4"/>
          <w:sz w:val="24"/>
        </w:rPr>
        <w:t>一、评标方法A226</w:t>
      </w:r>
    </w:p>
    <w:p>
      <w:pPr>
        <w:spacing w:line="360" w:lineRule="auto"/>
        <w:ind w:firstLine="480" w:firstLineChars="200"/>
        <w:rPr>
          <w:rStyle w:val="17"/>
          <w:rFonts w:ascii="宋体" w:hAnsi="宋体"/>
          <w:spacing w:val="4"/>
          <w:sz w:val="24"/>
        </w:rPr>
      </w:pPr>
      <w:r>
        <w:rPr>
          <w:rStyle w:val="17"/>
          <w:rFonts w:ascii="宋体" w:hAnsi="宋体"/>
          <w:sz w:val="24"/>
          <w:szCs w:val="24"/>
        </w:rPr>
        <w:t>按照《中华人民共和国政府采购法》﹝2002﹞第68号、《中华人民共和国政府采购法实施条例》﹝2015﹞第658号和《政府采购服务和服务招标投标管理办法》﹝2017﹞第87号的规定，</w:t>
      </w:r>
      <w:r>
        <w:rPr>
          <w:rStyle w:val="17"/>
          <w:rFonts w:ascii="宋体" w:hAnsi="宋体"/>
          <w:spacing w:val="4"/>
          <w:sz w:val="24"/>
        </w:rPr>
        <w:t xml:space="preserve">本次评标采用 </w:t>
      </w:r>
      <w:r>
        <w:rPr>
          <w:rStyle w:val="17"/>
          <w:rFonts w:ascii="宋体" w:hAnsi="宋体"/>
          <w:b/>
          <w:spacing w:val="4"/>
          <w:sz w:val="24"/>
        </w:rPr>
        <w:t xml:space="preserve">综合评分法 </w:t>
      </w:r>
      <w:r>
        <w:rPr>
          <w:rStyle w:val="17"/>
          <w:rFonts w:ascii="宋体" w:hAnsi="宋体"/>
          <w:spacing w:val="4"/>
          <w:sz w:val="24"/>
        </w:rPr>
        <w:t xml:space="preserve">-- </w:t>
      </w:r>
      <w:r>
        <w:rPr>
          <w:rStyle w:val="17"/>
          <w:rFonts w:ascii="宋体" w:hAnsi="宋体"/>
          <w:kern w:val="0"/>
          <w:sz w:val="24"/>
          <w:szCs w:val="24"/>
        </w:rPr>
        <w:t>投标文件满足招标文件全部实质性要求，且按照评审因素的量化指标评审得分最高的</w:t>
      </w:r>
      <w:r>
        <w:rPr>
          <w:rStyle w:val="17"/>
          <w:rFonts w:hint="eastAsia" w:ascii="宋体" w:hAnsi="宋体"/>
          <w:kern w:val="0"/>
          <w:sz w:val="24"/>
          <w:szCs w:val="24"/>
        </w:rPr>
        <w:t>供应商</w:t>
      </w:r>
      <w:r>
        <w:rPr>
          <w:rStyle w:val="17"/>
          <w:rFonts w:ascii="宋体" w:hAnsi="宋体"/>
          <w:kern w:val="0"/>
          <w:sz w:val="24"/>
          <w:szCs w:val="24"/>
        </w:rPr>
        <w:t>为中标候选人。</w:t>
      </w:r>
    </w:p>
    <w:p>
      <w:pPr>
        <w:spacing w:line="360" w:lineRule="auto"/>
        <w:rPr>
          <w:rStyle w:val="17"/>
          <w:rFonts w:ascii="宋体" w:hAnsi="宋体"/>
          <w:b/>
          <w:spacing w:val="4"/>
          <w:sz w:val="24"/>
        </w:rPr>
      </w:pPr>
      <w:r>
        <w:rPr>
          <w:rStyle w:val="17"/>
          <w:rFonts w:ascii="宋体" w:hAnsi="宋体"/>
          <w:b/>
          <w:spacing w:val="4"/>
          <w:sz w:val="24"/>
        </w:rPr>
        <w:t>二、评标委员会负责具体评标事务，并独立履行下列职责：</w:t>
      </w:r>
    </w:p>
    <w:p>
      <w:pPr>
        <w:spacing w:line="360" w:lineRule="auto"/>
        <w:ind w:firstLine="372" w:firstLineChars="150"/>
        <w:rPr>
          <w:rStyle w:val="17"/>
          <w:rFonts w:ascii="宋体" w:hAnsi="宋体"/>
          <w:spacing w:val="4"/>
          <w:sz w:val="24"/>
        </w:rPr>
      </w:pPr>
      <w:r>
        <w:rPr>
          <w:rStyle w:val="17"/>
          <w:rFonts w:ascii="宋体" w:hAnsi="宋体"/>
          <w:spacing w:val="4"/>
          <w:sz w:val="24"/>
        </w:rPr>
        <w:t>（一）审查、评价投标文件是否符合招标文件的商务、技术等实质性要求；</w:t>
      </w:r>
    </w:p>
    <w:p>
      <w:pPr>
        <w:spacing w:line="360" w:lineRule="auto"/>
        <w:ind w:firstLine="372" w:firstLineChars="150"/>
        <w:rPr>
          <w:rStyle w:val="17"/>
          <w:rFonts w:ascii="宋体" w:hAnsi="宋体"/>
          <w:spacing w:val="4"/>
          <w:sz w:val="24"/>
        </w:rPr>
      </w:pPr>
      <w:r>
        <w:rPr>
          <w:rStyle w:val="17"/>
          <w:rFonts w:ascii="宋体" w:hAnsi="宋体"/>
          <w:spacing w:val="4"/>
          <w:sz w:val="24"/>
        </w:rPr>
        <w:t>（二）要求</w:t>
      </w:r>
      <w:r>
        <w:rPr>
          <w:rStyle w:val="17"/>
          <w:rFonts w:hint="eastAsia" w:ascii="宋体" w:hAnsi="宋体"/>
          <w:spacing w:val="4"/>
          <w:sz w:val="24"/>
        </w:rPr>
        <w:t>供应商</w:t>
      </w:r>
      <w:r>
        <w:rPr>
          <w:rStyle w:val="17"/>
          <w:rFonts w:ascii="宋体" w:hAnsi="宋体"/>
          <w:spacing w:val="4"/>
          <w:sz w:val="24"/>
        </w:rPr>
        <w:t>对投标文件有关事项作出澄清或者说明；</w:t>
      </w:r>
    </w:p>
    <w:p>
      <w:pPr>
        <w:spacing w:line="360" w:lineRule="auto"/>
        <w:ind w:firstLine="372" w:firstLineChars="150"/>
        <w:rPr>
          <w:rStyle w:val="17"/>
          <w:rFonts w:ascii="宋体" w:hAnsi="宋体"/>
          <w:spacing w:val="4"/>
          <w:sz w:val="24"/>
        </w:rPr>
      </w:pPr>
      <w:r>
        <w:rPr>
          <w:rStyle w:val="17"/>
          <w:rFonts w:ascii="宋体" w:hAnsi="宋体"/>
          <w:spacing w:val="4"/>
          <w:sz w:val="24"/>
        </w:rPr>
        <w:t>（三）对投标文件进行比较和评价；</w:t>
      </w:r>
    </w:p>
    <w:p>
      <w:pPr>
        <w:spacing w:line="360" w:lineRule="auto"/>
        <w:ind w:firstLine="372" w:firstLineChars="150"/>
        <w:rPr>
          <w:rStyle w:val="17"/>
          <w:rFonts w:ascii="宋体" w:hAnsi="宋体"/>
          <w:spacing w:val="4"/>
          <w:sz w:val="24"/>
        </w:rPr>
      </w:pPr>
      <w:r>
        <w:rPr>
          <w:rStyle w:val="17"/>
          <w:rFonts w:ascii="宋体" w:hAnsi="宋体"/>
          <w:spacing w:val="4"/>
          <w:sz w:val="24"/>
        </w:rPr>
        <w:t>（四）确定中标候选人名单，以及根据采购人委托直接确定中标人；</w:t>
      </w:r>
    </w:p>
    <w:p>
      <w:pPr>
        <w:spacing w:line="360" w:lineRule="auto"/>
        <w:ind w:firstLine="372" w:firstLineChars="150"/>
        <w:rPr>
          <w:rStyle w:val="17"/>
          <w:rFonts w:ascii="宋体" w:hAnsi="宋体"/>
          <w:spacing w:val="4"/>
          <w:sz w:val="24"/>
        </w:rPr>
      </w:pPr>
      <w:r>
        <w:rPr>
          <w:rStyle w:val="17"/>
          <w:rFonts w:ascii="宋体" w:hAnsi="宋体"/>
          <w:spacing w:val="4"/>
          <w:sz w:val="24"/>
        </w:rPr>
        <w:t>（五）向采购人、采购代理机构或者有关部门报告评标中发现的违法行为。</w:t>
      </w:r>
    </w:p>
    <w:p>
      <w:pPr>
        <w:spacing w:line="360" w:lineRule="auto"/>
        <w:rPr>
          <w:rStyle w:val="17"/>
          <w:rFonts w:ascii="宋体" w:hAnsi="宋体"/>
          <w:b/>
          <w:spacing w:val="4"/>
          <w:sz w:val="24"/>
        </w:rPr>
      </w:pPr>
      <w:r>
        <w:rPr>
          <w:rStyle w:val="17"/>
          <w:rFonts w:ascii="宋体" w:hAnsi="宋体"/>
          <w:b/>
          <w:spacing w:val="4"/>
          <w:sz w:val="24"/>
        </w:rPr>
        <w:t>三、</w:t>
      </w:r>
      <w:r>
        <w:rPr>
          <w:rStyle w:val="17"/>
          <w:rFonts w:hint="eastAsia" w:ascii="宋体" w:hAnsi="宋体"/>
          <w:b/>
          <w:spacing w:val="4"/>
          <w:sz w:val="24"/>
        </w:rPr>
        <w:t>供应商</w:t>
      </w:r>
      <w:r>
        <w:rPr>
          <w:rStyle w:val="17"/>
          <w:rFonts w:ascii="宋体" w:hAnsi="宋体"/>
          <w:b/>
          <w:spacing w:val="4"/>
          <w:sz w:val="24"/>
        </w:rPr>
        <w:t>存在下列情况之一的，投标无效:</w:t>
      </w:r>
    </w:p>
    <w:p>
      <w:pPr>
        <w:spacing w:line="360" w:lineRule="auto"/>
        <w:ind w:firstLine="372" w:firstLineChars="150"/>
        <w:rPr>
          <w:rStyle w:val="17"/>
          <w:rFonts w:ascii="宋体" w:hAnsi="宋体"/>
          <w:spacing w:val="4"/>
          <w:sz w:val="24"/>
        </w:rPr>
      </w:pPr>
      <w:r>
        <w:rPr>
          <w:rStyle w:val="17"/>
          <w:rFonts w:ascii="宋体" w:hAnsi="宋体"/>
          <w:spacing w:val="4"/>
          <w:sz w:val="24"/>
        </w:rPr>
        <w:t>（一）未按照招标文件的规定提交投标保证金的；</w:t>
      </w:r>
    </w:p>
    <w:p>
      <w:pPr>
        <w:spacing w:line="360" w:lineRule="auto"/>
        <w:ind w:firstLine="372" w:firstLineChars="150"/>
        <w:rPr>
          <w:rStyle w:val="17"/>
          <w:rFonts w:ascii="宋体" w:hAnsi="宋体"/>
          <w:spacing w:val="4"/>
          <w:sz w:val="24"/>
        </w:rPr>
      </w:pPr>
      <w:r>
        <w:rPr>
          <w:rStyle w:val="17"/>
          <w:rFonts w:ascii="宋体" w:hAnsi="宋体"/>
          <w:spacing w:val="4"/>
          <w:sz w:val="24"/>
        </w:rPr>
        <w:t>（二）投标文件未按招标文件要求签署、盖章的；</w:t>
      </w:r>
    </w:p>
    <w:p>
      <w:pPr>
        <w:spacing w:line="360" w:lineRule="auto"/>
        <w:ind w:firstLine="372" w:firstLineChars="150"/>
        <w:rPr>
          <w:rStyle w:val="17"/>
          <w:rFonts w:ascii="宋体" w:hAnsi="宋体"/>
          <w:spacing w:val="4"/>
          <w:sz w:val="24"/>
        </w:rPr>
      </w:pPr>
      <w:r>
        <w:rPr>
          <w:rStyle w:val="17"/>
          <w:rFonts w:ascii="宋体" w:hAnsi="宋体"/>
          <w:spacing w:val="4"/>
          <w:sz w:val="24"/>
        </w:rPr>
        <w:t>（三）不具备招标文件中规定的资格要求的；</w:t>
      </w:r>
    </w:p>
    <w:p>
      <w:pPr>
        <w:spacing w:line="360" w:lineRule="auto"/>
        <w:ind w:firstLine="372" w:firstLineChars="150"/>
        <w:rPr>
          <w:rStyle w:val="17"/>
          <w:rFonts w:ascii="宋体" w:hAnsi="宋体"/>
          <w:spacing w:val="4"/>
          <w:sz w:val="24"/>
        </w:rPr>
      </w:pPr>
      <w:r>
        <w:rPr>
          <w:rStyle w:val="17"/>
          <w:rFonts w:ascii="宋体" w:hAnsi="宋体"/>
          <w:spacing w:val="4"/>
          <w:sz w:val="24"/>
        </w:rPr>
        <w:t>（四）报价超过招标文件中规定的预算金额或者最高限价的；</w:t>
      </w:r>
    </w:p>
    <w:p>
      <w:pPr>
        <w:spacing w:line="360" w:lineRule="auto"/>
        <w:ind w:firstLine="372" w:firstLineChars="150"/>
        <w:rPr>
          <w:rStyle w:val="17"/>
          <w:rFonts w:ascii="宋体" w:hAnsi="宋体"/>
          <w:spacing w:val="4"/>
          <w:sz w:val="24"/>
        </w:rPr>
      </w:pPr>
      <w:r>
        <w:rPr>
          <w:rStyle w:val="17"/>
          <w:rFonts w:ascii="宋体" w:hAnsi="宋体"/>
          <w:spacing w:val="4"/>
          <w:sz w:val="24"/>
        </w:rPr>
        <w:t>（五）投标文件含有采购人不能接受的附加条件的；</w:t>
      </w:r>
    </w:p>
    <w:p>
      <w:pPr>
        <w:spacing w:line="360" w:lineRule="auto"/>
        <w:ind w:firstLine="372" w:firstLineChars="150"/>
        <w:rPr>
          <w:rStyle w:val="17"/>
          <w:rFonts w:ascii="宋体" w:hAnsi="宋体"/>
          <w:spacing w:val="4"/>
          <w:sz w:val="24"/>
        </w:rPr>
      </w:pPr>
      <w:r>
        <w:rPr>
          <w:rStyle w:val="17"/>
          <w:rFonts w:ascii="宋体" w:hAnsi="宋体"/>
          <w:spacing w:val="4"/>
          <w:sz w:val="24"/>
        </w:rPr>
        <w:t>（六）单位负责人为同一人或者存在直接控股、管理关系的不同供应商，参加本项目同一合同项下的投标的；</w:t>
      </w:r>
    </w:p>
    <w:p>
      <w:pPr>
        <w:spacing w:line="360" w:lineRule="auto"/>
        <w:ind w:firstLine="372" w:firstLineChars="150"/>
        <w:rPr>
          <w:rStyle w:val="17"/>
          <w:rFonts w:ascii="宋体" w:hAnsi="宋体"/>
          <w:spacing w:val="4"/>
          <w:sz w:val="24"/>
        </w:rPr>
      </w:pPr>
      <w:r>
        <w:rPr>
          <w:rStyle w:val="17"/>
          <w:rFonts w:ascii="宋体" w:hAnsi="宋体"/>
          <w:spacing w:val="4"/>
          <w:sz w:val="24"/>
        </w:rPr>
        <w:t>（七）为本采购项目提供整体设计、规范编制或者项目管理、监理、检测等服务的供应商，参加本采购项目投标的；</w:t>
      </w:r>
    </w:p>
    <w:p>
      <w:pPr>
        <w:spacing w:line="360" w:lineRule="auto"/>
        <w:ind w:firstLine="372" w:firstLineChars="150"/>
        <w:rPr>
          <w:rStyle w:val="17"/>
          <w:rFonts w:ascii="宋体" w:hAnsi="宋体"/>
          <w:spacing w:val="4"/>
          <w:sz w:val="24"/>
        </w:rPr>
      </w:pPr>
      <w:r>
        <w:rPr>
          <w:rStyle w:val="17"/>
          <w:rFonts w:ascii="宋体" w:hAnsi="宋体"/>
          <w:spacing w:val="4"/>
          <w:sz w:val="24"/>
        </w:rPr>
        <w:t>（八）提供虚假投标文件和资料的。</w:t>
      </w:r>
    </w:p>
    <w:p>
      <w:pPr>
        <w:spacing w:line="360" w:lineRule="auto"/>
        <w:ind w:firstLine="372" w:firstLineChars="150"/>
        <w:rPr>
          <w:rStyle w:val="17"/>
          <w:rFonts w:ascii="宋体" w:hAnsi="宋体"/>
          <w:spacing w:val="4"/>
          <w:sz w:val="24"/>
        </w:rPr>
      </w:pPr>
      <w:r>
        <w:rPr>
          <w:rStyle w:val="17"/>
          <w:rFonts w:ascii="宋体" w:hAnsi="宋体"/>
          <w:spacing w:val="4"/>
          <w:sz w:val="24"/>
        </w:rPr>
        <w:t>（九）法律、法规和招标文件规定的其他无效情形；</w:t>
      </w:r>
    </w:p>
    <w:p>
      <w:pPr>
        <w:spacing w:line="360" w:lineRule="auto"/>
        <w:rPr>
          <w:rStyle w:val="17"/>
          <w:rFonts w:ascii="宋体" w:hAnsi="宋体"/>
          <w:b/>
          <w:spacing w:val="4"/>
          <w:sz w:val="24"/>
        </w:rPr>
      </w:pPr>
      <w:r>
        <w:rPr>
          <w:rStyle w:val="17"/>
          <w:rFonts w:ascii="宋体" w:hAnsi="宋体"/>
          <w:b/>
          <w:spacing w:val="4"/>
          <w:sz w:val="24"/>
        </w:rPr>
        <w:t>四、</w:t>
      </w:r>
      <w:r>
        <w:rPr>
          <w:rStyle w:val="17"/>
          <w:rFonts w:hint="eastAsia" w:ascii="宋体" w:hAnsi="宋体"/>
          <w:b/>
          <w:spacing w:val="4"/>
          <w:sz w:val="24"/>
        </w:rPr>
        <w:t>供应商</w:t>
      </w:r>
      <w:r>
        <w:rPr>
          <w:rStyle w:val="17"/>
          <w:rFonts w:ascii="宋体" w:hAnsi="宋体"/>
          <w:b/>
          <w:spacing w:val="4"/>
          <w:sz w:val="24"/>
        </w:rPr>
        <w:t>有下列情形之一的，视为</w:t>
      </w:r>
      <w:r>
        <w:rPr>
          <w:rStyle w:val="17"/>
          <w:rFonts w:hint="eastAsia" w:ascii="宋体" w:hAnsi="宋体"/>
          <w:b/>
          <w:spacing w:val="4"/>
          <w:sz w:val="24"/>
        </w:rPr>
        <w:t>供应商</w:t>
      </w:r>
      <w:r>
        <w:rPr>
          <w:rStyle w:val="17"/>
          <w:rFonts w:ascii="宋体" w:hAnsi="宋体"/>
          <w:b/>
          <w:spacing w:val="4"/>
          <w:sz w:val="24"/>
        </w:rPr>
        <w:t>串通投标，其投标无效：</w:t>
      </w:r>
    </w:p>
    <w:p>
      <w:pPr>
        <w:spacing w:line="360" w:lineRule="auto"/>
        <w:ind w:firstLine="372" w:firstLineChars="150"/>
        <w:rPr>
          <w:rStyle w:val="17"/>
          <w:rFonts w:ascii="宋体" w:hAnsi="宋体"/>
          <w:spacing w:val="4"/>
          <w:sz w:val="24"/>
        </w:rPr>
      </w:pPr>
      <w:r>
        <w:rPr>
          <w:rStyle w:val="17"/>
          <w:rFonts w:ascii="宋体" w:hAnsi="宋体"/>
          <w:spacing w:val="4"/>
          <w:sz w:val="24"/>
        </w:rPr>
        <w:t>（一）不同</w:t>
      </w:r>
      <w:r>
        <w:rPr>
          <w:rStyle w:val="17"/>
          <w:rFonts w:hint="eastAsia" w:ascii="宋体" w:hAnsi="宋体"/>
          <w:spacing w:val="4"/>
          <w:sz w:val="24"/>
        </w:rPr>
        <w:t>供应商</w:t>
      </w:r>
      <w:r>
        <w:rPr>
          <w:rStyle w:val="17"/>
          <w:rFonts w:ascii="宋体" w:hAnsi="宋体"/>
          <w:spacing w:val="4"/>
          <w:sz w:val="24"/>
        </w:rPr>
        <w:t>的投标文件由同一单位或者个人编制；</w:t>
      </w:r>
    </w:p>
    <w:p>
      <w:pPr>
        <w:spacing w:line="360" w:lineRule="auto"/>
        <w:ind w:firstLine="372" w:firstLineChars="150"/>
        <w:rPr>
          <w:rStyle w:val="17"/>
          <w:rFonts w:ascii="宋体" w:hAnsi="宋体"/>
          <w:spacing w:val="4"/>
          <w:sz w:val="24"/>
        </w:rPr>
      </w:pPr>
      <w:r>
        <w:rPr>
          <w:rStyle w:val="17"/>
          <w:rFonts w:ascii="宋体" w:hAnsi="宋体"/>
          <w:spacing w:val="4"/>
          <w:sz w:val="24"/>
        </w:rPr>
        <w:t>（二）不同</w:t>
      </w:r>
      <w:r>
        <w:rPr>
          <w:rStyle w:val="17"/>
          <w:rFonts w:hint="eastAsia" w:ascii="宋体" w:hAnsi="宋体"/>
          <w:spacing w:val="4"/>
          <w:sz w:val="24"/>
        </w:rPr>
        <w:t>供应商</w:t>
      </w:r>
      <w:r>
        <w:rPr>
          <w:rStyle w:val="17"/>
          <w:rFonts w:ascii="宋体" w:hAnsi="宋体"/>
          <w:spacing w:val="4"/>
          <w:sz w:val="24"/>
        </w:rPr>
        <w:t>委托同一单位或者个人办理投标事宜；</w:t>
      </w:r>
    </w:p>
    <w:p>
      <w:pPr>
        <w:spacing w:line="360" w:lineRule="auto"/>
        <w:ind w:firstLine="372" w:firstLineChars="150"/>
        <w:rPr>
          <w:rStyle w:val="17"/>
          <w:rFonts w:ascii="宋体" w:hAnsi="宋体"/>
          <w:spacing w:val="4"/>
          <w:sz w:val="24"/>
        </w:rPr>
      </w:pPr>
      <w:r>
        <w:rPr>
          <w:rStyle w:val="17"/>
          <w:rFonts w:ascii="宋体" w:hAnsi="宋体"/>
          <w:spacing w:val="4"/>
          <w:sz w:val="24"/>
        </w:rPr>
        <w:t>（三）不同</w:t>
      </w:r>
      <w:r>
        <w:rPr>
          <w:rStyle w:val="17"/>
          <w:rFonts w:hint="eastAsia" w:ascii="宋体" w:hAnsi="宋体"/>
          <w:spacing w:val="4"/>
          <w:sz w:val="24"/>
        </w:rPr>
        <w:t>供应商</w:t>
      </w:r>
      <w:r>
        <w:rPr>
          <w:rStyle w:val="17"/>
          <w:rFonts w:ascii="宋体" w:hAnsi="宋体"/>
          <w:spacing w:val="4"/>
          <w:sz w:val="24"/>
        </w:rPr>
        <w:t>的投标文件载明的项目管理成员或者联系人员为同一人；</w:t>
      </w:r>
    </w:p>
    <w:p>
      <w:pPr>
        <w:spacing w:line="360" w:lineRule="auto"/>
        <w:ind w:firstLine="372" w:firstLineChars="150"/>
        <w:rPr>
          <w:rStyle w:val="17"/>
          <w:rFonts w:ascii="宋体" w:hAnsi="宋体"/>
          <w:spacing w:val="4"/>
          <w:sz w:val="24"/>
        </w:rPr>
      </w:pPr>
      <w:r>
        <w:rPr>
          <w:rStyle w:val="17"/>
          <w:rFonts w:ascii="宋体" w:hAnsi="宋体"/>
          <w:spacing w:val="4"/>
          <w:sz w:val="24"/>
        </w:rPr>
        <w:t>（四）不同</w:t>
      </w:r>
      <w:r>
        <w:rPr>
          <w:rStyle w:val="17"/>
          <w:rFonts w:hint="eastAsia" w:ascii="宋体" w:hAnsi="宋体"/>
          <w:spacing w:val="4"/>
          <w:sz w:val="24"/>
        </w:rPr>
        <w:t>供应商</w:t>
      </w:r>
      <w:r>
        <w:rPr>
          <w:rStyle w:val="17"/>
          <w:rFonts w:ascii="宋体" w:hAnsi="宋体"/>
          <w:spacing w:val="4"/>
          <w:sz w:val="24"/>
        </w:rPr>
        <w:t>的投标文件异常一致或者投标报价呈规律性差异；</w:t>
      </w:r>
    </w:p>
    <w:p>
      <w:pPr>
        <w:spacing w:line="360" w:lineRule="auto"/>
        <w:ind w:firstLine="372" w:firstLineChars="150"/>
        <w:rPr>
          <w:rStyle w:val="17"/>
          <w:rFonts w:ascii="宋体" w:hAnsi="宋体"/>
          <w:spacing w:val="4"/>
          <w:sz w:val="24"/>
        </w:rPr>
      </w:pPr>
      <w:r>
        <w:rPr>
          <w:rStyle w:val="17"/>
          <w:rFonts w:ascii="宋体" w:hAnsi="宋体"/>
          <w:spacing w:val="4"/>
          <w:sz w:val="24"/>
        </w:rPr>
        <w:t>（五）不同</w:t>
      </w:r>
      <w:r>
        <w:rPr>
          <w:rStyle w:val="17"/>
          <w:rFonts w:hint="eastAsia" w:ascii="宋体" w:hAnsi="宋体"/>
          <w:spacing w:val="4"/>
          <w:sz w:val="24"/>
        </w:rPr>
        <w:t>供应商</w:t>
      </w:r>
      <w:r>
        <w:rPr>
          <w:rStyle w:val="17"/>
          <w:rFonts w:ascii="宋体" w:hAnsi="宋体"/>
          <w:spacing w:val="4"/>
          <w:sz w:val="24"/>
        </w:rPr>
        <w:t>的投标文件相互混装；</w:t>
      </w:r>
    </w:p>
    <w:p>
      <w:pPr>
        <w:spacing w:line="360" w:lineRule="auto"/>
        <w:ind w:firstLine="372" w:firstLineChars="150"/>
        <w:rPr>
          <w:rStyle w:val="17"/>
          <w:rFonts w:ascii="宋体" w:hAnsi="宋体"/>
          <w:spacing w:val="4"/>
          <w:sz w:val="24"/>
        </w:rPr>
      </w:pPr>
      <w:r>
        <w:rPr>
          <w:rStyle w:val="17"/>
          <w:rFonts w:ascii="宋体" w:hAnsi="宋体"/>
          <w:spacing w:val="4"/>
          <w:sz w:val="24"/>
        </w:rPr>
        <w:t>（六）不同</w:t>
      </w:r>
      <w:r>
        <w:rPr>
          <w:rStyle w:val="17"/>
          <w:rFonts w:hint="eastAsia" w:ascii="宋体" w:hAnsi="宋体"/>
          <w:spacing w:val="4"/>
          <w:sz w:val="24"/>
        </w:rPr>
        <w:t>供应商</w:t>
      </w:r>
      <w:r>
        <w:rPr>
          <w:rStyle w:val="17"/>
          <w:rFonts w:ascii="宋体" w:hAnsi="宋体"/>
          <w:spacing w:val="4"/>
          <w:sz w:val="24"/>
        </w:rPr>
        <w:t>的投标保证金从同一单位或者个人的账户转出。</w:t>
      </w:r>
    </w:p>
    <w:p>
      <w:pPr>
        <w:spacing w:line="360" w:lineRule="auto"/>
        <w:rPr>
          <w:rStyle w:val="17"/>
          <w:rFonts w:ascii="宋体" w:hAnsi="宋体"/>
          <w:b/>
          <w:spacing w:val="4"/>
          <w:sz w:val="24"/>
        </w:rPr>
      </w:pPr>
      <w:r>
        <w:rPr>
          <w:rStyle w:val="17"/>
          <w:rFonts w:ascii="宋体" w:hAnsi="宋体"/>
          <w:b/>
          <w:spacing w:val="4"/>
          <w:sz w:val="24"/>
        </w:rPr>
        <w:t>五、评标程序</w:t>
      </w:r>
    </w:p>
    <w:p>
      <w:pPr>
        <w:spacing w:line="360" w:lineRule="auto"/>
        <w:ind w:firstLine="496" w:firstLineChars="200"/>
        <w:rPr>
          <w:rStyle w:val="17"/>
          <w:rFonts w:ascii="宋体" w:hAnsi="宋体"/>
          <w:spacing w:val="4"/>
          <w:sz w:val="24"/>
        </w:rPr>
      </w:pPr>
      <w:r>
        <w:rPr>
          <w:rStyle w:val="17"/>
          <w:rFonts w:ascii="宋体" w:hAnsi="宋体"/>
          <w:spacing w:val="4"/>
          <w:sz w:val="24"/>
        </w:rPr>
        <w:t>1、投标文件的审查</w:t>
      </w:r>
    </w:p>
    <w:p>
      <w:pPr>
        <w:spacing w:line="360" w:lineRule="auto"/>
        <w:ind w:firstLine="480" w:firstLineChars="200"/>
        <w:rPr>
          <w:rStyle w:val="17"/>
          <w:rFonts w:ascii="宋体" w:hAnsi="宋体"/>
          <w:sz w:val="24"/>
          <w:szCs w:val="24"/>
        </w:rPr>
      </w:pPr>
      <w:r>
        <w:rPr>
          <w:rStyle w:val="17"/>
          <w:rFonts w:ascii="宋体" w:hAnsi="宋体"/>
          <w:sz w:val="24"/>
          <w:szCs w:val="24"/>
        </w:rPr>
        <w:t>审查分为资格性检查和符合性检查。分别按照以下内容对投标文件进行检查，一项不合格即按照无效响应处理。</w:t>
      </w:r>
    </w:p>
    <w:p>
      <w:pPr>
        <w:spacing w:line="360" w:lineRule="auto"/>
        <w:ind w:firstLine="480" w:firstLineChars="200"/>
        <w:rPr>
          <w:rStyle w:val="17"/>
          <w:rFonts w:ascii="宋体" w:hAnsi="宋体"/>
          <w:sz w:val="24"/>
          <w:szCs w:val="24"/>
        </w:rPr>
      </w:pPr>
      <w:r>
        <w:rPr>
          <w:rStyle w:val="17"/>
          <w:rFonts w:ascii="宋体" w:hAnsi="宋体"/>
          <w:sz w:val="24"/>
          <w:szCs w:val="24"/>
        </w:rPr>
        <w:t>投标文件审查合格的为实质性响应招标文件要求的供应商。</w:t>
      </w:r>
    </w:p>
    <w:p>
      <w:pPr>
        <w:spacing w:line="360" w:lineRule="auto"/>
        <w:ind w:firstLine="482" w:firstLineChars="200"/>
        <w:rPr>
          <w:rStyle w:val="17"/>
          <w:rFonts w:ascii="宋体" w:hAnsi="宋体" w:cs="Times New Roman"/>
          <w:b/>
          <w:bCs/>
          <w:sz w:val="24"/>
          <w:szCs w:val="24"/>
        </w:rPr>
      </w:pPr>
      <w:r>
        <w:rPr>
          <w:rStyle w:val="17"/>
          <w:rFonts w:ascii="宋体" w:hAnsi="宋体" w:cs="Times New Roman"/>
          <w:b/>
          <w:bCs/>
          <w:sz w:val="24"/>
          <w:szCs w:val="24"/>
        </w:rPr>
        <w:t>1.1资格性检查：</w:t>
      </w:r>
    </w:p>
    <w:p>
      <w:pPr>
        <w:spacing w:line="360" w:lineRule="auto"/>
        <w:ind w:firstLine="480" w:firstLineChars="200"/>
        <w:rPr>
          <w:rStyle w:val="17"/>
          <w:rFonts w:ascii="宋体" w:hAnsi="宋体"/>
          <w:sz w:val="24"/>
          <w:szCs w:val="24"/>
        </w:rPr>
      </w:pPr>
      <w:r>
        <w:rPr>
          <w:rStyle w:val="17"/>
          <w:rFonts w:ascii="宋体" w:hAnsi="宋体"/>
          <w:sz w:val="24"/>
          <w:szCs w:val="24"/>
        </w:rPr>
        <w:t>1.1.1提供的资格证明文件是否符合国家法律法规和招标文件的要求，并且齐全、真实、有效。</w:t>
      </w:r>
    </w:p>
    <w:p>
      <w:pPr>
        <w:spacing w:line="360" w:lineRule="auto"/>
        <w:ind w:firstLine="480" w:firstLineChars="200"/>
        <w:rPr>
          <w:rStyle w:val="17"/>
          <w:rFonts w:ascii="宋体" w:hAnsi="宋体"/>
          <w:sz w:val="24"/>
          <w:szCs w:val="24"/>
        </w:rPr>
      </w:pPr>
      <w:r>
        <w:rPr>
          <w:rStyle w:val="17"/>
          <w:rFonts w:ascii="宋体" w:hAnsi="宋体"/>
          <w:sz w:val="24"/>
          <w:szCs w:val="24"/>
        </w:rPr>
        <w:t>1.1.2是否按照招标文件的要求提交了足额有效的投标保证金（如有要求）。</w:t>
      </w:r>
    </w:p>
    <w:p>
      <w:pPr>
        <w:spacing w:line="360" w:lineRule="auto"/>
        <w:ind w:firstLine="480" w:firstLineChars="200"/>
        <w:rPr>
          <w:rStyle w:val="17"/>
          <w:rFonts w:ascii="宋体" w:hAnsi="宋体"/>
          <w:sz w:val="24"/>
          <w:szCs w:val="24"/>
        </w:rPr>
      </w:pPr>
      <w:r>
        <w:rPr>
          <w:rStyle w:val="17"/>
          <w:rFonts w:ascii="宋体" w:hAnsi="宋体"/>
          <w:sz w:val="24"/>
          <w:szCs w:val="24"/>
        </w:rPr>
        <w:t>1.1.3在 “信用中国”网站（www.creditchina.gov.cn）和“中国政府采购网”（www.ccgp.gov.cn）对供应商信用信息进行查询，如果供应商被查实在谈判截止时间前已列入失信被执行人、重大税收违法案件当事人名单、政府采购严重违法失信行为记录名单，其谈判响应为无效。</w:t>
      </w:r>
    </w:p>
    <w:p>
      <w:pPr>
        <w:spacing w:line="360" w:lineRule="auto"/>
        <w:ind w:firstLine="482" w:firstLineChars="200"/>
        <w:rPr>
          <w:rStyle w:val="17"/>
          <w:rFonts w:ascii="宋体" w:hAnsi="宋体" w:cs="Times New Roman"/>
          <w:b/>
          <w:bCs/>
          <w:sz w:val="24"/>
          <w:szCs w:val="24"/>
        </w:rPr>
      </w:pPr>
      <w:r>
        <w:rPr>
          <w:rStyle w:val="17"/>
          <w:rFonts w:ascii="宋体" w:hAnsi="宋体" w:cs="Times New Roman"/>
          <w:b/>
          <w:bCs/>
          <w:sz w:val="24"/>
          <w:szCs w:val="24"/>
        </w:rPr>
        <w:t>1.2符合性检查：</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1.2.1评标委员会对符合资格的</w:t>
      </w:r>
      <w:r>
        <w:rPr>
          <w:rStyle w:val="17"/>
          <w:rFonts w:hint="eastAsia" w:ascii="宋体" w:hAnsi="宋体"/>
          <w:kern w:val="0"/>
          <w:sz w:val="24"/>
          <w:szCs w:val="24"/>
        </w:rPr>
        <w:t>供应商</w:t>
      </w:r>
      <w:r>
        <w:rPr>
          <w:rStyle w:val="17"/>
          <w:rFonts w:ascii="宋体" w:hAnsi="宋体"/>
          <w:kern w:val="0"/>
          <w:sz w:val="24"/>
          <w:szCs w:val="24"/>
        </w:rPr>
        <w:t>的投标文件进行符合性（完整性、有效性及响应性）审查，以确定其是否满足招标文件的商务、技术等实质性要求。</w:t>
      </w:r>
    </w:p>
    <w:p>
      <w:pPr>
        <w:spacing w:line="360" w:lineRule="auto"/>
        <w:ind w:left="1" w:firstLine="480" w:firstLineChars="200"/>
        <w:rPr>
          <w:rStyle w:val="17"/>
          <w:rFonts w:ascii="宋体" w:hAnsi="宋体"/>
          <w:spacing w:val="4"/>
          <w:sz w:val="24"/>
          <w:szCs w:val="24"/>
        </w:rPr>
      </w:pPr>
      <w:r>
        <w:rPr>
          <w:rStyle w:val="17"/>
          <w:rFonts w:ascii="宋体" w:hAnsi="宋体"/>
          <w:sz w:val="24"/>
          <w:szCs w:val="24"/>
        </w:rPr>
        <w:t>1.2.1.1</w:t>
      </w:r>
      <w:r>
        <w:rPr>
          <w:rStyle w:val="17"/>
          <w:rFonts w:ascii="宋体" w:hAnsi="宋体"/>
          <w:kern w:val="0"/>
          <w:sz w:val="24"/>
          <w:szCs w:val="24"/>
        </w:rPr>
        <w:t>投标文件</w:t>
      </w:r>
      <w:r>
        <w:rPr>
          <w:rStyle w:val="17"/>
          <w:rFonts w:ascii="宋体" w:hAnsi="宋体"/>
          <w:spacing w:val="4"/>
          <w:sz w:val="24"/>
          <w:szCs w:val="24"/>
        </w:rPr>
        <w:t>的完整性审查。</w:t>
      </w:r>
    </w:p>
    <w:p>
      <w:pPr>
        <w:spacing w:line="360" w:lineRule="auto"/>
        <w:ind w:firstLine="496" w:firstLineChars="200"/>
        <w:rPr>
          <w:rStyle w:val="17"/>
          <w:rFonts w:ascii="宋体" w:hAnsi="宋体"/>
          <w:spacing w:val="4"/>
          <w:sz w:val="24"/>
          <w:szCs w:val="24"/>
        </w:rPr>
      </w:pPr>
      <w:r>
        <w:rPr>
          <w:rStyle w:val="17"/>
          <w:rFonts w:ascii="宋体" w:hAnsi="宋体"/>
          <w:spacing w:val="4"/>
          <w:sz w:val="24"/>
          <w:szCs w:val="24"/>
        </w:rPr>
        <w:t>1.2.1.1.1</w:t>
      </w:r>
      <w:r>
        <w:rPr>
          <w:rStyle w:val="17"/>
          <w:rFonts w:ascii="宋体" w:hAnsi="宋体"/>
          <w:kern w:val="0"/>
          <w:sz w:val="24"/>
          <w:szCs w:val="24"/>
        </w:rPr>
        <w:t>投标文件</w:t>
      </w:r>
      <w:r>
        <w:rPr>
          <w:rStyle w:val="17"/>
          <w:rFonts w:ascii="宋体" w:hAnsi="宋体"/>
          <w:spacing w:val="4"/>
          <w:sz w:val="24"/>
          <w:szCs w:val="24"/>
        </w:rPr>
        <w:t>是否按照谈判文件要求的格式编写；</w:t>
      </w:r>
    </w:p>
    <w:p>
      <w:pPr>
        <w:spacing w:line="360" w:lineRule="auto"/>
        <w:ind w:left="17" w:firstLine="496" w:firstLineChars="200"/>
        <w:rPr>
          <w:rStyle w:val="17"/>
          <w:rFonts w:ascii="宋体" w:hAnsi="宋体"/>
          <w:spacing w:val="4"/>
          <w:sz w:val="24"/>
          <w:szCs w:val="24"/>
        </w:rPr>
      </w:pPr>
      <w:r>
        <w:rPr>
          <w:rStyle w:val="17"/>
          <w:rFonts w:ascii="宋体" w:hAnsi="宋体"/>
          <w:spacing w:val="4"/>
          <w:sz w:val="24"/>
          <w:szCs w:val="24"/>
        </w:rPr>
        <w:t>1.2.1.2</w:t>
      </w:r>
      <w:r>
        <w:rPr>
          <w:rStyle w:val="17"/>
          <w:rFonts w:ascii="宋体" w:hAnsi="宋体"/>
          <w:kern w:val="0"/>
          <w:sz w:val="24"/>
          <w:szCs w:val="24"/>
        </w:rPr>
        <w:t>投标文件</w:t>
      </w:r>
      <w:r>
        <w:rPr>
          <w:rStyle w:val="17"/>
          <w:rFonts w:ascii="宋体" w:hAnsi="宋体"/>
          <w:spacing w:val="4"/>
          <w:sz w:val="24"/>
          <w:szCs w:val="24"/>
        </w:rPr>
        <w:t>的有效性审查。</w:t>
      </w:r>
    </w:p>
    <w:p>
      <w:pPr>
        <w:spacing w:line="360" w:lineRule="auto"/>
        <w:ind w:left="17" w:firstLine="496" w:firstLineChars="200"/>
        <w:rPr>
          <w:rStyle w:val="17"/>
          <w:rFonts w:ascii="宋体" w:hAnsi="宋体"/>
          <w:spacing w:val="4"/>
          <w:sz w:val="24"/>
          <w:szCs w:val="24"/>
        </w:rPr>
      </w:pPr>
      <w:r>
        <w:rPr>
          <w:rStyle w:val="17"/>
          <w:rFonts w:ascii="宋体" w:hAnsi="宋体"/>
          <w:spacing w:val="4"/>
          <w:sz w:val="24"/>
          <w:szCs w:val="24"/>
        </w:rPr>
        <w:t>1.2.1.2.1</w:t>
      </w:r>
      <w:r>
        <w:rPr>
          <w:rStyle w:val="17"/>
          <w:rFonts w:ascii="宋体" w:hAnsi="宋体"/>
          <w:kern w:val="0"/>
          <w:sz w:val="24"/>
          <w:szCs w:val="24"/>
        </w:rPr>
        <w:t>投标文件</w:t>
      </w:r>
      <w:r>
        <w:rPr>
          <w:rStyle w:val="17"/>
          <w:rFonts w:ascii="宋体" w:hAnsi="宋体"/>
          <w:spacing w:val="4"/>
          <w:sz w:val="24"/>
          <w:szCs w:val="24"/>
        </w:rPr>
        <w:t>的签署、加盖印章是否有效；提供的各种证明文件、数据、资料是否有效。</w:t>
      </w:r>
    </w:p>
    <w:p>
      <w:pPr>
        <w:spacing w:line="360" w:lineRule="auto"/>
        <w:ind w:left="17" w:firstLine="496" w:firstLineChars="200"/>
        <w:rPr>
          <w:rStyle w:val="17"/>
          <w:rFonts w:ascii="宋体" w:hAnsi="宋体"/>
          <w:spacing w:val="4"/>
          <w:sz w:val="24"/>
          <w:szCs w:val="24"/>
        </w:rPr>
      </w:pPr>
      <w:r>
        <w:rPr>
          <w:rStyle w:val="17"/>
          <w:rFonts w:ascii="宋体" w:hAnsi="宋体"/>
          <w:spacing w:val="4"/>
          <w:sz w:val="24"/>
          <w:szCs w:val="24"/>
        </w:rPr>
        <w:t>1.2.1.3</w:t>
      </w:r>
      <w:r>
        <w:rPr>
          <w:rStyle w:val="17"/>
          <w:rFonts w:ascii="宋体" w:hAnsi="宋体"/>
          <w:kern w:val="0"/>
          <w:sz w:val="24"/>
          <w:szCs w:val="24"/>
        </w:rPr>
        <w:t>投标文件</w:t>
      </w:r>
      <w:r>
        <w:rPr>
          <w:rStyle w:val="17"/>
          <w:rFonts w:ascii="宋体" w:hAnsi="宋体"/>
          <w:spacing w:val="4"/>
          <w:sz w:val="24"/>
          <w:szCs w:val="24"/>
        </w:rPr>
        <w:t>的响应性审查。</w:t>
      </w:r>
    </w:p>
    <w:p>
      <w:pPr>
        <w:spacing w:line="360" w:lineRule="auto"/>
        <w:ind w:left="17" w:firstLine="496" w:firstLineChars="200"/>
        <w:rPr>
          <w:rStyle w:val="17"/>
          <w:rFonts w:ascii="宋体" w:hAnsi="宋体"/>
          <w:spacing w:val="4"/>
          <w:sz w:val="24"/>
          <w:szCs w:val="24"/>
        </w:rPr>
      </w:pPr>
      <w:r>
        <w:rPr>
          <w:rStyle w:val="17"/>
          <w:rFonts w:ascii="宋体" w:hAnsi="宋体"/>
          <w:spacing w:val="4"/>
          <w:sz w:val="24"/>
          <w:szCs w:val="24"/>
        </w:rPr>
        <w:t>1.2.1.3.1</w:t>
      </w:r>
      <w:r>
        <w:rPr>
          <w:rStyle w:val="17"/>
          <w:rFonts w:ascii="宋体" w:hAnsi="宋体"/>
          <w:kern w:val="0"/>
          <w:sz w:val="24"/>
          <w:szCs w:val="24"/>
        </w:rPr>
        <w:t>投标</w:t>
      </w:r>
      <w:r>
        <w:rPr>
          <w:rStyle w:val="17"/>
          <w:rFonts w:ascii="宋体" w:hAnsi="宋体"/>
          <w:spacing w:val="4"/>
          <w:sz w:val="24"/>
          <w:szCs w:val="24"/>
        </w:rPr>
        <w:t>报价是否超过采购预算；</w:t>
      </w:r>
    </w:p>
    <w:p>
      <w:pPr>
        <w:spacing w:line="360" w:lineRule="auto"/>
        <w:ind w:left="685" w:leftChars="208" w:hanging="248"/>
        <w:rPr>
          <w:rStyle w:val="17"/>
          <w:rFonts w:ascii="宋体" w:hAnsi="宋体"/>
          <w:spacing w:val="4"/>
          <w:sz w:val="24"/>
          <w:szCs w:val="24"/>
        </w:rPr>
      </w:pPr>
      <w:r>
        <w:rPr>
          <w:rStyle w:val="17"/>
          <w:rFonts w:ascii="宋体" w:hAnsi="宋体"/>
          <w:spacing w:val="4"/>
          <w:sz w:val="24"/>
          <w:szCs w:val="24"/>
        </w:rPr>
        <w:t>1.2.1.3.2投标报价有效期是否符合招标文件的要求；</w:t>
      </w:r>
    </w:p>
    <w:p>
      <w:pPr>
        <w:spacing w:line="360" w:lineRule="auto"/>
        <w:ind w:left="685" w:leftChars="208" w:hanging="248"/>
        <w:rPr>
          <w:rStyle w:val="17"/>
          <w:rFonts w:ascii="宋体" w:hAnsi="宋体"/>
          <w:spacing w:val="4"/>
          <w:sz w:val="24"/>
          <w:szCs w:val="24"/>
        </w:rPr>
      </w:pPr>
      <w:r>
        <w:rPr>
          <w:rStyle w:val="17"/>
          <w:rFonts w:ascii="宋体" w:hAnsi="宋体"/>
          <w:spacing w:val="4"/>
          <w:sz w:val="24"/>
          <w:szCs w:val="24"/>
        </w:rPr>
        <w:t>1.2.1.3.3</w:t>
      </w:r>
      <w:r>
        <w:rPr>
          <w:rStyle w:val="17"/>
          <w:rFonts w:ascii="宋体" w:hAnsi="宋体"/>
          <w:kern w:val="0"/>
          <w:sz w:val="24"/>
          <w:szCs w:val="24"/>
        </w:rPr>
        <w:t>投标文件</w:t>
      </w:r>
      <w:r>
        <w:rPr>
          <w:rStyle w:val="17"/>
          <w:rFonts w:ascii="宋体" w:hAnsi="宋体"/>
          <w:spacing w:val="4"/>
          <w:sz w:val="24"/>
          <w:szCs w:val="24"/>
        </w:rPr>
        <w:t>内容是否符合国家法律法规；</w:t>
      </w:r>
    </w:p>
    <w:p>
      <w:pPr>
        <w:spacing w:line="360" w:lineRule="auto"/>
        <w:ind w:left="959" w:leftChars="228" w:hanging="480"/>
        <w:rPr>
          <w:rStyle w:val="17"/>
          <w:rFonts w:ascii="宋体" w:hAnsi="宋体"/>
          <w:kern w:val="0"/>
          <w:sz w:val="24"/>
          <w:szCs w:val="24"/>
        </w:rPr>
      </w:pPr>
      <w:r>
        <w:rPr>
          <w:rStyle w:val="17"/>
          <w:rFonts w:ascii="宋体" w:hAnsi="宋体"/>
          <w:kern w:val="0"/>
          <w:sz w:val="24"/>
          <w:szCs w:val="24"/>
        </w:rPr>
        <w:t>2、评委会对报价明显偏低的审查：</w:t>
      </w:r>
    </w:p>
    <w:p>
      <w:pPr>
        <w:spacing w:line="360" w:lineRule="auto"/>
        <w:ind w:firstLine="480" w:firstLineChars="200"/>
        <w:rPr>
          <w:rStyle w:val="17"/>
          <w:rFonts w:ascii="宋体" w:hAnsi="宋体"/>
          <w:kern w:val="0"/>
          <w:sz w:val="24"/>
          <w:szCs w:val="24"/>
        </w:rPr>
      </w:pPr>
      <w:r>
        <w:rPr>
          <w:rStyle w:val="17"/>
          <w:rFonts w:ascii="宋体" w:hAnsi="宋体"/>
          <w:kern w:val="0"/>
          <w:sz w:val="24"/>
          <w:szCs w:val="24"/>
        </w:rPr>
        <w:t>评标委员会认为</w:t>
      </w:r>
      <w:r>
        <w:rPr>
          <w:rStyle w:val="17"/>
          <w:rFonts w:hint="eastAsia" w:ascii="宋体" w:hAnsi="宋体"/>
          <w:kern w:val="0"/>
          <w:sz w:val="24"/>
          <w:szCs w:val="24"/>
        </w:rPr>
        <w:t>供应商</w:t>
      </w:r>
      <w:r>
        <w:rPr>
          <w:rStyle w:val="17"/>
          <w:rFonts w:ascii="宋体" w:hAnsi="宋体"/>
          <w:kern w:val="0"/>
          <w:sz w:val="24"/>
          <w:szCs w:val="24"/>
        </w:rPr>
        <w:t>的报价明显低于其他通过符合性审查</w:t>
      </w:r>
      <w:r>
        <w:rPr>
          <w:rStyle w:val="17"/>
          <w:rFonts w:hint="eastAsia" w:ascii="宋体" w:hAnsi="宋体"/>
          <w:kern w:val="0"/>
          <w:sz w:val="24"/>
          <w:szCs w:val="24"/>
        </w:rPr>
        <w:t>供应商</w:t>
      </w:r>
      <w:r>
        <w:rPr>
          <w:rStyle w:val="17"/>
          <w:rFonts w:ascii="宋体" w:hAnsi="宋体"/>
          <w:kern w:val="0"/>
          <w:sz w:val="24"/>
          <w:szCs w:val="24"/>
        </w:rPr>
        <w:t>的报价，有可能影响服务质量或者不能诚信履约的，应当要求其在评标现场合理的时间内提供书面说明，必要时提交相关证明材料；</w:t>
      </w:r>
      <w:r>
        <w:rPr>
          <w:rStyle w:val="17"/>
          <w:rFonts w:hint="eastAsia" w:ascii="宋体" w:hAnsi="宋体"/>
          <w:kern w:val="0"/>
          <w:sz w:val="24"/>
          <w:szCs w:val="24"/>
        </w:rPr>
        <w:t>供应商</w:t>
      </w:r>
      <w:r>
        <w:rPr>
          <w:rStyle w:val="17"/>
          <w:rFonts w:ascii="宋体" w:hAnsi="宋体"/>
          <w:kern w:val="0"/>
          <w:sz w:val="24"/>
          <w:szCs w:val="24"/>
        </w:rPr>
        <w:t>不能证明其报价合理性的，评标委员会应当将其作为无效投标处理。</w:t>
      </w:r>
    </w:p>
    <w:p>
      <w:pPr>
        <w:spacing w:line="360" w:lineRule="auto"/>
        <w:ind w:left="1103" w:leftChars="171" w:hanging="744"/>
        <w:rPr>
          <w:rStyle w:val="17"/>
          <w:rFonts w:ascii="宋体" w:hAnsi="宋体"/>
          <w:spacing w:val="4"/>
          <w:sz w:val="24"/>
        </w:rPr>
      </w:pPr>
      <w:r>
        <w:rPr>
          <w:rStyle w:val="17"/>
          <w:rFonts w:ascii="宋体" w:hAnsi="宋体"/>
          <w:spacing w:val="4"/>
          <w:sz w:val="24"/>
        </w:rPr>
        <w:t>3、澄清有关问题：</w:t>
      </w:r>
    </w:p>
    <w:p>
      <w:pPr>
        <w:spacing w:line="360" w:lineRule="auto"/>
        <w:ind w:left="1" w:firstLine="372" w:firstLineChars="150"/>
        <w:rPr>
          <w:rStyle w:val="17"/>
          <w:rFonts w:ascii="宋体" w:hAnsi="宋体"/>
          <w:kern w:val="0"/>
          <w:sz w:val="24"/>
          <w:szCs w:val="24"/>
        </w:rPr>
      </w:pPr>
      <w:r>
        <w:rPr>
          <w:rStyle w:val="17"/>
          <w:rFonts w:ascii="宋体" w:hAnsi="宋体"/>
          <w:spacing w:val="4"/>
          <w:sz w:val="24"/>
        </w:rPr>
        <w:t>3.1</w:t>
      </w:r>
      <w:r>
        <w:rPr>
          <w:rStyle w:val="17"/>
          <w:rFonts w:ascii="宋体" w:hAnsi="宋体"/>
          <w:kern w:val="0"/>
          <w:sz w:val="24"/>
          <w:szCs w:val="24"/>
        </w:rPr>
        <w:t>对于投标文件中含义不明确、同类问题表述不一致或者有明显文字和计算错误的内容，评标委员会以书面形式要求</w:t>
      </w:r>
      <w:r>
        <w:rPr>
          <w:rStyle w:val="17"/>
          <w:rFonts w:hint="eastAsia" w:ascii="宋体" w:hAnsi="宋体"/>
          <w:kern w:val="0"/>
          <w:sz w:val="24"/>
          <w:szCs w:val="24"/>
        </w:rPr>
        <w:t>供应商</w:t>
      </w:r>
      <w:r>
        <w:rPr>
          <w:rStyle w:val="17"/>
          <w:rFonts w:ascii="宋体" w:hAnsi="宋体"/>
          <w:kern w:val="0"/>
          <w:sz w:val="24"/>
          <w:szCs w:val="24"/>
        </w:rPr>
        <w:t>做出必要的澄清、说明或者补正。</w:t>
      </w:r>
      <w:r>
        <w:rPr>
          <w:rStyle w:val="17"/>
          <w:rFonts w:hint="eastAsia" w:ascii="宋体" w:hAnsi="宋体"/>
          <w:kern w:val="0"/>
          <w:sz w:val="24"/>
          <w:szCs w:val="24"/>
        </w:rPr>
        <w:t>供应商</w:t>
      </w:r>
      <w:r>
        <w:rPr>
          <w:rStyle w:val="17"/>
          <w:rFonts w:ascii="宋体" w:hAnsi="宋体"/>
          <w:kern w:val="0"/>
          <w:sz w:val="24"/>
          <w:szCs w:val="24"/>
        </w:rPr>
        <w:t>的澄清、说明或者补正应当采用书面形式，由法定代表人或其授权的代表签署全名。</w:t>
      </w:r>
      <w:r>
        <w:rPr>
          <w:rStyle w:val="17"/>
          <w:rFonts w:hint="eastAsia" w:ascii="宋体" w:hAnsi="宋体"/>
          <w:kern w:val="0"/>
          <w:sz w:val="24"/>
          <w:szCs w:val="24"/>
        </w:rPr>
        <w:t>供应商</w:t>
      </w:r>
      <w:r>
        <w:rPr>
          <w:rStyle w:val="17"/>
          <w:rFonts w:ascii="宋体" w:hAnsi="宋体"/>
          <w:kern w:val="0"/>
          <w:sz w:val="24"/>
          <w:szCs w:val="24"/>
        </w:rPr>
        <w:t>的澄清、说明或者补正不得超出投标文件的范围或者改变投标文件的实质性内容。</w:t>
      </w:r>
    </w:p>
    <w:p>
      <w:pPr>
        <w:spacing w:line="360" w:lineRule="auto"/>
        <w:ind w:firstLine="372" w:firstLineChars="150"/>
        <w:rPr>
          <w:rStyle w:val="17"/>
          <w:rFonts w:ascii="宋体" w:hAnsi="宋体"/>
          <w:kern w:val="0"/>
          <w:sz w:val="24"/>
          <w:szCs w:val="24"/>
        </w:rPr>
      </w:pPr>
      <w:r>
        <w:rPr>
          <w:rStyle w:val="17"/>
          <w:rFonts w:ascii="宋体" w:hAnsi="宋体"/>
          <w:spacing w:val="4"/>
          <w:sz w:val="24"/>
        </w:rPr>
        <w:t>3.2</w:t>
      </w:r>
      <w:r>
        <w:rPr>
          <w:rStyle w:val="17"/>
          <w:rFonts w:ascii="宋体" w:hAnsi="宋体"/>
          <w:kern w:val="0"/>
          <w:sz w:val="24"/>
          <w:szCs w:val="24"/>
        </w:rPr>
        <w:t>投标文件报价出现前后不一致的，按照下列规定修正：</w:t>
      </w:r>
    </w:p>
    <w:p>
      <w:pPr>
        <w:spacing w:line="360" w:lineRule="auto"/>
        <w:ind w:left="1" w:firstLine="372" w:firstLineChars="150"/>
        <w:rPr>
          <w:rStyle w:val="17"/>
          <w:rFonts w:ascii="宋体" w:hAnsi="宋体"/>
          <w:spacing w:val="4"/>
          <w:sz w:val="24"/>
        </w:rPr>
      </w:pPr>
      <w:r>
        <w:rPr>
          <w:rStyle w:val="17"/>
          <w:rFonts w:ascii="宋体" w:hAnsi="宋体"/>
          <w:spacing w:val="4"/>
          <w:sz w:val="24"/>
        </w:rPr>
        <w:t>3.3.1投标文件中开标一览表（报价表）内容与投标文件中相应内容不一致的，以开标一览表（报价表）为准；</w:t>
      </w:r>
    </w:p>
    <w:p>
      <w:pPr>
        <w:spacing w:line="360" w:lineRule="auto"/>
        <w:ind w:firstLine="372" w:firstLineChars="150"/>
        <w:rPr>
          <w:rStyle w:val="17"/>
          <w:rFonts w:ascii="宋体" w:hAnsi="宋体"/>
          <w:spacing w:val="4"/>
          <w:sz w:val="24"/>
        </w:rPr>
      </w:pPr>
      <w:r>
        <w:rPr>
          <w:rStyle w:val="17"/>
          <w:rFonts w:ascii="宋体" w:hAnsi="宋体"/>
          <w:spacing w:val="4"/>
          <w:sz w:val="24"/>
        </w:rPr>
        <w:t>3.2.2大写金额和小写金额不一致的，以大写金额为准；</w:t>
      </w:r>
    </w:p>
    <w:p>
      <w:pPr>
        <w:spacing w:line="360" w:lineRule="auto"/>
        <w:ind w:left="1" w:firstLine="372" w:firstLineChars="150"/>
        <w:rPr>
          <w:rStyle w:val="17"/>
          <w:rFonts w:ascii="宋体" w:hAnsi="宋体"/>
          <w:spacing w:val="4"/>
          <w:sz w:val="24"/>
        </w:rPr>
      </w:pPr>
      <w:r>
        <w:rPr>
          <w:rStyle w:val="17"/>
          <w:rFonts w:ascii="宋体" w:hAnsi="宋体"/>
          <w:spacing w:val="4"/>
          <w:sz w:val="24"/>
        </w:rPr>
        <w:t>3.2.3单价金额小数点或者百分比有明显错位的，以开标一览表的总价为准，并修改单价；</w:t>
      </w:r>
    </w:p>
    <w:p>
      <w:pPr>
        <w:spacing w:line="360" w:lineRule="auto"/>
        <w:ind w:firstLine="372" w:firstLineChars="150"/>
        <w:rPr>
          <w:rStyle w:val="17"/>
          <w:rFonts w:ascii="宋体" w:hAnsi="宋体"/>
          <w:spacing w:val="4"/>
          <w:sz w:val="24"/>
        </w:rPr>
      </w:pPr>
      <w:r>
        <w:rPr>
          <w:rStyle w:val="17"/>
          <w:rFonts w:ascii="宋体" w:hAnsi="宋体"/>
          <w:spacing w:val="4"/>
          <w:sz w:val="24"/>
        </w:rPr>
        <w:t>3.2.4总价金额与按单价汇总金额不一致的，以单价金额计算结果为准。</w:t>
      </w:r>
    </w:p>
    <w:p>
      <w:pPr>
        <w:spacing w:line="360" w:lineRule="auto"/>
        <w:ind w:left="2" w:firstLine="360" w:firstLineChars="150"/>
        <w:rPr>
          <w:rStyle w:val="17"/>
          <w:rFonts w:ascii="宋体" w:hAnsi="宋体"/>
          <w:spacing w:val="4"/>
          <w:sz w:val="24"/>
        </w:rPr>
      </w:pPr>
      <w:r>
        <w:rPr>
          <w:rStyle w:val="17"/>
          <w:rFonts w:ascii="宋体" w:hAnsi="宋体"/>
          <w:kern w:val="0"/>
          <w:sz w:val="24"/>
          <w:szCs w:val="24"/>
        </w:rPr>
        <w:t>3.2.5同时出现两种以上不一致的，按照前款规定的顺序修正。修正后的报价经</w:t>
      </w:r>
      <w:r>
        <w:rPr>
          <w:rStyle w:val="17"/>
          <w:rFonts w:hint="eastAsia" w:ascii="宋体" w:hAnsi="宋体"/>
          <w:kern w:val="0"/>
          <w:sz w:val="24"/>
          <w:szCs w:val="24"/>
        </w:rPr>
        <w:t>供应商</w:t>
      </w:r>
      <w:r>
        <w:rPr>
          <w:rStyle w:val="17"/>
          <w:rFonts w:ascii="宋体" w:hAnsi="宋体"/>
          <w:kern w:val="0"/>
          <w:sz w:val="24"/>
          <w:szCs w:val="24"/>
        </w:rPr>
        <w:t>书面确认后产生约束力，</w:t>
      </w:r>
      <w:r>
        <w:rPr>
          <w:rStyle w:val="17"/>
          <w:rFonts w:hint="eastAsia" w:ascii="宋体" w:hAnsi="宋体"/>
          <w:kern w:val="0"/>
          <w:sz w:val="24"/>
          <w:szCs w:val="24"/>
        </w:rPr>
        <w:t>供应商</w:t>
      </w:r>
      <w:r>
        <w:rPr>
          <w:rStyle w:val="17"/>
          <w:rFonts w:ascii="宋体" w:hAnsi="宋体"/>
          <w:kern w:val="0"/>
          <w:sz w:val="24"/>
          <w:szCs w:val="24"/>
        </w:rPr>
        <w:t>不确认的，其投标无效。</w:t>
      </w:r>
    </w:p>
    <w:p>
      <w:pPr>
        <w:spacing w:line="360" w:lineRule="auto"/>
        <w:ind w:firstLine="496" w:firstLineChars="200"/>
        <w:rPr>
          <w:rStyle w:val="17"/>
          <w:rFonts w:ascii="宋体" w:hAnsi="宋体"/>
          <w:spacing w:val="4"/>
          <w:sz w:val="24"/>
        </w:rPr>
      </w:pPr>
      <w:r>
        <w:rPr>
          <w:rStyle w:val="17"/>
          <w:rFonts w:ascii="宋体" w:hAnsi="宋体"/>
          <w:spacing w:val="4"/>
          <w:sz w:val="24"/>
        </w:rPr>
        <w:t>4、评标价的确定：</w:t>
      </w:r>
    </w:p>
    <w:p>
      <w:pPr>
        <w:spacing w:line="360" w:lineRule="auto"/>
        <w:ind w:firstLine="496" w:firstLineChars="200"/>
        <w:rPr>
          <w:rStyle w:val="17"/>
          <w:sz w:val="24"/>
          <w:szCs w:val="24"/>
        </w:rPr>
      </w:pPr>
      <w:r>
        <w:rPr>
          <w:rStyle w:val="17"/>
          <w:rFonts w:ascii="宋体" w:hAnsi="宋体"/>
          <w:spacing w:val="4"/>
          <w:sz w:val="24"/>
        </w:rPr>
        <w:t>投标文件经审查合格的</w:t>
      </w:r>
      <w:r>
        <w:rPr>
          <w:rStyle w:val="17"/>
          <w:sz w:val="24"/>
          <w:szCs w:val="24"/>
        </w:rPr>
        <w:t>，为有效投标。对于所有有效投标按照以下规则进行评标价的确定。</w:t>
      </w:r>
    </w:p>
    <w:p>
      <w:pPr>
        <w:spacing w:line="360" w:lineRule="auto"/>
        <w:ind w:left="1"/>
        <w:rPr>
          <w:rStyle w:val="17"/>
          <w:rFonts w:ascii="宋体" w:hAnsi="宋体"/>
          <w:spacing w:val="4"/>
          <w:sz w:val="24"/>
        </w:rPr>
      </w:pPr>
      <w:r>
        <w:rPr>
          <w:rStyle w:val="17"/>
          <w:sz w:val="24"/>
          <w:szCs w:val="24"/>
        </w:rPr>
        <w:t xml:space="preserve">    </w:t>
      </w:r>
      <w:r>
        <w:rPr>
          <w:rStyle w:val="17"/>
          <w:rFonts w:ascii="宋体" w:hAnsi="宋体"/>
          <w:spacing w:val="4"/>
          <w:sz w:val="24"/>
        </w:rPr>
        <w:t>4.1对于不需要进行政策性价格优惠调整的，其评标价为按照以上3.2条款修正后的投标总价。</w:t>
      </w:r>
    </w:p>
    <w:p>
      <w:pPr>
        <w:spacing w:line="360" w:lineRule="auto"/>
        <w:ind w:firstLine="496" w:firstLineChars="200"/>
        <w:rPr>
          <w:rStyle w:val="17"/>
          <w:rFonts w:ascii="宋体" w:hAnsi="宋体"/>
          <w:spacing w:val="4"/>
          <w:sz w:val="24"/>
        </w:rPr>
      </w:pPr>
      <w:r>
        <w:rPr>
          <w:rStyle w:val="17"/>
          <w:rFonts w:ascii="宋体" w:hAnsi="宋体"/>
          <w:spacing w:val="4"/>
          <w:sz w:val="24"/>
        </w:rPr>
        <w:t>4.2对于符合政策性优惠的，其评标价按照以下规则进行计算调整。</w:t>
      </w:r>
    </w:p>
    <w:p>
      <w:pPr>
        <w:spacing w:line="360" w:lineRule="auto"/>
        <w:ind w:firstLine="518" w:firstLineChars="209"/>
        <w:rPr>
          <w:rStyle w:val="17"/>
          <w:rFonts w:ascii="宋体" w:hAnsi="宋体"/>
          <w:spacing w:val="4"/>
          <w:sz w:val="24"/>
        </w:rPr>
      </w:pPr>
      <w:r>
        <w:rPr>
          <w:rStyle w:val="17"/>
          <w:rFonts w:ascii="宋体" w:hAnsi="宋体"/>
          <w:spacing w:val="4"/>
          <w:sz w:val="24"/>
        </w:rPr>
        <w:t>4.2.1符合财库〔2020〕46号文件规定的小微企业</w:t>
      </w:r>
      <w:r>
        <w:rPr>
          <w:rStyle w:val="17"/>
          <w:rFonts w:ascii="宋体" w:hAnsi="宋体"/>
          <w:sz w:val="24"/>
          <w:szCs w:val="24"/>
        </w:rPr>
        <w:t>单位</w:t>
      </w:r>
      <w:r>
        <w:rPr>
          <w:rStyle w:val="17"/>
          <w:rFonts w:ascii="宋体" w:hAnsi="宋体"/>
          <w:spacing w:val="4"/>
          <w:sz w:val="24"/>
        </w:rPr>
        <w:t>的评标价计算规则：</w:t>
      </w:r>
    </w:p>
    <w:p>
      <w:pPr>
        <w:spacing w:line="360" w:lineRule="auto"/>
        <w:ind w:firstLine="518" w:firstLineChars="209"/>
        <w:rPr>
          <w:rStyle w:val="17"/>
          <w:rFonts w:ascii="宋体" w:hAnsi="宋体"/>
          <w:spacing w:val="4"/>
          <w:sz w:val="24"/>
        </w:rPr>
      </w:pPr>
      <w:r>
        <w:rPr>
          <w:rStyle w:val="17"/>
          <w:rFonts w:ascii="宋体" w:hAnsi="宋体"/>
          <w:spacing w:val="4"/>
          <w:sz w:val="24"/>
        </w:rPr>
        <w:t>4.2.1.1对符合规定的小型和微型企业（非联合体投标）报价给予10%的扣除，用扣除后的价格参加评审。</w:t>
      </w:r>
    </w:p>
    <w:p>
      <w:pPr>
        <w:spacing w:line="360" w:lineRule="auto"/>
        <w:ind w:firstLine="496" w:firstLineChars="200"/>
        <w:rPr>
          <w:rStyle w:val="17"/>
          <w:rFonts w:ascii="宋体" w:hAnsi="宋体"/>
          <w:spacing w:val="4"/>
          <w:sz w:val="24"/>
        </w:rPr>
      </w:pPr>
      <w:r>
        <w:rPr>
          <w:rStyle w:val="17"/>
          <w:rFonts w:ascii="宋体" w:hAnsi="宋体"/>
          <w:spacing w:val="4"/>
          <w:sz w:val="24"/>
        </w:rPr>
        <w:t>其评标价=投标报价*（1-（10%））</w:t>
      </w:r>
    </w:p>
    <w:p>
      <w:pPr>
        <w:spacing w:line="360" w:lineRule="auto"/>
        <w:ind w:firstLine="496" w:firstLineChars="200"/>
        <w:rPr>
          <w:rStyle w:val="17"/>
          <w:rFonts w:ascii="宋体" w:hAnsi="宋体"/>
          <w:spacing w:val="4"/>
          <w:sz w:val="24"/>
        </w:rPr>
      </w:pPr>
      <w:r>
        <w:rPr>
          <w:rStyle w:val="17"/>
          <w:rFonts w:ascii="宋体" w:hAnsi="宋体"/>
          <w:spacing w:val="4"/>
          <w:sz w:val="24"/>
        </w:rPr>
        <w:t>4.2.1.2对于联合协议或者分包意向协议约定小微企业的合同份额占到合同总金额30%以上的（须在联合协议或分包意向协议中明确小微企业的合同份额，否则评标时不予给予价格扣除），对联合体或者大中型企业的报价给予4%的扣除，用扣除后的价格参加评审。</w:t>
      </w:r>
    </w:p>
    <w:p>
      <w:pPr>
        <w:spacing w:line="360" w:lineRule="auto"/>
        <w:ind w:firstLine="496" w:firstLineChars="200"/>
        <w:rPr>
          <w:rStyle w:val="17"/>
          <w:rFonts w:ascii="宋体" w:hAnsi="宋体"/>
          <w:spacing w:val="4"/>
          <w:sz w:val="24"/>
        </w:rPr>
      </w:pPr>
      <w:r>
        <w:rPr>
          <w:rStyle w:val="17"/>
          <w:rFonts w:ascii="宋体" w:hAnsi="宋体"/>
          <w:spacing w:val="4"/>
          <w:sz w:val="24"/>
        </w:rPr>
        <w:t>其评标价=投标报价*（1-4%）</w:t>
      </w:r>
    </w:p>
    <w:p>
      <w:pPr>
        <w:spacing w:line="360" w:lineRule="auto"/>
        <w:ind w:firstLine="495"/>
        <w:rPr>
          <w:rStyle w:val="17"/>
          <w:rFonts w:ascii="宋体" w:hAnsi="宋体"/>
          <w:spacing w:val="4"/>
          <w:sz w:val="24"/>
        </w:rPr>
      </w:pPr>
      <w:r>
        <w:rPr>
          <w:rStyle w:val="17"/>
          <w:rFonts w:ascii="宋体" w:hAnsi="宋体"/>
          <w:spacing w:val="4"/>
          <w:sz w:val="24"/>
        </w:rPr>
        <w:t>4.2.1.3确认为小微企业（含小型、微型企业，下同）投标的，应当同时符合以下条件：</w:t>
      </w:r>
    </w:p>
    <w:p>
      <w:pPr>
        <w:spacing w:line="360" w:lineRule="auto"/>
        <w:ind w:left="1" w:firstLine="518" w:firstLineChars="209"/>
        <w:rPr>
          <w:rStyle w:val="17"/>
          <w:rFonts w:ascii="宋体" w:hAnsi="宋体"/>
          <w:spacing w:val="4"/>
          <w:sz w:val="24"/>
        </w:rPr>
      </w:pPr>
      <w:r>
        <w:rPr>
          <w:rStyle w:val="17"/>
          <w:rFonts w:ascii="宋体" w:hAnsi="宋体"/>
          <w:spacing w:val="4"/>
          <w:sz w:val="24"/>
        </w:rPr>
        <w:t>4.2.1.3.1符合国务院有关部门根据企业从业人员、营业收入、资产总额等指标制定的中小企业划型标准（工信部联企业〔2011〕300号）；</w:t>
      </w:r>
    </w:p>
    <w:p>
      <w:pPr>
        <w:shd w:val="clear" w:color="auto" w:fill="FFFFFF"/>
        <w:spacing w:line="360" w:lineRule="auto"/>
        <w:ind w:firstLine="496" w:firstLineChars="200"/>
        <w:jc w:val="left"/>
        <w:rPr>
          <w:rStyle w:val="17"/>
          <w:rFonts w:ascii="宋体" w:hAnsi="宋体"/>
          <w:spacing w:val="4"/>
          <w:sz w:val="24"/>
        </w:rPr>
      </w:pPr>
      <w:r>
        <w:rPr>
          <w:rStyle w:val="17"/>
          <w:rFonts w:ascii="宋体" w:hAnsi="宋体"/>
          <w:spacing w:val="4"/>
          <w:sz w:val="24"/>
        </w:rPr>
        <w:t xml:space="preserve">4.2.1.3.2在服务采购项目中，服务由中小企业承接，即提供服务的人员为中小企业依照《中华人民共和国劳动合同法》订立劳动合同的从业人员。 </w:t>
      </w:r>
    </w:p>
    <w:p>
      <w:pPr>
        <w:spacing w:line="360" w:lineRule="auto"/>
        <w:ind w:left="1143" w:leftChars="249" w:hanging="620"/>
        <w:rPr>
          <w:rStyle w:val="17"/>
          <w:rFonts w:ascii="宋体" w:hAnsi="宋体"/>
          <w:spacing w:val="4"/>
          <w:sz w:val="24"/>
        </w:rPr>
      </w:pPr>
      <w:r>
        <w:rPr>
          <w:rStyle w:val="17"/>
          <w:rFonts w:ascii="宋体" w:hAnsi="宋体"/>
          <w:spacing w:val="4"/>
          <w:sz w:val="24"/>
        </w:rPr>
        <w:t>4.2.1.3.3投标时须</w:t>
      </w:r>
      <w:r>
        <w:rPr>
          <w:rStyle w:val="17"/>
          <w:rFonts w:ascii="宋体" w:hAnsi="宋体"/>
          <w:sz w:val="24"/>
          <w:szCs w:val="24"/>
        </w:rPr>
        <w:t>提供按照</w:t>
      </w:r>
      <w:r>
        <w:rPr>
          <w:rStyle w:val="17"/>
          <w:rFonts w:ascii="宋体" w:hAnsi="宋体"/>
          <w:spacing w:val="4"/>
          <w:sz w:val="24"/>
        </w:rPr>
        <w:t>（财库〔2020〕46号）文件附件格式填写的</w:t>
      </w:r>
    </w:p>
    <w:p>
      <w:pPr>
        <w:spacing w:line="360" w:lineRule="auto"/>
        <w:rPr>
          <w:rStyle w:val="17"/>
          <w:rFonts w:ascii="宋体" w:hAnsi="宋体"/>
          <w:sz w:val="24"/>
          <w:szCs w:val="24"/>
        </w:rPr>
      </w:pPr>
      <w:r>
        <w:rPr>
          <w:rStyle w:val="17"/>
          <w:rFonts w:ascii="宋体" w:hAnsi="宋体"/>
          <w:sz w:val="24"/>
          <w:szCs w:val="24"/>
        </w:rPr>
        <w:t>《中小企业声明函（服务）》。</w:t>
      </w:r>
    </w:p>
    <w:p>
      <w:pPr>
        <w:spacing w:line="360" w:lineRule="auto"/>
        <w:ind w:firstLine="518" w:firstLineChars="209"/>
        <w:rPr>
          <w:rStyle w:val="17"/>
          <w:rFonts w:ascii="宋体" w:hAnsi="宋体"/>
          <w:spacing w:val="4"/>
          <w:sz w:val="24"/>
        </w:rPr>
      </w:pPr>
      <w:r>
        <w:rPr>
          <w:rStyle w:val="17"/>
          <w:rFonts w:ascii="宋体" w:hAnsi="宋体"/>
          <w:spacing w:val="4"/>
          <w:sz w:val="24"/>
        </w:rPr>
        <w:t>4.2.2符合（财库〔2017〕141号）文件规定的残疾人福利性单位的评标价计算规则：</w:t>
      </w:r>
    </w:p>
    <w:p>
      <w:pPr>
        <w:spacing w:line="360" w:lineRule="auto"/>
        <w:ind w:firstLine="496" w:firstLineChars="200"/>
        <w:rPr>
          <w:rStyle w:val="17"/>
          <w:rFonts w:ascii="宋体" w:hAnsi="宋体"/>
          <w:spacing w:val="4"/>
          <w:sz w:val="24"/>
        </w:rPr>
      </w:pPr>
      <w:r>
        <w:rPr>
          <w:rStyle w:val="17"/>
          <w:rFonts w:ascii="宋体" w:hAnsi="宋体"/>
          <w:spacing w:val="4"/>
          <w:sz w:val="24"/>
        </w:rPr>
        <w:t>4.2.2.1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pPr>
        <w:spacing w:line="360" w:lineRule="auto"/>
        <w:ind w:firstLine="496" w:firstLineChars="200"/>
        <w:rPr>
          <w:rStyle w:val="17"/>
          <w:rFonts w:ascii="宋体" w:hAnsi="宋体"/>
          <w:spacing w:val="4"/>
          <w:sz w:val="24"/>
        </w:rPr>
      </w:pPr>
      <w:r>
        <w:rPr>
          <w:rStyle w:val="17"/>
          <w:rFonts w:ascii="宋体" w:hAnsi="宋体"/>
          <w:spacing w:val="4"/>
          <w:sz w:val="24"/>
        </w:rPr>
        <w:t>其评标价=投标报价*（1-10%）</w:t>
      </w:r>
    </w:p>
    <w:p>
      <w:pPr>
        <w:spacing w:line="360" w:lineRule="auto"/>
        <w:ind w:firstLine="496" w:firstLineChars="200"/>
        <w:rPr>
          <w:rStyle w:val="17"/>
          <w:rFonts w:ascii="宋体" w:hAnsi="宋体"/>
          <w:spacing w:val="4"/>
          <w:sz w:val="24"/>
        </w:rPr>
      </w:pPr>
      <w:r>
        <w:rPr>
          <w:rStyle w:val="17"/>
          <w:rFonts w:ascii="宋体" w:hAnsi="宋体"/>
          <w:spacing w:val="4"/>
          <w:sz w:val="24"/>
        </w:rPr>
        <w:t>4.2.2.2对于联合协议或者分包意向协议约定残疾人福利性单位的合同份额占到合同总金额30%以上的（须在联合协议或分包意向协议中明确残疾人福利性单位的合同份额，否则评标时不予给予价格扣除），对联合体或者大中型企业的报价给予4%的扣除，用扣除后的价格参加评审。</w:t>
      </w:r>
    </w:p>
    <w:p>
      <w:pPr>
        <w:spacing w:line="360" w:lineRule="auto"/>
        <w:ind w:firstLine="496" w:firstLineChars="200"/>
        <w:rPr>
          <w:rStyle w:val="17"/>
          <w:rFonts w:ascii="宋体" w:hAnsi="宋体"/>
          <w:spacing w:val="4"/>
          <w:sz w:val="24"/>
        </w:rPr>
      </w:pPr>
      <w:r>
        <w:rPr>
          <w:rStyle w:val="17"/>
          <w:rFonts w:ascii="宋体" w:hAnsi="宋体"/>
          <w:spacing w:val="4"/>
          <w:sz w:val="24"/>
        </w:rPr>
        <w:t>其评标价=投标报价*（1-4%）</w:t>
      </w:r>
    </w:p>
    <w:p>
      <w:pPr>
        <w:spacing w:line="360" w:lineRule="auto"/>
        <w:ind w:left="1019" w:leftChars="249" w:hanging="496"/>
        <w:rPr>
          <w:rStyle w:val="17"/>
          <w:rFonts w:ascii="宋体" w:hAnsi="宋体"/>
          <w:spacing w:val="4"/>
          <w:sz w:val="24"/>
        </w:rPr>
      </w:pPr>
      <w:r>
        <w:rPr>
          <w:rStyle w:val="17"/>
          <w:rFonts w:ascii="宋体" w:hAnsi="宋体"/>
          <w:spacing w:val="4"/>
          <w:sz w:val="24"/>
        </w:rPr>
        <w:t>4.2.2.3确认为残疾人福利性单位投标的，应当同时符合以下条件：</w:t>
      </w:r>
    </w:p>
    <w:p>
      <w:pPr>
        <w:spacing w:line="360" w:lineRule="auto"/>
        <w:ind w:firstLine="518" w:firstLineChars="209"/>
        <w:rPr>
          <w:rStyle w:val="17"/>
          <w:rFonts w:ascii="宋体" w:hAnsi="宋体"/>
          <w:spacing w:val="4"/>
          <w:sz w:val="24"/>
        </w:rPr>
      </w:pPr>
      <w:r>
        <w:rPr>
          <w:rStyle w:val="17"/>
          <w:rFonts w:ascii="宋体" w:hAnsi="宋体"/>
          <w:spacing w:val="4"/>
          <w:sz w:val="24"/>
        </w:rPr>
        <w:t>4.2.2.3.1符合（财库〔2017〕141号）文件相关规定。</w:t>
      </w:r>
    </w:p>
    <w:p>
      <w:pPr>
        <w:spacing w:line="360" w:lineRule="auto"/>
        <w:ind w:firstLine="496" w:firstLineChars="200"/>
        <w:rPr>
          <w:rStyle w:val="17"/>
          <w:rFonts w:ascii="宋体" w:hAnsi="宋体"/>
          <w:spacing w:val="4"/>
          <w:sz w:val="24"/>
        </w:rPr>
      </w:pPr>
      <w:r>
        <w:rPr>
          <w:rStyle w:val="17"/>
          <w:rFonts w:ascii="宋体" w:hAnsi="宋体"/>
          <w:spacing w:val="4"/>
          <w:sz w:val="24"/>
        </w:rPr>
        <w:t>4.2.2.3.2投标时提供本单位的服务，或者提供其他残疾人福利性单位承担的服务。</w:t>
      </w:r>
    </w:p>
    <w:p>
      <w:pPr>
        <w:spacing w:line="360" w:lineRule="auto"/>
        <w:ind w:left="1019" w:leftChars="249" w:hanging="496"/>
        <w:rPr>
          <w:rStyle w:val="17"/>
          <w:rFonts w:ascii="宋体" w:hAnsi="宋体"/>
          <w:spacing w:val="4"/>
          <w:sz w:val="24"/>
        </w:rPr>
      </w:pPr>
      <w:r>
        <w:rPr>
          <w:rStyle w:val="17"/>
          <w:rFonts w:ascii="宋体" w:hAnsi="宋体"/>
          <w:spacing w:val="4"/>
          <w:sz w:val="24"/>
        </w:rPr>
        <w:t>4.2.2.3.3</w:t>
      </w:r>
      <w:r>
        <w:rPr>
          <w:rStyle w:val="17"/>
          <w:rFonts w:hint="eastAsia" w:ascii="宋体" w:hAnsi="宋体"/>
          <w:spacing w:val="4"/>
          <w:sz w:val="24"/>
        </w:rPr>
        <w:t>供应商</w:t>
      </w:r>
      <w:r>
        <w:rPr>
          <w:rStyle w:val="17"/>
          <w:rFonts w:ascii="宋体" w:hAnsi="宋体"/>
          <w:spacing w:val="4"/>
          <w:sz w:val="24"/>
        </w:rPr>
        <w:t>须提供按照（财库〔2017〕141号）文件附件格式填写</w:t>
      </w:r>
    </w:p>
    <w:p>
      <w:pPr>
        <w:spacing w:line="360" w:lineRule="auto"/>
        <w:rPr>
          <w:rStyle w:val="17"/>
          <w:rFonts w:ascii="宋体" w:hAnsi="宋体"/>
          <w:spacing w:val="4"/>
          <w:sz w:val="24"/>
        </w:rPr>
      </w:pPr>
      <w:r>
        <w:rPr>
          <w:rStyle w:val="17"/>
          <w:rFonts w:ascii="宋体" w:hAnsi="宋体"/>
          <w:spacing w:val="4"/>
          <w:sz w:val="24"/>
        </w:rPr>
        <w:t>的《残疾人福利性单位声明函》。</w:t>
      </w:r>
    </w:p>
    <w:p>
      <w:pPr>
        <w:spacing w:line="360" w:lineRule="auto"/>
        <w:ind w:firstLine="518" w:firstLineChars="209"/>
        <w:rPr>
          <w:rStyle w:val="17"/>
          <w:rFonts w:ascii="宋体" w:hAnsi="宋体"/>
          <w:spacing w:val="4"/>
          <w:sz w:val="24"/>
        </w:rPr>
      </w:pPr>
      <w:r>
        <w:rPr>
          <w:rStyle w:val="17"/>
          <w:rFonts w:ascii="宋体" w:hAnsi="宋体"/>
          <w:spacing w:val="4"/>
          <w:sz w:val="24"/>
        </w:rPr>
        <w:t>4.2.3符合（财库〔2014〕68号）文件规定的监狱企业的评标价计算规则：</w:t>
      </w:r>
    </w:p>
    <w:p>
      <w:pPr>
        <w:spacing w:line="360" w:lineRule="auto"/>
        <w:ind w:firstLine="518" w:firstLineChars="209"/>
        <w:rPr>
          <w:rStyle w:val="17"/>
          <w:rFonts w:ascii="宋体" w:hAnsi="宋体"/>
          <w:spacing w:val="4"/>
          <w:sz w:val="24"/>
        </w:rPr>
      </w:pPr>
      <w:r>
        <w:rPr>
          <w:rStyle w:val="17"/>
          <w:rFonts w:ascii="宋体" w:hAnsi="宋体"/>
          <w:spacing w:val="4"/>
          <w:sz w:val="24"/>
        </w:rPr>
        <w:t>4.2.3.1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pPr>
        <w:spacing w:line="360" w:lineRule="auto"/>
        <w:ind w:firstLine="496" w:firstLineChars="200"/>
        <w:rPr>
          <w:rStyle w:val="17"/>
          <w:rFonts w:ascii="宋体" w:hAnsi="宋体"/>
          <w:spacing w:val="4"/>
          <w:sz w:val="24"/>
        </w:rPr>
      </w:pPr>
      <w:r>
        <w:rPr>
          <w:rStyle w:val="17"/>
          <w:rFonts w:ascii="宋体" w:hAnsi="宋体"/>
          <w:spacing w:val="4"/>
          <w:sz w:val="24"/>
        </w:rPr>
        <w:t>其评标价=投标报价*（1-10%）</w:t>
      </w:r>
    </w:p>
    <w:p>
      <w:pPr>
        <w:spacing w:line="360" w:lineRule="auto"/>
        <w:ind w:firstLine="496" w:firstLineChars="200"/>
        <w:rPr>
          <w:rStyle w:val="17"/>
          <w:rFonts w:ascii="宋体" w:hAnsi="宋体"/>
          <w:spacing w:val="4"/>
          <w:sz w:val="24"/>
        </w:rPr>
      </w:pPr>
      <w:r>
        <w:rPr>
          <w:rStyle w:val="17"/>
          <w:rFonts w:ascii="宋体" w:hAnsi="宋体"/>
          <w:spacing w:val="4"/>
          <w:sz w:val="24"/>
        </w:rPr>
        <w:t>4.2.3.2对于联合协议或者分包意向协议约定监狱企业的合同份额占到合同总金额30%以上的（须在联合协议或分包意向协议中明确监狱企业的合同份额，否则评标时不予给予价格扣除），对联合体或者大中型企业的报价给予4%的扣除，用扣除后的价格参加评审。</w:t>
      </w:r>
    </w:p>
    <w:p>
      <w:pPr>
        <w:spacing w:line="360" w:lineRule="auto"/>
        <w:ind w:firstLine="496" w:firstLineChars="200"/>
        <w:rPr>
          <w:rStyle w:val="17"/>
          <w:rFonts w:ascii="宋体" w:hAnsi="宋体"/>
          <w:spacing w:val="4"/>
          <w:sz w:val="24"/>
        </w:rPr>
      </w:pPr>
      <w:r>
        <w:rPr>
          <w:rStyle w:val="17"/>
          <w:rFonts w:ascii="宋体" w:hAnsi="宋体"/>
          <w:spacing w:val="4"/>
          <w:sz w:val="24"/>
        </w:rPr>
        <w:t>其评标价=投标报价*（1-4%）</w:t>
      </w:r>
    </w:p>
    <w:p>
      <w:pPr>
        <w:spacing w:line="360" w:lineRule="auto"/>
        <w:ind w:left="1019" w:leftChars="249" w:hanging="496"/>
        <w:rPr>
          <w:rStyle w:val="17"/>
          <w:rFonts w:ascii="宋体" w:hAnsi="宋体"/>
          <w:spacing w:val="4"/>
          <w:sz w:val="24"/>
        </w:rPr>
      </w:pPr>
      <w:r>
        <w:rPr>
          <w:rStyle w:val="17"/>
          <w:rFonts w:ascii="宋体" w:hAnsi="宋体"/>
          <w:spacing w:val="4"/>
          <w:sz w:val="24"/>
        </w:rPr>
        <w:t>4.2.3.3确认为监狱企业投标的，应当同时符合以下条件：</w:t>
      </w:r>
    </w:p>
    <w:p>
      <w:pPr>
        <w:spacing w:line="360" w:lineRule="auto"/>
        <w:ind w:firstLine="518" w:firstLineChars="209"/>
        <w:rPr>
          <w:rStyle w:val="17"/>
          <w:rFonts w:ascii="宋体" w:hAnsi="宋体"/>
          <w:spacing w:val="4"/>
          <w:sz w:val="24"/>
        </w:rPr>
      </w:pPr>
      <w:r>
        <w:rPr>
          <w:rStyle w:val="17"/>
          <w:rFonts w:ascii="宋体" w:hAnsi="宋体"/>
          <w:spacing w:val="4"/>
          <w:sz w:val="24"/>
        </w:rPr>
        <w:t>4.2.3.3.1符合（财库〔2014〕68号）文件相关规定。</w:t>
      </w:r>
    </w:p>
    <w:p>
      <w:pPr>
        <w:spacing w:line="360" w:lineRule="auto"/>
        <w:ind w:firstLine="496" w:firstLineChars="200"/>
        <w:rPr>
          <w:rStyle w:val="17"/>
          <w:rFonts w:ascii="宋体" w:hAnsi="宋体"/>
          <w:spacing w:val="4"/>
          <w:sz w:val="24"/>
        </w:rPr>
      </w:pPr>
      <w:r>
        <w:rPr>
          <w:rStyle w:val="17"/>
          <w:rFonts w:ascii="宋体" w:hAnsi="宋体"/>
          <w:spacing w:val="4"/>
          <w:sz w:val="24"/>
        </w:rPr>
        <w:t>4.2.3.3.2投标时提供本单位的服务，或者提供其他监狱企业承担的服务。</w:t>
      </w:r>
    </w:p>
    <w:p>
      <w:pPr>
        <w:spacing w:line="360" w:lineRule="auto"/>
        <w:ind w:firstLine="518" w:firstLineChars="209"/>
        <w:rPr>
          <w:rStyle w:val="17"/>
          <w:rFonts w:ascii="宋体" w:hAnsi="宋体"/>
          <w:spacing w:val="4"/>
          <w:sz w:val="24"/>
        </w:rPr>
      </w:pPr>
      <w:r>
        <w:rPr>
          <w:rStyle w:val="17"/>
          <w:rFonts w:ascii="宋体" w:hAnsi="宋体"/>
          <w:spacing w:val="4"/>
          <w:sz w:val="24"/>
        </w:rPr>
        <w:t>4.2.3.3.3</w:t>
      </w:r>
      <w:r>
        <w:rPr>
          <w:rStyle w:val="17"/>
          <w:rFonts w:hint="eastAsia" w:ascii="宋体" w:hAnsi="宋体"/>
          <w:spacing w:val="4"/>
          <w:sz w:val="24"/>
        </w:rPr>
        <w:t>供应商</w:t>
      </w:r>
      <w:r>
        <w:rPr>
          <w:rStyle w:val="17"/>
          <w:rFonts w:ascii="宋体" w:hAnsi="宋体"/>
          <w:spacing w:val="4"/>
          <w:sz w:val="24"/>
        </w:rPr>
        <w:t>须提供由省级以上监狱管理局、戒毒管理局（含新疆生产建设兵团）出具的属于监狱企业的证明文件。</w:t>
      </w:r>
    </w:p>
    <w:p>
      <w:pPr>
        <w:spacing w:line="360" w:lineRule="auto"/>
        <w:ind w:firstLine="496" w:firstLineChars="200"/>
        <w:rPr>
          <w:rStyle w:val="17"/>
          <w:rFonts w:ascii="宋体" w:hAnsi="宋体"/>
          <w:spacing w:val="4"/>
          <w:sz w:val="24"/>
          <w:szCs w:val="24"/>
        </w:rPr>
      </w:pPr>
      <w:r>
        <w:rPr>
          <w:rStyle w:val="17"/>
          <w:rFonts w:ascii="宋体" w:hAnsi="宋体"/>
          <w:spacing w:val="4"/>
          <w:sz w:val="24"/>
          <w:szCs w:val="24"/>
        </w:rPr>
        <w:t>4.3评标价的计算：</w:t>
      </w:r>
    </w:p>
    <w:p>
      <w:pPr>
        <w:spacing w:line="360" w:lineRule="auto"/>
        <w:ind w:firstLine="496" w:firstLineChars="200"/>
        <w:rPr>
          <w:rStyle w:val="17"/>
          <w:rFonts w:ascii="宋体" w:hAnsi="宋体"/>
          <w:spacing w:val="4"/>
          <w:sz w:val="24"/>
          <w:szCs w:val="24"/>
        </w:rPr>
      </w:pPr>
      <w:r>
        <w:rPr>
          <w:rStyle w:val="17"/>
          <w:rFonts w:ascii="宋体" w:hAnsi="宋体"/>
          <w:spacing w:val="4"/>
          <w:sz w:val="24"/>
          <w:szCs w:val="24"/>
        </w:rPr>
        <w:t>4.3.1</w:t>
      </w:r>
      <w:r>
        <w:rPr>
          <w:rStyle w:val="17"/>
          <w:rFonts w:hint="eastAsia" w:ascii="宋体" w:hAnsi="宋体"/>
          <w:spacing w:val="4"/>
          <w:sz w:val="24"/>
          <w:szCs w:val="24"/>
        </w:rPr>
        <w:t>供应商</w:t>
      </w:r>
      <w:r>
        <w:rPr>
          <w:rStyle w:val="17"/>
          <w:rFonts w:ascii="宋体" w:hAnsi="宋体"/>
          <w:spacing w:val="4"/>
          <w:sz w:val="24"/>
          <w:szCs w:val="24"/>
        </w:rPr>
        <w:t>为非联合体的情况：</w:t>
      </w:r>
    </w:p>
    <w:p>
      <w:pPr>
        <w:spacing w:line="360" w:lineRule="auto"/>
        <w:ind w:left="523" w:leftChars="249" w:firstLine="496" w:firstLineChars="200"/>
        <w:rPr>
          <w:rStyle w:val="17"/>
          <w:rFonts w:ascii="宋体" w:hAnsi="宋体"/>
          <w:spacing w:val="4"/>
          <w:sz w:val="24"/>
          <w:szCs w:val="24"/>
        </w:rPr>
      </w:pPr>
      <w:r>
        <w:rPr>
          <w:rStyle w:val="17"/>
          <w:rFonts w:ascii="宋体" w:hAnsi="宋体"/>
          <w:spacing w:val="4"/>
          <w:sz w:val="24"/>
          <w:szCs w:val="24"/>
        </w:rPr>
        <w:t>小型企业，其评标价=最终报价*（1-</w:t>
      </w:r>
      <w:r>
        <w:rPr>
          <w:rStyle w:val="17"/>
          <w:rFonts w:ascii="宋体" w:hAnsi="宋体"/>
          <w:spacing w:val="4"/>
          <w:sz w:val="24"/>
        </w:rPr>
        <w:t>10%</w:t>
      </w:r>
      <w:r>
        <w:rPr>
          <w:rStyle w:val="17"/>
          <w:rFonts w:ascii="宋体" w:hAnsi="宋体"/>
          <w:spacing w:val="4"/>
          <w:sz w:val="24"/>
          <w:szCs w:val="24"/>
        </w:rPr>
        <w:t>）；</w:t>
      </w:r>
    </w:p>
    <w:p>
      <w:pPr>
        <w:spacing w:line="360" w:lineRule="auto"/>
        <w:ind w:left="523" w:leftChars="249" w:firstLine="496" w:firstLineChars="200"/>
        <w:rPr>
          <w:rStyle w:val="17"/>
          <w:rFonts w:ascii="宋体" w:hAnsi="宋体"/>
          <w:spacing w:val="4"/>
          <w:sz w:val="24"/>
          <w:szCs w:val="24"/>
        </w:rPr>
      </w:pPr>
      <w:r>
        <w:rPr>
          <w:rStyle w:val="17"/>
          <w:rFonts w:ascii="宋体" w:hAnsi="宋体"/>
          <w:spacing w:val="4"/>
          <w:sz w:val="24"/>
          <w:szCs w:val="24"/>
        </w:rPr>
        <w:t>微型企业，其评标价=最终报价*（1-</w:t>
      </w:r>
      <w:r>
        <w:rPr>
          <w:rStyle w:val="17"/>
          <w:rFonts w:ascii="宋体" w:hAnsi="宋体"/>
          <w:spacing w:val="4"/>
          <w:sz w:val="24"/>
        </w:rPr>
        <w:t>10%</w:t>
      </w:r>
      <w:r>
        <w:rPr>
          <w:rStyle w:val="17"/>
          <w:rFonts w:ascii="宋体" w:hAnsi="宋体"/>
          <w:spacing w:val="4"/>
          <w:sz w:val="24"/>
          <w:szCs w:val="24"/>
        </w:rPr>
        <w:t>）；</w:t>
      </w:r>
    </w:p>
    <w:p>
      <w:pPr>
        <w:spacing w:line="360" w:lineRule="auto"/>
        <w:ind w:left="523" w:leftChars="249" w:firstLine="496" w:firstLineChars="200"/>
        <w:rPr>
          <w:rStyle w:val="17"/>
          <w:rFonts w:ascii="宋体" w:hAnsi="宋体"/>
          <w:spacing w:val="4"/>
          <w:sz w:val="24"/>
          <w:szCs w:val="24"/>
        </w:rPr>
      </w:pPr>
      <w:r>
        <w:rPr>
          <w:rStyle w:val="17"/>
          <w:rFonts w:ascii="宋体" w:hAnsi="宋体"/>
          <w:spacing w:val="4"/>
          <w:sz w:val="24"/>
          <w:szCs w:val="24"/>
        </w:rPr>
        <w:t>监狱企业，其评标价=最终报价*（1-</w:t>
      </w:r>
      <w:r>
        <w:rPr>
          <w:rStyle w:val="17"/>
          <w:rFonts w:ascii="宋体" w:hAnsi="宋体"/>
          <w:spacing w:val="4"/>
          <w:sz w:val="24"/>
        </w:rPr>
        <w:t>10%</w:t>
      </w:r>
      <w:r>
        <w:rPr>
          <w:rStyle w:val="17"/>
          <w:rFonts w:ascii="宋体" w:hAnsi="宋体"/>
          <w:spacing w:val="4"/>
          <w:sz w:val="24"/>
          <w:szCs w:val="24"/>
        </w:rPr>
        <w:t>）；</w:t>
      </w:r>
    </w:p>
    <w:p>
      <w:pPr>
        <w:spacing w:line="360" w:lineRule="auto"/>
        <w:ind w:left="523" w:leftChars="249" w:firstLine="480" w:firstLineChars="200"/>
        <w:rPr>
          <w:rStyle w:val="17"/>
          <w:rFonts w:ascii="宋体" w:hAnsi="宋体"/>
          <w:spacing w:val="4"/>
          <w:sz w:val="24"/>
          <w:szCs w:val="24"/>
        </w:rPr>
      </w:pPr>
      <w:r>
        <w:rPr>
          <w:rStyle w:val="17"/>
          <w:rFonts w:ascii="宋体" w:hAnsi="宋体"/>
          <w:sz w:val="24"/>
          <w:szCs w:val="24"/>
        </w:rPr>
        <w:t>残疾人福利性单位</w:t>
      </w:r>
      <w:r>
        <w:rPr>
          <w:rStyle w:val="17"/>
          <w:rFonts w:ascii="宋体" w:hAnsi="宋体"/>
          <w:spacing w:val="4"/>
          <w:sz w:val="24"/>
          <w:szCs w:val="24"/>
        </w:rPr>
        <w:t>，其评标价=最终报价*（1-</w:t>
      </w:r>
      <w:r>
        <w:rPr>
          <w:rStyle w:val="17"/>
          <w:rFonts w:ascii="宋体" w:hAnsi="宋体"/>
          <w:spacing w:val="4"/>
          <w:sz w:val="24"/>
        </w:rPr>
        <w:t>10%</w:t>
      </w:r>
      <w:r>
        <w:rPr>
          <w:rStyle w:val="17"/>
          <w:rFonts w:ascii="宋体" w:hAnsi="宋体"/>
          <w:spacing w:val="4"/>
          <w:sz w:val="24"/>
          <w:szCs w:val="24"/>
        </w:rPr>
        <w:t>）；</w:t>
      </w:r>
    </w:p>
    <w:p>
      <w:pPr>
        <w:spacing w:line="360" w:lineRule="auto"/>
        <w:ind w:firstLine="496" w:firstLineChars="200"/>
        <w:rPr>
          <w:rStyle w:val="17"/>
          <w:rFonts w:ascii="宋体" w:hAnsi="宋体"/>
          <w:spacing w:val="4"/>
          <w:sz w:val="24"/>
          <w:szCs w:val="24"/>
        </w:rPr>
      </w:pPr>
      <w:r>
        <w:rPr>
          <w:rStyle w:val="17"/>
          <w:rFonts w:ascii="宋体" w:hAnsi="宋体"/>
          <w:spacing w:val="4"/>
          <w:sz w:val="24"/>
          <w:szCs w:val="24"/>
        </w:rPr>
        <w:t>4.3.2</w:t>
      </w:r>
      <w:r>
        <w:rPr>
          <w:rStyle w:val="17"/>
          <w:rFonts w:hint="eastAsia" w:ascii="宋体" w:hAnsi="宋体"/>
          <w:spacing w:val="4"/>
          <w:sz w:val="24"/>
          <w:szCs w:val="24"/>
        </w:rPr>
        <w:t>供应商</w:t>
      </w:r>
      <w:r>
        <w:rPr>
          <w:rStyle w:val="17"/>
          <w:rFonts w:ascii="宋体" w:hAnsi="宋体"/>
          <w:spacing w:val="4"/>
          <w:sz w:val="24"/>
          <w:szCs w:val="24"/>
        </w:rPr>
        <w:t>为联合体且联合体协议中约定小型、微型企业的协议合同金额占到联合体协议合同总金额30％以上的，按照以下规则进行评标价计算：</w:t>
      </w:r>
    </w:p>
    <w:p>
      <w:pPr>
        <w:spacing w:line="360" w:lineRule="auto"/>
        <w:ind w:left="523" w:leftChars="249" w:firstLine="496" w:firstLineChars="200"/>
        <w:rPr>
          <w:rStyle w:val="17"/>
          <w:rFonts w:ascii="宋体" w:hAnsi="宋体"/>
          <w:spacing w:val="4"/>
          <w:sz w:val="24"/>
          <w:szCs w:val="24"/>
        </w:rPr>
      </w:pPr>
      <w:r>
        <w:rPr>
          <w:rStyle w:val="17"/>
          <w:rFonts w:ascii="宋体" w:hAnsi="宋体"/>
          <w:spacing w:val="4"/>
          <w:sz w:val="24"/>
          <w:szCs w:val="24"/>
        </w:rPr>
        <w:t>与小型企业联合的，其评标价=最终报价*（1-</w:t>
      </w:r>
      <w:r>
        <w:rPr>
          <w:rStyle w:val="17"/>
          <w:rFonts w:ascii="宋体" w:hAnsi="宋体"/>
          <w:spacing w:val="4"/>
          <w:sz w:val="24"/>
        </w:rPr>
        <w:t>4%</w:t>
      </w:r>
      <w:r>
        <w:rPr>
          <w:rStyle w:val="17"/>
          <w:rFonts w:ascii="宋体" w:hAnsi="宋体"/>
          <w:spacing w:val="4"/>
          <w:sz w:val="24"/>
          <w:szCs w:val="24"/>
        </w:rPr>
        <w:t>）；</w:t>
      </w:r>
    </w:p>
    <w:p>
      <w:pPr>
        <w:spacing w:line="360" w:lineRule="auto"/>
        <w:ind w:left="523" w:leftChars="249" w:firstLine="496" w:firstLineChars="200"/>
        <w:rPr>
          <w:rStyle w:val="17"/>
          <w:rFonts w:ascii="宋体" w:hAnsi="宋体"/>
          <w:spacing w:val="4"/>
          <w:sz w:val="24"/>
          <w:szCs w:val="24"/>
        </w:rPr>
      </w:pPr>
      <w:r>
        <w:rPr>
          <w:rStyle w:val="17"/>
          <w:rFonts w:ascii="宋体" w:hAnsi="宋体"/>
          <w:spacing w:val="4"/>
          <w:sz w:val="24"/>
          <w:szCs w:val="24"/>
        </w:rPr>
        <w:t>与微型企业联合的，其评标价=最终报价*（1-</w:t>
      </w:r>
      <w:r>
        <w:rPr>
          <w:rStyle w:val="17"/>
          <w:rFonts w:ascii="宋体" w:hAnsi="宋体"/>
          <w:spacing w:val="4"/>
          <w:sz w:val="24"/>
        </w:rPr>
        <w:t>4%</w:t>
      </w:r>
      <w:r>
        <w:rPr>
          <w:rStyle w:val="17"/>
          <w:rFonts w:ascii="宋体" w:hAnsi="宋体"/>
          <w:spacing w:val="4"/>
          <w:sz w:val="24"/>
          <w:szCs w:val="24"/>
        </w:rPr>
        <w:t>）；</w:t>
      </w:r>
    </w:p>
    <w:p>
      <w:pPr>
        <w:spacing w:line="360" w:lineRule="auto"/>
        <w:ind w:left="523" w:leftChars="249" w:firstLine="496" w:firstLineChars="200"/>
        <w:rPr>
          <w:rStyle w:val="17"/>
          <w:rFonts w:ascii="宋体" w:hAnsi="宋体"/>
          <w:spacing w:val="4"/>
          <w:sz w:val="24"/>
          <w:szCs w:val="24"/>
        </w:rPr>
      </w:pPr>
      <w:r>
        <w:rPr>
          <w:rStyle w:val="17"/>
          <w:rFonts w:ascii="宋体" w:hAnsi="宋体"/>
          <w:spacing w:val="4"/>
          <w:sz w:val="24"/>
          <w:szCs w:val="24"/>
        </w:rPr>
        <w:t>与监狱企业联合的，其评标价=最终报价*（1-</w:t>
      </w:r>
      <w:r>
        <w:rPr>
          <w:rStyle w:val="17"/>
          <w:rFonts w:ascii="宋体" w:hAnsi="宋体"/>
          <w:spacing w:val="4"/>
          <w:sz w:val="24"/>
        </w:rPr>
        <w:t>4%</w:t>
      </w:r>
      <w:r>
        <w:rPr>
          <w:rStyle w:val="17"/>
          <w:rFonts w:ascii="宋体" w:hAnsi="宋体"/>
          <w:spacing w:val="4"/>
          <w:sz w:val="24"/>
          <w:szCs w:val="24"/>
        </w:rPr>
        <w:t>）；</w:t>
      </w:r>
    </w:p>
    <w:p>
      <w:pPr>
        <w:spacing w:line="360" w:lineRule="auto"/>
        <w:ind w:left="523" w:leftChars="249" w:firstLine="496" w:firstLineChars="200"/>
        <w:rPr>
          <w:rStyle w:val="17"/>
          <w:rFonts w:ascii="宋体" w:hAnsi="宋体"/>
          <w:spacing w:val="4"/>
          <w:sz w:val="24"/>
          <w:szCs w:val="24"/>
        </w:rPr>
      </w:pPr>
      <w:r>
        <w:rPr>
          <w:rStyle w:val="17"/>
          <w:rFonts w:ascii="宋体" w:hAnsi="宋体"/>
          <w:spacing w:val="4"/>
          <w:sz w:val="24"/>
          <w:szCs w:val="24"/>
        </w:rPr>
        <w:t>与</w:t>
      </w:r>
      <w:r>
        <w:rPr>
          <w:rStyle w:val="17"/>
          <w:rFonts w:ascii="宋体" w:hAnsi="宋体"/>
          <w:sz w:val="24"/>
          <w:szCs w:val="24"/>
        </w:rPr>
        <w:t>残疾人福利性单位</w:t>
      </w:r>
      <w:r>
        <w:rPr>
          <w:rStyle w:val="17"/>
          <w:rFonts w:ascii="宋体" w:hAnsi="宋体"/>
          <w:spacing w:val="4"/>
          <w:sz w:val="24"/>
          <w:szCs w:val="24"/>
        </w:rPr>
        <w:t>联合的，其评标价=最终报价*（1-</w:t>
      </w:r>
      <w:r>
        <w:rPr>
          <w:rStyle w:val="17"/>
          <w:rFonts w:ascii="宋体" w:hAnsi="宋体"/>
          <w:spacing w:val="4"/>
          <w:sz w:val="24"/>
        </w:rPr>
        <w:t>4%</w:t>
      </w:r>
      <w:r>
        <w:rPr>
          <w:rStyle w:val="17"/>
          <w:rFonts w:ascii="宋体" w:hAnsi="宋体"/>
          <w:spacing w:val="4"/>
          <w:sz w:val="24"/>
          <w:szCs w:val="24"/>
        </w:rPr>
        <w:t>）。</w:t>
      </w:r>
    </w:p>
    <w:p>
      <w:pPr>
        <w:spacing w:line="360" w:lineRule="auto"/>
        <w:ind w:firstLine="496" w:firstLineChars="200"/>
        <w:rPr>
          <w:rStyle w:val="17"/>
          <w:rFonts w:ascii="宋体" w:hAnsi="宋体"/>
          <w:spacing w:val="4"/>
          <w:sz w:val="24"/>
          <w:szCs w:val="24"/>
        </w:rPr>
      </w:pPr>
      <w:r>
        <w:rPr>
          <w:rStyle w:val="17"/>
          <w:rFonts w:ascii="宋体" w:hAnsi="宋体"/>
          <w:spacing w:val="4"/>
          <w:sz w:val="24"/>
          <w:szCs w:val="24"/>
        </w:rPr>
        <w:t>4.4对于不享受以上政策性优惠价格调整的，其评审价=</w:t>
      </w:r>
      <w:r>
        <w:rPr>
          <w:rStyle w:val="17"/>
          <w:rFonts w:hint="eastAsia" w:ascii="宋体" w:hAnsi="宋体"/>
          <w:spacing w:val="4"/>
          <w:sz w:val="24"/>
          <w:szCs w:val="24"/>
        </w:rPr>
        <w:t>供应商</w:t>
      </w:r>
      <w:r>
        <w:rPr>
          <w:rStyle w:val="17"/>
          <w:rFonts w:ascii="宋体" w:hAnsi="宋体"/>
          <w:spacing w:val="4"/>
          <w:sz w:val="24"/>
          <w:szCs w:val="24"/>
        </w:rPr>
        <w:t>提交的最终报价。</w:t>
      </w:r>
    </w:p>
    <w:p>
      <w:pPr>
        <w:spacing w:line="360" w:lineRule="auto"/>
        <w:ind w:firstLine="518" w:firstLineChars="209"/>
        <w:rPr>
          <w:rStyle w:val="17"/>
          <w:rFonts w:ascii="宋体" w:hAnsi="宋体"/>
          <w:spacing w:val="4"/>
          <w:sz w:val="24"/>
        </w:rPr>
      </w:pPr>
      <w:r>
        <w:rPr>
          <w:rStyle w:val="17"/>
          <w:rFonts w:ascii="宋体" w:hAnsi="宋体"/>
          <w:spacing w:val="4"/>
          <w:sz w:val="24"/>
        </w:rPr>
        <w:t>5、符合政府采购政策的投标服务以及汲及提供投标产品的加分规则：</w:t>
      </w:r>
    </w:p>
    <w:p>
      <w:pPr>
        <w:spacing w:line="360" w:lineRule="auto"/>
        <w:ind w:firstLine="496" w:firstLineChars="200"/>
        <w:rPr>
          <w:rStyle w:val="17"/>
          <w:rFonts w:ascii="宋体" w:hAnsi="宋体"/>
          <w:spacing w:val="4"/>
          <w:sz w:val="24"/>
        </w:rPr>
      </w:pPr>
      <w:r>
        <w:rPr>
          <w:rStyle w:val="17"/>
          <w:rFonts w:ascii="宋体" w:hAnsi="宋体"/>
          <w:spacing w:val="4"/>
          <w:sz w:val="24"/>
        </w:rPr>
        <w:t>5.1投标服务涉及提供的所有投标产品进入“节能产品政府采购品目清单”（相关证书的颁发机构应来自《参与实施政府采购节能产品认证机构名录》）的予以加分，并计入最终得分。具体评审标准及分值见《评审因素量化赋分表》（不是所有投标产品的不享受此项优惠）。</w:t>
      </w:r>
    </w:p>
    <w:p>
      <w:pPr>
        <w:spacing w:line="360" w:lineRule="auto"/>
        <w:ind w:firstLine="496" w:firstLineChars="200"/>
        <w:rPr>
          <w:rStyle w:val="17"/>
          <w:rFonts w:ascii="宋体" w:hAnsi="宋体"/>
          <w:i/>
          <w:iCs/>
          <w:spacing w:val="4"/>
          <w:sz w:val="24"/>
        </w:rPr>
      </w:pPr>
      <w:r>
        <w:rPr>
          <w:rStyle w:val="17"/>
          <w:rFonts w:ascii="宋体" w:hAnsi="宋体"/>
          <w:spacing w:val="4"/>
          <w:sz w:val="24"/>
        </w:rPr>
        <w:t xml:space="preserve">5.2投标服务涉及提供的所有投标产品进入“环境标志产品政府采购品目清单”（相关证书的颁发机构应来自《参与实施政府采购环境标志产品认证机构名录》）的予以加分，并计入最终得分。具体评审标准及分值见《评审因素量化赋分表》；（不是所有投标产品的不享受此项优惠）。   </w:t>
      </w:r>
    </w:p>
    <w:p>
      <w:pPr>
        <w:spacing w:line="360" w:lineRule="auto"/>
        <w:ind w:left="523" w:leftChars="249"/>
        <w:rPr>
          <w:rStyle w:val="17"/>
          <w:sz w:val="24"/>
          <w:szCs w:val="24"/>
        </w:rPr>
      </w:pPr>
      <w:r>
        <w:rPr>
          <w:rStyle w:val="17"/>
          <w:sz w:val="24"/>
          <w:szCs w:val="24"/>
        </w:rPr>
        <w:t>6、比较与评价：</w:t>
      </w:r>
    </w:p>
    <w:p>
      <w:pPr>
        <w:spacing w:line="360" w:lineRule="auto"/>
        <w:ind w:firstLine="480" w:firstLineChars="200"/>
        <w:rPr>
          <w:rStyle w:val="17"/>
          <w:sz w:val="24"/>
          <w:szCs w:val="24"/>
        </w:rPr>
      </w:pPr>
      <w:r>
        <w:rPr>
          <w:rStyle w:val="17"/>
          <w:sz w:val="24"/>
          <w:szCs w:val="24"/>
        </w:rPr>
        <w:t xml:space="preserve">6.1评委会各成员按照《评审因素量化赋分表》规定的内容，独立进行综合比较、评价打分。 </w:t>
      </w:r>
    </w:p>
    <w:p>
      <w:pPr>
        <w:spacing w:line="360" w:lineRule="auto"/>
        <w:ind w:firstLine="496" w:firstLineChars="200"/>
        <w:rPr>
          <w:rStyle w:val="17"/>
          <w:rFonts w:ascii="宋体" w:hAnsi="宋体"/>
          <w:spacing w:val="4"/>
          <w:sz w:val="24"/>
        </w:rPr>
      </w:pPr>
      <w:r>
        <w:rPr>
          <w:rStyle w:val="17"/>
          <w:rFonts w:ascii="宋体" w:hAnsi="宋体"/>
          <w:spacing w:val="4"/>
          <w:sz w:val="24"/>
        </w:rPr>
        <w:t>7、推荐中标候选人名单：</w:t>
      </w:r>
    </w:p>
    <w:p>
      <w:pPr>
        <w:spacing w:line="360" w:lineRule="auto"/>
        <w:ind w:firstLine="496" w:firstLineChars="200"/>
        <w:rPr>
          <w:rStyle w:val="17"/>
          <w:rFonts w:ascii="宋体" w:hAnsi="宋体"/>
          <w:spacing w:val="4"/>
          <w:sz w:val="24"/>
        </w:rPr>
      </w:pPr>
      <w:r>
        <w:rPr>
          <w:rStyle w:val="17"/>
          <w:rFonts w:ascii="宋体" w:hAnsi="宋体"/>
          <w:spacing w:val="4"/>
          <w:sz w:val="24"/>
        </w:rPr>
        <w:t>7.1</w:t>
      </w:r>
      <w:r>
        <w:rPr>
          <w:rStyle w:val="17"/>
          <w:sz w:val="24"/>
          <w:szCs w:val="24"/>
        </w:rPr>
        <w:t>汇总全体评委对每个</w:t>
      </w:r>
      <w:r>
        <w:rPr>
          <w:rStyle w:val="17"/>
          <w:rFonts w:hint="eastAsia"/>
          <w:sz w:val="24"/>
          <w:szCs w:val="24"/>
        </w:rPr>
        <w:t>供应商</w:t>
      </w:r>
      <w:r>
        <w:rPr>
          <w:rStyle w:val="17"/>
          <w:sz w:val="24"/>
          <w:szCs w:val="24"/>
        </w:rPr>
        <w:t>的赋分，计算出每个</w:t>
      </w:r>
      <w:r>
        <w:rPr>
          <w:rStyle w:val="17"/>
          <w:rFonts w:hint="eastAsia"/>
          <w:sz w:val="24"/>
          <w:szCs w:val="24"/>
        </w:rPr>
        <w:t>供应商</w:t>
      </w:r>
      <w:r>
        <w:rPr>
          <w:rStyle w:val="17"/>
          <w:sz w:val="24"/>
          <w:szCs w:val="24"/>
        </w:rPr>
        <w:t>的综合得分，按包得分</w:t>
      </w:r>
      <w:r>
        <w:rPr>
          <w:rStyle w:val="17"/>
          <w:rFonts w:ascii="宋体" w:hAnsi="宋体"/>
          <w:spacing w:val="4"/>
          <w:sz w:val="24"/>
        </w:rPr>
        <w:t>从高到低顺序排列，推荐前3名为中标候选人。</w:t>
      </w:r>
    </w:p>
    <w:p>
      <w:pPr>
        <w:spacing w:line="360" w:lineRule="auto"/>
        <w:ind w:firstLine="496" w:firstLineChars="200"/>
        <w:rPr>
          <w:rStyle w:val="17"/>
          <w:rFonts w:ascii="宋体" w:hAnsi="宋体"/>
          <w:spacing w:val="4"/>
          <w:sz w:val="24"/>
        </w:rPr>
      </w:pPr>
      <w:r>
        <w:rPr>
          <w:rStyle w:val="17"/>
          <w:rFonts w:ascii="宋体" w:hAnsi="宋体"/>
          <w:spacing w:val="4"/>
          <w:sz w:val="24"/>
        </w:rPr>
        <w:t>7.2</w:t>
      </w:r>
      <w:r>
        <w:rPr>
          <w:rStyle w:val="17"/>
          <w:rFonts w:ascii="宋体" w:hAnsi="宋体"/>
          <w:kern w:val="0"/>
          <w:sz w:val="24"/>
          <w:szCs w:val="24"/>
        </w:rPr>
        <w:t>得分相同的，按投标报价由低到高顺序排列。得分且投标报价相同的并列。</w:t>
      </w:r>
    </w:p>
    <w:p>
      <w:pPr>
        <w:spacing w:line="360" w:lineRule="auto"/>
        <w:jc w:val="center"/>
        <w:rPr>
          <w:rStyle w:val="17"/>
        </w:rPr>
      </w:pPr>
      <w:r>
        <w:rPr>
          <w:rStyle w:val="17"/>
        </w:rPr>
        <w:br w:type="page"/>
      </w:r>
    </w:p>
    <w:p>
      <w:pPr>
        <w:spacing w:line="360" w:lineRule="auto"/>
        <w:jc w:val="center"/>
        <w:rPr>
          <w:rStyle w:val="17"/>
          <w:rFonts w:ascii="宋体" w:hAnsi="宋体"/>
          <w:b/>
          <w:sz w:val="40"/>
          <w:szCs w:val="40"/>
        </w:rPr>
      </w:pPr>
      <w:r>
        <w:rPr>
          <w:rStyle w:val="17"/>
          <w:rFonts w:ascii="宋体" w:hAnsi="宋体"/>
          <w:b/>
          <w:sz w:val="40"/>
          <w:szCs w:val="40"/>
        </w:rPr>
        <w:t>评审因素量化赋分表</w:t>
      </w:r>
    </w:p>
    <w:p>
      <w:pPr>
        <w:tabs>
          <w:tab w:val="left" w:pos="840"/>
        </w:tabs>
        <w:spacing w:line="360" w:lineRule="auto"/>
        <w:ind w:firstLine="482" w:firstLineChars="200"/>
        <w:rPr>
          <w:rStyle w:val="17"/>
          <w:rFonts w:ascii="宋体" w:hAnsi="宋体" w:cs="Times New Roman"/>
          <w:sz w:val="24"/>
          <w:szCs w:val="24"/>
        </w:rPr>
      </w:pPr>
      <w:r>
        <w:rPr>
          <w:rStyle w:val="17"/>
          <w:rFonts w:hint="eastAsia" w:ascii="宋体" w:hAnsi="宋体" w:cs="Times New Roman"/>
          <w:b/>
          <w:bCs/>
          <w:sz w:val="24"/>
          <w:szCs w:val="24"/>
        </w:rPr>
        <w:t>第3包：</w:t>
      </w:r>
      <w:r>
        <w:rPr>
          <w:rStyle w:val="17"/>
          <w:rFonts w:ascii="宋体" w:hAnsi="宋体" w:cs="Times New Roman"/>
          <w:b/>
          <w:bCs/>
          <w:sz w:val="24"/>
          <w:szCs w:val="24"/>
        </w:rPr>
        <w:t>护理手持PDA设备</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746"/>
        <w:gridCol w:w="1307"/>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468" w:type="pct"/>
            <w:vAlign w:val="center"/>
          </w:tcPr>
          <w:p>
            <w:pPr>
              <w:pStyle w:val="6"/>
              <w:jc w:val="center"/>
              <w:rPr>
                <w:rFonts w:hAnsi="宋体"/>
                <w:bCs/>
                <w:szCs w:val="24"/>
              </w:rPr>
            </w:pPr>
            <w:r>
              <w:rPr>
                <w:rFonts w:hint="eastAsia" w:hAnsi="宋体"/>
                <w:bCs/>
                <w:szCs w:val="24"/>
              </w:rPr>
              <w:t>类别</w:t>
            </w:r>
          </w:p>
        </w:tc>
        <w:tc>
          <w:tcPr>
            <w:tcW w:w="408" w:type="pct"/>
            <w:vAlign w:val="center"/>
          </w:tcPr>
          <w:p>
            <w:pPr>
              <w:jc w:val="center"/>
              <w:rPr>
                <w:rFonts w:ascii="宋体" w:hAnsi="宋体"/>
                <w:bCs/>
                <w:sz w:val="24"/>
                <w:szCs w:val="24"/>
              </w:rPr>
            </w:pPr>
            <w:r>
              <w:rPr>
                <w:rFonts w:hint="eastAsia" w:ascii="宋体" w:hAnsi="宋体"/>
                <w:bCs/>
                <w:sz w:val="24"/>
                <w:szCs w:val="24"/>
              </w:rPr>
              <w:t>序号</w:t>
            </w:r>
          </w:p>
        </w:tc>
        <w:tc>
          <w:tcPr>
            <w:tcW w:w="715" w:type="pct"/>
            <w:vAlign w:val="center"/>
          </w:tcPr>
          <w:p>
            <w:pPr>
              <w:jc w:val="center"/>
              <w:rPr>
                <w:rFonts w:ascii="宋体" w:hAnsi="宋体"/>
                <w:bCs/>
                <w:sz w:val="24"/>
                <w:szCs w:val="24"/>
              </w:rPr>
            </w:pPr>
            <w:r>
              <w:rPr>
                <w:rFonts w:hint="eastAsia" w:ascii="宋体" w:hAnsi="宋体"/>
                <w:bCs/>
                <w:sz w:val="24"/>
                <w:szCs w:val="24"/>
              </w:rPr>
              <w:t>评审要素及分值</w:t>
            </w:r>
          </w:p>
        </w:tc>
        <w:tc>
          <w:tcPr>
            <w:tcW w:w="3408" w:type="pct"/>
            <w:vAlign w:val="center"/>
          </w:tcPr>
          <w:p>
            <w:pPr>
              <w:jc w:val="center"/>
              <w:rPr>
                <w:rFonts w:ascii="宋体" w:hAnsi="宋体"/>
                <w:bCs/>
                <w:sz w:val="24"/>
                <w:szCs w:val="24"/>
              </w:rPr>
            </w:pPr>
            <w:r>
              <w:rPr>
                <w:rFonts w:hint="eastAsia" w:ascii="宋体" w:hAnsi="宋体"/>
                <w:bCs/>
                <w:sz w:val="24"/>
                <w:szCs w:val="24"/>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trPr>
        <w:tc>
          <w:tcPr>
            <w:tcW w:w="468" w:type="pct"/>
            <w:vMerge w:val="restart"/>
            <w:vAlign w:val="center"/>
          </w:tcPr>
          <w:p>
            <w:pPr>
              <w:jc w:val="center"/>
              <w:rPr>
                <w:rFonts w:ascii="宋体" w:hAnsi="宋体"/>
                <w:sz w:val="24"/>
                <w:szCs w:val="24"/>
              </w:rPr>
            </w:pPr>
            <w:r>
              <w:rPr>
                <w:rFonts w:hint="eastAsia" w:ascii="宋体" w:hAnsi="宋体"/>
                <w:sz w:val="24"/>
                <w:szCs w:val="24"/>
              </w:rPr>
              <w:t>技术</w:t>
            </w:r>
          </w:p>
          <w:p>
            <w:pPr>
              <w:jc w:val="center"/>
              <w:rPr>
                <w:rFonts w:ascii="宋体" w:hAnsi="宋体"/>
                <w:sz w:val="24"/>
                <w:szCs w:val="24"/>
              </w:rPr>
            </w:pPr>
            <w:r>
              <w:rPr>
                <w:rFonts w:hint="eastAsia" w:ascii="宋体" w:hAnsi="宋体"/>
                <w:sz w:val="24"/>
                <w:szCs w:val="24"/>
              </w:rPr>
              <w:t>65分</w:t>
            </w:r>
          </w:p>
        </w:tc>
        <w:tc>
          <w:tcPr>
            <w:tcW w:w="408" w:type="pct"/>
            <w:vAlign w:val="center"/>
          </w:tcPr>
          <w:p>
            <w:pPr>
              <w:ind w:right="-107" w:rightChars="-51"/>
              <w:jc w:val="center"/>
              <w:rPr>
                <w:rFonts w:ascii="宋体" w:hAnsi="宋体"/>
                <w:sz w:val="24"/>
                <w:szCs w:val="24"/>
              </w:rPr>
            </w:pPr>
            <w:r>
              <w:rPr>
                <w:rFonts w:hint="eastAsia" w:ascii="宋体" w:hAnsi="宋体"/>
                <w:sz w:val="24"/>
                <w:szCs w:val="24"/>
              </w:rPr>
              <w:t>1</w:t>
            </w:r>
          </w:p>
        </w:tc>
        <w:tc>
          <w:tcPr>
            <w:tcW w:w="715" w:type="pct"/>
            <w:vAlign w:val="center"/>
          </w:tcPr>
          <w:p>
            <w:pPr>
              <w:spacing w:line="320" w:lineRule="exact"/>
              <w:jc w:val="center"/>
              <w:rPr>
                <w:rFonts w:ascii="宋体" w:hAnsi="宋体" w:cs="宋体"/>
                <w:sz w:val="24"/>
                <w:szCs w:val="24"/>
              </w:rPr>
            </w:pPr>
            <w:r>
              <w:rPr>
                <w:rFonts w:hint="eastAsia" w:ascii="宋体" w:hAnsi="宋体" w:cs="宋体"/>
                <w:sz w:val="24"/>
                <w:szCs w:val="24"/>
              </w:rPr>
              <w:t>技术参数的响应程度</w:t>
            </w:r>
          </w:p>
          <w:p>
            <w:pPr>
              <w:spacing w:line="320" w:lineRule="exact"/>
              <w:jc w:val="center"/>
              <w:rPr>
                <w:rFonts w:ascii="宋体" w:hAnsi="宋体"/>
                <w:sz w:val="24"/>
                <w:szCs w:val="24"/>
              </w:rPr>
            </w:pPr>
            <w:r>
              <w:rPr>
                <w:rFonts w:hint="eastAsia" w:ascii="宋体" w:hAnsi="宋体" w:cs="宋体"/>
                <w:sz w:val="24"/>
                <w:szCs w:val="24"/>
              </w:rPr>
              <w:t>30分</w:t>
            </w:r>
          </w:p>
        </w:tc>
        <w:tc>
          <w:tcPr>
            <w:tcW w:w="3408" w:type="pct"/>
            <w:vAlign w:val="center"/>
          </w:tcPr>
          <w:p>
            <w:pPr>
              <w:spacing w:line="360" w:lineRule="auto"/>
              <w:ind w:left="12" w:hanging="12" w:hangingChars="5"/>
              <w:jc w:val="left"/>
              <w:rPr>
                <w:rFonts w:ascii="宋体" w:eastAsia="仿宋" w:cs="Times New Roman"/>
                <w:sz w:val="24"/>
                <w:szCs w:val="24"/>
              </w:rPr>
            </w:pPr>
            <w:r>
              <w:rPr>
                <w:rFonts w:hint="eastAsia" w:ascii="宋体" w:hAnsi="宋体" w:cs="宋体"/>
                <w:sz w:val="24"/>
                <w:szCs w:val="24"/>
              </w:rPr>
              <w:t>投标产品技术参数清楚、明确，满足或优于招标文件要求，无重大偏离，技术资料齐全。（其中▲号条款，提供相应的功能证明材料，包括但不限于检测报告、产品资质、技术说明书、产品彩页、截图证明等技术支持性文件）</w:t>
            </w:r>
          </w:p>
          <w:p>
            <w:pPr>
              <w:spacing w:line="360" w:lineRule="auto"/>
              <w:jc w:val="left"/>
              <w:rPr>
                <w:rFonts w:ascii="宋体" w:hAnsi="宋体"/>
                <w:sz w:val="24"/>
                <w:szCs w:val="24"/>
              </w:rPr>
            </w:pPr>
            <w:r>
              <w:rPr>
                <w:rFonts w:hint="eastAsia" w:ascii="宋体" w:hAnsi="宋体" w:cs="宋体"/>
                <w:sz w:val="24"/>
                <w:szCs w:val="24"/>
              </w:rPr>
              <w:t>完全满足技术参数要求，得30分。若任意一项标注“</w:t>
            </w:r>
            <w:r>
              <w:rPr>
                <w:rFonts w:hint="eastAsia" w:ascii="宋体" w:hAnsi="宋体" w:cs="宋体"/>
                <w:color w:val="000000"/>
                <w:kern w:val="0"/>
                <w:sz w:val="24"/>
                <w:szCs w:val="24"/>
                <w:lang w:bidi="ar"/>
              </w:rPr>
              <w:t>▲</w:t>
            </w:r>
            <w:r>
              <w:rPr>
                <w:rFonts w:hint="eastAsia" w:ascii="宋体" w:hAnsi="宋体" w:cs="宋体"/>
                <w:sz w:val="24"/>
                <w:szCs w:val="24"/>
              </w:rPr>
              <w:t>”号的技术参数不满足招标文件要求，每项扣1分；若任意一项未标注“</w:t>
            </w:r>
            <w:r>
              <w:rPr>
                <w:rFonts w:hint="eastAsia" w:ascii="宋体" w:hAnsi="宋体" w:cs="宋体"/>
                <w:color w:val="000000"/>
                <w:kern w:val="0"/>
                <w:sz w:val="24"/>
                <w:szCs w:val="24"/>
                <w:lang w:bidi="ar"/>
              </w:rPr>
              <w:t>▲</w:t>
            </w:r>
            <w:r>
              <w:rPr>
                <w:rFonts w:hint="eastAsia" w:ascii="宋体" w:hAnsi="宋体" w:cs="宋体"/>
                <w:sz w:val="24"/>
                <w:szCs w:val="24"/>
              </w:rPr>
              <w:t>”号的技术参数不满足招标文件要求，每项扣1分，扣完为止。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468" w:type="pct"/>
            <w:vMerge w:val="continue"/>
            <w:vAlign w:val="center"/>
          </w:tcPr>
          <w:p>
            <w:pPr>
              <w:jc w:val="center"/>
              <w:rPr>
                <w:rFonts w:ascii="宋体" w:hAnsi="宋体"/>
                <w:sz w:val="24"/>
                <w:szCs w:val="24"/>
              </w:rPr>
            </w:pPr>
          </w:p>
        </w:tc>
        <w:tc>
          <w:tcPr>
            <w:tcW w:w="408" w:type="pct"/>
            <w:vAlign w:val="center"/>
          </w:tcPr>
          <w:p>
            <w:pPr>
              <w:ind w:right="-107" w:rightChars="-51"/>
              <w:jc w:val="center"/>
              <w:rPr>
                <w:rFonts w:ascii="宋体" w:hAnsi="宋体"/>
                <w:sz w:val="24"/>
                <w:szCs w:val="24"/>
              </w:rPr>
            </w:pPr>
            <w:r>
              <w:rPr>
                <w:rFonts w:hint="eastAsia" w:ascii="宋体" w:hAnsi="宋体"/>
                <w:sz w:val="24"/>
                <w:szCs w:val="24"/>
              </w:rPr>
              <w:t>2</w:t>
            </w:r>
          </w:p>
        </w:tc>
        <w:tc>
          <w:tcPr>
            <w:tcW w:w="715" w:type="pct"/>
            <w:vAlign w:val="center"/>
          </w:tcPr>
          <w:p>
            <w:pPr>
              <w:spacing w:line="320" w:lineRule="exact"/>
              <w:jc w:val="center"/>
              <w:rPr>
                <w:rFonts w:ascii="宋体" w:hAnsi="宋体" w:cs="宋体"/>
                <w:sz w:val="24"/>
                <w:szCs w:val="24"/>
              </w:rPr>
            </w:pPr>
            <w:r>
              <w:rPr>
                <w:rFonts w:hint="eastAsia" w:ascii="宋体" w:hAnsi="宋体" w:cs="宋体"/>
                <w:sz w:val="24"/>
                <w:szCs w:val="24"/>
              </w:rPr>
              <w:t>产品功能配置等</w:t>
            </w:r>
          </w:p>
          <w:p>
            <w:pPr>
              <w:spacing w:line="320" w:lineRule="exact"/>
              <w:jc w:val="center"/>
              <w:rPr>
                <w:rFonts w:ascii="宋体" w:hAnsi="宋体"/>
                <w:sz w:val="24"/>
                <w:szCs w:val="24"/>
              </w:rPr>
            </w:pPr>
            <w:r>
              <w:rPr>
                <w:rFonts w:hint="eastAsia" w:ascii="宋体" w:hAnsi="宋体" w:cs="宋体"/>
                <w:sz w:val="24"/>
                <w:szCs w:val="24"/>
              </w:rPr>
              <w:t>15分</w:t>
            </w:r>
          </w:p>
        </w:tc>
        <w:tc>
          <w:tcPr>
            <w:tcW w:w="3408" w:type="pct"/>
            <w:vAlign w:val="center"/>
          </w:tcPr>
          <w:p>
            <w:pPr>
              <w:spacing w:line="360" w:lineRule="auto"/>
              <w:jc w:val="left"/>
              <w:rPr>
                <w:rFonts w:ascii="宋体" w:hAnsi="宋体" w:cs="宋体"/>
                <w:sz w:val="24"/>
                <w:szCs w:val="24"/>
              </w:rPr>
            </w:pPr>
            <w:r>
              <w:rPr>
                <w:rFonts w:hint="eastAsia" w:ascii="宋体" w:hAnsi="宋体" w:cs="宋体"/>
                <w:sz w:val="24"/>
                <w:szCs w:val="24"/>
              </w:rPr>
              <w:t>1、所响应产品配置齐全，整体功能完备且满足使用要求、提供了响应产品技术支持文件（提供生产厂家确认的、相应的功能证明材料），根据响应情况得15～10分。</w:t>
            </w:r>
          </w:p>
          <w:p>
            <w:pPr>
              <w:spacing w:line="360" w:lineRule="auto"/>
              <w:jc w:val="left"/>
              <w:rPr>
                <w:rFonts w:ascii="宋体" w:hAnsi="宋体" w:cs="宋体"/>
                <w:sz w:val="24"/>
                <w:szCs w:val="24"/>
              </w:rPr>
            </w:pPr>
            <w:r>
              <w:rPr>
                <w:rFonts w:hint="eastAsia" w:ascii="宋体" w:hAnsi="宋体" w:cs="宋体"/>
                <w:sz w:val="24"/>
                <w:szCs w:val="24"/>
              </w:rPr>
              <w:t>2、所响应产品配置较齐全，整体功能基本满足使用要求、提供了响应产品技术支持文件（提供生产厂家确认的、相应的功能证明材料），根据响应情况得9.9～5分。</w:t>
            </w:r>
          </w:p>
          <w:p>
            <w:pPr>
              <w:spacing w:line="360" w:lineRule="auto"/>
              <w:jc w:val="left"/>
              <w:rPr>
                <w:rFonts w:ascii="宋体" w:hAnsi="宋体" w:cs="宋体"/>
                <w:sz w:val="24"/>
                <w:szCs w:val="24"/>
              </w:rPr>
            </w:pPr>
            <w:r>
              <w:rPr>
                <w:rFonts w:hint="eastAsia" w:ascii="宋体" w:hAnsi="宋体" w:cs="宋体"/>
                <w:sz w:val="24"/>
                <w:szCs w:val="24"/>
              </w:rPr>
              <w:t>3、配置较差，功能存在明显不满足要求的情况，根据响应情况得4.9～0分。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68" w:type="pct"/>
            <w:vMerge w:val="continue"/>
            <w:vAlign w:val="center"/>
          </w:tcPr>
          <w:p>
            <w:pPr>
              <w:jc w:val="center"/>
              <w:rPr>
                <w:rFonts w:ascii="宋体" w:hAnsi="宋体"/>
                <w:sz w:val="24"/>
                <w:szCs w:val="24"/>
              </w:rPr>
            </w:pPr>
          </w:p>
        </w:tc>
        <w:tc>
          <w:tcPr>
            <w:tcW w:w="408" w:type="pct"/>
            <w:vAlign w:val="center"/>
          </w:tcPr>
          <w:p>
            <w:pPr>
              <w:ind w:right="-107" w:rightChars="-51"/>
              <w:jc w:val="center"/>
              <w:rPr>
                <w:rFonts w:ascii="宋体" w:hAnsi="宋体"/>
                <w:sz w:val="24"/>
                <w:szCs w:val="24"/>
              </w:rPr>
            </w:pPr>
            <w:r>
              <w:rPr>
                <w:rFonts w:hint="eastAsia" w:ascii="宋体" w:hAnsi="宋体"/>
                <w:sz w:val="24"/>
                <w:szCs w:val="24"/>
              </w:rPr>
              <w:t>3</w:t>
            </w:r>
          </w:p>
        </w:tc>
        <w:tc>
          <w:tcPr>
            <w:tcW w:w="715" w:type="pct"/>
            <w:vAlign w:val="center"/>
          </w:tcPr>
          <w:p>
            <w:pPr>
              <w:spacing w:line="320" w:lineRule="exact"/>
              <w:jc w:val="center"/>
              <w:rPr>
                <w:rFonts w:ascii="宋体" w:hAnsi="宋体" w:cs="宋体"/>
                <w:sz w:val="24"/>
                <w:szCs w:val="24"/>
              </w:rPr>
            </w:pPr>
            <w:r>
              <w:rPr>
                <w:rFonts w:hint="eastAsia" w:ascii="宋体" w:hAnsi="宋体" w:cs="宋体"/>
                <w:sz w:val="24"/>
                <w:szCs w:val="24"/>
              </w:rPr>
              <w:t>来源渠道合法证明文件</w:t>
            </w:r>
          </w:p>
          <w:p>
            <w:pPr>
              <w:spacing w:line="320" w:lineRule="exact"/>
              <w:jc w:val="center"/>
              <w:rPr>
                <w:rFonts w:ascii="宋体" w:hAnsi="宋体" w:cs="宋体"/>
                <w:sz w:val="24"/>
                <w:szCs w:val="24"/>
              </w:rPr>
            </w:pPr>
            <w:r>
              <w:rPr>
                <w:rFonts w:hint="eastAsia" w:ascii="宋体" w:hAnsi="宋体" w:cs="宋体"/>
                <w:sz w:val="24"/>
                <w:szCs w:val="24"/>
              </w:rPr>
              <w:t>5分</w:t>
            </w:r>
          </w:p>
        </w:tc>
        <w:tc>
          <w:tcPr>
            <w:tcW w:w="3408" w:type="pct"/>
            <w:vAlign w:val="center"/>
          </w:tcPr>
          <w:p>
            <w:pPr>
              <w:spacing w:line="360" w:lineRule="auto"/>
              <w:rPr>
                <w:rFonts w:ascii="宋体" w:hAnsi="宋体" w:cs="宋体"/>
                <w:sz w:val="24"/>
                <w:szCs w:val="24"/>
              </w:rPr>
            </w:pPr>
            <w:r>
              <w:rPr>
                <w:rFonts w:hint="eastAsia" w:ascii="宋体" w:hAnsi="宋体" w:cs="宋体"/>
                <w:sz w:val="24"/>
                <w:szCs w:val="24"/>
              </w:rPr>
              <w:t>提供第七章招标内容中所要求产品的货物来源渠道合法证明文件（</w:t>
            </w:r>
            <w:r>
              <w:rPr>
                <w:rFonts w:hint="eastAsia" w:ascii="宋体" w:hAnsi="宋体" w:cs="宋体"/>
                <w:b/>
                <w:bCs/>
                <w:sz w:val="24"/>
                <w:szCs w:val="24"/>
              </w:rPr>
              <w:t>包括但不限于原厂授权、销售协议、代理协议等</w:t>
            </w:r>
            <w:r>
              <w:rPr>
                <w:rFonts w:hint="eastAsia" w:ascii="宋体" w:hAnsi="宋体" w:cs="宋体"/>
                <w:sz w:val="24"/>
                <w:szCs w:val="24"/>
              </w:rPr>
              <w:t>）的，</w:t>
            </w:r>
            <w:r>
              <w:rPr>
                <w:rFonts w:hint="eastAsia" w:ascii="宋体" w:hAnsi="宋体"/>
                <w:sz w:val="24"/>
                <w:szCs w:val="24"/>
              </w:rPr>
              <w:t>提供得5分，未提供不得分</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468" w:type="pct"/>
            <w:vMerge w:val="continue"/>
            <w:vAlign w:val="center"/>
          </w:tcPr>
          <w:p>
            <w:pPr>
              <w:rPr>
                <w:rFonts w:ascii="宋体" w:hAnsi="宋体"/>
                <w:sz w:val="24"/>
                <w:szCs w:val="24"/>
              </w:rPr>
            </w:pPr>
          </w:p>
        </w:tc>
        <w:tc>
          <w:tcPr>
            <w:tcW w:w="408" w:type="pct"/>
            <w:vAlign w:val="center"/>
          </w:tcPr>
          <w:p>
            <w:pPr>
              <w:jc w:val="center"/>
              <w:rPr>
                <w:rFonts w:ascii="宋体" w:hAnsi="宋体"/>
                <w:sz w:val="24"/>
                <w:szCs w:val="24"/>
              </w:rPr>
            </w:pPr>
            <w:r>
              <w:rPr>
                <w:rFonts w:hint="eastAsia" w:ascii="宋体" w:hAnsi="宋体"/>
                <w:sz w:val="24"/>
                <w:szCs w:val="24"/>
              </w:rPr>
              <w:t>4</w:t>
            </w:r>
          </w:p>
        </w:tc>
        <w:tc>
          <w:tcPr>
            <w:tcW w:w="715" w:type="pct"/>
            <w:vAlign w:val="center"/>
          </w:tcPr>
          <w:p>
            <w:pPr>
              <w:spacing w:line="320" w:lineRule="exact"/>
              <w:jc w:val="center"/>
              <w:rPr>
                <w:rFonts w:ascii="宋体" w:hAnsi="宋体" w:cs="宋体"/>
                <w:sz w:val="24"/>
                <w:szCs w:val="24"/>
              </w:rPr>
            </w:pPr>
            <w:r>
              <w:rPr>
                <w:rFonts w:hint="eastAsia" w:ascii="宋体" w:hAnsi="宋体" w:cs="宋体"/>
                <w:sz w:val="24"/>
                <w:szCs w:val="24"/>
              </w:rPr>
              <w:t>售后服务</w:t>
            </w:r>
          </w:p>
          <w:p>
            <w:pPr>
              <w:spacing w:line="320" w:lineRule="exact"/>
              <w:jc w:val="center"/>
              <w:rPr>
                <w:rFonts w:ascii="宋体" w:hAnsi="宋体" w:cs="宋体"/>
                <w:sz w:val="24"/>
                <w:szCs w:val="24"/>
              </w:rPr>
            </w:pPr>
            <w:r>
              <w:rPr>
                <w:rFonts w:hint="eastAsia" w:ascii="宋体" w:hAnsi="宋体" w:cs="宋体"/>
                <w:sz w:val="24"/>
                <w:szCs w:val="24"/>
              </w:rPr>
              <w:t>10分</w:t>
            </w:r>
          </w:p>
        </w:tc>
        <w:tc>
          <w:tcPr>
            <w:tcW w:w="3408" w:type="pct"/>
            <w:vAlign w:val="center"/>
          </w:tcPr>
          <w:p>
            <w:pPr>
              <w:spacing w:line="360" w:lineRule="auto"/>
              <w:jc w:val="left"/>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.培训措施：根据供应商所提供的在线课程制作培训、在线课程线上教学培训方案进行综合评审；供应商应提供操作手册、培训课程和视频等参考资料，根据供应商响应情况得3～0分。</w:t>
            </w:r>
          </w:p>
          <w:p>
            <w:pPr>
              <w:spacing w:line="360" w:lineRule="auto"/>
              <w:jc w:val="left"/>
              <w:rPr>
                <w:rFonts w:ascii="宋体" w:hAnsi="宋体" w:cs="宋体"/>
                <w:kern w:val="0"/>
                <w:sz w:val="24"/>
                <w:szCs w:val="24"/>
              </w:rPr>
            </w:pPr>
            <w:r>
              <w:rPr>
                <w:rFonts w:hint="eastAsia" w:ascii="宋体" w:hAnsi="宋体" w:cs="宋体"/>
                <w:kern w:val="0"/>
                <w:sz w:val="24"/>
                <w:szCs w:val="24"/>
              </w:rPr>
              <w:t>2.提供服务承诺包含有项目服务和应急保障方案、服务机构及联系人、技术人员名单等资料详细，服务承诺和保障措施考虑周全完整，质量保证体系及质量承诺明显有利于项目的实施，根据供应商响应情况得3～0分。</w:t>
            </w:r>
          </w:p>
          <w:p>
            <w:pPr>
              <w:spacing w:line="360" w:lineRule="auto"/>
              <w:rPr>
                <w:rFonts w:ascii="宋体" w:hAnsi="宋体" w:cs="Times New Roman"/>
                <w:color w:val="000000"/>
                <w:sz w:val="24"/>
                <w:szCs w:val="24"/>
              </w:rPr>
            </w:pPr>
            <w:r>
              <w:rPr>
                <w:rFonts w:hint="eastAsia" w:ascii="宋体" w:hAnsi="宋体" w:cs="宋体"/>
                <w:kern w:val="0"/>
                <w:sz w:val="24"/>
                <w:szCs w:val="24"/>
              </w:rPr>
              <w:t>3.售后服务机构运行正常，能够准确提供本地化服务（提供证明材料，售后服务机构基本情况表及本地租房协议或产权证明材料等），根据供应商响应情况得4～0分。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468" w:type="pct"/>
            <w:vMerge w:val="continue"/>
            <w:vAlign w:val="center"/>
          </w:tcPr>
          <w:p>
            <w:pPr>
              <w:rPr>
                <w:rFonts w:ascii="宋体" w:hAnsi="宋体"/>
                <w:sz w:val="24"/>
                <w:szCs w:val="24"/>
              </w:rPr>
            </w:pPr>
          </w:p>
        </w:tc>
        <w:tc>
          <w:tcPr>
            <w:tcW w:w="408" w:type="pct"/>
            <w:vAlign w:val="center"/>
          </w:tcPr>
          <w:p>
            <w:pPr>
              <w:jc w:val="center"/>
              <w:rPr>
                <w:rFonts w:ascii="宋体" w:hAnsi="宋体"/>
                <w:sz w:val="24"/>
                <w:szCs w:val="24"/>
              </w:rPr>
            </w:pPr>
            <w:r>
              <w:rPr>
                <w:rFonts w:hint="eastAsia" w:ascii="宋体" w:hAnsi="宋体"/>
                <w:sz w:val="24"/>
                <w:szCs w:val="24"/>
              </w:rPr>
              <w:t>5</w:t>
            </w:r>
          </w:p>
        </w:tc>
        <w:tc>
          <w:tcPr>
            <w:tcW w:w="715" w:type="pct"/>
            <w:vAlign w:val="center"/>
          </w:tcPr>
          <w:p>
            <w:pPr>
              <w:spacing w:line="320" w:lineRule="exact"/>
              <w:jc w:val="center"/>
              <w:rPr>
                <w:rFonts w:ascii="宋体" w:hAnsi="宋体" w:cs="宋体"/>
                <w:sz w:val="24"/>
                <w:szCs w:val="24"/>
              </w:rPr>
            </w:pPr>
            <w:r>
              <w:rPr>
                <w:rFonts w:hint="eastAsia" w:ascii="宋体" w:hAnsi="宋体" w:cs="宋体"/>
                <w:sz w:val="24"/>
                <w:szCs w:val="24"/>
              </w:rPr>
              <w:t>业绩</w:t>
            </w:r>
          </w:p>
          <w:p>
            <w:pPr>
              <w:spacing w:line="320" w:lineRule="exact"/>
              <w:jc w:val="center"/>
              <w:rPr>
                <w:rFonts w:ascii="宋体" w:hAnsi="宋体" w:cs="宋体"/>
                <w:sz w:val="24"/>
                <w:szCs w:val="24"/>
              </w:rPr>
            </w:pPr>
            <w:r>
              <w:rPr>
                <w:rFonts w:hint="eastAsia" w:ascii="宋体" w:hAnsi="宋体" w:cs="宋体"/>
                <w:sz w:val="24"/>
                <w:szCs w:val="24"/>
              </w:rPr>
              <w:t>5分</w:t>
            </w:r>
          </w:p>
        </w:tc>
        <w:tc>
          <w:tcPr>
            <w:tcW w:w="3408" w:type="pct"/>
            <w:vAlign w:val="center"/>
          </w:tcPr>
          <w:p>
            <w:pPr>
              <w:spacing w:line="360" w:lineRule="auto"/>
              <w:rPr>
                <w:rFonts w:ascii="宋体" w:hAnsi="宋体" w:cs="Times New Roman"/>
                <w:color w:val="000000"/>
                <w:sz w:val="24"/>
                <w:szCs w:val="24"/>
              </w:rPr>
            </w:pPr>
            <w:r>
              <w:rPr>
                <w:rFonts w:hint="eastAsia" w:ascii="宋体" w:hAnsi="宋体" w:cs="Times New Roman"/>
                <w:color w:val="000000"/>
                <w:sz w:val="24"/>
                <w:szCs w:val="24"/>
              </w:rPr>
              <w:t>2019年1月1日之日起（以合同签署日期为准）提供供应商的同类项目业绩证明（合同复印件加盖单位公章，原件备查）；每提供一份有效业绩得1分，最高得5分。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468" w:type="pct"/>
            <w:vMerge w:val="restart"/>
            <w:vAlign w:val="center"/>
          </w:tcPr>
          <w:p>
            <w:pPr>
              <w:jc w:val="center"/>
              <w:rPr>
                <w:rFonts w:ascii="宋体" w:hAnsi="宋体"/>
                <w:sz w:val="24"/>
                <w:szCs w:val="24"/>
              </w:rPr>
            </w:pPr>
            <w:r>
              <w:rPr>
                <w:rFonts w:hint="eastAsia" w:ascii="宋体" w:hAnsi="宋体"/>
                <w:sz w:val="24"/>
                <w:szCs w:val="24"/>
              </w:rPr>
              <w:t>商务35分</w:t>
            </w:r>
          </w:p>
        </w:tc>
        <w:tc>
          <w:tcPr>
            <w:tcW w:w="408" w:type="pct"/>
            <w:vAlign w:val="center"/>
          </w:tcPr>
          <w:p>
            <w:pPr>
              <w:jc w:val="center"/>
              <w:rPr>
                <w:rFonts w:ascii="宋体" w:hAnsi="宋体"/>
                <w:sz w:val="24"/>
                <w:szCs w:val="24"/>
              </w:rPr>
            </w:pPr>
            <w:r>
              <w:rPr>
                <w:rFonts w:hint="eastAsia" w:ascii="宋体" w:hAnsi="宋体"/>
                <w:sz w:val="24"/>
                <w:szCs w:val="24"/>
              </w:rPr>
              <w:t>1</w:t>
            </w:r>
          </w:p>
        </w:tc>
        <w:tc>
          <w:tcPr>
            <w:tcW w:w="715" w:type="pct"/>
            <w:vAlign w:val="center"/>
          </w:tcPr>
          <w:p>
            <w:pPr>
              <w:spacing w:line="320" w:lineRule="exact"/>
              <w:jc w:val="center"/>
              <w:rPr>
                <w:rFonts w:ascii="宋体" w:hAnsi="宋体" w:cs="宋体"/>
                <w:sz w:val="24"/>
                <w:szCs w:val="24"/>
              </w:rPr>
            </w:pPr>
            <w:r>
              <w:rPr>
                <w:rFonts w:hint="eastAsia" w:ascii="宋体" w:hAnsi="宋体" w:cs="宋体"/>
                <w:sz w:val="24"/>
                <w:szCs w:val="24"/>
              </w:rPr>
              <w:t>价格</w:t>
            </w:r>
          </w:p>
          <w:p>
            <w:pPr>
              <w:spacing w:line="320" w:lineRule="exact"/>
              <w:jc w:val="center"/>
              <w:rPr>
                <w:rFonts w:ascii="宋体" w:hAnsi="宋体" w:cs="宋体"/>
                <w:sz w:val="24"/>
                <w:szCs w:val="24"/>
              </w:rPr>
            </w:pPr>
            <w:r>
              <w:rPr>
                <w:rFonts w:hint="eastAsia" w:ascii="宋体" w:hAnsi="宋体" w:cs="宋体"/>
                <w:sz w:val="24"/>
                <w:szCs w:val="24"/>
              </w:rPr>
              <w:t>30分</w:t>
            </w:r>
          </w:p>
        </w:tc>
        <w:tc>
          <w:tcPr>
            <w:tcW w:w="3408" w:type="pct"/>
            <w:vAlign w:val="center"/>
          </w:tcPr>
          <w:p>
            <w:pPr>
              <w:spacing w:line="360" w:lineRule="auto"/>
              <w:rPr>
                <w:rFonts w:ascii="宋体" w:hAnsi="宋体" w:cs="Times New Roman"/>
                <w:color w:val="000000"/>
                <w:sz w:val="24"/>
                <w:szCs w:val="24"/>
              </w:rPr>
            </w:pPr>
            <w:r>
              <w:rPr>
                <w:rFonts w:hint="eastAsia" w:ascii="宋体" w:hAnsi="宋体" w:cs="Times New Roman"/>
                <w:color w:val="000000"/>
                <w:sz w:val="24"/>
                <w:szCs w:val="24"/>
              </w:rPr>
              <w:t>1、最低评标价为评标基准价，得30分。</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2、按（评标基准价/评标价×30）的公式计算价格得分。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468" w:type="pct"/>
            <w:vMerge w:val="continue"/>
            <w:vAlign w:val="center"/>
          </w:tcPr>
          <w:p>
            <w:pPr>
              <w:jc w:val="center"/>
              <w:rPr>
                <w:rFonts w:ascii="宋体" w:hAnsi="宋体"/>
                <w:sz w:val="24"/>
                <w:szCs w:val="24"/>
              </w:rPr>
            </w:pPr>
          </w:p>
        </w:tc>
        <w:tc>
          <w:tcPr>
            <w:tcW w:w="408" w:type="pct"/>
            <w:vAlign w:val="center"/>
          </w:tcPr>
          <w:p>
            <w:pPr>
              <w:jc w:val="center"/>
              <w:rPr>
                <w:rFonts w:ascii="宋体" w:hAnsi="宋体"/>
                <w:sz w:val="24"/>
                <w:szCs w:val="24"/>
              </w:rPr>
            </w:pPr>
            <w:r>
              <w:rPr>
                <w:rFonts w:hint="eastAsia" w:ascii="宋体" w:hAnsi="宋体"/>
                <w:sz w:val="24"/>
                <w:szCs w:val="24"/>
              </w:rPr>
              <w:t>2</w:t>
            </w:r>
          </w:p>
        </w:tc>
        <w:tc>
          <w:tcPr>
            <w:tcW w:w="715" w:type="pct"/>
            <w:vAlign w:val="center"/>
          </w:tcPr>
          <w:p>
            <w:pPr>
              <w:spacing w:line="320" w:lineRule="exact"/>
              <w:jc w:val="center"/>
              <w:rPr>
                <w:rFonts w:ascii="宋体" w:hAnsi="宋体" w:cs="宋体"/>
                <w:sz w:val="24"/>
                <w:szCs w:val="24"/>
              </w:rPr>
            </w:pPr>
            <w:r>
              <w:rPr>
                <w:rFonts w:hint="eastAsia" w:ascii="宋体" w:hAnsi="宋体" w:cs="宋体"/>
                <w:sz w:val="24"/>
                <w:szCs w:val="24"/>
              </w:rPr>
              <w:t>企业实力</w:t>
            </w:r>
          </w:p>
          <w:p>
            <w:pPr>
              <w:spacing w:line="320" w:lineRule="exact"/>
              <w:jc w:val="center"/>
              <w:rPr>
                <w:rFonts w:ascii="宋体" w:hAnsi="宋体" w:cs="宋体"/>
                <w:sz w:val="24"/>
                <w:szCs w:val="24"/>
              </w:rPr>
            </w:pPr>
            <w:r>
              <w:rPr>
                <w:rFonts w:hint="eastAsia" w:ascii="宋体" w:hAnsi="宋体" w:cs="宋体"/>
                <w:sz w:val="24"/>
                <w:szCs w:val="24"/>
              </w:rPr>
              <w:t>5分</w:t>
            </w:r>
          </w:p>
        </w:tc>
        <w:tc>
          <w:tcPr>
            <w:tcW w:w="3408" w:type="pct"/>
            <w:vAlign w:val="center"/>
          </w:tcPr>
          <w:p>
            <w:pPr>
              <w:spacing w:line="360" w:lineRule="auto"/>
              <w:rPr>
                <w:rFonts w:ascii="宋体" w:hAnsi="宋体" w:cs="Times New Roman"/>
                <w:color w:val="000000"/>
                <w:sz w:val="24"/>
                <w:szCs w:val="24"/>
              </w:rPr>
            </w:pPr>
            <w:r>
              <w:rPr>
                <w:rFonts w:hint="eastAsia" w:ascii="宋体" w:hAnsi="宋体"/>
                <w:sz w:val="24"/>
                <w:szCs w:val="24"/>
              </w:rPr>
              <w:t>根据供应商及产品制造商的总体情况（实力、信誉等），得5～0分。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5000" w:type="pct"/>
            <w:gridSpan w:val="4"/>
            <w:vAlign w:val="center"/>
          </w:tcPr>
          <w:p>
            <w:pPr>
              <w:rPr>
                <w:rFonts w:ascii="宋体" w:hAnsi="宋体"/>
                <w:szCs w:val="21"/>
              </w:rPr>
            </w:pPr>
            <w:r>
              <w:rPr>
                <w:rFonts w:hint="eastAsia" w:ascii="宋体" w:hAnsi="宋体"/>
                <w:szCs w:val="21"/>
              </w:rPr>
              <w:t>1）各评委独立打分。</w:t>
            </w:r>
          </w:p>
          <w:p>
            <w:pPr>
              <w:rPr>
                <w:rFonts w:ascii="宋体" w:hAnsi="宋体"/>
                <w:szCs w:val="21"/>
              </w:rPr>
            </w:pPr>
            <w:r>
              <w:rPr>
                <w:rFonts w:hint="eastAsia" w:ascii="宋体" w:hAnsi="宋体"/>
                <w:szCs w:val="21"/>
              </w:rPr>
              <w:t>2）评委打分超过得分界限或未按本表规定赋分时，该评委的打分无效，不计入汇总分。</w:t>
            </w:r>
          </w:p>
          <w:p>
            <w:pPr>
              <w:ind w:left="315" w:hanging="315" w:hangingChars="150"/>
              <w:rPr>
                <w:rFonts w:ascii="宋体" w:hAnsi="宋体"/>
                <w:sz w:val="24"/>
                <w:szCs w:val="24"/>
              </w:rPr>
            </w:pPr>
            <w:r>
              <w:rPr>
                <w:rFonts w:hint="eastAsia" w:ascii="宋体" w:hAnsi="宋体"/>
                <w:szCs w:val="21"/>
              </w:rPr>
              <w:t>3）各种计算采用插入法，最终结果数字保留二位小数，第三位“四舍五入”。</w:t>
            </w:r>
          </w:p>
        </w:tc>
      </w:tr>
    </w:tbl>
    <w:p>
      <w:pPr>
        <w:tabs>
          <w:tab w:val="left" w:pos="840"/>
        </w:tabs>
        <w:spacing w:line="360" w:lineRule="auto"/>
        <w:ind w:firstLine="480" w:firstLineChars="200"/>
        <w:rPr>
          <w:rStyle w:val="17"/>
          <w:rFonts w:ascii="宋体" w:hAnsi="宋体" w:cs="Times New Roman"/>
          <w:sz w:val="24"/>
          <w:szCs w:val="24"/>
        </w:rPr>
      </w:pPr>
    </w:p>
    <w:p>
      <w:pPr>
        <w:spacing w:before="240" w:line="360" w:lineRule="auto"/>
        <w:rPr>
          <w:rStyle w:val="17"/>
        </w:rPr>
      </w:pPr>
    </w:p>
    <w:sectPr>
      <w:footerReference r:id="rId6" w:type="first"/>
      <w:headerReference r:id="rId4" w:type="default"/>
      <w:footerReference r:id="rId5" w:type="default"/>
      <w:pgSz w:w="11906" w:h="16838"/>
      <w:pgMar w:top="1440" w:right="1800" w:bottom="1440" w:left="11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34"/>
      </w:rPr>
    </w:pPr>
    <w: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94</w:t>
                </w:r>
                <w:r>
                  <w:fldChar w:fldCharType="end"/>
                </w:r>
              </w:p>
            </w:txbxContent>
          </v:textbox>
        </v:shape>
      </w:pict>
    </w:r>
    <w:r>
      <w:rPr>
        <w:rStyle w:val="17"/>
      </w:rPr>
      <w:pict>
        <v:shape id="_x0000_s2049" o:spid="_x0000_s2049" o:spt="202" type="#_x0000_t202" style="position:absolute;left:0pt;margin-top:0pt;height:144pt;width:144pt;mso-position-horizontal:center;mso-position-horizontal-relative:margin;z-index:251662336;mso-width-relative:page;mso-height-relative:page;" filled="f" stroked="f" coordsize="21600,21600">
          <v:path/>
          <v:fill on="f" focussize="0,0"/>
          <v:stroke on="f" joinstyle="miter"/>
          <v:imagedata o:title=""/>
          <o:lock v:ext="edit"/>
          <v:textbox inset="0mm,0mm,0mm,0mm">
            <w:txbxContent>
              <w:p>
                <w:pPr>
                  <w:pStyle w:val="7"/>
                  <w:rPr>
                    <w:rStyle w:val="17"/>
                  </w:rPr>
                </w:pPr>
              </w:p>
              <w:p>
                <w:pPr>
                  <w:rPr>
                    <w:rStyle w:val="17"/>
                  </w:rPr>
                </w:pPr>
              </w:p>
            </w:txbxContent>
          </v:textbox>
        </v:shape>
      </w:pict>
    </w:r>
  </w:p>
  <w:p>
    <w:pPr>
      <w:pStyle w:val="7"/>
      <w:rPr>
        <w:rStyle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2" o:spid="_x0000_s205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Style w:val="17"/>
      </w:rPr>
    </w:pPr>
    <w:r>
      <w:rPr>
        <w:rStyle w:val="17"/>
      </w:rPr>
      <w:t>政府采购服务项目招标文件                                                       西北（陕西）国际招标有限公司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Style w:val="17"/>
      </w:rPr>
    </w:pPr>
    <w:r>
      <w:rPr>
        <w:rStyle w:val="17"/>
      </w:rPr>
      <w:pict>
        <v:line id="_x0000_s2050" o:spid="_x0000_s2050" o:spt="20" style="position:absolute;left:0pt;margin-left:0pt;margin-top:11.65pt;height:0pt;width:414pt;z-index:251661312;mso-width-relative:page;mso-height-relative:page;" coordsize="21600,21600">
          <v:path arrowok="t"/>
          <v:fill focussize="0,0"/>
          <v:stroke joinstyle="miter"/>
          <v:imagedata o:title=""/>
          <o:lock v:ext="edit"/>
        </v:line>
      </w:pict>
    </w:r>
    <w:r>
      <w:rPr>
        <w:rStyle w:val="17"/>
      </w:rPr>
      <w:t>政府采购服务项目招标文件                                         西北（陕西）国际招标有限公司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F7E27"/>
    <w:multiLevelType w:val="multilevel"/>
    <w:tmpl w:val="044F7E27"/>
    <w:lvl w:ilvl="0" w:tentative="0">
      <w:start w:val="1"/>
      <w:numFmt w:val="decimal"/>
      <w:lvlText w:val="%1."/>
      <w:lvlJc w:val="left"/>
      <w:pPr>
        <w:widowControl/>
        <w:ind w:left="600" w:hanging="600"/>
        <w:textAlignment w:val="baseline"/>
      </w:pPr>
    </w:lvl>
    <w:lvl w:ilvl="1" w:tentative="0">
      <w:start w:val="1"/>
      <w:numFmt w:val="decimal"/>
      <w:lvlText w:val="%1.%2）"/>
      <w:lvlJc w:val="left"/>
      <w:pPr>
        <w:widowControl/>
        <w:ind w:left="1440" w:hanging="720"/>
        <w:textAlignment w:val="baseline"/>
      </w:pPr>
    </w:lvl>
    <w:lvl w:ilvl="2" w:tentative="0">
      <w:start w:val="1"/>
      <w:numFmt w:val="decimal"/>
      <w:lvlText w:val="%1.%2）%3."/>
      <w:lvlJc w:val="left"/>
      <w:pPr>
        <w:widowControl/>
        <w:ind w:left="2520" w:hanging="1080"/>
        <w:textAlignment w:val="baseline"/>
      </w:pPr>
    </w:lvl>
    <w:lvl w:ilvl="3" w:tentative="0">
      <w:start w:val="1"/>
      <w:numFmt w:val="decimal"/>
      <w:lvlText w:val="%1.%2）%3.%4."/>
      <w:lvlJc w:val="left"/>
      <w:pPr>
        <w:widowControl/>
        <w:ind w:left="3240" w:hanging="1080"/>
        <w:textAlignment w:val="baseline"/>
      </w:pPr>
    </w:lvl>
    <w:lvl w:ilvl="4" w:tentative="0">
      <w:start w:val="1"/>
      <w:numFmt w:val="decimal"/>
      <w:lvlText w:val="%1.%2）%3.%4.%5."/>
      <w:lvlJc w:val="left"/>
      <w:pPr>
        <w:widowControl/>
        <w:ind w:left="4320" w:hanging="1440"/>
        <w:textAlignment w:val="baseline"/>
      </w:pPr>
    </w:lvl>
    <w:lvl w:ilvl="5" w:tentative="0">
      <w:start w:val="1"/>
      <w:numFmt w:val="decimal"/>
      <w:lvlText w:val="%1.%2）%3.%4.%5.%6."/>
      <w:lvlJc w:val="left"/>
      <w:pPr>
        <w:widowControl/>
        <w:ind w:left="5400" w:hanging="1800"/>
        <w:textAlignment w:val="baseline"/>
      </w:pPr>
    </w:lvl>
    <w:lvl w:ilvl="6" w:tentative="0">
      <w:start w:val="1"/>
      <w:numFmt w:val="decimal"/>
      <w:lvlText w:val="%1.%2）%3.%4.%5.%6.%7."/>
      <w:lvlJc w:val="left"/>
      <w:pPr>
        <w:widowControl/>
        <w:ind w:left="6120" w:hanging="1800"/>
        <w:textAlignment w:val="baseline"/>
      </w:pPr>
    </w:lvl>
    <w:lvl w:ilvl="7" w:tentative="0">
      <w:start w:val="1"/>
      <w:numFmt w:val="decimal"/>
      <w:lvlText w:val="%1.%2）%3.%4.%5.%6.%7.%8."/>
      <w:lvlJc w:val="left"/>
      <w:pPr>
        <w:widowControl/>
        <w:ind w:left="7200" w:hanging="2160"/>
        <w:textAlignment w:val="baseline"/>
      </w:pPr>
    </w:lvl>
    <w:lvl w:ilvl="8" w:tentative="0">
      <w:start w:val="1"/>
      <w:numFmt w:val="decimal"/>
      <w:lvlText w:val="%1.%2）%3.%4.%5.%6.%7.%8.%9."/>
      <w:lvlJc w:val="left"/>
      <w:pPr>
        <w:widowControl/>
        <w:ind w:left="8280" w:hanging="2520"/>
        <w:textAlignment w:val="baseline"/>
      </w:pPr>
    </w:lvl>
  </w:abstractNum>
  <w:abstractNum w:abstractNumId="1">
    <w:nsid w:val="21DF1AA5"/>
    <w:multiLevelType w:val="multilevel"/>
    <w:tmpl w:val="21DF1AA5"/>
    <w:lvl w:ilvl="0" w:tentative="0">
      <w:start w:val="1"/>
      <w:numFmt w:val="japaneseCounting"/>
      <w:lvlText w:val="（%1）"/>
      <w:lvlJc w:val="left"/>
      <w:pPr>
        <w:widowControl/>
        <w:ind w:left="3599" w:hanging="1080"/>
        <w:textAlignment w:val="baseline"/>
      </w:pPr>
    </w:lvl>
    <w:lvl w:ilvl="1" w:tentative="0">
      <w:start w:val="1"/>
      <w:numFmt w:val="lowerLetter"/>
      <w:lvlText w:val="%1)"/>
      <w:lvlJc w:val="left"/>
      <w:pPr>
        <w:widowControl/>
        <w:ind w:left="3359" w:hanging="420"/>
        <w:textAlignment w:val="baseline"/>
      </w:pPr>
    </w:lvl>
    <w:lvl w:ilvl="2" w:tentative="0">
      <w:start w:val="1"/>
      <w:numFmt w:val="lowerRoman"/>
      <w:lvlText w:val="%1."/>
      <w:lvlJc w:val="right"/>
      <w:pPr>
        <w:widowControl/>
        <w:ind w:left="3779" w:hanging="420"/>
        <w:textAlignment w:val="baseline"/>
      </w:pPr>
    </w:lvl>
    <w:lvl w:ilvl="3" w:tentative="0">
      <w:start w:val="1"/>
      <w:numFmt w:val="decimal"/>
      <w:lvlText w:val="%1."/>
      <w:lvlJc w:val="left"/>
      <w:pPr>
        <w:widowControl/>
        <w:ind w:left="4199" w:hanging="420"/>
        <w:textAlignment w:val="baseline"/>
      </w:pPr>
    </w:lvl>
    <w:lvl w:ilvl="4" w:tentative="0">
      <w:start w:val="1"/>
      <w:numFmt w:val="lowerLetter"/>
      <w:lvlText w:val="%1)"/>
      <w:lvlJc w:val="left"/>
      <w:pPr>
        <w:widowControl/>
        <w:ind w:left="4619" w:hanging="420"/>
        <w:textAlignment w:val="baseline"/>
      </w:pPr>
    </w:lvl>
    <w:lvl w:ilvl="5" w:tentative="0">
      <w:start w:val="1"/>
      <w:numFmt w:val="lowerRoman"/>
      <w:lvlText w:val="%1."/>
      <w:lvlJc w:val="right"/>
      <w:pPr>
        <w:widowControl/>
        <w:ind w:left="5039" w:hanging="420"/>
        <w:textAlignment w:val="baseline"/>
      </w:pPr>
    </w:lvl>
    <w:lvl w:ilvl="6" w:tentative="0">
      <w:start w:val="1"/>
      <w:numFmt w:val="decimal"/>
      <w:lvlText w:val="%1."/>
      <w:lvlJc w:val="left"/>
      <w:pPr>
        <w:widowControl/>
        <w:ind w:left="5459" w:hanging="420"/>
        <w:textAlignment w:val="baseline"/>
      </w:pPr>
    </w:lvl>
    <w:lvl w:ilvl="7" w:tentative="0">
      <w:start w:val="1"/>
      <w:numFmt w:val="lowerLetter"/>
      <w:lvlText w:val="%1)"/>
      <w:lvlJc w:val="left"/>
      <w:pPr>
        <w:widowControl/>
        <w:ind w:left="5879" w:hanging="420"/>
        <w:textAlignment w:val="baseline"/>
      </w:pPr>
    </w:lvl>
    <w:lvl w:ilvl="8" w:tentative="0">
      <w:start w:val="1"/>
      <w:numFmt w:val="lowerRoman"/>
      <w:lvlText w:val="%1."/>
      <w:lvlJc w:val="right"/>
      <w:pPr>
        <w:widowControl/>
        <w:ind w:left="6299" w:hanging="420"/>
        <w:textAlignment w:val="baseline"/>
      </w:pPr>
    </w:lvl>
  </w:abstractNum>
  <w:abstractNum w:abstractNumId="2">
    <w:nsid w:val="22E44851"/>
    <w:multiLevelType w:val="multilevel"/>
    <w:tmpl w:val="22E44851"/>
    <w:lvl w:ilvl="0" w:tentative="0">
      <w:start w:val="1"/>
      <w:numFmt w:val="decimal"/>
      <w:lvlText w:val="%1、"/>
      <w:lvlJc w:val="left"/>
      <w:pPr>
        <w:widowControl/>
        <w:ind w:left="360" w:hanging="36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3">
    <w:nsid w:val="23757D77"/>
    <w:multiLevelType w:val="multilevel"/>
    <w:tmpl w:val="23757D77"/>
    <w:lvl w:ilvl="0" w:tentative="0">
      <w:start w:val="1"/>
      <w:numFmt w:val="japaneseCounting"/>
      <w:lvlText w:val="%1、"/>
      <w:lvlJc w:val="left"/>
      <w:pPr>
        <w:widowControl/>
        <w:ind w:left="420" w:hanging="420"/>
        <w:textAlignment w:val="baseline"/>
      </w:pPr>
    </w:lvl>
    <w:lvl w:ilvl="1" w:tentative="0">
      <w:start w:val="1"/>
      <w:numFmt w:val="japaneseCounting"/>
      <w:lvlText w:val="第%1章"/>
      <w:lvlJc w:val="left"/>
      <w:pPr>
        <w:widowControl/>
        <w:ind w:left="1260" w:hanging="840"/>
        <w:textAlignment w:val="baseline"/>
      </w:pPr>
    </w:lvl>
    <w:lvl w:ilvl="2" w:tentative="0">
      <w:start w:val="1"/>
      <w:numFmt w:val="decimal"/>
      <w:lvlText w:val="%1."/>
      <w:lvlJc w:val="left"/>
      <w:pPr>
        <w:widowControl/>
        <w:ind w:left="1200" w:hanging="360"/>
        <w:textAlignment w:val="baseline"/>
      </w:pPr>
    </w:lvl>
    <w:lvl w:ilvl="3" w:tentative="0">
      <w:start w:val="1"/>
      <w:numFmt w:val="decimal"/>
      <w:lvlText w:val="%1）"/>
      <w:lvlJc w:val="left"/>
      <w:pPr>
        <w:widowControl/>
        <w:ind w:left="1620" w:hanging="36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4">
    <w:nsid w:val="389F3AD0"/>
    <w:multiLevelType w:val="singleLevel"/>
    <w:tmpl w:val="389F3AD0"/>
    <w:lvl w:ilvl="0" w:tentative="0">
      <w:start w:val="1"/>
      <w:numFmt w:val="decimal"/>
      <w:suff w:val="nothing"/>
      <w:lvlText w:val="%1、"/>
      <w:lvlJc w:val="left"/>
      <w:pPr>
        <w:widowControl/>
        <w:textAlignment w:val="baseline"/>
      </w:pPr>
    </w:lvl>
  </w:abstractNum>
  <w:abstractNum w:abstractNumId="5">
    <w:nsid w:val="3E2E255E"/>
    <w:multiLevelType w:val="multilevel"/>
    <w:tmpl w:val="3E2E255E"/>
    <w:lvl w:ilvl="0" w:tentative="0">
      <w:start w:val="1"/>
      <w:numFmt w:val="decimal"/>
      <w:lvlText w:val="%1)"/>
      <w:lvlJc w:val="left"/>
      <w:pPr>
        <w:widowControl/>
        <w:ind w:left="1680" w:hanging="420"/>
        <w:textAlignment w:val="baseline"/>
      </w:pPr>
    </w:lvl>
    <w:lvl w:ilvl="1" w:tentative="0">
      <w:start w:val="1"/>
      <w:numFmt w:val="decimal"/>
      <w:lvlText w:val="%1．"/>
      <w:lvlJc w:val="left"/>
      <w:pPr>
        <w:widowControl/>
        <w:ind w:left="270" w:hanging="720"/>
        <w:textAlignment w:val="baseline"/>
      </w:pPr>
    </w:lvl>
    <w:lvl w:ilvl="2" w:tentative="0">
      <w:start w:val="1"/>
      <w:numFmt w:val="lowerRoman"/>
      <w:lvlText w:val="%1."/>
      <w:lvlJc w:val="right"/>
      <w:pPr>
        <w:widowControl/>
        <w:ind w:left="390" w:hanging="420"/>
        <w:textAlignment w:val="baseline"/>
      </w:pPr>
    </w:lvl>
    <w:lvl w:ilvl="3" w:tentative="0">
      <w:start w:val="8"/>
      <w:numFmt w:val="japaneseCounting"/>
      <w:lvlText w:val="第%1章"/>
      <w:lvlJc w:val="left"/>
      <w:pPr>
        <w:widowControl/>
        <w:ind w:left="1470" w:hanging="1080"/>
        <w:textAlignment w:val="baseline"/>
      </w:pPr>
    </w:lvl>
    <w:lvl w:ilvl="4" w:tentative="0">
      <w:start w:val="1"/>
      <w:numFmt w:val="japaneseCounting"/>
      <w:lvlText w:val="%1、"/>
      <w:lvlJc w:val="left"/>
      <w:pPr>
        <w:widowControl/>
        <w:ind w:left="1290" w:hanging="480"/>
        <w:textAlignment w:val="baseline"/>
      </w:pPr>
    </w:lvl>
    <w:lvl w:ilvl="5" w:tentative="0">
      <w:start w:val="3"/>
      <w:numFmt w:val="bullet"/>
      <w:lvlText w:val=""/>
      <w:lvlJc w:val="left"/>
      <w:pPr>
        <w:widowControl/>
        <w:ind w:left="1590" w:hanging="360"/>
        <w:textAlignment w:val="baseline"/>
      </w:pPr>
      <w:rPr>
        <w:rFonts w:ascii="Wingdings" w:hAnsi="Wingdings" w:eastAsia="宋体"/>
      </w:rPr>
    </w:lvl>
    <w:lvl w:ilvl="6" w:tentative="0">
      <w:start w:val="1"/>
      <w:numFmt w:val="decimal"/>
      <w:lvlText w:val="%1."/>
      <w:lvlJc w:val="left"/>
      <w:pPr>
        <w:widowControl/>
        <w:ind w:left="2010" w:hanging="360"/>
        <w:textAlignment w:val="baseline"/>
      </w:pPr>
    </w:lvl>
    <w:lvl w:ilvl="7" w:tentative="0">
      <w:start w:val="4"/>
      <w:numFmt w:val="decimal"/>
      <w:lvlText w:val="%1、"/>
      <w:lvlJc w:val="left"/>
      <w:pPr>
        <w:widowControl/>
        <w:ind w:left="2430" w:hanging="360"/>
        <w:textAlignment w:val="baseline"/>
      </w:pPr>
      <w:rPr>
        <w:rFonts w:ascii="宋体" w:hAnsi="宋体"/>
        <w:b w:val="0"/>
      </w:rPr>
    </w:lvl>
    <w:lvl w:ilvl="8" w:tentative="0">
      <w:start w:val="4"/>
      <w:numFmt w:val="japaneseCounting"/>
      <w:lvlText w:val="（%1）"/>
      <w:lvlJc w:val="left"/>
      <w:pPr>
        <w:widowControl/>
        <w:ind w:left="3570" w:hanging="1080"/>
        <w:textAlignment w:val="baseline"/>
      </w:pPr>
    </w:lvl>
  </w:abstractNum>
  <w:abstractNum w:abstractNumId="6">
    <w:nsid w:val="42707588"/>
    <w:multiLevelType w:val="multilevel"/>
    <w:tmpl w:val="42707588"/>
    <w:lvl w:ilvl="0" w:tentative="0">
      <w:start w:val="1"/>
      <w:numFmt w:val="japaneseCounting"/>
      <w:lvlText w:val="（%1）"/>
      <w:lvlJc w:val="left"/>
      <w:pPr>
        <w:widowControl/>
        <w:ind w:left="1960" w:hanging="720"/>
        <w:textAlignment w:val="baseline"/>
      </w:pPr>
      <w:rPr>
        <w:sz w:val="24"/>
      </w:rPr>
    </w:lvl>
    <w:lvl w:ilvl="1" w:tentative="0">
      <w:start w:val="1"/>
      <w:numFmt w:val="lowerLetter"/>
      <w:lvlText w:val="%1)"/>
      <w:lvlJc w:val="left"/>
      <w:pPr>
        <w:widowControl/>
        <w:ind w:left="2080" w:hanging="420"/>
        <w:textAlignment w:val="baseline"/>
      </w:pPr>
    </w:lvl>
    <w:lvl w:ilvl="2" w:tentative="0">
      <w:start w:val="1"/>
      <w:numFmt w:val="lowerRoman"/>
      <w:lvlText w:val="%1."/>
      <w:lvlJc w:val="right"/>
      <w:pPr>
        <w:widowControl/>
        <w:ind w:left="2500" w:hanging="420"/>
        <w:textAlignment w:val="baseline"/>
      </w:pPr>
    </w:lvl>
    <w:lvl w:ilvl="3" w:tentative="0">
      <w:start w:val="1"/>
      <w:numFmt w:val="decimal"/>
      <w:lvlText w:val="%1."/>
      <w:lvlJc w:val="left"/>
      <w:pPr>
        <w:widowControl/>
        <w:ind w:left="2920" w:hanging="420"/>
        <w:textAlignment w:val="baseline"/>
      </w:pPr>
    </w:lvl>
    <w:lvl w:ilvl="4" w:tentative="0">
      <w:start w:val="1"/>
      <w:numFmt w:val="lowerLetter"/>
      <w:lvlText w:val="%1)"/>
      <w:lvlJc w:val="left"/>
      <w:pPr>
        <w:widowControl/>
        <w:ind w:left="3340" w:hanging="420"/>
        <w:textAlignment w:val="baseline"/>
      </w:pPr>
    </w:lvl>
    <w:lvl w:ilvl="5" w:tentative="0">
      <w:start w:val="1"/>
      <w:numFmt w:val="lowerRoman"/>
      <w:lvlText w:val="%1."/>
      <w:lvlJc w:val="right"/>
      <w:pPr>
        <w:widowControl/>
        <w:ind w:left="3760" w:hanging="420"/>
        <w:textAlignment w:val="baseline"/>
      </w:pPr>
    </w:lvl>
    <w:lvl w:ilvl="6" w:tentative="0">
      <w:start w:val="1"/>
      <w:numFmt w:val="decimal"/>
      <w:lvlText w:val="%1."/>
      <w:lvlJc w:val="left"/>
      <w:pPr>
        <w:widowControl/>
        <w:ind w:left="4180" w:hanging="420"/>
        <w:textAlignment w:val="baseline"/>
      </w:pPr>
    </w:lvl>
    <w:lvl w:ilvl="7" w:tentative="0">
      <w:start w:val="1"/>
      <w:numFmt w:val="lowerLetter"/>
      <w:lvlText w:val="%1)"/>
      <w:lvlJc w:val="left"/>
      <w:pPr>
        <w:widowControl/>
        <w:ind w:left="4600" w:hanging="420"/>
        <w:textAlignment w:val="baseline"/>
      </w:pPr>
    </w:lvl>
    <w:lvl w:ilvl="8" w:tentative="0">
      <w:start w:val="1"/>
      <w:numFmt w:val="lowerRoman"/>
      <w:lvlText w:val="%1."/>
      <w:lvlJc w:val="right"/>
      <w:pPr>
        <w:widowControl/>
        <w:ind w:left="5020" w:hanging="420"/>
        <w:textAlignment w:val="baseline"/>
      </w:pPr>
    </w:lvl>
  </w:abstractNum>
  <w:abstractNum w:abstractNumId="7">
    <w:nsid w:val="53EC41AD"/>
    <w:multiLevelType w:val="singleLevel"/>
    <w:tmpl w:val="53EC41AD"/>
    <w:lvl w:ilvl="0" w:tentative="0">
      <w:start w:val="1"/>
      <w:numFmt w:val="decimal"/>
      <w:lvlText w:val="（%1）"/>
      <w:lvlJc w:val="left"/>
      <w:pPr>
        <w:widowControl/>
        <w:ind w:left="720" w:hanging="720"/>
        <w:textAlignment w:val="baseline"/>
      </w:p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TdiMTBhMjMwMjg0ZDJkMjdhNTA2ZGIyZTAwZWIxODQifQ=="/>
  </w:docVars>
  <w:rsids>
    <w:rsidRoot w:val="002D78A6"/>
    <w:rsid w:val="0015798A"/>
    <w:rsid w:val="001739D4"/>
    <w:rsid w:val="002D78A6"/>
    <w:rsid w:val="0031035C"/>
    <w:rsid w:val="0031078E"/>
    <w:rsid w:val="00330A2B"/>
    <w:rsid w:val="003D2AA8"/>
    <w:rsid w:val="003E57C4"/>
    <w:rsid w:val="00417BF1"/>
    <w:rsid w:val="004213AA"/>
    <w:rsid w:val="00446056"/>
    <w:rsid w:val="0045141D"/>
    <w:rsid w:val="00487CE1"/>
    <w:rsid w:val="00644C80"/>
    <w:rsid w:val="006E1C66"/>
    <w:rsid w:val="00720B9D"/>
    <w:rsid w:val="0073014B"/>
    <w:rsid w:val="00793E0E"/>
    <w:rsid w:val="007D26EE"/>
    <w:rsid w:val="00824832"/>
    <w:rsid w:val="008A2BAD"/>
    <w:rsid w:val="00906EB0"/>
    <w:rsid w:val="009203B8"/>
    <w:rsid w:val="009479D8"/>
    <w:rsid w:val="00A109EB"/>
    <w:rsid w:val="00A3498D"/>
    <w:rsid w:val="00B939A7"/>
    <w:rsid w:val="00F678FB"/>
    <w:rsid w:val="01423F24"/>
    <w:rsid w:val="02076F1C"/>
    <w:rsid w:val="05AA3475"/>
    <w:rsid w:val="068723D9"/>
    <w:rsid w:val="0BEB6F66"/>
    <w:rsid w:val="0E641353"/>
    <w:rsid w:val="0ECC307F"/>
    <w:rsid w:val="10D73F5D"/>
    <w:rsid w:val="126F6B43"/>
    <w:rsid w:val="13DF413D"/>
    <w:rsid w:val="19E51499"/>
    <w:rsid w:val="21E0741C"/>
    <w:rsid w:val="26123616"/>
    <w:rsid w:val="26256036"/>
    <w:rsid w:val="262B46D7"/>
    <w:rsid w:val="2BB34E4D"/>
    <w:rsid w:val="31A83080"/>
    <w:rsid w:val="32847649"/>
    <w:rsid w:val="34D918BD"/>
    <w:rsid w:val="34DD1293"/>
    <w:rsid w:val="351F7AFD"/>
    <w:rsid w:val="35683252"/>
    <w:rsid w:val="365433CC"/>
    <w:rsid w:val="39096AFA"/>
    <w:rsid w:val="393F076E"/>
    <w:rsid w:val="39C3314D"/>
    <w:rsid w:val="3A8D5509"/>
    <w:rsid w:val="3E147131"/>
    <w:rsid w:val="3F283A52"/>
    <w:rsid w:val="40734EF1"/>
    <w:rsid w:val="44654E01"/>
    <w:rsid w:val="457B2B2E"/>
    <w:rsid w:val="45AC0F39"/>
    <w:rsid w:val="498B5309"/>
    <w:rsid w:val="49B17A25"/>
    <w:rsid w:val="5060011C"/>
    <w:rsid w:val="54077C82"/>
    <w:rsid w:val="54EF72BD"/>
    <w:rsid w:val="55012924"/>
    <w:rsid w:val="555E0162"/>
    <w:rsid w:val="585C67EF"/>
    <w:rsid w:val="58CE6FC1"/>
    <w:rsid w:val="5B316EEC"/>
    <w:rsid w:val="5C2F1E17"/>
    <w:rsid w:val="5CE92561"/>
    <w:rsid w:val="5D5C2DED"/>
    <w:rsid w:val="5F47785D"/>
    <w:rsid w:val="5FCE189D"/>
    <w:rsid w:val="60F670B5"/>
    <w:rsid w:val="61357BDD"/>
    <w:rsid w:val="6477050C"/>
    <w:rsid w:val="65654809"/>
    <w:rsid w:val="6778103A"/>
    <w:rsid w:val="682A4616"/>
    <w:rsid w:val="691E189E"/>
    <w:rsid w:val="6D42145B"/>
    <w:rsid w:val="6F5342FF"/>
    <w:rsid w:val="713A2FED"/>
    <w:rsid w:val="73087856"/>
    <w:rsid w:val="76B70922"/>
    <w:rsid w:val="775F730A"/>
    <w:rsid w:val="78237A1A"/>
    <w:rsid w:val="794B3FEA"/>
    <w:rsid w:val="7B191EC6"/>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4">
    <w:name w:val="heading 1"/>
    <w:basedOn w:val="1"/>
    <w:next w:val="1"/>
    <w:qFormat/>
    <w:uiPriority w:val="0"/>
    <w:pPr>
      <w:keepNext/>
      <w:jc w:val="center"/>
      <w:outlineLvl w:val="0"/>
    </w:pPr>
    <w:rPr>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ind w:firstLine="420" w:firstLineChars="200"/>
    </w:pPr>
    <w:rPr>
      <w:rFonts w:ascii="等线" w:hAnsi="等线" w:eastAsia="等线" w:cs="Times New Roman"/>
    </w:rPr>
  </w:style>
  <w:style w:type="paragraph" w:styleId="3">
    <w:name w:val="Body Text Indent"/>
    <w:basedOn w:val="1"/>
    <w:unhideWhenUsed/>
    <w:qFormat/>
    <w:uiPriority w:val="99"/>
    <w:pPr>
      <w:spacing w:after="120"/>
      <w:ind w:left="420" w:leftChars="200"/>
    </w:pPr>
  </w:style>
  <w:style w:type="paragraph" w:styleId="5">
    <w:name w:val="Body Text"/>
    <w:basedOn w:val="1"/>
    <w:next w:val="1"/>
    <w:qFormat/>
    <w:uiPriority w:val="0"/>
    <w:pPr>
      <w:widowControl w:val="0"/>
    </w:pPr>
    <w:rPr>
      <w:rFonts w:ascii="仿宋" w:hAnsi="仿宋" w:eastAsia="仿宋"/>
      <w:sz w:val="24"/>
    </w:rPr>
  </w:style>
  <w:style w:type="paragraph" w:styleId="6">
    <w:name w:val="Date"/>
    <w:basedOn w:val="1"/>
    <w:next w:val="1"/>
    <w:qFormat/>
    <w:uiPriority w:val="0"/>
    <w:rPr>
      <w:rFonts w:ascii="宋体"/>
      <w:sz w:val="24"/>
    </w:rPr>
  </w:style>
  <w:style w:type="paragraph" w:styleId="7">
    <w:name w:val="footer"/>
    <w:basedOn w:val="1"/>
    <w:qFormat/>
    <w:uiPriority w:val="0"/>
    <w:pPr>
      <w:tabs>
        <w:tab w:val="center" w:pos="4153"/>
        <w:tab w:val="right" w:pos="8306"/>
      </w:tabs>
      <w:spacing w:line="240" w:lineRule="atLeast"/>
      <w:jc w:val="left"/>
    </w:pPr>
    <w:rPr>
      <w:kern w:val="0"/>
      <w:sz w:val="18"/>
    </w:rPr>
  </w:style>
  <w:style w:type="paragraph" w:styleId="8">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styleId="11">
    <w:name w:val="Hyperlink"/>
    <w:qFormat/>
    <w:uiPriority w:val="0"/>
    <w:rPr>
      <w:color w:val="0000FF"/>
      <w:u w:val="single"/>
    </w:rPr>
  </w:style>
  <w:style w:type="paragraph" w:customStyle="1" w:styleId="12">
    <w:name w:val="BodyText"/>
    <w:basedOn w:val="1"/>
    <w:next w:val="1"/>
    <w:qFormat/>
    <w:uiPriority w:val="0"/>
    <w:rPr>
      <w:rFonts w:ascii="宋体" w:hAnsi="宋体"/>
      <w:sz w:val="28"/>
      <w:szCs w:val="28"/>
      <w:lang w:val="zh-CN" w:bidi="zh-CN"/>
    </w:rPr>
  </w:style>
  <w:style w:type="paragraph" w:customStyle="1" w:styleId="13">
    <w:name w:val="Heading1"/>
    <w:basedOn w:val="1"/>
    <w:next w:val="1"/>
    <w:qFormat/>
    <w:uiPriority w:val="0"/>
    <w:pPr>
      <w:keepNext/>
      <w:jc w:val="center"/>
    </w:pPr>
    <w:rPr>
      <w:sz w:val="28"/>
    </w:rPr>
  </w:style>
  <w:style w:type="paragraph" w:customStyle="1" w:styleId="14">
    <w:name w:val="Heading2"/>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15">
    <w:name w:val="Heading3"/>
    <w:basedOn w:val="1"/>
    <w:next w:val="1"/>
    <w:link w:val="19"/>
    <w:qFormat/>
    <w:uiPriority w:val="0"/>
    <w:pPr>
      <w:keepNext/>
      <w:keepLines/>
      <w:spacing w:before="260" w:after="260" w:line="416" w:lineRule="auto"/>
    </w:pPr>
    <w:rPr>
      <w:rFonts w:cs="Times New Roman"/>
      <w:b/>
      <w:bCs/>
      <w:sz w:val="32"/>
      <w:szCs w:val="32"/>
    </w:rPr>
  </w:style>
  <w:style w:type="paragraph" w:customStyle="1" w:styleId="16">
    <w:name w:val="Heading4"/>
    <w:basedOn w:val="1"/>
    <w:next w:val="1"/>
    <w:qFormat/>
    <w:uiPriority w:val="0"/>
    <w:pPr>
      <w:keepNext/>
      <w:keepLines/>
      <w:jc w:val="left"/>
    </w:pPr>
    <w:rPr>
      <w:rFonts w:ascii="宋体" w:hAnsi="宋体" w:cs="Times New Roman"/>
      <w:b/>
      <w:bCs/>
      <w:szCs w:val="28"/>
    </w:rPr>
  </w:style>
  <w:style w:type="character" w:customStyle="1" w:styleId="17">
    <w:name w:val="NormalCharacter"/>
    <w:semiHidden/>
    <w:qFormat/>
    <w:uiPriority w:val="0"/>
  </w:style>
  <w:style w:type="table" w:customStyle="1" w:styleId="18">
    <w:name w:val="TableNormal"/>
    <w:semiHidden/>
    <w:qFormat/>
    <w:uiPriority w:val="0"/>
    <w:tblPr>
      <w:tblCellMar>
        <w:top w:w="0" w:type="dxa"/>
        <w:left w:w="0" w:type="dxa"/>
        <w:bottom w:w="0" w:type="dxa"/>
        <w:right w:w="0" w:type="dxa"/>
      </w:tblCellMar>
    </w:tblPr>
  </w:style>
  <w:style w:type="character" w:customStyle="1" w:styleId="19">
    <w:name w:val="UserStyle_0"/>
    <w:link w:val="15"/>
    <w:semiHidden/>
    <w:qFormat/>
    <w:uiPriority w:val="0"/>
    <w:rPr>
      <w:rFonts w:cs="Times New Roman"/>
      <w:b/>
      <w:bCs/>
      <w:kern w:val="2"/>
      <w:sz w:val="32"/>
      <w:szCs w:val="32"/>
    </w:rPr>
  </w:style>
  <w:style w:type="paragraph" w:customStyle="1" w:styleId="20">
    <w:name w:val="NormalIndent"/>
    <w:basedOn w:val="1"/>
    <w:qFormat/>
    <w:uiPriority w:val="0"/>
    <w:pPr>
      <w:ind w:firstLine="420"/>
    </w:pPr>
  </w:style>
  <w:style w:type="paragraph" w:customStyle="1" w:styleId="21">
    <w:name w:val="AnnotationText"/>
    <w:basedOn w:val="1"/>
    <w:link w:val="22"/>
    <w:qFormat/>
    <w:uiPriority w:val="0"/>
    <w:pPr>
      <w:jc w:val="left"/>
    </w:pPr>
  </w:style>
  <w:style w:type="character" w:customStyle="1" w:styleId="22">
    <w:name w:val="UserStyle_1"/>
    <w:link w:val="21"/>
    <w:qFormat/>
    <w:uiPriority w:val="0"/>
    <w:rPr>
      <w:kern w:val="2"/>
      <w:sz w:val="21"/>
    </w:rPr>
  </w:style>
  <w:style w:type="paragraph" w:customStyle="1" w:styleId="23">
    <w:name w:val="BodyTextIndent"/>
    <w:basedOn w:val="1"/>
    <w:qFormat/>
    <w:uiPriority w:val="0"/>
    <w:pPr>
      <w:ind w:firstLine="552"/>
    </w:pPr>
    <w:rPr>
      <w:rFonts w:ascii="宋体"/>
      <w:sz w:val="28"/>
    </w:rPr>
  </w:style>
  <w:style w:type="paragraph" w:customStyle="1" w:styleId="24">
    <w:name w:val="PlainText"/>
    <w:basedOn w:val="1"/>
    <w:qFormat/>
    <w:uiPriority w:val="0"/>
    <w:rPr>
      <w:rFonts w:ascii="宋体" w:hAnsi="Courier New"/>
    </w:rPr>
  </w:style>
  <w:style w:type="paragraph" w:customStyle="1" w:styleId="25">
    <w:name w:val="Acetate"/>
    <w:basedOn w:val="1"/>
    <w:link w:val="26"/>
    <w:qFormat/>
    <w:uiPriority w:val="0"/>
    <w:rPr>
      <w:sz w:val="18"/>
      <w:szCs w:val="18"/>
    </w:rPr>
  </w:style>
  <w:style w:type="character" w:customStyle="1" w:styleId="26">
    <w:name w:val="UserStyle_2"/>
    <w:link w:val="25"/>
    <w:qFormat/>
    <w:uiPriority w:val="0"/>
    <w:rPr>
      <w:kern w:val="2"/>
      <w:sz w:val="18"/>
      <w:szCs w:val="18"/>
    </w:rPr>
  </w:style>
  <w:style w:type="paragraph" w:customStyle="1" w:styleId="27">
    <w:name w:val="BodyText2"/>
    <w:basedOn w:val="1"/>
    <w:qFormat/>
    <w:uiPriority w:val="0"/>
    <w:pPr>
      <w:jc w:val="left"/>
    </w:pPr>
    <w:rPr>
      <w:rFonts w:ascii="仿宋_GB2312" w:hAnsi="宋体" w:eastAsia="仿宋_GB2312"/>
    </w:rPr>
  </w:style>
  <w:style w:type="paragraph" w:customStyle="1" w:styleId="28">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29">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30">
    <w:name w:val="AnnotationSubject"/>
    <w:basedOn w:val="21"/>
    <w:next w:val="21"/>
    <w:link w:val="31"/>
    <w:qFormat/>
    <w:uiPriority w:val="0"/>
    <w:rPr>
      <w:rFonts w:cs="Times New Roman"/>
      <w:b/>
      <w:bCs/>
    </w:rPr>
  </w:style>
  <w:style w:type="character" w:customStyle="1" w:styleId="31">
    <w:name w:val="UserStyle_3"/>
    <w:link w:val="30"/>
    <w:qFormat/>
    <w:uiPriority w:val="0"/>
    <w:rPr>
      <w:rFonts w:cs="Times New Roman"/>
      <w:b/>
      <w:bCs/>
      <w:kern w:val="2"/>
      <w:sz w:val="21"/>
    </w:rPr>
  </w:style>
  <w:style w:type="paragraph" w:customStyle="1" w:styleId="32">
    <w:name w:val="BodyText1I2"/>
    <w:basedOn w:val="23"/>
    <w:qFormat/>
    <w:uiPriority w:val="0"/>
  </w:style>
  <w:style w:type="table" w:customStyle="1" w:styleId="33">
    <w:name w:val="TableGrid"/>
    <w:basedOn w:val="18"/>
    <w:qFormat/>
    <w:uiPriority w:val="0"/>
    <w:tblPr>
      <w:tblCellMar>
        <w:top w:w="0" w:type="dxa"/>
        <w:left w:w="0" w:type="dxa"/>
        <w:bottom w:w="0" w:type="dxa"/>
        <w:right w:w="0" w:type="dxa"/>
      </w:tblCellMar>
    </w:tblPr>
  </w:style>
  <w:style w:type="character" w:customStyle="1" w:styleId="34">
    <w:name w:val="PageNumber"/>
    <w:qFormat/>
    <w:uiPriority w:val="0"/>
  </w:style>
  <w:style w:type="character" w:customStyle="1" w:styleId="35">
    <w:name w:val="AnnotationReference"/>
    <w:qFormat/>
    <w:uiPriority w:val="0"/>
    <w:rPr>
      <w:sz w:val="21"/>
      <w:szCs w:val="21"/>
    </w:rPr>
  </w:style>
  <w:style w:type="paragraph" w:customStyle="1" w:styleId="36">
    <w:name w:val="UserStyle_4"/>
    <w:basedOn w:val="1"/>
    <w:qFormat/>
    <w:uiPriority w:val="0"/>
    <w:pPr>
      <w:spacing w:after="160" w:line="240" w:lineRule="exact"/>
      <w:jc w:val="left"/>
    </w:pPr>
    <w:rPr>
      <w:rFonts w:ascii="Verdana" w:hAnsi="Verdana" w:eastAsia="仿宋_GB2312"/>
      <w:kern w:val="0"/>
      <w:sz w:val="24"/>
      <w:lang w:eastAsia="en-US"/>
    </w:rPr>
  </w:style>
  <w:style w:type="paragraph" w:customStyle="1" w:styleId="37">
    <w:name w:val="UserStyle_5"/>
    <w:basedOn w:val="1"/>
    <w:qFormat/>
    <w:uiPriority w:val="0"/>
    <w:rPr>
      <w:rFonts w:ascii="Tahoma" w:hAnsi="Tahoma"/>
      <w:sz w:val="24"/>
    </w:rPr>
  </w:style>
  <w:style w:type="paragraph" w:customStyle="1" w:styleId="38">
    <w:name w:val="179"/>
    <w:basedOn w:val="1"/>
    <w:qFormat/>
    <w:uiPriority w:val="0"/>
    <w:pPr>
      <w:ind w:firstLine="420" w:firstLineChars="200"/>
    </w:pPr>
    <w:rPr>
      <w:rFonts w:ascii="Calibri" w:hAnsi="Calibri"/>
      <w:szCs w:val="22"/>
    </w:rPr>
  </w:style>
  <w:style w:type="paragraph" w:customStyle="1" w:styleId="39">
    <w:name w:val="UserStyle_6"/>
    <w:basedOn w:val="40"/>
    <w:qFormat/>
    <w:uiPriority w:val="0"/>
    <w:pPr>
      <w:spacing w:line="560" w:lineRule="exact"/>
      <w:ind w:firstLine="643" w:firstLineChars="200"/>
      <w:jc w:val="both"/>
    </w:pPr>
    <w:rPr>
      <w:rFonts w:ascii="仿宋_GB2312" w:hAnsi="仿宋" w:eastAsia="仿宋_GB2312" w:cs="Times New Roman"/>
      <w:b/>
      <w:bCs/>
      <w:szCs w:val="32"/>
    </w:rPr>
  </w:style>
  <w:style w:type="paragraph" w:customStyle="1" w:styleId="40">
    <w:name w:val="UserStyle_7"/>
    <w:basedOn w:val="1"/>
    <w:next w:val="41"/>
    <w:qFormat/>
    <w:uiPriority w:val="0"/>
    <w:pPr>
      <w:keepNext/>
      <w:spacing w:before="50" w:after="50"/>
      <w:jc w:val="center"/>
    </w:pPr>
    <w:rPr>
      <w:rFonts w:ascii="Calibri" w:hAnsi="Calibri" w:eastAsia="黑体"/>
      <w:kern w:val="32"/>
      <w:sz w:val="32"/>
    </w:rPr>
  </w:style>
  <w:style w:type="paragraph" w:customStyle="1" w:styleId="41">
    <w:name w:val="UserStyle_8"/>
    <w:basedOn w:val="42"/>
    <w:qFormat/>
    <w:uiPriority w:val="0"/>
    <w:pPr>
      <w:spacing w:line="240" w:lineRule="auto"/>
      <w:ind w:firstLine="200" w:firstLineChars="200"/>
    </w:pPr>
    <w:rPr>
      <w:rFonts w:ascii="Calibri" w:hAnsi="Calibri" w:eastAsia="宋体"/>
      <w:color w:val="000000"/>
      <w:kern w:val="24"/>
      <w:sz w:val="24"/>
      <w:szCs w:val="24"/>
    </w:rPr>
  </w:style>
  <w:style w:type="paragraph" w:customStyle="1" w:styleId="42">
    <w:name w:val="UserStyle_9"/>
    <w:basedOn w:val="1"/>
    <w:next w:val="1"/>
    <w:qFormat/>
    <w:uiPriority w:val="0"/>
    <w:pPr>
      <w:spacing w:line="400" w:lineRule="exact"/>
    </w:pPr>
    <w:rPr>
      <w:rFonts w:ascii="Calibri Light" w:hAnsi="Calibri Light" w:eastAsia="华文仿宋"/>
      <w:sz w:val="28"/>
      <w:szCs w:val="28"/>
    </w:rPr>
  </w:style>
  <w:style w:type="character" w:customStyle="1" w:styleId="43">
    <w:name w:val="UserStyle_10"/>
    <w:link w:val="44"/>
    <w:qFormat/>
    <w:locked/>
    <w:uiPriority w:val="0"/>
  </w:style>
  <w:style w:type="paragraph" w:customStyle="1" w:styleId="44">
    <w:name w:val="UserStyle_11"/>
    <w:basedOn w:val="1"/>
    <w:link w:val="43"/>
    <w:qFormat/>
    <w:uiPriority w:val="0"/>
  </w:style>
  <w:style w:type="character" w:customStyle="1" w:styleId="45">
    <w:name w:val="UserStyle_12"/>
    <w:qFormat/>
    <w:uiPriority w:val="0"/>
    <w:rPr>
      <w:rFonts w:ascii="仿宋" w:hAnsi="仿宋" w:eastAsia="仿宋"/>
      <w:color w:val="000000"/>
      <w:sz w:val="24"/>
      <w:szCs w:val="24"/>
    </w:rPr>
  </w:style>
  <w:style w:type="paragraph" w:customStyle="1" w:styleId="46">
    <w:name w:val="UserStyle_13"/>
    <w:basedOn w:val="1"/>
    <w:qFormat/>
    <w:uiPriority w:val="0"/>
    <w:rPr>
      <w:rFonts w:ascii="宋体" w:hAnsi="宋体"/>
      <w:lang w:val="zh-CN" w:bidi="zh-CN"/>
    </w:rPr>
  </w:style>
  <w:style w:type="paragraph" w:customStyle="1" w:styleId="47">
    <w:name w:val="UserStyle_14"/>
    <w:basedOn w:val="1"/>
    <w:qFormat/>
    <w:uiPriority w:val="0"/>
    <w:pPr>
      <w:spacing w:after="120" w:line="312" w:lineRule="auto"/>
      <w:ind w:firstLine="420"/>
    </w:pPr>
    <w:rPr>
      <w:rFonts w:ascii="Calibri" w:hAnsi="Calibri"/>
      <w:kern w:val="0"/>
      <w:sz w:val="20"/>
    </w:rPr>
  </w:style>
  <w:style w:type="paragraph" w:customStyle="1" w:styleId="48">
    <w:name w:val="UserStyle_15"/>
    <w:basedOn w:val="1"/>
    <w:qFormat/>
    <w:uiPriority w:val="0"/>
    <w:pPr>
      <w:spacing w:before="25" w:after="25"/>
      <w:jc w:val="left"/>
    </w:pPr>
    <w:rPr>
      <w:rFonts w:cs="Times New Roman"/>
      <w:bCs/>
      <w:spacing w:val="10"/>
      <w:kern w:val="0"/>
      <w:sz w:val="24"/>
    </w:rPr>
  </w:style>
  <w:style w:type="paragraph" w:customStyle="1" w:styleId="49">
    <w:name w:val="178"/>
    <w:qFormat/>
    <w:uiPriority w:val="0"/>
    <w:pPr>
      <w:textAlignment w:val="baseline"/>
    </w:pPr>
    <w:rPr>
      <w:rFonts w:ascii="Times New Roman" w:hAnsi="Times New Roman" w:eastAsia="宋体" w:cstheme="minorBidi"/>
      <w:kern w:val="2"/>
      <w:sz w:val="21"/>
      <w:lang w:val="en-US" w:eastAsia="zh-CN" w:bidi="ar-SA"/>
    </w:rPr>
  </w:style>
  <w:style w:type="paragraph" w:customStyle="1" w:styleId="50">
    <w:name w:val="UserStyle_16"/>
    <w:basedOn w:val="1"/>
    <w:next w:val="1"/>
    <w:qFormat/>
    <w:uiPriority w:val="0"/>
    <w:pPr>
      <w:keepNext/>
      <w:keepLines/>
      <w:spacing w:before="260" w:after="260" w:line="413" w:lineRule="auto"/>
    </w:pPr>
    <w:rPr>
      <w:b/>
      <w:sz w:val="32"/>
    </w:rPr>
  </w:style>
  <w:style w:type="paragraph" w:customStyle="1" w:styleId="51">
    <w:name w:val="UserStyle_17"/>
    <w:basedOn w:val="1"/>
    <w:qFormat/>
    <w:uiPriority w:val="0"/>
    <w:pPr>
      <w:spacing w:line="360" w:lineRule="auto"/>
      <w:ind w:firstLine="480" w:firstLineChars="200"/>
    </w:pPr>
    <w:rPr>
      <w:sz w:val="24"/>
      <w:szCs w:val="24"/>
    </w:rPr>
  </w:style>
  <w:style w:type="paragraph" w:styleId="52">
    <w:name w:val="List Paragraph"/>
    <w:basedOn w:val="1"/>
    <w:qFormat/>
    <w:uiPriority w:val="34"/>
    <w:pPr>
      <w:ind w:firstLine="420" w:firstLineChars="200"/>
    </w:pPr>
  </w:style>
  <w:style w:type="paragraph" w:customStyle="1" w:styleId="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4">
    <w:name w:val="_Style 10"/>
    <w:basedOn w:val="1"/>
    <w:next w:val="52"/>
    <w:qFormat/>
    <w:uiPriority w:val="34"/>
    <w:pPr>
      <w:widowControl w:val="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49"/>
    <customShpInfo spid="_x0000_s2052"/>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35C2E-5EBE-4E78-ACE3-83CF364FBC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28322</Words>
  <Characters>30464</Characters>
  <Lines>357</Lines>
  <Paragraphs>100</Paragraphs>
  <TotalTime>0</TotalTime>
  <ScaleCrop>false</ScaleCrop>
  <LinksUpToDate>false</LinksUpToDate>
  <CharactersWithSpaces>31915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2022-10-17T05:35:00Z</dcterms:created>
  <dc:creator>xb13</dc:creator>
  <cp:lastModifiedBy>走路去纽约</cp:lastModifiedBy>
  <dcterms:modified xsi:type="dcterms:W3CDTF">2022-11-04T02:31:02Z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0E36EC9BDC724322B68AFBBB24FCE2F1</vt:lpwstr>
  </property>
</Properties>
</file>