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2"/>
          <w:szCs w:val="32"/>
        </w:rPr>
      </w:pPr>
      <w:r>
        <w:rPr>
          <w:rFonts w:ascii="宋体" w:hAnsi="宋体" w:eastAsia="宋体" w:cs="宋体"/>
          <w:b/>
          <w:bCs/>
          <w:color w:val="auto"/>
          <w:kern w:val="0"/>
          <w:sz w:val="32"/>
          <w:szCs w:val="32"/>
          <w:bdr w:val="none" w:color="auto" w:sz="0" w:space="0"/>
          <w:lang w:val="en-US" w:eastAsia="zh-CN" w:bidi="ar"/>
        </w:rPr>
        <w:t>宝鸡市陈仓区周原镇农村产业强镇建设项目招标公告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宝鸡市陈仓区周原镇农村产业强镇建设项目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【全国公共资源交易平台（陕西省·宝鸡市）】（http://bj.sxggzyjy.cn）</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2022年10月31日 09时00分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项目编号：SXJJ-2022-093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项目名称：宝鸡市陈仓区周原镇农村产业强镇建设项目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预算金额：8,860,000.00元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合同包1(2022年海龙兴蔬菜产业提质增效项目):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合同包预算金额：1,330,000.00元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合同包最高限价：1,329,996.77元</w:t>
      </w:r>
    </w:p>
    <w:tbl>
      <w:tblPr>
        <w:tblW w:w="215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3"/>
        <w:gridCol w:w="5299"/>
        <w:gridCol w:w="5299"/>
        <w:gridCol w:w="1766"/>
        <w:gridCol w:w="3533"/>
        <w:gridCol w:w="2120"/>
        <w:gridCol w:w="21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农林牧渔业用房施工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2022年海龙兴蔬菜产业提质增效项目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1,330,000.00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1,329,996.77</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合同履行期限：工期120日历天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合同包2(2022年华臻农业产业强镇项目):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合同包预算金额：1,610,000.00元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合同包最高限价：1,609,990.53元</w:t>
      </w:r>
    </w:p>
    <w:tbl>
      <w:tblPr>
        <w:tblW w:w="215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3"/>
        <w:gridCol w:w="5299"/>
        <w:gridCol w:w="5299"/>
        <w:gridCol w:w="1766"/>
        <w:gridCol w:w="3533"/>
        <w:gridCol w:w="2120"/>
        <w:gridCol w:w="21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农林牧渔业用房施工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2022年华臻农业产业强镇项目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1,610,000.00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1,609,990.53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合同履行期限：工期120日历天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合同包3(2022年八戒农产业业强镇项目):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合同包预算金额：1,600,000.00元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合同包最高限价：1,599,975.67元</w:t>
      </w:r>
    </w:p>
    <w:tbl>
      <w:tblPr>
        <w:tblW w:w="215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3"/>
        <w:gridCol w:w="5299"/>
        <w:gridCol w:w="5299"/>
        <w:gridCol w:w="1766"/>
        <w:gridCol w:w="3533"/>
        <w:gridCol w:w="2120"/>
        <w:gridCol w:w="21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农林牧渔业用房施工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2022年八戒农产业业强镇项目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1,600,000.00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1,599,975.67</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合同履行期限：工期120日历天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合同包4(2022年嘉禾蔬菜专业合作社提质增效项目):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合同包预算金额：560,000.00元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合同包最高限价：559,990.81元</w:t>
      </w:r>
    </w:p>
    <w:tbl>
      <w:tblPr>
        <w:tblW w:w="215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3"/>
        <w:gridCol w:w="5299"/>
        <w:gridCol w:w="5299"/>
        <w:gridCol w:w="1766"/>
        <w:gridCol w:w="3533"/>
        <w:gridCol w:w="2120"/>
        <w:gridCol w:w="21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农林牧渔业用房施工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2022年嘉禾蔬菜专业合作社提质增效项目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560,000.00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559,990.81</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合同履行期限：工期120日历天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合同包5(2022年绿丰源蔬菜产业提质增效项目):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合同包预算金额：1,920,000.00元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合同包最高限价：1,919,981.15元</w:t>
      </w:r>
    </w:p>
    <w:tbl>
      <w:tblPr>
        <w:tblW w:w="215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3"/>
        <w:gridCol w:w="5299"/>
        <w:gridCol w:w="5299"/>
        <w:gridCol w:w="1766"/>
        <w:gridCol w:w="3533"/>
        <w:gridCol w:w="2120"/>
        <w:gridCol w:w="21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5-1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农林牧渔业用房施工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2022年绿丰源蔬菜产业提质增效项目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1,920,000.00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1,919,981.15</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合同履行期限：工期120日历天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合同包6(2022年萃丰园蔬菜产业提质增效项目):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合同包预算金额：1,840,000.00元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合同包最高限价：1,839,999.03元</w:t>
      </w:r>
    </w:p>
    <w:tbl>
      <w:tblPr>
        <w:tblW w:w="215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3"/>
        <w:gridCol w:w="5299"/>
        <w:gridCol w:w="5299"/>
        <w:gridCol w:w="1766"/>
        <w:gridCol w:w="3533"/>
        <w:gridCol w:w="2120"/>
        <w:gridCol w:w="21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6-1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农林牧渔业用房施工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2022年萃丰园蔬菜产业提质增效项目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1,840,000.00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1,839,999.03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合同履行期限：工期120日历天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合同包1(2022年海龙兴蔬菜产业提质增效项目)落实政府采购政策需满足的资格要求如下: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（2）《财政部环保总局关于环境标志产品政府采购实施的意见》（财库〔2006〕90号）；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（5）《三部门联合发布关于促进残疾人就业政府采购政策的通知》（财库〔2017〕141号）；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（7）《财政部发展改革委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（8）《财政部国务院扶贫办关于运用政府采购政策支持脱贫攻坚的通知》（财库〔2019〕27号）；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（9）《政府采购促进中小企业发展管理办法》（财库〔2020〕46号）；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合同包2(2022年华臻农业产业强镇项目)落实政府采购政策需满足的资格要求如下: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（2）《财政部环保总局关于环境标志产品政府采购实施的意见》（财库〔2006〕90号）；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（5）《三部门联合发布关于促进残疾人就业政府采购政策的通知》（财库〔2017〕141号）；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（7）《财政部发展改革委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（8）《财政部国务院扶贫办关于运用政府采购政策支持脱贫攻坚的通知》（财库〔2019〕27号）；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（9）《政府采购促进中小企业发展管理办法》（财库〔2020〕46号）；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合同包3(2022年八戒农产业业强镇项目)落实政府采购政策需满足的资格要求如下: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（2）《财政部环保总局关于环境标志产品政府采购实施的意见》（财库〔2006〕90号）；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（5）《三部门联合发布关于促进残疾人就业政府采购政策的通知》（财库〔2017〕141号）；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（7）《财政部发展改革委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（8）《财政部国务院扶贫办关于运用政府采购政策支持脱贫攻坚的通知》（财库〔2019〕27号）；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（9）《政府采购促进中小企业发展管理办法》（财库〔2020〕46号）；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合同包4(2022年嘉禾蔬菜专业合作社提质增效项目)落实政府采购政策需满足的资格要求如下: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（2）《财政部环保总局关于环境标志产品政府采购实施的意见》（财库〔2006〕90号）；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（5）《三部门联合发布关于促进残疾人就业政府采购政策的通知》（财库〔2017〕141号）；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（7）《财政部发展改革委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（8）《财政部国务院扶贫办关于运用政府采购政策支持脱贫攻坚的通知》（财库〔2019〕27号）；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（9）《政府采购促进中小企业发展管理办法》（财库〔2020〕46号）；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合同包5(2022年绿丰源蔬菜产业提质增效项目)落实政府采购政策需满足的资格要求如下: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（2）《财政部环保总局关于环境标志产品政府采购实施的意见》（财库〔2006〕90号）；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（5）《三部门联合发布关于促进残疾人就业政府采购政策的通知》（财库〔2017〕141号）；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（7）《财政部发展改革委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（8）《财政部国务院扶贫办关于运用政府采购政策支持脱贫攻坚的通知》（财库〔2019〕27号）；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（9）《政府采购促进中小企业发展管理办法》（财库〔2020〕46号）；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合同包6(2022年萃丰园蔬菜产业提质增效项目)落实政府采购政策需满足的资格要求如下: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（2）《财政部环保总局关于环境标志产品政府采购实施的意见》（财库〔2006〕90号）；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（5）《三部门联合发布关于促进残疾人就业政府采购政策的通知》（财库〔2017〕141号）；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（7）《财政部发展改革委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（8）《财政部国务院扶贫办关于运用政府采购政策支持脱贫攻坚的通知》（财库〔2019〕27号）；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（9）《政府采购促进中小企业发展管理办法》（财库〔2020〕46号）；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合同包1(2022年海龙兴蔬菜产业提质增效项目)特定资格要求如下: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①、供应商须具有独立法人资格，具有年检有效的企业法人营业执照、税务登记证、组织机构代码证或统一社会信用代码的营业执照；</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②、供应商应授权合法的人员参加投标，其中法定代表人直接参加投标的，须出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具法定代表人身份证，并与营业执照上信息一致。法定代表人授权代表参加投标的，须出具法定代表人授权书及授权代表身份证、授权代表本单位证明（近一年的养老保险缴纳证明）；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③、供应商应具备建设行政主管部门颁发的建筑工程施工总承包三级及以上资质，同时提供有效的安全生产许可证，企业无不良记录且具有类似施工业绩；</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④、拟派项目经理需具备行政主管部门颁发的建筑工程二级及以上注册建造师资格和有效的安全生产考核合格证书，且无在建项目；</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财务状况报告：须提供2021年度的财务报表或具有财务审计资质的单位出具的财务报告（至少包括资产负债表和利润表，成立时间至提交投标文件截止时间不足一年的可提供成立后任意时段的资产负债表），或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⑥、税收缴纳证明：提供投标截止时间前，一年内已缴纳至少六个月的纳税证明或完税证明，依法免税的投标人应提供相关证明材料；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社会保障资金缴纳证明：提供投标截止时间前，一年内已缴存的至少六个月的社会保障资金缴存单据或社保机构开具的社会保险参保缴费情况证明；依法不需要缴纳社会保障资金的投标人应提供相关文件证明；投标人单位注册时间不满6个月的，应当提供注册时至参加政府采购活动时相应期限内本单位缴纳社会保障资金的清单。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⑧、书面声明：参加本次政府采购活动前三年内在经营活动中没有重大违纪，以及未被列入失信被执行人、重大税收违法案件当事人名单、政府采购严重违法失信行为记录名单的书面声明。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⑨、单位负责人为同一人或者存在直接控股、管理关系的不同供投标人，不得参加同一合同项下的政府采购活动；（提供书面承诺函）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⑩、外省企业需在陕西省建筑市场监管与诚信信息一体化平台登记（提供证明材料）。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备注：1.招标代理机构将通过“信用中国”网站（www.creditchina.gov.cn）和中国政府采购网（www.ccgp.gov.cn）查询投标人信用记录，被列入失信被执行人、重大税收违法案件当事人名单、政府采购严重违法失信行为记录名单的法人或其他组织或个人将被拒绝参与本项目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合同包2(2022年华臻农业产业强镇项目)特定资格要求如下: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①、供应商须具有独立法人资格，具有年检有效的企业法人营业执照、税务登记证、组织机构代码证或统一社会信用代码的营业执照；</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②、供应商应授权合法的人员参加投标，其中法定代表人直接参加投标的，须出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具法定代表人身份证，并与营业执照上信息一致。法定代表人授权代表参加投标的，须出具法定代表人授权书及授权代表身份证、授权代表本单位证明（近一年的养老保险缴纳证明）；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③、供应商应具备建设行政主管部门颁发的建筑工程施工总承包三级及以上资质，同时提供有效的安全生产许可证，企业无不良记录且具有类似施工业绩；</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④、拟派项目经理需具备行政主管部门颁发的建筑工程二级及以上注册建造师资格和有效的安全生产考核合格证书，且无在建项目；</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财务状况报告：须提供2021年度的财务报表或具有财务审计资质的单位出具的财务报告（至少包括资产负债表和利润表，成立时间至提交投标文件截止时间不足一年的可提供成立后任意时段的资产负债表），或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⑥、税收缴纳证明：提供投标截止时间前，一年内已缴纳至少六个月的纳税证明或完税证明，依法免税的投标人应提供相关证明材料；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社会保障资金缴纳证明：提供投标截止时间前，一年内已缴存的至少六个月的社会保障资金缴存单据或社保机构开具的社会保险参保缴费情况证明；依法不需要缴纳社会保障资金的投标人应提供相关文件证明；投标人单位注册时间不满6个月的，应当提供注册时至参加政府采购活动时相应期限内本单位缴纳社会保障资金的清单。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⑧、书面声明：参加本次政府采购活动前三年内在经营活动中没有重大违纪，以及未被列入失信被执行人、重大税收违法案件当事人名单、政府采购严重违法失信行为记录名单的书面声明。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⑨、单位负责人为同一人或者存在直接控股、管理关系的不同供投标人，不得参加同一合同项下的政府采购活动；（提供书面承诺函）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⑩、外省企业需在陕西省建筑市场监管与诚信信息一体化平台登记（提供证明材料）。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备注：1.招标代理机构将通过“信用中国”网站（www.creditchina.gov.cn）和中国政府采购网（www.ccgp.gov.cn）查询投标人信用记录，被列入失信被执行人、重大税收违法案件当事人名单、政府采购严重违法失信行为记录名单的法人或其他组织或个人将被拒绝参与本项目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合同包3(2022年八戒农产业业强镇项目)特定资格要求如下: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①、供应商须具有独立法人资格，具有年检有效的企业法人营业执照、税务登记证、组织机构代码证或统一社会信用代码的营业执照；</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②、供应商应授权合法的人员参加投标，其中法定代表人直接参加投标的，须出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具法定代表人身份证，并与营业执照上信息一致。法定代表人授权代表参加投标的，须出具法定代表人授权书及授权代表身份证、授权代表本单位证明（近一年的养老保险缴纳证明）；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③、供应商应具备建设行政主管部门颁发的建筑工程施工总承包三级及以上资质，同时提供有效的安全生产许可证，企业无不良记录且具有类似施工业绩；</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④、拟派项目经理需具备行政主管部门颁发的建筑工程二级及以上注册建造师资格和有效的安全生产考核合格证书，且无在建项目；</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财务状况报告：须提供2021年度的财务报表或具有财务审计资质的单位出具的财务报告（至少包括资产负债表和利润表，成立时间至提交投标文件截止时间不足一年的可提供成立后任意时段的资产负债表），或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⑥、税收缴纳证明：提供投标截止时间前，一年内已缴纳至少六个月的纳税证明或完税证明，依法免税的投标人应提供相关证明材料；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社会保障资金缴纳证明：提供投标截止时间前，一年内已缴存的至少六个月的社会保障资金缴存单据或社保机构开具的社会保险参保缴费情况证明；依法不需要缴纳社会保障资金的投标人应提供相关文件证明；投标人单位注册时间不满6个月的，应当提供注册时至参加政府采购活动时相应期限内本单位缴纳社会保障资金的清单。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⑧、书面声明：参加本次政府采购活动前三年内在经营活动中没有重大违纪，以及未被列入失信被执行人、重大税收违法案件当事人名单、政府采购严重违法失信行为记录名单的书面声明。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⑨、单位负责人为同一人或者存在直接控股、管理关系的不同供投标人，不得参加同一合同项下的政府采购活动；（提供书面承诺函）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⑩、外省企业需在陕西省建筑市场监管与诚信信息一体化平台登记（提供证明材料）。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备注：1.招标代理机构将通过“信用中国”网站（www.creditchina.gov.cn）和中国政府采购网（www.ccgp.gov.cn）查询投标人信用记录，被列入失信被执行人、重大税收违法案件当事人名单、政府采购严重违法失信行为记录名单的法人或其他组织或个人将被拒绝参与本项目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合同包4(2022年嘉禾蔬菜专业合作社提质增效项目)特定资格要求如下: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①、供应商须具有独立法人资格，具有年检有效的企业法人营业执照、税务登记证、组织机构代码证或统一社会信用代码的营业执照；</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②、供应商应授权合法的人员参加投标，其中法定代表人直接参加投标的，须出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具法定代表人身份证，并与营业执照上信息一致。法定代表人授权代表参加投标的，须出具法定代表人授权书及授权代表身份证、授权代表本单位证明（近一年的养老保险缴纳证明）；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③、供应商应具备建设行政主管部门颁发的建筑工程施工总承包三级及以上资质，同时提供有效的安全生产许可证，企业无不良记录且具有类似施工业绩；</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④、拟派项目经理需具备行政主管部门颁发的建筑工程二级及以上注册建造师资格和有效的安全生产考核合格证书，且无在建项目；</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财务状况报告：须提供2021年度的财务报表或具有财务审计资质的单位出具的财务报告（至少包括资产负债表和利润表，成立时间至提交投标文件截止时间不足一年的可提供成立后任意时段的资产负债表），或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⑥、税收缴纳证明：提供投标截止时间前，一年内已缴纳至少六个月的纳税证明或完税证明，依法免税的投标人应提供相关证明材料；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社会保障资金缴纳证明：提供投标截止时间前，一年内已缴存的至少六个月的社会保障资金缴存单据或社保机构开具的社会保险参保缴费情况证明；依法不需要缴纳社会保障资金的投标人应提供相关文件证明；投标人单位注册时间不满6个月的，应当提供注册时至参加政府采购活动时相应期限内本单位缴纳社会保障资金的清单。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⑧、书面声明：参加本次政府采购活动前三年内在经营活动中没有重大违纪，以及未被列入失信被执行人、重大税收违法案件当事人名单、政府采购严重违法失信行为记录名单的书面声明。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⑨、单位负责人为同一人或者存在直接控股、管理关系的不同供投标人，不得参加同一合同项下的政府采购活动；（提供书面承诺函）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⑩、外省企业需在陕西省建筑市场监管与诚信信息一体化平台登记（提供证明材料）。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备注：1.招标代理机构将通过“信用中国”网站（www.creditchina.gov.cn）和中国政府采购网（www.ccgp.gov.cn）查询投标人信用记录，被列入失信被执行人、重大税收违法案件当事人名单、政府采购严重违法失信行为记录名单的法人或其他组织或个人将被拒绝参与本项目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合同包5(2022年绿丰源蔬菜产业提质增效项目)特定资格要求如下: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①、供应商须具有独立法人资格，具有年检有效的企业法人营业执照、税务登记证、组织机构代码证或统一社会信用代码的营业执照；</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②、供应商应授权合法的人员参加投标，其中法定代表人直接参加投标的，须出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具法定代表人身份证，并与营业执照上信息一致。法定代表人授权代表参加投标的，须出具法定代表人授权书及授权代表身份证、授权代表本单位证明（近一年的养老保险缴纳证明）；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③、供应商应具备建设行政主管部门颁发的建筑工程施工总承包三级及以上资质，同时提供有效的安全生产许可证，企业无不良记录且具有类似施工业绩；</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④、拟派项目经理需具备行政主管部门颁发的建筑工程二级及以上注册建造师资格和有效的安全生产考核合格证书，且无在建项目；</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财务状况报告：须提供2021年度的财务报表或具有财务审计资质的单位出具的财务报告（至少包括资产负债表和利润表，成立时间至提交投标文件截止时间不足一年的可提供成立后任意时段的资产负债表），或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⑥、税收缴纳证明：提供投标截止时间前，一年内已缴纳至少六个月的纳税证明或完税证明，依法免税的投标人应提供相关证明材料；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社会保障资金缴纳证明：提供投标截止时间前，一年内已缴存的至少六个月的社会保障资金缴存单据或社保机构开具的社会保险参保缴费情况证明；依法不需要缴纳社会保障资金的投标人应提供相关文件证明；投标人单位注册时间不满6个月的，应当提供注册时至参加政府采购活动时相应期限内本单位缴纳社会保障资金的清单。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⑧、书面声明：参加本次政府采购活动前三年内在经营活动中没有重大违纪，以及未被列入失信被执行人、重大税收违法案件当事人名单、政府采购严重违法失信行为记录名单的书面声明。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⑨、单位负责人为同一人或者存在直接控股、管理关系的不同供投标人，不得参加同一合同项下的政府采购活动；（提供书面承诺函）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⑩、外省企业需在陕西省建筑市场监管与诚信信息一体化平台登记（提供证明材料）。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备注：1.招标代理机构将通过“信用中国”网站（www.creditchina.gov.cn）和中国政府采购网（www.ccgp.gov.cn）查询投标人信用记录，被列入失信被执行人、重大税收违法案件当事人名单、政府采购严重违法失信行为记录名单的法人或其他组织或个人将被拒绝参与本项目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合同包6(2022年萃丰园蔬菜产业提质增效项目)特定资格要求如下: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①、供应商须具有独立法人资格，具有年检有效的企业法人营业执照、税务登记证、组织机构代码证或统一社会信用代码的营业执照；</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②、供应商应授权合法的人员参加投标，其中法定代表人直接参加投标的，须出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具法定代表人身份证，并与营业执照上信息一致。法定代表人授权代表参加投标的，须出具法定代表人授权书及授权代表身份证、授权代表本单位证明（近一年的养老保险缴纳证明）；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③、供应商应具备建设行政主管部门颁发的建筑工程施工总承包三级及以上资质，同时提供有效的安全生产许可证，企业无不良记录且具有类似施工业绩；</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④、拟派项目经理需具备行政主管部门颁发的建筑工程二级及以上注册建造师资格和有效的安全生产考核合格证书，且无在建项目；</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财务状况报告：须提供2021年度的财务报表或具有财务审计资质的单位出具的财务报告（至少包括资产负债表和利润表，成立时间至提交投标文件截止时间不足一年的可提供成立后任意时段的资产负债表），或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⑥、税收缴纳证明：提供投标截止时间前，一年内已缴纳至少六个月的纳税证明或完税证明，依法免税的投标人应提供相关证明材料；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社会保障资金缴纳证明：提供投标截止时间前，一年内已缴存的至少六个月的社会保障资金缴存单据或社保机构开具的社会保险参保缴费情况证明；依法不需要缴纳社会保障资金的投标人应提供相关文件证明；投标人单位注册时间不满6个月的，应当提供注册时至参加政府采购活动时相应期限内本单位缴纳社会保障资金的清单。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⑧、书面声明：参加本次政府采购活动前三年内在经营活动中没有重大违纪，以及未被列入失信被执行人、重大税收违法案件当事人名单、政府采购严重违法失信行为记录名单的书面声明。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⑨、单位负责人为同一人或者存在直接控股、管理关系的不同供投标人，不得参加同一合同项下的政府采购活动；（提供书面承诺函）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⑩、外省企业需在陕西省建筑市场监管与诚信信息一体化平台登记（提供证明材料）。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备注：1.招标代理机构将通过“信用中国”网站（www.creditchina.gov.cn）和中国政府采购网（www.ccgp.gov.cn）查询投标人信用记录，被列入失信被执行人、重大税收违法案件当事人名单、政府采购严重违法失信行为记录名单的法人或其他组织或个人将被拒绝参与本项目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2022年10月09日 至 2022年10月13日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【全国公共资源交易平台（陕西省·宝鸡市）】（http://bj.sxggzyjy.cn）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2022年10月31日 09时00分00秒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：【全国公共资源交易平台（陕西省·宝鸡市）】（http://bj.sxggzyjy.cn）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宝鸡市公共资源交易中心（不见面开标室）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default" w:ascii="Times New Roman" w:hAnsi="Times New Roman" w:eastAsia="微软雅黑" w:cs="Times New Roman"/>
          <w:i w:val="0"/>
          <w:iCs w:val="0"/>
          <w:caps w:val="0"/>
          <w:color w:val="auto"/>
          <w:spacing w:val="0"/>
          <w:sz w:val="21"/>
          <w:szCs w:val="21"/>
          <w:bdr w:val="none" w:color="auto" w:sz="0" w:space="0"/>
          <w:shd w:val="clear" w:fill="FFFFFF"/>
        </w:rPr>
        <w:t>温馨提醒：</w:t>
      </w:r>
      <w:r>
        <w:rPr>
          <w:rFonts w:hint="default" w:ascii="Times New Roman" w:hAnsi="Times New Roman" w:eastAsia="宋体" w:cs="Times New Roman"/>
          <w:i w:val="0"/>
          <w:iCs w:val="0"/>
          <w:caps w:val="0"/>
          <w:color w:val="auto"/>
          <w:spacing w:val="0"/>
          <w:sz w:val="21"/>
          <w:szCs w:val="21"/>
          <w:bdr w:val="none" w:color="auto" w:sz="0" w:space="0"/>
          <w:shd w:val="clear" w:fill="FFFFFF"/>
        </w:rPr>
        <w:t>1.</w:t>
      </w:r>
      <w:r>
        <w:rPr>
          <w:rFonts w:hint="default" w:ascii="Times New Roman" w:hAnsi="Times New Roman" w:eastAsia="微软雅黑" w:cs="Times New Roman"/>
          <w:i w:val="0"/>
          <w:iCs w:val="0"/>
          <w:caps w:val="0"/>
          <w:color w:val="auto"/>
          <w:spacing w:val="0"/>
          <w:sz w:val="21"/>
          <w:szCs w:val="21"/>
          <w:bdr w:val="none" w:color="auto" w:sz="0" w:space="0"/>
          <w:shd w:val="clear" w:fill="FFFFFF"/>
        </w:rPr>
        <w:t>本项目有意向投标供应商须登录全国公共资源交易平台（陕西省宝鸡市）宝鸡市公共资源交易中心（http://bj.sxggzyjy.cn/），交易平台〖首页〉电子交易平台〉企业端〗后，在〖招标公告/出让公告〗模块中选择有意向的项目点击“我要投标”，并打印回执单。在规定发售时间段内，各供应商持网上报名回执单、企业介绍信、经办人有效身份证原件、法人授权委托书及特定资格条件中所要求的资料复印件一套（加盖单位公章）送至陕西建基建设工程项目管理有限公司（地址：宝鸡市大庆路89号泽润金花国际一单元2704室）进行线下报名并交纳费用，否则视为报名无效。报名成功后即可从〖我的项目〉项目流程〉交易文件下载〗中下载电子招标文件（*.SXSZF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default" w:ascii="Times New Roman" w:hAnsi="Times New Roman" w:eastAsia="宋体" w:cs="Times New Roman"/>
          <w:i w:val="0"/>
          <w:iCs w:val="0"/>
          <w:caps w:val="0"/>
          <w:color w:val="auto"/>
          <w:spacing w:val="0"/>
          <w:sz w:val="21"/>
          <w:szCs w:val="21"/>
          <w:bdr w:val="none" w:color="auto" w:sz="0" w:space="0"/>
          <w:shd w:val="clear" w:fill="FFFFFF"/>
        </w:rPr>
        <w:t>2.</w:t>
      </w:r>
      <w:r>
        <w:rPr>
          <w:rFonts w:hint="default" w:ascii="Times New Roman" w:hAnsi="Times New Roman" w:eastAsia="微软雅黑" w:cs="Times New Roman"/>
          <w:i w:val="0"/>
          <w:iCs w:val="0"/>
          <w:caps w:val="0"/>
          <w:color w:val="auto"/>
          <w:spacing w:val="0"/>
          <w:sz w:val="21"/>
          <w:szCs w:val="21"/>
          <w:bdr w:val="none" w:color="auto" w:sz="0" w:space="0"/>
          <w:shd w:val="clear" w:fill="FFFFFF"/>
        </w:rPr>
        <w:t>供应商在网上填写单位信息（单位名称、营业执照相关信息）时应与响应文件中相关信息一致，否则造成资格审查不通过的后果自负；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default" w:ascii="Times New Roman" w:hAnsi="Times New Roman" w:eastAsia="宋体" w:cs="Times New Roman"/>
          <w:i w:val="0"/>
          <w:iCs w:val="0"/>
          <w:caps w:val="0"/>
          <w:color w:val="auto"/>
          <w:spacing w:val="0"/>
          <w:sz w:val="21"/>
          <w:szCs w:val="21"/>
          <w:bdr w:val="none" w:color="auto" w:sz="0" w:space="0"/>
          <w:shd w:val="clear" w:fill="FFFFFF"/>
        </w:rPr>
        <w:t>3.</w:t>
      </w:r>
      <w:r>
        <w:rPr>
          <w:rFonts w:hint="default" w:ascii="Times New Roman" w:hAnsi="Times New Roman" w:eastAsia="微软雅黑" w:cs="Times New Roman"/>
          <w:i w:val="0"/>
          <w:iCs w:val="0"/>
          <w:caps w:val="0"/>
          <w:color w:val="auto"/>
          <w:spacing w:val="0"/>
          <w:sz w:val="21"/>
          <w:szCs w:val="21"/>
          <w:bdr w:val="none" w:color="auto" w:sz="0" w:space="0"/>
          <w:shd w:val="clear" w:fill="FFFFFF"/>
        </w:rPr>
        <w:t>参与本次项目的投标人请及时登录陕西省政府采购网（http://www.ccgp-shaanxi.gov.cn/），办理供应商入库申请并及时办理CA数字证书（陕西CA锁）；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default" w:ascii="Times New Roman" w:hAnsi="Times New Roman" w:eastAsia="宋体" w:cs="Times New Roman"/>
          <w:i w:val="0"/>
          <w:iCs w:val="0"/>
          <w:caps w:val="0"/>
          <w:color w:val="auto"/>
          <w:spacing w:val="0"/>
          <w:sz w:val="21"/>
          <w:szCs w:val="21"/>
          <w:bdr w:val="none" w:color="auto" w:sz="0" w:space="0"/>
          <w:shd w:val="clear" w:fill="FFFFFF"/>
        </w:rPr>
        <w:t>4.</w:t>
      </w:r>
      <w:r>
        <w:rPr>
          <w:rFonts w:hint="default" w:ascii="Times New Roman" w:hAnsi="Times New Roman" w:eastAsia="微软雅黑" w:cs="Times New Roman"/>
          <w:i w:val="0"/>
          <w:iCs w:val="0"/>
          <w:caps w:val="0"/>
          <w:color w:val="auto"/>
          <w:spacing w:val="0"/>
          <w:sz w:val="21"/>
          <w:szCs w:val="21"/>
          <w:bdr w:val="none" w:color="auto" w:sz="0" w:space="0"/>
          <w:shd w:val="clear" w:fill="FFFFFF"/>
        </w:rPr>
        <w:t>本项目为“全流程电子化”采购模式，实行电子投标方式，各供应商须自行在网上下载招标文件、缴纳投标保证金，并登录全国公共资源交易平台（陕西省宝鸡市）宝鸡市公共资源交易中心（http://bj.sxggzyjy.cn/）-服务指南-下载专区-下载政府采购电子标书制作工具，按照流程制作电子标书并在规定的响应截止时前上传电子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default" w:ascii="Times New Roman" w:hAnsi="Times New Roman" w:eastAsia="微软雅黑" w:cs="Times New Roman"/>
          <w:i w:val="0"/>
          <w:iCs w:val="0"/>
          <w:caps w:val="0"/>
          <w:color w:val="auto"/>
          <w:spacing w:val="0"/>
          <w:sz w:val="21"/>
          <w:szCs w:val="21"/>
          <w:bdr w:val="none" w:color="auto" w:sz="0" w:space="0"/>
          <w:shd w:val="clear" w:fill="FFFFFF"/>
        </w:rPr>
        <w:t>5</w:t>
      </w:r>
      <w:r>
        <w:rPr>
          <w:rFonts w:hint="default" w:ascii="Times New Roman" w:hAnsi="Times New Roman" w:eastAsia="宋体" w:cs="Times New Roman"/>
          <w:i w:val="0"/>
          <w:iCs w:val="0"/>
          <w:caps w:val="0"/>
          <w:color w:val="auto"/>
          <w:spacing w:val="0"/>
          <w:sz w:val="21"/>
          <w:szCs w:val="21"/>
          <w:bdr w:val="none" w:color="auto" w:sz="0" w:space="0"/>
          <w:shd w:val="clear" w:fill="FFFFFF"/>
        </w:rPr>
        <w:t>.</w:t>
      </w:r>
      <w:r>
        <w:rPr>
          <w:rFonts w:hint="default" w:ascii="Times New Roman" w:hAnsi="Times New Roman" w:eastAsia="微软雅黑" w:cs="Times New Roman"/>
          <w:i w:val="0"/>
          <w:iCs w:val="0"/>
          <w:caps w:val="0"/>
          <w:color w:val="auto"/>
          <w:spacing w:val="0"/>
          <w:sz w:val="21"/>
          <w:szCs w:val="21"/>
          <w:bdr w:val="none" w:color="auto" w:sz="0" w:space="0"/>
          <w:shd w:val="clear" w:fill="FFFFFF"/>
        </w:rPr>
        <w:t>未完成网上投标或未经采购代理机构缴费确认或未在规定时间内在平台上下载电子招标文件的，导致无法完成后续流程的责任自负。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default" w:ascii="Times New Roman" w:hAnsi="Times New Roman" w:eastAsia="微软雅黑" w:cs="Times New Roman"/>
          <w:i w:val="0"/>
          <w:iCs w:val="0"/>
          <w:caps w:val="0"/>
          <w:color w:val="auto"/>
          <w:spacing w:val="0"/>
          <w:sz w:val="21"/>
          <w:szCs w:val="21"/>
          <w:bdr w:val="none" w:color="auto" w:sz="0" w:space="0"/>
          <w:shd w:val="clear" w:fill="FFFFFF"/>
        </w:rPr>
        <w:t>6</w:t>
      </w:r>
      <w:r>
        <w:rPr>
          <w:rFonts w:hint="default" w:ascii="Times New Roman" w:hAnsi="Times New Roman" w:eastAsia="宋体" w:cs="Times New Roman"/>
          <w:i w:val="0"/>
          <w:iCs w:val="0"/>
          <w:caps w:val="0"/>
          <w:color w:val="auto"/>
          <w:spacing w:val="0"/>
          <w:sz w:val="21"/>
          <w:szCs w:val="21"/>
          <w:bdr w:val="none" w:color="auto" w:sz="0" w:space="0"/>
          <w:shd w:val="clear" w:fill="FFFFFF"/>
        </w:rPr>
        <w:t>.</w:t>
      </w:r>
      <w:r>
        <w:rPr>
          <w:rFonts w:hint="default" w:ascii="Times New Roman" w:hAnsi="Times New Roman" w:eastAsia="微软雅黑" w:cs="Times New Roman"/>
          <w:i w:val="0"/>
          <w:iCs w:val="0"/>
          <w:caps w:val="0"/>
          <w:color w:val="auto"/>
          <w:spacing w:val="0"/>
          <w:sz w:val="21"/>
          <w:szCs w:val="21"/>
          <w:bdr w:val="none" w:color="auto" w:sz="0" w:space="0"/>
          <w:shd w:val="clear" w:fill="FFFFFF"/>
        </w:rPr>
        <w:t>鉴于疫情防控要求，请各供应商代表必须佩戴口罩并做好个人防护措施，并对本人身份信息和14天以上非确诊或疑似患者、非确诊或疑似患者密切接触者、非疫情中、高风险地区人员或疫情中、高风险地区人员密切接触者，无咳嗽、发热症状等情况的真实性负责，陕西省以外及省内有新冠肺炎确诊病例的重点地区来宝返宝人员，须提供48小时内核酸检测阴性证明，建议抵达宝鸡后，及时到就近医疗机构进行1次核酸检测，以排除沿途疫情风险，并做好个人健康状况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宝鸡市陈仓区周原镇人民政府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宝鸡市陈仓区周原镇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0917-6448146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陕西建基建设工程项目管理有限公司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宝鸡市大庆路89号泽润金花国际一单元2704室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0917-3678038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张小辉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0917-3678038</w:t>
      </w:r>
    </w:p>
    <w:p>
      <w:pPr>
        <w:rPr>
          <w:color w:val="auto"/>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陕西建基建设工程项目管理有限公司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MGE0NjdiNzUzMjYwMmM1OTYyOWJjMmZiZTlkOTUifQ=="/>
  </w:docVars>
  <w:rsids>
    <w:rsidRoot w:val="10AA7958"/>
    <w:rsid w:val="10AA7958"/>
    <w:rsid w:val="60E365A8"/>
    <w:rsid w:val="7AB83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10634</Words>
  <Characters>11769</Characters>
  <Lines>0</Lines>
  <Paragraphs>0</Paragraphs>
  <TotalTime>19</TotalTime>
  <ScaleCrop>false</ScaleCrop>
  <LinksUpToDate>false</LinksUpToDate>
  <CharactersWithSpaces>11866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2022-10-08T04:10:00Z</dcterms:created>
  <dc:creator>WPS_1559607043</dc:creator>
  <cp:lastModifiedBy>WPS_1559607043</cp:lastModifiedBy>
  <dcterms:modified xsi:type="dcterms:W3CDTF">2022-10-08T06:19:51Z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B809B9092FA646C1B8627E9FC9A2E5DA</vt:lpwstr>
  </property>
</Properties>
</file>