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widowControl/>
        <w:spacing w:line="240" w:lineRule="auto"/>
        <w:ind w:firstLine="0"/>
        <w:rPr>
          <w:rFonts w:hint="eastAsia" w:ascii="宋体" w:hAnsi="宋体" w:cs="宋体"/>
          <w:b/>
          <w:sz w:val="24"/>
        </w:rPr>
      </w:pPr>
      <w:r>
        <w:rPr>
          <w:rFonts w:hint="eastAsia" w:ascii="宋体" w:hAnsi="宋体" w:cs="宋体"/>
          <w:b/>
          <w:sz w:val="24"/>
        </w:rPr>
        <w:t>政府采购项目</w:t>
      </w:r>
    </w:p>
    <w:p>
      <w:pPr>
        <w:pStyle w:val="32"/>
        <w:widowControl/>
        <w:spacing w:line="240" w:lineRule="auto"/>
        <w:ind w:firstLine="0"/>
        <w:rPr>
          <w:rFonts w:hint="default" w:ascii="宋体" w:hAnsi="宋体" w:eastAsia="宋体" w:cs="宋体"/>
          <w:b/>
          <w:sz w:val="24"/>
          <w:lang w:val="en-US" w:eastAsia="zh-CN"/>
        </w:rPr>
      </w:pPr>
      <w:r>
        <w:rPr>
          <w:rFonts w:hint="eastAsia" w:ascii="宋体" w:hAnsi="宋体" w:cs="宋体"/>
          <w:b/>
          <w:sz w:val="24"/>
        </w:rPr>
        <w:t>项目编号：</w:t>
      </w:r>
      <w:r>
        <w:rPr>
          <w:rFonts w:hint="eastAsia" w:ascii="宋体" w:hAnsi="宋体" w:cs="宋体"/>
          <w:b/>
          <w:sz w:val="24"/>
          <w:lang w:val="en-US" w:eastAsia="zh-CN"/>
        </w:rPr>
        <w:t>BLSC22</w:t>
      </w:r>
      <w:r>
        <w:rPr>
          <w:rFonts w:hint="eastAsia" w:ascii="宋体" w:hAnsi="宋体" w:cs="宋体"/>
          <w:b/>
          <w:sz w:val="24"/>
        </w:rPr>
        <w:t>-</w:t>
      </w:r>
      <w:r>
        <w:rPr>
          <w:rFonts w:hint="eastAsia" w:ascii="宋体" w:hAnsi="宋体" w:cs="宋体"/>
          <w:b/>
          <w:sz w:val="24"/>
          <w:lang w:val="en-US" w:eastAsia="zh-CN"/>
        </w:rPr>
        <w:t>0516</w:t>
      </w:r>
      <w:r>
        <w:rPr>
          <w:rFonts w:hint="eastAsia" w:ascii="宋体" w:hAnsi="宋体" w:cs="宋体"/>
          <w:b/>
          <w:sz w:val="24"/>
        </w:rPr>
        <w:t>C</w:t>
      </w:r>
      <w:r>
        <w:rPr>
          <w:rFonts w:hint="eastAsia" w:ascii="宋体" w:hAnsi="宋体" w:cs="宋体"/>
          <w:b/>
          <w:sz w:val="24"/>
          <w:lang w:val="en-US" w:eastAsia="zh-CN"/>
        </w:rPr>
        <w:t>-2</w:t>
      </w:r>
    </w:p>
    <w:p>
      <w:pPr>
        <w:jc w:val="center"/>
        <w:rPr>
          <w:rFonts w:hint="eastAsia" w:ascii="宋体" w:hAnsi="宋体" w:eastAsia="宋体" w:cs="宋体"/>
          <w:b/>
          <w:bCs w:val="0"/>
          <w:sz w:val="36"/>
          <w:szCs w:val="36"/>
          <w:lang w:eastAsia="zh-CN"/>
        </w:rPr>
      </w:pPr>
    </w:p>
    <w:p>
      <w:pPr>
        <w:pStyle w:val="6"/>
        <w:ind w:left="0" w:leftChars="0" w:firstLine="0" w:firstLineChars="0"/>
        <w:rPr>
          <w:rFonts w:hint="eastAsia" w:ascii="宋体" w:hAnsi="宋体" w:eastAsia="宋体" w:cs="宋体"/>
          <w:b/>
          <w:bCs w:val="0"/>
          <w:sz w:val="36"/>
          <w:szCs w:val="36"/>
          <w:lang w:eastAsia="zh-CN"/>
        </w:rPr>
      </w:pPr>
    </w:p>
    <w:p>
      <w:pPr>
        <w:pStyle w:val="6"/>
        <w:rPr>
          <w:rFonts w:hint="eastAsia"/>
          <w:lang w:eastAsia="zh-CN"/>
        </w:rPr>
      </w:pPr>
    </w:p>
    <w:p>
      <w:pPr>
        <w:tabs>
          <w:tab w:val="left" w:pos="5670"/>
        </w:tabs>
        <w:autoSpaceDE w:val="0"/>
        <w:autoSpaceDN w:val="0"/>
        <w:adjustRightInd w:val="0"/>
        <w:snapToGrid w:val="0"/>
        <w:spacing w:line="360" w:lineRule="auto"/>
        <w:jc w:val="center"/>
        <w:rPr>
          <w:rFonts w:hint="eastAsia" w:ascii="宋体" w:hAnsi="宋体" w:eastAsia="宋体" w:cs="宋体"/>
          <w:b/>
          <w:bCs w:val="0"/>
          <w:sz w:val="40"/>
          <w:szCs w:val="40"/>
          <w:lang w:eastAsia="zh-CN"/>
        </w:rPr>
      </w:pPr>
      <w:r>
        <w:rPr>
          <w:rFonts w:hint="eastAsia" w:ascii="宋体" w:hAnsi="宋体" w:eastAsia="宋体" w:cs="宋体"/>
          <w:b/>
          <w:bCs w:val="0"/>
          <w:sz w:val="40"/>
          <w:szCs w:val="40"/>
          <w:lang w:eastAsia="zh-CN"/>
        </w:rPr>
        <w:t>宝鸡市凤翔区雍城小学教学、办公设备采购项目</w:t>
      </w:r>
    </w:p>
    <w:p>
      <w:pPr>
        <w:tabs>
          <w:tab w:val="left" w:pos="5670"/>
        </w:tabs>
        <w:autoSpaceDE w:val="0"/>
        <w:autoSpaceDN w:val="0"/>
        <w:adjustRightInd w:val="0"/>
        <w:snapToGrid w:val="0"/>
        <w:spacing w:line="360" w:lineRule="auto"/>
        <w:jc w:val="center"/>
        <w:rPr>
          <w:rFonts w:hint="eastAsia" w:ascii="宋体" w:hAnsi="宋体" w:cs="宋体"/>
          <w:b/>
          <w:bCs/>
          <w:sz w:val="72"/>
          <w:szCs w:val="72"/>
          <w:lang w:val="zh-CN"/>
        </w:rPr>
      </w:pPr>
      <w:r>
        <w:rPr>
          <w:rFonts w:hint="eastAsia" w:ascii="宋体" w:hAnsi="宋体" w:cs="宋体"/>
          <w:b/>
          <w:bCs w:val="0"/>
          <w:sz w:val="40"/>
          <w:szCs w:val="40"/>
          <w:lang w:eastAsia="zh-CN"/>
        </w:rPr>
        <w:t>（</w:t>
      </w:r>
      <w:r>
        <w:rPr>
          <w:rFonts w:hint="eastAsia" w:ascii="宋体" w:hAnsi="宋体" w:cs="宋体"/>
          <w:b/>
          <w:bCs w:val="0"/>
          <w:sz w:val="40"/>
          <w:szCs w:val="40"/>
          <w:lang w:val="en-US" w:eastAsia="zh-CN"/>
        </w:rPr>
        <w:t>二标段）</w:t>
      </w:r>
    </w:p>
    <w:p>
      <w:pPr>
        <w:tabs>
          <w:tab w:val="left" w:pos="5670"/>
        </w:tabs>
        <w:autoSpaceDE w:val="0"/>
        <w:autoSpaceDN w:val="0"/>
        <w:adjustRightInd w:val="0"/>
        <w:snapToGrid w:val="0"/>
        <w:spacing w:line="360" w:lineRule="auto"/>
        <w:jc w:val="both"/>
        <w:rPr>
          <w:rFonts w:hint="eastAsia" w:ascii="宋体" w:hAnsi="宋体" w:cs="宋体"/>
          <w:b/>
          <w:bCs/>
          <w:sz w:val="72"/>
          <w:szCs w:val="72"/>
          <w:lang w:val="zh-CN"/>
        </w:rPr>
      </w:pPr>
    </w:p>
    <w:p>
      <w:pPr>
        <w:pStyle w:val="5"/>
        <w:rPr>
          <w:rFonts w:hint="eastAsia"/>
          <w:lang w:val="zh-CN"/>
        </w:rPr>
      </w:pPr>
    </w:p>
    <w:p>
      <w:pPr>
        <w:tabs>
          <w:tab w:val="left" w:pos="5670"/>
        </w:tabs>
        <w:autoSpaceDE w:val="0"/>
        <w:autoSpaceDN w:val="0"/>
        <w:adjustRightInd w:val="0"/>
        <w:snapToGrid w:val="0"/>
        <w:spacing w:line="360" w:lineRule="auto"/>
        <w:jc w:val="center"/>
        <w:rPr>
          <w:rFonts w:hint="eastAsia" w:ascii="宋体" w:hAnsi="宋体" w:cs="宋体"/>
          <w:b/>
          <w:bCs/>
          <w:sz w:val="56"/>
          <w:szCs w:val="56"/>
          <w:lang w:val="zh-CN"/>
        </w:rPr>
      </w:pPr>
      <w:r>
        <w:rPr>
          <w:rFonts w:hint="eastAsia" w:ascii="宋体" w:hAnsi="宋体" w:cs="宋体"/>
          <w:b/>
          <w:bCs/>
          <w:sz w:val="56"/>
          <w:szCs w:val="56"/>
          <w:lang w:val="zh-CN"/>
        </w:rPr>
        <w:t>公开招标文件</w:t>
      </w: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rPr>
          <w:rFonts w:hint="eastAsia" w:ascii="宋体" w:hAnsi="宋体" w:cs="宋体"/>
          <w:b/>
          <w:bCs/>
          <w:sz w:val="28"/>
          <w:szCs w:val="28"/>
        </w:rPr>
      </w:pPr>
    </w:p>
    <w:p>
      <w:pPr>
        <w:pStyle w:val="5"/>
        <w:rPr>
          <w:rFonts w:hint="eastAsia"/>
        </w:rPr>
      </w:pPr>
    </w:p>
    <w:p>
      <w:pPr>
        <w:rPr>
          <w:rFonts w:hint="eastAsia"/>
        </w:rPr>
      </w:pPr>
    </w:p>
    <w:p>
      <w:pPr>
        <w:pStyle w:val="6"/>
        <w:ind w:left="0" w:leftChars="0" w:firstLine="0" w:firstLineChars="0"/>
        <w:rPr>
          <w:rFonts w:hint="eastAsia" w:ascii="宋体" w:hAnsi="宋体" w:cs="宋体"/>
          <w:b/>
          <w:bCs/>
          <w:sz w:val="28"/>
          <w:szCs w:val="28"/>
        </w:rPr>
      </w:pPr>
    </w:p>
    <w:p>
      <w:pPr>
        <w:jc w:val="center"/>
        <w:rPr>
          <w:rFonts w:hint="eastAsia" w:ascii="宋体" w:hAnsi="宋体" w:cs="宋体"/>
          <w:b/>
          <w:bCs/>
          <w:sz w:val="28"/>
          <w:szCs w:val="28"/>
        </w:rPr>
      </w:pPr>
    </w:p>
    <w:p>
      <w:pPr>
        <w:spacing w:line="240" w:lineRule="auto"/>
        <w:jc w:val="center"/>
        <w:rPr>
          <w:rFonts w:hint="eastAsia" w:ascii="宋体" w:hAnsi="宋体" w:cs="宋体"/>
          <w:b/>
          <w:bCs/>
          <w:sz w:val="28"/>
          <w:szCs w:val="28"/>
        </w:rPr>
      </w:pPr>
    </w:p>
    <w:p>
      <w:pPr>
        <w:spacing w:line="240" w:lineRule="auto"/>
        <w:jc w:val="center"/>
        <w:rPr>
          <w:rFonts w:hint="eastAsia" w:ascii="宋体" w:hAnsi="宋体" w:cs="宋体"/>
          <w:b/>
          <w:color w:val="000000"/>
          <w:kern w:val="0"/>
          <w:sz w:val="28"/>
          <w:szCs w:val="28"/>
        </w:rPr>
      </w:pPr>
      <w:r>
        <w:rPr>
          <w:rFonts w:hint="eastAsia" w:ascii="宋体" w:hAnsi="宋体" w:cs="宋体"/>
          <w:b/>
          <w:bCs/>
          <w:sz w:val="28"/>
          <w:szCs w:val="28"/>
        </w:rPr>
        <w:t>采购代理机构：</w:t>
      </w:r>
      <w:r>
        <w:rPr>
          <w:rFonts w:hint="eastAsia" w:ascii="宋体" w:hAnsi="宋体" w:cs="宋体"/>
          <w:b/>
          <w:color w:val="000000"/>
          <w:kern w:val="0"/>
          <w:sz w:val="28"/>
          <w:szCs w:val="28"/>
        </w:rPr>
        <w:t>陕西博兰盛创项目管理有限公司</w:t>
      </w:r>
    </w:p>
    <w:p>
      <w:pPr>
        <w:spacing w:line="240" w:lineRule="auto"/>
        <w:jc w:val="center"/>
        <w:rPr>
          <w:rFonts w:hint="eastAsia" w:ascii="宋体" w:hAnsi="宋体" w:cs="宋体"/>
          <w:b/>
          <w:color w:val="000000"/>
          <w:kern w:val="0"/>
          <w:sz w:val="28"/>
          <w:szCs w:val="28"/>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r>
        <w:rPr>
          <w:rFonts w:hint="eastAsia" w:ascii="宋体" w:hAnsi="宋体" w:cs="宋体"/>
          <w:b/>
          <w:bCs/>
          <w:sz w:val="28"/>
          <w:szCs w:val="28"/>
          <w:lang w:val="zh-CN"/>
        </w:rPr>
        <w:t>二〇二二年五月</w:t>
      </w:r>
    </w:p>
    <w:p>
      <w:pPr>
        <w:pStyle w:val="6"/>
      </w:pPr>
    </w:p>
    <w:p>
      <w:pPr>
        <w:autoSpaceDE w:val="0"/>
        <w:autoSpaceDN w:val="0"/>
        <w:adjustRightInd w:val="0"/>
        <w:snapToGrid w:val="0"/>
        <w:spacing w:line="360" w:lineRule="auto"/>
        <w:jc w:val="both"/>
        <w:rPr>
          <w:rFonts w:hint="eastAsia" w:ascii="宋体" w:hAnsi="宋体" w:cs="宋体"/>
          <w:b/>
          <w:sz w:val="44"/>
          <w:szCs w:val="44"/>
          <w:lang w:val="zh-CN"/>
        </w:rPr>
        <w:sectPr>
          <w:pgSz w:w="11906" w:h="16838"/>
          <w:pgMar w:top="1440" w:right="1080" w:bottom="1440" w:left="1080" w:header="851" w:footer="992" w:gutter="0"/>
          <w:cols w:space="720" w:num="1"/>
          <w:docGrid w:linePitch="318" w:charSpace="0"/>
        </w:sectPr>
      </w:pPr>
    </w:p>
    <w:p>
      <w:pPr>
        <w:pStyle w:val="5"/>
        <w:rPr>
          <w:rFonts w:hint="eastAsia"/>
          <w:lang w:val="zh-CN"/>
        </w:rPr>
      </w:pPr>
    </w:p>
    <w:p>
      <w:pPr>
        <w:autoSpaceDE w:val="0"/>
        <w:autoSpaceDN w:val="0"/>
        <w:adjustRightInd w:val="0"/>
        <w:snapToGrid w:val="0"/>
        <w:spacing w:line="360" w:lineRule="auto"/>
        <w:jc w:val="center"/>
        <w:rPr>
          <w:rFonts w:hint="eastAsia" w:ascii="宋体" w:hAnsi="宋体" w:cs="宋体"/>
          <w:b/>
          <w:sz w:val="28"/>
          <w:szCs w:val="36"/>
        </w:rPr>
      </w:pPr>
      <w:r>
        <w:rPr>
          <w:rFonts w:hint="eastAsia" w:ascii="宋体" w:hAnsi="宋体" w:cs="宋体"/>
          <w:b/>
          <w:sz w:val="44"/>
          <w:szCs w:val="44"/>
          <w:lang w:val="zh-CN"/>
        </w:rPr>
        <w:t>目</w:t>
      </w:r>
      <w:r>
        <w:rPr>
          <w:rFonts w:hint="eastAsia" w:ascii="宋体" w:hAnsi="宋体" w:cs="宋体"/>
          <w:b/>
          <w:sz w:val="44"/>
          <w:szCs w:val="44"/>
        </w:rPr>
        <w:t xml:space="preserve">   </w:t>
      </w:r>
      <w:r>
        <w:rPr>
          <w:rFonts w:hint="eastAsia" w:ascii="宋体" w:hAnsi="宋体" w:cs="宋体"/>
          <w:b/>
          <w:sz w:val="44"/>
          <w:szCs w:val="44"/>
          <w:lang w:val="zh-CN"/>
        </w:rPr>
        <w:t>录</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第一章</w:t>
      </w:r>
      <w:r>
        <w:rPr>
          <w:rFonts w:hint="eastAsia" w:ascii="宋体" w:hAnsi="宋体" w:cs="宋体"/>
          <w:b/>
          <w:sz w:val="32"/>
          <w:szCs w:val="32"/>
        </w:rPr>
        <w:t xml:space="preserve">    </w:t>
      </w:r>
      <w:r>
        <w:rPr>
          <w:rFonts w:hint="eastAsia" w:ascii="宋体" w:hAnsi="宋体" w:cs="宋体"/>
          <w:b/>
          <w:sz w:val="32"/>
          <w:szCs w:val="32"/>
          <w:lang w:val="zh-CN"/>
        </w:rPr>
        <w:t>招标公告</w:t>
      </w:r>
    </w:p>
    <w:p>
      <w:pPr>
        <w:autoSpaceDE w:val="0"/>
        <w:autoSpaceDN w:val="0"/>
        <w:adjustRightInd w:val="0"/>
        <w:snapToGrid w:val="0"/>
        <w:spacing w:line="500" w:lineRule="exact"/>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第二章</w:t>
      </w:r>
      <w:r>
        <w:rPr>
          <w:rFonts w:hint="eastAsia" w:ascii="宋体" w:hAnsi="宋体" w:cs="宋体"/>
          <w:b/>
          <w:sz w:val="32"/>
          <w:szCs w:val="32"/>
        </w:rPr>
        <w:t xml:space="preserve">    </w:t>
      </w:r>
      <w:r>
        <w:rPr>
          <w:rFonts w:hint="eastAsia" w:ascii="宋体" w:hAnsi="宋体" w:cs="宋体"/>
          <w:b/>
          <w:sz w:val="32"/>
          <w:szCs w:val="32"/>
          <w:lang w:val="zh-CN"/>
        </w:rPr>
        <w:t>投标人须知</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第三章</w:t>
      </w:r>
      <w:r>
        <w:rPr>
          <w:rFonts w:hint="eastAsia" w:ascii="宋体" w:hAnsi="宋体" w:cs="宋体"/>
          <w:b/>
          <w:sz w:val="32"/>
          <w:szCs w:val="32"/>
        </w:rPr>
        <w:t xml:space="preserve">    </w:t>
      </w:r>
      <w:r>
        <w:rPr>
          <w:rFonts w:hint="eastAsia" w:ascii="宋体" w:hAnsi="宋体" w:cs="宋体"/>
          <w:b/>
          <w:sz w:val="32"/>
          <w:szCs w:val="32"/>
          <w:lang w:val="zh-CN"/>
        </w:rPr>
        <w:t>采购内容及技术要求</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第四章</w:t>
      </w:r>
      <w:r>
        <w:rPr>
          <w:rFonts w:hint="eastAsia" w:ascii="宋体" w:hAnsi="宋体" w:cs="宋体"/>
          <w:b/>
          <w:sz w:val="32"/>
          <w:szCs w:val="32"/>
        </w:rPr>
        <w:t xml:space="preserve">    </w:t>
      </w:r>
      <w:r>
        <w:rPr>
          <w:rFonts w:hint="eastAsia" w:ascii="宋体" w:hAnsi="宋体" w:cs="宋体"/>
          <w:b/>
          <w:sz w:val="32"/>
          <w:szCs w:val="32"/>
          <w:lang w:val="zh-CN"/>
        </w:rPr>
        <w:t>商务要求</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第五章</w:t>
      </w:r>
      <w:r>
        <w:rPr>
          <w:rFonts w:hint="eastAsia" w:ascii="宋体" w:hAnsi="宋体" w:cs="宋体"/>
          <w:b/>
          <w:sz w:val="32"/>
          <w:szCs w:val="32"/>
        </w:rPr>
        <w:t xml:space="preserve">    </w:t>
      </w:r>
      <w:r>
        <w:rPr>
          <w:rFonts w:hint="eastAsia" w:ascii="宋体" w:hAnsi="宋体" w:cs="宋体"/>
          <w:b/>
          <w:sz w:val="32"/>
          <w:szCs w:val="32"/>
          <w:lang w:val="zh-CN"/>
        </w:rPr>
        <w:t>合同主要条款</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autoSpaceDE w:val="0"/>
        <w:autoSpaceDN w:val="0"/>
        <w:adjustRightInd w:val="0"/>
        <w:snapToGrid w:val="0"/>
        <w:spacing w:line="500" w:lineRule="exact"/>
        <w:ind w:firstLine="1038" w:firstLineChars="323"/>
        <w:rPr>
          <w:rFonts w:hint="eastAsia" w:ascii="宋体" w:hAnsi="宋体" w:cs="宋体"/>
          <w:b/>
          <w:sz w:val="32"/>
          <w:szCs w:val="32"/>
          <w:lang w:val="zh-CN"/>
        </w:rPr>
      </w:pPr>
      <w:r>
        <w:rPr>
          <w:rFonts w:hint="eastAsia" w:ascii="宋体" w:hAnsi="宋体" w:cs="宋体"/>
          <w:b/>
          <w:sz w:val="32"/>
          <w:szCs w:val="32"/>
          <w:lang w:val="zh-CN"/>
        </w:rPr>
        <w:t>第六章</w:t>
      </w:r>
      <w:r>
        <w:rPr>
          <w:rFonts w:hint="eastAsia" w:ascii="宋体" w:hAnsi="宋体" w:cs="宋体"/>
          <w:b/>
          <w:sz w:val="32"/>
          <w:szCs w:val="32"/>
        </w:rPr>
        <w:t xml:space="preserve">    投标文件格式</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jc w:val="center"/>
        <w:rPr>
          <w:rFonts w:hint="eastAsia" w:ascii="宋体" w:hAnsi="宋体" w:cs="宋体"/>
          <w:b/>
          <w:sz w:val="36"/>
          <w:szCs w:val="36"/>
        </w:rPr>
      </w:pPr>
      <w:r>
        <w:rPr>
          <w:rFonts w:hint="eastAsia" w:ascii="宋体" w:hAnsi="宋体" w:cs="宋体"/>
          <w:b/>
          <w:sz w:val="36"/>
          <w:szCs w:val="36"/>
        </w:rPr>
        <w:t>第一章   招标公告</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4"/>
          <w:szCs w:val="24"/>
          <w:lang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2"/>
          <w:szCs w:val="22"/>
          <w:lang w:eastAsia="zh-CN"/>
        </w:rPr>
      </w:pPr>
      <w:r>
        <w:rPr>
          <w:rFonts w:hint="eastAsia" w:ascii="新宋体" w:hAnsi="新宋体" w:eastAsia="新宋体" w:cs="新宋体"/>
          <w:b/>
          <w:bCs/>
          <w:kern w:val="0"/>
          <w:sz w:val="22"/>
          <w:szCs w:val="22"/>
          <w:lang w:eastAsia="zh-CN"/>
        </w:rPr>
        <w:t>宝鸡市凤翔区雍城小学教学、办公设备采购项目招标公告</w:t>
      </w:r>
    </w:p>
    <w:p>
      <w:pPr>
        <w:pStyle w:val="6"/>
        <w:rPr>
          <w:rFonts w:hint="eastAsia"/>
          <w:sz w:val="22"/>
          <w:szCs w:val="22"/>
          <w:lang w:eastAsia="zh-CN"/>
        </w:rPr>
      </w:pP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lang w:eastAsia="zh-CN"/>
        </w:rPr>
        <w:t>宝鸡市凤翔区雍城小学教学、办公设备采购项目</w:t>
      </w:r>
      <w:r>
        <w:rPr>
          <w:rFonts w:hint="eastAsia" w:ascii="新宋体" w:hAnsi="新宋体" w:eastAsia="新宋体" w:cs="新宋体"/>
          <w:b w:val="0"/>
          <w:bCs w:val="0"/>
          <w:kern w:val="0"/>
          <w:sz w:val="22"/>
          <w:szCs w:val="22"/>
        </w:rPr>
        <w:t>潜在的</w:t>
      </w:r>
      <w:r>
        <w:rPr>
          <w:rFonts w:hint="eastAsia" w:ascii="新宋体" w:hAnsi="新宋体" w:eastAsia="新宋体" w:cs="新宋体"/>
          <w:b w:val="0"/>
          <w:bCs w:val="0"/>
          <w:kern w:val="0"/>
          <w:sz w:val="22"/>
          <w:szCs w:val="22"/>
          <w:lang w:eastAsia="zh-CN"/>
        </w:rPr>
        <w:t>投标单位可在宝鸡市金台区宝虢路80号院6幢7层获取采购文件，并于202</w:t>
      </w:r>
      <w:r>
        <w:rPr>
          <w:rFonts w:hint="eastAsia" w:ascii="新宋体" w:hAnsi="新宋体" w:eastAsia="新宋体" w:cs="新宋体"/>
          <w:b w:val="0"/>
          <w:bCs w:val="0"/>
          <w:kern w:val="0"/>
          <w:sz w:val="22"/>
          <w:szCs w:val="22"/>
          <w:lang w:val="en-US" w:eastAsia="zh-CN"/>
        </w:rPr>
        <w:t>2</w:t>
      </w:r>
      <w:r>
        <w:rPr>
          <w:rFonts w:hint="eastAsia" w:ascii="新宋体" w:hAnsi="新宋体" w:eastAsia="新宋体" w:cs="新宋体"/>
          <w:b w:val="0"/>
          <w:bCs w:val="0"/>
          <w:kern w:val="0"/>
          <w:sz w:val="22"/>
          <w:szCs w:val="22"/>
          <w:lang w:eastAsia="zh-CN"/>
        </w:rPr>
        <w:t>-</w:t>
      </w:r>
      <w:r>
        <w:rPr>
          <w:rFonts w:hint="eastAsia" w:ascii="新宋体" w:hAnsi="新宋体" w:eastAsia="新宋体" w:cs="新宋体"/>
          <w:b w:val="0"/>
          <w:bCs w:val="0"/>
          <w:kern w:val="0"/>
          <w:sz w:val="22"/>
          <w:szCs w:val="22"/>
          <w:lang w:val="en-US" w:eastAsia="zh-CN"/>
        </w:rPr>
        <w:t>06</w:t>
      </w:r>
      <w:r>
        <w:rPr>
          <w:rFonts w:hint="eastAsia" w:ascii="新宋体" w:hAnsi="新宋体" w:eastAsia="新宋体" w:cs="新宋体"/>
          <w:b w:val="0"/>
          <w:bCs w:val="0"/>
          <w:kern w:val="0"/>
          <w:sz w:val="22"/>
          <w:szCs w:val="22"/>
          <w:lang w:eastAsia="zh-CN"/>
        </w:rPr>
        <w:t>-</w:t>
      </w:r>
      <w:r>
        <w:rPr>
          <w:rFonts w:hint="eastAsia" w:ascii="新宋体" w:hAnsi="新宋体" w:eastAsia="新宋体" w:cs="新宋体"/>
          <w:b w:val="0"/>
          <w:bCs w:val="0"/>
          <w:kern w:val="0"/>
          <w:sz w:val="22"/>
          <w:szCs w:val="22"/>
          <w:lang w:val="en-US" w:eastAsia="zh-CN"/>
        </w:rPr>
        <w:t>16   9:00</w:t>
      </w:r>
      <w:r>
        <w:rPr>
          <w:rFonts w:hint="eastAsia" w:ascii="新宋体" w:hAnsi="新宋体" w:eastAsia="新宋体" w:cs="新宋体"/>
          <w:b w:val="0"/>
          <w:bCs w:val="0"/>
          <w:kern w:val="0"/>
          <w:sz w:val="22"/>
          <w:szCs w:val="22"/>
          <w:lang w:eastAsia="zh-CN"/>
        </w:rPr>
        <w:t>前递交投标文件。</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一、项目基本情况：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项目编号：BLSC22-0516C</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项目名称：宝鸡市凤翔区雍城小学教学、办公设备采购项目</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rPr>
        <w:t>采购方式：</w:t>
      </w:r>
      <w:r>
        <w:rPr>
          <w:rFonts w:hint="eastAsia" w:ascii="新宋体" w:hAnsi="新宋体" w:eastAsia="新宋体" w:cs="新宋体"/>
          <w:b w:val="0"/>
          <w:bCs w:val="0"/>
          <w:kern w:val="0"/>
          <w:sz w:val="22"/>
          <w:szCs w:val="22"/>
          <w:lang w:eastAsia="zh-CN"/>
        </w:rPr>
        <w:t>公开招标</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预算金额：</w:t>
      </w:r>
      <w:r>
        <w:rPr>
          <w:rFonts w:hint="eastAsia" w:ascii="新宋体" w:hAnsi="新宋体" w:eastAsia="新宋体" w:cs="新宋体"/>
          <w:b w:val="0"/>
          <w:bCs w:val="0"/>
          <w:kern w:val="0"/>
          <w:sz w:val="22"/>
          <w:szCs w:val="22"/>
          <w:lang w:val="en-US" w:eastAsia="zh-CN"/>
        </w:rPr>
        <w:t>57</w:t>
      </w:r>
      <w:r>
        <w:rPr>
          <w:rFonts w:hint="eastAsia" w:ascii="新宋体" w:hAnsi="新宋体" w:eastAsia="新宋体" w:cs="新宋体"/>
          <w:b w:val="0"/>
          <w:bCs w:val="0"/>
          <w:kern w:val="0"/>
          <w:sz w:val="22"/>
          <w:szCs w:val="22"/>
        </w:rPr>
        <w:t>0000.00元</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采购需求：</w:t>
      </w:r>
    </w:p>
    <w:tbl>
      <w:tblPr>
        <w:tblStyle w:val="16"/>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2"/>
        <w:gridCol w:w="1830"/>
        <w:gridCol w:w="2655"/>
        <w:gridCol w:w="1230"/>
        <w:gridCol w:w="1095"/>
        <w:gridCol w:w="2"/>
        <w:gridCol w:w="2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1" w:hRule="atLeast"/>
          <w:tblHeader/>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合同包号</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合同包名称</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技术规格、参数及要求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预算金额（元）</w:t>
            </w:r>
          </w:p>
        </w:tc>
        <w:tc>
          <w:tcPr>
            <w:tcW w:w="109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val="en-US" w:eastAsia="zh-CN"/>
              </w:rPr>
              <w:t>是否接受联合体</w:t>
            </w:r>
          </w:p>
        </w:tc>
        <w:tc>
          <w:tcPr>
            <w:tcW w:w="2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kern w:val="0"/>
                <w:sz w:val="22"/>
                <w:szCs w:val="22"/>
                <w:lang w:val="en-US" w:eastAsia="zh-CN"/>
              </w:rPr>
            </w:pPr>
            <w:r>
              <w:rPr>
                <w:rFonts w:hint="eastAsia" w:ascii="新宋体" w:hAnsi="新宋体" w:eastAsia="新宋体" w:cs="新宋体"/>
                <w:b/>
                <w:bCs/>
                <w:kern w:val="0"/>
                <w:sz w:val="22"/>
                <w:szCs w:val="22"/>
                <w:lang w:val="en-US" w:eastAsia="zh-CN"/>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sz w:val="22"/>
                <w:szCs w:val="22"/>
                <w:highlight w:val="none"/>
                <w:lang w:eastAsia="zh-CN"/>
              </w:rPr>
            </w:pPr>
            <w:r>
              <w:rPr>
                <w:rFonts w:hint="eastAsia"/>
                <w:sz w:val="22"/>
                <w:szCs w:val="22"/>
                <w:highlight w:val="none"/>
                <w:lang w:val="en-US" w:eastAsia="zh-CN"/>
              </w:rPr>
              <w:t>1</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sz w:val="22"/>
                <w:szCs w:val="22"/>
                <w:highlight w:val="none"/>
                <w:lang w:val="en-US" w:eastAsia="zh-CN"/>
              </w:rPr>
            </w:pPr>
            <w:r>
              <w:rPr>
                <w:rFonts w:hint="eastAsia"/>
                <w:sz w:val="22"/>
                <w:szCs w:val="22"/>
                <w:highlight w:val="none"/>
                <w:lang w:val="en-US" w:eastAsia="zh-CN"/>
              </w:rPr>
              <w:t>宝鸡市凤翔区雍城小学教学、办公设备采购项目（一标段）</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教学设施（包含智慧黑板、实物展台、数字班牌、办公一体机电脑等，具体内容详见采购要求）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400000.00</w:t>
            </w:r>
          </w:p>
        </w:tc>
        <w:tc>
          <w:tcPr>
            <w:tcW w:w="1097"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2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2022-06-16 至 2022-07-15 （具体服务起止日期可随合同签订时间相应顺延）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7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w:t>
            </w:r>
          </w:p>
        </w:tc>
        <w:tc>
          <w:tcPr>
            <w:tcW w:w="18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jc w:val="center"/>
              <w:rPr>
                <w:rFonts w:hint="eastAsia" w:ascii="宋体" w:hAnsi="宋体" w:eastAsia="宋体" w:cs="宋体"/>
                <w:kern w:val="0"/>
                <w:sz w:val="22"/>
                <w:szCs w:val="22"/>
                <w:highlight w:val="none"/>
                <w:lang w:val="en-US" w:eastAsia="zh-CN" w:bidi="ar"/>
              </w:rPr>
            </w:pPr>
            <w:r>
              <w:rPr>
                <w:rFonts w:hint="eastAsia" w:ascii="宋体" w:hAnsi="宋体" w:eastAsia="宋体" w:cs="宋体"/>
                <w:b w:val="0"/>
                <w:bCs w:val="0"/>
                <w:color w:val="auto"/>
                <w:kern w:val="0"/>
                <w:sz w:val="22"/>
                <w:szCs w:val="22"/>
                <w:highlight w:val="none"/>
                <w:lang w:val="en-US" w:eastAsia="zh-CN" w:bidi="ar-SA"/>
              </w:rPr>
              <w:t>宝鸡市凤翔区雍城小学教学、办公设备采购项目（二标段）</w:t>
            </w:r>
          </w:p>
        </w:tc>
        <w:tc>
          <w:tcPr>
            <w:tcW w:w="2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办公设备（包含课桌凳、4人位工作台、办公桌椅、单人床、文件柜等，具体内容详见采购要求）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170000.00</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否</w:t>
            </w:r>
          </w:p>
        </w:tc>
        <w:tc>
          <w:tcPr>
            <w:tcW w:w="2518"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center"/>
              <w:textAlignment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2022-06-16 至 2022-07-15 （具体服务起止日期可随合同签订时间相应顺延）</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新宋体" w:hAnsi="新宋体" w:eastAsia="新宋体" w:cs="新宋体"/>
          <w:b w:val="0"/>
          <w:bCs w:val="0"/>
          <w:color w:val="auto"/>
          <w:kern w:val="0"/>
          <w:sz w:val="22"/>
          <w:szCs w:val="22"/>
          <w:lang w:val="en-US" w:eastAsia="zh-CN" w:bidi="ar-SA"/>
        </w:rPr>
      </w:pP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二、 响应供应商的资格要求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1、满足《中华人民共和国政府采购法》第二十二条规定</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2、落实政府采购政策需满足的资格要求：</w:t>
      </w:r>
    </w:p>
    <w:p>
      <w:pPr>
        <w:pStyle w:val="6"/>
        <w:rPr>
          <w:rFonts w:hint="eastAsia"/>
          <w:sz w:val="22"/>
          <w:szCs w:val="22"/>
          <w:lang w:val="en-US" w:eastAsia="zh-CN"/>
        </w:rPr>
      </w:pPr>
      <w:r>
        <w:rPr>
          <w:rFonts w:hint="eastAsia" w:ascii="新宋体" w:hAnsi="新宋体" w:eastAsia="新宋体" w:cs="新宋体"/>
          <w:kern w:val="0"/>
          <w:sz w:val="22"/>
          <w:szCs w:val="22"/>
          <w:lang w:val="en-US" w:eastAsia="zh-CN" w:bidi="ar-SA"/>
        </w:rPr>
        <w:t>合同包1(</w:t>
      </w:r>
      <w:r>
        <w:rPr>
          <w:rFonts w:hint="eastAsia" w:ascii="新宋体" w:hAnsi="新宋体" w:eastAsia="新宋体" w:cs="新宋体"/>
          <w:b w:val="0"/>
          <w:bCs w:val="0"/>
          <w:color w:val="auto"/>
          <w:kern w:val="0"/>
          <w:sz w:val="22"/>
          <w:szCs w:val="22"/>
          <w:lang w:val="en-US" w:eastAsia="zh-CN" w:bidi="ar-SA"/>
        </w:rPr>
        <w:t>宝鸡市凤翔区雍城小学教学、办公设备采购项目（一标段）</w:t>
      </w:r>
      <w:r>
        <w:rPr>
          <w:rFonts w:hint="eastAsia" w:ascii="新宋体" w:hAnsi="新宋体" w:eastAsia="新宋体" w:cs="新宋体"/>
          <w:kern w:val="0"/>
          <w:sz w:val="22"/>
          <w:szCs w:val="22"/>
          <w:lang w:val="en-US" w:eastAsia="zh-CN" w:bidi="ar-SA"/>
        </w:rPr>
        <w:t>)落实政府采购政策需满足的资格要求如下:</w:t>
      </w:r>
    </w:p>
    <w:p>
      <w:pPr>
        <w:keepNext w:val="0"/>
        <w:keepLines w:val="0"/>
        <w:pageBreakBefore w:val="0"/>
        <w:widowControl/>
        <w:numPr>
          <w:ilvl w:val="0"/>
          <w:numId w:val="2"/>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highlight w:val="none"/>
          <w:lang w:val="en-US" w:eastAsia="zh-CN" w:bidi="ar-SA"/>
        </w:rPr>
      </w:pPr>
      <w:r>
        <w:rPr>
          <w:rFonts w:hint="eastAsia" w:ascii="新宋体" w:hAnsi="新宋体" w:eastAsia="新宋体" w:cs="新宋体"/>
          <w:kern w:val="0"/>
          <w:sz w:val="22"/>
          <w:szCs w:val="22"/>
          <w:lang w:val="en-US" w:eastAsia="zh-CN"/>
        </w:rPr>
        <w:t>《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6）《财政部民政部中国残疾人联合会关于促进残疾人就业政府采购政策的通知》--（财库〔2017〕141号）；（7）陕西省财政厅关于印发《陕西省中小企业政府采购信用融资办法》（陕财办采〔2018〕23号）；（8）其他需要落实的政府采购政策；</w:t>
      </w:r>
      <w:r>
        <w:rPr>
          <w:rFonts w:hint="eastAsia" w:ascii="新宋体" w:hAnsi="新宋体" w:eastAsia="新宋体" w:cs="新宋体"/>
          <w:kern w:val="0"/>
          <w:sz w:val="22"/>
          <w:szCs w:val="22"/>
          <w:lang w:val="en-US" w:eastAsia="zh-CN" w:bidi="ar-SA"/>
        </w:rPr>
        <w:t>（</w:t>
      </w:r>
      <w:r>
        <w:rPr>
          <w:rFonts w:hint="eastAsia" w:ascii="新宋体" w:hAnsi="新宋体" w:eastAsia="新宋体" w:cs="新宋体"/>
          <w:kern w:val="0"/>
          <w:sz w:val="22"/>
          <w:szCs w:val="22"/>
          <w:highlight w:val="none"/>
          <w:lang w:val="en-US" w:eastAsia="zh-CN" w:bidi="ar-SA"/>
        </w:rPr>
        <w:t>9）本项目非专门面向中小企业采购。</w:t>
      </w:r>
    </w:p>
    <w:p>
      <w:pPr>
        <w:pStyle w:val="6"/>
        <w:rPr>
          <w:rFonts w:hint="eastAsia"/>
          <w:sz w:val="22"/>
          <w:szCs w:val="22"/>
          <w:lang w:val="en-US" w:eastAsia="zh-CN"/>
        </w:rPr>
      </w:pPr>
      <w:r>
        <w:rPr>
          <w:rFonts w:hint="eastAsia" w:ascii="新宋体" w:hAnsi="新宋体" w:eastAsia="新宋体" w:cs="新宋体"/>
          <w:kern w:val="0"/>
          <w:sz w:val="22"/>
          <w:szCs w:val="22"/>
          <w:lang w:val="en-US" w:eastAsia="zh-CN" w:bidi="ar-SA"/>
        </w:rPr>
        <w:t>合同包2(</w:t>
      </w:r>
      <w:r>
        <w:rPr>
          <w:rFonts w:hint="eastAsia" w:ascii="新宋体" w:hAnsi="新宋体" w:eastAsia="新宋体" w:cs="新宋体"/>
          <w:b w:val="0"/>
          <w:bCs w:val="0"/>
          <w:color w:val="auto"/>
          <w:kern w:val="0"/>
          <w:sz w:val="22"/>
          <w:szCs w:val="22"/>
          <w:lang w:val="en-US" w:eastAsia="zh-CN" w:bidi="ar-SA"/>
        </w:rPr>
        <w:t>宝鸡市凤翔区雍城小学教学、办公设备采购项目（二标段）</w:t>
      </w:r>
      <w:r>
        <w:rPr>
          <w:rFonts w:hint="eastAsia" w:ascii="新宋体" w:hAnsi="新宋体" w:eastAsia="新宋体" w:cs="新宋体"/>
          <w:kern w:val="0"/>
          <w:sz w:val="22"/>
          <w:szCs w:val="22"/>
          <w:lang w:val="en-US" w:eastAsia="zh-CN" w:bidi="ar-SA"/>
        </w:rPr>
        <w:t>)落实政府采购政策需满足的资格要求如下:</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sz w:val="22"/>
          <w:szCs w:val="22"/>
          <w:highlight w:val="none"/>
          <w:lang w:val="en-US" w:eastAsia="zh-CN"/>
        </w:rPr>
      </w:pPr>
      <w:r>
        <w:rPr>
          <w:rFonts w:hint="eastAsia" w:ascii="新宋体" w:hAnsi="新宋体" w:eastAsia="新宋体" w:cs="新宋体"/>
          <w:kern w:val="0"/>
          <w:sz w:val="22"/>
          <w:szCs w:val="22"/>
          <w:lang w:val="en-US" w:eastAsia="zh-CN"/>
        </w:rPr>
        <w:t>（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督总局关于调整优化节能产品、环境标志产品政府采购执行机制的通知》--（财库[2019]9号）；（5）《市场监督总局关于发布参与实施政府采购节能产品、环境标志产品认证机构名录的公告》—2019年第16号；（6）《财政部民政部中国残疾人联合会关于促进残疾人就业政府采购政策的通知》--（财库〔2017〕141号）；（7）陕西省财政厅关于印发《陕西省中小企业政府采购信用融资办法》（陕财办采</w:t>
      </w:r>
      <w:r>
        <w:rPr>
          <w:rFonts w:hint="eastAsia" w:ascii="新宋体" w:hAnsi="新宋体" w:eastAsia="新宋体" w:cs="新宋体"/>
          <w:kern w:val="0"/>
          <w:sz w:val="22"/>
          <w:szCs w:val="22"/>
          <w:highlight w:val="none"/>
          <w:lang w:val="en-US" w:eastAsia="zh-CN"/>
        </w:rPr>
        <w:t>〔2018〕23号）；（8）其他需要落实的政府采购政策；</w:t>
      </w:r>
      <w:r>
        <w:rPr>
          <w:rFonts w:hint="eastAsia" w:ascii="新宋体" w:hAnsi="新宋体" w:eastAsia="新宋体" w:cs="新宋体"/>
          <w:kern w:val="0"/>
          <w:sz w:val="22"/>
          <w:szCs w:val="22"/>
          <w:highlight w:val="none"/>
          <w:lang w:val="en-US" w:eastAsia="zh-CN" w:bidi="ar-SA"/>
        </w:rPr>
        <w:t>（9）本项目非专门面向中小企业采购。</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3、本项目的特定资格要求：</w:t>
      </w:r>
    </w:p>
    <w:p>
      <w:pPr>
        <w:pStyle w:val="6"/>
        <w:rPr>
          <w:sz w:val="22"/>
          <w:szCs w:val="22"/>
        </w:rPr>
      </w:pPr>
      <w:r>
        <w:rPr>
          <w:rFonts w:hint="eastAsia" w:ascii="新宋体" w:hAnsi="新宋体" w:eastAsia="新宋体" w:cs="新宋体"/>
          <w:kern w:val="0"/>
          <w:sz w:val="22"/>
          <w:szCs w:val="22"/>
          <w:lang w:val="en-US" w:eastAsia="zh-CN" w:bidi="ar-SA"/>
        </w:rPr>
        <w:t>合同包1(</w:t>
      </w:r>
      <w:r>
        <w:rPr>
          <w:rFonts w:hint="eastAsia" w:ascii="新宋体" w:hAnsi="新宋体" w:eastAsia="新宋体" w:cs="新宋体"/>
          <w:b w:val="0"/>
          <w:bCs w:val="0"/>
          <w:color w:val="auto"/>
          <w:kern w:val="0"/>
          <w:sz w:val="22"/>
          <w:szCs w:val="22"/>
          <w:lang w:val="en-US" w:eastAsia="zh-CN" w:bidi="ar-SA"/>
        </w:rPr>
        <w:t>宝鸡市凤翔区雍城小学教学、办公设备采购项目（一标段）</w:t>
      </w:r>
      <w:r>
        <w:rPr>
          <w:rFonts w:hint="eastAsia" w:ascii="新宋体" w:hAnsi="新宋体" w:eastAsia="新宋体" w:cs="新宋体"/>
          <w:kern w:val="0"/>
          <w:sz w:val="22"/>
          <w:szCs w:val="22"/>
          <w:lang w:val="en-US" w:eastAsia="zh-CN" w:bidi="ar-SA"/>
        </w:rPr>
        <w:t>)特定资格要求如下:</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（2）若是法定代表人参加投标须出示本人身份证，若是被授权代表参加投标须出具本人身份证及法定代表人授权书。</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3）投标人须出具本企业2020年或2021年度财务审计报告（至少包括资产负债表、利润表和现金流量表），成立时间至提交投标文件截止时间不足一年的可提供成立后任意时段的资产负债表或其基本存款账户开户银行出具的资信证明及基本存款账户开户许可证。税收缴纳证明：提供2021年4月至今不少于6个月的纳税证明或完税证明，依法免税的单位应提供相关证明材料。社会保障资金缴纳证明：提供2021年4月至今不少于6个月的社会保险缴费情况证明，依法不需要缴纳社会保障资金的单位应提供相关证明材料。</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（4）投标人不得被“信用中国”网站（www.creditchina.gov.cn）列入税收违法黑名单；不得被中国政府采购网（www.ccgp.gov.cn）列入政府采购严重违法失信行为名单；不得被中国执行信息公开网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（5）投标人出具近3年参加政府采购活动没有重大违法纪录的书面声明。</w:t>
      </w:r>
    </w:p>
    <w:p>
      <w:pPr>
        <w:pStyle w:val="6"/>
        <w:rPr>
          <w:sz w:val="22"/>
          <w:szCs w:val="22"/>
        </w:rPr>
      </w:pPr>
      <w:r>
        <w:rPr>
          <w:rFonts w:hint="eastAsia" w:ascii="新宋体" w:hAnsi="新宋体" w:eastAsia="新宋体" w:cs="新宋体"/>
          <w:kern w:val="0"/>
          <w:sz w:val="22"/>
          <w:szCs w:val="22"/>
          <w:lang w:val="en-US" w:eastAsia="zh-CN" w:bidi="ar-SA"/>
        </w:rPr>
        <w:t>合同包2(</w:t>
      </w:r>
      <w:r>
        <w:rPr>
          <w:rFonts w:hint="eastAsia" w:ascii="新宋体" w:hAnsi="新宋体" w:eastAsia="新宋体" w:cs="新宋体"/>
          <w:b w:val="0"/>
          <w:bCs w:val="0"/>
          <w:color w:val="auto"/>
          <w:kern w:val="0"/>
          <w:sz w:val="22"/>
          <w:szCs w:val="22"/>
          <w:lang w:val="en-US" w:eastAsia="zh-CN" w:bidi="ar-SA"/>
        </w:rPr>
        <w:t>宝鸡市凤翔区雍城小学教学、办公设备采购项目（二标段）</w:t>
      </w:r>
      <w:r>
        <w:rPr>
          <w:rFonts w:hint="eastAsia" w:ascii="新宋体" w:hAnsi="新宋体" w:eastAsia="新宋体" w:cs="新宋体"/>
          <w:kern w:val="0"/>
          <w:sz w:val="22"/>
          <w:szCs w:val="22"/>
          <w:lang w:val="en-US" w:eastAsia="zh-CN" w:bidi="ar-SA"/>
        </w:rPr>
        <w:t>)特定资格要求如下:</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（2）若是法定代表人参加投标须出示本人身份证，若是被授权代表参加投标须出具本人身份证及法定代表人授权书。</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3）投标人须出具本企业2020年或2021年度财务审计报告（至少包括资产负债表、利润表和现金流量表），成立时间至提交投标文件截止时间不足一年的可提供成立后任意时段的资产负债表或其基本存款账户开户银行出具的资信证明及基本存款账户开户许可证。税收缴纳证明：提供2021年4月至今不少于6个月的纳税证明或完税证明，依法免税的单位应提供相关证明材料。社会保障资金缴纳证明：提供2021年4月至今不少于6个月的社会保险缴费情况证明，依法不需要缴纳社会保障资金的单位应提供相关证明材料。</w:t>
      </w:r>
    </w:p>
    <w:p>
      <w:pPr>
        <w:overflowPunct w:val="0"/>
        <w:topLinePunct/>
        <w:spacing w:line="360" w:lineRule="auto"/>
        <w:ind w:firstLine="220" w:firstLineChars="1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（4）投标人不得被“信用中国”网站（www.creditchina.gov.cn）列入列入税收违法黑名单；不得被中国政府采购网（www.ccgp.gov.cn）列入政府采购严重违法失信行为名单；不得被中国执行信息公开网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20" w:firstLineChars="100"/>
        <w:rPr>
          <w:rFonts w:hint="eastAsia"/>
          <w:sz w:val="22"/>
          <w:szCs w:val="22"/>
          <w:lang w:val="en-US" w:eastAsia="zh-CN"/>
        </w:rPr>
      </w:pPr>
      <w:r>
        <w:rPr>
          <w:rFonts w:hint="eastAsia" w:ascii="新宋体" w:hAnsi="新宋体" w:eastAsia="新宋体" w:cs="新宋体"/>
          <w:kern w:val="0"/>
          <w:sz w:val="22"/>
          <w:szCs w:val="22"/>
          <w:lang w:val="en-US" w:eastAsia="zh-CN" w:bidi="ar-SA"/>
        </w:rPr>
        <w:t>（5）投标人出具近3年参加政府采购活动没有重大违法纪录的书面声明。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三、 采购文件的获取方式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时间：2022年0</w:t>
      </w:r>
      <w:r>
        <w:rPr>
          <w:rFonts w:hint="eastAsia" w:ascii="新宋体" w:hAnsi="新宋体" w:eastAsia="新宋体" w:cs="新宋体"/>
          <w:kern w:val="0"/>
          <w:sz w:val="22"/>
          <w:szCs w:val="22"/>
          <w:highlight w:val="none"/>
          <w:lang w:val="en-US" w:eastAsia="zh-CN"/>
        </w:rPr>
        <w:t>5</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26</w:t>
      </w:r>
      <w:r>
        <w:rPr>
          <w:rFonts w:hint="eastAsia" w:ascii="新宋体" w:hAnsi="新宋体" w:eastAsia="新宋体" w:cs="新宋体"/>
          <w:kern w:val="0"/>
          <w:sz w:val="22"/>
          <w:szCs w:val="22"/>
          <w:highlight w:val="none"/>
        </w:rPr>
        <w:t>日至2022年0</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01</w:t>
      </w:r>
      <w:r>
        <w:rPr>
          <w:rFonts w:hint="eastAsia" w:ascii="新宋体" w:hAnsi="新宋体" w:eastAsia="新宋体" w:cs="新宋体"/>
          <w:kern w:val="0"/>
          <w:sz w:val="22"/>
          <w:szCs w:val="22"/>
          <w:highlight w:val="none"/>
        </w:rPr>
        <w:t>日</w:t>
      </w:r>
      <w:r>
        <w:rPr>
          <w:rFonts w:hint="eastAsia" w:ascii="新宋体" w:hAnsi="新宋体" w:eastAsia="新宋体" w:cs="新宋体"/>
          <w:kern w:val="0"/>
          <w:sz w:val="22"/>
          <w:szCs w:val="22"/>
          <w:highlight w:val="none"/>
          <w:lang w:val="en-US" w:eastAsia="zh-CN"/>
        </w:rPr>
        <w:t>,</w:t>
      </w:r>
      <w:r>
        <w:rPr>
          <w:rFonts w:hint="eastAsia" w:ascii="新宋体" w:hAnsi="新宋体" w:eastAsia="新宋体" w:cs="新宋体"/>
          <w:kern w:val="0"/>
          <w:sz w:val="22"/>
          <w:szCs w:val="22"/>
          <w:highlight w:val="none"/>
        </w:rPr>
        <w:t>每天上午09:00:00至11:30:00 ，下午14:</w:t>
      </w:r>
      <w:r>
        <w:rPr>
          <w:rFonts w:hint="eastAsia" w:ascii="新宋体" w:hAnsi="新宋体" w:eastAsia="新宋体" w:cs="新宋体"/>
          <w:kern w:val="0"/>
          <w:sz w:val="22"/>
          <w:szCs w:val="22"/>
          <w:highlight w:val="none"/>
          <w:lang w:val="en-US" w:eastAsia="zh-CN"/>
        </w:rPr>
        <w:t>0</w:t>
      </w:r>
      <w:r>
        <w:rPr>
          <w:rFonts w:hint="eastAsia" w:ascii="新宋体" w:hAnsi="新宋体" w:eastAsia="新宋体" w:cs="新宋体"/>
          <w:kern w:val="0"/>
          <w:sz w:val="22"/>
          <w:szCs w:val="22"/>
          <w:highlight w:val="none"/>
        </w:rPr>
        <w:t>0:00至17:00:00（北京时间,法定节假日除外）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地点：陕西省公共资源交易中心平台</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方式：在线获取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售价：</w:t>
      </w:r>
      <w:r>
        <w:rPr>
          <w:rFonts w:hint="eastAsia" w:ascii="新宋体" w:hAnsi="新宋体" w:eastAsia="新宋体" w:cs="新宋体"/>
          <w:b w:val="0"/>
          <w:bCs w:val="0"/>
          <w:kern w:val="0"/>
          <w:sz w:val="22"/>
          <w:szCs w:val="22"/>
          <w:lang w:val="en-US" w:eastAsia="zh-CN"/>
        </w:rPr>
        <w:t>300元</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jc w:val="left"/>
        <w:textAlignment w:val="auto"/>
        <w:rPr>
          <w:rFonts w:hint="eastAsia" w:ascii="新宋体" w:hAnsi="新宋体" w:eastAsia="新宋体" w:cs="新宋体"/>
          <w:b/>
          <w:bCs/>
          <w:kern w:val="0"/>
          <w:sz w:val="22"/>
          <w:szCs w:val="22"/>
          <w:lang w:val="en-US" w:eastAsia="zh-CN"/>
        </w:rPr>
      </w:pPr>
      <w:r>
        <w:rPr>
          <w:rFonts w:hint="eastAsia" w:ascii="新宋体" w:hAnsi="新宋体" w:eastAsia="新宋体" w:cs="新宋体"/>
          <w:b/>
          <w:bCs/>
          <w:kern w:val="0"/>
          <w:sz w:val="22"/>
          <w:szCs w:val="22"/>
          <w:lang w:val="en-US" w:eastAsia="zh-CN"/>
        </w:rPr>
        <w:t>四、提交投标文件截止时间、开标时间和地点</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2022年06月16日 9时00分00秒（北京时间）</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kern w:val="0"/>
          <w:sz w:val="22"/>
          <w:szCs w:val="22"/>
          <w:highlight w:val="none"/>
        </w:rPr>
        <w:t>地点</w:t>
      </w:r>
      <w:r>
        <w:rPr>
          <w:rFonts w:hint="eastAsia" w:ascii="新宋体" w:hAnsi="新宋体" w:eastAsia="新宋体" w:cs="新宋体"/>
          <w:color w:val="000000" w:themeColor="text1"/>
          <w:kern w:val="0"/>
          <w:sz w:val="22"/>
          <w:szCs w:val="22"/>
          <w:highlight w:val="none"/>
          <w14:textFill>
            <w14:solidFill>
              <w14:schemeClr w14:val="tx1"/>
            </w14:solidFill>
          </w14:textFill>
        </w:rPr>
        <w:t>：宝鸡市</w:t>
      </w: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公共资源交易中心五楼第</w:t>
      </w:r>
      <w:r>
        <w:rPr>
          <w:rFonts w:hint="eastAsia" w:ascii="新宋体" w:hAnsi="新宋体" w:eastAsia="新宋体" w:cs="新宋体"/>
          <w:color w:val="000000" w:themeColor="text1"/>
          <w:kern w:val="0"/>
          <w:sz w:val="22"/>
          <w:szCs w:val="22"/>
          <w:highlight w:val="none"/>
          <w:lang w:val="en-US" w:eastAsia="zh-CN"/>
          <w14:textFill>
            <w14:solidFill>
              <w14:schemeClr w14:val="tx1"/>
            </w14:solidFill>
          </w14:textFill>
        </w:rPr>
        <w:t>11开标室(不见面开标室席位1）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五、</w:t>
      </w:r>
      <w:r>
        <w:rPr>
          <w:rFonts w:hint="eastAsia" w:ascii="新宋体" w:hAnsi="新宋体" w:eastAsia="新宋体" w:cs="新宋体"/>
          <w:b/>
          <w:bCs/>
          <w:kern w:val="0"/>
          <w:sz w:val="22"/>
          <w:szCs w:val="22"/>
        </w:rPr>
        <w:t>公告期限</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自本公告发布之日起</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个工作日。</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六、</w:t>
      </w:r>
      <w:r>
        <w:rPr>
          <w:rFonts w:hint="eastAsia" w:ascii="新宋体" w:hAnsi="新宋体" w:eastAsia="新宋体" w:cs="新宋体"/>
          <w:b/>
          <w:bCs/>
          <w:kern w:val="0"/>
          <w:sz w:val="22"/>
          <w:szCs w:val="22"/>
        </w:rPr>
        <w:t>其他补充事宜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本项目开标地点：宝鸡市公共资源交易中心五楼第11开标室(不见面开标室席位</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请投标人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lang w:val="en-US" w:eastAsia="zh-CN"/>
        </w:rPr>
      </w:pPr>
      <w:r>
        <w:rPr>
          <w:rFonts w:hint="eastAsia" w:ascii="宋体" w:hAnsi="宋体" w:eastAsia="宋体" w:cs="宋体"/>
          <w:sz w:val="22"/>
          <w:szCs w:val="22"/>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招标文件</w:t>
      </w:r>
      <w:r>
        <w:rPr>
          <w:rFonts w:hint="eastAsia" w:ascii="宋体" w:hAnsi="宋体" w:eastAsia="宋体" w:cs="宋体"/>
          <w:sz w:val="22"/>
          <w:szCs w:val="22"/>
          <w:highlight w:val="none"/>
          <w:lang w:val="en-US" w:eastAsia="zh-CN"/>
        </w:rPr>
        <w:t>发售期2022年0</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26</w:t>
      </w:r>
      <w:r>
        <w:rPr>
          <w:rFonts w:hint="eastAsia" w:ascii="宋体" w:hAnsi="宋体" w:eastAsia="宋体" w:cs="宋体"/>
          <w:sz w:val="22"/>
          <w:szCs w:val="22"/>
          <w:highlight w:val="none"/>
          <w:lang w:val="en-US" w:eastAsia="zh-CN"/>
        </w:rPr>
        <w:t>日至2022年</w:t>
      </w:r>
      <w:r>
        <w:rPr>
          <w:rFonts w:hint="eastAsia" w:ascii="宋体" w:hAnsi="宋体" w:cs="宋体"/>
          <w:sz w:val="22"/>
          <w:szCs w:val="22"/>
          <w:highlight w:val="none"/>
          <w:lang w:val="en-US" w:eastAsia="zh-CN"/>
        </w:rPr>
        <w:t>06</w:t>
      </w:r>
      <w:r>
        <w:rPr>
          <w:rFonts w:hint="eastAsia" w:ascii="宋体" w:hAnsi="宋体" w:eastAsia="宋体" w:cs="宋体"/>
          <w:sz w:val="22"/>
          <w:szCs w:val="22"/>
          <w:highlight w:val="none"/>
          <w:lang w:val="en-US" w:eastAsia="zh-CN"/>
        </w:rPr>
        <w:t>月</w:t>
      </w:r>
      <w:r>
        <w:rPr>
          <w:rFonts w:hint="eastAsia" w:ascii="宋体" w:hAnsi="宋体" w:cs="宋体"/>
          <w:sz w:val="22"/>
          <w:szCs w:val="22"/>
          <w:highlight w:val="none"/>
          <w:lang w:val="en-US" w:eastAsia="zh-CN"/>
        </w:rPr>
        <w:t>01</w:t>
      </w:r>
      <w:r>
        <w:rPr>
          <w:rFonts w:hint="eastAsia" w:ascii="宋体" w:hAnsi="宋体" w:eastAsia="宋体" w:cs="宋体"/>
          <w:sz w:val="22"/>
          <w:szCs w:val="22"/>
          <w:highlight w:val="none"/>
          <w:lang w:val="en-US" w:eastAsia="zh-CN"/>
        </w:rPr>
        <w:t>日，每日上</w:t>
      </w:r>
      <w:r>
        <w:rPr>
          <w:rFonts w:hint="eastAsia" w:ascii="宋体" w:hAnsi="宋体" w:eastAsia="宋体" w:cs="宋体"/>
          <w:sz w:val="22"/>
          <w:szCs w:val="22"/>
          <w:lang w:val="en-US" w:eastAsia="zh-CN"/>
        </w:rPr>
        <w:t>午09:00:00至11:30:00，下午14:00:00至17:00:00（北京时间，法定节假日除外）持网上回执单、</w:t>
      </w:r>
      <w:r>
        <w:rPr>
          <w:rFonts w:hint="eastAsia" w:ascii="新宋体" w:hAnsi="新宋体" w:eastAsia="新宋体" w:cs="新宋体"/>
          <w:kern w:val="0"/>
          <w:sz w:val="22"/>
          <w:szCs w:val="22"/>
          <w:lang w:val="en-US" w:eastAsia="zh-CN"/>
        </w:rPr>
        <w:t>单位介绍信原件，经办人身份证原件及加盖投标人公章的身份证复印件到陕西博兰盛创项目管理有限公司（宝鸡市金台区宝虢路80号院6幢7层）确认报名信息，报名成功后即可从〖我的项目〉项目流程〉交易文件下载〗中下载电子招标文件（*.SXSZF 格式）。</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3、投标人在网上填写的单位信息（单位名称、营业执照相关信息）应与招标文件要求及后期上传的电子投标文件中相关信息一致，否则造成资格审查不通过的后果投标人自负。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项目采用不见面开标方式，各投标人可登录全国公共资源交易平台（陕西省·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因投标人自身设施故障或自身原因导致无法完成投标的，由投标人自行承担后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2" w:firstLineChars="200"/>
        <w:jc w:val="left"/>
        <w:textAlignment w:val="auto"/>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5、</w:t>
      </w:r>
      <w:r>
        <w:rPr>
          <w:rFonts w:hint="eastAsia" w:ascii="宋体" w:hAnsi="宋体" w:eastAsia="宋体" w:cs="宋体"/>
          <w:b/>
          <w:bCs/>
          <w:sz w:val="22"/>
          <w:szCs w:val="22"/>
          <w:lang w:val="en-US" w:eastAsia="zh-CN"/>
        </w:rPr>
        <w:t>未完成网上投标或未经采购代理公司交费确认或未在规定时间内在平台上下载电子</w:t>
      </w:r>
      <w:r>
        <w:rPr>
          <w:rFonts w:hint="eastAsia" w:ascii="宋体" w:hAnsi="宋体" w:cs="宋体"/>
          <w:b/>
          <w:bCs/>
          <w:sz w:val="22"/>
          <w:szCs w:val="22"/>
          <w:lang w:val="en-US" w:eastAsia="zh-CN"/>
        </w:rPr>
        <w:t>招标</w:t>
      </w:r>
      <w:r>
        <w:rPr>
          <w:rFonts w:hint="eastAsia" w:ascii="宋体" w:hAnsi="宋体" w:eastAsia="宋体" w:cs="宋体"/>
          <w:b/>
          <w:bCs/>
          <w:sz w:val="22"/>
          <w:szCs w:val="22"/>
          <w:lang w:val="en-US" w:eastAsia="zh-CN"/>
        </w:rPr>
        <w:t>文件的，导致无法完成后续流程的责任自负；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如有技术性问题，请先翻阅操作手册或致电软件开发商，技术支持热线：4009280095、4009980000；</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b/>
          <w:bCs/>
          <w:kern w:val="0"/>
          <w:sz w:val="22"/>
          <w:szCs w:val="22"/>
          <w:lang w:eastAsia="zh-CN"/>
        </w:rPr>
      </w:pPr>
      <w:r>
        <w:rPr>
          <w:rFonts w:hint="eastAsia" w:ascii="宋体" w:hAnsi="宋体" w:cs="宋体"/>
          <w:sz w:val="22"/>
          <w:szCs w:val="22"/>
          <w:lang w:val="en-US" w:eastAsia="zh-CN"/>
        </w:rPr>
        <w:t>7</w:t>
      </w:r>
      <w:r>
        <w:rPr>
          <w:rFonts w:hint="eastAsia" w:ascii="宋体" w:hAnsi="宋体" w:eastAsia="宋体" w:cs="宋体"/>
          <w:sz w:val="22"/>
          <w:szCs w:val="22"/>
          <w:lang w:val="en-US" w:eastAsia="zh-CN"/>
        </w:rPr>
        <w:t>、疫情防控须知：因近期新冠肺炎防疫形势严峻，各投标人应高度重视并自觉做好疫情防控工作，遵守国家及各省级、市级疫情防控部门的相关要求。进入</w:t>
      </w:r>
      <w:r>
        <w:rPr>
          <w:rFonts w:hint="eastAsia" w:ascii="新宋体" w:hAnsi="新宋体" w:eastAsia="新宋体" w:cs="新宋体"/>
          <w:kern w:val="0"/>
          <w:sz w:val="22"/>
          <w:szCs w:val="22"/>
          <w:lang w:val="en-US" w:eastAsia="zh-CN"/>
        </w:rPr>
        <w:t>宝鸡市金台区宝虢路80号院6幢7层</w:t>
      </w:r>
      <w:r>
        <w:rPr>
          <w:rFonts w:hint="eastAsia" w:ascii="宋体" w:hAnsi="宋体" w:eastAsia="宋体" w:cs="宋体"/>
          <w:sz w:val="22"/>
          <w:szCs w:val="22"/>
          <w:lang w:val="en-US" w:eastAsia="zh-CN"/>
        </w:rPr>
        <w:t>时主动配合疫情监管，</w:t>
      </w:r>
      <w:r>
        <w:rPr>
          <w:rFonts w:hint="eastAsia" w:ascii="宋体" w:hAnsi="宋体" w:cs="宋体"/>
          <w:sz w:val="22"/>
          <w:szCs w:val="22"/>
          <w:lang w:val="en-US" w:eastAsia="zh-CN"/>
        </w:rPr>
        <w:t>须</w:t>
      </w:r>
      <w:r>
        <w:rPr>
          <w:rFonts w:hint="eastAsia" w:ascii="宋体" w:hAnsi="宋体" w:eastAsia="宋体" w:cs="宋体"/>
          <w:sz w:val="22"/>
          <w:szCs w:val="22"/>
          <w:lang w:val="en-US" w:eastAsia="zh-CN"/>
        </w:rPr>
        <w:t>佩戴口罩、出示绿色健康码</w:t>
      </w:r>
      <w:r>
        <w:rPr>
          <w:rFonts w:hint="eastAsia" w:ascii="宋体" w:hAnsi="宋体" w:cs="宋体"/>
          <w:sz w:val="22"/>
          <w:szCs w:val="22"/>
          <w:lang w:val="en-US" w:eastAsia="zh-CN"/>
        </w:rPr>
        <w:t>、行程码</w:t>
      </w:r>
      <w:r>
        <w:rPr>
          <w:rFonts w:hint="eastAsia" w:ascii="宋体" w:hAnsi="宋体" w:eastAsia="宋体" w:cs="宋体"/>
          <w:sz w:val="22"/>
          <w:szCs w:val="22"/>
          <w:lang w:val="en-US" w:eastAsia="zh-CN"/>
        </w:rPr>
        <w:t>，未按照要求执行或体温异常者不可进场确认报名信息。</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七</w:t>
      </w:r>
      <w:r>
        <w:rPr>
          <w:rFonts w:hint="eastAsia" w:ascii="新宋体" w:hAnsi="新宋体" w:eastAsia="新宋体" w:cs="新宋体"/>
          <w:b/>
          <w:bCs/>
          <w:kern w:val="0"/>
          <w:sz w:val="22"/>
          <w:szCs w:val="22"/>
        </w:rPr>
        <w:t>、凡对本次采购提出询问，请按以下方式联系。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1、采购人信息：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kern w:val="0"/>
          <w:sz w:val="22"/>
          <w:szCs w:val="22"/>
        </w:rPr>
      </w:pPr>
      <w:r>
        <w:rPr>
          <w:rFonts w:hint="eastAsia" w:ascii="新宋体" w:hAnsi="新宋体" w:eastAsia="新宋体" w:cs="新宋体"/>
          <w:color w:val="auto"/>
          <w:kern w:val="0"/>
          <w:sz w:val="22"/>
          <w:szCs w:val="22"/>
        </w:rPr>
        <w:t>名称：宝鸡市凤翔区雍城小学</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highlight w:val="none"/>
          <w:lang w:val="en-US" w:eastAsia="zh-CN"/>
        </w:rPr>
      </w:pPr>
      <w:r>
        <w:rPr>
          <w:rFonts w:hint="eastAsia" w:ascii="新宋体" w:hAnsi="新宋体" w:eastAsia="新宋体" w:cs="新宋体"/>
          <w:b w:val="0"/>
          <w:bCs w:val="0"/>
          <w:kern w:val="0"/>
          <w:sz w:val="22"/>
          <w:szCs w:val="22"/>
          <w:highlight w:val="none"/>
        </w:rPr>
        <w:t>地址：</w:t>
      </w:r>
      <w:r>
        <w:rPr>
          <w:rFonts w:hint="eastAsia" w:ascii="新宋体" w:hAnsi="新宋体" w:eastAsia="新宋体" w:cs="新宋体"/>
          <w:b w:val="0"/>
          <w:bCs w:val="0"/>
          <w:kern w:val="0"/>
          <w:sz w:val="22"/>
          <w:szCs w:val="22"/>
          <w:highlight w:val="none"/>
          <w:lang w:eastAsia="zh-CN"/>
        </w:rPr>
        <w:t>宝鸡市凤翔区雍城大道西段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highlight w:val="none"/>
        </w:rPr>
      </w:pPr>
      <w:r>
        <w:rPr>
          <w:rFonts w:hint="eastAsia" w:ascii="新宋体" w:hAnsi="新宋体" w:eastAsia="新宋体" w:cs="新宋体"/>
          <w:b w:val="0"/>
          <w:bCs w:val="0"/>
          <w:kern w:val="0"/>
          <w:sz w:val="22"/>
          <w:szCs w:val="22"/>
          <w:highlight w:val="none"/>
          <w:lang w:val="en-US" w:eastAsia="zh-CN"/>
        </w:rPr>
        <w:t>联系人：李老师</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highlight w:val="none"/>
          <w:lang w:val="en-US" w:eastAsia="zh-CN"/>
        </w:rPr>
      </w:pPr>
      <w:r>
        <w:rPr>
          <w:rFonts w:hint="eastAsia" w:ascii="新宋体" w:hAnsi="新宋体" w:eastAsia="新宋体" w:cs="新宋体"/>
          <w:b w:val="0"/>
          <w:bCs w:val="0"/>
          <w:kern w:val="0"/>
          <w:sz w:val="22"/>
          <w:szCs w:val="22"/>
          <w:highlight w:val="none"/>
        </w:rPr>
        <w:t>联系方式：</w:t>
      </w:r>
      <w:r>
        <w:rPr>
          <w:rFonts w:hint="eastAsia" w:ascii="新宋体" w:hAnsi="新宋体" w:eastAsia="新宋体" w:cs="新宋体"/>
          <w:b w:val="0"/>
          <w:bCs w:val="0"/>
          <w:kern w:val="0"/>
          <w:sz w:val="22"/>
          <w:szCs w:val="22"/>
          <w:highlight w:val="none"/>
          <w:lang w:val="en-US" w:eastAsia="zh-CN"/>
        </w:rPr>
        <w:t>0917-7214202</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2.釆购代理机构信息</w:t>
      </w:r>
      <w:bookmarkStart w:id="80" w:name="_GoBack"/>
      <w:bookmarkEnd w:id="80"/>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名称：陕西博兰盛创项目管理有限公司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地址：宝鸡市金台区宝虢路80号院6幢7层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联系方式：</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3.项目联系方式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项目联系人：</w:t>
      </w:r>
      <w:r>
        <w:rPr>
          <w:rFonts w:hint="eastAsia" w:ascii="新宋体" w:hAnsi="新宋体" w:eastAsia="新宋体" w:cs="新宋体"/>
          <w:b w:val="0"/>
          <w:bCs w:val="0"/>
          <w:kern w:val="0"/>
          <w:sz w:val="22"/>
          <w:szCs w:val="22"/>
          <w:lang w:eastAsia="zh-CN"/>
        </w:rPr>
        <w:t>贺</w:t>
      </w:r>
      <w:r>
        <w:rPr>
          <w:rFonts w:hint="eastAsia" w:ascii="新宋体" w:hAnsi="新宋体" w:eastAsia="新宋体" w:cs="新宋体"/>
          <w:b w:val="0"/>
          <w:bCs w:val="0"/>
          <w:kern w:val="0"/>
          <w:sz w:val="22"/>
          <w:szCs w:val="22"/>
        </w:rPr>
        <w:t>女士</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电话：</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kern w:val="0"/>
          <w:sz w:val="22"/>
          <w:szCs w:val="22"/>
        </w:rPr>
      </w:pPr>
      <w:r>
        <w:rPr>
          <w:rFonts w:hint="eastAsia" w:ascii="新宋体" w:hAnsi="新宋体" w:eastAsia="新宋体" w:cs="新宋体"/>
          <w:b/>
          <w:bCs/>
          <w:kern w:val="0"/>
          <w:sz w:val="22"/>
          <w:szCs w:val="22"/>
          <w:lang w:eastAsia="zh-CN"/>
        </w:rPr>
        <w:t>八</w:t>
      </w:r>
      <w:r>
        <w:rPr>
          <w:rFonts w:hint="eastAsia" w:ascii="新宋体" w:hAnsi="新宋体" w:eastAsia="新宋体" w:cs="新宋体"/>
          <w:b/>
          <w:bCs/>
          <w:kern w:val="0"/>
          <w:sz w:val="22"/>
          <w:szCs w:val="22"/>
        </w:rPr>
        <w:t>、附件：</w:t>
      </w:r>
    </w:p>
    <w:p>
      <w:pPr>
        <w:keepNext w:val="0"/>
        <w:keepLines w:val="0"/>
        <w:pageBreakBefore w:val="0"/>
        <w:kinsoku/>
        <w:wordWrap/>
        <w:overflowPunct/>
        <w:topLinePunct w:val="0"/>
        <w:autoSpaceDE/>
        <w:autoSpaceDN/>
        <w:bidi w:val="0"/>
        <w:adjustRightInd/>
        <w:snapToGrid/>
        <w:spacing w:line="360" w:lineRule="auto"/>
        <w:ind w:firstLine="4400" w:firstLineChars="20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5060" w:firstLineChars="2300"/>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2022年5月24日</w:t>
      </w: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spacing w:line="360" w:lineRule="auto"/>
        <w:jc w:val="cente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ascii="宋体" w:hAnsi="宋体" w:cs="宋体"/>
          <w:b/>
          <w:sz w:val="40"/>
          <w:szCs w:val="44"/>
        </w:rPr>
      </w:pPr>
    </w:p>
    <w:p>
      <w:pPr>
        <w:pStyle w:val="2"/>
        <w:rPr>
          <w:rFonts w:hint="eastAsia" w:ascii="宋体" w:hAnsi="宋体" w:cs="宋体"/>
          <w:b/>
          <w:sz w:val="40"/>
          <w:szCs w:val="44"/>
        </w:rPr>
      </w:pPr>
    </w:p>
    <w:p>
      <w:pPr>
        <w:rPr>
          <w:rFonts w:hint="eastAsia"/>
        </w:rPr>
      </w:pPr>
    </w:p>
    <w:p>
      <w:pPr>
        <w:spacing w:line="360" w:lineRule="auto"/>
        <w:jc w:val="center"/>
        <w:rPr>
          <w:rFonts w:hint="eastAsia" w:ascii="宋体" w:hAnsi="宋体" w:cs="宋体"/>
          <w:b/>
          <w:sz w:val="40"/>
          <w:szCs w:val="44"/>
        </w:rPr>
      </w:pPr>
      <w:r>
        <w:rPr>
          <w:rFonts w:hint="eastAsia" w:ascii="宋体" w:hAnsi="宋体" w:cs="宋体"/>
          <w:b/>
          <w:sz w:val="40"/>
          <w:szCs w:val="44"/>
        </w:rPr>
        <w:t>投标人须知前附表</w:t>
      </w:r>
    </w:p>
    <w:tbl>
      <w:tblPr>
        <w:tblStyle w:val="16"/>
        <w:tblpPr w:leftFromText="180" w:rightFromText="180" w:vertAnchor="text" w:horzAnchor="margin" w:tblpXSpec="center" w:tblpY="76"/>
        <w:tblOverlap w:val="never"/>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09"/>
        <w:gridCol w:w="7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1"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609"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内  容</w:t>
            </w:r>
          </w:p>
        </w:tc>
        <w:tc>
          <w:tcPr>
            <w:tcW w:w="7814"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项目名称</w:t>
            </w:r>
          </w:p>
        </w:tc>
        <w:tc>
          <w:tcPr>
            <w:tcW w:w="7814" w:type="dxa"/>
            <w:vAlign w:val="center"/>
          </w:tcPr>
          <w:p>
            <w:pPr>
              <w:spacing w:line="360" w:lineRule="auto"/>
              <w:jc w:val="left"/>
              <w:rPr>
                <w:rFonts w:hint="eastAsia" w:ascii="宋体" w:hAnsi="宋体" w:eastAsia="宋体" w:cs="宋体"/>
                <w:kern w:val="0"/>
                <w:sz w:val="22"/>
                <w:szCs w:val="22"/>
              </w:rPr>
            </w:pPr>
            <w:r>
              <w:rPr>
                <w:rFonts w:hint="eastAsia" w:ascii="新宋体" w:hAnsi="新宋体" w:eastAsia="新宋体" w:cs="新宋体"/>
                <w:b w:val="0"/>
                <w:bCs w:val="0"/>
                <w:color w:val="auto"/>
                <w:kern w:val="0"/>
                <w:sz w:val="22"/>
                <w:szCs w:val="22"/>
                <w:lang w:val="en-US" w:eastAsia="zh-CN" w:bidi="ar-SA"/>
              </w:rPr>
              <w:t>宝鸡市凤翔区雍城小学教学、办公设备采购项目（二标段）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项目编号</w:t>
            </w:r>
          </w:p>
        </w:tc>
        <w:tc>
          <w:tcPr>
            <w:tcW w:w="7814" w:type="dxa"/>
            <w:vAlign w:val="center"/>
          </w:tcPr>
          <w:p>
            <w:pPr>
              <w:spacing w:line="360" w:lineRule="auto"/>
              <w:jc w:val="left"/>
              <w:rPr>
                <w:rFonts w:hint="default" w:ascii="宋体" w:hAnsi="宋体" w:eastAsia="新宋体" w:cs="宋体"/>
                <w:kern w:val="0"/>
                <w:sz w:val="22"/>
                <w:szCs w:val="22"/>
                <w:lang w:val="en-US" w:eastAsia="zh-CN"/>
              </w:rPr>
            </w:pPr>
            <w:r>
              <w:rPr>
                <w:rFonts w:hint="eastAsia" w:ascii="新宋体" w:hAnsi="新宋体" w:eastAsia="新宋体" w:cs="新宋体"/>
                <w:b w:val="0"/>
                <w:bCs w:val="0"/>
                <w:kern w:val="0"/>
                <w:sz w:val="22"/>
                <w:szCs w:val="22"/>
              </w:rPr>
              <w:t>BLSC22-0516C</w:t>
            </w:r>
            <w:r>
              <w:rPr>
                <w:rFonts w:hint="eastAsia" w:ascii="新宋体" w:hAnsi="新宋体" w:eastAsia="新宋体" w:cs="新宋体"/>
                <w:b w:val="0"/>
                <w:bCs w:val="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采购内容</w:t>
            </w:r>
          </w:p>
        </w:tc>
        <w:tc>
          <w:tcPr>
            <w:tcW w:w="7814" w:type="dxa"/>
            <w:vAlign w:val="center"/>
          </w:tcPr>
          <w:p>
            <w:pPr>
              <w:pStyle w:val="33"/>
              <w:spacing w:line="360" w:lineRule="auto"/>
              <w:ind w:firstLine="0" w:firstLineChars="0"/>
              <w:jc w:val="left"/>
              <w:rPr>
                <w:rFonts w:hint="eastAsia" w:ascii="宋体" w:hAnsi="宋体" w:eastAsia="宋体" w:cs="宋体"/>
                <w:kern w:val="0"/>
                <w:sz w:val="22"/>
                <w:szCs w:val="22"/>
              </w:rPr>
            </w:pPr>
            <w:r>
              <w:rPr>
                <w:rFonts w:hint="eastAsia" w:ascii="宋体" w:hAnsi="宋体" w:cs="宋体"/>
                <w:kern w:val="0"/>
                <w:sz w:val="22"/>
                <w:szCs w:val="22"/>
                <w:lang w:val="en-US" w:eastAsia="zh-CN" w:bidi="ar"/>
              </w:rPr>
              <w:t>办公设备</w:t>
            </w:r>
            <w:r>
              <w:rPr>
                <w:rFonts w:hint="eastAsia" w:ascii="宋体" w:hAnsi="宋体" w:eastAsia="宋体" w:cs="宋体"/>
                <w:sz w:val="22"/>
                <w:szCs w:val="22"/>
                <w:lang w:val="zh-CN" w:eastAsia="zh-CN"/>
              </w:rPr>
              <w:t>（</w:t>
            </w:r>
            <w:r>
              <w:rPr>
                <w:rFonts w:hint="eastAsia" w:ascii="宋体" w:hAnsi="宋体" w:eastAsia="宋体" w:cs="宋体"/>
                <w:kern w:val="0"/>
                <w:sz w:val="22"/>
                <w:szCs w:val="22"/>
                <w:lang w:val="en-US" w:eastAsia="zh-CN" w:bidi="ar"/>
              </w:rPr>
              <w:t>（包含课桌凳、4人位工作台、办公桌椅、单人床、文件柜等</w:t>
            </w:r>
            <w:r>
              <w:rPr>
                <w:rFonts w:hint="eastAsia" w:ascii="宋体" w:hAnsi="宋体" w:cs="宋体"/>
                <w:kern w:val="0"/>
                <w:sz w:val="22"/>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供应商</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资格要求</w:t>
            </w:r>
          </w:p>
        </w:tc>
        <w:tc>
          <w:tcPr>
            <w:tcW w:w="7814" w:type="dxa"/>
            <w:vAlign w:val="center"/>
          </w:tcPr>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20" w:firstLineChars="100"/>
              <w:rPr>
                <w:rFonts w:hint="eastAsia" w:ascii="宋体" w:hAnsi="宋体" w:eastAsia="宋体" w:cs="宋体"/>
                <w:b w:val="0"/>
                <w:bCs w:val="0"/>
                <w:kern w:val="0"/>
                <w:sz w:val="22"/>
                <w:szCs w:val="22"/>
                <w:highlight w:val="none"/>
                <w:lang w:val="en-US" w:eastAsia="zh-CN" w:bidi="ar-SA"/>
              </w:rPr>
            </w:pPr>
            <w:r>
              <w:rPr>
                <w:rFonts w:hint="eastAsia" w:ascii="宋体" w:hAnsi="宋体" w:eastAsia="宋体" w:cs="宋体"/>
                <w:b w:val="0"/>
                <w:bCs w:val="0"/>
                <w:kern w:val="0"/>
                <w:sz w:val="22"/>
                <w:szCs w:val="22"/>
                <w:highlight w:val="none"/>
                <w:lang w:val="en-US" w:eastAsia="zh-CN" w:bidi="ar-SA"/>
              </w:rPr>
              <w:t>（2）若是法定代表人参加投标须出示本人身份证复印件，若是被授权代表参加投标须出具本人身份证复印件及法定代表人授权书。</w:t>
            </w:r>
          </w:p>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（3）投标人须出具本企业2020年或2021年度财务审计报告（至少包括资产负债表、利润表和现金流量表），成立时间至提交</w:t>
            </w:r>
            <w:r>
              <w:rPr>
                <w:rFonts w:hint="eastAsia" w:ascii="宋体" w:hAnsi="宋体" w:cs="宋体"/>
                <w:b w:val="0"/>
                <w:bCs w:val="0"/>
                <w:kern w:val="0"/>
                <w:sz w:val="22"/>
                <w:szCs w:val="22"/>
                <w:lang w:val="en-US" w:eastAsia="zh-CN" w:bidi="ar-SA"/>
              </w:rPr>
              <w:t>投标</w:t>
            </w:r>
            <w:r>
              <w:rPr>
                <w:rFonts w:hint="eastAsia" w:ascii="宋体" w:hAnsi="宋体" w:eastAsia="宋体" w:cs="宋体"/>
                <w:b w:val="0"/>
                <w:bCs w:val="0"/>
                <w:kern w:val="0"/>
                <w:sz w:val="22"/>
                <w:szCs w:val="22"/>
                <w:lang w:val="en-US" w:eastAsia="zh-CN" w:bidi="ar-SA"/>
              </w:rPr>
              <w:t>文件截止时间不足一年的可提供成立后任意时段的资产负债表或其基本存款账户开户银行出具的资信证明及基本存款账户开户许可证。税收缴纳证明：提供2021年4月至今不少于</w:t>
            </w:r>
            <w:r>
              <w:rPr>
                <w:rFonts w:hint="eastAsia" w:ascii="宋体" w:hAnsi="宋体" w:cs="宋体"/>
                <w:b w:val="0"/>
                <w:bCs w:val="0"/>
                <w:kern w:val="0"/>
                <w:sz w:val="22"/>
                <w:szCs w:val="22"/>
                <w:lang w:val="en-US" w:eastAsia="zh-CN" w:bidi="ar-SA"/>
              </w:rPr>
              <w:t>6</w:t>
            </w:r>
            <w:r>
              <w:rPr>
                <w:rFonts w:hint="eastAsia" w:ascii="宋体" w:hAnsi="宋体" w:eastAsia="宋体" w:cs="宋体"/>
                <w:b w:val="0"/>
                <w:bCs w:val="0"/>
                <w:kern w:val="0"/>
                <w:sz w:val="22"/>
                <w:szCs w:val="22"/>
                <w:lang w:val="en-US" w:eastAsia="zh-CN" w:bidi="ar-SA"/>
              </w:rPr>
              <w:t>个月的纳税证明或完税证明，依法免税的单位应提供相关证明材料。社会保障资金缴纳证明：提供2021年4月至今不少于</w:t>
            </w:r>
            <w:r>
              <w:rPr>
                <w:rFonts w:hint="eastAsia" w:ascii="宋体" w:hAnsi="宋体" w:cs="宋体"/>
                <w:b w:val="0"/>
                <w:bCs w:val="0"/>
                <w:kern w:val="0"/>
                <w:sz w:val="22"/>
                <w:szCs w:val="22"/>
                <w:lang w:val="en-US" w:eastAsia="zh-CN" w:bidi="ar-SA"/>
              </w:rPr>
              <w:t>6</w:t>
            </w:r>
            <w:r>
              <w:rPr>
                <w:rFonts w:hint="eastAsia" w:ascii="宋体" w:hAnsi="宋体" w:eastAsia="宋体" w:cs="宋体"/>
                <w:b w:val="0"/>
                <w:bCs w:val="0"/>
                <w:kern w:val="0"/>
                <w:sz w:val="22"/>
                <w:szCs w:val="22"/>
                <w:lang w:val="en-US" w:eastAsia="zh-CN" w:bidi="ar-SA"/>
              </w:rPr>
              <w:t>个月的社会保险缴费情况证明，依法不需要缴纳社会保障资金的单位应提供相关证明材料。</w:t>
            </w:r>
          </w:p>
          <w:p>
            <w:pPr>
              <w:overflowPunct w:val="0"/>
              <w:topLinePunct/>
              <w:spacing w:line="360" w:lineRule="auto"/>
              <w:ind w:firstLine="220" w:firstLineChars="100"/>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（4）投标人不得被“信用中国”网站（www.creditchina.gov.cn）</w:t>
            </w:r>
            <w:r>
              <w:rPr>
                <w:rFonts w:hint="eastAsia" w:ascii="新宋体" w:hAnsi="新宋体" w:eastAsia="新宋体" w:cs="新宋体"/>
                <w:kern w:val="0"/>
                <w:sz w:val="22"/>
                <w:szCs w:val="22"/>
                <w:lang w:val="en-US" w:eastAsia="zh-CN" w:bidi="ar-SA"/>
              </w:rPr>
              <w:t>列入税收违法黑名单</w:t>
            </w:r>
            <w:r>
              <w:rPr>
                <w:rFonts w:hint="eastAsia" w:ascii="宋体" w:hAnsi="宋体" w:eastAsia="宋体" w:cs="宋体"/>
                <w:b w:val="0"/>
                <w:bCs w:val="0"/>
                <w:kern w:val="0"/>
                <w:sz w:val="22"/>
                <w:szCs w:val="22"/>
                <w:lang w:val="en-US" w:eastAsia="zh-CN" w:bidi="ar-SA"/>
              </w:rPr>
              <w:t>；不得被中国政府采购网（www.ccgp.gov.cn）列入政府采购严重违法失信行为名单；不得被中国执行信息公开网 （http://zxgk.court.gov.cn/）列入失信被执行人名单。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kern w:val="0"/>
                <w:sz w:val="22"/>
                <w:szCs w:val="22"/>
                <w:lang w:val="en-US" w:eastAsia="zh-CN" w:bidi="ar-SA"/>
              </w:rPr>
            </w:pPr>
            <w:r>
              <w:rPr>
                <w:rFonts w:hint="eastAsia" w:ascii="宋体" w:hAnsi="宋体" w:eastAsia="宋体" w:cs="宋体"/>
                <w:b w:val="0"/>
                <w:bCs w:val="0"/>
                <w:kern w:val="0"/>
                <w:sz w:val="22"/>
                <w:szCs w:val="22"/>
                <w:lang w:val="en-US" w:eastAsia="zh-CN" w:bidi="ar-SA"/>
              </w:rPr>
              <w:t>（5）投标人出具近3年参加政府采购活动没有重大违法纪录的书面声明。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b w:val="0"/>
                <w:bCs w:val="0"/>
                <w:kern w:val="0"/>
                <w:sz w:val="22"/>
                <w:szCs w:val="22"/>
                <w:lang w:val="en-US" w:eastAsia="zh-CN" w:bidi="ar-SA"/>
              </w:rPr>
              <w:t>（6）投标保证金转账凭证。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采购人</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b w:val="0"/>
                <w:bCs w:val="0"/>
                <w:kern w:val="0"/>
                <w:sz w:val="22"/>
                <w:szCs w:val="22"/>
                <w:lang w:val="en-US" w:eastAsia="zh-CN" w:bidi="ar-SA"/>
              </w:rPr>
              <w:t>宝鸡市凤翔区雍城小学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609" w:type="dxa"/>
            <w:vAlign w:val="center"/>
          </w:tcPr>
          <w:p>
            <w:pPr>
              <w:spacing w:line="360" w:lineRule="auto"/>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投标</w:t>
            </w:r>
            <w:r>
              <w:rPr>
                <w:rFonts w:hint="eastAsia" w:ascii="宋体" w:hAnsi="宋体" w:eastAsia="宋体" w:cs="宋体"/>
                <w:color w:val="000000" w:themeColor="text1"/>
                <w:kern w:val="0"/>
                <w:sz w:val="22"/>
                <w:szCs w:val="22"/>
                <w14:textFill>
                  <w14:solidFill>
                    <w14:schemeClr w14:val="tx1"/>
                  </w14:solidFill>
                </w14:textFill>
              </w:rPr>
              <w:t>保证金</w:t>
            </w:r>
          </w:p>
        </w:tc>
        <w:tc>
          <w:tcPr>
            <w:tcW w:w="7814" w:type="dxa"/>
            <w:vAlign w:val="center"/>
          </w:tcPr>
          <w:p>
            <w:pPr>
              <w:spacing w:line="360" w:lineRule="auto"/>
              <w:rPr>
                <w:rFonts w:hint="eastAsia" w:ascii="宋体" w:hAnsi="宋体" w:eastAsia="宋体" w:cs="宋体"/>
                <w:b/>
                <w:bCs/>
                <w:kern w:val="0"/>
                <w:sz w:val="22"/>
                <w:szCs w:val="22"/>
                <w:lang w:eastAsia="zh-CN"/>
              </w:rPr>
            </w:pPr>
            <w:r>
              <w:rPr>
                <w:rFonts w:hint="eastAsia" w:ascii="宋体" w:hAnsi="宋体" w:eastAsia="宋体" w:cs="宋体"/>
                <w:b/>
                <w:bCs/>
                <w:kern w:val="0"/>
                <w:sz w:val="22"/>
                <w:szCs w:val="22"/>
              </w:rPr>
              <w:t>人民币</w:t>
            </w:r>
            <w:r>
              <w:rPr>
                <w:rFonts w:hint="eastAsia" w:ascii="宋体" w:hAnsi="宋体" w:cs="宋体"/>
                <w:b/>
                <w:bCs/>
                <w:kern w:val="0"/>
                <w:sz w:val="22"/>
                <w:szCs w:val="22"/>
                <w:lang w:val="en-US" w:eastAsia="zh-CN"/>
              </w:rPr>
              <w:t>3</w:t>
            </w:r>
            <w:r>
              <w:rPr>
                <w:rFonts w:hint="eastAsia" w:ascii="宋体" w:hAnsi="宋体" w:eastAsia="宋体" w:cs="宋体"/>
                <w:b/>
                <w:bCs/>
                <w:kern w:val="0"/>
                <w:sz w:val="22"/>
                <w:szCs w:val="22"/>
              </w:rPr>
              <w:t>000.00元</w:t>
            </w:r>
            <w:r>
              <w:rPr>
                <w:rFonts w:hint="eastAsia" w:ascii="宋体" w:hAnsi="宋体" w:eastAsia="宋体" w:cs="宋体"/>
                <w:b/>
                <w:bCs/>
                <w:kern w:val="0"/>
                <w:sz w:val="22"/>
                <w:szCs w:val="22"/>
                <w:lang w:eastAsia="zh-CN"/>
              </w:rPr>
              <w:t>；</w:t>
            </w:r>
          </w:p>
          <w:p>
            <w:pPr>
              <w:spacing w:line="360" w:lineRule="auto"/>
              <w:rPr>
                <w:rFonts w:hint="eastAsia" w:ascii="宋体" w:hAnsi="宋体" w:eastAsia="宋体" w:cs="宋体"/>
                <w:sz w:val="22"/>
                <w:szCs w:val="22"/>
                <w:lang w:val="en-US" w:eastAsia="zh-CN"/>
              </w:rPr>
            </w:pPr>
            <w:r>
              <w:rPr>
                <w:rFonts w:hint="eastAsia" w:ascii="宋体" w:hAnsi="宋体" w:eastAsia="宋体" w:cs="宋体"/>
                <w:b/>
                <w:bCs/>
                <w:kern w:val="0"/>
                <w:sz w:val="22"/>
                <w:szCs w:val="22"/>
                <w:lang w:eastAsia="zh-CN"/>
              </w:rPr>
              <w:t>转账时注明：</w:t>
            </w:r>
            <w:r>
              <w:rPr>
                <w:rFonts w:hint="eastAsia" w:ascii="新宋体" w:hAnsi="新宋体" w:eastAsia="新宋体" w:cs="新宋体"/>
                <w:b/>
                <w:bCs/>
                <w:color w:val="auto"/>
                <w:kern w:val="0"/>
                <w:sz w:val="22"/>
                <w:szCs w:val="22"/>
                <w:lang w:val="en-US" w:eastAsia="zh-CN" w:bidi="ar-SA"/>
              </w:rPr>
              <w:t>宝鸡市凤翔区雍城小学教学、办公设备采购项目（二标段）</w:t>
            </w:r>
            <w:r>
              <w:rPr>
                <w:rFonts w:hint="eastAsia" w:ascii="宋体" w:hAnsi="宋体" w:eastAsia="宋体" w:cs="宋体"/>
                <w:b/>
                <w:bCs/>
                <w:kern w:val="0"/>
                <w:sz w:val="22"/>
                <w:szCs w:val="22"/>
                <w:lang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保证金账户</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账户名称:宝鸡市公共资源交易中心保证金专户</w:t>
            </w:r>
          </w:p>
          <w:p>
            <w:pPr>
              <w:spacing w:line="360" w:lineRule="auto"/>
              <w:rPr>
                <w:rFonts w:hint="eastAsia" w:ascii="宋体" w:hAnsi="宋体" w:eastAsia="宋体" w:cs="宋体"/>
                <w:sz w:val="22"/>
                <w:szCs w:val="22"/>
              </w:rPr>
            </w:pPr>
            <w:r>
              <w:rPr>
                <w:rFonts w:hint="eastAsia" w:ascii="宋体" w:hAnsi="宋体" w:eastAsia="宋体" w:cs="宋体"/>
                <w:sz w:val="22"/>
                <w:szCs w:val="22"/>
              </w:rPr>
              <w:t>开户机构:长安银行股份有限公司宝鸡分行营业部</w:t>
            </w:r>
          </w:p>
          <w:p>
            <w:pPr>
              <w:spacing w:line="360" w:lineRule="auto"/>
              <w:rPr>
                <w:rFonts w:hint="eastAsia" w:ascii="宋体" w:hAnsi="宋体" w:eastAsia="宋体" w:cs="宋体"/>
                <w:sz w:val="22"/>
                <w:szCs w:val="22"/>
              </w:rPr>
            </w:pPr>
            <w:r>
              <w:rPr>
                <w:rFonts w:hint="eastAsia" w:ascii="宋体" w:hAnsi="宋体" w:eastAsia="宋体" w:cs="宋体"/>
                <w:sz w:val="22"/>
                <w:szCs w:val="22"/>
              </w:rPr>
              <w:t>账 号:80602000142101980601359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保证金的交纳</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sz w:val="22"/>
                <w:szCs w:val="22"/>
              </w:rPr>
              <w:t>供应商在递交</w:t>
            </w:r>
            <w:r>
              <w:rPr>
                <w:rFonts w:hint="eastAsia" w:ascii="宋体" w:hAnsi="宋体" w:eastAsia="宋体" w:cs="宋体"/>
                <w:sz w:val="22"/>
                <w:szCs w:val="22"/>
                <w:lang w:eastAsia="zh-CN"/>
              </w:rPr>
              <w:t>电子投标</w:t>
            </w:r>
            <w:r>
              <w:rPr>
                <w:rFonts w:hint="eastAsia" w:ascii="宋体" w:hAnsi="宋体" w:eastAsia="宋体" w:cs="宋体"/>
                <w:sz w:val="22"/>
                <w:szCs w:val="22"/>
              </w:rPr>
              <w:t>文件时，不能出具</w:t>
            </w:r>
            <w:r>
              <w:rPr>
                <w:rFonts w:hint="eastAsia" w:ascii="宋体" w:hAnsi="宋体" w:eastAsia="宋体" w:cs="宋体"/>
                <w:sz w:val="22"/>
                <w:szCs w:val="22"/>
                <w:lang w:val="zh-CN"/>
              </w:rPr>
              <w:t>投标保证金转账凭证</w:t>
            </w:r>
            <w:r>
              <w:rPr>
                <w:rFonts w:hint="eastAsia" w:ascii="宋体" w:hAnsi="宋体" w:eastAsia="宋体" w:cs="宋体"/>
                <w:sz w:val="22"/>
                <w:szCs w:val="22"/>
              </w:rPr>
              <w:t>，其</w:t>
            </w:r>
            <w:r>
              <w:rPr>
                <w:rFonts w:hint="eastAsia" w:ascii="宋体" w:hAnsi="宋体" w:eastAsia="宋体" w:cs="宋体"/>
                <w:sz w:val="22"/>
                <w:szCs w:val="22"/>
                <w:lang w:eastAsia="zh-CN"/>
              </w:rPr>
              <w:t>投标</w:t>
            </w:r>
            <w:r>
              <w:rPr>
                <w:rFonts w:hint="eastAsia" w:ascii="宋体" w:hAnsi="宋体" w:eastAsia="宋体" w:cs="宋体"/>
                <w:sz w:val="22"/>
                <w:szCs w:val="22"/>
              </w:rPr>
              <w:t>文件将</w:t>
            </w:r>
            <w:r>
              <w:rPr>
                <w:rFonts w:hint="eastAsia" w:ascii="宋体" w:hAnsi="宋体" w:eastAsia="宋体" w:cs="宋体"/>
                <w:sz w:val="22"/>
                <w:szCs w:val="22"/>
                <w:lang w:eastAsia="zh-CN"/>
              </w:rPr>
              <w:t>按无效投标处理</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有效期</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highlight w:val="yellow"/>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文件提交地点及截止时间</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地  点：宝鸡市</w:t>
            </w:r>
            <w:r>
              <w:rPr>
                <w:rFonts w:hint="eastAsia" w:ascii="宋体" w:hAnsi="宋体" w:eastAsia="宋体" w:cs="宋体"/>
                <w:sz w:val="22"/>
                <w:szCs w:val="22"/>
                <w:lang w:eastAsia="zh-CN"/>
              </w:rPr>
              <w:t>公共资源交易中心五楼第</w:t>
            </w:r>
            <w:r>
              <w:rPr>
                <w:rFonts w:hint="eastAsia" w:ascii="宋体" w:hAnsi="宋体" w:eastAsia="宋体" w:cs="宋体"/>
                <w:sz w:val="22"/>
                <w:szCs w:val="22"/>
                <w:lang w:val="en-US" w:eastAsia="zh-CN"/>
              </w:rPr>
              <w:t>11开标室(不见面开标室席位</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w:t>
            </w:r>
          </w:p>
          <w:p>
            <w:pPr>
              <w:spacing w:line="360" w:lineRule="auto"/>
              <w:rPr>
                <w:rFonts w:hint="eastAsia" w:ascii="宋体" w:hAnsi="宋体" w:eastAsia="宋体" w:cs="宋体"/>
                <w:sz w:val="22"/>
                <w:szCs w:val="22"/>
              </w:rPr>
            </w:pPr>
            <w:r>
              <w:rPr>
                <w:rFonts w:hint="eastAsia" w:ascii="宋体" w:hAnsi="宋体" w:eastAsia="宋体" w:cs="宋体"/>
                <w:sz w:val="22"/>
                <w:szCs w:val="22"/>
              </w:rPr>
              <w:t>时  间：202</w:t>
            </w:r>
            <w:r>
              <w:rPr>
                <w:rFonts w:hint="eastAsia" w:ascii="宋体" w:hAnsi="宋体" w:eastAsia="宋体" w:cs="宋体"/>
                <w:sz w:val="22"/>
                <w:szCs w:val="22"/>
                <w:lang w:val="en-US" w:eastAsia="zh-CN"/>
              </w:rPr>
              <w:t>2</w:t>
            </w:r>
            <w:r>
              <w:rPr>
                <w:rFonts w:hint="eastAsia" w:ascii="宋体" w:hAnsi="宋体" w:eastAsia="宋体" w:cs="宋体"/>
                <w:sz w:val="22"/>
                <w:szCs w:val="22"/>
              </w:rPr>
              <w:t>年</w:t>
            </w:r>
            <w:r>
              <w:rPr>
                <w:rFonts w:hint="eastAsia" w:ascii="宋体" w:hAnsi="宋体" w:eastAsia="宋体" w:cs="宋体"/>
                <w:sz w:val="22"/>
                <w:szCs w:val="22"/>
                <w:lang w:val="en-US" w:eastAsia="zh-CN"/>
              </w:rPr>
              <w:t>06</w:t>
            </w:r>
            <w:r>
              <w:rPr>
                <w:rFonts w:hint="eastAsia" w:ascii="宋体" w:hAnsi="宋体" w:eastAsia="宋体" w:cs="宋体"/>
                <w:sz w:val="22"/>
                <w:szCs w:val="22"/>
              </w:rPr>
              <w:t>月</w:t>
            </w:r>
            <w:r>
              <w:rPr>
                <w:rFonts w:hint="eastAsia" w:ascii="宋体" w:hAnsi="宋体" w:cs="宋体"/>
                <w:sz w:val="22"/>
                <w:szCs w:val="22"/>
                <w:lang w:val="en-US" w:eastAsia="zh-CN"/>
              </w:rPr>
              <w:t>16</w:t>
            </w:r>
            <w:r>
              <w:rPr>
                <w:rFonts w:hint="eastAsia" w:ascii="宋体" w:hAnsi="宋体" w:eastAsia="宋体" w:cs="宋体"/>
                <w:sz w:val="22"/>
                <w:szCs w:val="22"/>
              </w:rPr>
              <w:t>日</w:t>
            </w:r>
            <w:r>
              <w:rPr>
                <w:rFonts w:hint="eastAsia" w:ascii="宋体" w:hAnsi="宋体" w:eastAsia="宋体" w:cs="宋体"/>
                <w:sz w:val="22"/>
                <w:szCs w:val="22"/>
                <w:lang w:val="en-US" w:eastAsia="zh-CN"/>
              </w:rPr>
              <w:t>9</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开标</w:t>
            </w:r>
            <w:r>
              <w:rPr>
                <w:rFonts w:hint="eastAsia" w:ascii="宋体" w:hAnsi="宋体" w:eastAsia="宋体" w:cs="宋体"/>
                <w:kern w:val="0"/>
                <w:sz w:val="22"/>
                <w:szCs w:val="22"/>
              </w:rPr>
              <w:t>地点及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时间</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地  点：宝鸡市</w:t>
            </w:r>
            <w:r>
              <w:rPr>
                <w:rFonts w:hint="eastAsia" w:ascii="宋体" w:hAnsi="宋体" w:eastAsia="宋体" w:cs="宋体"/>
                <w:sz w:val="22"/>
                <w:szCs w:val="22"/>
                <w:lang w:eastAsia="zh-CN"/>
              </w:rPr>
              <w:t>公共资源交易中心五楼第</w:t>
            </w:r>
            <w:r>
              <w:rPr>
                <w:rFonts w:hint="eastAsia" w:ascii="宋体" w:hAnsi="宋体" w:eastAsia="宋体" w:cs="宋体"/>
                <w:sz w:val="22"/>
                <w:szCs w:val="22"/>
                <w:lang w:val="en-US" w:eastAsia="zh-CN"/>
              </w:rPr>
              <w:t>11开标室(不见面开标室席位</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w:t>
            </w:r>
          </w:p>
          <w:p>
            <w:pPr>
              <w:spacing w:line="360" w:lineRule="auto"/>
              <w:rPr>
                <w:rFonts w:hint="eastAsia" w:ascii="宋体" w:hAnsi="宋体" w:eastAsia="宋体" w:cs="宋体"/>
                <w:sz w:val="22"/>
                <w:szCs w:val="22"/>
              </w:rPr>
            </w:pPr>
            <w:r>
              <w:rPr>
                <w:rFonts w:hint="eastAsia" w:ascii="宋体" w:hAnsi="宋体" w:eastAsia="宋体" w:cs="宋体"/>
                <w:sz w:val="22"/>
                <w:szCs w:val="22"/>
              </w:rPr>
              <w:t>时</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间：202</w:t>
            </w:r>
            <w:r>
              <w:rPr>
                <w:rFonts w:hint="eastAsia" w:ascii="宋体" w:hAnsi="宋体" w:eastAsia="宋体" w:cs="宋体"/>
                <w:sz w:val="22"/>
                <w:szCs w:val="22"/>
                <w:lang w:val="en-US" w:eastAsia="zh-CN"/>
              </w:rPr>
              <w:t>2</w:t>
            </w:r>
            <w:r>
              <w:rPr>
                <w:rFonts w:hint="eastAsia" w:ascii="宋体" w:hAnsi="宋体" w:eastAsia="宋体" w:cs="宋体"/>
                <w:sz w:val="22"/>
                <w:szCs w:val="22"/>
              </w:rPr>
              <w:t>年</w:t>
            </w:r>
            <w:r>
              <w:rPr>
                <w:rFonts w:hint="eastAsia" w:ascii="宋体" w:hAnsi="宋体" w:eastAsia="宋体" w:cs="宋体"/>
                <w:sz w:val="22"/>
                <w:szCs w:val="22"/>
                <w:lang w:val="en-US" w:eastAsia="zh-CN"/>
              </w:rPr>
              <w:t>06</w:t>
            </w:r>
            <w:r>
              <w:rPr>
                <w:rFonts w:hint="eastAsia" w:ascii="宋体" w:hAnsi="宋体" w:eastAsia="宋体" w:cs="宋体"/>
                <w:sz w:val="22"/>
                <w:szCs w:val="22"/>
              </w:rPr>
              <w:t>月</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6</w:t>
            </w:r>
            <w:r>
              <w:rPr>
                <w:rFonts w:hint="eastAsia" w:ascii="宋体" w:hAnsi="宋体" w:eastAsia="宋体" w:cs="宋体"/>
                <w:sz w:val="22"/>
                <w:szCs w:val="22"/>
              </w:rPr>
              <w:t>日</w:t>
            </w:r>
            <w:r>
              <w:rPr>
                <w:rFonts w:hint="eastAsia" w:ascii="宋体" w:hAnsi="宋体" w:eastAsia="宋体" w:cs="宋体"/>
                <w:sz w:val="22"/>
                <w:szCs w:val="22"/>
                <w:lang w:val="en-US" w:eastAsia="zh-CN"/>
              </w:rPr>
              <w:t>9</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实施地点</w:t>
            </w:r>
          </w:p>
        </w:tc>
        <w:tc>
          <w:tcPr>
            <w:tcW w:w="7814" w:type="dxa"/>
            <w:vAlign w:val="center"/>
          </w:tcPr>
          <w:p>
            <w:pPr>
              <w:spacing w:line="360" w:lineRule="auto"/>
              <w:rPr>
                <w:rFonts w:hint="eastAsia" w:ascii="宋体" w:hAnsi="宋体" w:eastAsia="宋体" w:cs="宋体"/>
                <w:color w:val="0000FF"/>
                <w:kern w:val="0"/>
                <w:sz w:val="22"/>
                <w:szCs w:val="22"/>
                <w:highlight w:val="none"/>
              </w:rPr>
            </w:pPr>
            <w:r>
              <w:rPr>
                <w:rFonts w:hint="eastAsia" w:ascii="宋体" w:hAnsi="宋体" w:eastAsia="宋体" w:cs="宋体"/>
                <w:sz w:val="22"/>
                <w:szCs w:val="22"/>
                <w:lang w:val="zh-CN"/>
              </w:rPr>
              <w:t>宝鸡市凤翔区雍城小学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评审办法</w:t>
            </w:r>
          </w:p>
        </w:tc>
        <w:tc>
          <w:tcPr>
            <w:tcW w:w="7814" w:type="dxa"/>
            <w:vAlign w:val="center"/>
          </w:tcPr>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交货</w:t>
            </w:r>
            <w:r>
              <w:rPr>
                <w:rFonts w:hint="eastAsia" w:ascii="宋体" w:hAnsi="宋体" w:eastAsia="宋体" w:cs="宋体"/>
                <w:kern w:val="0"/>
                <w:sz w:val="22"/>
                <w:szCs w:val="22"/>
              </w:rPr>
              <w:t>期</w:t>
            </w:r>
          </w:p>
        </w:tc>
        <w:tc>
          <w:tcPr>
            <w:tcW w:w="7814" w:type="dxa"/>
            <w:vAlign w:val="center"/>
          </w:tcPr>
          <w:p>
            <w:pPr>
              <w:spacing w:line="360" w:lineRule="auto"/>
              <w:jc w:val="both"/>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质保期</w:t>
            </w:r>
          </w:p>
        </w:tc>
        <w:tc>
          <w:tcPr>
            <w:tcW w:w="7814" w:type="dxa"/>
            <w:vAlign w:val="center"/>
          </w:tcPr>
          <w:p>
            <w:pPr>
              <w:spacing w:line="360" w:lineRule="auto"/>
              <w:jc w:val="both"/>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6</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质量要求</w:t>
            </w:r>
          </w:p>
        </w:tc>
        <w:tc>
          <w:tcPr>
            <w:tcW w:w="7814" w:type="dxa"/>
            <w:vAlign w:val="center"/>
          </w:tcPr>
          <w:p>
            <w:pPr>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7</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联合体</w:t>
            </w:r>
            <w:r>
              <w:rPr>
                <w:rFonts w:hint="eastAsia" w:ascii="宋体" w:hAnsi="宋体" w:eastAsia="宋体" w:cs="宋体"/>
                <w:kern w:val="0"/>
                <w:sz w:val="22"/>
                <w:szCs w:val="22"/>
                <w:lang w:eastAsia="zh-CN"/>
              </w:rPr>
              <w:t>投标</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现场勘查、标前答疑会</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19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和报价</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盖章签字</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供应商必须按照</w:t>
            </w:r>
            <w:r>
              <w:rPr>
                <w:rFonts w:hint="eastAsia" w:ascii="宋体" w:hAnsi="宋体" w:eastAsia="宋体" w:cs="宋体"/>
                <w:kern w:val="0"/>
                <w:sz w:val="22"/>
                <w:szCs w:val="22"/>
                <w:lang w:eastAsia="zh-CN"/>
              </w:rPr>
              <w:t>招标</w:t>
            </w:r>
            <w:r>
              <w:rPr>
                <w:rFonts w:hint="eastAsia" w:ascii="宋体" w:hAnsi="宋体" w:eastAsia="宋体" w:cs="宋体"/>
                <w:kern w:val="0"/>
                <w:sz w:val="22"/>
                <w:szCs w:val="22"/>
              </w:rPr>
              <w:t>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中标</w:t>
            </w:r>
            <w:r>
              <w:rPr>
                <w:rFonts w:hint="eastAsia" w:ascii="宋体" w:hAnsi="宋体" w:eastAsia="宋体" w:cs="宋体"/>
                <w:kern w:val="0"/>
                <w:sz w:val="22"/>
                <w:szCs w:val="22"/>
              </w:rPr>
              <w:t>服务费</w:t>
            </w: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rPr>
            </w:pPr>
            <w:r>
              <w:rPr>
                <w:rFonts w:hint="eastAsia" w:ascii="宋体" w:hAnsi="宋体" w:eastAsia="宋体" w:cs="宋体"/>
                <w:kern w:val="0"/>
                <w:sz w:val="22"/>
                <w:szCs w:val="22"/>
              </w:rPr>
              <w:t>由</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单位支付，投标</w:t>
            </w:r>
            <w:r>
              <w:rPr>
                <w:rFonts w:hint="eastAsia" w:ascii="宋体" w:hAnsi="宋体" w:eastAsia="宋体" w:cs="宋体"/>
                <w:kern w:val="0"/>
                <w:sz w:val="22"/>
                <w:szCs w:val="22"/>
                <w:lang w:eastAsia="zh-CN"/>
              </w:rPr>
              <w:t>人</w:t>
            </w:r>
            <w:r>
              <w:rPr>
                <w:rFonts w:hint="eastAsia" w:ascii="宋体" w:hAnsi="宋体" w:eastAsia="宋体" w:cs="宋体"/>
                <w:kern w:val="0"/>
                <w:sz w:val="22"/>
                <w:szCs w:val="22"/>
              </w:rPr>
              <w:t>自行考虑计入报价。</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单位在领取</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22</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是否提供纸质投标文件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☑否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b/>
                <w:bCs/>
                <w:color w:val="000000"/>
                <w:kern w:val="0"/>
                <w:sz w:val="22"/>
                <w:szCs w:val="22"/>
                <w:lang w:val="en-US" w:eastAsia="zh-CN" w:bidi="ar"/>
              </w:rPr>
              <w:t xml:space="preserve">中标人在领取中标通知书前将纸质版投标文件正本 1 册、副本 2 册打印盖章后提交至招标代理公司处，以便招标人进行留存备案等工作，中标人应保持投标文件纸质版内容与电子版内容完全一致，否则将承担一切法律责任。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23</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电子投标文件编制要求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本项目的电子招标文件和电子投标文件必须使用专用工具软件编制，并</w:t>
            </w:r>
            <w:r>
              <w:rPr>
                <w:rFonts w:hint="eastAsia" w:ascii="宋体" w:hAnsi="宋体" w:eastAsia="宋体" w:cs="宋体"/>
                <w:b w:val="0"/>
                <w:bCs w:val="0"/>
                <w:color w:val="000000"/>
                <w:kern w:val="0"/>
                <w:sz w:val="22"/>
                <w:szCs w:val="22"/>
                <w:lang w:val="en-US" w:eastAsia="zh-CN" w:bidi="ar"/>
              </w:rPr>
              <w:t>通过“全国公共资源交易平台（陕西省宝鸡市）宝鸡市公共资源交易中心”完成</w:t>
            </w:r>
            <w:r>
              <w:rPr>
                <w:rFonts w:hint="eastAsia" w:ascii="宋体" w:hAnsi="宋体" w:eastAsia="宋体" w:cs="宋体"/>
                <w:color w:val="000000"/>
                <w:kern w:val="0"/>
                <w:sz w:val="22"/>
                <w:szCs w:val="22"/>
                <w:lang w:val="en-US" w:eastAsia="zh-CN" w:bidi="ar"/>
              </w:rPr>
              <w:t xml:space="preserve">投标过程，投标人在投标文件的编制、加密和递交，应按照电子招标文件的规定进行。如未按照电子招标文件要求编制、加密、递交电子投标文件，将可能导致投标无效，其后果由投标人自负。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24</w:t>
            </w:r>
          </w:p>
        </w:tc>
        <w:tc>
          <w:tcPr>
            <w:tcW w:w="1609" w:type="dxa"/>
            <w:vAlign w:val="center"/>
          </w:tcPr>
          <w:p>
            <w:pPr>
              <w:keepNext w:val="0"/>
              <w:keepLines w:val="0"/>
              <w:widowControl/>
              <w:suppressLineNumbers w:val="0"/>
              <w:spacing w:line="360" w:lineRule="auto"/>
              <w:jc w:val="center"/>
              <w:rPr>
                <w:rFonts w:hint="eastAsia" w:ascii="宋体" w:hAnsi="宋体" w:eastAsia="宋体" w:cs="宋体"/>
                <w:kern w:val="0"/>
                <w:sz w:val="22"/>
                <w:szCs w:val="22"/>
              </w:rPr>
            </w:pPr>
            <w:r>
              <w:rPr>
                <w:rFonts w:hint="eastAsia" w:ascii="宋体" w:hAnsi="宋体" w:eastAsia="宋体" w:cs="宋体"/>
                <w:color w:val="000000"/>
                <w:kern w:val="0"/>
                <w:sz w:val="22"/>
                <w:szCs w:val="22"/>
                <w:lang w:val="en-US" w:eastAsia="zh-CN" w:bidi="ar"/>
              </w:rPr>
              <w:t>电子投标文件签章要求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电子投标文件中涉及加盖单位公章的地方可使用电子印章或其他电子招标文件约定的方式。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电子投标注意事项</w:t>
            </w:r>
          </w:p>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投标人应及时下载电子招标文件和答疑纪要等相关文件，在投标截止前必须上传电子投标文件；开标时需使用生成（加密）电子投标文件的加密锁（CA 锁），在规定时间内对电子投标文件进行在线解密，因投标人原因造成其电子投标文件无法解密的，按无效投标处理。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26</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电子投标文件解密失败处理措施</w:t>
            </w: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按无效投标文件处理</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数字证书认证要求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符合“全国公共资源交易平台（陕西省宝鸡市）宝鸡市公共资源交易中心”的数字证书认证要求。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28</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评标委员会的组</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评标委员会构成：</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5</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人，其中招标人代表</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1</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人，专家</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4</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评标专家确定方式：开标前半天在</w:t>
            </w:r>
            <w:r>
              <w:rPr>
                <w:rFonts w:hint="eastAsia" w:ascii="宋体" w:hAnsi="宋体" w:cs="宋体"/>
                <w:color w:val="000000"/>
                <w:kern w:val="0"/>
                <w:sz w:val="22"/>
                <w:szCs w:val="22"/>
                <w:lang w:val="en-US" w:eastAsia="zh-CN" w:bidi="ar"/>
              </w:rPr>
              <w:t>陕西省政府采购网专</w:t>
            </w:r>
            <w:r>
              <w:rPr>
                <w:rFonts w:hint="eastAsia" w:ascii="宋体" w:hAnsi="宋体" w:eastAsia="宋体" w:cs="宋体"/>
                <w:color w:val="000000"/>
                <w:kern w:val="0"/>
                <w:sz w:val="22"/>
                <w:szCs w:val="22"/>
                <w:lang w:val="en-US" w:eastAsia="zh-CN" w:bidi="ar"/>
              </w:rPr>
              <w:t>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29</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中标候选人公示媒介及期限</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公示媒介：全国公共资源交易平台（陕西省宝鸡市）宝鸡市公共资源交易中心、陕西省政府采购网</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公示期限：</w:t>
            </w:r>
            <w:r>
              <w:rPr>
                <w:rFonts w:hint="eastAsia" w:ascii="宋体" w:hAnsi="宋体" w:eastAsia="宋体" w:cs="宋体"/>
                <w:color w:val="000000"/>
                <w:kern w:val="0"/>
                <w:sz w:val="22"/>
                <w:szCs w:val="22"/>
                <w:u w:val="single"/>
                <w:lang w:val="en-US" w:eastAsia="zh-CN" w:bidi="ar"/>
              </w:rPr>
              <w:t xml:space="preserve"> 1 </w:t>
            </w:r>
            <w:r>
              <w:rPr>
                <w:rFonts w:hint="eastAsia" w:ascii="宋体" w:hAnsi="宋体" w:eastAsia="宋体" w:cs="宋体"/>
                <w:color w:val="000000"/>
                <w:kern w:val="0"/>
                <w:sz w:val="22"/>
                <w:szCs w:val="22"/>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30</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是否授权评标委员会确定中标人 </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□是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☑否，推荐的中标候选人数：</w:t>
            </w:r>
            <w:r>
              <w:rPr>
                <w:rFonts w:hint="eastAsia" w:ascii="宋体" w:hAnsi="宋体" w:eastAsia="宋体" w:cs="宋体"/>
                <w:color w:val="000000"/>
                <w:kern w:val="0"/>
                <w:sz w:val="22"/>
                <w:szCs w:val="22"/>
                <w:u w:val="single"/>
                <w:lang w:val="en-US" w:eastAsia="zh-CN" w:bidi="ar"/>
              </w:rPr>
              <w:t xml:space="preserve"> 3 </w:t>
            </w:r>
            <w:r>
              <w:rPr>
                <w:rFonts w:hint="eastAsia" w:ascii="宋体" w:hAnsi="宋体" w:eastAsia="宋体" w:cs="宋体"/>
                <w:color w:val="000000"/>
                <w:kern w:val="0"/>
                <w:sz w:val="22"/>
                <w:szCs w:val="22"/>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4" w:type="dxa"/>
            <w:gridSpan w:val="3"/>
            <w:vAlign w:val="center"/>
          </w:tcPr>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注意事项</w:t>
            </w:r>
            <w:r>
              <w:rPr>
                <w:rFonts w:hint="eastAsia" w:ascii="宋体" w:hAnsi="宋体" w:eastAsia="宋体" w:cs="宋体"/>
                <w:b/>
                <w:bCs/>
                <w:sz w:val="22"/>
                <w:szCs w:val="22"/>
              </w:rPr>
              <w:t>：</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1.投标人因网上的投标信息不完善或者错误，造成投标不予通过的责任由投标人自行承担。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2.请个投标人按资格要求在投标文件中附响应证明材料并加盖单位电子签章，有一项不满足按无效文件处理.</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3.投标人须在全国公共资源交易平台（陕西省宝鸡市）宝鸡市公共资源交易中心（http://bj.sxggzyjy.cn/）中登记企业信息，然后使用数字认证 CA 锁获取招标文件及其他文件。投标人应使用电子投标工具制作、加密投标文件，并在规定时间上传经过数字证书加密的电子投标文件。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4.采用不见面开标模式。投标人应在投标截止时间前登录招标文件载明的“不见面开标大厅”网址，按系统提示完成开标流程。因投标人自身设施故障或自身原因导致无法完成投标的，由投标人自行承担后果。 </w:t>
            </w:r>
          </w:p>
        </w:tc>
      </w:tr>
    </w:tbl>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jc w:val="center"/>
        <w:rPr>
          <w:rFonts w:hint="eastAsia" w:ascii="宋体" w:hAnsi="宋体" w:eastAsia="宋体" w:cs="宋体"/>
          <w:b/>
          <w:sz w:val="36"/>
          <w:szCs w:val="36"/>
          <w:lang w:val="zh-CN"/>
        </w:rPr>
      </w:pPr>
    </w:p>
    <w:p>
      <w:pPr>
        <w:pStyle w:val="2"/>
        <w:rPr>
          <w:rFonts w:hint="eastAsia" w:ascii="宋体" w:hAnsi="宋体" w:eastAsia="宋体" w:cs="宋体"/>
          <w:b/>
          <w:sz w:val="36"/>
          <w:szCs w:val="36"/>
          <w:lang w:val="zh-CN"/>
        </w:rPr>
      </w:pPr>
    </w:p>
    <w:p>
      <w:pPr>
        <w:rPr>
          <w:rFonts w:hint="eastAsia"/>
          <w:lang w:val="zh-CN"/>
        </w:rPr>
      </w:pPr>
    </w:p>
    <w:p>
      <w:pPr>
        <w:jc w:val="center"/>
        <w:rPr>
          <w:rFonts w:hint="eastAsia" w:ascii="宋体" w:hAnsi="宋体" w:eastAsia="宋体" w:cs="宋体"/>
          <w:b/>
          <w:sz w:val="36"/>
          <w:szCs w:val="36"/>
          <w:lang w:val="zh-CN"/>
        </w:rPr>
      </w:pPr>
      <w:r>
        <w:rPr>
          <w:rFonts w:hint="eastAsia" w:ascii="宋体" w:hAnsi="宋体" w:eastAsia="宋体" w:cs="宋体"/>
          <w:b/>
          <w:sz w:val="36"/>
          <w:szCs w:val="36"/>
          <w:lang w:val="zh-CN"/>
        </w:rPr>
        <w:t>第二章</w:t>
      </w:r>
      <w:r>
        <w:rPr>
          <w:rFonts w:hint="eastAsia" w:ascii="宋体" w:hAnsi="宋体" w:eastAsia="宋体" w:cs="宋体"/>
          <w:b/>
          <w:sz w:val="36"/>
          <w:szCs w:val="36"/>
        </w:rPr>
        <w:t xml:space="preserve">  </w:t>
      </w:r>
      <w:r>
        <w:rPr>
          <w:rFonts w:hint="eastAsia" w:ascii="宋体" w:hAnsi="宋体" w:eastAsia="宋体" w:cs="宋体"/>
          <w:b/>
          <w:sz w:val="36"/>
          <w:szCs w:val="36"/>
          <w:lang w:val="zh-CN"/>
        </w:rPr>
        <w:t>投标人须知</w:t>
      </w:r>
    </w:p>
    <w:p>
      <w:pPr>
        <w:autoSpaceDE w:val="0"/>
        <w:autoSpaceDN w:val="0"/>
        <w:adjustRightInd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一、名词解释</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sz w:val="24"/>
          <w:szCs w:val="24"/>
          <w:lang w:val="zh-CN"/>
        </w:rPr>
        <w:t>1、采</w:t>
      </w:r>
      <w:r>
        <w:rPr>
          <w:rFonts w:hint="eastAsia" w:ascii="宋体" w:hAnsi="宋体" w:eastAsia="宋体" w:cs="宋体"/>
          <w:kern w:val="0"/>
          <w:sz w:val="24"/>
          <w:szCs w:val="24"/>
        </w:rPr>
        <w:t>购人：</w:t>
      </w:r>
      <w:r>
        <w:rPr>
          <w:rFonts w:hint="eastAsia" w:ascii="新宋体" w:hAnsi="新宋体" w:eastAsia="新宋体" w:cs="新宋体"/>
          <w:color w:val="auto"/>
          <w:kern w:val="0"/>
          <w:sz w:val="24"/>
          <w:szCs w:val="24"/>
        </w:rPr>
        <w:t>宝鸡市凤翔区雍城小学</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、采购代理机构：</w:t>
      </w:r>
      <w:r>
        <w:rPr>
          <w:rFonts w:hint="eastAsia" w:ascii="宋体" w:hAnsi="宋体" w:eastAsia="宋体" w:cs="宋体"/>
          <w:kern w:val="0"/>
          <w:sz w:val="24"/>
          <w:szCs w:val="24"/>
        </w:rPr>
        <w:t>陕西博兰盛创项目管理有限公司</w:t>
      </w:r>
    </w:p>
    <w:p>
      <w:pPr>
        <w:autoSpaceDE w:val="0"/>
        <w:autoSpaceDN w:val="0"/>
        <w:adjustRightInd w:val="0"/>
        <w:spacing w:line="360" w:lineRule="auto"/>
        <w:ind w:firstLine="241" w:firstLineChars="100"/>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3、采购预算价：</w:t>
      </w:r>
      <w:r>
        <w:rPr>
          <w:rFonts w:hint="eastAsia" w:ascii="宋体" w:hAnsi="宋体" w:cs="宋体"/>
          <w:b/>
          <w:bCs/>
          <w:kern w:val="0"/>
          <w:sz w:val="24"/>
          <w:szCs w:val="24"/>
          <w:lang w:val="en-US" w:eastAsia="zh-CN"/>
        </w:rPr>
        <w:t>17</w:t>
      </w:r>
      <w:r>
        <w:rPr>
          <w:rFonts w:hint="eastAsia" w:ascii="宋体" w:hAnsi="宋体" w:eastAsia="宋体" w:cs="宋体"/>
          <w:b/>
          <w:bCs/>
          <w:kern w:val="0"/>
          <w:sz w:val="24"/>
          <w:szCs w:val="24"/>
        </w:rPr>
        <w:t>0000.00元</w:t>
      </w:r>
      <w:r>
        <w:rPr>
          <w:rFonts w:hint="eastAsia" w:ascii="宋体" w:hAnsi="宋体" w:eastAsia="宋体" w:cs="宋体"/>
          <w:b/>
          <w:bCs/>
          <w:color w:val="000000"/>
          <w:kern w:val="0"/>
          <w:sz w:val="24"/>
          <w:szCs w:val="24"/>
        </w:rPr>
        <w:t>（投标报价若超过采购预算限价按无效投标文件处理）</w:t>
      </w:r>
    </w:p>
    <w:p>
      <w:pPr>
        <w:autoSpaceDE w:val="0"/>
        <w:autoSpaceDN w:val="0"/>
        <w:adjustRightInd w:val="0"/>
        <w:spacing w:line="360" w:lineRule="auto"/>
        <w:ind w:firstLine="240" w:firstLineChars="100"/>
        <w:rPr>
          <w:rFonts w:hint="eastAsia" w:ascii="宋体" w:hAnsi="宋体" w:eastAsia="宋体" w:cs="宋体"/>
          <w:b/>
          <w:bCs/>
          <w:sz w:val="24"/>
          <w:szCs w:val="24"/>
          <w:lang w:val="zh-CN"/>
        </w:rPr>
      </w:pPr>
      <w:r>
        <w:rPr>
          <w:rFonts w:hint="eastAsia" w:ascii="宋体" w:hAnsi="宋体" w:eastAsia="宋体" w:cs="宋体"/>
          <w:kern w:val="0"/>
          <w:sz w:val="24"/>
          <w:szCs w:val="24"/>
        </w:rPr>
        <w:t>4、标  书：招标文件与投标文件的统称</w:t>
      </w:r>
    </w:p>
    <w:p>
      <w:pPr>
        <w:autoSpaceDE w:val="0"/>
        <w:autoSpaceDN w:val="0"/>
        <w:adjustRightIn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pacing w:val="20"/>
          <w:sz w:val="24"/>
          <w:szCs w:val="24"/>
          <w:lang w:val="zh-CN"/>
        </w:rPr>
        <w:t>投标人：</w:t>
      </w:r>
      <w:r>
        <w:rPr>
          <w:rFonts w:hint="eastAsia" w:ascii="宋体" w:hAnsi="宋体" w:eastAsia="宋体" w:cs="宋体"/>
          <w:kern w:val="0"/>
          <w:sz w:val="24"/>
          <w:szCs w:val="24"/>
        </w:rPr>
        <w:t>符合本次招标文件所规定的资格条件，自愿</w:t>
      </w:r>
      <w:r>
        <w:rPr>
          <w:rFonts w:hint="eastAsia" w:ascii="宋体" w:hAnsi="宋体" w:eastAsia="宋体" w:cs="宋体"/>
          <w:sz w:val="24"/>
          <w:szCs w:val="24"/>
        </w:rPr>
        <w:t>参加本次招标活</w:t>
      </w:r>
      <w:r>
        <w:rPr>
          <w:rFonts w:hint="eastAsia" w:ascii="宋体" w:hAnsi="宋体" w:eastAsia="宋体" w:cs="宋体"/>
          <w:kern w:val="0"/>
          <w:sz w:val="24"/>
          <w:szCs w:val="24"/>
        </w:rPr>
        <w:t>动的供应商。</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kern w:val="0"/>
          <w:sz w:val="24"/>
          <w:szCs w:val="24"/>
        </w:rPr>
        <w:t>二、招标</w:t>
      </w:r>
      <w:r>
        <w:rPr>
          <w:rFonts w:hint="eastAsia" w:ascii="宋体" w:hAnsi="宋体" w:eastAsia="宋体" w:cs="宋体"/>
          <w:b/>
          <w:sz w:val="24"/>
          <w:szCs w:val="24"/>
          <w:lang w:val="zh-CN"/>
        </w:rPr>
        <w:t>文件及要求</w:t>
      </w:r>
    </w:p>
    <w:p>
      <w:pPr>
        <w:adjustRightInd w:val="0"/>
        <w:snapToGrid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zh-CN"/>
        </w:rPr>
        <w:t>1、招标文件组成：招标文件是根据本项目的特点和需求编制，包括以下内容：</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1-1、招标公告</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1-2、投标人须知</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1-3、</w:t>
      </w:r>
      <w:r>
        <w:rPr>
          <w:rFonts w:hint="eastAsia" w:ascii="宋体" w:hAnsi="宋体" w:cs="宋体"/>
          <w:sz w:val="24"/>
          <w:szCs w:val="24"/>
          <w:lang w:val="zh-CN"/>
        </w:rPr>
        <w:t>采购</w:t>
      </w:r>
      <w:r>
        <w:rPr>
          <w:rFonts w:hint="eastAsia" w:ascii="宋体" w:hAnsi="宋体" w:eastAsia="宋体" w:cs="宋体"/>
          <w:sz w:val="24"/>
          <w:szCs w:val="24"/>
          <w:lang w:val="zh-CN"/>
        </w:rPr>
        <w:t>内容及</w:t>
      </w:r>
      <w:r>
        <w:rPr>
          <w:rFonts w:hint="eastAsia" w:ascii="宋体" w:hAnsi="宋体" w:cs="宋体"/>
          <w:sz w:val="24"/>
          <w:szCs w:val="24"/>
          <w:lang w:val="zh-CN"/>
        </w:rPr>
        <w:t>技术</w:t>
      </w:r>
      <w:r>
        <w:rPr>
          <w:rFonts w:hint="eastAsia" w:ascii="宋体" w:hAnsi="宋体" w:eastAsia="宋体" w:cs="宋体"/>
          <w:sz w:val="24"/>
          <w:szCs w:val="24"/>
          <w:lang w:val="zh-CN"/>
        </w:rPr>
        <w:t>要求</w:t>
      </w:r>
    </w:p>
    <w:p>
      <w:pPr>
        <w:autoSpaceDE w:val="0"/>
        <w:autoSpaceDN w:val="0"/>
        <w:adjustRightInd w:val="0"/>
        <w:spacing w:line="360" w:lineRule="auto"/>
        <w:ind w:firstLine="240" w:firstLineChars="100"/>
        <w:rPr>
          <w:rFonts w:hint="default" w:ascii="宋体" w:hAnsi="宋体" w:eastAsia="宋体" w:cs="宋体"/>
          <w:sz w:val="24"/>
          <w:szCs w:val="24"/>
          <w:lang w:val="en-US" w:eastAsia="zh-CN"/>
        </w:rPr>
      </w:pPr>
      <w:r>
        <w:rPr>
          <w:rFonts w:hint="eastAsia" w:ascii="宋体" w:hAnsi="宋体" w:cs="宋体"/>
          <w:sz w:val="24"/>
          <w:szCs w:val="24"/>
          <w:lang w:val="en-US" w:eastAsia="zh-CN"/>
        </w:rPr>
        <w:t>1-4  商务要求</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cs="宋体"/>
          <w:sz w:val="24"/>
          <w:szCs w:val="24"/>
          <w:lang w:val="en-US" w:eastAsia="zh-CN"/>
        </w:rPr>
        <w:t>5</w:t>
      </w:r>
      <w:r>
        <w:rPr>
          <w:rFonts w:hint="eastAsia" w:ascii="宋体" w:hAnsi="宋体" w:eastAsia="宋体" w:cs="宋体"/>
          <w:sz w:val="24"/>
          <w:szCs w:val="24"/>
          <w:lang w:val="zh-CN"/>
        </w:rPr>
        <w:t>、合同主要条款</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cs="宋体"/>
          <w:sz w:val="24"/>
          <w:szCs w:val="24"/>
          <w:lang w:val="en-US" w:eastAsia="zh-CN"/>
        </w:rPr>
        <w:t>6</w:t>
      </w:r>
      <w:r>
        <w:rPr>
          <w:rFonts w:hint="eastAsia" w:ascii="宋体" w:hAnsi="宋体" w:eastAsia="宋体" w:cs="宋体"/>
          <w:sz w:val="24"/>
          <w:szCs w:val="24"/>
          <w:lang w:val="zh-CN"/>
        </w:rPr>
        <w:t>、投标文件格式</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招标文件的获取：招标公告发布后，符合资格要求的投标人应从采购代理机构购买招标文件，招标文件一经售出，一律不退，本招标文件仅作为本次招标使用。</w:t>
      </w:r>
    </w:p>
    <w:p>
      <w:pPr>
        <w:tabs>
          <w:tab w:val="left" w:pos="980"/>
        </w:tabs>
        <w:overflowPunct w:val="0"/>
        <w:topLinePunct/>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rPr>
        <w:t>3、招标文件对招标投标事宜提出明确要求和具体说明，投标人应仔细阅读和正确理解招标文件的全部内容，</w:t>
      </w:r>
      <w:r>
        <w:rPr>
          <w:rFonts w:hint="eastAsia" w:ascii="宋体" w:hAnsi="宋体" w:eastAsia="宋体" w:cs="宋体"/>
          <w:sz w:val="24"/>
          <w:szCs w:val="24"/>
          <w:lang w:val="zh-CN"/>
        </w:rPr>
        <w:t>凡因投标人对招标文件阅读不深、理解不透、误解、疏漏、或因市场行情了解不清造成</w:t>
      </w:r>
      <w:r>
        <w:rPr>
          <w:rFonts w:hint="eastAsia" w:ascii="宋体" w:hAnsi="宋体" w:eastAsia="宋体" w:cs="宋体"/>
          <w:sz w:val="24"/>
          <w:szCs w:val="24"/>
        </w:rPr>
        <w:t>对投标产生不利后果或者被废标的，其责任</w:t>
      </w:r>
      <w:r>
        <w:rPr>
          <w:rFonts w:hint="eastAsia" w:ascii="宋体" w:hAnsi="宋体" w:eastAsia="宋体" w:cs="宋体"/>
          <w:sz w:val="24"/>
          <w:szCs w:val="24"/>
          <w:lang w:val="zh-CN"/>
        </w:rPr>
        <w:t>和风险均由投标人自行承担。</w:t>
      </w:r>
    </w:p>
    <w:p>
      <w:pPr>
        <w:widowControl/>
        <w:spacing w:line="360" w:lineRule="auto"/>
        <w:ind w:firstLine="240" w:firstLineChars="100"/>
        <w:rPr>
          <w:rFonts w:hint="eastAsia" w:ascii="宋体" w:hAnsi="宋体" w:eastAsia="宋体" w:cs="宋体"/>
          <w:b/>
          <w:bCs/>
          <w:kern w:val="0"/>
          <w:sz w:val="24"/>
          <w:szCs w:val="24"/>
        </w:rPr>
      </w:pPr>
      <w:r>
        <w:rPr>
          <w:rFonts w:hint="eastAsia" w:ascii="宋体" w:hAnsi="宋体" w:eastAsia="宋体" w:cs="宋体"/>
          <w:sz w:val="24"/>
          <w:szCs w:val="24"/>
          <w:lang w:val="zh-CN"/>
        </w:rPr>
        <w:t>4、</w:t>
      </w:r>
      <w:r>
        <w:rPr>
          <w:rFonts w:hint="eastAsia" w:ascii="宋体" w:hAnsi="宋体" w:eastAsia="宋体" w:cs="宋体"/>
          <w:kern w:val="0"/>
          <w:sz w:val="24"/>
          <w:szCs w:val="24"/>
        </w:rPr>
        <w:t>招标文件的修改、澄清</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4-1、采购代理机构对已发出的招标文件进行必要的澄清或者修改的</w:t>
      </w:r>
      <w:r>
        <w:rPr>
          <w:rFonts w:hint="eastAsia" w:ascii="宋体" w:hAnsi="宋体" w:eastAsia="宋体" w:cs="宋体"/>
          <w:kern w:val="0"/>
          <w:sz w:val="24"/>
          <w:szCs w:val="24"/>
        </w:rPr>
        <w:t>，应当</w:t>
      </w:r>
      <w:r>
        <w:rPr>
          <w:rFonts w:hint="eastAsia" w:ascii="宋体" w:hAnsi="宋体" w:eastAsia="宋体" w:cs="宋体"/>
          <w:sz w:val="24"/>
          <w:szCs w:val="24"/>
          <w:lang w:val="zh-CN"/>
        </w:rPr>
        <w:t>在招标文件要求提交投标文件截止时间十五日前，</w:t>
      </w:r>
      <w:r>
        <w:rPr>
          <w:rFonts w:hint="eastAsia" w:ascii="宋体" w:hAnsi="宋体" w:eastAsia="宋体" w:cs="宋体"/>
          <w:bCs/>
          <w:sz w:val="24"/>
          <w:szCs w:val="24"/>
        </w:rPr>
        <w:t>在指定的政府采购信息发布媒体上发布更正公告，</w:t>
      </w:r>
      <w:r>
        <w:rPr>
          <w:rFonts w:hint="eastAsia" w:ascii="宋体" w:hAnsi="宋体" w:eastAsia="宋体" w:cs="宋体"/>
          <w:sz w:val="24"/>
          <w:szCs w:val="24"/>
          <w:lang w:val="zh-CN"/>
        </w:rPr>
        <w:t>并通知所有招标文件收受人。</w:t>
      </w:r>
      <w:r>
        <w:rPr>
          <w:rFonts w:hint="eastAsia" w:ascii="宋体" w:hAnsi="宋体" w:eastAsia="宋体" w:cs="宋体"/>
          <w:color w:val="000000"/>
          <w:sz w:val="24"/>
          <w:szCs w:val="24"/>
          <w:lang w:val="zh-CN"/>
        </w:rPr>
        <w:t>不足十五日的，招标人应当顺延提交投标文件的截止时间。</w:t>
      </w:r>
      <w:r>
        <w:rPr>
          <w:rFonts w:hint="eastAsia" w:ascii="宋体" w:hAnsi="宋体" w:eastAsia="宋体" w:cs="宋体"/>
          <w:sz w:val="24"/>
          <w:szCs w:val="24"/>
          <w:lang w:val="zh-CN"/>
        </w:rPr>
        <w:t>该澄清或修改的内容为招标文件的组成部分。</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rPr>
        <w:t>4-2.</w:t>
      </w:r>
      <w:r>
        <w:rPr>
          <w:rFonts w:hint="eastAsia" w:ascii="宋体" w:hAnsi="宋体" w:eastAsia="宋体" w:cs="宋体"/>
          <w:sz w:val="24"/>
          <w:szCs w:val="24"/>
          <w:lang w:val="zh-CN"/>
        </w:rPr>
        <w:t xml:space="preserve"> 投标人对采购活动事项有疑问，或对采购招标文件有质疑，应在购买招标采购文件后七个工作日内提出，采购代理机构将予以答复，涉及变更或修正内容在政府采购发布媒体上发布更正公告，并通知所有招标文件收受人，且作为招标文件的组成部分。</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lang w:val="zh-CN"/>
        </w:rPr>
        <w:t>4-3、</w:t>
      </w:r>
      <w:r>
        <w:rPr>
          <w:rFonts w:hint="eastAsia" w:ascii="宋体" w:hAnsi="宋体" w:eastAsia="宋体" w:cs="宋体"/>
          <w:kern w:val="0"/>
          <w:sz w:val="24"/>
          <w:szCs w:val="24"/>
        </w:rPr>
        <w:t>招标代理机构可以视采购具体情况，延长投标截止时间和开标时间，但至少在招标文件要求的提交投标文件的截止时间三日前，将变更时间通知所有招标文件收受人，并在政府采购信息发布媒体上发布变</w:t>
      </w:r>
      <w:r>
        <w:rPr>
          <w:rFonts w:hint="eastAsia" w:ascii="宋体" w:hAnsi="宋体" w:eastAsia="宋体" w:cs="宋体"/>
          <w:sz w:val="24"/>
          <w:szCs w:val="24"/>
          <w:lang w:val="zh-CN"/>
        </w:rPr>
        <w:t>更公告。</w:t>
      </w:r>
    </w:p>
    <w:p>
      <w:pPr>
        <w:autoSpaceDE w:val="0"/>
        <w:autoSpaceDN w:val="0"/>
        <w:adjustRightInd w:val="0"/>
        <w:spacing w:line="360" w:lineRule="auto"/>
        <w:ind w:firstLine="240" w:firstLineChars="100"/>
        <w:rPr>
          <w:rFonts w:hint="eastAsia" w:ascii="宋体" w:hAnsi="宋体" w:eastAsia="宋体" w:cs="宋体"/>
          <w:spacing w:val="-20"/>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招标文件的解释权归采购代理机构。</w:t>
      </w:r>
    </w:p>
    <w:p>
      <w:pPr>
        <w:autoSpaceDE w:val="0"/>
        <w:autoSpaceDN w:val="0"/>
        <w:adjustRightIn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三、投标及投标文件</w:t>
      </w:r>
    </w:p>
    <w:p>
      <w:pPr>
        <w:autoSpaceDE w:val="0"/>
        <w:autoSpaceDN w:val="0"/>
        <w:adjustRightInd w:val="0"/>
        <w:spacing w:line="360" w:lineRule="auto"/>
        <w:ind w:firstLine="240" w:firstLineChars="100"/>
        <w:rPr>
          <w:rFonts w:hint="eastAsia" w:ascii="宋体" w:hAnsi="宋体" w:eastAsia="宋体" w:cs="宋体"/>
          <w:b/>
          <w:sz w:val="24"/>
          <w:szCs w:val="24"/>
        </w:rPr>
      </w:pPr>
      <w:r>
        <w:rPr>
          <w:rFonts w:hint="eastAsia" w:ascii="宋体" w:hAnsi="宋体" w:eastAsia="宋体" w:cs="宋体"/>
          <w:sz w:val="24"/>
          <w:szCs w:val="24"/>
          <w:lang w:val="zh-CN"/>
        </w:rPr>
        <w:t>1、投标人应当符合《中华人民共和国政府采购法》第二十二条规定的基本要求，且具有与完成本采购项目相适应的能力。</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sz w:val="24"/>
          <w:szCs w:val="24"/>
        </w:rPr>
        <w:t>2、</w:t>
      </w:r>
      <w:r>
        <w:rPr>
          <w:rFonts w:hint="eastAsia" w:ascii="宋体" w:hAnsi="宋体" w:eastAsia="宋体" w:cs="宋体"/>
          <w:b/>
          <w:bCs/>
          <w:sz w:val="24"/>
          <w:szCs w:val="24"/>
        </w:rPr>
        <w:t>招标资质要求：</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（1）具有独立承担民事责任能力的法人、其他组织或自然人，并出具合法有效的营业执照或事业单位法人证书等国家规定的相关证明，自然人参与的提供其身份证明。</w:t>
      </w:r>
    </w:p>
    <w:p>
      <w:pPr>
        <w:overflowPunct w:val="0"/>
        <w:topLinePunct/>
        <w:spacing w:line="360" w:lineRule="auto"/>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（2）若是法定代表人参加投标须出示本人身份证复印件，若是被授权代表参加投标须出具本人身份证</w:t>
      </w:r>
      <w:r>
        <w:rPr>
          <w:rFonts w:hint="eastAsia" w:ascii="宋体" w:hAnsi="宋体" w:cs="宋体"/>
          <w:b/>
          <w:bCs/>
          <w:sz w:val="24"/>
          <w:szCs w:val="24"/>
          <w:highlight w:val="none"/>
          <w:lang w:eastAsia="zh-CN"/>
        </w:rPr>
        <w:t>复印件</w:t>
      </w:r>
      <w:r>
        <w:rPr>
          <w:rFonts w:hint="eastAsia" w:ascii="宋体" w:hAnsi="宋体" w:eastAsia="宋体" w:cs="宋体"/>
          <w:b/>
          <w:bCs/>
          <w:sz w:val="24"/>
          <w:szCs w:val="24"/>
          <w:highlight w:val="none"/>
        </w:rPr>
        <w:t>及法定代表人授权书。</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w:t>
      </w:r>
      <w:r>
        <w:rPr>
          <w:rFonts w:hint="eastAsia" w:ascii="宋体" w:hAnsi="宋体" w:cs="宋体"/>
          <w:b/>
          <w:bCs/>
          <w:sz w:val="24"/>
          <w:szCs w:val="24"/>
          <w:lang w:eastAsia="zh-CN"/>
        </w:rPr>
        <w:t>人</w:t>
      </w:r>
      <w:r>
        <w:rPr>
          <w:rFonts w:hint="eastAsia" w:ascii="宋体" w:hAnsi="宋体" w:eastAsia="宋体" w:cs="宋体"/>
          <w:b/>
          <w:bCs/>
          <w:sz w:val="24"/>
          <w:szCs w:val="24"/>
        </w:rPr>
        <w:t>须出具本企业20</w:t>
      </w: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年</w:t>
      </w:r>
      <w:r>
        <w:rPr>
          <w:rFonts w:hint="eastAsia" w:ascii="宋体" w:hAnsi="宋体" w:cs="宋体"/>
          <w:b/>
          <w:bCs/>
          <w:sz w:val="24"/>
          <w:szCs w:val="24"/>
          <w:lang w:eastAsia="zh-CN"/>
        </w:rPr>
        <w:t>或</w:t>
      </w:r>
      <w:r>
        <w:rPr>
          <w:rFonts w:hint="eastAsia" w:ascii="宋体" w:hAnsi="宋体" w:cs="宋体"/>
          <w:b/>
          <w:bCs/>
          <w:sz w:val="24"/>
          <w:szCs w:val="24"/>
          <w:lang w:val="en-US" w:eastAsia="zh-CN"/>
        </w:rPr>
        <w:t>2021年</w:t>
      </w:r>
      <w:r>
        <w:rPr>
          <w:rFonts w:hint="eastAsia" w:ascii="宋体" w:hAnsi="宋体" w:eastAsia="宋体" w:cs="宋体"/>
          <w:b/>
          <w:bCs/>
          <w:sz w:val="24"/>
          <w:szCs w:val="24"/>
        </w:rPr>
        <w:t>度财务审计报告（至少包括资产负债表、利润表和现金流量表），成</w:t>
      </w:r>
      <w:r>
        <w:rPr>
          <w:rFonts w:hint="eastAsia" w:ascii="宋体" w:hAnsi="宋体" w:eastAsia="宋体" w:cs="宋体"/>
          <w:b/>
          <w:bCs/>
          <w:sz w:val="24"/>
          <w:szCs w:val="24"/>
          <w:highlight w:val="none"/>
        </w:rPr>
        <w:t>立时间至提交</w:t>
      </w:r>
      <w:r>
        <w:rPr>
          <w:rFonts w:hint="eastAsia" w:ascii="宋体" w:hAnsi="宋体" w:eastAsia="宋体" w:cs="宋体"/>
          <w:b/>
          <w:bCs/>
          <w:sz w:val="24"/>
          <w:szCs w:val="24"/>
          <w:highlight w:val="none"/>
          <w:lang w:eastAsia="zh-CN"/>
        </w:rPr>
        <w:t>投标</w:t>
      </w:r>
      <w:r>
        <w:rPr>
          <w:rFonts w:hint="eastAsia" w:ascii="宋体" w:hAnsi="宋体" w:eastAsia="宋体" w:cs="宋体"/>
          <w:b/>
          <w:bCs/>
          <w:sz w:val="24"/>
          <w:szCs w:val="24"/>
          <w:highlight w:val="none"/>
        </w:rPr>
        <w:t>文件截止时间不足一</w:t>
      </w:r>
      <w:r>
        <w:rPr>
          <w:rFonts w:hint="eastAsia" w:ascii="宋体" w:hAnsi="宋体" w:eastAsia="宋体" w:cs="宋体"/>
          <w:b/>
          <w:bCs/>
          <w:sz w:val="24"/>
          <w:szCs w:val="24"/>
        </w:rPr>
        <w:t>年的可提供成立后任意时段的资产负债表或其基本存款账户开户银行出具的资信证明及基本存款账户开户许可证。税收缴纳证明：提供20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月至今不少于</w:t>
      </w:r>
      <w:r>
        <w:rPr>
          <w:rFonts w:hint="eastAsia" w:ascii="宋体" w:hAnsi="宋体" w:cs="宋体"/>
          <w:b/>
          <w:bCs/>
          <w:sz w:val="24"/>
          <w:szCs w:val="24"/>
          <w:lang w:val="en-US" w:eastAsia="zh-CN"/>
        </w:rPr>
        <w:t>6</w:t>
      </w:r>
      <w:r>
        <w:rPr>
          <w:rFonts w:hint="eastAsia" w:ascii="宋体" w:hAnsi="宋体" w:eastAsia="宋体" w:cs="宋体"/>
          <w:b/>
          <w:bCs/>
          <w:sz w:val="24"/>
          <w:szCs w:val="24"/>
        </w:rPr>
        <w:t>个月的纳税证明或完税证明，依法免税的单位应提供相关证明材料。社会保障资金缴纳证明：提供20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月至今不少于</w:t>
      </w:r>
      <w:r>
        <w:rPr>
          <w:rFonts w:hint="eastAsia" w:ascii="宋体" w:hAnsi="宋体" w:cs="宋体"/>
          <w:b/>
          <w:bCs/>
          <w:sz w:val="24"/>
          <w:szCs w:val="24"/>
          <w:lang w:val="en-US" w:eastAsia="zh-CN"/>
        </w:rPr>
        <w:t>6</w:t>
      </w:r>
      <w:r>
        <w:rPr>
          <w:rFonts w:hint="eastAsia" w:ascii="宋体" w:hAnsi="宋体" w:eastAsia="宋体" w:cs="宋体"/>
          <w:b/>
          <w:bCs/>
          <w:sz w:val="24"/>
          <w:szCs w:val="24"/>
        </w:rPr>
        <w:t>个月的社会保险缴费情况证明，依法不需要缴纳社会保障资金的单位应提供相关证明材料。</w:t>
      </w:r>
    </w:p>
    <w:p>
      <w:pPr>
        <w:overflowPunct w:val="0"/>
        <w:topLinePunct/>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w:t>
      </w:r>
      <w:r>
        <w:rPr>
          <w:rFonts w:hint="eastAsia" w:ascii="宋体" w:hAnsi="宋体" w:cs="宋体"/>
          <w:b/>
          <w:bCs/>
          <w:sz w:val="24"/>
          <w:szCs w:val="24"/>
          <w:lang w:val="en-US" w:eastAsia="zh-CN"/>
        </w:rPr>
        <w:t>投标人</w:t>
      </w:r>
      <w:r>
        <w:rPr>
          <w:rFonts w:hint="eastAsia" w:ascii="宋体" w:hAnsi="宋体" w:eastAsia="宋体" w:cs="宋体"/>
          <w:b/>
          <w:bCs/>
          <w:sz w:val="24"/>
          <w:szCs w:val="24"/>
          <w:lang w:val="en-US" w:eastAsia="zh-CN"/>
        </w:rPr>
        <w:t>不得被“信用中国”网站（www.creditchina.gov.cn）列入税收违法黑名单；不得被中国政府采购网（www.ccgp.gov.cn）列入政府采购严重违法失信行为名单；不得被中国执行信息公开网 （http://zxgk.court.gov.cn/）列入失信被执行人名单。</w:t>
      </w:r>
    </w:p>
    <w:p>
      <w:pPr>
        <w:overflowPunct w:val="0"/>
        <w:topLinePunct/>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w:t>
      </w:r>
      <w:r>
        <w:rPr>
          <w:rFonts w:hint="eastAsia" w:ascii="宋体" w:hAnsi="宋体" w:cs="宋体"/>
          <w:b/>
          <w:bCs/>
          <w:sz w:val="24"/>
          <w:szCs w:val="24"/>
          <w:lang w:eastAsia="zh-CN"/>
        </w:rPr>
        <w:t>人</w:t>
      </w:r>
      <w:r>
        <w:rPr>
          <w:rFonts w:hint="eastAsia" w:ascii="宋体" w:hAnsi="宋体" w:eastAsia="宋体" w:cs="宋体"/>
          <w:b/>
          <w:bCs/>
          <w:sz w:val="24"/>
          <w:szCs w:val="24"/>
        </w:rPr>
        <w:t>出具近3年参加政府采购活动没有重大违法纪录的书面声明。</w:t>
      </w:r>
    </w:p>
    <w:p>
      <w:pPr>
        <w:overflowPunct w:val="0"/>
        <w:topLinePunct/>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（6）投标保证金转账凭证。</w:t>
      </w:r>
    </w:p>
    <w:p>
      <w:pPr>
        <w:overflowPunct w:val="0"/>
        <w:topLinePunct/>
        <w:spacing w:line="360" w:lineRule="auto"/>
        <w:ind w:firstLine="241" w:firstLineChars="100"/>
        <w:rPr>
          <w:rFonts w:hint="eastAsia" w:ascii="宋体" w:hAnsi="宋体" w:eastAsia="宋体" w:cs="宋体"/>
          <w:b/>
          <w:bCs/>
          <w:sz w:val="24"/>
          <w:szCs w:val="24"/>
          <w:lang w:val="zh-CN"/>
        </w:rPr>
      </w:pPr>
      <w:r>
        <w:rPr>
          <w:rFonts w:hint="eastAsia" w:ascii="宋体" w:hAnsi="宋体" w:eastAsia="宋体" w:cs="宋体"/>
          <w:b/>
          <w:bCs/>
          <w:sz w:val="24"/>
          <w:szCs w:val="24"/>
          <w:lang w:val="zh-CN"/>
        </w:rPr>
        <w:t>注：上述项为必备项资格证明文件，缺项或者符合性、有效性、合法性审核不合格的，不得进入下轮评审。</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、投标文件的编制：</w:t>
      </w:r>
    </w:p>
    <w:p>
      <w:pPr>
        <w:tabs>
          <w:tab w:val="left" w:pos="9030"/>
        </w:tabs>
        <w:snapToGrid w:val="0"/>
        <w:spacing w:line="360" w:lineRule="auto"/>
        <w:ind w:right="-65" w:firstLine="240" w:firstLineChars="100"/>
        <w:rPr>
          <w:rFonts w:hint="eastAsia" w:ascii="宋体" w:hAnsi="宋体" w:cs="宋体"/>
          <w:kern w:val="0"/>
          <w:sz w:val="24"/>
          <w:szCs w:val="24"/>
        </w:rPr>
      </w:pPr>
      <w:r>
        <w:rPr>
          <w:rFonts w:hint="eastAsia" w:ascii="宋体" w:hAnsi="宋体" w:cs="宋体"/>
          <w:kern w:val="0"/>
          <w:sz w:val="24"/>
          <w:szCs w:val="24"/>
        </w:rPr>
        <w:t>3-1 投标的所有文件、资料均应使用中文。</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3-2 投标使用的计量单位须使用公制单位。</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投标文件应按第</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 xml:space="preserve">章“投标文件格式”进行编写，如有必要，可以增加附页，作为投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标文件的组成部分。其中，投标函附录在满足招标文件实质性要求的基础上，可以提出比招标文件要求更有利于招标人的承诺。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投标文件应当对招标文件有关服务期限、投标有效期、委托人要求、招标范围等实质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性内容作出响应。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投标文件全部采用电子文档，电子投标文件的编制要求见投标人须知前附表。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除投标人须知前附表另有规定外，投标文件应采用投标人数字证书，按招标文件要求在相应位置加盖电子印章或其他招标文件约定的方式。签字或盖章的具体要求见投标人须知前附表。 </w:t>
      </w:r>
    </w:p>
    <w:p>
      <w:pPr>
        <w:autoSpaceDE w:val="0"/>
        <w:autoSpaceDN w:val="0"/>
        <w:adjustRightInd w:val="0"/>
        <w:spacing w:line="360" w:lineRule="auto"/>
        <w:ind w:firstLine="240" w:firstLineChars="100"/>
        <w:rPr>
          <w:rFonts w:hint="eastAsia" w:ascii="宋体" w:hAnsi="宋体" w:eastAsia="宋体" w:cs="宋体"/>
          <w:sz w:val="24"/>
          <w:szCs w:val="24"/>
          <w:lang w:val="zh-CN"/>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-7</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电子投标注意事项见投标人须知前附表。 </w:t>
      </w:r>
    </w:p>
    <w:p>
      <w:pPr>
        <w:autoSpaceDE w:val="0"/>
        <w:autoSpaceDN w:val="0"/>
        <w:adjustRightInd w:val="0"/>
        <w:spacing w:line="360" w:lineRule="auto"/>
        <w:ind w:firstLine="240" w:firstLineChars="100"/>
        <w:rPr>
          <w:rFonts w:hint="eastAsia" w:ascii="宋体" w:hAnsi="宋体" w:cs="宋体"/>
          <w:kern w:val="0"/>
          <w:sz w:val="24"/>
          <w:szCs w:val="24"/>
        </w:rPr>
      </w:pPr>
      <w:r>
        <w:rPr>
          <w:rFonts w:hint="default" w:ascii="宋体" w:hAnsi="宋体" w:eastAsia="宋体" w:cs="宋体"/>
          <w:sz w:val="24"/>
          <w:szCs w:val="24"/>
          <w:lang w:val="en-US" w:eastAsia="zh-CN"/>
        </w:rPr>
        <w:t>3</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 xml:space="preserve">电子投标文件解密失败处理措施见投标人须知前附表。 </w:t>
      </w:r>
    </w:p>
    <w:p>
      <w:pPr>
        <w:overflowPunct w:val="0"/>
        <w:topLinePunct/>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kern w:val="0"/>
          <w:sz w:val="24"/>
          <w:szCs w:val="24"/>
          <w:lang w:val="en-US" w:eastAsia="zh-CN"/>
        </w:rPr>
        <w:t>9</w:t>
      </w:r>
      <w:r>
        <w:rPr>
          <w:rFonts w:hint="eastAsia" w:ascii="宋体" w:hAnsi="宋体" w:cs="宋体"/>
          <w:sz w:val="24"/>
          <w:szCs w:val="24"/>
          <w:lang w:val="zh-CN"/>
        </w:rPr>
        <w:t>投标供应商在编制投标文件时，应依据招标文件的要求和格式内容编写，对招标文件作出实质性的响应，内容应包括：</w:t>
      </w:r>
    </w:p>
    <w:p>
      <w:pPr>
        <w:adjustRightInd w:val="0"/>
        <w:snapToGrid w:val="0"/>
        <w:spacing w:line="360" w:lineRule="auto"/>
        <w:ind w:firstLine="240" w:firstLineChars="100"/>
        <w:rPr>
          <w:rFonts w:hint="eastAsia" w:ascii="宋体" w:hAnsi="宋体" w:cs="宋体"/>
          <w:sz w:val="24"/>
          <w:szCs w:val="24"/>
        </w:rPr>
      </w:pPr>
      <w:r>
        <w:rPr>
          <w:rFonts w:hint="eastAsia" w:ascii="宋体" w:hAnsi="宋体" w:cs="宋体"/>
          <w:kern w:val="0"/>
          <w:sz w:val="24"/>
          <w:szCs w:val="24"/>
        </w:rPr>
        <w:t>3</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-1 对投标函格式中内容的响应。</w:t>
      </w:r>
    </w:p>
    <w:p>
      <w:pPr>
        <w:adjustRightInd w:val="0"/>
        <w:snapToGrid w:val="0"/>
        <w:spacing w:line="360" w:lineRule="auto"/>
        <w:ind w:firstLine="240" w:firstLineChars="100"/>
        <w:rPr>
          <w:rFonts w:hint="eastAsia" w:ascii="宋体" w:hAnsi="宋体" w:cs="宋体"/>
          <w:color w:val="000000"/>
          <w:sz w:val="24"/>
          <w:szCs w:val="24"/>
        </w:rPr>
      </w:pPr>
      <w:r>
        <w:rPr>
          <w:rFonts w:hint="eastAsia" w:ascii="宋体" w:hAnsi="宋体" w:cs="宋体"/>
          <w:kern w:val="0"/>
          <w:sz w:val="24"/>
          <w:szCs w:val="24"/>
        </w:rPr>
        <w:t>3</w:t>
      </w: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-2 投标报价表及分项报价表。</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-3 投标人须出具的资格证明文件，具有良好的商业信誉和健全的财务保障制度。</w:t>
      </w:r>
    </w:p>
    <w:p>
      <w:pPr>
        <w:tabs>
          <w:tab w:val="left" w:pos="9030"/>
        </w:tabs>
        <w:snapToGrid w:val="0"/>
        <w:spacing w:line="360" w:lineRule="auto"/>
        <w:ind w:right="-65"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-4投标人为本次招标采购活动编制的实施方案，具有履行合同所必须的设备和专业技术能力，配备相应的商务和技术人员，项目在组织实施、财务保证、等方面具体做法和保障措施。</w:t>
      </w:r>
    </w:p>
    <w:p>
      <w:pPr>
        <w:tabs>
          <w:tab w:val="left" w:pos="9030"/>
        </w:tabs>
        <w:snapToGrid w:val="0"/>
        <w:spacing w:line="360" w:lineRule="auto"/>
        <w:ind w:right="-62" w:firstLine="240" w:firstLineChars="100"/>
        <w:rPr>
          <w:rFonts w:hint="eastAsia" w:ascii="宋体" w:hAnsi="宋体" w:cs="宋体"/>
          <w:sz w:val="24"/>
          <w:szCs w:val="24"/>
          <w:lang w:val="zh-CN"/>
        </w:rPr>
      </w:pPr>
      <w:r>
        <w:rPr>
          <w:rFonts w:hint="eastAsia" w:ascii="宋体" w:hAnsi="宋体" w:cs="宋体"/>
          <w:kern w:val="0"/>
          <w:sz w:val="24"/>
          <w:szCs w:val="24"/>
        </w:rPr>
        <w:t>3</w:t>
      </w:r>
      <w:r>
        <w:rPr>
          <w:rFonts w:hint="eastAsia" w:ascii="宋体" w:hAnsi="宋体" w:cs="宋体"/>
          <w:sz w:val="24"/>
          <w:szCs w:val="24"/>
          <w:lang w:val="zh-CN"/>
        </w:rPr>
        <w:t>-</w:t>
      </w:r>
      <w:r>
        <w:rPr>
          <w:rFonts w:hint="eastAsia" w:ascii="宋体" w:hAnsi="宋体" w:cs="宋体"/>
          <w:sz w:val="24"/>
          <w:szCs w:val="24"/>
          <w:lang w:val="en-US" w:eastAsia="zh-CN"/>
        </w:rPr>
        <w:t>9</w:t>
      </w:r>
      <w:r>
        <w:rPr>
          <w:rFonts w:hint="eastAsia" w:ascii="宋体" w:hAnsi="宋体" w:cs="宋体"/>
          <w:sz w:val="24"/>
          <w:szCs w:val="24"/>
          <w:lang w:val="zh-CN"/>
        </w:rPr>
        <w:t>-</w:t>
      </w:r>
      <w:r>
        <w:rPr>
          <w:rFonts w:hint="eastAsia" w:ascii="宋体" w:hAnsi="宋体" w:cs="宋体"/>
          <w:color w:val="000000"/>
          <w:sz w:val="24"/>
          <w:szCs w:val="24"/>
          <w:lang w:val="zh-CN"/>
        </w:rPr>
        <w:t>5投标人提供类似业绩，证明其供应经验及能力，以及为采购活动提供的合理化建议。</w:t>
      </w:r>
    </w:p>
    <w:p>
      <w:pPr>
        <w:tabs>
          <w:tab w:val="left" w:pos="9030"/>
        </w:tabs>
        <w:snapToGrid w:val="0"/>
        <w:spacing w:line="360" w:lineRule="auto"/>
        <w:ind w:right="-62"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、投标报价</w:t>
      </w:r>
    </w:p>
    <w:p>
      <w:pPr>
        <w:tabs>
          <w:tab w:val="left" w:pos="9030"/>
        </w:tabs>
        <w:snapToGrid w:val="0"/>
        <w:spacing w:line="360" w:lineRule="auto"/>
        <w:ind w:right="-62" w:firstLine="570"/>
        <w:rPr>
          <w:rFonts w:hint="eastAsia" w:ascii="宋体" w:hAnsi="宋体" w:cs="宋体"/>
          <w:sz w:val="24"/>
          <w:szCs w:val="24"/>
          <w:lang w:val="zh-CN"/>
        </w:rPr>
      </w:pPr>
      <w:r>
        <w:rPr>
          <w:rFonts w:hint="eastAsia" w:ascii="宋体" w:hAnsi="宋体" w:cs="宋体"/>
          <w:sz w:val="24"/>
          <w:szCs w:val="24"/>
          <w:lang w:val="zh-CN"/>
        </w:rPr>
        <w:t>投标人投标报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报价之内。投标报价须包括履行本项目所必须的所有成本费用和投标人应承担的一切税费，包括但不仅限于办公、人员、差旅、文件、管理费、交通费及其他管理费用等完成本项目所涉及到的一切费用。</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-1 投标人应在投标文件中的开标一览表（报价表）上按要求标明各项分类报价、投标总价、服务期限等项，任何有选择的报价采购代理机构不予接受。</w:t>
      </w:r>
    </w:p>
    <w:p>
      <w:pPr>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 xml:space="preserve">-2 </w:t>
      </w:r>
      <w:r>
        <w:rPr>
          <w:rFonts w:hint="eastAsia" w:ascii="宋体" w:hAnsi="宋体" w:cs="宋体"/>
          <w:sz w:val="24"/>
          <w:szCs w:val="24"/>
        </w:rPr>
        <w:t>投标报价是完成招标内容所需的全部费用，</w:t>
      </w:r>
      <w:r>
        <w:rPr>
          <w:rFonts w:hint="eastAsia" w:ascii="宋体" w:hAnsi="宋体" w:cs="宋体"/>
          <w:sz w:val="24"/>
          <w:szCs w:val="24"/>
          <w:lang w:val="zh-CN"/>
        </w:rPr>
        <w:t>投标供应商应在投标文件中的开标一览表（报价表）上按要求标明总价、服务期限等。</w:t>
      </w:r>
      <w:r>
        <w:rPr>
          <w:rFonts w:hint="eastAsia" w:ascii="宋体" w:hAnsi="宋体" w:cs="宋体"/>
          <w:kern w:val="0"/>
          <w:sz w:val="24"/>
          <w:szCs w:val="24"/>
        </w:rPr>
        <w:t>采购单位不再单独支付其他任何费用。</w:t>
      </w:r>
    </w:p>
    <w:p>
      <w:pPr>
        <w:autoSpaceDE w:val="0"/>
        <w:autoSpaceDN w:val="0"/>
        <w:adjustRightInd w:val="0"/>
        <w:snapToGrid w:val="0"/>
        <w:spacing w:line="360" w:lineRule="auto"/>
        <w:ind w:firstLine="240" w:firstLineChars="100"/>
        <w:rPr>
          <w:rFonts w:hint="eastAsia" w:ascii="宋体" w:hAnsi="宋体" w:cs="宋体"/>
          <w:spacing w:val="-20"/>
          <w:sz w:val="24"/>
          <w:szCs w:val="24"/>
        </w:rPr>
      </w:pPr>
      <w:r>
        <w:rPr>
          <w:rFonts w:hint="eastAsia" w:ascii="宋体" w:hAnsi="宋体" w:cs="宋体"/>
          <w:sz w:val="24"/>
          <w:szCs w:val="24"/>
        </w:rPr>
        <w:t>4</w:t>
      </w:r>
      <w:r>
        <w:rPr>
          <w:rFonts w:hint="eastAsia" w:ascii="宋体" w:hAnsi="宋体" w:cs="宋体"/>
          <w:sz w:val="24"/>
          <w:szCs w:val="24"/>
          <w:lang w:val="zh-CN"/>
        </w:rPr>
        <w:t>-3 投标报价表中标明的价格，在合同执行过程中，</w:t>
      </w:r>
      <w:r>
        <w:rPr>
          <w:rFonts w:hint="eastAsia" w:ascii="宋体" w:hAnsi="宋体" w:cs="宋体"/>
          <w:spacing w:val="-20"/>
          <w:sz w:val="24"/>
          <w:szCs w:val="24"/>
          <w:lang w:val="zh-CN"/>
        </w:rPr>
        <w:t>不得以任何理由变更。</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4</w:t>
      </w:r>
      <w:r>
        <w:rPr>
          <w:rFonts w:hint="eastAsia" w:ascii="宋体" w:hAnsi="宋体" w:cs="宋体"/>
          <w:sz w:val="24"/>
          <w:szCs w:val="24"/>
          <w:lang w:val="zh-CN"/>
        </w:rPr>
        <w:t>-4 投标过程中所产生的一切费用由投标人自行承担。</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、投标保证金：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rPr>
        <w:t>5-1</w:t>
      </w:r>
      <w:r>
        <w:rPr>
          <w:rFonts w:hint="eastAsia" w:ascii="宋体" w:hAnsi="宋体" w:eastAsia="宋体" w:cs="宋体"/>
          <w:sz w:val="24"/>
          <w:szCs w:val="24"/>
          <w:highlight w:val="none"/>
        </w:rPr>
        <w:t>参与投标的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必须在投标截止时间前，按照采购代理机构指定账户以转帐方式交纳保证金。（不接受以个人名义交纳的保证金，交纳保证金的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名称须与参与投标的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名称一致，否则不予退还。）并将银行转账凭证附在</w:t>
      </w:r>
      <w:r>
        <w:rPr>
          <w:rFonts w:hint="eastAsia" w:ascii="宋体" w:hAnsi="宋体" w:cs="宋体"/>
          <w:sz w:val="24"/>
          <w:szCs w:val="24"/>
          <w:highlight w:val="none"/>
          <w:lang w:eastAsia="zh-CN"/>
        </w:rPr>
        <w:t>投标</w:t>
      </w:r>
      <w:r>
        <w:rPr>
          <w:rFonts w:hint="eastAsia" w:ascii="宋体" w:hAnsi="宋体" w:eastAsia="宋体" w:cs="宋体"/>
          <w:sz w:val="24"/>
          <w:szCs w:val="24"/>
          <w:highlight w:val="none"/>
        </w:rPr>
        <w:t>文件中，并做为保证金交纳的唯一凭证。</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投标保证金在开标前应交纳到指定专用账户，保证金金额：人民币</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000.00元</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交易中心账户名称:宝鸡市公共资源交易中心保证金专户</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开户机构:长安银行股份有限公司宝鸡分行营业部</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账 号:80602000142101980601359 </w:t>
      </w:r>
    </w:p>
    <w:p>
      <w:pPr>
        <w:adjustRightInd w:val="0"/>
        <w:snapToGrid w:val="0"/>
        <w:spacing w:line="360" w:lineRule="auto"/>
        <w:ind w:firstLine="240" w:firstLineChars="100"/>
        <w:rPr>
          <w:rFonts w:hint="eastAsia" w:ascii="宋体" w:hAnsi="宋体" w:cs="宋体"/>
          <w:b/>
          <w:sz w:val="24"/>
          <w:szCs w:val="24"/>
          <w:lang w:val="zh-CN"/>
        </w:rPr>
      </w:pPr>
      <w:r>
        <w:rPr>
          <w:rFonts w:hint="eastAsia" w:ascii="宋体" w:hAnsi="宋体" w:cs="宋体"/>
          <w:kern w:val="0"/>
          <w:sz w:val="24"/>
          <w:szCs w:val="24"/>
        </w:rPr>
        <w:t>5-2 投标人未交纳、或者未足额交纳、或者未按规定时限交纳保证金的，将被视为自动放弃投标的权利。</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5</w:t>
      </w:r>
      <w:r>
        <w:rPr>
          <w:rFonts w:hint="eastAsia" w:ascii="宋体" w:hAnsi="宋体" w:cs="宋体"/>
          <w:bCs/>
          <w:kern w:val="0"/>
          <w:sz w:val="24"/>
          <w:szCs w:val="24"/>
        </w:rPr>
        <w:t>-3投标人在递交投标文件时，不能出具保证金</w:t>
      </w:r>
      <w:r>
        <w:rPr>
          <w:rFonts w:hint="eastAsia" w:ascii="宋体" w:hAnsi="宋体" w:cs="宋体"/>
          <w:bCs/>
          <w:kern w:val="0"/>
          <w:sz w:val="24"/>
          <w:szCs w:val="24"/>
          <w:lang w:eastAsia="zh-CN"/>
        </w:rPr>
        <w:t>转账凭证</w:t>
      </w:r>
      <w:r>
        <w:rPr>
          <w:rFonts w:hint="eastAsia" w:ascii="宋体" w:hAnsi="宋体" w:cs="宋体"/>
          <w:bCs/>
          <w:kern w:val="0"/>
          <w:sz w:val="24"/>
          <w:szCs w:val="24"/>
        </w:rPr>
        <w:t>的，其投标文件将被拒绝接收。</w:t>
      </w:r>
    </w:p>
    <w:p>
      <w:pPr>
        <w:autoSpaceDE w:val="0"/>
        <w:autoSpaceDN w:val="0"/>
        <w:adjustRightInd w:val="0"/>
        <w:snapToGrid w:val="0"/>
        <w:spacing w:line="360" w:lineRule="auto"/>
        <w:ind w:firstLine="240" w:firstLineChars="100"/>
        <w:rPr>
          <w:rFonts w:hint="eastAsia" w:ascii="宋体" w:hAnsi="宋体" w:eastAsia="宋体" w:cs="宋体"/>
          <w:bCs/>
          <w:kern w:val="0"/>
          <w:sz w:val="24"/>
          <w:szCs w:val="24"/>
          <w:lang w:val="zh-CN"/>
        </w:rPr>
      </w:pPr>
      <w:r>
        <w:rPr>
          <w:rFonts w:hint="eastAsia" w:ascii="宋体" w:hAnsi="宋体" w:cs="宋体"/>
          <w:kern w:val="0"/>
          <w:sz w:val="24"/>
          <w:szCs w:val="24"/>
        </w:rPr>
        <w:t>5</w:t>
      </w:r>
      <w:r>
        <w:rPr>
          <w:rFonts w:hint="eastAsia" w:ascii="宋体" w:hAnsi="宋体" w:cs="宋体"/>
          <w:sz w:val="24"/>
          <w:szCs w:val="24"/>
          <w:lang w:val="zh-CN"/>
        </w:rPr>
        <w:t>-4 投标保证金应用人民币，</w:t>
      </w:r>
      <w:r>
        <w:rPr>
          <w:rFonts w:hint="eastAsia" w:ascii="宋体" w:hAnsi="宋体" w:eastAsia="宋体" w:cs="宋体"/>
          <w:bCs/>
          <w:kern w:val="0"/>
          <w:sz w:val="24"/>
          <w:szCs w:val="24"/>
          <w:lang w:val="zh-CN"/>
        </w:rPr>
        <w:t>采用银行转帐支票，电汇、银行即期票现金。</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-5 交纳保证金的投标人应当从</w:t>
      </w:r>
      <w:r>
        <w:rPr>
          <w:rFonts w:hint="eastAsia" w:ascii="宋体" w:hAnsi="宋体" w:eastAsia="宋体" w:cs="宋体"/>
          <w:sz w:val="24"/>
          <w:szCs w:val="24"/>
          <w:lang w:val="zh-CN"/>
        </w:rPr>
        <w:t>其基本账户转出。</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rPr>
        <w:t>-</w:t>
      </w:r>
      <w:r>
        <w:rPr>
          <w:rFonts w:hint="eastAsia" w:ascii="宋体" w:hAnsi="宋体" w:cs="宋体"/>
          <w:sz w:val="24"/>
          <w:szCs w:val="24"/>
          <w:lang w:val="zh-CN"/>
        </w:rPr>
        <w:t>6 保证金的退还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w:t>
      </w:r>
      <w:r>
        <w:rPr>
          <w:rFonts w:hint="eastAsia" w:ascii="宋体" w:hAnsi="宋体" w:cs="宋体"/>
          <w:b/>
          <w:bCs/>
          <w:sz w:val="24"/>
          <w:szCs w:val="24"/>
          <w:lang w:val="zh-CN"/>
        </w:rPr>
        <w:t>1</w:t>
      </w:r>
      <w:r>
        <w:rPr>
          <w:rFonts w:hint="eastAsia" w:ascii="宋体" w:hAnsi="宋体" w:cs="宋体"/>
          <w:b/>
          <w:bCs/>
          <w:sz w:val="24"/>
          <w:szCs w:val="24"/>
          <w:u w:val="single"/>
          <w:lang w:val="zh-CN"/>
        </w:rPr>
        <w:t>在投标截止时间前撤回已提交投标文件的供应商的投标保证金，将在采购代理机构收到供应商书面撤回通知之日起5日内退还。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5-6-2</w:t>
      </w:r>
      <w:r>
        <w:rPr>
          <w:rFonts w:hint="eastAsia" w:ascii="宋体" w:hAnsi="宋体" w:cs="宋体"/>
          <w:b/>
          <w:bCs/>
          <w:sz w:val="24"/>
          <w:szCs w:val="24"/>
          <w:u w:val="single"/>
          <w:lang w:val="zh-CN"/>
        </w:rPr>
        <w:t>所有未中标人的投标保证金，将在中标通知书发出后5日内退还。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5-6-3</w:t>
      </w:r>
      <w:r>
        <w:rPr>
          <w:rFonts w:hint="eastAsia" w:ascii="宋体" w:hAnsi="宋体" w:cs="宋体"/>
          <w:b/>
          <w:bCs/>
          <w:sz w:val="24"/>
          <w:szCs w:val="24"/>
          <w:u w:val="single"/>
          <w:lang w:val="zh-CN"/>
        </w:rPr>
        <w:t>中标人的投标保证金，将在签订合同后5日内执合同予以退还。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5-7</w:t>
      </w:r>
      <w:r>
        <w:rPr>
          <w:rFonts w:hint="eastAsia" w:ascii="宋体" w:hAnsi="宋体" w:cs="宋体"/>
          <w:b/>
          <w:bCs/>
          <w:sz w:val="24"/>
          <w:szCs w:val="24"/>
          <w:u w:val="single"/>
          <w:lang w:val="zh-CN"/>
        </w:rPr>
        <w:t>中标人需在合同签订后，将合同纸质版复印件送至代理公司，以此为据办理保证金退还手续，未及时办理退还者，由投标人自行负责。</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 中标人有下列情形之一的，采购代理机构不予退还其交纳的投标保证金；情节严重的，由财政部门将其列入不良行为纪录名单，在一至三年内禁止参加政府采购活动，并予以通报：</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-1 中标后无正当理由不与采购人签订合同的； </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-2 中标人将中标项目转让给他人，或者在投标文件中未说明，且未经采购人同意，将中标项目分包给他人的；</w:t>
      </w:r>
    </w:p>
    <w:p>
      <w:pPr>
        <w:autoSpaceDE w:val="0"/>
        <w:autoSpaceDN w:val="0"/>
        <w:adjustRightInd w:val="0"/>
        <w:snapToGrid w:val="0"/>
        <w:spacing w:line="360" w:lineRule="auto"/>
        <w:ind w:firstLine="240" w:firstLineChars="100"/>
        <w:rPr>
          <w:rFonts w:hint="eastAsia" w:ascii="宋体" w:hAnsi="宋体" w:cs="宋体"/>
          <w:spacing w:val="-20"/>
          <w:sz w:val="24"/>
          <w:szCs w:val="24"/>
          <w:lang w:val="zh-CN"/>
        </w:rPr>
      </w:pPr>
      <w:r>
        <w:rPr>
          <w:rFonts w:hint="eastAsia" w:ascii="宋体" w:hAnsi="宋体" w:cs="宋体"/>
          <w:kern w:val="0"/>
          <w:sz w:val="24"/>
          <w:szCs w:val="24"/>
        </w:rPr>
        <w:t>5-8-3 在投标文件有效期内，撤回投标文件或者擅自退出</w:t>
      </w:r>
      <w:r>
        <w:rPr>
          <w:rFonts w:hint="eastAsia" w:ascii="宋体" w:hAnsi="宋体" w:cs="宋体"/>
          <w:spacing w:val="-20"/>
          <w:kern w:val="0"/>
          <w:sz w:val="24"/>
          <w:szCs w:val="24"/>
        </w:rPr>
        <w:t>投标活动的；</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5</w:t>
      </w:r>
      <w:r>
        <w:rPr>
          <w:rFonts w:hint="eastAsia" w:ascii="宋体" w:hAnsi="宋体" w:cs="宋体"/>
          <w:bCs/>
          <w:sz w:val="24"/>
          <w:szCs w:val="24"/>
        </w:rPr>
        <w:t>-8-4 投标人提供伪造、套改、虚假资料参加投标的。</w:t>
      </w:r>
    </w:p>
    <w:p>
      <w:pPr>
        <w:overflowPunct w:val="0"/>
        <w:topLinePunct/>
        <w:spacing w:line="360" w:lineRule="auto"/>
        <w:ind w:firstLine="240" w:firstLineChars="100"/>
        <w:rPr>
          <w:rFonts w:hint="eastAsia" w:ascii="宋体" w:hAnsi="宋体" w:cs="宋体"/>
          <w:bCs/>
          <w:sz w:val="24"/>
          <w:szCs w:val="24"/>
        </w:rPr>
      </w:pPr>
      <w:r>
        <w:rPr>
          <w:rFonts w:hint="eastAsia" w:ascii="宋体" w:hAnsi="宋体" w:cs="宋体"/>
          <w:kern w:val="0"/>
          <w:sz w:val="24"/>
          <w:szCs w:val="24"/>
        </w:rPr>
        <w:t>6、 投标文件有效期</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6-1 投标文件有效期自开标大会之日起计算不得少于九十日历天。</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6-2 在特殊情况下，在投标文件有效期满之前，招标组织机构可向投标人提出延长投标文件有效期的要求。投标人同意延长投标文件有效期的，其投标人资格、保证金有效期相应延长。投标人也可拒绝延长有效期（</w:t>
      </w:r>
      <w:r>
        <w:rPr>
          <w:rFonts w:hint="eastAsia" w:ascii="宋体" w:hAnsi="宋体" w:cs="宋体"/>
          <w:bCs/>
          <w:kern w:val="0"/>
          <w:sz w:val="24"/>
          <w:szCs w:val="24"/>
        </w:rPr>
        <w:t>在规定时限内无应答的视为拒绝</w:t>
      </w:r>
      <w:r>
        <w:rPr>
          <w:rFonts w:hint="eastAsia" w:ascii="宋体" w:hAnsi="宋体" w:cs="宋体"/>
          <w:kern w:val="0"/>
          <w:sz w:val="24"/>
          <w:szCs w:val="24"/>
        </w:rPr>
        <w:t>），其投标人资格则自动丧失，但保证金退还。</w:t>
      </w:r>
    </w:p>
    <w:p>
      <w:pPr>
        <w:tabs>
          <w:tab w:val="left" w:pos="9030"/>
        </w:tabs>
        <w:snapToGrid w:val="0"/>
        <w:spacing w:line="360" w:lineRule="auto"/>
        <w:ind w:right="-62"/>
        <w:rPr>
          <w:rFonts w:hint="eastAsia" w:ascii="宋体" w:hAnsi="宋体" w:eastAsia="宋体" w:cs="宋体"/>
          <w:b/>
          <w:sz w:val="24"/>
          <w:szCs w:val="24"/>
          <w:lang w:val="zh-CN"/>
        </w:rPr>
      </w:pPr>
      <w:r>
        <w:rPr>
          <w:rFonts w:hint="eastAsia" w:ascii="宋体" w:hAnsi="宋体" w:eastAsia="宋体" w:cs="宋体"/>
          <w:b/>
          <w:sz w:val="24"/>
          <w:szCs w:val="24"/>
          <w:lang w:val="zh-CN"/>
        </w:rPr>
        <w:t>四、</w:t>
      </w:r>
      <w:r>
        <w:rPr>
          <w:rFonts w:hint="eastAsia" w:ascii="宋体" w:hAnsi="宋体" w:eastAsia="宋体" w:cs="宋体"/>
          <w:b/>
          <w:kern w:val="0"/>
          <w:sz w:val="24"/>
          <w:szCs w:val="24"/>
        </w:rPr>
        <w:t>投标文件的</w:t>
      </w:r>
      <w:r>
        <w:rPr>
          <w:rFonts w:hint="eastAsia" w:ascii="宋体" w:hAnsi="宋体" w:eastAsia="宋体" w:cs="宋体"/>
          <w:b/>
          <w:sz w:val="24"/>
          <w:szCs w:val="24"/>
          <w:lang w:val="zh-CN"/>
        </w:rPr>
        <w:t>递交</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1.投标人递交投标文件截止时间：见投标人须知前附表。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2.投标人递交投标文件的地点：见投标人须知前附表。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3.除投标人须知前附表另有规定外，投标人所递交的投标文件不予退还。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4.电子投标文件未在投标截止前完成上传的视为逾期送达。 </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en-US" w:eastAsia="zh-CN"/>
        </w:rPr>
        <w:t xml:space="preserve">5.逾期送达的或者未送达指定地点的投标文件，招标人不予受理。 </w:t>
      </w:r>
    </w:p>
    <w:p>
      <w:pPr>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b/>
          <w:sz w:val="24"/>
          <w:szCs w:val="24"/>
          <w:lang w:val="zh-CN"/>
        </w:rPr>
        <w:t>五、</w:t>
      </w:r>
      <w:r>
        <w:rPr>
          <w:rFonts w:hint="eastAsia" w:ascii="宋体" w:hAnsi="宋体" w:eastAsia="宋体" w:cs="宋体"/>
          <w:b/>
          <w:bCs/>
          <w:sz w:val="24"/>
          <w:szCs w:val="24"/>
          <w:lang w:val="zh-CN"/>
        </w:rPr>
        <w:t>开标</w:t>
      </w:r>
    </w:p>
    <w:p>
      <w:pPr>
        <w:widowControl/>
        <w:spacing w:line="360" w:lineRule="auto"/>
        <w:ind w:firstLine="241" w:firstLineChars="10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5.1 开标时间和地点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招标人在本章前附表规定的投标截止时间（开标时间）</w:t>
      </w:r>
      <w:r>
        <w:rPr>
          <w:rFonts w:hint="default" w:ascii="宋体" w:hAnsi="宋体" w:cs="宋体"/>
          <w:sz w:val="24"/>
          <w:szCs w:val="24"/>
          <w:lang w:val="en-US" w:eastAsia="zh-CN"/>
        </w:rPr>
        <w:t>,</w:t>
      </w:r>
      <w:r>
        <w:rPr>
          <w:rFonts w:hint="eastAsia" w:ascii="宋体" w:hAnsi="宋体" w:cs="宋体"/>
          <w:sz w:val="24"/>
          <w:szCs w:val="24"/>
          <w:lang w:val="en-US" w:eastAsia="zh-CN"/>
        </w:rPr>
        <w:t xml:space="preserve">通过全国公共资源交易平台（陕西省宝鸡市）宝鸡市公共资源交易中心“不见面”开标大厅公开开标，所有投标人的法定代表人或其委托代理人应当准时参加。 </w:t>
      </w:r>
    </w:p>
    <w:p>
      <w:pPr>
        <w:widowControl/>
        <w:spacing w:line="360" w:lineRule="auto"/>
        <w:ind w:firstLine="241" w:firstLineChars="10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5.2 开标会议程序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主持人按下列程序进行开标：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1</w:t>
      </w:r>
      <w:r>
        <w:rPr>
          <w:rFonts w:hint="eastAsia" w:ascii="宋体" w:hAnsi="宋体" w:cs="宋体"/>
          <w:sz w:val="24"/>
          <w:szCs w:val="24"/>
          <w:lang w:val="en-US" w:eastAsia="zh-CN"/>
        </w:rPr>
        <w:t xml:space="preserve">）所有投标人应在开标时间前登录交易平台不见面开标大厅进行在线签到并上传电子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投标文件，开标时间到后宣布开标会开始。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2</w:t>
      </w:r>
      <w:r>
        <w:rPr>
          <w:rFonts w:hint="eastAsia" w:ascii="宋体" w:hAnsi="宋体" w:cs="宋体"/>
          <w:sz w:val="24"/>
          <w:szCs w:val="24"/>
          <w:lang w:val="en-US" w:eastAsia="zh-CN"/>
        </w:rPr>
        <w:t xml:space="preserve">）介绍参加开标的招标人、招标代理机构、监督管理部门等各方工作人员，并通过开标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大厅宣布开标纪律。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3</w:t>
      </w:r>
      <w:r>
        <w:rPr>
          <w:rFonts w:hint="eastAsia" w:ascii="宋体" w:hAnsi="宋体" w:cs="宋体"/>
          <w:sz w:val="24"/>
          <w:szCs w:val="24"/>
          <w:lang w:val="en-US" w:eastAsia="zh-CN"/>
        </w:rPr>
        <w:t xml:space="preserve">）公示所有投标人的投标状态，包括投标保证金递交方式、投标保证金递交状态、投标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文件递交状态等。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4</w:t>
      </w:r>
      <w:r>
        <w:rPr>
          <w:rFonts w:hint="eastAsia" w:ascii="宋体" w:hAnsi="宋体" w:cs="宋体"/>
          <w:sz w:val="24"/>
          <w:szCs w:val="24"/>
          <w:lang w:val="en-US" w:eastAsia="zh-CN"/>
        </w:rPr>
        <w:t xml:space="preserve">）发起解密环节，投标人按指示在规定时间内完成投标文件解密。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5</w:t>
      </w:r>
      <w:r>
        <w:rPr>
          <w:rFonts w:hint="eastAsia" w:ascii="宋体" w:hAnsi="宋体" w:cs="宋体"/>
          <w:sz w:val="24"/>
          <w:szCs w:val="24"/>
          <w:lang w:val="en-US" w:eastAsia="zh-CN"/>
        </w:rPr>
        <w:t xml:space="preserve">）开启所有投标人的全部电子投标文件，公布投标人名称、投标报价、工期等招标文件和有关要求规定公示的信息。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6</w:t>
      </w:r>
      <w:r>
        <w:rPr>
          <w:rFonts w:hint="eastAsia" w:ascii="宋体" w:hAnsi="宋体" w:cs="宋体"/>
          <w:sz w:val="24"/>
          <w:szCs w:val="24"/>
          <w:lang w:val="en-US" w:eastAsia="zh-CN"/>
        </w:rPr>
        <w:t xml:space="preserve">）发起异议，投标人可按要求在线提出异议，招标人或其委托的招标代理机构应对异议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进行及时答复并进行记录。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7</w:t>
      </w:r>
      <w:r>
        <w:rPr>
          <w:rFonts w:hint="eastAsia" w:ascii="宋体" w:hAnsi="宋体" w:cs="宋体"/>
          <w:sz w:val="24"/>
          <w:szCs w:val="24"/>
          <w:lang w:val="en-US" w:eastAsia="zh-CN"/>
        </w:rPr>
        <w:t xml:space="preserve">）投标人提出的所有异议均处理完毕后，对开标结果进行公示，各投标人对开标结果进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 xml:space="preserve">行最终确认。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default" w:ascii="宋体" w:hAnsi="宋体" w:cs="宋体"/>
          <w:sz w:val="24"/>
          <w:szCs w:val="24"/>
          <w:lang w:val="en-US" w:eastAsia="zh-CN"/>
        </w:rPr>
        <w:t>8</w:t>
      </w:r>
      <w:r>
        <w:rPr>
          <w:rFonts w:hint="eastAsia" w:ascii="宋体" w:hAnsi="宋体" w:cs="宋体"/>
          <w:sz w:val="24"/>
          <w:szCs w:val="24"/>
          <w:lang w:val="en-US" w:eastAsia="zh-CN"/>
        </w:rPr>
        <w:t xml:space="preserve">）宣布开标会结束，进入评审环节。 </w:t>
      </w:r>
    </w:p>
    <w:p>
      <w:pPr>
        <w:widowControl/>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各投标人在项目开标、评标期间应保持在线状态，对未在规定时间和要求范围内完成签到、 </w:t>
      </w:r>
    </w:p>
    <w:p>
      <w:pPr>
        <w:widowControl/>
        <w:spacing w:line="360" w:lineRule="auto"/>
        <w:ind w:firstLine="240" w:firstLineChars="100"/>
        <w:rPr>
          <w:rFonts w:hint="eastAsia" w:ascii="宋体" w:hAnsi="宋体" w:cs="宋体"/>
          <w:sz w:val="24"/>
          <w:szCs w:val="24"/>
          <w:lang w:val="en-US" w:eastAsia="zh-CN"/>
        </w:rPr>
      </w:pPr>
      <w:r>
        <w:rPr>
          <w:rFonts w:hint="eastAsia" w:ascii="宋体" w:hAnsi="宋体" w:cs="宋体"/>
          <w:sz w:val="24"/>
          <w:szCs w:val="24"/>
          <w:lang w:val="en-US" w:eastAsia="zh-CN"/>
        </w:rPr>
        <w:t>解密、答复、确认、澄清等指令的，视为其放弃，由投标人自行承担相应后果。</w:t>
      </w:r>
    </w:p>
    <w:p>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六、评标</w:t>
      </w:r>
    </w:p>
    <w:p>
      <w:pPr>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240" w:firstLineChars="100"/>
        <w:rPr>
          <w:rFonts w:hint="eastAsia" w:ascii="宋体" w:hAnsi="宋体" w:eastAsia="宋体" w:cs="宋体"/>
          <w:bCs/>
          <w:sz w:val="24"/>
          <w:szCs w:val="24"/>
        </w:rPr>
      </w:pPr>
      <w:r>
        <w:rPr>
          <w:rFonts w:hint="eastAsia" w:ascii="宋体" w:hAnsi="宋体" w:eastAsia="宋体" w:cs="宋体"/>
          <w:sz w:val="24"/>
          <w:szCs w:val="24"/>
          <w:lang w:val="en-US" w:eastAsia="zh-CN"/>
        </w:rPr>
        <w:t xml:space="preserve">评标过程中，评标委员会成员有回避事由、擅离职守或者因健康等原因不能继续评标的，招标人有权更换。被更换的评标委员会成员作出的评审结论无效，由更换后的评标委员会成员重新进行评审。 </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cs="宋体"/>
          <w:bCs/>
          <w:sz w:val="24"/>
          <w:szCs w:val="24"/>
          <w:lang w:val="en-US" w:eastAsia="zh-CN"/>
        </w:rPr>
        <w:t>1-1、</w:t>
      </w:r>
      <w:r>
        <w:rPr>
          <w:rFonts w:hint="eastAsia" w:ascii="宋体" w:hAnsi="宋体" w:eastAsia="宋体" w:cs="宋体"/>
          <w:bCs/>
          <w:sz w:val="24"/>
          <w:szCs w:val="24"/>
        </w:rPr>
        <w:t>评标委员会</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 评标委员会独立履行下列职责：</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1-2-1审查投标文件是否符合招标文件要求，并作出评价；</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1-2-2 要求投标人对投标文件有关事项作出解释或者澄清；</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1-2-3 推荐中标候选人名单；</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1-3 向采购代理机构或者有关部门报告非法干预评标工作的行为。</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1-4 本项目确定采用的具体评标方法详见《评标方法》章节的规定。</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3、评标过程中若出现特殊情况，评标委员会可以根据政府采购法和国家的</w:t>
      </w:r>
      <w:r>
        <w:rPr>
          <w:rFonts w:hint="eastAsia" w:ascii="宋体" w:hAnsi="宋体" w:eastAsia="宋体" w:cs="宋体"/>
          <w:iCs/>
          <w:kern w:val="0"/>
          <w:sz w:val="24"/>
          <w:szCs w:val="24"/>
        </w:rPr>
        <w:t>相关法律、法规等</w:t>
      </w:r>
      <w:r>
        <w:rPr>
          <w:rFonts w:hint="eastAsia" w:ascii="宋体" w:hAnsi="宋体" w:eastAsia="宋体" w:cs="宋体"/>
          <w:kern w:val="0"/>
          <w:sz w:val="24"/>
          <w:szCs w:val="24"/>
        </w:rPr>
        <w:t>规定，提出处理意见，经采购人、采购代理机构同意后,由评标委员会作出书面决议。</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4、评标保密工作</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4-1 采购代理机构必须采取必要措施，保证评标工作在严格保密的情况下进行。任何单位和个人不得非法干预、影响评标过程和结果。</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评标委员会成员及全体与会工作人员不得将有关投标文件的评审、中标候选人的推荐以及与评标有关的其他情况，泄露给投标人或与评标无关的其他人员，违者依法追究其责任。</w:t>
      </w:r>
    </w:p>
    <w:p>
      <w:pPr>
        <w:widowControl/>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kern w:val="0"/>
          <w:sz w:val="24"/>
          <w:szCs w:val="24"/>
        </w:rPr>
        <w:t>5、</w:t>
      </w:r>
      <w:r>
        <w:rPr>
          <w:rFonts w:hint="eastAsia" w:ascii="宋体" w:hAnsi="宋体" w:eastAsia="宋体" w:cs="宋体"/>
          <w:sz w:val="24"/>
          <w:szCs w:val="24"/>
          <w:lang w:val="zh-CN"/>
        </w:rPr>
        <w:t>投标文件资格性审查：</w:t>
      </w:r>
    </w:p>
    <w:p>
      <w:pPr>
        <w:widowControl/>
        <w:spacing w:line="360" w:lineRule="auto"/>
        <w:ind w:firstLine="240" w:firstLineChars="100"/>
        <w:rPr>
          <w:rFonts w:hint="eastAsia" w:ascii="宋体" w:hAnsi="宋体" w:eastAsia="宋体" w:cs="宋体"/>
          <w:kern w:val="0"/>
          <w:sz w:val="24"/>
          <w:szCs w:val="24"/>
        </w:rPr>
      </w:pPr>
      <w:r>
        <w:rPr>
          <w:rFonts w:hint="eastAsia" w:ascii="宋体" w:hAnsi="宋体" w:eastAsia="宋体" w:cs="宋体"/>
          <w:sz w:val="24"/>
          <w:szCs w:val="24"/>
          <w:lang w:val="zh-CN"/>
        </w:rPr>
        <w:t>5-1 依据法律法规和招标文件的规定，对投标文件中的资格证明文件、投标保证金等进行审查，以确保投标人</w:t>
      </w:r>
      <w:r>
        <w:rPr>
          <w:rFonts w:hint="eastAsia" w:ascii="宋体" w:hAnsi="宋体" w:eastAsia="宋体" w:cs="宋体"/>
          <w:sz w:val="24"/>
          <w:szCs w:val="24"/>
        </w:rPr>
        <w:t>资质证明文件的合法性及有效性</w:t>
      </w:r>
      <w:r>
        <w:rPr>
          <w:rFonts w:hint="eastAsia" w:ascii="宋体" w:hAnsi="宋体" w:eastAsia="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zh-CN"/>
        </w:rPr>
        <w:t>6、投标文件符合性审查：</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1）投标文件封面、投标函、法定代表人授权委托书三处的项目名称、项目编号、标段；</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2）投标文件签署、盖章；</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3）投标文件组成；</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4）投标保证金的有效性；</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5）投标有效期；</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6）开标一览表；</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7）技术/服务要求；</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8）无其他招标文件或法规明确规定响应无效的事项。</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zh-CN"/>
        </w:rPr>
        <w:t>7、投标文件的澄清</w:t>
      </w:r>
    </w:p>
    <w:p>
      <w:pPr>
        <w:autoSpaceDE w:val="0"/>
        <w:autoSpaceDN w:val="0"/>
        <w:adjustRightInd w:val="0"/>
        <w:snapToGrid w:val="0"/>
        <w:spacing w:line="360" w:lineRule="auto"/>
        <w:ind w:firstLine="240" w:firstLineChars="100"/>
        <w:rPr>
          <w:rFonts w:hint="eastAsia" w:ascii="宋体" w:hAnsi="宋体" w:eastAsia="宋体" w:cs="宋体"/>
          <w:spacing w:val="-20"/>
          <w:sz w:val="24"/>
          <w:szCs w:val="24"/>
        </w:rPr>
      </w:pPr>
      <w:r>
        <w:rPr>
          <w:rFonts w:hint="eastAsia" w:ascii="宋体" w:hAnsi="宋体" w:eastAsia="宋体" w:cs="宋体"/>
          <w:sz w:val="24"/>
          <w:szCs w:val="24"/>
          <w:lang w:val="zh-CN"/>
        </w:rPr>
        <w:t>7-1 为了有助于对投标文件的审查、评价和比较，评标委员会可分别要求投标人对其</w:t>
      </w:r>
      <w:r>
        <w:rPr>
          <w:rFonts w:hint="eastAsia" w:ascii="宋体" w:hAnsi="宋体" w:eastAsia="宋体" w:cs="宋体"/>
          <w:sz w:val="24"/>
          <w:szCs w:val="24"/>
        </w:rPr>
        <w:t>投标文件中含义不明确，同类问题表述不一致或者有明显文字和计算错误的内容，作出必要的澄清、说明或者纠正，投标人澄清、说明或者补正采用</w:t>
      </w:r>
      <w:r>
        <w:rPr>
          <w:rFonts w:hint="eastAsia" w:ascii="宋体" w:hAnsi="宋体" w:cs="宋体"/>
          <w:sz w:val="24"/>
          <w:szCs w:val="24"/>
          <w:lang w:eastAsia="zh-CN"/>
        </w:rPr>
        <w:t>电子</w:t>
      </w:r>
      <w:r>
        <w:rPr>
          <w:rFonts w:hint="eastAsia" w:ascii="宋体" w:hAnsi="宋体" w:eastAsia="宋体" w:cs="宋体"/>
          <w:sz w:val="24"/>
          <w:szCs w:val="24"/>
        </w:rPr>
        <w:t>形式</w:t>
      </w:r>
      <w:r>
        <w:rPr>
          <w:rFonts w:hint="eastAsia" w:ascii="宋体" w:hAnsi="宋体" w:eastAsia="宋体" w:cs="宋体"/>
          <w:sz w:val="24"/>
          <w:szCs w:val="24"/>
          <w:lang w:val="zh-CN"/>
        </w:rPr>
        <w:t>（包括电传、传真）</w:t>
      </w:r>
      <w:r>
        <w:rPr>
          <w:rFonts w:hint="eastAsia" w:ascii="宋体" w:hAnsi="宋体" w:eastAsia="宋体" w:cs="宋体"/>
          <w:sz w:val="24"/>
          <w:szCs w:val="24"/>
        </w:rPr>
        <w:t>，由其法定代表人（或被授权代表）签字，并不得超出投标文件的范围或者改变投标文件的实</w:t>
      </w:r>
      <w:r>
        <w:rPr>
          <w:rFonts w:hint="eastAsia" w:ascii="宋体" w:hAnsi="宋体" w:eastAsia="宋体" w:cs="宋体"/>
          <w:spacing w:val="-20"/>
          <w:sz w:val="24"/>
          <w:szCs w:val="24"/>
        </w:rPr>
        <w:t>质性内容。</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7-2 招标文件、投标文件作为评标的依据，澄清、补正、说明的内容只作为评标参考。询标澄清时投标人只作说明和解释，不得借此对投标报价、交货期限等实质性内容做任何修改。如澄清、补正、说明的内容与投标文件内容有重大相悖或矛盾，将被认定为无效标。</w:t>
      </w:r>
    </w:p>
    <w:p>
      <w:pPr>
        <w:autoSpaceDE w:val="0"/>
        <w:autoSpaceDN w:val="0"/>
        <w:adjustRightInd w:val="0"/>
        <w:snapToGrid w:val="0"/>
        <w:spacing w:line="360" w:lineRule="auto"/>
        <w:rPr>
          <w:rFonts w:hint="eastAsia" w:ascii="宋体" w:hAnsi="宋体" w:eastAsia="宋体" w:cs="宋体"/>
          <w:b/>
          <w:bCs/>
          <w:spacing w:val="-20"/>
          <w:sz w:val="24"/>
          <w:szCs w:val="24"/>
        </w:rPr>
      </w:pPr>
      <w:r>
        <w:rPr>
          <w:rFonts w:hint="eastAsia" w:ascii="宋体" w:hAnsi="宋体" w:eastAsia="宋体" w:cs="宋体"/>
          <w:b/>
          <w:bCs/>
          <w:sz w:val="24"/>
          <w:szCs w:val="24"/>
        </w:rPr>
        <w:t>8、比较与评价</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eastAsia="宋体" w:cs="宋体"/>
          <w:sz w:val="24"/>
          <w:szCs w:val="24"/>
          <w:lang w:val="zh-CN"/>
        </w:rPr>
        <w:t>8-1 评标委员会在评标过程中，发现投标文件出现下列情况之一者，按以下原则修正：</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8-1-1、开标一览表(报价表)内容与投标文件中明细表内容不一致的，以开标一览表(报价表)为准；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8-1-2</w:t>
      </w:r>
      <w:r>
        <w:rPr>
          <w:rFonts w:hint="eastAsia" w:ascii="宋体" w:hAnsi="宋体" w:eastAsia="宋体" w:cs="宋体"/>
          <w:sz w:val="24"/>
          <w:szCs w:val="24"/>
          <w:lang w:eastAsia="zh-CN"/>
        </w:rPr>
        <w:t>、</w:t>
      </w:r>
      <w:r>
        <w:rPr>
          <w:rFonts w:hint="eastAsia" w:ascii="宋体" w:hAnsi="宋体" w:eastAsia="宋体" w:cs="宋体"/>
          <w:sz w:val="24"/>
          <w:szCs w:val="24"/>
        </w:rPr>
        <w:t>大写金额和小写金额不一致的，以大写金额为准；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8-1-3、总价金额与按单价汇总金额不一致的，以单价金额计算的汇总结果为准；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8-1-4</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单价金额小数点有明显错位的，应以总价为准，并修改单价；</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8-1-5</w:t>
      </w:r>
      <w:r>
        <w:rPr>
          <w:rFonts w:hint="eastAsia" w:ascii="宋体" w:hAnsi="宋体" w:eastAsia="宋体" w:cs="宋体"/>
          <w:sz w:val="24"/>
          <w:szCs w:val="24"/>
          <w:lang w:eastAsia="zh-CN"/>
        </w:rPr>
        <w:t>、</w:t>
      </w:r>
      <w:r>
        <w:rPr>
          <w:rFonts w:hint="eastAsia" w:ascii="宋体" w:hAnsi="宋体" w:eastAsia="宋体" w:cs="宋体"/>
          <w:sz w:val="24"/>
          <w:szCs w:val="24"/>
        </w:rPr>
        <w:t>对不同文字文本投标文件的解释发生异议的，以中文文本为准；</w:t>
      </w:r>
    </w:p>
    <w:p>
      <w:pPr>
        <w:autoSpaceDE w:val="0"/>
        <w:autoSpaceDN w:val="0"/>
        <w:adjustRightInd w:val="0"/>
        <w:snapToGrid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8-1-6</w:t>
      </w:r>
      <w:r>
        <w:rPr>
          <w:rFonts w:hint="eastAsia" w:ascii="宋体" w:hAnsi="宋体" w:eastAsia="宋体" w:cs="宋体"/>
          <w:sz w:val="24"/>
          <w:szCs w:val="24"/>
          <w:lang w:eastAsia="zh-CN"/>
        </w:rPr>
        <w:t>、</w:t>
      </w:r>
      <w:r>
        <w:rPr>
          <w:rFonts w:hint="eastAsia" w:ascii="宋体" w:hAnsi="宋体" w:eastAsia="宋体" w:cs="宋体"/>
          <w:sz w:val="24"/>
          <w:szCs w:val="24"/>
          <w:lang w:val="zh-CN"/>
        </w:rPr>
        <w:t>文字与图表不一致的，以文字为准；</w:t>
      </w:r>
    </w:p>
    <w:p>
      <w:pPr>
        <w:autoSpaceDE w:val="0"/>
        <w:autoSpaceDN w:val="0"/>
        <w:adjustRightInd w:val="0"/>
        <w:snapToGrid w:val="0"/>
        <w:spacing w:line="360" w:lineRule="auto"/>
        <w:ind w:firstLine="240" w:firstLineChars="100"/>
        <w:rPr>
          <w:rFonts w:hint="eastAsia" w:ascii="宋体" w:hAnsi="宋体" w:eastAsia="宋体" w:cs="宋体"/>
          <w:b/>
          <w:bCs/>
          <w:sz w:val="24"/>
          <w:szCs w:val="24"/>
        </w:rPr>
      </w:pPr>
      <w:r>
        <w:rPr>
          <w:rFonts w:hint="eastAsia" w:ascii="宋体" w:hAnsi="宋体" w:eastAsia="宋体" w:cs="宋体"/>
          <w:sz w:val="24"/>
          <w:szCs w:val="24"/>
        </w:rPr>
        <w:t>8-2 按照招标文件规定的评标方法和标准，对资格性审查和符合性审查合格的文件进行综合比较和评审，最低报价不做为中标的唯一条件。</w:t>
      </w:r>
    </w:p>
    <w:p>
      <w:pPr>
        <w:autoSpaceDE w:val="0"/>
        <w:autoSpaceDN w:val="0"/>
        <w:adjustRightInd w:val="0"/>
        <w:snapToGrid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评标程序</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采取逐项分步评审方式，每一步评审不符合者，不进入下一步评审，全部评审合格的投标人进行最后的综合评审和打分，按最终得分由高向低进行排序，推荐中标候选单位。</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、依据《中华人民共和国政府采购法》和《中华人民共和国政府采购实施条例》的有关规定，落实政府采购“优先购买节能环保产品、扶持小微企业、监狱企业、福利企业”等相关政策。</w:t>
      </w:r>
      <w:r>
        <w:rPr>
          <w:rFonts w:hint="eastAsia" w:ascii="宋体" w:hAnsi="宋体" w:eastAsia="宋体" w:cs="宋体"/>
          <w:b/>
          <w:bCs/>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企业政府采购政策</w:t>
      </w:r>
      <w:r>
        <w:rPr>
          <w:rFonts w:hint="eastAsia" w:ascii="宋体" w:hAnsi="宋体" w:eastAsia="宋体" w:cs="宋体"/>
          <w:sz w:val="24"/>
          <w:szCs w:val="24"/>
        </w:rPr>
        <w:br w:type="textWrapping"/>
      </w:r>
      <w:r>
        <w:rPr>
          <w:rFonts w:hint="eastAsia" w:ascii="宋体" w:hAnsi="宋体" w:eastAsia="宋体" w:cs="宋体"/>
          <w:sz w:val="24"/>
          <w:szCs w:val="24"/>
        </w:rPr>
        <w:t>1-1、小微企业落实政府采购政策</w:t>
      </w:r>
      <w:r>
        <w:rPr>
          <w:rFonts w:hint="eastAsia" w:ascii="宋体" w:hAnsi="宋体" w:eastAsia="宋体" w:cs="宋体"/>
          <w:sz w:val="24"/>
          <w:szCs w:val="24"/>
        </w:rPr>
        <w:br w:type="textWrapping"/>
      </w:r>
      <w:r>
        <w:rPr>
          <w:rFonts w:hint="eastAsia" w:ascii="宋体" w:hAnsi="宋体" w:eastAsia="宋体" w:cs="宋体"/>
          <w:sz w:val="24"/>
          <w:szCs w:val="24"/>
        </w:rPr>
        <w:t>（1）小微企业应符合工信部联企业[2011]300号文件规定，采购活动执行《政府采购促进中小企业发展暂行办法》（财库[2020]46号）的规定。</w:t>
      </w:r>
      <w:r>
        <w:rPr>
          <w:rFonts w:hint="eastAsia" w:ascii="宋体" w:hAnsi="宋体" w:eastAsia="宋体" w:cs="宋体"/>
          <w:sz w:val="24"/>
          <w:szCs w:val="24"/>
        </w:rPr>
        <w:br w:type="textWrapping"/>
      </w:r>
      <w:r>
        <w:rPr>
          <w:rFonts w:hint="eastAsia" w:ascii="宋体" w:hAnsi="宋体" w:eastAsia="宋体" w:cs="宋体"/>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报价*（1-2%）。</w:t>
      </w:r>
    </w:p>
    <w:p>
      <w:pPr>
        <w:autoSpaceDE w:val="0"/>
        <w:autoSpaceDN w:val="0"/>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（3）中小企业参加政府采购活动，须提供《中小企业声明函》（附件一），否则不得享受相关中小企业扶持政策。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（4）对小型、微型企业产品的价格给予6%的扣除，用扣除后的价格参与评审，其评审价=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r>
        <w:rPr>
          <w:rFonts w:hint="eastAsia" w:ascii="宋体" w:hAnsi="宋体" w:eastAsia="宋体" w:cs="宋体"/>
          <w:sz w:val="24"/>
          <w:szCs w:val="24"/>
        </w:rPr>
        <w:br w:type="textWrapping"/>
      </w:r>
      <w:r>
        <w:rPr>
          <w:rFonts w:hint="eastAsia" w:ascii="宋体" w:hAnsi="宋体" w:eastAsia="宋体" w:cs="宋体"/>
          <w:sz w:val="24"/>
          <w:szCs w:val="24"/>
        </w:rPr>
        <w:t>1-2、监狱和戒毒企业应符合《财政部司法部关于政府采购支持监狱企业发展有关问题的通知》--财库〔2014〕68号，并提供由省级以上监狱管理局、戒毒管理局(含新疆生产建设兵团)出具的属于监狱企业的证明。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p>
    <w:p>
      <w:pPr>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监狱企业属于小型、微型企业的，不重复享受政策。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1-3、《国务院办公厅关于建立政府强制采购节能产品制度的通知》（国办发〔2007〕51号）。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1-4、《节能产品政府采购实施意见》（财库[2004]185号）。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1-5、《环境标志产品政府采购实施的意见》（财库[2006]90号）。</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1-6、 残疾人福利性单位的价格评分标准</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审价=</w:t>
      </w:r>
      <w:r>
        <w:rPr>
          <w:rFonts w:hint="eastAsia" w:ascii="宋体" w:hAnsi="宋体" w:eastAsia="宋体" w:cs="宋体"/>
          <w:sz w:val="24"/>
          <w:szCs w:val="24"/>
          <w:lang w:eastAsia="zh-CN"/>
        </w:rPr>
        <w:t>投标</w:t>
      </w:r>
      <w:r>
        <w:rPr>
          <w:rFonts w:hint="eastAsia" w:ascii="宋体" w:hAnsi="宋体" w:eastAsia="宋体" w:cs="宋体"/>
          <w:sz w:val="24"/>
          <w:szCs w:val="24"/>
        </w:rPr>
        <w:t>报价*（1-6%）。</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（2）残疾人福利性单位属于小型、微型企业的，不重复享受政策。</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（3）符合条件的残疾人福利性单位在参加政府采购活动时，应当提供本通知规定的《残疾人福利性单位声明函》（附件二），并对声明的真实性负责，未提供的不适为残疾人福利性单位。</w:t>
      </w:r>
    </w:p>
    <w:p>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sz w:val="24"/>
          <w:szCs w:val="24"/>
        </w:rPr>
        <w:t>1-7、</w:t>
      </w:r>
      <w:r>
        <w:rPr>
          <w:rFonts w:hint="eastAsia" w:ascii="宋体" w:hAnsi="宋体" w:eastAsia="宋体" w:cs="宋体"/>
          <w:sz w:val="24"/>
          <w:szCs w:val="24"/>
          <w:lang w:eastAsia="zh-CN"/>
        </w:rPr>
        <w:t>投标</w:t>
      </w:r>
      <w:r>
        <w:rPr>
          <w:rFonts w:hint="eastAsia" w:ascii="宋体" w:hAnsi="宋体" w:eastAsia="宋体" w:cs="宋体"/>
          <w:sz w:val="24"/>
          <w:szCs w:val="24"/>
        </w:rPr>
        <w:t>供应商应如实提供以上证明文件，如存在虚假应标，将取消其</w:t>
      </w:r>
      <w:r>
        <w:rPr>
          <w:rFonts w:hint="eastAsia" w:ascii="宋体" w:hAnsi="宋体" w:eastAsia="宋体" w:cs="宋体"/>
          <w:sz w:val="24"/>
          <w:szCs w:val="24"/>
          <w:lang w:eastAsia="zh-CN"/>
        </w:rPr>
        <w:t>投标</w:t>
      </w:r>
      <w:r>
        <w:rPr>
          <w:rFonts w:hint="eastAsia" w:ascii="宋体" w:hAnsi="宋体" w:eastAsia="宋体" w:cs="宋体"/>
          <w:sz w:val="24"/>
          <w:szCs w:val="24"/>
        </w:rPr>
        <w:t>资格。</w:t>
      </w:r>
    </w:p>
    <w:p>
      <w:pPr>
        <w:autoSpaceDE w:val="0"/>
        <w:autoSpaceDN w:val="0"/>
        <w:adjustRightInd w:val="0"/>
        <w:snapToGrid w:val="0"/>
        <w:spacing w:line="360" w:lineRule="auto"/>
        <w:jc w:val="left"/>
        <w:rPr>
          <w:rFonts w:hint="eastAsia" w:ascii="宋体" w:hAnsi="宋体" w:eastAsia="宋体" w:cs="宋体"/>
          <w:b/>
          <w:bCs/>
          <w:sz w:val="24"/>
          <w:szCs w:val="24"/>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附件一</w:t>
      </w:r>
    </w:p>
    <w:p>
      <w:pPr>
        <w:pStyle w:val="3"/>
        <w:ind w:left="0" w:leftChars="0" w:firstLine="0" w:firstLineChars="0"/>
        <w:jc w:val="center"/>
        <w:rPr>
          <w:rFonts w:hint="eastAsia" w:eastAsia="宋体"/>
          <w:b w:val="0"/>
          <w:bCs w:val="0"/>
          <w:sz w:val="24"/>
          <w:szCs w:val="24"/>
          <w:highlight w:val="none"/>
          <w:lang w:eastAsia="zh-CN"/>
        </w:rPr>
      </w:pPr>
      <w:r>
        <w:rPr>
          <w:b w:val="0"/>
          <w:bCs w:val="0"/>
          <w:sz w:val="24"/>
          <w:szCs w:val="24"/>
          <w:highlight w:val="none"/>
        </w:rPr>
        <w:t>中小企业声明函</w:t>
      </w:r>
      <w:r>
        <w:rPr>
          <w:rFonts w:hint="eastAsia"/>
          <w:b w:val="0"/>
          <w:bCs w:val="0"/>
          <w:sz w:val="24"/>
          <w:szCs w:val="24"/>
          <w:highlight w:val="none"/>
          <w:lang w:eastAsia="zh-CN"/>
        </w:rPr>
        <w:t>（货物）</w:t>
      </w:r>
    </w:p>
    <w:p>
      <w:pPr>
        <w:pStyle w:val="2"/>
        <w:spacing w:line="480" w:lineRule="auto"/>
        <w:ind w:left="0" w:leftChars="0" w:right="415" w:firstLine="0" w:firstLineChars="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right="41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highlight w:val="none"/>
          <w:u w:val="none"/>
          <w:lang w:val="zh-CN" w:eastAsia="zh-CN" w:bidi="ar-SA"/>
          <w14:textFill>
            <w14:solidFill>
              <w14:schemeClr w14:val="tx1"/>
            </w14:solidFill>
          </w14:textFill>
        </w:rPr>
        <w:t>（联合体）</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参加</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33"/>
        <w:keepNext w:val="0"/>
        <w:keepLines w:val="0"/>
        <w:pageBreakBefore w:val="0"/>
        <w:widowControl w:val="0"/>
        <w:numPr>
          <w:ilvl w:val="0"/>
          <w:numId w:val="3"/>
        </w:numPr>
        <w:tabs>
          <w:tab w:val="left" w:pos="1243"/>
        </w:tabs>
        <w:kinsoku/>
        <w:wordWrap/>
        <w:overflowPunct/>
        <w:topLinePunct w:val="0"/>
        <w:autoSpaceDE/>
        <w:autoSpaceDN/>
        <w:bidi w:val="0"/>
        <w:adjustRightInd/>
        <w:snapToGrid/>
        <w:spacing w:before="0" w:after="0" w:line="560" w:lineRule="exact"/>
        <w:ind w:leftChars="200" w:right="0"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万元</w:t>
      </w:r>
      <w:r>
        <w:fldChar w:fldCharType="begin"/>
      </w:r>
      <w:r>
        <w:instrText xml:space="preserve"> HYPERLINK \l "_bookmark1" </w:instrText>
      </w:r>
      <w:r>
        <w:fldChar w:fldCharType="separate"/>
      </w:r>
      <w:r>
        <w:rPr>
          <w:w w:val="95"/>
          <w:position w:val="16"/>
          <w:sz w:val="16"/>
        </w:rPr>
        <w:t>1</w:t>
      </w:r>
      <w:r>
        <w:rPr>
          <w:w w:val="95"/>
          <w:position w:val="16"/>
          <w:sz w:val="16"/>
        </w:rPr>
        <w:fldChar w:fldCharType="end"/>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33"/>
        <w:keepNext w:val="0"/>
        <w:keepLines w:val="0"/>
        <w:pageBreakBefore w:val="0"/>
        <w:widowControl w:val="0"/>
        <w:numPr>
          <w:ilvl w:val="0"/>
          <w:numId w:val="3"/>
        </w:numPr>
        <w:tabs>
          <w:tab w:val="left" w:pos="1243"/>
          <w:tab w:val="left" w:pos="1806"/>
          <w:tab w:val="left" w:pos="5005"/>
          <w:tab w:val="left" w:pos="7213"/>
        </w:tabs>
        <w:kinsoku/>
        <w:wordWrap/>
        <w:overflowPunct/>
        <w:topLinePunct w:val="0"/>
        <w:autoSpaceDE/>
        <w:autoSpaceDN/>
        <w:bidi w:val="0"/>
        <w:adjustRightInd/>
        <w:snapToGrid/>
        <w:spacing w:before="0" w:after="0" w:line="560" w:lineRule="exact"/>
        <w:ind w:left="420" w:leftChars="200" w:right="258"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1" w:line="560" w:lineRule="exact"/>
        <w:ind w:left="86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108" w:line="560" w:lineRule="exact"/>
        <w:ind w:right="417" w:firstLine="645"/>
        <w:jc w:val="both"/>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2"/>
        <w:keepNext w:val="0"/>
        <w:keepLines w:val="0"/>
        <w:pageBreakBefore w:val="0"/>
        <w:widowControl w:val="0"/>
        <w:kinsoku/>
        <w:wordWrap/>
        <w:overflowPunct/>
        <w:topLinePunct w:val="0"/>
        <w:autoSpaceDE/>
        <w:autoSpaceDN/>
        <w:bidi w:val="0"/>
        <w:adjustRightInd/>
        <w:snapToGrid/>
        <w:spacing w:line="560" w:lineRule="exact"/>
        <w:ind w:right="37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6"/>
        <w:spacing w:line="480" w:lineRule="auto"/>
        <w:ind w:firstLineChars="0"/>
        <w:jc w:val="right"/>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企业名称（盖章）：</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日期：</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spacing w:before="0" w:line="360" w:lineRule="auto"/>
        <w:ind w:left="20" w:right="0" w:firstLine="0"/>
        <w:jc w:val="left"/>
        <w:rPr>
          <w:rFonts w:hint="eastAsia" w:ascii="宋体" w:eastAsia="宋体"/>
          <w:sz w:val="18"/>
        </w:rPr>
      </w:pPr>
      <w:r>
        <w:fldChar w:fldCharType="begin"/>
      </w:r>
      <w:r>
        <w:instrText xml:space="preserve"> HYPERLINK \l "_bookmark1" </w:instrText>
      </w:r>
      <w:r>
        <w:fldChar w:fldCharType="separate"/>
      </w:r>
      <w:r>
        <w:rPr>
          <w:w w:val="95"/>
          <w:position w:val="16"/>
          <w:sz w:val="16"/>
        </w:rPr>
        <w:t>1</w:t>
      </w:r>
      <w:r>
        <w:rPr>
          <w:w w:val="95"/>
          <w:position w:val="16"/>
          <w:sz w:val="16"/>
        </w:rPr>
        <w:fldChar w:fldCharType="end"/>
      </w:r>
      <w:r>
        <w:rPr>
          <w:rFonts w:hint="eastAsia" w:ascii="宋体" w:eastAsia="宋体"/>
          <w:sz w:val="18"/>
        </w:rPr>
        <w:t>从业人员、营业收入、资产总额填报上一年度数据，无上一年度数据的新成立企业可不填报。</w:t>
      </w:r>
    </w:p>
    <w:p>
      <w:pPr>
        <w:pStyle w:val="13"/>
        <w:snapToGrid w:val="0"/>
        <w:spacing w:line="600" w:lineRule="exact"/>
        <w:jc w:val="both"/>
        <w:rPr>
          <w:rFonts w:hint="eastAsia" w:ascii="宋体" w:hAnsi="宋体" w:eastAsia="宋体" w:cs="宋体"/>
          <w:color w:val="000000" w:themeColor="text1"/>
          <w:kern w:val="2"/>
          <w:sz w:val="24"/>
          <w:szCs w:val="24"/>
          <w:lang w:val="zh-CN"/>
          <w14:textFill>
            <w14:solidFill>
              <w14:schemeClr w14:val="tx1"/>
            </w14:solidFill>
          </w14:textFill>
        </w:rPr>
      </w:pPr>
      <w:r>
        <w:rPr>
          <w:rFonts w:hint="eastAsia" w:ascii="宋体" w:hAnsi="宋体" w:eastAsia="宋体" w:cs="宋体"/>
          <w:color w:val="000000" w:themeColor="text1"/>
          <w:kern w:val="2"/>
          <w:sz w:val="24"/>
          <w:szCs w:val="24"/>
          <w:lang w:val="zh-CN"/>
          <w14:textFill>
            <w14:solidFill>
              <w14:schemeClr w14:val="tx1"/>
            </w14:solidFill>
          </w14:textFill>
        </w:rPr>
        <w:t>附件二</w:t>
      </w:r>
    </w:p>
    <w:p>
      <w:pPr>
        <w:pStyle w:val="6"/>
        <w:spacing w:line="480" w:lineRule="auto"/>
        <w:ind w:firstLine="480"/>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残疾人福利性单位声明函</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本单位郑重声明，根据</w:t>
      </w:r>
      <w:r>
        <w:rPr>
          <w:rFonts w:hint="eastAsia" w:ascii="宋体" w:hAnsi="宋体" w:eastAsia="宋体" w:cs="宋体"/>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项目采购活动提供本单位制造的货物（由本单位承担工程/提供服务），或者提供其他残疾人福利性单位知道的货物（不包括使用非残疾人福利性单位注册商标的货物）。</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Chars="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供应商名称（公章）：</w:t>
      </w:r>
    </w:p>
    <w:p>
      <w:pPr>
        <w:pStyle w:val="5"/>
        <w:ind w:firstLine="7440" w:firstLineChars="3100"/>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日            期：</w:t>
      </w:r>
    </w:p>
    <w:p>
      <w:pPr>
        <w:rPr>
          <w:rFonts w:hint="eastAsia" w:ascii="宋体" w:hAnsi="宋体" w:cs="宋体"/>
          <w:b/>
          <w:bCs/>
          <w:sz w:val="24"/>
          <w:szCs w:val="24"/>
        </w:rPr>
      </w:pPr>
    </w:p>
    <w:p>
      <w:pPr>
        <w:pStyle w:val="5"/>
        <w:rPr>
          <w:rFonts w:hint="eastAsia" w:ascii="宋体" w:hAnsi="宋体" w:cs="宋体"/>
          <w:b/>
          <w:bCs/>
          <w:sz w:val="24"/>
          <w:szCs w:val="24"/>
        </w:rPr>
      </w:pPr>
    </w:p>
    <w:p>
      <w:pPr>
        <w:rPr>
          <w:rFonts w:hint="eastAsia" w:ascii="宋体" w:hAnsi="宋体" w:cs="宋体"/>
          <w:b/>
          <w:bCs/>
          <w:sz w:val="24"/>
          <w:szCs w:val="24"/>
        </w:rPr>
      </w:pPr>
    </w:p>
    <w:p>
      <w:pPr>
        <w:pStyle w:val="5"/>
        <w:rPr>
          <w:rFonts w:hint="eastAsia"/>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rPr>
        <w:t>11.</w:t>
      </w:r>
      <w:r>
        <w:rPr>
          <w:rFonts w:hint="eastAsia" w:ascii="宋体" w:hAnsi="宋体" w:cs="宋体"/>
          <w:b/>
          <w:bCs/>
          <w:sz w:val="24"/>
          <w:szCs w:val="24"/>
          <w:lang w:val="zh-CN"/>
        </w:rPr>
        <w:t>评标办法：综合评分法（总计100分）</w:t>
      </w:r>
    </w:p>
    <w:p>
      <w:pPr>
        <w:spacing w:line="500" w:lineRule="exact"/>
        <w:jc w:val="center"/>
        <w:rPr>
          <w:rFonts w:hint="eastAsia" w:ascii="宋体" w:hAnsi="宋体" w:cs="宋体"/>
          <w:b/>
          <w:sz w:val="24"/>
          <w:szCs w:val="24"/>
        </w:rPr>
      </w:pPr>
      <w:r>
        <w:rPr>
          <w:rFonts w:hint="eastAsia" w:ascii="宋体" w:hAnsi="宋体" w:cs="宋体"/>
          <w:b/>
          <w:bCs/>
          <w:sz w:val="24"/>
          <w:szCs w:val="24"/>
        </w:rPr>
        <w:t xml:space="preserve"> </w:t>
      </w:r>
      <w:r>
        <w:rPr>
          <w:rFonts w:hint="eastAsia" w:ascii="宋体" w:hAnsi="宋体" w:cs="宋体"/>
          <w:b/>
          <w:sz w:val="24"/>
          <w:szCs w:val="24"/>
        </w:rPr>
        <w:t xml:space="preserve"> 评标要素一览表</w:t>
      </w:r>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57"/>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w:t>
            </w:r>
          </w:p>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项目</w:t>
            </w:r>
          </w:p>
        </w:tc>
        <w:tc>
          <w:tcPr>
            <w:tcW w:w="757"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分值</w:t>
            </w:r>
          </w:p>
        </w:tc>
        <w:tc>
          <w:tcPr>
            <w:tcW w:w="8343"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报价</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45分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价格分采用低价优先法计算，即满足在招标文件要求且投标报价最低的投标报价为评标基准价，其价格分为满分，共计45分；其他各供应商的报价按下列公式计算：（基准价/供应商的投标报价）*45=报价得分。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auto"/>
                <w:sz w:val="24"/>
                <w:szCs w:val="24"/>
              </w:rPr>
            </w:pPr>
            <w:r>
              <w:rPr>
                <w:rFonts w:hint="eastAsia" w:ascii="新宋体" w:hAnsi="新宋体" w:eastAsia="新宋体" w:cs="新宋体"/>
                <w:color w:val="auto"/>
                <w:sz w:val="24"/>
                <w:szCs w:val="24"/>
              </w:rPr>
              <w:t>符合招标文件规定的小微企业、监狱企业、残疾人福利性单位优惠条件的供应商，价格给予6%的扣除，用扣除后的价格参与评审。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方案</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20分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1、根据所投设备（产品）参数、规格型号、性能等技术说明资料，产品彩页、所投产品质量证明材料（包括但不限于质量检测报告）等技术说明资料表述清楚明确、充分，满足招标文件要求（0-5分）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2、项目组织供货计划完整可行，资金等保障措施可靠，能够保证按期供货，具有明确的项目组织机构（0-5分）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3、备货、供货进度及保证措施（0-5分）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4、产品安装、检测、调试等方面保证措施（0-5分）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质量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保证</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15分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所投产品制造厂家有可靠、完善的管理制度，所投产品符合国际、国内相关标准，有具体可行的质量保证措施，保证使用单位能熟练操作维护和正常使用，计0-15分。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渠道</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能提供所投产品的合法来源渠道证明文件（包括但不限于产品制造商授权、销售协议、代理协议、原厂授权及质量体系认证、环境体系认证、经营许可证等），</w:t>
            </w:r>
            <w:r>
              <w:rPr>
                <w:rFonts w:hint="eastAsia" w:ascii="新宋体" w:hAnsi="新宋体" w:eastAsia="新宋体" w:cs="新宋体"/>
                <w:color w:val="auto"/>
                <w:sz w:val="24"/>
                <w:szCs w:val="24"/>
              </w:rPr>
              <w:t>根据满足程度及描述赋分，优得4-5分，一般得1-3分。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业绩</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343" w:type="dxa"/>
            <w:tcBorders>
              <w:top w:val="single" w:color="auto" w:sz="4" w:space="0"/>
              <w:left w:val="single" w:color="auto" w:sz="4" w:space="0"/>
              <w:bottom w:val="single" w:color="auto" w:sz="4" w:space="0"/>
              <w:right w:val="single" w:color="auto" w:sz="4" w:space="0"/>
            </w:tcBorders>
            <w:noWrap/>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提供20</w:t>
            </w:r>
            <w:r>
              <w:rPr>
                <w:rFonts w:hint="eastAsia" w:ascii="新宋体" w:hAnsi="新宋体" w:eastAsia="新宋体" w:cs="新宋体"/>
                <w:color w:val="auto"/>
                <w:sz w:val="24"/>
                <w:szCs w:val="24"/>
                <w:lang w:val="en-US" w:eastAsia="zh-CN"/>
              </w:rPr>
              <w:t>19</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lang w:val="en-US" w:eastAsia="zh-CN"/>
              </w:rPr>
              <w:t>05</w:t>
            </w:r>
            <w:r>
              <w:rPr>
                <w:rFonts w:hint="eastAsia" w:ascii="新宋体" w:hAnsi="新宋体" w:eastAsia="新宋体" w:cs="新宋体"/>
                <w:color w:val="auto"/>
                <w:sz w:val="24"/>
                <w:szCs w:val="24"/>
              </w:rPr>
              <w:t>月以来类似业绩，每提供一份计1分，满分5分，以合同复印件加盖公章为准。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售后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承诺</w:t>
            </w:r>
          </w:p>
        </w:tc>
        <w:tc>
          <w:tcPr>
            <w:tcW w:w="7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10分</w:t>
            </w:r>
          </w:p>
        </w:tc>
        <w:tc>
          <w:tcPr>
            <w:tcW w:w="83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提供的售后服务条款具体、可行，并有详细的售后服务措施及承诺，免费为使用单位提供服务保障，根据满足程度及描述赋分，优得7-10分，一般得4-6分，满足得1-3分。</w:t>
            </w:r>
          </w:p>
        </w:tc>
      </w:tr>
    </w:tbl>
    <w:p>
      <w:pPr>
        <w:tabs>
          <w:tab w:val="left" w:pos="547"/>
        </w:tabs>
        <w:spacing w:line="240" w:lineRule="exact"/>
        <w:rPr>
          <w:rFonts w:hint="eastAsia" w:ascii="宋体" w:hAnsi="宋体" w:cs="仿宋_GB2312"/>
          <w:bCs/>
          <w:szCs w:val="21"/>
        </w:rPr>
      </w:pPr>
    </w:p>
    <w:p>
      <w:pPr>
        <w:autoSpaceDE w:val="0"/>
        <w:autoSpaceDN w:val="0"/>
        <w:adjustRightInd w:val="0"/>
        <w:snapToGri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12、推荐中标候选人名单：评标委员会根据以上内容进行综合比较，自主打分，按最终得分由高到低进行汇总排序，推荐三个中标候选人。评标委员会依据评标过程和结果写出评标报告。</w:t>
      </w:r>
    </w:p>
    <w:p>
      <w:pPr>
        <w:autoSpaceDE w:val="0"/>
        <w:autoSpaceDN w:val="0"/>
        <w:adjustRightInd w:val="0"/>
        <w:snapToGrid w:val="0"/>
        <w:spacing w:line="360" w:lineRule="auto"/>
        <w:rPr>
          <w:rFonts w:hint="eastAsia" w:ascii="宋体" w:hAnsi="宋体" w:cs="宋体"/>
          <w:b/>
          <w:sz w:val="24"/>
          <w:szCs w:val="24"/>
          <w:lang w:val="zh-CN"/>
        </w:rPr>
      </w:pPr>
      <w:r>
        <w:rPr>
          <w:rFonts w:hint="eastAsia" w:ascii="宋体" w:hAnsi="宋体" w:cs="宋体"/>
          <w:b/>
          <w:sz w:val="24"/>
          <w:szCs w:val="24"/>
          <w:lang w:val="zh-CN"/>
        </w:rPr>
        <w:t>七、定标</w:t>
      </w:r>
    </w:p>
    <w:p>
      <w:pPr>
        <w:autoSpaceDE w:val="0"/>
        <w:autoSpaceDN w:val="0"/>
        <w:adjustRightInd w:val="0"/>
        <w:snapToGrid w:val="0"/>
        <w:spacing w:line="360" w:lineRule="auto"/>
        <w:ind w:firstLine="240" w:firstLineChars="100"/>
        <w:rPr>
          <w:rFonts w:hint="eastAsia" w:ascii="宋体" w:hAnsi="宋体" w:eastAsia="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、采购代理机构应在评标工作结束后两个工作日内，</w:t>
      </w:r>
      <w:r>
        <w:rPr>
          <w:rFonts w:hint="eastAsia" w:ascii="宋体" w:hAnsi="宋体" w:eastAsia="宋体" w:cs="宋体"/>
          <w:sz w:val="24"/>
          <w:szCs w:val="24"/>
          <w:lang w:val="zh-CN"/>
        </w:rPr>
        <w:t>将评标报告送采购人。</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lang w:val="zh-CN"/>
        </w:rPr>
        <w:t>2、采购人在收到评标报告后两个工作日内，根据评标报告中推荐的中标候选人顺序确定中标人，并复函采购代理机构。</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3、中标人确定后，中标结果在政府采购信息发布媒体上进行公示。投标人对中标公告有异议的，按照《中华人民共和国政府采购法》《中华人民共和国政府采购法实施条例》及财政部有关规定办理。</w:t>
      </w:r>
    </w:p>
    <w:p>
      <w:pPr>
        <w:tabs>
          <w:tab w:val="left" w:pos="1050"/>
        </w:tabs>
        <w:autoSpaceDE w:val="0"/>
        <w:autoSpaceDN w:val="0"/>
        <w:adjustRightInd w:val="0"/>
        <w:snapToGrid w:val="0"/>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4、公示期一个工作日，招标组织机构同时向中标人发出《</w:t>
      </w:r>
      <w:r>
        <w:rPr>
          <w:rFonts w:hint="eastAsia" w:ascii="宋体" w:hAnsi="宋体" w:cs="宋体"/>
          <w:kern w:val="0"/>
          <w:sz w:val="24"/>
          <w:szCs w:val="24"/>
          <w:lang w:eastAsia="zh-CN"/>
        </w:rPr>
        <w:t>中标</w:t>
      </w:r>
      <w:r>
        <w:rPr>
          <w:rFonts w:hint="eastAsia" w:ascii="宋体" w:hAnsi="宋体" w:cs="宋体"/>
          <w:kern w:val="0"/>
          <w:sz w:val="24"/>
          <w:szCs w:val="24"/>
        </w:rPr>
        <w:t>通知书》。</w:t>
      </w:r>
    </w:p>
    <w:p>
      <w:pPr>
        <w:tabs>
          <w:tab w:val="left" w:pos="0"/>
        </w:tabs>
        <w:overflowPunct w:val="0"/>
        <w:topLinePunct/>
        <w:spacing w:line="360" w:lineRule="auto"/>
        <w:ind w:firstLine="240" w:firstLineChars="100"/>
        <w:rPr>
          <w:rFonts w:hint="eastAsia" w:ascii="宋体" w:hAnsi="宋体" w:cs="宋体"/>
          <w:sz w:val="24"/>
          <w:szCs w:val="24"/>
        </w:rPr>
      </w:pPr>
      <w:r>
        <w:rPr>
          <w:rFonts w:hint="eastAsia" w:ascii="宋体" w:hAnsi="宋体" w:cs="宋体"/>
          <w:sz w:val="24"/>
          <w:szCs w:val="24"/>
        </w:rPr>
        <w:t>5、投标人对中标公告有异议的，应依照《中华人民共和国政府采购法》《中华人民共和国政府采购法实施条例》及财政部相关法规规定的程序，向采购人、采购代理机构提出书面质疑。</w:t>
      </w:r>
    </w:p>
    <w:p>
      <w:pPr>
        <w:tabs>
          <w:tab w:val="left" w:pos="1050"/>
        </w:tabs>
        <w:autoSpaceDE w:val="0"/>
        <w:autoSpaceDN w:val="0"/>
        <w:adjustRightInd w:val="0"/>
        <w:snapToGrid w:val="0"/>
        <w:spacing w:line="360" w:lineRule="auto"/>
        <w:rPr>
          <w:rFonts w:hint="eastAsia" w:ascii="宋体" w:hAnsi="宋体" w:cs="宋体"/>
          <w:sz w:val="24"/>
          <w:szCs w:val="24"/>
          <w:lang w:val="zh-CN"/>
        </w:rPr>
      </w:pPr>
      <w:r>
        <w:rPr>
          <w:rFonts w:hint="eastAsia" w:ascii="宋体" w:hAnsi="宋体" w:cs="宋体"/>
          <w:b/>
          <w:sz w:val="24"/>
          <w:szCs w:val="24"/>
          <w:lang w:val="zh-CN"/>
        </w:rPr>
        <w:t>八、</w:t>
      </w:r>
      <w:r>
        <w:rPr>
          <w:rFonts w:hint="eastAsia" w:ascii="宋体" w:hAnsi="宋体" w:cs="宋体"/>
          <w:b/>
          <w:bCs/>
          <w:sz w:val="24"/>
          <w:szCs w:val="24"/>
          <w:lang w:val="zh-CN"/>
        </w:rPr>
        <w:t>合同</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zh-CN"/>
        </w:rPr>
        <w:t>1、 采购人在自中标通知书发出之日起三十个工作日内，按照招标文件和中标人投标文件的约定，采购人与中标人洽谈合同条款，并签订合同。招标文件及中标人的投标文件均作为合同的组成部分。</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sz w:val="24"/>
          <w:szCs w:val="24"/>
        </w:rPr>
        <w:t>2、</w:t>
      </w:r>
      <w:r>
        <w:rPr>
          <w:rFonts w:hint="eastAsia" w:ascii="宋体" w:hAnsi="宋体" w:cs="宋体"/>
          <w:bCs/>
          <w:sz w:val="24"/>
          <w:szCs w:val="24"/>
        </w:rPr>
        <w:t>采购代理机构应当督促采购人、中标人在规定的期限内完成合同签订工作，并对政府采购合同进行见证。</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3、采购人应当自合同签订之日起七个工作日内将合同副本报政府采购监管机关备案。</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4、合同在执行过程中，确需修改、变更的，应当按照规定的程序办理。</w:t>
      </w:r>
    </w:p>
    <w:p>
      <w:pPr>
        <w:tabs>
          <w:tab w:val="left" w:pos="1155"/>
        </w:tabs>
        <w:overflowPunct w:val="0"/>
        <w:topLinePunct/>
        <w:spacing w:line="360" w:lineRule="auto"/>
        <w:ind w:firstLine="240" w:firstLineChars="100"/>
        <w:rPr>
          <w:rFonts w:hint="eastAsia" w:ascii="宋体" w:hAnsi="宋体" w:cs="宋体"/>
          <w:bCs/>
          <w:sz w:val="24"/>
          <w:szCs w:val="24"/>
        </w:rPr>
      </w:pPr>
      <w:r>
        <w:rPr>
          <w:rFonts w:hint="eastAsia" w:ascii="宋体" w:hAnsi="宋体" w:cs="宋体"/>
          <w:bCs/>
          <w:sz w:val="24"/>
          <w:szCs w:val="24"/>
        </w:rPr>
        <w:t>5、招标文件、投标文件、补充协议等为合同的组成部分，具有同等法律效力。</w:t>
      </w:r>
    </w:p>
    <w:p>
      <w:pPr>
        <w:tabs>
          <w:tab w:val="left" w:pos="1050"/>
        </w:tabs>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kern w:val="0"/>
          <w:sz w:val="24"/>
          <w:szCs w:val="24"/>
        </w:rPr>
        <w:t>6、</w:t>
      </w:r>
      <w:r>
        <w:rPr>
          <w:rFonts w:hint="eastAsia" w:ascii="宋体" w:hAnsi="宋体" w:cs="宋体"/>
          <w:sz w:val="24"/>
          <w:szCs w:val="24"/>
        </w:rPr>
        <w:t>中标人因不可抗力或者自身原因不能履行政府采购合同的，采购人可以与排序在中标人之后第一位的中标候选人签订政府采购合同，以此类推，如果中标候选人全部放弃中标时，重新依法组织招标，放弃中标者将失去投标保证金。</w:t>
      </w: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lang w:val="zh-CN"/>
        </w:rPr>
        <w:t>九、中标服务费</w:t>
      </w:r>
    </w:p>
    <w:p>
      <w:pPr>
        <w:autoSpaceDE w:val="0"/>
        <w:autoSpaceDN w:val="0"/>
        <w:adjustRightInd w:val="0"/>
        <w:snapToGrid w:val="0"/>
        <w:spacing w:line="360" w:lineRule="auto"/>
        <w:ind w:firstLine="472" w:firstLineChars="196"/>
        <w:rPr>
          <w:rFonts w:hint="eastAsia" w:ascii="宋体" w:hAnsi="宋体" w:eastAsia="宋体" w:cs="宋体"/>
          <w:b/>
          <w:bCs/>
          <w:color w:val="000000"/>
          <w:sz w:val="24"/>
          <w:szCs w:val="24"/>
        </w:rPr>
      </w:pPr>
      <w:r>
        <w:rPr>
          <w:rFonts w:hint="eastAsia" w:ascii="宋体" w:hAnsi="宋体" w:cs="宋体"/>
          <w:b/>
          <w:bCs/>
          <w:color w:val="000000"/>
          <w:kern w:val="0"/>
          <w:sz w:val="24"/>
          <w:szCs w:val="24"/>
          <w:lang w:val="zh-CN"/>
        </w:rPr>
        <w:t>中标</w:t>
      </w:r>
      <w:r>
        <w:rPr>
          <w:rFonts w:hint="eastAsia" w:ascii="宋体" w:hAnsi="宋体" w:eastAsia="宋体" w:cs="宋体"/>
          <w:b/>
          <w:bCs/>
          <w:color w:val="000000"/>
          <w:kern w:val="0"/>
          <w:sz w:val="24"/>
          <w:szCs w:val="24"/>
          <w:lang w:val="zh-CN"/>
        </w:rPr>
        <w:t>服务费由</w:t>
      </w:r>
      <w:r>
        <w:rPr>
          <w:rFonts w:hint="eastAsia" w:ascii="宋体" w:hAnsi="宋体" w:cs="宋体"/>
          <w:b/>
          <w:bCs/>
          <w:color w:val="000000"/>
          <w:kern w:val="0"/>
          <w:sz w:val="24"/>
          <w:szCs w:val="24"/>
          <w:lang w:val="zh-CN"/>
        </w:rPr>
        <w:t>中标单位在领取中标通知书前向采购代理机构一次性支付。</w:t>
      </w: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lang w:val="zh-CN"/>
        </w:rPr>
        <w:t>十、重新招标或者变更采购方式</w:t>
      </w:r>
    </w:p>
    <w:p>
      <w:pPr>
        <w:autoSpaceDE w:val="0"/>
        <w:autoSpaceDN w:val="0"/>
        <w:adjustRightInd w:val="0"/>
        <w:snapToGrid w:val="0"/>
        <w:spacing w:line="360" w:lineRule="auto"/>
        <w:ind w:firstLine="240" w:firstLineChars="100"/>
        <w:rPr>
          <w:rFonts w:hint="eastAsia" w:ascii="宋体" w:hAnsi="宋体" w:cs="宋体"/>
          <w:bCs/>
          <w:sz w:val="24"/>
          <w:szCs w:val="24"/>
          <w:lang w:val="zh-CN"/>
        </w:rPr>
      </w:pPr>
      <w:r>
        <w:rPr>
          <w:rFonts w:hint="eastAsia" w:ascii="宋体" w:hAnsi="宋体" w:cs="宋体"/>
          <w:bCs/>
          <w:sz w:val="24"/>
          <w:szCs w:val="24"/>
          <w:lang w:val="zh-CN"/>
        </w:rPr>
        <w:t>1、投标截止时间结束后，参加投标的单位不足三家或在评标期间，出现符合专业条件的投标人不足三家或对招标文件实质响应的投标人不足三家，经请示监督机构同意后，按《政府采购货物和服务招标投标管理办法》（第</w:t>
      </w:r>
      <w:r>
        <w:rPr>
          <w:rFonts w:hint="eastAsia" w:ascii="宋体" w:hAnsi="宋体" w:cs="宋体"/>
          <w:bCs/>
          <w:sz w:val="24"/>
          <w:szCs w:val="24"/>
        </w:rPr>
        <w:t>87</w:t>
      </w:r>
      <w:r>
        <w:rPr>
          <w:rFonts w:hint="eastAsia" w:ascii="宋体" w:hAnsi="宋体" w:cs="宋体"/>
          <w:bCs/>
          <w:sz w:val="24"/>
          <w:szCs w:val="24"/>
          <w:lang w:val="zh-CN"/>
        </w:rPr>
        <w:t>号令）的相关规定处理。</w:t>
      </w:r>
    </w:p>
    <w:p>
      <w:pPr>
        <w:autoSpaceDE w:val="0"/>
        <w:autoSpaceDN w:val="0"/>
        <w:adjustRightInd w:val="0"/>
        <w:snapToGrid w:val="0"/>
        <w:spacing w:line="360" w:lineRule="auto"/>
        <w:ind w:firstLine="240" w:firstLineChars="100"/>
        <w:rPr>
          <w:rFonts w:hint="eastAsia" w:ascii="宋体" w:hAnsi="宋体" w:cs="宋体"/>
          <w:bCs/>
          <w:sz w:val="24"/>
          <w:szCs w:val="24"/>
          <w:lang w:val="zh-CN"/>
        </w:rPr>
      </w:pPr>
      <w:r>
        <w:rPr>
          <w:rFonts w:hint="eastAsia" w:ascii="宋体" w:hAnsi="宋体" w:cs="宋体"/>
          <w:bCs/>
          <w:sz w:val="24"/>
          <w:szCs w:val="24"/>
          <w:lang w:val="zh-CN"/>
        </w:rPr>
        <w:t>2、中标人因不可抗力或者自身原因不能履行政府采购合同的，采购人可以与排序在中标人之后第一位的中标候选人签订政府采购合同，以此类推，如果中标候选人全部放弃中标时，重新依法组织招标。同时报请监督机构处通报全市，取消放弃中标者进入政府采购市场的资格，并没收其投标保证金。</w:t>
      </w:r>
    </w:p>
    <w:p>
      <w:pPr>
        <w:pStyle w:val="9"/>
        <w:rPr>
          <w:rFonts w:hint="eastAsia"/>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bookmarkStart w:id="0" w:name="_Toc299980361"/>
      <w:bookmarkStart w:id="1" w:name="_Toc470968611"/>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r>
        <w:rPr>
          <w:rFonts w:hint="eastAsia" w:ascii="宋体" w:hAnsi="宋体" w:eastAsia="宋体" w:cs="宋体"/>
          <w:b/>
          <w:bCs/>
          <w:color w:val="000000"/>
          <w:sz w:val="36"/>
          <w:szCs w:val="36"/>
          <w:lang w:val="zh-CN"/>
        </w:rPr>
        <w:t>第三章</w:t>
      </w:r>
      <w:r>
        <w:rPr>
          <w:rFonts w:hint="eastAsia" w:ascii="宋体" w:hAnsi="宋体" w:eastAsia="宋体" w:cs="宋体"/>
          <w:b/>
          <w:bCs/>
          <w:color w:val="000000"/>
          <w:sz w:val="36"/>
          <w:szCs w:val="36"/>
          <w:lang w:val="en-US" w:eastAsia="zh-CN"/>
        </w:rPr>
        <w:t xml:space="preserve"> </w:t>
      </w:r>
      <w:r>
        <w:rPr>
          <w:rFonts w:hint="eastAsia" w:cs="宋体"/>
          <w:b/>
          <w:bCs/>
          <w:color w:val="000000"/>
          <w:sz w:val="36"/>
          <w:szCs w:val="36"/>
          <w:lang w:val="en-US" w:eastAsia="zh-CN"/>
        </w:rPr>
        <w:t xml:space="preserve"> </w:t>
      </w:r>
      <w:r>
        <w:rPr>
          <w:rFonts w:hint="eastAsia" w:cs="宋体"/>
          <w:b/>
          <w:bCs/>
          <w:color w:val="000000"/>
          <w:sz w:val="36"/>
          <w:szCs w:val="36"/>
          <w:lang w:val="zh-CN"/>
        </w:rPr>
        <w:t>采购</w:t>
      </w:r>
      <w:r>
        <w:rPr>
          <w:rFonts w:hint="eastAsia" w:ascii="宋体" w:hAnsi="宋体" w:eastAsia="宋体" w:cs="宋体"/>
          <w:b/>
          <w:bCs/>
          <w:color w:val="000000"/>
          <w:sz w:val="36"/>
          <w:szCs w:val="36"/>
          <w:lang w:val="zh-CN"/>
        </w:rPr>
        <w:t>内容及</w:t>
      </w:r>
      <w:r>
        <w:rPr>
          <w:rFonts w:hint="eastAsia" w:cs="宋体"/>
          <w:b/>
          <w:bCs/>
          <w:color w:val="000000"/>
          <w:sz w:val="36"/>
          <w:szCs w:val="36"/>
          <w:lang w:val="zh-CN"/>
        </w:rPr>
        <w:t>技术</w:t>
      </w:r>
      <w:r>
        <w:rPr>
          <w:rFonts w:hint="eastAsia" w:ascii="宋体" w:hAnsi="宋体" w:eastAsia="宋体" w:cs="宋体"/>
          <w:b/>
          <w:bCs/>
          <w:color w:val="000000"/>
          <w:sz w:val="36"/>
          <w:szCs w:val="36"/>
          <w:lang w:val="zh-CN"/>
        </w:rPr>
        <w:t>要求</w:t>
      </w:r>
      <w:bookmarkEnd w:id="0"/>
      <w:bookmarkEnd w:id="1"/>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sz w:val="24"/>
          <w:szCs w:val="24"/>
        </w:rPr>
      </w:pPr>
      <w:r>
        <w:rPr>
          <w:rFonts w:hint="eastAsia" w:ascii="新宋体" w:hAnsi="新宋体" w:eastAsia="新宋体" w:cs="新宋体"/>
          <w:b/>
          <w:sz w:val="24"/>
          <w:szCs w:val="24"/>
          <w:lang w:eastAsia="zh-CN"/>
        </w:rPr>
        <w:t>一、</w:t>
      </w:r>
      <w:r>
        <w:rPr>
          <w:rFonts w:hint="eastAsia" w:ascii="新宋体" w:hAnsi="新宋体" w:eastAsia="新宋体" w:cs="新宋体"/>
          <w:b/>
          <w:sz w:val="24"/>
          <w:szCs w:val="24"/>
        </w:rPr>
        <w:t>采购项目名称：</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宝鸡市凤翔区雍城小学教学、办公设备采购项目（二标段）</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bCs/>
          <w:sz w:val="24"/>
          <w:szCs w:val="24"/>
        </w:rPr>
      </w:pPr>
      <w:r>
        <w:rPr>
          <w:rFonts w:hint="eastAsia" w:ascii="新宋体" w:hAnsi="新宋体" w:eastAsia="新宋体" w:cs="新宋体"/>
          <w:b/>
          <w:bCs/>
          <w:sz w:val="24"/>
          <w:szCs w:val="24"/>
          <w:lang w:val="zh-CN"/>
        </w:rPr>
        <w:t>二、</w:t>
      </w:r>
      <w:r>
        <w:rPr>
          <w:rFonts w:hint="eastAsia" w:ascii="新宋体" w:hAnsi="新宋体" w:eastAsia="新宋体" w:cs="新宋体"/>
          <w:b/>
          <w:bCs/>
          <w:sz w:val="24"/>
          <w:szCs w:val="24"/>
        </w:rPr>
        <w:t>实施地点：</w:t>
      </w:r>
    </w:p>
    <w:p>
      <w:pPr>
        <w:autoSpaceDE w:val="0"/>
        <w:autoSpaceDN w:val="0"/>
        <w:adjustRightInd w:val="0"/>
        <w:spacing w:line="360" w:lineRule="auto"/>
        <w:ind w:firstLine="480" w:firstLineChars="200"/>
        <w:jc w:val="both"/>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宝鸡市凤翔区雍城小学</w:t>
      </w:r>
    </w:p>
    <w:p>
      <w:pPr>
        <w:autoSpaceDE w:val="0"/>
        <w:autoSpaceDN w:val="0"/>
        <w:adjustRightInd w:val="0"/>
        <w:spacing w:line="360" w:lineRule="auto"/>
        <w:jc w:val="both"/>
        <w:rPr>
          <w:rFonts w:hint="eastAsia" w:ascii="新宋体" w:hAnsi="新宋体" w:eastAsia="新宋体" w:cs="新宋体"/>
          <w:kern w:val="2"/>
          <w:sz w:val="24"/>
          <w:szCs w:val="24"/>
          <w:lang w:val="zh-CN" w:eastAsia="zh-CN" w:bidi="ar-SA"/>
        </w:rPr>
      </w:pPr>
      <w:r>
        <w:rPr>
          <w:rFonts w:hint="eastAsia" w:ascii="新宋体" w:hAnsi="新宋体" w:eastAsia="新宋体" w:cs="新宋体"/>
          <w:b/>
          <w:bCs w:val="0"/>
          <w:sz w:val="24"/>
          <w:szCs w:val="24"/>
          <w:lang w:eastAsia="zh-CN"/>
        </w:rPr>
        <w:t>三、</w:t>
      </w:r>
      <w:r>
        <w:rPr>
          <w:rFonts w:hint="eastAsia" w:ascii="新宋体" w:hAnsi="新宋体" w:eastAsia="新宋体" w:cs="新宋体"/>
          <w:b/>
          <w:bCs w:val="0"/>
          <w:sz w:val="24"/>
          <w:szCs w:val="24"/>
        </w:rPr>
        <w:t>采购内容：</w:t>
      </w:r>
      <w:r>
        <w:rPr>
          <w:rFonts w:hint="eastAsia" w:ascii="新宋体" w:hAnsi="新宋体" w:eastAsia="新宋体" w:cs="新宋体"/>
          <w:kern w:val="2"/>
          <w:sz w:val="24"/>
          <w:szCs w:val="24"/>
          <w:lang w:val="zh-CN" w:eastAsia="zh-CN" w:bidi="ar-SA"/>
        </w:rPr>
        <w:t>办公设备（包含课桌凳、4人位工作台、办公桌椅、单人床、文件柜等，具体内容详见采购要求））（详见下页）</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sectPr>
          <w:footerReference r:id="rId3" w:type="default"/>
          <w:footnotePr>
            <w:numFmt w:val="decimalEnclosedCircleChinese"/>
          </w:footnotePr>
          <w:pgSz w:w="11906" w:h="16838"/>
          <w:pgMar w:top="1440" w:right="1080" w:bottom="1440" w:left="1080" w:header="567" w:footer="1020" w:gutter="0"/>
          <w:pgNumType w:fmt="decimal" w:start="1"/>
          <w:cols w:space="720" w:num="1"/>
          <w:docGrid w:type="lines" w:linePitch="312" w:charSpace="0"/>
        </w:sectPr>
      </w:pPr>
    </w:p>
    <w:tbl>
      <w:tblPr>
        <w:tblStyle w:val="16"/>
        <w:tblW w:w="157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810"/>
        <w:gridCol w:w="1545"/>
        <w:gridCol w:w="8176"/>
        <w:gridCol w:w="585"/>
        <w:gridCol w:w="610"/>
        <w:gridCol w:w="615"/>
        <w:gridCol w:w="63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9"/>
                <w:rFonts w:hint="eastAsia" w:ascii="宋体" w:hAnsi="宋体" w:eastAsia="宋体" w:cs="宋体"/>
                <w:sz w:val="18"/>
                <w:szCs w:val="18"/>
                <w:lang w:val="en-US" w:eastAsia="zh-CN" w:bidi="ar"/>
              </w:rPr>
            </w:pPr>
            <w:r>
              <w:rPr>
                <w:rStyle w:val="39"/>
                <w:rFonts w:hint="eastAsia" w:ascii="宋体" w:hAnsi="宋体" w:eastAsia="宋体" w:cs="宋体"/>
                <w:sz w:val="18"/>
                <w:szCs w:val="18"/>
                <w:lang w:val="en-US" w:eastAsia="zh-CN" w:bidi="ar"/>
              </w:rPr>
              <w:t>产品</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9"/>
                <w:rFonts w:hint="eastAsia" w:ascii="宋体" w:hAnsi="宋体" w:eastAsia="宋体" w:cs="宋体"/>
                <w:sz w:val="18"/>
                <w:szCs w:val="18"/>
                <w:lang w:val="en-US" w:eastAsia="zh-CN" w:bidi="ar"/>
              </w:rPr>
            </w:pPr>
            <w:r>
              <w:rPr>
                <w:rStyle w:val="39"/>
                <w:rFonts w:hint="eastAsia" w:ascii="宋体" w:hAnsi="宋体" w:eastAsia="宋体" w:cs="宋体"/>
                <w:sz w:val="18"/>
                <w:szCs w:val="18"/>
                <w:lang w:val="en-US" w:eastAsia="zh-CN" w:bidi="ar"/>
              </w:rPr>
              <w:t>产品</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明细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型号或规格</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数量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9"/>
                <w:rFonts w:hint="eastAsia" w:ascii="宋体" w:hAnsi="宋体" w:eastAsia="宋体" w:cs="宋体"/>
                <w:sz w:val="18"/>
                <w:szCs w:val="18"/>
                <w:lang w:val="en-US" w:eastAsia="zh-CN" w:bidi="ar"/>
              </w:rPr>
            </w:pPr>
            <w:r>
              <w:rPr>
                <w:rStyle w:val="39"/>
                <w:rFonts w:hint="eastAsia" w:ascii="宋体" w:hAnsi="宋体" w:eastAsia="宋体" w:cs="宋体"/>
                <w:sz w:val="18"/>
                <w:szCs w:val="18"/>
                <w:highlight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单价</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总价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课桌凳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课桌凳</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桌面:规格 600×450×800mm,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升降高度:730-880mm</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桌面:规格600×450×800mm,升降高度:730-880mm,共分五档。材质:高频热压成型纯实木多层板。桌面与桌架连接采用穿透螺杆,安全防挂,每侧两个,共4个φ5mm螺杆连接。桌斗:规格:上斗宽490mm,高190,深345mm,下斗宽490mm,高300mm,深250mm,材质:采用国标0.8m厚钢板冲压成型,中间设隔板,中间冲压圆形加强筋,侧面配有U型物品挂钩。桌侧片:总高495mm,宽 345mm,上宽190mm,调节孔的数量为7个,采用国标1.0mm钢板,一次冲压成型,边沿及中间均有加强部分。桌腿立管:采用20×50扁圆管,壁厚1.2mm,一次冲压升降孔。C02保护焊焊接。桌腿底管:采用20×50扁圆管,壁厚1.2mm,C02保护焊焊接。脚垫:采用PP工程耐磨塑胶注塑成型,外套型,并加自攻止退螺丝加固。螺丝:升降螺丝采用φ8×16mm,桌斗采用φ5×15mm铆钉,所有螺丝均使用止退螺母。涂层:钢材表面经前处理喷砂抛丸去油除锈,采用环保、无毒、抗冲击、耐磨塑粉全自动喷塑线喷涂固化。凳面:规格: 340mm×240mm,材质采用纯实木聚酯胶一次液压成型多层板,厚度18mm,升降高度(面) 380-470mm。共分三挡。凳腿凳撐:升降管采用国标20mm×50mn×1.2mm扁圆管,拉管采用20mm×50mm×1.2mm扁圆管,管底采用20×50×1.2mm厚的扁圆管,增加承重力。凳侧板:采用国标1.0mm钢板,一次冲压成型,边沿及中间均有加强部分。脚垫:封头及脚垫均采用PP工程耐磨塑胶注塑成型,并加冲压止退倒刺加固。涂层:C02保护焊焊接。钢材表面经喷砂抛丸去油除锈,静电喷涂。组装:凳面板与钢架组装后,应牢固、可靠,全部采用沉头螺栓,止退螺母,安全防挂。材料、工艺、漆膜理化性能、力学性能、安全卫生要求都必须符合相关国家标准。要求桌凳喷漆编号,所有桌子与凳子喷号为红色, (具体式样、位置及尺寸与甲方协商确定)</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-1905</wp:posOffset>
                  </wp:positionH>
                  <wp:positionV relativeFrom="paragraph">
                    <wp:posOffset>757555</wp:posOffset>
                  </wp:positionV>
                  <wp:extent cx="1104900" cy="944880"/>
                  <wp:effectExtent l="0" t="0" r="0" b="7620"/>
                  <wp:wrapNone/>
                  <wp:docPr id="3" name="image4.jpeg"/>
                  <wp:cNvGraphicFramePr/>
                  <a:graphic xmlns:a="http://schemas.openxmlformats.org/drawingml/2006/main">
                    <a:graphicData uri="http://schemas.openxmlformats.org/drawingml/2006/picture">
                      <pic:pic xmlns:pic="http://schemas.openxmlformats.org/drawingml/2006/picture">
                        <pic:nvPicPr>
                          <pic:cNvPr id="3" name="image4.jpeg"/>
                          <pic:cNvPicPr/>
                        </pic:nvPicPr>
                        <pic:blipFill>
                          <a:blip r:embed="rId14"/>
                          <a:stretch>
                            <a:fillRect/>
                          </a:stretch>
                        </pic:blipFill>
                        <pic:spPr>
                          <a:xfrm>
                            <a:off x="0" y="0"/>
                            <a:ext cx="1104900" cy="9448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4人位工作台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4人位工作台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2800*1400*1200</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2800*1400*1200含屏风,桌板,侧板,台面基材E1级三聚氰胺板,台面设穿线孔,屏风用40款式,优质铝合金结构,外覆天蓝色优质防火板,五金配件采用优质五金配件。(注:式样、颜色等必须满足甲方要求,与已有工作台相同)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88900</wp:posOffset>
                  </wp:positionH>
                  <wp:positionV relativeFrom="paragraph">
                    <wp:posOffset>64770</wp:posOffset>
                  </wp:positionV>
                  <wp:extent cx="952500" cy="452120"/>
                  <wp:effectExtent l="0" t="0" r="0" b="5080"/>
                  <wp:wrapNone/>
                  <wp:docPr id="4" name="image5.jpeg"/>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5"/>
                          <a:stretch>
                            <a:fillRect/>
                          </a:stretch>
                        </pic:blipFill>
                        <pic:spPr>
                          <a:xfrm>
                            <a:off x="0" y="0"/>
                            <a:ext cx="952500" cy="4521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办公桌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办公桌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1800*900*760</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1.台面选用优质三聚氰胺板，不变色，光滑耐磨，手感好；PVC封边采用意大利进口“SEGATIFRIULI”牌，</w:t>
            </w:r>
            <w:r>
              <w:rPr>
                <w:rStyle w:val="40"/>
                <w:rFonts w:hint="eastAsia" w:ascii="宋体" w:hAnsi="宋体" w:eastAsia="宋体" w:cs="宋体"/>
                <w:sz w:val="18"/>
                <w:szCs w:val="18"/>
                <w:lang w:val="en-US" w:eastAsia="zh-CN" w:bidi="ar"/>
              </w:rPr>
              <w:br w:type="textWrapping"/>
            </w:r>
            <w:r>
              <w:rPr>
                <w:rStyle w:val="40"/>
                <w:rFonts w:hint="eastAsia" w:ascii="宋体" w:hAnsi="宋体" w:eastAsia="宋体" w:cs="宋体"/>
                <w:sz w:val="18"/>
                <w:szCs w:val="18"/>
                <w:lang w:val="en-US" w:eastAsia="zh-CN" w:bidi="ar"/>
              </w:rPr>
              <w:t>2.上线中脚盖板标配是钢制盖板，</w:t>
            </w:r>
            <w:r>
              <w:rPr>
                <w:rStyle w:val="40"/>
                <w:rFonts w:hint="eastAsia" w:ascii="宋体" w:hAnsi="宋体" w:eastAsia="宋体" w:cs="宋体"/>
                <w:sz w:val="18"/>
                <w:szCs w:val="18"/>
                <w:lang w:val="en-US" w:eastAsia="zh-CN" w:bidi="ar"/>
              </w:rPr>
              <w:br w:type="textWrapping"/>
            </w:r>
            <w:r>
              <w:rPr>
                <w:rStyle w:val="40"/>
                <w:rFonts w:hint="eastAsia" w:ascii="宋体" w:hAnsi="宋体" w:eastAsia="宋体" w:cs="宋体"/>
                <w:sz w:val="18"/>
                <w:szCs w:val="18"/>
                <w:lang w:val="en-US" w:eastAsia="zh-CN" w:bidi="ar"/>
              </w:rPr>
              <w:t>3.桌面标配铝合金毛刷线盒盖，</w:t>
            </w:r>
            <w:r>
              <w:rPr>
                <w:rStyle w:val="40"/>
                <w:rFonts w:hint="eastAsia" w:ascii="宋体" w:hAnsi="宋体" w:eastAsia="宋体" w:cs="宋体"/>
                <w:sz w:val="18"/>
                <w:szCs w:val="18"/>
                <w:lang w:val="en-US" w:eastAsia="zh-CN" w:bidi="ar"/>
              </w:rPr>
              <w:br w:type="textWrapping"/>
            </w:r>
            <w:r>
              <w:rPr>
                <w:rStyle w:val="40"/>
                <w:rFonts w:hint="eastAsia" w:ascii="宋体" w:hAnsi="宋体" w:eastAsia="宋体" w:cs="宋体"/>
                <w:sz w:val="18"/>
                <w:szCs w:val="18"/>
                <w:lang w:val="en-US" w:eastAsia="zh-CN" w:bidi="ar"/>
              </w:rPr>
              <w:t>4.常标配走线系统可配BA插线等五金件。(注: 式样、颜色等必须满足甲方要求,与已有办公桌相同)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张</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273685</wp:posOffset>
                  </wp:positionH>
                  <wp:positionV relativeFrom="paragraph">
                    <wp:posOffset>89535</wp:posOffset>
                  </wp:positionV>
                  <wp:extent cx="688340" cy="626110"/>
                  <wp:effectExtent l="0" t="0" r="16510" b="2540"/>
                  <wp:wrapNone/>
                  <wp:docPr id="9" name="image9.jpeg"/>
                  <wp:cNvGraphicFramePr/>
                  <a:graphic xmlns:a="http://schemas.openxmlformats.org/drawingml/2006/main">
                    <a:graphicData uri="http://schemas.openxmlformats.org/drawingml/2006/picture">
                      <pic:pic xmlns:pic="http://schemas.openxmlformats.org/drawingml/2006/picture">
                        <pic:nvPicPr>
                          <pic:cNvPr id="9" name="image9.jpeg"/>
                          <pic:cNvPicPr/>
                        </pic:nvPicPr>
                        <pic:blipFill>
                          <a:blip r:embed="rId16"/>
                          <a:stretch>
                            <a:fillRect/>
                          </a:stretch>
                        </pic:blipFill>
                        <pic:spPr>
                          <a:xfrm>
                            <a:off x="0" y="0"/>
                            <a:ext cx="688340" cy="626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办公椅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办公椅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39"/>
                <w:rFonts w:hint="eastAsia" w:ascii="宋体" w:hAnsi="宋体" w:eastAsia="宋体" w:cs="宋体"/>
                <w:sz w:val="18"/>
                <w:szCs w:val="18"/>
                <w:lang w:val="en-US" w:eastAsia="zh-CN" w:bidi="ar"/>
              </w:rPr>
              <w:t>标准</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面料材质:透气纳米丝网布椅；颜色分类：黑色；材质：不锈钢；壁厚2mm；坐垫：高密海绵；2.0钢管结构,超强承重,扶手类型：固定扶手。(注：式样、颜色等必须满足甲方要求,与已有办公椅相同)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把</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215265</wp:posOffset>
                  </wp:positionH>
                  <wp:positionV relativeFrom="paragraph">
                    <wp:posOffset>85090</wp:posOffset>
                  </wp:positionV>
                  <wp:extent cx="822960" cy="594360"/>
                  <wp:effectExtent l="0" t="0" r="15240" b="15240"/>
                  <wp:wrapNone/>
                  <wp:docPr id="13" name="image6.jpeg"/>
                  <wp:cNvGraphicFramePr/>
                  <a:graphic xmlns:a="http://schemas.openxmlformats.org/drawingml/2006/main">
                    <a:graphicData uri="http://schemas.openxmlformats.org/drawingml/2006/picture">
                      <pic:pic xmlns:pic="http://schemas.openxmlformats.org/drawingml/2006/picture">
                        <pic:nvPicPr>
                          <pic:cNvPr id="13" name="image6.jpeg"/>
                          <pic:cNvPicPr/>
                        </pic:nvPicPr>
                        <pic:blipFill>
                          <a:blip r:embed="rId17"/>
                          <a:stretch>
                            <a:fillRect/>
                          </a:stretch>
                        </pic:blipFill>
                        <pic:spPr>
                          <a:xfrm>
                            <a:off x="0" y="0"/>
                            <a:ext cx="822960" cy="5943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单人床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单人床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2000*1200*980{含床垫}</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带1个床头柜2000*1200*980{含床垫} ,面材：(可选布艺软包)基材采用国产优质三聚氰胺板, 防火,耐磨,防污,硬度高。表面哑光效果持久。(注:式样、颜色等必须满足甲方要求,与已有单人床相同)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179705</wp:posOffset>
                  </wp:positionH>
                  <wp:positionV relativeFrom="paragraph">
                    <wp:posOffset>91440</wp:posOffset>
                  </wp:positionV>
                  <wp:extent cx="848995" cy="550545"/>
                  <wp:effectExtent l="0" t="0" r="8255" b="1905"/>
                  <wp:wrapNone/>
                  <wp:docPr id="14" name="image7.jpeg"/>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a:stretch>
                            <a:fillRect/>
                          </a:stretch>
                        </pic:blipFill>
                        <pic:spPr>
                          <a:xfrm>
                            <a:off x="0" y="0"/>
                            <a:ext cx="848995" cy="5505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文件柜</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文件柜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1800*800*500</w:t>
            </w:r>
          </w:p>
        </w:tc>
        <w:tc>
          <w:tcPr>
            <w:tcW w:w="8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rFonts w:hint="eastAsia" w:ascii="宋体" w:hAnsi="宋体" w:eastAsia="宋体" w:cs="宋体"/>
                <w:sz w:val="18"/>
                <w:szCs w:val="18"/>
                <w:lang w:val="en-US" w:eastAsia="zh-CN" w:bidi="ar"/>
              </w:rPr>
              <w:t>1800*800*500,用料：全部采用1mm冷轧钢板,静电喷塑,钢板为八大钢厂的钢材,两门对开,上下内设两层隔板及不锈钢挂衣架、衣帽镜。内嵌式铝合金把手,防盗暗锁。 (注:式样、颜色等必须满足甲方要求,与已有文件柜相同)</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个</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448945</wp:posOffset>
                  </wp:positionH>
                  <wp:positionV relativeFrom="paragraph">
                    <wp:posOffset>48260</wp:posOffset>
                  </wp:positionV>
                  <wp:extent cx="326390" cy="675005"/>
                  <wp:effectExtent l="0" t="0" r="16510" b="10795"/>
                  <wp:wrapNone/>
                  <wp:docPr id="15" name="image8.jpeg"/>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r:embed="rId19"/>
                          <a:stretch>
                            <a:fillRect/>
                          </a:stretch>
                        </pic:blipFill>
                        <pic:spPr>
                          <a:xfrm>
                            <a:off x="0" y="0"/>
                            <a:ext cx="326390" cy="675005"/>
                          </a:xfrm>
                          <a:prstGeom prst="rect">
                            <a:avLst/>
                          </a:prstGeom>
                          <a:noFill/>
                          <a:ln>
                            <a:noFill/>
                          </a:ln>
                        </pic:spPr>
                      </pic:pic>
                    </a:graphicData>
                  </a:graphic>
                </wp:anchor>
              </w:drawing>
            </w:r>
          </w:p>
        </w:tc>
      </w:tr>
    </w:tbl>
    <w:p>
      <w:pPr>
        <w:pStyle w:val="36"/>
        <w:numPr>
          <w:ilvl w:val="2"/>
          <w:numId w:val="0"/>
        </w:numPr>
        <w:ind w:leftChars="0"/>
        <w:rPr>
          <w:rFonts w:hint="eastAsia"/>
          <w:lang w:val="zh-CN" w:eastAsia="zh-CN"/>
        </w:rPr>
        <w:sectPr>
          <w:footerReference r:id="rId4" w:type="default"/>
          <w:pgSz w:w="16838" w:h="11906" w:orient="landscape"/>
          <w:pgMar w:top="1417" w:right="1417" w:bottom="1417" w:left="1128" w:header="851" w:footer="992" w:gutter="0"/>
          <w:pgNumType w:fmt="decimal"/>
          <w:cols w:space="720" w:num="1"/>
          <w:docGrid w:linePitch="318" w:charSpace="0"/>
        </w:sectPr>
      </w:pPr>
    </w:p>
    <w:p>
      <w:pPr>
        <w:pStyle w:val="34"/>
        <w:widowControl/>
        <w:ind w:left="0" w:leftChars="0" w:firstLine="0" w:firstLineChars="0"/>
        <w:jc w:val="center"/>
        <w:rPr>
          <w:rFonts w:hint="eastAsia" w:ascii="新宋体" w:hAnsi="新宋体" w:eastAsia="新宋体" w:cs="新宋体"/>
          <w:color w:val="auto"/>
          <w:sz w:val="36"/>
          <w:szCs w:val="36"/>
        </w:rPr>
      </w:pPr>
      <w:r>
        <w:rPr>
          <w:rFonts w:hint="eastAsia" w:ascii="宋体" w:hAnsi="宋体" w:eastAsia="宋体" w:cs="宋体"/>
          <w:b/>
          <w:bCs/>
          <w:color w:val="000000"/>
          <w:kern w:val="2"/>
          <w:sz w:val="36"/>
          <w:szCs w:val="36"/>
          <w:lang w:val="zh-CN" w:eastAsia="zh-CN" w:bidi="zh-CN"/>
        </w:rPr>
        <w:t>第四章</w:t>
      </w:r>
      <w:r>
        <w:rPr>
          <w:rFonts w:hint="eastAsia" w:ascii="宋体" w:hAnsi="宋体" w:eastAsia="宋体" w:cs="宋体"/>
          <w:b/>
          <w:bCs/>
          <w:color w:val="000000"/>
          <w:kern w:val="2"/>
          <w:sz w:val="36"/>
          <w:szCs w:val="36"/>
          <w:lang w:val="en-US" w:eastAsia="zh-CN" w:bidi="zh-CN"/>
        </w:rPr>
        <w:t xml:space="preserve">  </w:t>
      </w:r>
      <w:r>
        <w:rPr>
          <w:rFonts w:hint="eastAsia" w:ascii="新宋体" w:hAnsi="新宋体" w:eastAsia="新宋体" w:cs="新宋体"/>
          <w:color w:val="auto"/>
          <w:sz w:val="36"/>
          <w:szCs w:val="36"/>
        </w:rPr>
        <w:t>商务要求</w:t>
      </w:r>
    </w:p>
    <w:p>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一、交货期：</w:t>
      </w:r>
      <w:r>
        <w:rPr>
          <w:rFonts w:hint="eastAsia" w:ascii="宋体" w:hAnsi="宋体" w:eastAsia="宋体" w:cs="宋体"/>
          <w:color w:val="auto"/>
          <w:sz w:val="24"/>
          <w:szCs w:val="24"/>
          <w:highlight w:val="none"/>
          <w:lang w:val="en-US" w:eastAsia="zh-CN"/>
        </w:rPr>
        <w:t>30日历天</w:t>
      </w:r>
    </w:p>
    <w:p>
      <w:pPr>
        <w:adjustRightInd w:val="0"/>
        <w:snapToGrid w:val="0"/>
        <w:spacing w:line="460" w:lineRule="exact"/>
        <w:ind w:firstLine="470" w:firstLineChars="196"/>
        <w:rPr>
          <w:rFonts w:hint="eastAsia" w:ascii="宋体" w:hAnsi="宋体" w:eastAsia="宋体" w:cs="宋体"/>
          <w:color w:val="auto"/>
          <w:sz w:val="24"/>
          <w:szCs w:val="24"/>
          <w:highlight w:val="none"/>
        </w:rPr>
      </w:pPr>
      <w:bookmarkStart w:id="2" w:name="_Toc167715235"/>
      <w:bookmarkStart w:id="3" w:name="_Toc167714038"/>
      <w:bookmarkStart w:id="4" w:name="_Toc167712840"/>
      <w:r>
        <w:rPr>
          <w:rFonts w:hint="eastAsia" w:ascii="宋体" w:hAnsi="宋体" w:eastAsia="宋体" w:cs="宋体"/>
          <w:color w:val="auto"/>
          <w:sz w:val="24"/>
          <w:szCs w:val="24"/>
          <w:highlight w:val="none"/>
        </w:rPr>
        <w:t>二、运输、安装、施工、调试：</w:t>
      </w:r>
      <w:bookmarkStart w:id="5" w:name="_Toc167712841"/>
      <w:bookmarkStart w:id="6" w:name="_Toc167714039"/>
      <w:bookmarkStart w:id="7" w:name="_Toc167715236"/>
      <w:r>
        <w:rPr>
          <w:rFonts w:hint="eastAsia" w:ascii="宋体" w:hAnsi="宋体" w:eastAsia="宋体" w:cs="宋体"/>
          <w:color w:val="auto"/>
          <w:sz w:val="24"/>
          <w:szCs w:val="24"/>
          <w:highlight w:val="none"/>
        </w:rPr>
        <w:t>中标人负责项目及货物的运输、安装、施工及调试。</w:t>
      </w:r>
      <w:bookmarkEnd w:id="5"/>
      <w:bookmarkEnd w:id="6"/>
      <w:bookmarkEnd w:id="7"/>
    </w:p>
    <w:bookmarkEnd w:id="2"/>
    <w:bookmarkEnd w:id="3"/>
    <w:bookmarkEnd w:id="4"/>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p>
    <w:p>
      <w:pPr>
        <w:adjustRightInd w:val="0"/>
        <w:snapToGrid w:val="0"/>
        <w:spacing w:line="460" w:lineRule="exact"/>
        <w:ind w:firstLine="950" w:firstLineChars="396"/>
        <w:rPr>
          <w:rFonts w:hint="eastAsia" w:ascii="宋体" w:hAnsi="宋体" w:eastAsia="宋体" w:cs="宋体"/>
          <w:color w:val="auto"/>
          <w:sz w:val="24"/>
          <w:szCs w:val="24"/>
          <w:highlight w:val="none"/>
        </w:rPr>
      </w:pPr>
      <w:bookmarkStart w:id="8" w:name="_Toc167714040"/>
      <w:bookmarkEnd w:id="8"/>
      <w:bookmarkStart w:id="9" w:name="_Toc167712842"/>
      <w:bookmarkEnd w:id="9"/>
      <w:bookmarkStart w:id="10" w:name="_Toc167715237"/>
      <w:bookmarkEnd w:id="10"/>
      <w:bookmarkStart w:id="11" w:name="_Toc167712843"/>
      <w:bookmarkStart w:id="12" w:name="_Toc167715238"/>
      <w:bookmarkStart w:id="13" w:name="_Toc167714041"/>
      <w:r>
        <w:rPr>
          <w:rFonts w:hint="eastAsia" w:ascii="宋体" w:hAnsi="宋体" w:eastAsia="宋体" w:cs="宋体"/>
          <w:color w:val="auto"/>
          <w:sz w:val="24"/>
          <w:szCs w:val="24"/>
          <w:highlight w:val="none"/>
        </w:rPr>
        <w:t>安装验收合格后</w:t>
      </w:r>
      <w:r>
        <w:rPr>
          <w:rFonts w:hint="eastAsia" w:ascii="宋体" w:hAnsi="宋体" w:eastAsia="宋体" w:cs="宋体"/>
          <w:color w:val="auto"/>
          <w:sz w:val="24"/>
          <w:szCs w:val="24"/>
          <w:highlight w:val="none"/>
          <w:lang w:eastAsia="zh-CN"/>
        </w:rPr>
        <w:t>首付</w:t>
      </w:r>
      <w:r>
        <w:rPr>
          <w:rFonts w:hint="eastAsia" w:ascii="宋体" w:hAnsi="宋体" w:eastAsia="宋体" w:cs="宋体"/>
          <w:color w:val="auto"/>
          <w:sz w:val="24"/>
          <w:szCs w:val="24"/>
          <w:highlight w:val="none"/>
          <w:lang w:val="en-US" w:eastAsia="zh-CN"/>
        </w:rPr>
        <w:t>90%，剩余10%作为质保金，待质保期满一次付清</w:t>
      </w:r>
      <w:r>
        <w:rPr>
          <w:rFonts w:hint="eastAsia" w:ascii="宋体" w:hAnsi="宋体" w:eastAsia="宋体" w:cs="宋体"/>
          <w:color w:val="auto"/>
          <w:sz w:val="24"/>
          <w:szCs w:val="24"/>
          <w:highlight w:val="none"/>
        </w:rPr>
        <w:t>。</w:t>
      </w:r>
    </w:p>
    <w:p>
      <w:pPr>
        <w:adjustRightInd w:val="0"/>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四、验收</w:t>
      </w:r>
    </w:p>
    <w:p>
      <w:pPr>
        <w:adjustRightInd w:val="0"/>
        <w:snapToGri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1、项目验收分初验和终验:</w:t>
      </w:r>
      <w:bookmarkEnd w:id="11"/>
      <w:bookmarkEnd w:id="12"/>
      <w:bookmarkEnd w:id="13"/>
      <w:bookmarkStart w:id="14" w:name="_Toc167714042"/>
      <w:bookmarkStart w:id="15" w:name="_Toc167715239"/>
      <w:bookmarkStart w:id="16" w:name="_Toc167712844"/>
    </w:p>
    <w:bookmarkEnd w:id="14"/>
    <w:bookmarkEnd w:id="15"/>
    <w:bookmarkEnd w:id="16"/>
    <w:p>
      <w:pPr>
        <w:spacing w:line="460" w:lineRule="exact"/>
        <w:ind w:firstLine="480" w:firstLineChars="200"/>
        <w:rPr>
          <w:rFonts w:hint="eastAsia" w:ascii="宋体" w:hAnsi="宋体" w:eastAsia="宋体" w:cs="宋体"/>
          <w:color w:val="auto"/>
          <w:sz w:val="24"/>
          <w:szCs w:val="24"/>
          <w:highlight w:val="none"/>
        </w:rPr>
      </w:pPr>
      <w:bookmarkStart w:id="17" w:name="_Toc167715241"/>
      <w:bookmarkStart w:id="18" w:name="_Toc167712846"/>
      <w:bookmarkStart w:id="19" w:name="_Toc167714044"/>
      <w:r>
        <w:rPr>
          <w:rFonts w:hint="eastAsia" w:ascii="宋体" w:hAnsi="宋体" w:eastAsia="宋体" w:cs="宋体"/>
          <w:color w:val="auto"/>
          <w:sz w:val="24"/>
          <w:szCs w:val="24"/>
          <w:highlight w:val="none"/>
        </w:rPr>
        <w:t>初验：货物到达交货地点后，由使用单位根据合同对货物的名称、品牌、规格、型号、产地、数量进行检查。</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终验：所有货物安装调试及项目施工完毕，正常使用后，由采购人组织相关质检部门进行终验（最终验收），验收合格后签发《终验合格单》。</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2、验收不合格的中标单位，必须在接到通知后7个日历日内确保货物及项目施工部分通过验收。如接到通知后7个日历日内验收仍不合格，采购人可提出索赔或取消合同。</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3、验收依据</w:t>
      </w:r>
      <w:bookmarkEnd w:id="17"/>
      <w:bookmarkEnd w:id="18"/>
      <w:bookmarkEnd w:id="19"/>
      <w:bookmarkStart w:id="20" w:name="_Toc167714045"/>
      <w:bookmarkStart w:id="21" w:name="_Toc167715242"/>
      <w:bookmarkStart w:id="22" w:name="_Toc167712847"/>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（1）合同文本及合同补充文件（条款）</w:t>
      </w:r>
      <w:bookmarkEnd w:id="20"/>
      <w:bookmarkEnd w:id="21"/>
      <w:bookmarkEnd w:id="22"/>
      <w:r>
        <w:rPr>
          <w:rFonts w:hint="eastAsia" w:ascii="宋体" w:hAnsi="宋体" w:eastAsia="宋体" w:cs="宋体"/>
          <w:color w:val="auto"/>
          <w:sz w:val="24"/>
          <w:szCs w:val="24"/>
          <w:highlight w:val="none"/>
        </w:rPr>
        <w:t xml:space="preserve">。 </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）中标人的投标文件。</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）合同货物清单。</w:t>
      </w:r>
    </w:p>
    <w:p>
      <w:pPr>
        <w:adjustRightInd w:val="0"/>
        <w:snapToGrid w:val="0"/>
        <w:spacing w:line="46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）生产厂家的企业资质、货物的执行标准。</w:t>
      </w:r>
    </w:p>
    <w:p>
      <w:pPr>
        <w:spacing w:line="460" w:lineRule="exact"/>
        <w:ind w:firstLine="480" w:firstLineChars="200"/>
        <w:rPr>
          <w:rFonts w:hint="eastAsia" w:ascii="宋体" w:hAnsi="宋体" w:eastAsia="宋体" w:cs="宋体"/>
          <w:color w:val="auto"/>
          <w:sz w:val="24"/>
          <w:szCs w:val="24"/>
          <w:highlight w:val="none"/>
        </w:rPr>
      </w:pPr>
      <w:bookmarkStart w:id="23" w:name="_Toc167715244"/>
      <w:bookmarkStart w:id="24" w:name="_Toc167714047"/>
      <w:bookmarkStart w:id="25" w:name="_Toc167712849"/>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w:t>
      </w:r>
      <w:bookmarkEnd w:id="23"/>
      <w:bookmarkEnd w:id="24"/>
      <w:bookmarkEnd w:id="25"/>
      <w:bookmarkStart w:id="26" w:name="_Toc167715248"/>
      <w:bookmarkStart w:id="27" w:name="_Toc167714051"/>
      <w:bookmarkStart w:id="28" w:name="_Toc167712853"/>
      <w:r>
        <w:rPr>
          <w:rFonts w:hint="eastAsia" w:ascii="宋体" w:hAnsi="宋体" w:eastAsia="宋体" w:cs="宋体"/>
          <w:color w:val="auto"/>
          <w:sz w:val="24"/>
          <w:szCs w:val="24"/>
          <w:highlight w:val="none"/>
        </w:rPr>
        <w:t>质量保证</w:t>
      </w:r>
      <w:bookmarkEnd w:id="26"/>
      <w:bookmarkEnd w:id="27"/>
      <w:bookmarkEnd w:id="28"/>
    </w:p>
    <w:p>
      <w:pPr>
        <w:spacing w:line="460" w:lineRule="exact"/>
        <w:ind w:firstLine="472" w:firstLineChars="196"/>
        <w:rPr>
          <w:rFonts w:hint="eastAsia" w:ascii="宋体" w:hAnsi="宋体" w:eastAsia="宋体" w:cs="宋体"/>
          <w:color w:val="auto"/>
          <w:sz w:val="24"/>
          <w:szCs w:val="24"/>
        </w:rPr>
      </w:pPr>
      <w:bookmarkStart w:id="29" w:name="_Toc167715252"/>
      <w:bookmarkStart w:id="30" w:name="_Toc167714055"/>
      <w:bookmarkStart w:id="31" w:name="_Toc167712857"/>
      <w:r>
        <w:rPr>
          <w:rFonts w:hint="eastAsia" w:ascii="宋体" w:hAnsi="宋体" w:eastAsia="宋体" w:cs="宋体"/>
          <w:b/>
          <w:bCs/>
          <w:color w:val="auto"/>
          <w:sz w:val="24"/>
          <w:szCs w:val="24"/>
          <w:highlight w:val="none"/>
        </w:rPr>
        <w:t>1、质保期为</w:t>
      </w:r>
      <w:r>
        <w:rPr>
          <w:rFonts w:hint="eastAsia" w:ascii="宋体" w:hAnsi="宋体" w:eastAsia="宋体" w:cs="宋体"/>
          <w:b/>
          <w:bCs/>
          <w:color w:val="auto"/>
          <w:sz w:val="24"/>
          <w:szCs w:val="24"/>
          <w:highlight w:val="none"/>
          <w:lang w:eastAsia="zh-CN"/>
        </w:rPr>
        <w:t>验收</w:t>
      </w:r>
      <w:r>
        <w:rPr>
          <w:rFonts w:hint="eastAsia" w:ascii="宋体" w:hAnsi="宋体" w:eastAsia="宋体" w:cs="宋体"/>
          <w:b/>
          <w:bCs/>
          <w:color w:val="auto"/>
          <w:sz w:val="24"/>
          <w:szCs w:val="24"/>
          <w:highlight w:val="none"/>
        </w:rPr>
        <w:t>合格后不少于</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个月</w:t>
      </w:r>
      <w:r>
        <w:rPr>
          <w:rFonts w:hint="eastAsia" w:ascii="宋体" w:hAnsi="宋体" w:eastAsia="宋体" w:cs="宋体"/>
          <w:color w:val="auto"/>
          <w:sz w:val="24"/>
          <w:szCs w:val="24"/>
          <w:highlight w:val="none"/>
        </w:rPr>
        <w:t>（参数中有具体要</w:t>
      </w:r>
      <w:r>
        <w:rPr>
          <w:rFonts w:hint="eastAsia" w:ascii="宋体" w:hAnsi="宋体" w:eastAsia="宋体" w:cs="宋体"/>
          <w:color w:val="auto"/>
          <w:sz w:val="24"/>
          <w:szCs w:val="24"/>
        </w:rPr>
        <w:t>求的，按参数要求提供质保）。</w:t>
      </w:r>
      <w:r>
        <w:rPr>
          <w:rFonts w:hint="eastAsia" w:ascii="宋体" w:hAnsi="宋体" w:eastAsia="宋体" w:cs="宋体"/>
          <w:color w:val="auto"/>
          <w:kern w:val="0"/>
          <w:sz w:val="24"/>
          <w:szCs w:val="24"/>
        </w:rPr>
        <w:t>中标人承诺的质保时间超过招标文件要求的，按其承诺时间质保。</w:t>
      </w:r>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2、中标人承诺的质保期起始时间为终验合格之日。</w:t>
      </w:r>
      <w:bookmarkStart w:id="32" w:name="_Toc167712855"/>
      <w:bookmarkStart w:id="33" w:name="_Toc167715250"/>
      <w:bookmarkStart w:id="34" w:name="_Toc167714053"/>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3、所有产品质量必须符合国家有关规范和相关政策。所有货物及辅材必须是未使用过的新产品，质量优良、渠道正当，配置合理。</w:t>
      </w:r>
      <w:bookmarkEnd w:id="32"/>
      <w:bookmarkEnd w:id="33"/>
      <w:bookmarkEnd w:id="34"/>
      <w:bookmarkStart w:id="35" w:name="_Toc167712856"/>
      <w:bookmarkStart w:id="36" w:name="_Toc167715251"/>
      <w:bookmarkStart w:id="37" w:name="_Toc167714054"/>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4、质保期出现的质量问题由中标人负责解决并承担所有费用。质保期后如需更换零部件，中标人应以优惠价提供。</w:t>
      </w:r>
      <w:bookmarkEnd w:id="35"/>
      <w:bookmarkEnd w:id="36"/>
      <w:bookmarkEnd w:id="37"/>
    </w:p>
    <w:p>
      <w:pPr>
        <w:adjustRightInd w:val="0"/>
        <w:snapToGrid w:val="0"/>
        <w:spacing w:line="460" w:lineRule="exact"/>
        <w:ind w:firstLine="470" w:firstLineChars="196"/>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六</w:t>
      </w:r>
      <w:r>
        <w:rPr>
          <w:rFonts w:hint="eastAsia" w:ascii="宋体" w:hAnsi="宋体" w:eastAsia="宋体" w:cs="宋体"/>
          <w:color w:val="auto"/>
          <w:kern w:val="0"/>
          <w:sz w:val="24"/>
          <w:szCs w:val="24"/>
        </w:rPr>
        <w:t>、运输</w:t>
      </w:r>
    </w:p>
    <w:p>
      <w:pPr>
        <w:adjustRightInd w:val="0"/>
        <w:snapToGrid w:val="0"/>
        <w:spacing w:line="46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运杂费一次包死在总价内，包括生产厂到施工现场所需的装卸、运输（含保险费）、现场保管费、二次倒运费、吊装费等费用。</w:t>
      </w:r>
    </w:p>
    <w:p>
      <w:pPr>
        <w:spacing w:line="460" w:lineRule="exact"/>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、技术服务</w:t>
      </w:r>
      <w:bookmarkEnd w:id="29"/>
      <w:bookmarkEnd w:id="30"/>
      <w:bookmarkEnd w:id="31"/>
    </w:p>
    <w:p>
      <w:pPr>
        <w:spacing w:line="460" w:lineRule="exact"/>
        <w:ind w:firstLine="480" w:firstLineChars="200"/>
        <w:rPr>
          <w:rFonts w:hint="eastAsia" w:ascii="宋体" w:hAnsi="宋体" w:eastAsia="宋体" w:cs="宋体"/>
          <w:b/>
          <w:color w:val="auto"/>
          <w:sz w:val="24"/>
          <w:szCs w:val="24"/>
        </w:rPr>
      </w:pPr>
      <w:bookmarkStart w:id="38" w:name="_Toc167712858"/>
      <w:bookmarkStart w:id="39" w:name="_Toc167715253"/>
      <w:bookmarkStart w:id="40" w:name="_Toc167714056"/>
      <w:r>
        <w:rPr>
          <w:rFonts w:hint="eastAsia" w:ascii="宋体" w:hAnsi="宋体" w:eastAsia="宋体" w:cs="宋体"/>
          <w:color w:val="auto"/>
          <w:sz w:val="24"/>
          <w:szCs w:val="24"/>
        </w:rPr>
        <w:t>1、技术资料：</w:t>
      </w:r>
      <w:bookmarkEnd w:id="38"/>
      <w:bookmarkEnd w:id="39"/>
      <w:bookmarkEnd w:id="40"/>
      <w:bookmarkStart w:id="41" w:name="_Toc167712859"/>
      <w:bookmarkStart w:id="42" w:name="_Toc167715254"/>
      <w:bookmarkStart w:id="43" w:name="_Toc167714057"/>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（1）产品合格证；</w:t>
      </w:r>
      <w:bookmarkEnd w:id="41"/>
      <w:bookmarkEnd w:id="42"/>
      <w:bookmarkEnd w:id="43"/>
      <w:bookmarkStart w:id="44" w:name="_Toc167714058"/>
      <w:bookmarkStart w:id="45" w:name="_Toc167715255"/>
      <w:bookmarkStart w:id="46" w:name="_Toc167712860"/>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（2）产品使用说明书（10万元以上的贵重货物需备双份）；</w:t>
      </w:r>
      <w:bookmarkEnd w:id="44"/>
      <w:bookmarkEnd w:id="45"/>
      <w:bookmarkEnd w:id="46"/>
      <w:bookmarkStart w:id="47" w:name="_Toc167715256"/>
      <w:bookmarkStart w:id="48" w:name="_Toc167714059"/>
      <w:bookmarkStart w:id="49" w:name="_Toc167712861"/>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（3）厂家对该产品的出厂配置清单</w:t>
      </w:r>
    </w:p>
    <w:p>
      <w:pPr>
        <w:spacing w:line="46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（4）其它相关资料。</w:t>
      </w:r>
      <w:bookmarkEnd w:id="47"/>
      <w:bookmarkEnd w:id="48"/>
      <w:bookmarkEnd w:id="49"/>
    </w:p>
    <w:p>
      <w:pPr>
        <w:spacing w:line="460" w:lineRule="exact"/>
        <w:ind w:firstLine="470" w:firstLineChars="196"/>
        <w:rPr>
          <w:rFonts w:hint="eastAsia" w:ascii="宋体" w:hAnsi="宋体" w:eastAsia="宋体" w:cs="宋体"/>
          <w:color w:val="auto"/>
          <w:sz w:val="24"/>
          <w:szCs w:val="24"/>
        </w:rPr>
      </w:pPr>
      <w:bookmarkStart w:id="50" w:name="_Toc167715258"/>
      <w:bookmarkStart w:id="51" w:name="_Toc167714061"/>
      <w:bookmarkStart w:id="52" w:name="_Toc167712863"/>
      <w:r>
        <w:rPr>
          <w:rFonts w:hint="eastAsia" w:ascii="宋体" w:hAnsi="宋体" w:eastAsia="宋体" w:cs="宋体"/>
          <w:color w:val="auto"/>
          <w:sz w:val="24"/>
          <w:szCs w:val="24"/>
        </w:rPr>
        <w:t>2、现场培训：</w:t>
      </w:r>
      <w:bookmarkEnd w:id="50"/>
      <w:bookmarkEnd w:id="51"/>
      <w:bookmarkEnd w:id="52"/>
    </w:p>
    <w:p>
      <w:pPr>
        <w:spacing w:line="460" w:lineRule="exact"/>
        <w:ind w:firstLine="470" w:firstLineChars="196"/>
        <w:rPr>
          <w:rFonts w:hint="eastAsia" w:ascii="宋体" w:hAnsi="宋体" w:eastAsia="宋体" w:cs="宋体"/>
          <w:color w:val="auto"/>
          <w:sz w:val="24"/>
          <w:szCs w:val="24"/>
        </w:rPr>
      </w:pPr>
      <w:bookmarkStart w:id="53" w:name="_Toc167715259"/>
      <w:bookmarkStart w:id="54" w:name="_Toc167714062"/>
      <w:bookmarkStart w:id="55" w:name="_Toc167712864"/>
      <w:r>
        <w:rPr>
          <w:rFonts w:hint="eastAsia" w:ascii="宋体" w:hAnsi="宋体" w:eastAsia="宋体" w:cs="宋体"/>
          <w:color w:val="auto"/>
          <w:sz w:val="24"/>
          <w:szCs w:val="24"/>
        </w:rPr>
        <w:t>每套货物安装调试完毕后，中标人必须安排技术人员对使用单位的货物管理人员进行操作应用及维护保养方面的技能培训</w:t>
      </w:r>
      <w:bookmarkEnd w:id="53"/>
      <w:bookmarkEnd w:id="54"/>
      <w:bookmarkEnd w:id="55"/>
      <w:r>
        <w:rPr>
          <w:rFonts w:hint="eastAsia" w:ascii="宋体" w:hAnsi="宋体" w:eastAsia="宋体" w:cs="宋体"/>
          <w:color w:val="auto"/>
          <w:sz w:val="24"/>
          <w:szCs w:val="24"/>
        </w:rPr>
        <w:t>，使其掌握基本技能。</w:t>
      </w:r>
    </w:p>
    <w:p>
      <w:pPr>
        <w:spacing w:line="460" w:lineRule="exact"/>
        <w:ind w:firstLine="470" w:firstLineChars="196"/>
        <w:rPr>
          <w:rFonts w:hint="eastAsia" w:ascii="宋体" w:hAnsi="宋体" w:eastAsia="宋体" w:cs="宋体"/>
          <w:color w:val="auto"/>
          <w:sz w:val="24"/>
          <w:szCs w:val="24"/>
        </w:rPr>
      </w:pPr>
      <w:bookmarkStart w:id="56" w:name="_Toc167712867"/>
      <w:bookmarkStart w:id="57" w:name="_Toc167714065"/>
      <w:bookmarkStart w:id="58" w:name="_Toc167715262"/>
      <w:r>
        <w:rPr>
          <w:rFonts w:hint="eastAsia" w:ascii="宋体" w:hAnsi="宋体" w:eastAsia="宋体" w:cs="宋体"/>
          <w:color w:val="auto"/>
          <w:sz w:val="24"/>
          <w:szCs w:val="24"/>
        </w:rPr>
        <w:t>3、服务承诺：供应商应遵照国家规范规定的技术服务内容及要求作出明确承诺。</w:t>
      </w:r>
      <w:bookmarkEnd w:id="56"/>
      <w:bookmarkEnd w:id="57"/>
      <w:bookmarkEnd w:id="58"/>
    </w:p>
    <w:p>
      <w:pPr>
        <w:adjustRightInd w:val="0"/>
        <w:spacing w:line="460" w:lineRule="exact"/>
        <w:ind w:firstLine="480" w:firstLineChars="200"/>
        <w:rPr>
          <w:rFonts w:hint="eastAsia" w:ascii="宋体" w:hAnsi="宋体" w:eastAsia="宋体" w:cs="宋体"/>
          <w:color w:val="auto"/>
          <w:sz w:val="24"/>
          <w:szCs w:val="24"/>
        </w:rPr>
      </w:pPr>
      <w:bookmarkStart w:id="59" w:name="_Toc167714066"/>
      <w:bookmarkStart w:id="60" w:name="_Toc167712868"/>
      <w:bookmarkStart w:id="61" w:name="_Toc167715263"/>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、合同实施：</w:t>
      </w:r>
      <w:bookmarkEnd w:id="59"/>
      <w:bookmarkEnd w:id="60"/>
      <w:bookmarkEnd w:id="61"/>
      <w:bookmarkStart w:id="62" w:name="_Toc167714067"/>
      <w:bookmarkStart w:id="63" w:name="_Toc167715264"/>
      <w:bookmarkStart w:id="64" w:name="_Toc167712869"/>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 </w:t>
      </w:r>
      <w:bookmarkEnd w:id="62"/>
      <w:bookmarkEnd w:id="63"/>
      <w:bookmarkEnd w:id="64"/>
      <w:r>
        <w:rPr>
          <w:rFonts w:hint="eastAsia" w:ascii="宋体" w:hAnsi="宋体" w:eastAsia="宋体" w:cs="宋体"/>
          <w:color w:val="auto"/>
          <w:sz w:val="24"/>
          <w:szCs w:val="24"/>
        </w:rPr>
        <w:t>、中标人应在合同签订后7个日历日内安排人员（项目组成人员简历表所列）与使用单位就送货、安装、调试、培训等工作进行安排、部署。</w:t>
      </w:r>
      <w:bookmarkStart w:id="65" w:name="_Toc167712870"/>
      <w:bookmarkStart w:id="66" w:name="_Toc167715265"/>
      <w:bookmarkStart w:id="67" w:name="_Toc167714068"/>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bookmarkEnd w:id="65"/>
      <w:bookmarkEnd w:id="66"/>
      <w:bookmarkEnd w:id="67"/>
      <w:r>
        <w:rPr>
          <w:rFonts w:hint="eastAsia" w:ascii="宋体" w:hAnsi="宋体" w:eastAsia="宋体" w:cs="宋体"/>
          <w:color w:val="auto"/>
          <w:sz w:val="24"/>
          <w:szCs w:val="24"/>
        </w:rPr>
        <w:t xml:space="preserve"> 、若未能在交货期内完成合同规定的义务，由此对采购人造成的延误和一切损失，由中标人承担和赔偿。</w:t>
      </w:r>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、违约责任：</w:t>
      </w:r>
    </w:p>
    <w:p>
      <w:pPr>
        <w:adjustRightIn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》中的相关条款执行。</w:t>
      </w:r>
    </w:p>
    <w:p>
      <w:pPr>
        <w:adjustRightInd w:val="0"/>
        <w:spacing w:line="460" w:lineRule="exact"/>
        <w:ind w:firstLine="480" w:firstLineChars="200"/>
        <w:rPr>
          <w:rFonts w:hint="eastAsia" w:ascii="宋体" w:hAnsi="宋体" w:eastAsia="宋体" w:cs="宋体"/>
          <w:b/>
          <w:color w:val="auto"/>
          <w:sz w:val="40"/>
          <w:szCs w:val="40"/>
        </w:rPr>
      </w:pPr>
      <w:r>
        <w:rPr>
          <w:rFonts w:hint="eastAsia" w:ascii="宋体" w:hAnsi="宋体" w:eastAsia="宋体" w:cs="宋体"/>
          <w:color w:val="auto"/>
          <w:sz w:val="24"/>
          <w:szCs w:val="24"/>
        </w:rPr>
        <w:t>2、未按合同要求提供产品或货物质量不能满足技术要求，采购人有权终止合同，并对供方违约行为进行追究，同时按《政府采购法》的有关规定进行处罚。</w:t>
      </w:r>
    </w:p>
    <w:p>
      <w:pPr>
        <w:pStyle w:val="35"/>
        <w:numPr>
          <w:ilvl w:val="1"/>
          <w:numId w:val="0"/>
        </w:numPr>
        <w:ind w:leftChars="-350"/>
        <w:rPr>
          <w:rFonts w:hint="eastAsia"/>
          <w:lang w:val="zh-CN" w:eastAsia="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jc w:val="center"/>
        <w:rPr>
          <w:rFonts w:hint="eastAsia" w:ascii="宋体" w:hAnsi="宋体" w:eastAsia="宋体" w:cs="宋体"/>
          <w:b/>
          <w:bCs/>
          <w:color w:val="000000"/>
          <w:kern w:val="2"/>
          <w:sz w:val="36"/>
          <w:szCs w:val="36"/>
          <w:lang w:val="zh-CN" w:eastAsia="zh-CN" w:bidi="zh-CN"/>
        </w:rPr>
      </w:pPr>
    </w:p>
    <w:p>
      <w:pPr>
        <w:pStyle w:val="3"/>
        <w:spacing w:line="460" w:lineRule="exact"/>
        <w:ind w:left="0" w:leftChars="0" w:firstLine="0" w:firstLineChars="0"/>
        <w:jc w:val="center"/>
        <w:rPr>
          <w:rFonts w:hint="eastAsia" w:ascii="宋体" w:hAnsi="宋体" w:eastAsia="宋体" w:cs="宋体"/>
          <w:b/>
          <w:bCs/>
          <w:color w:val="000000"/>
          <w:kern w:val="2"/>
          <w:sz w:val="36"/>
          <w:szCs w:val="36"/>
          <w:lang w:val="zh-CN" w:eastAsia="zh-CN" w:bidi="zh-CN"/>
        </w:rPr>
      </w:pPr>
      <w:r>
        <w:rPr>
          <w:rFonts w:hint="eastAsia" w:ascii="宋体" w:hAnsi="宋体" w:eastAsia="宋体" w:cs="宋体"/>
          <w:b/>
          <w:bCs/>
          <w:color w:val="000000"/>
          <w:kern w:val="2"/>
          <w:sz w:val="36"/>
          <w:szCs w:val="36"/>
          <w:lang w:val="zh-CN" w:eastAsia="zh-CN" w:bidi="zh-CN"/>
        </w:rPr>
        <w:t>第五章   合同主要条款（仅供参考）</w:t>
      </w: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甲方：宝鸡市凤翔区雍城小学</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乙方：（中标单位名称）</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一、合同内容:</w:t>
      </w:r>
    </w:p>
    <w:p>
      <w:pPr>
        <w:tabs>
          <w:tab w:val="left" w:pos="735"/>
        </w:tabs>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b/>
          <w:color w:val="auto"/>
          <w:sz w:val="24"/>
          <w:szCs w:val="24"/>
        </w:rPr>
        <w:t>二、合同价款</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1、合同总价：</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总价包括：人工费、设备费、材料费、机械费、调试费、检测费、管理费、利润、税金、保险的一切费用、税费风险、各种施工批报费用、与总包单位的配合费及其他费用。综合单价部分由供应商自主报价,采购人不再调整。</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3、合同总价一次包死，不受市场价变化的影响。</w:t>
      </w:r>
    </w:p>
    <w:p>
      <w:pPr>
        <w:tabs>
          <w:tab w:val="left" w:pos="735"/>
        </w:tabs>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三、合同结算</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1、付款方式：安装验收合格后</w:t>
      </w:r>
      <w:r>
        <w:rPr>
          <w:rFonts w:hint="eastAsia" w:ascii="新宋体" w:hAnsi="新宋体" w:eastAsia="新宋体" w:cs="新宋体"/>
          <w:color w:val="auto"/>
          <w:sz w:val="24"/>
          <w:szCs w:val="24"/>
          <w:lang w:eastAsia="zh-CN"/>
        </w:rPr>
        <w:t>首付</w:t>
      </w:r>
      <w:r>
        <w:rPr>
          <w:rFonts w:hint="eastAsia" w:ascii="新宋体" w:hAnsi="新宋体" w:eastAsia="新宋体" w:cs="新宋体"/>
          <w:color w:val="auto"/>
          <w:sz w:val="24"/>
          <w:szCs w:val="24"/>
          <w:lang w:val="en-US" w:eastAsia="zh-CN"/>
        </w:rPr>
        <w:t>90%，剩余10%作为质保金，待质保期满一次付清</w:t>
      </w:r>
      <w:r>
        <w:rPr>
          <w:rFonts w:hint="eastAsia" w:ascii="新宋体" w:hAnsi="新宋体" w:eastAsia="新宋体" w:cs="新宋体"/>
          <w:color w:val="auto"/>
          <w:sz w:val="24"/>
          <w:szCs w:val="24"/>
        </w:rPr>
        <w:t>。</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2、结算单位：由甲方负责结算，乙方开具合同总价（中标价）的全额发票交采购人。</w:t>
      </w:r>
    </w:p>
    <w:p>
      <w:pPr>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四、交货条件:</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1、交货地点：采购单位指定地点</w:t>
      </w:r>
    </w:p>
    <w:p>
      <w:pPr>
        <w:adjustRightInd w:val="0"/>
        <w:snapToGrid w:val="0"/>
        <w:spacing w:line="360" w:lineRule="auto"/>
        <w:ind w:firstLine="480" w:firstLineChars="200"/>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zh-CN"/>
        </w:rPr>
        <w:t>2、交货期：</w:t>
      </w:r>
      <w:r>
        <w:rPr>
          <w:rFonts w:hint="eastAsia" w:ascii="新宋体" w:hAnsi="新宋体" w:eastAsia="新宋体" w:cs="新宋体"/>
          <w:color w:val="auto"/>
          <w:sz w:val="24"/>
          <w:szCs w:val="24"/>
          <w:lang w:val="en-US" w:eastAsia="zh-CN"/>
        </w:rPr>
        <w:t>30日历天</w:t>
      </w:r>
    </w:p>
    <w:p>
      <w:pPr>
        <w:adjustRightInd w:val="0"/>
        <w:snapToGrid w:val="0"/>
        <w:spacing w:line="360" w:lineRule="auto"/>
        <w:rPr>
          <w:rFonts w:hint="eastAsia" w:ascii="新宋体" w:hAnsi="新宋体" w:eastAsia="新宋体" w:cs="新宋体"/>
          <w:b/>
          <w:color w:val="auto"/>
          <w:sz w:val="15"/>
          <w:szCs w:val="15"/>
        </w:rPr>
      </w:pPr>
      <w:r>
        <w:rPr>
          <w:rFonts w:hint="eastAsia" w:ascii="新宋体" w:hAnsi="新宋体" w:eastAsia="新宋体" w:cs="新宋体"/>
          <w:b/>
          <w:color w:val="auto"/>
          <w:sz w:val="24"/>
          <w:szCs w:val="24"/>
        </w:rPr>
        <w:t>五、包装、运输及安装、调试要求</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人负责办理将货物运至采购人指定交货地点的一切运输事项，完成招标文件中所有安装、调试、培训要求的设备的相关工作。凡需要先现场安装、装配、启动测试的设备，中标人必须提供免费现场安装并义务进行相关设备的基本操作原理、调试、操作使用和保养维修等有关内容的培训。所有费用一次性计入投标总价。</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2、所有货物在运输、搬运、安装的过程中，造成甲方损失的，由乙方为甲方更换新品。</w:t>
      </w:r>
    </w:p>
    <w:p>
      <w:pPr>
        <w:adjustRightInd w:val="0"/>
        <w:snapToGrid w:val="0"/>
        <w:spacing w:line="36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3、按精密仪器包装要求和运输。</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六、质量保证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1、乙方提供货物必须是原品牌制造厂制造的最新工艺、生产的最新产品。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2、所供货物必须是经过办理正常手续的全新产品。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3、所供货物是经过国家法定检验、注册、准许市场销售的合法产品。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4、货物性能稳定、具有较好的使用效果，质量保证措施完善，符合国家相关标准。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5、货物的质保期为验收合格后参考厂家售后服务手册执行。</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6、所选材料必须保证质量可靠、进货渠道正常，符合国家相关标准，满足招标要求。</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7、符合国家有关规范，确保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pStyle w:val="6"/>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8、质保期按国家行业有关规定执行。</w:t>
      </w:r>
    </w:p>
    <w:p>
      <w:pPr>
        <w:pStyle w:val="6"/>
        <w:ind w:left="0" w:leftChars="0" w:firstLine="0" w:firstLineChars="0"/>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七、质量标准规范</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八、售后服务</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1、对售后服务的要求：</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提供设备清单、技术资料验收、执行的标准、规范的名称和代号。</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2-2 提供设备的出厂合格证。</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2-3 供货方需提交产品操作与维修手册，使采购人及有关人员事先熟悉所供产品。手册内应包括操作程序与维修的程序等。每一本手册应包括不少于以下的资料：</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① 所有产品的规格及详细的中文版操作手册、调试手册；</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② 整机和主要部件常见故障说明；</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③ 建议紧急安全程序；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④ 紧急维修中心的电话、地址及负责人的联系方式；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⑤附属工具和备件清单。</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2-4其它资料：提供计量认证证书。</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3、售后服务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以招标文件、合同和随设施设备的相关文件为准。</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4、伴随服务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 乙方应随同每套货物提供相应的中文的技术文件。</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4-1-1 完整的操作使用手册和维护、修理技术文件，保修卡等。</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4-1-2 制造厂的检验、测试报告、设备检验合格证书，计量合格等级证，质量保证书等文件须随设备装箱提供。</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4-1-3 其它必须的技术资料。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4-1-4 用户培训作为本次招标的随附义务，中标方应在项目验收前负责为采购人免费提供有关的应用培训。</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4-2 伴随服务的费用已含在合同价中，不单独进行支付。</w:t>
      </w:r>
    </w:p>
    <w:p>
      <w:pPr>
        <w:adjustRightInd w:val="0"/>
        <w:snapToGrid w:val="0"/>
        <w:spacing w:line="360" w:lineRule="auto"/>
        <w:ind w:firstLine="241" w:firstLineChars="1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九、验收</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1、到货验收：货物及主材到货后，由甲方与乙方共同进行外观验收，验收内容包括，外包装的完好性，货物品牌、规格、数量及产地与合同要求的一致性。</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2、货物运行验收：货物到货且培训完毕后，中标方应以书面形式请求采购方组织验收,甲方接到乙方验收申请后组织验收（必要时可聘请相应专家或委托相应部门验收），验收合格后，出具使用验收合格证明。</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4、质保期满后：由乙方出具质保期运行质量报告，作为质保金支付依据，若存在质量问题，应按相应规定协商处理。</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5、验收依据：</w:t>
      </w:r>
    </w:p>
    <w:p>
      <w:pPr>
        <w:adjustRightInd w:val="0"/>
        <w:snapToGrid w:val="0"/>
        <w:spacing w:line="36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5-1 合同文本、合同附件、招标文件、投标文件。</w:t>
      </w:r>
    </w:p>
    <w:p>
      <w:pPr>
        <w:snapToGrid w:val="0"/>
        <w:spacing w:line="360" w:lineRule="auto"/>
        <w:ind w:right="893"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5-2 国内相应的标准、规范。</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十、违约责任</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1、按《</w:t>
      </w:r>
      <w:r>
        <w:rPr>
          <w:rFonts w:hint="eastAsia" w:ascii="宋体" w:hAnsi="宋体" w:eastAsia="宋体" w:cs="宋体"/>
          <w:color w:val="auto"/>
          <w:sz w:val="24"/>
          <w:szCs w:val="24"/>
          <w:lang w:eastAsia="zh-CN"/>
        </w:rPr>
        <w:t>中华人民共和国</w:t>
      </w:r>
      <w:r>
        <w:rPr>
          <w:rFonts w:hint="eastAsia" w:ascii="新宋体" w:hAnsi="新宋体" w:eastAsia="新宋体" w:cs="新宋体"/>
          <w:color w:val="auto"/>
          <w:sz w:val="24"/>
          <w:szCs w:val="24"/>
          <w:lang w:eastAsia="zh-CN"/>
        </w:rPr>
        <w:t>民法典</w:t>
      </w:r>
      <w:r>
        <w:rPr>
          <w:rFonts w:hint="eastAsia" w:ascii="新宋体" w:hAnsi="新宋体" w:eastAsia="新宋体" w:cs="新宋体"/>
          <w:color w:val="auto"/>
          <w:sz w:val="24"/>
          <w:szCs w:val="24"/>
        </w:rPr>
        <w:t>》中的相关条款执行。</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2、乙方履约延误</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如乙方事先未征得甲方同意并得到甲方的谅解而单方面延迟交货，将按违约终止合同。</w:t>
      </w:r>
    </w:p>
    <w:p>
      <w:pPr>
        <w:adjustRightInd w:val="0"/>
        <w:snapToGrid w:val="0"/>
        <w:spacing w:line="360" w:lineRule="auto"/>
        <w:ind w:firstLine="480" w:firstLineChars="200"/>
        <w:rPr>
          <w:rFonts w:hint="eastAsia" w:ascii="新宋体" w:hAnsi="新宋体" w:eastAsia="新宋体" w:cs="新宋体"/>
          <w:color w:val="auto"/>
          <w:sz w:val="10"/>
          <w:szCs w:val="10"/>
        </w:rPr>
      </w:pPr>
      <w:r>
        <w:rPr>
          <w:rFonts w:hint="eastAsia" w:ascii="新宋体" w:hAnsi="新宋体" w:eastAsia="新宋体" w:cs="新宋体"/>
          <w:color w:val="auto"/>
          <w:sz w:val="24"/>
          <w:szCs w:val="24"/>
        </w:rPr>
        <w:t>2-2 在履行合同过程中，如果乙方遇到可能妨碍按时交货和提供服务</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numPr>
          <w:ilvl w:val="0"/>
          <w:numId w:val="4"/>
        </w:num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违约终止合同：未按合同要求提供货物或质量不能满足技术要求，甲方会同监督机构有权终止合同，对乙方违约行为进行追究，同时按有关规定进行相应的处罚。</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十一、合同组成</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1、中标通知书</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3、国家相关规范及标准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4、供货设备技术规格及参数表</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5、招标文件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6、投标文件</w:t>
      </w:r>
    </w:p>
    <w:p>
      <w:pPr>
        <w:widowControl/>
        <w:autoSpaceDE w:val="0"/>
        <w:autoSpaceDN w:val="0"/>
        <w:snapToGrid w:val="0"/>
        <w:spacing w:line="360" w:lineRule="auto"/>
        <w:ind w:right="890"/>
        <w:textAlignment w:val="bottom"/>
        <w:rPr>
          <w:rFonts w:hint="eastAsia" w:ascii="新宋体" w:hAnsi="新宋体" w:eastAsia="新宋体" w:cs="新宋体"/>
          <w:b/>
          <w:color w:val="auto"/>
          <w:kern w:val="0"/>
          <w:sz w:val="24"/>
          <w:szCs w:val="24"/>
        </w:rPr>
      </w:pPr>
      <w:r>
        <w:rPr>
          <w:rFonts w:hint="eastAsia" w:ascii="新宋体" w:hAnsi="新宋体" w:eastAsia="新宋体" w:cs="新宋体"/>
          <w:b/>
          <w:color w:val="auto"/>
          <w:kern w:val="0"/>
          <w:sz w:val="24"/>
          <w:szCs w:val="24"/>
        </w:rPr>
        <w:t>十三、合同生效及其它</w:t>
      </w:r>
    </w:p>
    <w:p>
      <w:pPr>
        <w:widowControl/>
        <w:autoSpaceDE w:val="0"/>
        <w:autoSpaceDN w:val="0"/>
        <w:snapToGrid w:val="0"/>
        <w:spacing w:line="360" w:lineRule="auto"/>
        <w:ind w:right="-110" w:firstLine="240" w:firstLineChars="100"/>
        <w:textAlignment w:val="bottom"/>
        <w:rPr>
          <w:rFonts w:hint="eastAsia" w:ascii="新宋体" w:hAnsi="新宋体" w:eastAsia="新宋体" w:cs="新宋体"/>
          <w:color w:val="auto"/>
          <w:kern w:val="0"/>
          <w:sz w:val="10"/>
          <w:szCs w:val="10"/>
        </w:rPr>
      </w:pPr>
      <w:r>
        <w:rPr>
          <w:rFonts w:hint="eastAsia" w:ascii="新宋体" w:hAnsi="新宋体" w:eastAsia="新宋体" w:cs="新宋体"/>
          <w:color w:val="auto"/>
          <w:kern w:val="0"/>
          <w:sz w:val="24"/>
          <w:szCs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2、 本合同正本一式份，甲方、乙方双方分别执份，备案份。</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3、合同经甲乙双方盖章、签字后生效，合同签订地点为。</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4、生效时间：   年  月  日</w:t>
      </w:r>
    </w:p>
    <w:p>
      <w:pPr>
        <w:rPr>
          <w:rFonts w:hint="eastAsia" w:ascii="新宋体" w:hAnsi="新宋体" w:eastAsia="新宋体" w:cs="新宋体"/>
          <w:color w:val="auto"/>
        </w:rPr>
      </w:pPr>
    </w:p>
    <w:tbl>
      <w:tblPr>
        <w:tblStyle w:val="16"/>
        <w:tblW w:w="9182" w:type="dxa"/>
        <w:jc w:val="center"/>
        <w:tblLayout w:type="fixed"/>
        <w:tblCellMar>
          <w:top w:w="0" w:type="dxa"/>
          <w:left w:w="108" w:type="dxa"/>
          <w:bottom w:w="0" w:type="dxa"/>
          <w:right w:w="108" w:type="dxa"/>
        </w:tblCellMar>
      </w:tblPr>
      <w:tblGrid>
        <w:gridCol w:w="4535"/>
        <w:gridCol w:w="4647"/>
      </w:tblGrid>
      <w:tr>
        <w:tblPrEx>
          <w:tblCellMar>
            <w:top w:w="0" w:type="dxa"/>
            <w:left w:w="108" w:type="dxa"/>
            <w:bottom w:w="0" w:type="dxa"/>
            <w:right w:w="108" w:type="dxa"/>
          </w:tblCellMar>
        </w:tblPrEx>
        <w:trPr>
          <w:trHeight w:val="479" w:hRule="atLeast"/>
          <w:jc w:val="center"/>
        </w:trPr>
        <w:tc>
          <w:tcPr>
            <w:tcW w:w="4535"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sz w:val="24"/>
                <w:szCs w:val="21"/>
              </w:rPr>
              <mc:AlternateContent>
                <mc:Choice Requires="wps">
                  <w:drawing>
                    <wp:anchor distT="0" distB="0" distL="114300" distR="114300" simplePos="0" relativeHeight="251664384" behindDoc="1" locked="0" layoutInCell="1" allowOverlap="1">
                      <wp:simplePos x="0" y="0"/>
                      <wp:positionH relativeFrom="column">
                        <wp:posOffset>-111760</wp:posOffset>
                      </wp:positionH>
                      <wp:positionV relativeFrom="paragraph">
                        <wp:posOffset>13335</wp:posOffset>
                      </wp:positionV>
                      <wp:extent cx="5993130" cy="3169920"/>
                      <wp:effectExtent l="8255" t="7620" r="18415" b="22860"/>
                      <wp:wrapNone/>
                      <wp:docPr id="7" name="Rectangle 3"/>
                      <wp:cNvGraphicFramePr/>
                      <a:graphic xmlns:a="http://schemas.openxmlformats.org/drawingml/2006/main">
                        <a:graphicData uri="http://schemas.microsoft.com/office/word/2010/wordprocessingShape">
                          <wps:wsp>
                            <wps:cNvSpPr/>
                            <wps:spPr>
                              <a:xfrm>
                                <a:off x="0" y="0"/>
                                <a:ext cx="5993130" cy="3169920"/>
                              </a:xfrm>
                              <a:prstGeom prst="rect">
                                <a:avLst/>
                              </a:prstGeom>
                              <a:solidFill>
                                <a:srgbClr val="FFFFFF"/>
                              </a:solidFill>
                              <a:ln w="15875" cap="flat" cmpd="sng">
                                <a:solidFill>
                                  <a:srgbClr val="739CC3"/>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3" o:spid="_x0000_s1026" o:spt="1" style="position:absolute;left:0pt;margin-left:-8.8pt;margin-top:1.05pt;height:249.6pt;width:471.9pt;z-index:-251652096;mso-width-relative:page;mso-height-relative:page;" fillcolor="#FFFFFF" filled="t" stroked="t" coordsize="21600,21600" o:gfxdata="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UKqQtkAAAAJAQAADwAAAAAAAAABACAAAAAiAAAAZHJz&#10;L2Rvd25yZXYueG1sUEsBAhQAFAAAAAgAh07iQPEM1g8DAgAAPAQAAA4AAAAAAAAAAQAgAAAAKAEA&#10;AGRycy9lMm9Eb2MueG1sUEsFBgAAAAAGAAYAWQEAAJ0FAAAAAA==&#10;">
                      <v:fill on="t" focussize="0,0"/>
                      <v:stroke weight="1.25pt" color="#739CC3" joinstyle="miter"/>
                      <v:imagedata o:title=""/>
                      <o:lock v:ext="edit" aspectratio="f"/>
                      <v:textbox>
                        <w:txbxContent>
                          <w:p>
                            <w:pPr>
                              <w:jc w:val="center"/>
                            </w:pPr>
                          </w:p>
                        </w:txbxContent>
                      </v:textbox>
                    </v:rect>
                  </w:pict>
                </mc:Fallback>
              </mc:AlternateConten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甲方名称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c>
          <w:tcPr>
            <w:tcW w:w="4647"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乙方名称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r>
    </w:tbl>
    <w:p>
      <w:pPr>
        <w:widowControl/>
        <w:spacing w:line="460" w:lineRule="exact"/>
        <w:jc w:val="left"/>
        <w:rPr>
          <w:rFonts w:hint="eastAsia" w:ascii="新宋体" w:hAnsi="新宋体" w:eastAsia="新宋体" w:cs="新宋体"/>
          <w:color w:val="auto"/>
        </w:rPr>
      </w:pPr>
      <w:r>
        <w:rPr>
          <w:rFonts w:hint="eastAsia" w:ascii="新宋体" w:hAnsi="新宋体" w:eastAsia="新宋体" w:cs="新宋体"/>
          <w:color w:val="auto"/>
        </w:rPr>
        <w:br w:type="page"/>
      </w:r>
    </w:p>
    <w:p>
      <w:pPr>
        <w:pStyle w:val="3"/>
        <w:spacing w:line="460" w:lineRule="exact"/>
        <w:jc w:val="center"/>
        <w:rPr>
          <w:rFonts w:hint="eastAsia" w:ascii="宋体" w:hAnsi="宋体" w:eastAsia="宋体" w:cs="宋体"/>
          <w:b/>
          <w:bCs/>
          <w:color w:val="000000"/>
          <w:kern w:val="2"/>
          <w:sz w:val="36"/>
          <w:szCs w:val="36"/>
          <w:lang w:val="zh-CN" w:eastAsia="zh-CN" w:bidi="zh-CN"/>
        </w:rPr>
      </w:pPr>
      <w:r>
        <w:rPr>
          <w:rFonts w:hint="eastAsia" w:ascii="宋体" w:hAnsi="宋体" w:eastAsia="宋体" w:cs="宋体"/>
          <w:b/>
          <w:bCs/>
          <w:color w:val="000000"/>
          <w:kern w:val="2"/>
          <w:sz w:val="36"/>
          <w:szCs w:val="36"/>
          <w:lang w:val="zh-CN" w:eastAsia="zh-CN" w:bidi="zh-CN"/>
        </w:rPr>
        <w:t>第六章   投标文件格式</w:t>
      </w:r>
    </w:p>
    <w:p>
      <w:pPr>
        <w:pStyle w:val="6"/>
        <w:ind w:left="0" w:leftChars="0" w:firstLine="0" w:firstLineChars="0"/>
      </w:pPr>
    </w:p>
    <w:p>
      <w:pPr>
        <w:pStyle w:val="6"/>
        <w:ind w:left="0" w:leftChars="0" w:firstLine="0" w:firstLineChars="0"/>
      </w:pPr>
    </w:p>
    <w:p>
      <w:pPr>
        <w:pStyle w:val="6"/>
        <w:ind w:left="0" w:leftChars="0" w:firstLine="0" w:firstLineChars="0"/>
      </w:pPr>
    </w:p>
    <w:p>
      <w:pPr>
        <w:pStyle w:val="6"/>
        <w:ind w:left="0" w:leftChars="0" w:firstLine="0" w:firstLineChars="0"/>
      </w:pPr>
    </w:p>
    <w:p>
      <w:pPr>
        <w:tabs>
          <w:tab w:val="left" w:pos="5670"/>
        </w:tabs>
        <w:autoSpaceDE w:val="0"/>
        <w:autoSpaceDN w:val="0"/>
        <w:adjustRightInd w:val="0"/>
        <w:snapToGrid w:val="0"/>
        <w:spacing w:line="360" w:lineRule="auto"/>
        <w:jc w:val="both"/>
        <w:rPr>
          <w:rFonts w:hint="eastAsia" w:ascii="宋体" w:hAnsi="宋体" w:eastAsia="宋体" w:cs="宋体"/>
          <w:b/>
          <w:bCs/>
          <w:sz w:val="28"/>
          <w:szCs w:val="28"/>
          <w:lang w:val="zh-CN" w:eastAsia="zh-CN"/>
        </w:rPr>
      </w:pPr>
      <w:r>
        <w:rPr>
          <w:rFonts w:hint="eastAsia" w:ascii="宋体" w:hAnsi="宋体" w:cs="宋体"/>
          <w:b/>
          <w:bCs/>
          <w:sz w:val="28"/>
          <w:szCs w:val="28"/>
          <w:lang w:val="zh-CN"/>
        </w:rPr>
        <w:t>项目编号：BLSC22-0516C-</w:t>
      </w:r>
      <w:r>
        <w:rPr>
          <w:rFonts w:hint="eastAsia" w:ascii="宋体" w:hAnsi="宋体" w:cs="宋体"/>
          <w:b/>
          <w:bCs/>
          <w:sz w:val="28"/>
          <w:szCs w:val="28"/>
          <w:lang w:val="en-US" w:eastAsia="zh-CN"/>
        </w:rPr>
        <w:t>2</w:t>
      </w: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360" w:lineRule="auto"/>
        <w:jc w:val="both"/>
        <w:rPr>
          <w:rFonts w:hint="eastAsia" w:ascii="宋体" w:hAnsi="宋体" w:cs="宋体"/>
          <w:b/>
          <w:bCs/>
          <w:sz w:val="36"/>
          <w:szCs w:val="36"/>
          <w:lang w:val="zh-CN"/>
        </w:rPr>
      </w:pPr>
      <w:r>
        <w:rPr>
          <w:rFonts w:hint="eastAsia" w:ascii="宋体" w:hAnsi="宋体" w:cs="宋体"/>
          <w:b/>
          <w:bCs/>
          <w:sz w:val="36"/>
          <w:szCs w:val="36"/>
          <w:lang w:val="zh-CN"/>
        </w:rPr>
        <w:t>宝鸡市凤翔区雍城小学教学、办公设备采购项目（二标段）</w:t>
      </w:r>
    </w:p>
    <w:p>
      <w:pPr>
        <w:tabs>
          <w:tab w:val="left" w:pos="5670"/>
        </w:tabs>
        <w:autoSpaceDE w:val="0"/>
        <w:autoSpaceDN w:val="0"/>
        <w:adjustRightInd w:val="0"/>
        <w:snapToGrid w:val="0"/>
        <w:spacing w:line="480" w:lineRule="auto"/>
        <w:jc w:val="center"/>
        <w:rPr>
          <w:rFonts w:hint="eastAsia" w:ascii="宋体" w:hAnsi="宋体" w:cs="宋体"/>
          <w:b/>
          <w:bCs/>
          <w:sz w:val="52"/>
          <w:szCs w:val="52"/>
          <w:lang w:val="zh-CN"/>
        </w:rPr>
      </w:pPr>
    </w:p>
    <w:p>
      <w:pPr>
        <w:pStyle w:val="5"/>
        <w:rPr>
          <w:rFonts w:hint="eastAsia"/>
          <w:lang w:val="zh-CN"/>
        </w:rPr>
      </w:pPr>
    </w:p>
    <w:p>
      <w:pPr>
        <w:tabs>
          <w:tab w:val="left" w:pos="5670"/>
        </w:tabs>
        <w:autoSpaceDE w:val="0"/>
        <w:autoSpaceDN w:val="0"/>
        <w:adjustRightInd w:val="0"/>
        <w:snapToGrid w:val="0"/>
        <w:spacing w:line="480" w:lineRule="auto"/>
        <w:jc w:val="center"/>
        <w:rPr>
          <w:rFonts w:hint="eastAsia" w:ascii="宋体" w:hAnsi="宋体" w:cs="宋体"/>
          <w:b/>
          <w:bCs/>
          <w:sz w:val="28"/>
          <w:szCs w:val="28"/>
        </w:rPr>
      </w:pPr>
      <w:r>
        <w:rPr>
          <w:rFonts w:hint="eastAsia" w:ascii="宋体" w:hAnsi="宋体" w:cs="宋体"/>
          <w:b/>
          <w:bCs/>
          <w:sz w:val="52"/>
          <w:szCs w:val="52"/>
          <w:lang w:val="zh-CN"/>
        </w:rPr>
        <w:t>投 标 文 件</w:t>
      </w:r>
    </w:p>
    <w:p>
      <w:pPr>
        <w:autoSpaceDE w:val="0"/>
        <w:autoSpaceDN w:val="0"/>
        <w:adjustRightInd w:val="0"/>
        <w:snapToGrid w:val="0"/>
        <w:spacing w:line="480" w:lineRule="auto"/>
        <w:rPr>
          <w:rFonts w:hint="eastAsia" w:ascii="宋体" w:hAnsi="宋体" w:cs="宋体"/>
          <w:sz w:val="28"/>
          <w:szCs w:val="28"/>
        </w:rPr>
      </w:pPr>
    </w:p>
    <w:p>
      <w:pPr>
        <w:pStyle w:val="5"/>
        <w:rPr>
          <w:rFonts w:hint="eastAsia" w:ascii="宋体" w:hAnsi="宋体" w:cs="宋体"/>
          <w:sz w:val="28"/>
          <w:szCs w:val="28"/>
        </w:rPr>
      </w:pPr>
    </w:p>
    <w:p>
      <w:pPr>
        <w:rPr>
          <w:rFonts w:hint="eastAsia"/>
        </w:rPr>
      </w:pPr>
    </w:p>
    <w:p>
      <w:pPr>
        <w:autoSpaceDE w:val="0"/>
        <w:autoSpaceDN w:val="0"/>
        <w:adjustRightInd w:val="0"/>
        <w:snapToGrid w:val="0"/>
        <w:spacing w:line="480" w:lineRule="auto"/>
        <w:rPr>
          <w:rFonts w:hint="eastAsia" w:ascii="宋体" w:hAnsi="宋体" w:cs="宋体"/>
          <w:sz w:val="28"/>
          <w:szCs w:val="28"/>
        </w:rPr>
      </w:pPr>
    </w:p>
    <w:p>
      <w:pPr>
        <w:autoSpaceDE w:val="0"/>
        <w:autoSpaceDN w:val="0"/>
        <w:adjustRightInd w:val="0"/>
        <w:snapToGrid w:val="0"/>
        <w:spacing w:line="480" w:lineRule="auto"/>
        <w:ind w:firstLine="1968" w:firstLineChars="700"/>
        <w:rPr>
          <w:rFonts w:hint="eastAsia" w:ascii="宋体" w:hAnsi="宋体" w:cs="宋体"/>
          <w:b/>
          <w:bCs/>
          <w:sz w:val="28"/>
          <w:szCs w:val="28"/>
          <w:u w:val="single"/>
        </w:rPr>
      </w:pPr>
      <w:r>
        <w:rPr>
          <w:rFonts w:hint="eastAsia" w:ascii="宋体" w:hAnsi="宋体" w:cs="宋体"/>
          <w:b/>
          <w:bCs/>
          <w:sz w:val="28"/>
          <w:szCs w:val="28"/>
          <w:lang w:val="zh-CN"/>
        </w:rPr>
        <w:t>投</w:t>
      </w:r>
      <w:r>
        <w:rPr>
          <w:rFonts w:hint="eastAsia" w:ascii="宋体" w:hAnsi="宋体" w:cs="宋体"/>
          <w:b/>
          <w:bCs/>
          <w:sz w:val="28"/>
          <w:szCs w:val="28"/>
        </w:rPr>
        <w:t xml:space="preserve"> </w:t>
      </w:r>
      <w:r>
        <w:rPr>
          <w:rFonts w:hint="eastAsia" w:ascii="宋体" w:hAnsi="宋体" w:cs="宋体"/>
          <w:b/>
          <w:bCs/>
          <w:sz w:val="28"/>
          <w:szCs w:val="28"/>
          <w:lang w:val="zh-CN"/>
        </w:rPr>
        <w:t>标</w:t>
      </w:r>
      <w:r>
        <w:rPr>
          <w:rFonts w:hint="eastAsia" w:ascii="宋体" w:hAnsi="宋体" w:cs="宋体"/>
          <w:b/>
          <w:bCs/>
          <w:sz w:val="28"/>
          <w:szCs w:val="28"/>
        </w:rPr>
        <w:t xml:space="preserve"> </w:t>
      </w:r>
      <w:r>
        <w:rPr>
          <w:rFonts w:hint="eastAsia" w:ascii="宋体" w:hAnsi="宋体" w:cs="宋体"/>
          <w:b/>
          <w:bCs/>
          <w:sz w:val="28"/>
          <w:szCs w:val="28"/>
          <w:lang w:val="zh-CN"/>
        </w:rPr>
        <w:t>人：</w:t>
      </w:r>
      <w:r>
        <w:rPr>
          <w:rFonts w:hint="eastAsia" w:ascii="宋体" w:hAnsi="宋体" w:cs="宋体"/>
          <w:b/>
          <w:bCs/>
          <w:sz w:val="28"/>
          <w:szCs w:val="28"/>
          <w:u w:val="single"/>
        </w:rPr>
        <w:t xml:space="preserve">                    （盖章）</w:t>
      </w:r>
    </w:p>
    <w:p>
      <w:pPr>
        <w:autoSpaceDE w:val="0"/>
        <w:autoSpaceDN w:val="0"/>
        <w:adjustRightInd w:val="0"/>
        <w:snapToGrid w:val="0"/>
        <w:spacing w:line="480" w:lineRule="auto"/>
        <w:rPr>
          <w:rFonts w:hint="eastAsia" w:ascii="宋体" w:hAnsi="宋体" w:cs="宋体"/>
          <w:sz w:val="28"/>
          <w:szCs w:val="28"/>
          <w:u w:val="single"/>
        </w:rPr>
      </w:pPr>
    </w:p>
    <w:p>
      <w:pPr>
        <w:autoSpaceDE w:val="0"/>
        <w:autoSpaceDN w:val="0"/>
        <w:adjustRightInd w:val="0"/>
        <w:snapToGrid w:val="0"/>
        <w:spacing w:line="480" w:lineRule="auto"/>
        <w:ind w:firstLine="1940" w:firstLineChars="690"/>
        <w:rPr>
          <w:rFonts w:hint="eastAsia" w:ascii="宋体" w:hAnsi="宋体" w:cs="宋体"/>
          <w:sz w:val="28"/>
          <w:szCs w:val="28"/>
          <w:u w:val="single"/>
        </w:rPr>
      </w:pPr>
      <w:r>
        <w:rPr>
          <w:rFonts w:hint="eastAsia" w:ascii="宋体" w:hAnsi="宋体" w:cs="宋体"/>
          <w:b/>
          <w:bCs/>
          <w:sz w:val="28"/>
          <w:szCs w:val="28"/>
          <w:lang w:val="zh-CN"/>
        </w:rPr>
        <w:t>法定代表人：</w:t>
      </w:r>
      <w:r>
        <w:rPr>
          <w:rFonts w:hint="eastAsia" w:ascii="宋体" w:hAnsi="宋体" w:cs="宋体"/>
          <w:b/>
          <w:bCs/>
          <w:sz w:val="28"/>
          <w:szCs w:val="28"/>
          <w:u w:val="single"/>
        </w:rPr>
        <w:t xml:space="preserve">                  （盖章）</w:t>
      </w:r>
    </w:p>
    <w:p>
      <w:pPr>
        <w:autoSpaceDE w:val="0"/>
        <w:autoSpaceDN w:val="0"/>
        <w:adjustRightInd w:val="0"/>
        <w:snapToGrid w:val="0"/>
        <w:spacing w:line="480" w:lineRule="auto"/>
        <w:rPr>
          <w:rFonts w:hint="eastAsia" w:ascii="宋体" w:hAnsi="宋体" w:cs="宋体"/>
          <w:b/>
          <w:bCs/>
          <w:sz w:val="28"/>
          <w:szCs w:val="28"/>
          <w:lang w:val="zh-CN"/>
        </w:rPr>
      </w:pPr>
    </w:p>
    <w:p>
      <w:pPr>
        <w:pStyle w:val="9"/>
        <w:rPr>
          <w:rFonts w:hint="eastAsia" w:ascii="宋体" w:hAnsi="宋体" w:cs="宋体"/>
          <w:lang w:val="zh-CN"/>
        </w:rPr>
      </w:pPr>
    </w:p>
    <w:p>
      <w:pPr>
        <w:autoSpaceDE w:val="0"/>
        <w:autoSpaceDN w:val="0"/>
        <w:adjustRightInd w:val="0"/>
        <w:snapToGrid w:val="0"/>
        <w:spacing w:line="480" w:lineRule="auto"/>
        <w:ind w:firstLine="1661" w:firstLineChars="591"/>
        <w:rPr>
          <w:rFonts w:hint="eastAsia" w:ascii="宋体" w:hAnsi="宋体" w:cs="宋体"/>
          <w:b/>
          <w:bCs/>
          <w:sz w:val="36"/>
          <w:szCs w:val="36"/>
          <w:lang w:val="zh-CN"/>
        </w:rPr>
      </w:pPr>
      <w:r>
        <w:rPr>
          <w:rFonts w:hint="eastAsia" w:ascii="宋体" w:hAnsi="宋体" w:cs="宋体"/>
          <w:b/>
          <w:bCs/>
          <w:sz w:val="28"/>
          <w:szCs w:val="28"/>
        </w:rPr>
        <w:t xml:space="preserve">      </w:t>
      </w:r>
      <w:r>
        <w:rPr>
          <w:rFonts w:hint="eastAsia" w:ascii="宋体" w:hAnsi="宋体" w:cs="宋体"/>
          <w:b/>
          <w:bCs/>
          <w:sz w:val="28"/>
          <w:szCs w:val="28"/>
          <w:lang w:val="zh-CN"/>
        </w:rPr>
        <w:t>时间：      年   月   日</w:t>
      </w: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r>
        <w:rPr>
          <w:rFonts w:hint="eastAsia" w:ascii="新宋体" w:hAnsi="新宋体" w:eastAsia="新宋体" w:cs="新宋体"/>
          <w:b/>
          <w:color w:val="auto"/>
          <w:sz w:val="40"/>
          <w:szCs w:val="40"/>
        </w:rPr>
        <w:t>目  录</w:t>
      </w:r>
    </w:p>
    <w:p>
      <w:pPr>
        <w:spacing w:line="460" w:lineRule="exact"/>
        <w:ind w:left="210" w:leftChars="100"/>
        <w:rPr>
          <w:rFonts w:hint="eastAsia" w:ascii="新宋体" w:hAnsi="新宋体" w:eastAsia="新宋体" w:cs="新宋体"/>
          <w:color w:val="auto"/>
          <w:sz w:val="20"/>
          <w:szCs w:val="21"/>
        </w:rPr>
      </w:pP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第一部分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投标函</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第二部分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开标一览表（报价表）</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第三部分</w:t>
      </w:r>
      <w:r>
        <w:rPr>
          <w:rFonts w:hint="eastAsia" w:ascii="新宋体" w:hAnsi="新宋体" w:eastAsia="新宋体" w:cs="新宋体"/>
          <w:b/>
          <w:bCs/>
          <w:color w:val="auto"/>
          <w:sz w:val="28"/>
          <w:szCs w:val="28"/>
        </w:rPr>
        <w:t xml:space="preserve">  商务响应偏离表</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第四部分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供应商承诺书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第五部分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法定代表人身份证明书或法人授权委托书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第六部分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总体方案</w:t>
      </w:r>
    </w:p>
    <w:p>
      <w:pPr>
        <w:autoSpaceDE w:val="0"/>
        <w:autoSpaceDN w:val="0"/>
        <w:adjustRightInd w:val="0"/>
        <w:snapToGrid w:val="0"/>
        <w:spacing w:line="360" w:lineRule="auto"/>
        <w:ind w:firstLine="1405" w:firstLineChars="500"/>
        <w:rPr>
          <w:rFonts w:hint="default"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七</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质量保证及产品渠道</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八</w:t>
      </w:r>
      <w:r>
        <w:rPr>
          <w:rFonts w:hint="eastAsia" w:ascii="新宋体" w:hAnsi="新宋体" w:eastAsia="新宋体" w:cs="新宋体"/>
          <w:b/>
          <w:bCs/>
          <w:color w:val="auto"/>
          <w:sz w:val="28"/>
          <w:szCs w:val="28"/>
        </w:rPr>
        <w:t>部分  业绩及经验</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九</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rPr>
        <w:t>售后服务</w:t>
      </w:r>
      <w:r>
        <w:rPr>
          <w:rFonts w:hint="eastAsia" w:ascii="新宋体" w:hAnsi="新宋体" w:eastAsia="新宋体" w:cs="新宋体"/>
          <w:b/>
          <w:bCs/>
          <w:color w:val="auto"/>
          <w:sz w:val="28"/>
          <w:szCs w:val="28"/>
          <w:lang w:eastAsia="zh-CN"/>
        </w:rPr>
        <w:t>方案及承诺</w:t>
      </w:r>
    </w:p>
    <w:p>
      <w:pPr>
        <w:autoSpaceDE w:val="0"/>
        <w:autoSpaceDN w:val="0"/>
        <w:adjustRightInd w:val="0"/>
        <w:snapToGrid w:val="0"/>
        <w:spacing w:line="360" w:lineRule="auto"/>
        <w:ind w:firstLine="1405" w:firstLineChars="500"/>
        <w:rPr>
          <w:rFonts w:hint="eastAsia" w:ascii="新宋体" w:hAnsi="新宋体" w:eastAsia="新宋体" w:cs="新宋体"/>
          <w:color w:val="auto"/>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十</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rPr>
        <w:t>供应商资质证明文件</w:t>
      </w:r>
      <w:r>
        <w:rPr>
          <w:rFonts w:hint="eastAsia" w:ascii="新宋体" w:hAnsi="新宋体" w:eastAsia="新宋体" w:cs="新宋体"/>
          <w:color w:val="auto"/>
        </w:rPr>
        <w:br w:type="page"/>
      </w:r>
    </w:p>
    <w:p>
      <w:pPr>
        <w:spacing w:line="460" w:lineRule="exact"/>
        <w:ind w:left="210" w:leftChars="100"/>
        <w:jc w:val="center"/>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rPr>
        <w:t>第一部分</w:t>
      </w:r>
      <w:r>
        <w:rPr>
          <w:rFonts w:hint="eastAsia" w:ascii="新宋体" w:hAnsi="新宋体" w:eastAsia="新宋体" w:cs="新宋体"/>
          <w:b/>
          <w:bCs/>
          <w:color w:val="auto"/>
          <w:sz w:val="36"/>
          <w:szCs w:val="36"/>
          <w:lang w:val="en-US" w:eastAsia="zh-CN"/>
        </w:rPr>
        <w:t xml:space="preserve">  </w:t>
      </w:r>
      <w:r>
        <w:rPr>
          <w:rFonts w:hint="eastAsia" w:ascii="新宋体" w:hAnsi="新宋体" w:eastAsia="新宋体" w:cs="新宋体"/>
          <w:b/>
          <w:bCs/>
          <w:color w:val="auto"/>
          <w:sz w:val="36"/>
          <w:szCs w:val="36"/>
        </w:rPr>
        <w:t>投 标 函</w:t>
      </w:r>
    </w:p>
    <w:p>
      <w:pPr>
        <w:spacing w:line="400" w:lineRule="exact"/>
        <w:rPr>
          <w:rFonts w:hint="eastAsia" w:ascii="新宋体" w:hAnsi="新宋体" w:eastAsia="新宋体" w:cs="新宋体"/>
          <w:b/>
          <w:color w:val="auto"/>
          <w:sz w:val="24"/>
          <w:szCs w:val="24"/>
        </w:rPr>
      </w:pPr>
    </w:p>
    <w:p>
      <w:pPr>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致：陕西博兰盛创项目管理有限公司</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根据贵单位</w:t>
      </w:r>
      <w:r>
        <w:rPr>
          <w:rFonts w:hint="eastAsia" w:ascii="新宋体" w:hAnsi="新宋体" w:eastAsia="新宋体" w:cs="新宋体"/>
          <w:color w:val="auto"/>
          <w:sz w:val="24"/>
          <w:szCs w:val="24"/>
          <w:u w:val="single"/>
        </w:rPr>
        <w:t xml:space="preserve">         （招标项目名称）  </w:t>
      </w:r>
      <w:r>
        <w:rPr>
          <w:rFonts w:hint="eastAsia" w:ascii="新宋体" w:hAnsi="新宋体" w:eastAsia="新宋体" w:cs="新宋体"/>
          <w:color w:val="auto"/>
          <w:sz w:val="24"/>
          <w:szCs w:val="24"/>
          <w:u w:val="single"/>
          <w:lang w:eastAsia="zh-CN"/>
        </w:rPr>
        <w:t>（标段）</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项目</w:t>
      </w:r>
      <w:r>
        <w:rPr>
          <w:rFonts w:hint="eastAsia" w:ascii="新宋体" w:hAnsi="新宋体" w:eastAsia="新宋体" w:cs="新宋体"/>
          <w:color w:val="auto"/>
          <w:sz w:val="24"/>
          <w:szCs w:val="24"/>
          <w:u w:val="single"/>
        </w:rPr>
        <w:t>（项目编号）</w:t>
      </w:r>
      <w:r>
        <w:rPr>
          <w:rFonts w:hint="eastAsia" w:ascii="新宋体" w:hAnsi="新宋体" w:eastAsia="新宋体" w:cs="新宋体"/>
          <w:color w:val="auto"/>
          <w:sz w:val="24"/>
          <w:szCs w:val="24"/>
        </w:rPr>
        <w:t>的招标公告，我方代表</w:t>
      </w:r>
      <w:r>
        <w:rPr>
          <w:rFonts w:hint="eastAsia" w:ascii="新宋体" w:hAnsi="新宋体" w:eastAsia="新宋体" w:cs="新宋体"/>
          <w:color w:val="auto"/>
          <w:sz w:val="24"/>
          <w:szCs w:val="24"/>
          <w:u w:val="single"/>
        </w:rPr>
        <w:t xml:space="preserve">   （姓名、职务）   </w:t>
      </w:r>
      <w:r>
        <w:rPr>
          <w:rFonts w:hint="eastAsia" w:ascii="新宋体" w:hAnsi="新宋体" w:eastAsia="新宋体" w:cs="新宋体"/>
          <w:color w:val="auto"/>
          <w:sz w:val="24"/>
          <w:szCs w:val="24"/>
        </w:rPr>
        <w:t>经正式授权并代表</w:t>
      </w:r>
      <w:r>
        <w:rPr>
          <w:rFonts w:hint="eastAsia" w:ascii="新宋体" w:hAnsi="新宋体" w:eastAsia="新宋体" w:cs="新宋体"/>
          <w:color w:val="auto"/>
          <w:sz w:val="24"/>
          <w:szCs w:val="24"/>
          <w:u w:val="single"/>
        </w:rPr>
        <w:t xml:space="preserve">     （供应商名称）     </w:t>
      </w:r>
      <w:r>
        <w:rPr>
          <w:rFonts w:hint="eastAsia" w:ascii="新宋体" w:hAnsi="新宋体" w:eastAsia="新宋体" w:cs="新宋体"/>
          <w:color w:val="auto"/>
          <w:sz w:val="24"/>
          <w:szCs w:val="24"/>
        </w:rPr>
        <w:t>就该项目进行投标。</w:t>
      </w:r>
    </w:p>
    <w:p>
      <w:pPr>
        <w:spacing w:line="360" w:lineRule="auto"/>
        <w:ind w:firstLine="472" w:firstLineChars="196"/>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在此，我方郑重声明以下诸点，并负法律责任：</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1、我方提交</w:t>
      </w:r>
      <w:r>
        <w:rPr>
          <w:rFonts w:hint="eastAsia" w:ascii="新宋体" w:hAnsi="新宋体" w:eastAsia="新宋体" w:cs="新宋体"/>
          <w:color w:val="auto"/>
          <w:sz w:val="24"/>
          <w:szCs w:val="24"/>
          <w:lang w:eastAsia="zh-CN"/>
        </w:rPr>
        <w:t>电子</w:t>
      </w:r>
      <w:r>
        <w:rPr>
          <w:rFonts w:hint="eastAsia" w:ascii="新宋体" w:hAnsi="新宋体" w:eastAsia="新宋体" w:cs="新宋体"/>
          <w:color w:val="auto"/>
          <w:sz w:val="24"/>
          <w:szCs w:val="24"/>
        </w:rPr>
        <w:t>投标文件一份。</w:t>
      </w:r>
    </w:p>
    <w:p>
      <w:pPr>
        <w:spacing w:line="360" w:lineRule="auto"/>
        <w:ind w:firstLine="470" w:firstLineChars="196"/>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2、我方所附投标报价表中应提交和交付的货物/服务投标总价为人民币：</w:t>
      </w:r>
      <w:r>
        <w:rPr>
          <w:rFonts w:hint="eastAsia" w:ascii="新宋体" w:hAnsi="新宋体" w:eastAsia="新宋体" w:cs="新宋体"/>
          <w:color w:val="auto"/>
          <w:sz w:val="24"/>
          <w:szCs w:val="24"/>
          <w:u w:val="single"/>
        </w:rPr>
        <w:t>（同时用汉字大写和数字表示的投标总价）</w:t>
      </w:r>
      <w:r>
        <w:rPr>
          <w:rFonts w:hint="eastAsia" w:ascii="新宋体" w:hAnsi="新宋体" w:eastAsia="新宋体" w:cs="新宋体"/>
          <w:color w:val="auto"/>
          <w:sz w:val="24"/>
          <w:szCs w:val="24"/>
        </w:rPr>
        <w:t>。该报价一次报死，不受市场因素的影响。</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3、我方已详细审查全部招标文件，完全理解并同意放弃对这方面有不明及误解质疑的权力。</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4、我方完全理解并同意招标文件中有关没收投标保证金、要求专业担保机构先行偿付和拒绝投标的条款。</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5、我方同意按照要求提供投标有关的一切数据或资料。</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6、我方将按招标文件的规定履行合同责任和义务。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7、我方完全理解最低报价不是中标的唯一条件，采购人有权选择质优价廉的货物/服务。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8、我方同意按招标文件规定，遵守贵方有关招标的各项规定。</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9、若我方中标，我方保证按有关规定向贵方支付招标服务费。</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10、投标有效期为自开标日起90个日历日。</w:t>
      </w:r>
    </w:p>
    <w:p>
      <w:pPr>
        <w:spacing w:line="360" w:lineRule="auto"/>
        <w:ind w:firstLine="470" w:firstLineChars="196"/>
        <w:rPr>
          <w:rFonts w:hint="eastAsia" w:ascii="新宋体" w:hAnsi="新宋体" w:eastAsia="新宋体" w:cs="新宋体"/>
          <w:color w:val="auto"/>
          <w:sz w:val="20"/>
          <w:szCs w:val="21"/>
        </w:rPr>
      </w:pPr>
      <w:r>
        <w:rPr>
          <w:rFonts w:hint="eastAsia" w:ascii="新宋体" w:hAnsi="新宋体" w:eastAsia="新宋体" w:cs="新宋体"/>
          <w:color w:val="auto"/>
          <w:sz w:val="24"/>
          <w:szCs w:val="24"/>
        </w:rPr>
        <w:t>11、所有关于本项目的函电，请按下列地址联系：</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供应商名称（公章）：</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详 细 地 址：</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邮 政 编 码：</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电       话：</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传       真：</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电 子 邮 件：</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开 户 银 行：</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帐       号：</w:t>
      </w:r>
    </w:p>
    <w:p>
      <w:pPr>
        <w:spacing w:line="400" w:lineRule="exact"/>
        <w:ind w:firstLine="5280" w:firstLineChars="2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供应商</w:t>
      </w:r>
      <w:r>
        <w:rPr>
          <w:rFonts w:hint="eastAsia" w:ascii="新宋体" w:hAnsi="新宋体" w:eastAsia="新宋体" w:cs="新宋体"/>
          <w:color w:val="auto"/>
          <w:sz w:val="24"/>
          <w:szCs w:val="24"/>
        </w:rPr>
        <w:t>授权</w:t>
      </w:r>
      <w:r>
        <w:rPr>
          <w:rFonts w:hint="eastAsia" w:ascii="新宋体" w:hAnsi="新宋体" w:eastAsia="新宋体" w:cs="新宋体"/>
          <w:color w:val="auto"/>
          <w:sz w:val="24"/>
          <w:szCs w:val="24"/>
          <w:lang w:val="zh-CN"/>
        </w:rPr>
        <w:t>代表签名：</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联系电话/手机：</w:t>
      </w:r>
    </w:p>
    <w:p>
      <w:pPr>
        <w:spacing w:line="400" w:lineRule="exact"/>
        <w:ind w:firstLine="6720" w:firstLineChars="28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年  月  日</w:t>
      </w:r>
    </w:p>
    <w:p>
      <w:pPr>
        <w:widowControl/>
        <w:spacing w:line="460" w:lineRule="exact"/>
        <w:jc w:val="left"/>
        <w:rPr>
          <w:rFonts w:hint="eastAsia" w:ascii="新宋体" w:hAnsi="新宋体" w:eastAsia="新宋体" w:cs="新宋体"/>
          <w:color w:val="auto"/>
        </w:rPr>
        <w:sectPr>
          <w:headerReference r:id="rId5" w:type="first"/>
          <w:footerReference r:id="rId6" w:type="default"/>
          <w:pgSz w:w="11906" w:h="16838"/>
          <w:pgMar w:top="1440" w:right="1080" w:bottom="1440" w:left="1080" w:header="851" w:footer="850" w:gutter="0"/>
          <w:pgNumType w:fmt="decimal"/>
          <w:cols w:space="425" w:num="1"/>
          <w:titlePg/>
          <w:docGrid w:type="lines" w:linePitch="312" w:charSpace="0"/>
        </w:sectPr>
      </w:pPr>
      <w:r>
        <w:rPr>
          <w:rFonts w:hint="eastAsia" w:ascii="新宋体" w:hAnsi="新宋体" w:eastAsia="新宋体" w:cs="新宋体"/>
          <w:color w:val="auto"/>
          <w:sz w:val="28"/>
          <w:szCs w:val="28"/>
        </w:rPr>
        <w:br w:type="page"/>
      </w:r>
    </w:p>
    <w:p>
      <w:pPr>
        <w:pStyle w:val="4"/>
        <w:spacing w:before="0" w:after="0" w:line="240" w:lineRule="auto"/>
        <w:jc w:val="center"/>
        <w:rPr>
          <w:rFonts w:hint="eastAsia" w:ascii="新宋体" w:hAnsi="新宋体" w:eastAsia="新宋体" w:cs="新宋体"/>
          <w:color w:val="auto"/>
          <w:sz w:val="36"/>
          <w:szCs w:val="36"/>
        </w:rPr>
      </w:pPr>
      <w:bookmarkStart w:id="68" w:name="_Toc458437944"/>
      <w:bookmarkStart w:id="69" w:name="_Toc458437945"/>
      <w:r>
        <w:rPr>
          <w:rFonts w:hint="eastAsia" w:ascii="新宋体" w:hAnsi="新宋体" w:eastAsia="新宋体" w:cs="新宋体"/>
          <w:color w:val="auto"/>
          <w:sz w:val="36"/>
          <w:szCs w:val="36"/>
        </w:rPr>
        <w:t>第二部分  投标报价一览表</w:t>
      </w:r>
    </w:p>
    <w:p>
      <w:pPr>
        <w:pStyle w:val="4"/>
        <w:spacing w:before="0" w:afterLines="100" w:line="24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2.1投标报价一览表</w:t>
      </w:r>
      <w:bookmarkEnd w:id="68"/>
    </w:p>
    <w:p>
      <w:pPr>
        <w:spacing w:line="480" w:lineRule="exact"/>
        <w:ind w:firstLine="140" w:firstLineChars="50"/>
        <w:rPr>
          <w:rFonts w:hint="eastAsia" w:ascii="新宋体" w:hAnsi="新宋体" w:eastAsia="新宋体" w:cs="新宋体"/>
          <w:bCs/>
          <w:color w:val="auto"/>
          <w:kern w:val="0"/>
          <w:sz w:val="28"/>
          <w:szCs w:val="28"/>
          <w:u w:val="single"/>
        </w:rPr>
      </w:pPr>
      <w:r>
        <w:rPr>
          <w:rFonts w:hint="eastAsia" w:ascii="新宋体" w:hAnsi="新宋体" w:eastAsia="新宋体" w:cs="新宋体"/>
          <w:bCs/>
          <w:color w:val="auto"/>
          <w:kern w:val="0"/>
          <w:sz w:val="28"/>
          <w:szCs w:val="28"/>
        </w:rPr>
        <w:t>供应商名称：</w:t>
      </w:r>
    </w:p>
    <w:tbl>
      <w:tblPr>
        <w:tblStyle w:val="16"/>
        <w:tblW w:w="143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1"/>
        <w:gridCol w:w="6677"/>
        <w:gridCol w:w="2085"/>
        <w:gridCol w:w="1515"/>
        <w:gridCol w:w="25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608" w:hRule="atLeast"/>
          <w:jc w:val="center"/>
        </w:trPr>
        <w:tc>
          <w:tcPr>
            <w:tcW w:w="1521" w:type="dxa"/>
            <w:vAlign w:val="center"/>
          </w:tcPr>
          <w:p>
            <w:pPr>
              <w:spacing w:line="480" w:lineRule="exact"/>
              <w:ind w:right="143" w:rightChars="68" w:firstLine="138" w:firstLineChars="49"/>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项目编号</w:t>
            </w:r>
          </w:p>
        </w:tc>
        <w:tc>
          <w:tcPr>
            <w:tcW w:w="6677" w:type="dxa"/>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投标总价</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（人民币:元）</w:t>
            </w:r>
          </w:p>
        </w:tc>
        <w:tc>
          <w:tcPr>
            <w:tcW w:w="208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交货期</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（日历天）</w:t>
            </w:r>
          </w:p>
        </w:tc>
        <w:tc>
          <w:tcPr>
            <w:tcW w:w="151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质保期（年）</w:t>
            </w:r>
          </w:p>
        </w:tc>
        <w:tc>
          <w:tcPr>
            <w:tcW w:w="2542"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优惠承诺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1521" w:type="dxa"/>
            <w:vMerge w:val="restart"/>
            <w:vAlign w:val="center"/>
          </w:tcPr>
          <w:p>
            <w:pPr>
              <w:spacing w:line="480" w:lineRule="exact"/>
              <w:ind w:left="210" w:leftChars="100"/>
              <w:jc w:val="center"/>
              <w:rPr>
                <w:rFonts w:hint="eastAsia" w:ascii="新宋体" w:hAnsi="新宋体" w:eastAsia="新宋体" w:cs="新宋体"/>
                <w:color w:val="auto"/>
                <w:sz w:val="28"/>
                <w:szCs w:val="28"/>
              </w:rPr>
            </w:pPr>
          </w:p>
        </w:tc>
        <w:tc>
          <w:tcPr>
            <w:tcW w:w="6677" w:type="dxa"/>
            <w:vAlign w:val="center"/>
          </w:tcPr>
          <w:p>
            <w:pPr>
              <w:spacing w:line="480" w:lineRule="exact"/>
              <w:ind w:left="210" w:leftChars="100"/>
              <w:jc w:val="both"/>
              <w:rPr>
                <w:rFonts w:hint="eastAsia" w:ascii="新宋体" w:hAnsi="新宋体" w:eastAsia="新宋体" w:cs="新宋体"/>
                <w:color w:val="auto"/>
                <w:sz w:val="28"/>
                <w:szCs w:val="28"/>
                <w:lang w:eastAsia="zh-CN"/>
              </w:rPr>
            </w:pPr>
            <w:r>
              <w:rPr>
                <w:rFonts w:hint="eastAsia" w:ascii="新宋体" w:hAnsi="新宋体" w:eastAsia="新宋体" w:cs="新宋体"/>
                <w:b/>
                <w:bCs/>
                <w:color w:val="auto"/>
                <w:sz w:val="28"/>
                <w:szCs w:val="28"/>
                <w:lang w:eastAsia="zh-CN"/>
              </w:rPr>
              <w:t>小写：</w:t>
            </w:r>
          </w:p>
        </w:tc>
        <w:tc>
          <w:tcPr>
            <w:tcW w:w="208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151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2542"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521" w:type="dxa"/>
            <w:vMerge w:val="continue"/>
            <w:tcMar>
              <w:top w:w="57" w:type="dxa"/>
              <w:left w:w="28" w:type="dxa"/>
              <w:bottom w:w="57" w:type="dxa"/>
              <w:right w:w="28" w:type="dxa"/>
            </w:tcMar>
            <w:vAlign w:val="center"/>
          </w:tcPr>
          <w:p>
            <w:pPr>
              <w:spacing w:line="480" w:lineRule="exact"/>
              <w:ind w:left="210" w:leftChars="100"/>
              <w:rPr>
                <w:rFonts w:hint="eastAsia" w:ascii="新宋体" w:hAnsi="新宋体" w:eastAsia="新宋体" w:cs="新宋体"/>
                <w:color w:val="auto"/>
                <w:sz w:val="28"/>
                <w:szCs w:val="28"/>
              </w:rPr>
            </w:pPr>
          </w:p>
        </w:tc>
        <w:tc>
          <w:tcPr>
            <w:tcW w:w="6677" w:type="dxa"/>
            <w:tcBorders>
              <w:top w:val="single" w:color="auto" w:sz="4" w:space="0"/>
            </w:tcBorders>
            <w:vAlign w:val="center"/>
          </w:tcPr>
          <w:p>
            <w:pPr>
              <w:spacing w:line="480" w:lineRule="exact"/>
              <w:ind w:left="210" w:leftChars="100"/>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大写：</w:t>
            </w:r>
          </w:p>
        </w:tc>
        <w:tc>
          <w:tcPr>
            <w:tcW w:w="208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151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2542" w:type="dxa"/>
            <w:vMerge w:val="continue"/>
            <w:vAlign w:val="center"/>
          </w:tcPr>
          <w:p>
            <w:pPr>
              <w:spacing w:line="480" w:lineRule="exact"/>
              <w:ind w:left="210" w:leftChars="100"/>
              <w:rPr>
                <w:rFonts w:hint="eastAsia" w:ascii="新宋体" w:hAnsi="新宋体" w:eastAsia="新宋体" w:cs="新宋体"/>
                <w:b/>
                <w:color w:val="auto"/>
                <w:sz w:val="28"/>
                <w:szCs w:val="28"/>
              </w:rPr>
            </w:pPr>
          </w:p>
        </w:tc>
      </w:tr>
    </w:tbl>
    <w:p>
      <w:pPr>
        <w:spacing w:line="480" w:lineRule="exact"/>
        <w:rPr>
          <w:rFonts w:hint="eastAsia" w:ascii="新宋体" w:hAnsi="新宋体" w:eastAsia="新宋体" w:cs="新宋体"/>
          <w:b/>
          <w:bCs/>
          <w:iCs/>
          <w:color w:val="auto"/>
        </w:rPr>
      </w:pPr>
      <w:r>
        <w:rPr>
          <w:rFonts w:hint="eastAsia" w:ascii="新宋体" w:hAnsi="新宋体" w:eastAsia="新宋体" w:cs="新宋体"/>
          <w:b/>
          <w:bCs/>
          <w:iCs/>
          <w:color w:val="auto"/>
        </w:rPr>
        <w:t>注：1、本表价格应按投标总价填写，同时应保证</w:t>
      </w:r>
      <w:r>
        <w:rPr>
          <w:rFonts w:hint="eastAsia" w:ascii="新宋体" w:hAnsi="新宋体" w:eastAsia="新宋体" w:cs="新宋体"/>
          <w:b/>
          <w:bCs/>
          <w:iCs/>
          <w:color w:val="auto"/>
          <w:lang w:eastAsia="zh-CN"/>
        </w:rPr>
        <w:t>大小写</w:t>
      </w:r>
      <w:r>
        <w:rPr>
          <w:rFonts w:hint="eastAsia" w:ascii="新宋体" w:hAnsi="新宋体" w:eastAsia="新宋体" w:cs="新宋体"/>
          <w:b/>
          <w:bCs/>
          <w:iCs/>
          <w:color w:val="auto"/>
        </w:rPr>
        <w:t>一致。</w:t>
      </w:r>
    </w:p>
    <w:p>
      <w:pPr>
        <w:spacing w:line="480" w:lineRule="exact"/>
        <w:ind w:firstLine="316" w:firstLineChars="150"/>
        <w:rPr>
          <w:rFonts w:hint="eastAsia" w:ascii="新宋体" w:hAnsi="新宋体" w:eastAsia="新宋体" w:cs="新宋体"/>
          <w:b/>
          <w:bCs/>
          <w:color w:val="auto"/>
        </w:rPr>
      </w:pPr>
      <w:r>
        <w:rPr>
          <w:rFonts w:hint="eastAsia" w:ascii="新宋体" w:hAnsi="新宋体" w:eastAsia="新宋体" w:cs="新宋体"/>
          <w:b/>
          <w:bCs/>
          <w:iCs/>
          <w:color w:val="auto"/>
        </w:rPr>
        <w:t xml:space="preserve"> 2、报价保留两位小数。</w:t>
      </w:r>
    </w:p>
    <w:p>
      <w:pPr>
        <w:spacing w:line="480" w:lineRule="exact"/>
        <w:rPr>
          <w:rFonts w:hint="eastAsia" w:ascii="新宋体" w:hAnsi="新宋体" w:eastAsia="新宋体" w:cs="新宋体"/>
          <w:color w:val="auto"/>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pStyle w:val="6"/>
        <w:ind w:firstLine="480"/>
        <w:rPr>
          <w:rFonts w:hint="eastAsia" w:ascii="新宋体" w:hAnsi="新宋体" w:eastAsia="新宋体" w:cs="新宋体"/>
          <w:color w:val="auto"/>
          <w:sz w:val="24"/>
          <w:szCs w:val="24"/>
        </w:rPr>
      </w:pPr>
    </w:p>
    <w:p>
      <w:pPr>
        <w:pStyle w:val="6"/>
        <w:ind w:firstLine="0" w:firstLineChars="0"/>
        <w:jc w:val="left"/>
        <w:rPr>
          <w:rFonts w:hint="eastAsia" w:ascii="新宋体" w:hAnsi="新宋体" w:eastAsia="新宋体" w:cs="新宋体"/>
          <w:color w:val="auto"/>
          <w:sz w:val="36"/>
          <w:szCs w:val="36"/>
        </w:rPr>
        <w:sectPr>
          <w:headerReference r:id="rId8" w:type="first"/>
          <w:headerReference r:id="rId7" w:type="default"/>
          <w:pgSz w:w="16838" w:h="11906" w:orient="landscape"/>
          <w:pgMar w:top="1440" w:right="1080" w:bottom="1440" w:left="1080" w:header="851" w:footer="992" w:gutter="0"/>
          <w:pgNumType w:fmt="decimal"/>
          <w:cols w:space="425" w:num="1"/>
          <w:titlePg/>
          <w:docGrid w:type="lines" w:linePitch="312" w:charSpace="0"/>
        </w:sect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2.2投标报价分项价格表</w:t>
      </w:r>
    </w:p>
    <w:p>
      <w:pPr>
        <w:spacing w:line="440" w:lineRule="exact"/>
        <w:ind w:right="278" w:firstLine="280" w:firstLineChars="100"/>
        <w:rPr>
          <w:rFonts w:hint="eastAsia" w:ascii="新宋体" w:hAnsi="新宋体" w:eastAsia="新宋体" w:cs="新宋体"/>
          <w:color w:val="auto"/>
        </w:rPr>
      </w:pPr>
      <w:r>
        <w:rPr>
          <w:rFonts w:hint="eastAsia" w:ascii="新宋体" w:hAnsi="新宋体" w:eastAsia="新宋体" w:cs="新宋体"/>
          <w:color w:val="auto"/>
          <w:sz w:val="28"/>
          <w:szCs w:val="28"/>
        </w:rPr>
        <w:t xml:space="preserve">供应商：  </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RMB  元</w:t>
      </w:r>
    </w:p>
    <w:tbl>
      <w:tblPr>
        <w:tblStyle w:val="16"/>
        <w:tblW w:w="14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349"/>
        <w:gridCol w:w="2117"/>
        <w:gridCol w:w="2140"/>
        <w:gridCol w:w="1454"/>
        <w:gridCol w:w="1747"/>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321" w:type="dxa"/>
            <w:vAlign w:val="center"/>
          </w:tcPr>
          <w:p>
            <w:pPr>
              <w:spacing w:line="40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1</w:t>
            </w:r>
          </w:p>
        </w:tc>
        <w:tc>
          <w:tcPr>
            <w:tcW w:w="1349" w:type="dxa"/>
            <w:vAlign w:val="center"/>
          </w:tcPr>
          <w:p>
            <w:pPr>
              <w:widowControl/>
              <w:topLinePunct/>
              <w:spacing w:line="44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2</w:t>
            </w:r>
          </w:p>
        </w:tc>
        <w:tc>
          <w:tcPr>
            <w:tcW w:w="2117" w:type="dxa"/>
            <w:vAlign w:val="center"/>
          </w:tcPr>
          <w:p>
            <w:pPr>
              <w:spacing w:line="40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3</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5</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6</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7</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21"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序号</w:t>
            </w:r>
          </w:p>
        </w:tc>
        <w:tc>
          <w:tcPr>
            <w:tcW w:w="1349" w:type="dxa"/>
            <w:vAlign w:val="center"/>
          </w:tcPr>
          <w:p>
            <w:pPr>
              <w:widowControl/>
              <w:topLinePunct/>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产品名称</w:t>
            </w:r>
          </w:p>
        </w:tc>
        <w:tc>
          <w:tcPr>
            <w:tcW w:w="2117" w:type="dxa"/>
            <w:vAlign w:val="center"/>
          </w:tcPr>
          <w:p>
            <w:pPr>
              <w:spacing w:line="36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规格型号</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数量</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单价</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总价</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zh-CN"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3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1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40"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454"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74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32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21" w:type="dxa"/>
            <w:vAlign w:val="center"/>
          </w:tcPr>
          <w:p>
            <w:pPr>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总计</w:t>
            </w:r>
          </w:p>
        </w:tc>
        <w:tc>
          <w:tcPr>
            <w:tcW w:w="8807" w:type="dxa"/>
            <w:gridSpan w:val="5"/>
            <w:vAlign w:val="center"/>
          </w:tcPr>
          <w:p>
            <w:pPr>
              <w:ind w:firstLine="4320" w:firstLineChars="1800"/>
              <w:jc w:val="center"/>
              <w:rPr>
                <w:rFonts w:hint="eastAsia" w:ascii="新宋体" w:hAnsi="新宋体" w:eastAsia="新宋体" w:cs="新宋体"/>
                <w:color w:val="auto"/>
                <w:sz w:val="24"/>
                <w:szCs w:val="24"/>
              </w:rPr>
            </w:pPr>
          </w:p>
        </w:tc>
        <w:tc>
          <w:tcPr>
            <w:tcW w:w="3249" w:type="dxa"/>
            <w:vAlign w:val="center"/>
          </w:tcPr>
          <w:p>
            <w:pPr>
              <w:ind w:firstLine="240" w:firstLineChars="100"/>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4377" w:type="dxa"/>
            <w:gridSpan w:val="7"/>
            <w:tcBorders>
              <w:bottom w:val="single" w:color="auto" w:sz="4" w:space="0"/>
            </w:tcBorders>
            <w:vAlign w:val="center"/>
          </w:tcPr>
          <w:p>
            <w:pPr>
              <w:pStyle w:val="8"/>
              <w:ind w:right="-565" w:rightChars="-269" w:firstLine="1320" w:firstLineChars="5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（法人公章）                 年   月   日</w:t>
            </w:r>
          </w:p>
        </w:tc>
      </w:tr>
    </w:tbl>
    <w:p>
      <w:pPr>
        <w:autoSpaceDE w:val="0"/>
        <w:autoSpaceDN w:val="0"/>
        <w:adjustRightIn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注：表格中间省略的部分请按照招标文件参数部分的内容自行添加。</w:t>
      </w:r>
    </w:p>
    <w:p>
      <w:pPr>
        <w:autoSpaceDE w:val="0"/>
        <w:autoSpaceDN w:val="0"/>
        <w:adjustRightInd w:val="0"/>
        <w:spacing w:line="360" w:lineRule="auto"/>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jc w:val="both"/>
        <w:rPr>
          <w:rFonts w:hint="eastAsia" w:ascii="新宋体" w:hAnsi="新宋体" w:eastAsia="新宋体" w:cs="新宋体"/>
          <w:b/>
          <w:color w:val="auto"/>
          <w:sz w:val="32"/>
          <w:szCs w:val="44"/>
        </w:r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2.3投标内容与参数</w:t>
      </w:r>
    </w:p>
    <w:tbl>
      <w:tblPr>
        <w:tblStyle w:val="16"/>
        <w:tblW w:w="1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31"/>
        <w:gridCol w:w="4196"/>
        <w:gridCol w:w="4523"/>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860" w:type="dxa"/>
            <w:gridSpan w:val="5"/>
            <w:vAlign w:val="center"/>
          </w:tcPr>
          <w:p>
            <w:pPr>
              <w:autoSpaceDE w:val="0"/>
              <w:autoSpaceDN w:val="0"/>
              <w:adjustRightInd w:val="0"/>
              <w:spacing w:line="360" w:lineRule="auto"/>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所投产品及设备的参数与配置响应表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名称</w:t>
            </w:r>
          </w:p>
        </w:tc>
        <w:tc>
          <w:tcPr>
            <w:tcW w:w="4196"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招标文件要求的技术参数</w:t>
            </w: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投标</w:t>
            </w:r>
            <w:r>
              <w:rPr>
                <w:rFonts w:hint="eastAsia" w:ascii="新宋体" w:hAnsi="新宋体" w:eastAsia="新宋体" w:cs="新宋体"/>
                <w:color w:val="auto"/>
                <w:sz w:val="24"/>
                <w:szCs w:val="24"/>
              </w:rPr>
              <w:t>文件所投技术参数</w:t>
            </w: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响应情况说明（不响应/响应/优于）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196" w:type="dxa"/>
            <w:vAlign w:val="center"/>
          </w:tcPr>
          <w:p>
            <w:pPr>
              <w:spacing w:line="240" w:lineRule="exact"/>
              <w:jc w:val="left"/>
              <w:rPr>
                <w:rFonts w:hint="eastAsia" w:ascii="新宋体" w:hAnsi="新宋体" w:eastAsia="新宋体" w:cs="新宋体"/>
                <w:color w:val="auto"/>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78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196"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3"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196" w:type="dxa"/>
            <w:vAlign w:val="center"/>
          </w:tcPr>
          <w:p>
            <w:pPr>
              <w:tabs>
                <w:tab w:val="left" w:pos="3595"/>
              </w:tabs>
              <w:rPr>
                <w:rFonts w:hint="eastAsia" w:ascii="新宋体" w:hAnsi="新宋体" w:eastAsia="新宋体" w:cs="新宋体"/>
                <w:color w:val="auto"/>
                <w:kern w:val="0"/>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r>
    </w:tbl>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注：表格中间省略的部分请按照招标文件参数部分的内容自行添加。</w:t>
      </w:r>
    </w:p>
    <w:p>
      <w:pPr>
        <w:pStyle w:val="2"/>
        <w:rPr>
          <w:rFonts w:hint="eastAsia" w:ascii="新宋体" w:hAnsi="新宋体" w:eastAsia="新宋体" w:cs="新宋体"/>
          <w:color w:val="auto"/>
          <w:sz w:val="24"/>
          <w:szCs w:val="24"/>
        </w:rPr>
      </w:pPr>
    </w:p>
    <w:p>
      <w:pPr>
        <w:pStyle w:val="2"/>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rPr>
          <w:rFonts w:hint="eastAsia"/>
        </w:rPr>
        <w:sectPr>
          <w:pgSz w:w="16838" w:h="11906" w:orient="landscape"/>
          <w:pgMar w:top="1440" w:right="1080" w:bottom="1440" w:left="1080" w:header="851" w:footer="992" w:gutter="0"/>
          <w:pgNumType w:fmt="decimal"/>
          <w:cols w:space="0" w:num="1"/>
          <w:titlePg/>
          <w:docGrid w:type="lines" w:linePitch="319" w:charSpace="0"/>
        </w:sectPr>
      </w:pPr>
    </w:p>
    <w:p>
      <w:pPr>
        <w:spacing w:afterLines="50" w:line="480" w:lineRule="exact"/>
        <w:ind w:left="210" w:leftChars="100"/>
        <w:jc w:val="center"/>
        <w:rPr>
          <w:rFonts w:hint="eastAsia" w:ascii="新宋体" w:hAnsi="新宋体" w:eastAsia="新宋体" w:cs="新宋体"/>
          <w:b/>
          <w:color w:val="auto"/>
          <w:sz w:val="36"/>
          <w:szCs w:val="36"/>
          <w:lang w:val="zh-CN"/>
        </w:rPr>
      </w:pPr>
      <w:r>
        <w:rPr>
          <w:rFonts w:hint="eastAsia" w:ascii="新宋体" w:hAnsi="新宋体" w:eastAsia="新宋体" w:cs="新宋体"/>
          <w:b/>
          <w:color w:val="auto"/>
          <w:sz w:val="36"/>
          <w:szCs w:val="36"/>
          <w:lang w:val="zh-CN"/>
        </w:rPr>
        <w:t>第三部分</w:t>
      </w:r>
      <w:r>
        <w:rPr>
          <w:rFonts w:hint="eastAsia" w:ascii="新宋体" w:hAnsi="新宋体" w:eastAsia="新宋体" w:cs="新宋体"/>
          <w:b/>
          <w:color w:val="auto"/>
          <w:sz w:val="36"/>
          <w:szCs w:val="36"/>
        </w:rPr>
        <w:t xml:space="preserve">  商务响应偏离表</w:t>
      </w:r>
    </w:p>
    <w:p>
      <w:pPr>
        <w:tabs>
          <w:tab w:val="left" w:pos="1470"/>
        </w:tabs>
        <w:spacing w:line="480" w:lineRule="exact"/>
        <w:rPr>
          <w:rFonts w:hint="eastAsia" w:ascii="新宋体" w:hAnsi="新宋体" w:eastAsia="新宋体" w:cs="新宋体"/>
          <w:b/>
          <w:bCs/>
          <w:color w:val="auto"/>
          <w:sz w:val="32"/>
          <w:szCs w:val="32"/>
          <w:u w:val="single"/>
        </w:rPr>
      </w:pPr>
    </w:p>
    <w:tbl>
      <w:tblPr>
        <w:tblStyle w:val="16"/>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085"/>
        <w:gridCol w:w="2897"/>
        <w:gridCol w:w="214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商务要求</w:t>
            </w:r>
          </w:p>
        </w:tc>
        <w:tc>
          <w:tcPr>
            <w:tcW w:w="28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商务要求响应</w:t>
            </w:r>
          </w:p>
        </w:tc>
        <w:tc>
          <w:tcPr>
            <w:tcW w:w="21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偏离情况</w:t>
            </w:r>
          </w:p>
        </w:tc>
        <w:tc>
          <w:tcPr>
            <w:tcW w:w="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right w:val="single" w:color="auto" w:sz="4" w:space="0"/>
            </w:tcBorders>
            <w:vAlign w:val="center"/>
          </w:tcPr>
          <w:p>
            <w:pPr>
              <w:widowControl/>
              <w:spacing w:line="480" w:lineRule="exact"/>
              <w:jc w:val="lef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spacing w:line="480" w:lineRule="exact"/>
              <w:jc w:val="center"/>
              <w:rPr>
                <w:rFonts w:hint="eastAsia" w:ascii="新宋体" w:hAnsi="新宋体" w:eastAsia="新宋体" w:cs="新宋体"/>
                <w:color w:val="auto"/>
                <w:sz w:val="22"/>
              </w:rPr>
            </w:pPr>
          </w:p>
        </w:tc>
        <w:tc>
          <w:tcPr>
            <w:tcW w:w="2085"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897"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2143" w:type="dxa"/>
            <w:tcBorders>
              <w:top w:val="single" w:color="auto" w:sz="4" w:space="0"/>
              <w:left w:val="single" w:color="auto" w:sz="4" w:space="0"/>
              <w:bottom w:val="single" w:color="auto" w:sz="4" w:space="0"/>
              <w:right w:val="single" w:color="auto" w:sz="4" w:space="0"/>
            </w:tcBorders>
          </w:tcPr>
          <w:p>
            <w:pPr>
              <w:spacing w:line="480" w:lineRule="exact"/>
              <w:rPr>
                <w:rFonts w:hint="eastAsia" w:ascii="新宋体" w:hAnsi="新宋体" w:eastAsia="新宋体" w:cs="新宋体"/>
                <w:color w:val="auto"/>
                <w:sz w:val="22"/>
              </w:rPr>
            </w:pPr>
          </w:p>
        </w:tc>
        <w:tc>
          <w:tcPr>
            <w:tcW w:w="946" w:type="dxa"/>
            <w:tcBorders>
              <w:top w:val="single" w:color="auto" w:sz="4" w:space="0"/>
              <w:left w:val="single" w:color="auto" w:sz="4" w:space="0"/>
              <w:right w:val="single" w:color="auto" w:sz="4" w:space="0"/>
            </w:tcBorders>
            <w:vAlign w:val="center"/>
          </w:tcPr>
          <w:p>
            <w:pPr>
              <w:widowControl/>
              <w:spacing w:line="480" w:lineRule="exact"/>
              <w:jc w:val="left"/>
              <w:rPr>
                <w:rFonts w:hint="eastAsia" w:ascii="新宋体" w:hAnsi="新宋体" w:eastAsia="新宋体" w:cs="新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08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89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21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rPr>
                <w:rFonts w:hint="eastAsia" w:ascii="新宋体" w:hAnsi="新宋体" w:eastAsia="新宋体" w:cs="新宋体"/>
                <w:color w:val="auto"/>
                <w:sz w:val="24"/>
                <w:szCs w:val="24"/>
              </w:rPr>
            </w:pPr>
          </w:p>
        </w:tc>
        <w:tc>
          <w:tcPr>
            <w:tcW w:w="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266"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注：如果供应商填写的不真实，则造成的不利后果和风险，由其自行承担。</w:t>
            </w:r>
          </w:p>
        </w:tc>
      </w:tr>
    </w:tbl>
    <w:p>
      <w:pPr>
        <w:autoSpaceDE w:val="0"/>
        <w:autoSpaceDN w:val="0"/>
        <w:adjustRightInd w:val="0"/>
        <w:spacing w:line="360" w:lineRule="auto"/>
        <w:rPr>
          <w:rFonts w:hint="eastAsia" w:ascii="新宋体" w:hAnsi="新宋体" w:eastAsia="新宋体" w:cs="新宋体"/>
          <w:color w:val="auto"/>
          <w:sz w:val="28"/>
          <w:szCs w:val="28"/>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bookmarkEnd w:id="69"/>
    </w:p>
    <w:p>
      <w:pPr>
        <w:pStyle w:val="2"/>
        <w:rPr>
          <w:rFonts w:hint="eastAsia" w:ascii="新宋体" w:hAnsi="新宋体" w:eastAsia="新宋体" w:cs="新宋体"/>
          <w:color w:val="auto"/>
          <w:sz w:val="24"/>
          <w:szCs w:val="24"/>
        </w:rPr>
      </w:pPr>
    </w:p>
    <w:p>
      <w:pPr>
        <w:rPr>
          <w:rFonts w:hint="eastAsia" w:ascii="新宋体" w:hAnsi="新宋体" w:eastAsia="新宋体" w:cs="新宋体"/>
          <w:color w:val="auto"/>
          <w:sz w:val="24"/>
          <w:szCs w:val="24"/>
        </w:rPr>
      </w:pPr>
    </w:p>
    <w:p>
      <w:pPr>
        <w:pStyle w:val="2"/>
        <w:rPr>
          <w:rFonts w:hint="eastAsia" w:ascii="新宋体" w:hAnsi="新宋体" w:eastAsia="新宋体" w:cs="新宋体"/>
          <w:color w:val="auto"/>
          <w:lang w:val="zh-CN"/>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color w:val="auto"/>
          <w:sz w:val="36"/>
          <w:szCs w:val="36"/>
        </w:rPr>
        <w:t>第四部分</w:t>
      </w:r>
      <w:r>
        <w:rPr>
          <w:rFonts w:hint="eastAsia" w:ascii="新宋体" w:hAnsi="新宋体" w:eastAsia="新宋体" w:cs="新宋体"/>
          <w:b/>
          <w:color w:val="auto"/>
          <w:sz w:val="36"/>
          <w:szCs w:val="36"/>
          <w:lang w:val="en-US" w:eastAsia="zh-CN"/>
        </w:rPr>
        <w:t xml:space="preserve">  </w:t>
      </w:r>
      <w:r>
        <w:rPr>
          <w:rFonts w:hint="eastAsia" w:ascii="新宋体" w:hAnsi="新宋体" w:eastAsia="新宋体" w:cs="新宋体"/>
          <w:b/>
          <w:bCs/>
          <w:color w:val="auto"/>
          <w:sz w:val="36"/>
          <w:szCs w:val="21"/>
          <w:lang w:val="zh-CN"/>
        </w:rPr>
        <w:t>供应商承诺书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8"/>
          <w:szCs w:val="28"/>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作为参加贵单位组织的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项目的供应商，本公司郑重承诺：</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1、在参加本项目投标之前不存在被依法禁止经营行为、财产被接管或冻结的情况，如有隐瞒实情，愿承担一切责任及后果。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b w:val="0"/>
          <w:bCs/>
          <w:color w:val="auto"/>
          <w:sz w:val="24"/>
          <w:szCs w:val="24"/>
        </w:rPr>
        <w:t>2、</w:t>
      </w:r>
      <w:r>
        <w:rPr>
          <w:rFonts w:hint="eastAsia" w:ascii="新宋体" w:hAnsi="新宋体" w:eastAsia="新宋体" w:cs="新宋体"/>
          <w:color w:val="auto"/>
          <w:sz w:val="24"/>
          <w:szCs w:val="24"/>
        </w:rPr>
        <w:t>近三年受到有关行政主管部门的行政处理、不良行为记录为</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次（没有填零），如有隐瞒实情，愿承担一切责任及后果。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3、参加本次投标提交的所有资质证明文件及业绩证明文件是真实的、有效的，如有隐瞒实情，愿承担一切责任及后果。</w:t>
      </w:r>
    </w:p>
    <w:p>
      <w:pPr>
        <w:autoSpaceDE w:val="0"/>
        <w:autoSpaceDN w:val="0"/>
        <w:adjustRightInd w:val="0"/>
        <w:spacing w:line="480" w:lineRule="auto"/>
        <w:jc w:val="center"/>
        <w:rPr>
          <w:rFonts w:hint="eastAsia" w:ascii="新宋体" w:hAnsi="新宋体" w:eastAsia="新宋体" w:cs="新宋体"/>
          <w:b/>
          <w:color w:val="auto"/>
          <w:sz w:val="24"/>
          <w:szCs w:val="24"/>
        </w:rPr>
      </w:pPr>
    </w:p>
    <w:p>
      <w:pPr>
        <w:autoSpaceDE w:val="0"/>
        <w:autoSpaceDN w:val="0"/>
        <w:adjustRightInd w:val="0"/>
        <w:spacing w:line="480" w:lineRule="auto"/>
        <w:rPr>
          <w:rFonts w:hint="eastAsia" w:ascii="新宋体" w:hAnsi="新宋体" w:eastAsia="新宋体" w:cs="新宋体"/>
          <w:b/>
          <w:color w:val="auto"/>
          <w:sz w:val="24"/>
          <w:szCs w:val="24"/>
        </w:rPr>
      </w:pPr>
    </w:p>
    <w:p>
      <w:pPr>
        <w:adjustRightInd w:val="0"/>
        <w:snapToGrid w:val="0"/>
        <w:spacing w:line="480" w:lineRule="auto"/>
        <w:ind w:firstLine="720" w:firstLineChars="3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                            法定代表人：</w:t>
      </w:r>
    </w:p>
    <w:p>
      <w:pPr>
        <w:adjustRightInd w:val="0"/>
        <w:snapToGrid w:val="0"/>
        <w:spacing w:line="480" w:lineRule="auto"/>
        <w:ind w:firstLine="5040" w:firstLineChars="2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被授权代表：</w:t>
      </w:r>
    </w:p>
    <w:p>
      <w:pPr>
        <w:adjustRightInd w:val="0"/>
        <w:snapToGrid w:val="0"/>
        <w:spacing w:line="480" w:lineRule="auto"/>
        <w:rPr>
          <w:rFonts w:hint="eastAsia" w:ascii="新宋体" w:hAnsi="新宋体" w:eastAsia="新宋体" w:cs="新宋体"/>
          <w:color w:val="auto"/>
          <w:sz w:val="24"/>
          <w:szCs w:val="24"/>
        </w:rPr>
      </w:pPr>
    </w:p>
    <w:p>
      <w:pPr>
        <w:adjustRightInd w:val="0"/>
        <w:snapToGrid w:val="0"/>
        <w:spacing w:line="48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（公章）：                           （签字或盖章）</w:t>
      </w:r>
    </w:p>
    <w:p>
      <w:pPr>
        <w:adjustRightInd w:val="0"/>
        <w:snapToGrid w:val="0"/>
        <w:spacing w:line="480" w:lineRule="auto"/>
        <w:rPr>
          <w:rFonts w:hint="eastAsia" w:ascii="新宋体" w:hAnsi="新宋体" w:eastAsia="新宋体" w:cs="新宋体"/>
          <w:color w:val="auto"/>
          <w:sz w:val="24"/>
          <w:szCs w:val="24"/>
        </w:rPr>
      </w:pPr>
    </w:p>
    <w:p>
      <w:pPr>
        <w:autoSpaceDE w:val="0"/>
        <w:autoSpaceDN w:val="0"/>
        <w:adjustRightInd w:val="0"/>
        <w:spacing w:line="48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 xml:space="preserve">                                        年    月    日</w:t>
      </w:r>
    </w:p>
    <w:p>
      <w:pPr>
        <w:autoSpaceDE w:val="0"/>
        <w:autoSpaceDN w:val="0"/>
        <w:adjustRightInd w:val="0"/>
        <w:snapToGrid w:val="0"/>
        <w:spacing w:line="480" w:lineRule="auto"/>
        <w:rPr>
          <w:rFonts w:hint="eastAsia" w:ascii="新宋体" w:hAnsi="新宋体" w:eastAsia="新宋体" w:cs="新宋体"/>
          <w:b/>
          <w:bCs/>
          <w:color w:val="auto"/>
          <w:sz w:val="30"/>
          <w:szCs w:val="30"/>
          <w:lang w:val="zh-CN"/>
        </w:rPr>
      </w:pPr>
    </w:p>
    <w:p>
      <w:pPr>
        <w:autoSpaceDE w:val="0"/>
        <w:autoSpaceDN w:val="0"/>
        <w:adjustRightInd w:val="0"/>
        <w:spacing w:line="360" w:lineRule="auto"/>
        <w:ind w:right="561"/>
        <w:jc w:val="left"/>
        <w:rPr>
          <w:rFonts w:hint="eastAsia" w:ascii="新宋体" w:hAnsi="新宋体" w:eastAsia="新宋体" w:cs="新宋体"/>
          <w:color w:val="auto"/>
          <w:sz w:val="28"/>
          <w:szCs w:val="28"/>
        </w:rPr>
      </w:pPr>
    </w:p>
    <w:p>
      <w:pPr>
        <w:pStyle w:val="2"/>
        <w:rPr>
          <w:rFonts w:hint="eastAsia" w:ascii="新宋体" w:hAnsi="新宋体" w:eastAsia="新宋体" w:cs="新宋体"/>
          <w:color w:val="auto"/>
          <w:sz w:val="28"/>
          <w:szCs w:val="28"/>
        </w:rPr>
      </w:pPr>
    </w:p>
    <w:p>
      <w:pPr>
        <w:rPr>
          <w:rFonts w:hint="eastAsia" w:ascii="新宋体" w:hAnsi="新宋体" w:eastAsia="新宋体" w:cs="新宋体"/>
          <w:color w:val="auto"/>
          <w:sz w:val="28"/>
          <w:szCs w:val="28"/>
        </w:rPr>
      </w:pPr>
    </w:p>
    <w:p>
      <w:pPr>
        <w:pStyle w:val="2"/>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autoSpaceDE w:val="0"/>
        <w:autoSpaceDN w:val="0"/>
        <w:adjustRightInd w:val="0"/>
        <w:spacing w:line="600" w:lineRule="exact"/>
        <w:jc w:val="center"/>
        <w:rPr>
          <w:rFonts w:hint="eastAsia" w:ascii="新宋体" w:hAnsi="新宋体" w:eastAsia="新宋体" w:cs="新宋体"/>
          <w:b/>
          <w:bCs/>
          <w:color w:val="auto"/>
          <w:sz w:val="44"/>
          <w:szCs w:val="44"/>
          <w:lang w:val="zh-CN"/>
        </w:rPr>
      </w:pPr>
      <w:r>
        <w:rPr>
          <w:rFonts w:hint="eastAsia" w:ascii="新宋体" w:hAnsi="新宋体" w:eastAsia="新宋体" w:cs="新宋体"/>
          <w:b/>
          <w:bCs/>
          <w:color w:val="auto"/>
          <w:sz w:val="36"/>
          <w:szCs w:val="21"/>
          <w:lang w:val="zh-CN"/>
        </w:rPr>
        <w:t>第五部分</w:t>
      </w:r>
      <w:r>
        <w:rPr>
          <w:rFonts w:hint="eastAsia" w:ascii="新宋体" w:hAnsi="新宋体" w:eastAsia="新宋体" w:cs="新宋体"/>
          <w:b/>
          <w:bCs/>
          <w:color w:val="auto"/>
          <w:sz w:val="36"/>
          <w:szCs w:val="21"/>
          <w:lang w:val="en-US" w:eastAsia="zh-CN"/>
        </w:rPr>
        <w:t xml:space="preserve">  </w:t>
      </w:r>
      <w:r>
        <w:rPr>
          <w:rFonts w:hint="eastAsia" w:ascii="新宋体" w:hAnsi="新宋体" w:eastAsia="新宋体" w:cs="新宋体"/>
          <w:b/>
          <w:bCs/>
          <w:color w:val="auto"/>
          <w:sz w:val="36"/>
          <w:szCs w:val="21"/>
          <w:lang w:val="zh-CN"/>
        </w:rPr>
        <w:t>法定代表人证明书或法人授权委托书</w:t>
      </w:r>
    </w:p>
    <w:p>
      <w:pPr>
        <w:autoSpaceDE w:val="0"/>
        <w:autoSpaceDN w:val="0"/>
        <w:adjustRightInd w:val="0"/>
        <w:spacing w:line="360" w:lineRule="auto"/>
        <w:ind w:firstLine="560" w:firstLineChars="200"/>
        <w:rPr>
          <w:rFonts w:hint="eastAsia" w:ascii="新宋体" w:hAnsi="新宋体" w:eastAsia="新宋体" w:cs="新宋体"/>
          <w:color w:val="auto"/>
          <w:sz w:val="28"/>
          <w:szCs w:val="28"/>
        </w:rPr>
      </w:pPr>
    </w:p>
    <w:p>
      <w:pPr>
        <w:autoSpaceDE w:val="0"/>
        <w:autoSpaceDN w:val="0"/>
        <w:adjustRightInd w:val="0"/>
        <w:spacing w:line="360" w:lineRule="auto"/>
        <w:ind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.1法定代表人证明书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u w:val="single"/>
        </w:rPr>
        <w:t>（法定代表人姓名）</w:t>
      </w:r>
      <w:r>
        <w:rPr>
          <w:rFonts w:hint="eastAsia" w:ascii="新宋体" w:hAnsi="新宋体" w:eastAsia="新宋体" w:cs="新宋体"/>
          <w:color w:val="auto"/>
          <w:sz w:val="24"/>
          <w:szCs w:val="24"/>
        </w:rPr>
        <w:t>先生/女士现任我单位职务，为法定代表人，特此证明。</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有效期限：自      年   月   日至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性别</w:t>
      </w:r>
      <w:r>
        <w:rPr>
          <w:rFonts w:hint="eastAsia" w:ascii="新宋体" w:hAnsi="新宋体" w:eastAsia="新宋体" w:cs="新宋体"/>
          <w:color w:val="auto"/>
          <w:sz w:val="24"/>
          <w:szCs w:val="24"/>
          <w:u w:val="none"/>
        </w:rPr>
        <w:t xml:space="preserve">：      </w:t>
      </w:r>
      <w:r>
        <w:rPr>
          <w:rFonts w:hint="eastAsia" w:ascii="新宋体" w:hAnsi="新宋体" w:eastAsia="新宋体" w:cs="新宋体"/>
          <w:color w:val="auto"/>
          <w:sz w:val="24"/>
          <w:szCs w:val="24"/>
        </w:rPr>
        <w:t>年龄：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身份证号码：</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营业执照(注册号)：</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企业类型：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经营范围：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单位（盖章）：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附：法定代表人身份证复印件。</w:t>
      </w:r>
    </w:p>
    <w:p>
      <w:pPr>
        <w:autoSpaceDE w:val="0"/>
        <w:autoSpaceDN w:val="0"/>
        <w:adjustRightInd w:val="0"/>
        <w:spacing w:line="360" w:lineRule="auto"/>
        <w:ind w:firstLine="560" w:firstLineChars="200"/>
        <w:jc w:val="center"/>
        <w:rPr>
          <w:rFonts w:hint="eastAsia" w:ascii="新宋体" w:hAnsi="新宋体" w:eastAsia="新宋体" w:cs="新宋体"/>
          <w:color w:val="auto"/>
          <w:kern w:val="0"/>
          <w:sz w:val="28"/>
          <w:szCs w:val="28"/>
        </w:rPr>
      </w:pPr>
      <w:r>
        <w:rPr>
          <w:rFonts w:hint="eastAsia" w:ascii="新宋体" w:hAnsi="新宋体" w:eastAsia="新宋体" w:cs="新宋体"/>
          <w:color w:val="auto"/>
          <w:sz w:val="28"/>
          <w:szCs w:val="28"/>
        </w:rPr>
        <w:br w:type="page"/>
      </w:r>
      <w:r>
        <w:rPr>
          <w:rFonts w:hint="eastAsia" w:ascii="新宋体" w:hAnsi="新宋体" w:eastAsia="新宋体" w:cs="新宋体"/>
          <w:color w:val="auto"/>
          <w:sz w:val="32"/>
          <w:szCs w:val="32"/>
          <w:lang w:val="en-US" w:eastAsia="zh-CN"/>
        </w:rPr>
        <w:t>5</w:t>
      </w:r>
      <w:r>
        <w:rPr>
          <w:rFonts w:hint="eastAsia" w:ascii="新宋体" w:hAnsi="新宋体" w:eastAsia="新宋体" w:cs="新宋体"/>
          <w:color w:val="auto"/>
          <w:sz w:val="32"/>
          <w:szCs w:val="32"/>
        </w:rPr>
        <w:t>.2法人授权委托书</w:t>
      </w:r>
    </w:p>
    <w:p>
      <w:pPr>
        <w:autoSpaceDE w:val="0"/>
        <w:autoSpaceDN w:val="0"/>
        <w:adjustRightInd w:val="0"/>
        <w:spacing w:line="360" w:lineRule="auto"/>
        <w:rPr>
          <w:rFonts w:hint="eastAsia" w:ascii="新宋体" w:hAnsi="新宋体" w:eastAsia="新宋体" w:cs="新宋体"/>
          <w:color w:val="auto"/>
          <w:kern w:val="0"/>
          <w:sz w:val="24"/>
          <w:szCs w:val="24"/>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注册于</w:t>
      </w:r>
      <w:r>
        <w:rPr>
          <w:rFonts w:hint="eastAsia" w:ascii="新宋体" w:hAnsi="新宋体" w:eastAsia="新宋体" w:cs="新宋体"/>
          <w:color w:val="auto"/>
          <w:sz w:val="24"/>
          <w:szCs w:val="24"/>
          <w:u w:val="single"/>
          <w:lang w:val="zh-CN"/>
        </w:rPr>
        <w:t>（工商行政管理局名称）</w:t>
      </w:r>
      <w:r>
        <w:rPr>
          <w:rFonts w:hint="eastAsia" w:ascii="新宋体" w:hAnsi="新宋体" w:eastAsia="新宋体" w:cs="新宋体"/>
          <w:color w:val="auto"/>
          <w:sz w:val="24"/>
          <w:szCs w:val="24"/>
          <w:lang w:val="zh-CN"/>
        </w:rPr>
        <w:t>之</w:t>
      </w:r>
      <w:r>
        <w:rPr>
          <w:rFonts w:hint="eastAsia" w:ascii="新宋体" w:hAnsi="新宋体" w:eastAsia="新宋体" w:cs="新宋体"/>
          <w:color w:val="auto"/>
          <w:sz w:val="24"/>
          <w:szCs w:val="24"/>
          <w:u w:val="single"/>
          <w:lang w:val="zh-CN"/>
        </w:rPr>
        <w:t>（供应商全称）</w:t>
      </w:r>
      <w:r>
        <w:rPr>
          <w:rFonts w:hint="eastAsia" w:ascii="新宋体" w:hAnsi="新宋体" w:eastAsia="新宋体" w:cs="新宋体"/>
          <w:color w:val="auto"/>
          <w:sz w:val="24"/>
          <w:szCs w:val="24"/>
          <w:lang w:val="zh-CN"/>
        </w:rPr>
        <w:t>法人代表</w:t>
      </w:r>
      <w:r>
        <w:rPr>
          <w:rFonts w:hint="eastAsia" w:ascii="新宋体" w:hAnsi="新宋体" w:eastAsia="新宋体" w:cs="新宋体"/>
          <w:color w:val="auto"/>
          <w:sz w:val="24"/>
          <w:szCs w:val="24"/>
          <w:u w:val="single"/>
          <w:lang w:val="zh-CN"/>
        </w:rPr>
        <w:t>（姓名、职务）</w:t>
      </w:r>
      <w:r>
        <w:rPr>
          <w:rFonts w:hint="eastAsia" w:ascii="新宋体" w:hAnsi="新宋体" w:eastAsia="新宋体" w:cs="新宋体"/>
          <w:color w:val="auto"/>
          <w:sz w:val="24"/>
          <w:szCs w:val="24"/>
          <w:lang w:val="zh-CN"/>
        </w:rPr>
        <w:t>授权</w:t>
      </w:r>
      <w:r>
        <w:rPr>
          <w:rFonts w:hint="eastAsia" w:ascii="新宋体" w:hAnsi="新宋体" w:eastAsia="新宋体" w:cs="新宋体"/>
          <w:color w:val="auto"/>
          <w:sz w:val="24"/>
          <w:szCs w:val="24"/>
          <w:u w:val="single"/>
          <w:lang w:val="zh-CN"/>
        </w:rPr>
        <w:t>（被授权人姓名、职务）</w:t>
      </w:r>
      <w:r>
        <w:rPr>
          <w:rFonts w:hint="eastAsia" w:ascii="新宋体" w:hAnsi="新宋体" w:eastAsia="新宋体" w:cs="新宋体"/>
          <w:color w:val="auto"/>
          <w:sz w:val="24"/>
          <w:szCs w:val="24"/>
          <w:lang w:val="zh-CN"/>
        </w:rPr>
        <w:t>为本公司的合法代理人，就</w:t>
      </w:r>
      <w:r>
        <w:rPr>
          <w:rFonts w:hint="eastAsia" w:ascii="新宋体" w:hAnsi="新宋体" w:eastAsia="新宋体" w:cs="新宋体"/>
          <w:color w:val="auto"/>
          <w:sz w:val="24"/>
          <w:szCs w:val="24"/>
          <w:u w:val="single"/>
          <w:lang w:val="zh-CN"/>
        </w:rPr>
        <w:t>（项目名称）</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u w:val="single"/>
          <w:lang w:eastAsia="zh-CN"/>
        </w:rPr>
        <w:t>（标段）</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zh-CN"/>
        </w:rPr>
        <w:t>的招标及合同的执行和完成，以本公司的名义处理一切与之有关的事宜。</w:t>
      </w:r>
    </w:p>
    <w:p>
      <w:pPr>
        <w:autoSpaceDE w:val="0"/>
        <w:autoSpaceDN w:val="0"/>
        <w:adjustRightInd w:val="0"/>
        <w:spacing w:line="360" w:lineRule="auto"/>
        <w:ind w:firstLine="64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代理人无转委权，特此委托。</w:t>
      </w:r>
    </w:p>
    <w:p>
      <w:pPr>
        <w:autoSpaceDE w:val="0"/>
        <w:autoSpaceDN w:val="0"/>
        <w:adjustRightInd w:val="0"/>
        <w:spacing w:line="360" w:lineRule="auto"/>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附：全权代表姓名：</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性别：</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年龄：</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职务：</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身份证号码：</w:t>
      </w:r>
    </w:p>
    <w:p>
      <w:pPr>
        <w:autoSpaceDE w:val="0"/>
        <w:autoSpaceDN w:val="0"/>
        <w:adjustRightInd w:val="0"/>
        <w:spacing w:line="360" w:lineRule="auto"/>
        <w:ind w:firstLine="630"/>
        <w:rPr>
          <w:rFonts w:hint="eastAsia" w:ascii="新宋体" w:hAnsi="新宋体" w:eastAsia="新宋体" w:cs="新宋体"/>
          <w:color w:val="auto"/>
          <w:sz w:val="24"/>
          <w:szCs w:val="24"/>
          <w:u w:val="none"/>
        </w:rPr>
      </w:pPr>
      <w:r>
        <w:rPr>
          <w:rFonts w:hint="eastAsia" w:ascii="新宋体" w:hAnsi="新宋体" w:eastAsia="新宋体" w:cs="新宋体"/>
          <w:color w:val="auto"/>
          <w:sz w:val="24"/>
          <w:szCs w:val="24"/>
          <w:lang w:val="zh-CN"/>
        </w:rPr>
        <w:t>通讯</w:t>
      </w:r>
      <w:r>
        <w:rPr>
          <w:rFonts w:hint="eastAsia" w:ascii="新宋体" w:hAnsi="新宋体" w:eastAsia="新宋体" w:cs="新宋体"/>
          <w:color w:val="auto"/>
          <w:sz w:val="24"/>
          <w:szCs w:val="24"/>
          <w:u w:val="none"/>
          <w:lang w:val="zh-CN"/>
        </w:rPr>
        <w:t>地址：</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邮政编码：</w:t>
      </w:r>
    </w:p>
    <w:p>
      <w:pPr>
        <w:autoSpaceDE w:val="0"/>
        <w:autoSpaceDN w:val="0"/>
        <w:adjustRightInd w:val="0"/>
        <w:spacing w:line="360" w:lineRule="auto"/>
        <w:ind w:firstLine="63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电话：</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电传：</w:t>
      </w:r>
    </w:p>
    <w:p>
      <w:pPr>
        <w:autoSpaceDE w:val="0"/>
        <w:autoSpaceDN w:val="0"/>
        <w:adjustRightInd w:val="0"/>
        <w:spacing w:line="600" w:lineRule="exact"/>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 xml:space="preserve">                   被</w:t>
      </w:r>
      <w:r>
        <w:rPr>
          <w:rFonts w:hint="eastAsia" w:ascii="新宋体" w:hAnsi="新宋体" w:eastAsia="新宋体" w:cs="新宋体"/>
          <w:color w:val="auto"/>
          <w:sz w:val="24"/>
          <w:szCs w:val="24"/>
          <w:lang w:val="zh-CN"/>
        </w:rPr>
        <w:t>授权代表：</w:t>
      </w:r>
    </w:p>
    <w:tbl>
      <w:tblPr>
        <w:tblStyle w:val="16"/>
        <w:tblW w:w="8790" w:type="dxa"/>
        <w:tblInd w:w="286" w:type="dxa"/>
        <w:tblLayout w:type="fixed"/>
        <w:tblCellMar>
          <w:top w:w="0" w:type="dxa"/>
          <w:left w:w="108" w:type="dxa"/>
          <w:bottom w:w="0" w:type="dxa"/>
          <w:right w:w="108" w:type="dxa"/>
        </w:tblCellMar>
      </w:tblPr>
      <w:tblGrid>
        <w:gridCol w:w="4142"/>
        <w:gridCol w:w="4648"/>
      </w:tblGrid>
      <w:tr>
        <w:tblPrEx>
          <w:tblCellMar>
            <w:top w:w="0" w:type="dxa"/>
            <w:left w:w="108" w:type="dxa"/>
            <w:bottom w:w="0" w:type="dxa"/>
            <w:right w:w="108" w:type="dxa"/>
          </w:tblCellMar>
        </w:tblPrEx>
        <w:trPr>
          <w:trHeight w:val="205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法定代表人身份证复印件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被授权代表身份证复印件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r>
    </w:tbl>
    <w:p>
      <w:pPr>
        <w:autoSpaceDE w:val="0"/>
        <w:autoSpaceDN w:val="0"/>
        <w:adjustRightIn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签名：                 被授权代表签名:</w:t>
      </w:r>
    </w:p>
    <w:p>
      <w:pPr>
        <w:adjustRightInd w:val="0"/>
        <w:snapToGri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w:t>
      </w:r>
    </w:p>
    <w:p>
      <w:pPr>
        <w:autoSpaceDE w:val="0"/>
        <w:autoSpaceDN w:val="0"/>
        <w:adjustRightInd w:val="0"/>
        <w:spacing w:line="600" w:lineRule="exact"/>
        <w:ind w:firstLine="240" w:firstLineChars="1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本授权有效期：年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日至</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w:t>
      </w:r>
    </w:p>
    <w:p>
      <w:pPr>
        <w:autoSpaceDE w:val="0"/>
        <w:autoSpaceDN w:val="0"/>
        <w:adjustRightInd w:val="0"/>
        <w:spacing w:line="600" w:lineRule="exact"/>
        <w:rPr>
          <w:rFonts w:hint="eastAsia" w:ascii="新宋体" w:hAnsi="新宋体" w:eastAsia="新宋体" w:cs="新宋体"/>
          <w:b/>
          <w:bCs/>
          <w:color w:val="auto"/>
          <w:sz w:val="40"/>
          <w:szCs w:val="40"/>
          <w:lang w:val="zh-CN"/>
        </w:rPr>
      </w:pPr>
      <w:r>
        <w:rPr>
          <w:rFonts w:hint="eastAsia" w:ascii="新宋体" w:hAnsi="新宋体" w:eastAsia="新宋体" w:cs="新宋体"/>
          <w:b/>
          <w:bCs/>
          <w:color w:val="auto"/>
          <w:sz w:val="24"/>
          <w:szCs w:val="24"/>
          <w:lang w:val="zh-CN"/>
        </w:rPr>
        <w:t>（要求：本授权有效期自开标之日起不得少于</w:t>
      </w:r>
      <w:r>
        <w:rPr>
          <w:rFonts w:hint="eastAsia" w:ascii="新宋体" w:hAnsi="新宋体" w:eastAsia="新宋体" w:cs="新宋体"/>
          <w:b/>
          <w:bCs/>
          <w:color w:val="auto"/>
          <w:sz w:val="24"/>
          <w:szCs w:val="24"/>
        </w:rPr>
        <w:t>90日历</w:t>
      </w:r>
      <w:r>
        <w:rPr>
          <w:rFonts w:hint="eastAsia" w:ascii="新宋体" w:hAnsi="新宋体" w:eastAsia="新宋体" w:cs="新宋体"/>
          <w:b/>
          <w:bCs/>
          <w:color w:val="auto"/>
          <w:sz w:val="24"/>
          <w:szCs w:val="24"/>
          <w:lang w:val="zh-CN"/>
        </w:rPr>
        <w:t>天</w:t>
      </w:r>
      <w:r>
        <w:rPr>
          <w:rFonts w:hint="eastAsia" w:ascii="新宋体" w:hAnsi="新宋体" w:eastAsia="新宋体" w:cs="新宋体"/>
          <w:color w:val="auto"/>
          <w:sz w:val="24"/>
          <w:szCs w:val="24"/>
        </w:rPr>
        <w:t>）</w:t>
      </w:r>
    </w:p>
    <w:p>
      <w:pPr>
        <w:autoSpaceDE w:val="0"/>
        <w:autoSpaceDN w:val="0"/>
        <w:adjustRightInd w:val="0"/>
        <w:snapToGrid w:val="0"/>
        <w:spacing w:line="360" w:lineRule="auto"/>
        <w:rPr>
          <w:rFonts w:hint="eastAsia" w:ascii="新宋体" w:hAnsi="新宋体" w:eastAsia="新宋体" w:cs="新宋体"/>
          <w:b/>
          <w:bCs/>
          <w:color w:val="auto"/>
          <w:sz w:val="32"/>
          <w:szCs w:val="20"/>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pStyle w:val="2"/>
        <w:rPr>
          <w:rFonts w:hint="eastAsia"/>
          <w:lang w:val="zh-CN"/>
        </w:rPr>
      </w:pPr>
    </w:p>
    <w:p>
      <w:pPr>
        <w:pStyle w:val="2"/>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第六部分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总体方案</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default" w:ascii="新宋体" w:hAnsi="新宋体" w:eastAsia="新宋体" w:cs="新宋体"/>
          <w:b/>
          <w:bCs/>
          <w:color w:val="auto"/>
          <w:sz w:val="36"/>
          <w:szCs w:val="21"/>
          <w:highlight w:val="none"/>
          <w:lang w:val="en-US" w:eastAsia="zh-CN"/>
        </w:rPr>
      </w:pPr>
      <w:r>
        <w:rPr>
          <w:rFonts w:hint="eastAsia" w:ascii="新宋体" w:hAnsi="新宋体" w:eastAsia="新宋体" w:cs="新宋体"/>
          <w:b/>
          <w:bCs/>
          <w:color w:val="auto"/>
          <w:sz w:val="36"/>
          <w:szCs w:val="21"/>
          <w:highlight w:val="none"/>
          <w:lang w:val="zh-CN"/>
        </w:rPr>
        <w:t>第</w:t>
      </w:r>
      <w:r>
        <w:rPr>
          <w:rFonts w:hint="eastAsia" w:ascii="新宋体" w:hAnsi="新宋体" w:eastAsia="新宋体" w:cs="新宋体"/>
          <w:b/>
          <w:bCs/>
          <w:color w:val="auto"/>
          <w:sz w:val="36"/>
          <w:szCs w:val="21"/>
          <w:highlight w:val="none"/>
          <w:lang w:val="zh-CN" w:eastAsia="zh-CN"/>
        </w:rPr>
        <w:t>七</w:t>
      </w:r>
      <w:r>
        <w:rPr>
          <w:rFonts w:hint="eastAsia" w:ascii="新宋体" w:hAnsi="新宋体" w:eastAsia="新宋体" w:cs="新宋体"/>
          <w:b/>
          <w:bCs/>
          <w:color w:val="auto"/>
          <w:sz w:val="36"/>
          <w:szCs w:val="21"/>
          <w:highlight w:val="none"/>
          <w:lang w:val="zh-CN"/>
        </w:rPr>
        <w:t>部分</w:t>
      </w:r>
      <w:r>
        <w:rPr>
          <w:rFonts w:hint="eastAsia" w:ascii="新宋体" w:hAnsi="新宋体" w:eastAsia="新宋体" w:cs="新宋体"/>
          <w:b/>
          <w:bCs/>
          <w:color w:val="auto"/>
          <w:sz w:val="36"/>
          <w:szCs w:val="21"/>
          <w:highlight w:val="none"/>
          <w:lang w:val="en-US" w:eastAsia="zh-CN"/>
        </w:rPr>
        <w:t xml:space="preserve">  质量保证及产品渠道</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第八部分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业绩及经验</w:t>
      </w:r>
    </w:p>
    <w:p>
      <w:pPr>
        <w:adjustRightInd w:val="0"/>
        <w:snapToGrid w:val="0"/>
        <w:spacing w:line="480" w:lineRule="auto"/>
        <w:jc w:val="center"/>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zh-CN" w:eastAsia="zh-CN" w:bidi="ar-SA"/>
        </w:rPr>
        <w:t>（复印件加盖公章）</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2"/>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第九部分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售后服务方案及承诺</w:t>
      </w: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pStyle w:val="5"/>
        <w:rPr>
          <w:rFonts w:hint="eastAsia" w:ascii="新宋体" w:hAnsi="新宋体" w:eastAsia="新宋体" w:cs="新宋体"/>
          <w:color w:val="auto"/>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djustRightInd w:val="0"/>
        <w:snapToGrid w:val="0"/>
        <w:spacing w:line="480" w:lineRule="auto"/>
        <w:jc w:val="center"/>
        <w:rPr>
          <w:rFonts w:hint="eastAsia" w:ascii="宋体" w:hAnsi="宋体" w:eastAsia="宋体" w:cs="宋体"/>
          <w:b/>
          <w:sz w:val="36"/>
          <w:szCs w:val="36"/>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bCs/>
          <w:color w:val="auto"/>
          <w:sz w:val="36"/>
          <w:szCs w:val="21"/>
          <w:lang w:val="zh-CN"/>
        </w:rPr>
        <w:t>第十部分  供应商资质证明文件</w:t>
      </w:r>
    </w:p>
    <w:p>
      <w:pPr>
        <w:spacing w:line="360" w:lineRule="auto"/>
        <w:rPr>
          <w:rFonts w:hint="eastAsia" w:ascii="宋体" w:hAnsi="宋体" w:eastAsia="宋体" w:cs="宋体"/>
          <w:kern w:val="2"/>
          <w:sz w:val="24"/>
          <w:szCs w:val="24"/>
          <w:lang w:val="en-US" w:eastAsia="zh-CN" w:bidi="ar-SA"/>
        </w:rPr>
      </w:pP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（1）具有独立承担民事责任能力的法人、其他组织或自然人，并出具合法有效的营业执照或事业单位法人证书等国家规定的相关证明，自然人参与的提供其身份证明。</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（2）若是法定代表人参加投标须出示本人身份证复印件，若是被授权代表参加投标须出具本人身份证</w:t>
      </w:r>
      <w:r>
        <w:rPr>
          <w:rFonts w:hint="eastAsia" w:ascii="宋体" w:hAnsi="宋体" w:cs="宋体"/>
          <w:kern w:val="2"/>
          <w:sz w:val="24"/>
          <w:szCs w:val="24"/>
          <w:lang w:val="en-US" w:eastAsia="zh-CN" w:bidi="ar-SA"/>
        </w:rPr>
        <w:t>复印件</w:t>
      </w:r>
      <w:r>
        <w:rPr>
          <w:rFonts w:hint="eastAsia" w:ascii="宋体" w:hAnsi="宋体" w:eastAsia="宋体" w:cs="宋体"/>
          <w:kern w:val="2"/>
          <w:sz w:val="24"/>
          <w:szCs w:val="24"/>
          <w:lang w:val="en-US" w:eastAsia="zh-CN" w:bidi="ar-SA"/>
        </w:rPr>
        <w:t>及法定代表人授权书。</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w:t>
      </w:r>
      <w:r>
        <w:rPr>
          <w:rFonts w:hint="eastAsia" w:ascii="宋体" w:hAnsi="宋体" w:cs="宋体"/>
          <w:kern w:val="2"/>
          <w:sz w:val="24"/>
          <w:szCs w:val="24"/>
          <w:lang w:val="en-US" w:eastAsia="zh-CN" w:bidi="ar-SA"/>
        </w:rPr>
        <w:t>人</w:t>
      </w:r>
      <w:r>
        <w:rPr>
          <w:rFonts w:hint="eastAsia" w:ascii="宋体" w:hAnsi="宋体" w:eastAsia="宋体" w:cs="宋体"/>
          <w:kern w:val="2"/>
          <w:sz w:val="24"/>
          <w:szCs w:val="24"/>
          <w:lang w:val="en-US" w:eastAsia="zh-CN" w:bidi="ar-SA"/>
        </w:rPr>
        <w:t>须出具本企业2020年</w:t>
      </w:r>
      <w:r>
        <w:rPr>
          <w:rFonts w:hint="eastAsia" w:ascii="宋体" w:hAnsi="宋体" w:cs="宋体"/>
          <w:kern w:val="2"/>
          <w:sz w:val="24"/>
          <w:szCs w:val="24"/>
          <w:lang w:val="en-US" w:eastAsia="zh-CN" w:bidi="ar-SA"/>
        </w:rPr>
        <w:t>或2021年</w:t>
      </w:r>
      <w:r>
        <w:rPr>
          <w:rFonts w:hint="eastAsia" w:ascii="宋体" w:hAnsi="宋体" w:eastAsia="宋体" w:cs="宋体"/>
          <w:kern w:val="2"/>
          <w:sz w:val="24"/>
          <w:szCs w:val="24"/>
          <w:lang w:val="en-US" w:eastAsia="zh-CN" w:bidi="ar-SA"/>
        </w:rPr>
        <w:t>度财务审计报告（至少包括资产负债表、利润表和现金流量表），成立时间至</w:t>
      </w:r>
      <w:r>
        <w:rPr>
          <w:rFonts w:hint="eastAsia" w:ascii="宋体" w:hAnsi="宋体" w:cs="宋体"/>
          <w:kern w:val="2"/>
          <w:sz w:val="24"/>
          <w:szCs w:val="24"/>
          <w:lang w:val="en-US" w:eastAsia="zh-CN" w:bidi="ar-SA"/>
        </w:rPr>
        <w:t>提交投标文件截止</w:t>
      </w:r>
      <w:r>
        <w:rPr>
          <w:rFonts w:hint="eastAsia" w:ascii="宋体" w:hAnsi="宋体" w:eastAsia="宋体" w:cs="宋体"/>
          <w:kern w:val="2"/>
          <w:sz w:val="24"/>
          <w:szCs w:val="24"/>
          <w:lang w:val="en-US" w:eastAsia="zh-CN" w:bidi="ar-SA"/>
        </w:rPr>
        <w:t>时间不足一年的可提供成立后任意时段的资产负债表或其基本存款账户开户银行出具的资信证明及基本存款账户开户许可证。税收缴纳证明：提供2021年4月至今不少于</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个月的纳税证明或完税证明，依法免税的单位应提供相关证明材料。社会保障资金缴纳证明：提供2021年4月至今不少于</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个月的社会保险缴费情况证明，依法不需要缴纳社会保障资金的单位应提供相关证明材料。</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不得被“信用中国”网站（www.creditchina.gov.cn）列入税收违法黑名单；不得被中国政府采购网（www.ccgp.gov.cn）列入政府采购严重违法失信行为名单；不得被中国执行信息公开网 （http://zxgk.court.gov.cn/）列入失信被执行人名单。</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w:t>
      </w:r>
      <w:r>
        <w:rPr>
          <w:rFonts w:hint="eastAsia" w:ascii="宋体" w:hAnsi="宋体" w:cs="宋体"/>
          <w:kern w:val="2"/>
          <w:sz w:val="24"/>
          <w:szCs w:val="24"/>
          <w:lang w:val="en-US" w:eastAsia="zh-CN" w:bidi="ar-SA"/>
        </w:rPr>
        <w:t>人</w:t>
      </w:r>
      <w:r>
        <w:rPr>
          <w:rFonts w:hint="eastAsia" w:ascii="宋体" w:hAnsi="宋体" w:eastAsia="宋体" w:cs="宋体"/>
          <w:kern w:val="2"/>
          <w:sz w:val="24"/>
          <w:szCs w:val="24"/>
          <w:lang w:val="en-US" w:eastAsia="zh-CN" w:bidi="ar-SA"/>
        </w:rPr>
        <w:t>出具近3年参加政府采购活动没有重大违法纪录的书面声明。</w:t>
      </w:r>
    </w:p>
    <w:p>
      <w:pPr>
        <w:spacing w:line="360" w:lineRule="auto"/>
        <w:rPr>
          <w:rFonts w:hint="eastAsia"/>
          <w:lang w:val="en-US"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）投标保证金</w:t>
      </w:r>
      <w:r>
        <w:rPr>
          <w:rFonts w:hint="eastAsia" w:ascii="宋体" w:hAnsi="宋体" w:cs="宋体"/>
          <w:kern w:val="2"/>
          <w:sz w:val="24"/>
          <w:szCs w:val="24"/>
          <w:lang w:val="en-US" w:eastAsia="zh-CN" w:bidi="ar-SA"/>
        </w:rPr>
        <w:t>转账凭证</w:t>
      </w:r>
      <w:r>
        <w:rPr>
          <w:rFonts w:hint="eastAsia" w:ascii="宋体" w:hAnsi="宋体" w:eastAsia="宋体" w:cs="宋体"/>
          <w:kern w:val="2"/>
          <w:sz w:val="24"/>
          <w:szCs w:val="24"/>
          <w:lang w:val="en-US" w:eastAsia="zh-CN" w:bidi="ar-SA"/>
        </w:rPr>
        <w:t>。</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投标人</w:t>
      </w:r>
      <w:r>
        <w:rPr>
          <w:rFonts w:hint="eastAsia" w:ascii="宋体" w:hAnsi="宋体" w:eastAsia="宋体" w:cs="宋体"/>
          <w:kern w:val="2"/>
          <w:sz w:val="24"/>
          <w:szCs w:val="24"/>
          <w:lang w:val="en-US" w:eastAsia="zh-CN" w:bidi="ar-SA"/>
        </w:rPr>
        <w:t>认为需提供的其他资料。</w:t>
      </w: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bCs/>
          <w:color w:val="auto"/>
          <w:sz w:val="36"/>
          <w:szCs w:val="21"/>
          <w:lang w:val="zh-CN"/>
        </w:rPr>
        <w:t>投标保证金转账凭证粘贴页</w:t>
      </w:r>
    </w:p>
    <w:p>
      <w:pPr>
        <w:autoSpaceDE w:val="0"/>
        <w:autoSpaceDN w:val="0"/>
        <w:adjustRightInd w:val="0"/>
        <w:jc w:val="center"/>
        <w:rPr>
          <w:rFonts w:hint="eastAsia" w:ascii="宋体" w:hAnsi="宋体" w:cs="宋体"/>
          <w:b/>
          <w:bCs/>
          <w:sz w:val="44"/>
          <w:szCs w:val="44"/>
          <w:lang w:val="zh-CN"/>
        </w:rPr>
      </w:pPr>
    </w:p>
    <w:p>
      <w:pPr>
        <w:rPr>
          <w:vanish/>
        </w:rPr>
      </w:pPr>
    </w:p>
    <w:p>
      <w:pPr>
        <w:spacing w:line="360" w:lineRule="auto"/>
        <w:jc w:val="center"/>
        <w:rPr>
          <w:rFonts w:hint="eastAsia" w:ascii="宋体" w:hAnsi="宋体" w:cs="宋体"/>
          <w:b/>
          <w:sz w:val="36"/>
          <w:szCs w:val="36"/>
        </w:rPr>
      </w:pPr>
      <w:r>
        <w:rPr>
          <w:rFonts w:hint="eastAsia" w:ascii="宋体" w:hAnsi="宋体" w:cs="宋体"/>
          <w:b/>
          <w:sz w:val="36"/>
          <w:szCs w:val="36"/>
        </w:rPr>
        <w:t xml:space="preserve"> </w:t>
      </w:r>
    </w:p>
    <w:p>
      <w:pPr>
        <w:autoSpaceDE w:val="0"/>
        <w:autoSpaceDN w:val="0"/>
        <w:adjustRightInd w:val="0"/>
        <w:rPr>
          <w:rFonts w:hint="eastAsia" w:ascii="宋体" w:hAnsi="宋体" w:cs="宋体"/>
          <w:b/>
          <w:bCs/>
          <w:sz w:val="44"/>
          <w:szCs w:val="44"/>
          <w:lang w:val="zh-CN"/>
        </w:rPr>
        <w:sectPr>
          <w:headerReference r:id="rId9" w:type="default"/>
          <w:footerReference r:id="rId10" w:type="default"/>
          <w:footnotePr>
            <w:numFmt w:val="decimalEnclosedCircleChinese"/>
          </w:footnotePr>
          <w:pgSz w:w="11906" w:h="16838"/>
          <w:pgMar w:top="1247" w:right="1287" w:bottom="1247" w:left="1259" w:header="567" w:footer="907"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autoSpaceDE w:val="0"/>
        <w:autoSpaceDN w:val="0"/>
        <w:adjustRightInd w:val="0"/>
        <w:spacing w:line="360" w:lineRule="auto"/>
        <w:jc w:val="center"/>
        <w:rPr>
          <w:rFonts w:hint="eastAsia" w:ascii="宋体" w:hAnsi="宋体" w:cs="宋体"/>
          <w:b/>
          <w:bCs/>
          <w:sz w:val="36"/>
          <w:szCs w:val="36"/>
          <w:lang w:eastAsia="zh-CN"/>
        </w:rPr>
      </w:pPr>
      <w:r>
        <w:rPr>
          <w:rFonts w:hint="eastAsia" w:ascii="宋体" w:hAnsi="宋体" w:cs="宋体"/>
          <w:b/>
          <w:bCs/>
          <w:sz w:val="36"/>
          <w:szCs w:val="36"/>
        </w:rPr>
        <w:t>供应商基本情况</w:t>
      </w:r>
      <w:r>
        <w:rPr>
          <w:rFonts w:hint="eastAsia" w:ascii="宋体" w:hAnsi="宋体" w:cs="宋体"/>
          <w:b/>
          <w:bCs/>
          <w:sz w:val="36"/>
          <w:szCs w:val="36"/>
          <w:lang w:eastAsia="zh-CN"/>
        </w:rPr>
        <w:t>表及性质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10"/>
        <w:gridCol w:w="1131"/>
        <w:gridCol w:w="1082"/>
        <w:gridCol w:w="1437"/>
        <w:gridCol w:w="127"/>
        <w:gridCol w:w="1187"/>
        <w:gridCol w:w="21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0" w:name="_Toc221952155"/>
            <w:r>
              <w:rPr>
                <w:rFonts w:hint="eastAsia" w:ascii="宋体" w:hAnsi="宋体" w:eastAsia="宋体" w:cs="宋体"/>
                <w:sz w:val="24"/>
                <w:szCs w:val="24"/>
                <w:lang w:eastAsia="zh-CN"/>
              </w:rPr>
              <w:t>供应商</w:t>
            </w:r>
            <w:r>
              <w:rPr>
                <w:rFonts w:hint="eastAsia" w:ascii="宋体" w:hAnsi="宋体" w:eastAsia="宋体" w:cs="宋体"/>
                <w:sz w:val="24"/>
                <w:szCs w:val="24"/>
              </w:rPr>
              <w:t>名称</w:t>
            </w:r>
            <w:bookmarkEnd w:id="70"/>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1" w:name="_Toc221952156"/>
            <w:r>
              <w:rPr>
                <w:rFonts w:hint="eastAsia" w:ascii="宋体" w:hAnsi="宋体" w:eastAsia="宋体" w:cs="宋体"/>
                <w:sz w:val="24"/>
                <w:szCs w:val="24"/>
              </w:rPr>
              <w:t>注册地址</w:t>
            </w:r>
            <w:bookmarkEnd w:id="71"/>
          </w:p>
        </w:tc>
        <w:tc>
          <w:tcPr>
            <w:tcW w:w="377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邮政编码</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2" w:name="_Toc221952158"/>
            <w:r>
              <w:rPr>
                <w:rFonts w:hint="eastAsia" w:ascii="宋体" w:hAnsi="宋体" w:eastAsia="宋体" w:cs="宋体"/>
                <w:sz w:val="24"/>
                <w:szCs w:val="24"/>
              </w:rPr>
              <w:t>联系方式</w:t>
            </w:r>
            <w:bookmarkEnd w:id="72"/>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64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电 话</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传  真</w:t>
            </w:r>
          </w:p>
        </w:tc>
        <w:tc>
          <w:tcPr>
            <w:tcW w:w="264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网址</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企业性质</w:t>
            </w:r>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3" w:name="_Toc221952164"/>
            <w:r>
              <w:rPr>
                <w:rFonts w:hint="eastAsia" w:ascii="宋体" w:hAnsi="宋体" w:eastAsia="宋体" w:cs="宋体"/>
                <w:sz w:val="24"/>
                <w:szCs w:val="24"/>
              </w:rPr>
              <w:t>法定代表人</w:t>
            </w:r>
            <w:bookmarkEnd w:id="73"/>
          </w:p>
        </w:tc>
        <w:tc>
          <w:tcPr>
            <w:tcW w:w="113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251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电话</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4" w:name="_Toc221952172"/>
            <w:r>
              <w:rPr>
                <w:rFonts w:hint="eastAsia" w:ascii="宋体" w:hAnsi="宋体" w:eastAsia="宋体" w:cs="宋体"/>
                <w:sz w:val="24"/>
                <w:szCs w:val="24"/>
              </w:rPr>
              <w:t>成立时间</w:t>
            </w:r>
            <w:bookmarkEnd w:id="74"/>
          </w:p>
        </w:tc>
        <w:tc>
          <w:tcPr>
            <w:tcW w:w="221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c>
          <w:tcPr>
            <w:tcW w:w="4936"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5" w:name="_Toc221952177"/>
            <w:r>
              <w:rPr>
                <w:rFonts w:hint="eastAsia" w:ascii="宋体" w:hAnsi="宋体" w:eastAsia="宋体" w:cs="宋体"/>
                <w:sz w:val="24"/>
                <w:szCs w:val="24"/>
              </w:rPr>
              <w:t>营业执照号</w:t>
            </w:r>
            <w:bookmarkEnd w:id="75"/>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6" w:name="_Toc221952179"/>
            <w:r>
              <w:rPr>
                <w:rFonts w:hint="eastAsia" w:ascii="宋体" w:hAnsi="宋体" w:eastAsia="宋体" w:cs="宋体"/>
                <w:sz w:val="24"/>
                <w:szCs w:val="24"/>
              </w:rPr>
              <w:t>注册资金</w:t>
            </w:r>
            <w:bookmarkEnd w:id="76"/>
          </w:p>
        </w:tc>
        <w:tc>
          <w:tcPr>
            <w:tcW w:w="7149" w:type="dxa"/>
            <w:gridSpan w:val="6"/>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7" w:name="_Toc221952181"/>
            <w:r>
              <w:rPr>
                <w:rFonts w:hint="eastAsia" w:ascii="宋体" w:hAnsi="宋体" w:eastAsia="宋体" w:cs="宋体"/>
                <w:sz w:val="24"/>
                <w:szCs w:val="24"/>
              </w:rPr>
              <w:t>开户银行</w:t>
            </w:r>
            <w:bookmarkEnd w:id="77"/>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4"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8" w:name="_Toc221952183"/>
            <w:r>
              <w:rPr>
                <w:rFonts w:hint="eastAsia" w:ascii="宋体" w:hAnsi="宋体" w:eastAsia="宋体" w:cs="宋体"/>
                <w:sz w:val="24"/>
                <w:szCs w:val="24"/>
              </w:rPr>
              <w:t>账号</w:t>
            </w:r>
            <w:bookmarkEnd w:id="78"/>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6"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经营范围</w:t>
            </w:r>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91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bookmarkStart w:id="79" w:name="_Toc221952186"/>
            <w:r>
              <w:rPr>
                <w:rFonts w:hint="eastAsia" w:ascii="宋体" w:hAnsi="宋体" w:eastAsia="宋体" w:cs="宋体"/>
                <w:sz w:val="24"/>
                <w:szCs w:val="24"/>
              </w:rPr>
              <w:t>备注</w:t>
            </w:r>
            <w:bookmarkEnd w:id="79"/>
          </w:p>
        </w:tc>
        <w:tc>
          <w:tcPr>
            <w:tcW w:w="714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宋体" w:hAnsi="宋体" w:eastAsia="宋体" w:cs="宋体"/>
                <w:sz w:val="24"/>
                <w:szCs w:val="24"/>
              </w:rPr>
            </w:pPr>
          </w:p>
        </w:tc>
      </w:tr>
    </w:tbl>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宝鸡市政府采购供应商反商业贿赂承诺书</w:t>
      </w:r>
    </w:p>
    <w:p>
      <w:pPr>
        <w:spacing w:line="480" w:lineRule="auto"/>
        <w:rPr>
          <w:rFonts w:hint="eastAsia" w:ascii="宋体" w:hAnsi="宋体" w:eastAsia="宋体" w:cs="宋体"/>
          <w:sz w:val="24"/>
          <w:szCs w:val="24"/>
          <w:lang w:val="zh-CN"/>
        </w:rPr>
      </w:pP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我公司承诺：</w:t>
      </w:r>
    </w:p>
    <w:p>
      <w:pPr>
        <w:widowControl/>
        <w:spacing w:line="480" w:lineRule="auto"/>
        <w:ind w:right="-197" w:rightChars="-94"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lang w:val="zh-CN"/>
        </w:rPr>
        <w:t xml:space="preserve">    在参加</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招投标活动中做到：</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一、诚信公平竞争参加本次招标活动。</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四、在签约与履约过程中，恪守商业道德和机密，严格遵守招标文件和合同，不降低标准和质量，更不为此向采购方及其工作人员给予其他好处。</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五、若违反上述承诺，我公司及参与投标的工作人员愿意接受按照国家法律法规等有关规定给予的处罚。</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p>
    <w:p>
      <w:pPr>
        <w:spacing w:line="480" w:lineRule="auto"/>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供应商：（签章）</w:t>
      </w:r>
    </w:p>
    <w:p>
      <w:pPr>
        <w:pStyle w:val="6"/>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 xml:space="preserve"> 年  月   日</w:t>
      </w: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宝鸡市政府采购供应商诚信承诺书</w:t>
      </w:r>
    </w:p>
    <w:p>
      <w:pPr>
        <w:spacing w:line="480" w:lineRule="exact"/>
        <w:rPr>
          <w:rFonts w:hint="eastAsia" w:ascii="宋体" w:hAnsi="宋体" w:eastAsia="宋体" w:cs="宋体"/>
          <w:sz w:val="24"/>
          <w:szCs w:val="24"/>
        </w:rPr>
      </w:pPr>
      <w:r>
        <w:rPr>
          <w:rFonts w:hint="eastAsia" w:ascii="宋体" w:hAnsi="宋体" w:eastAsia="宋体" w:cs="宋体"/>
          <w:sz w:val="24"/>
          <w:szCs w:val="24"/>
        </w:rPr>
        <w:t>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的我方</w:t>
      </w:r>
      <w:r>
        <w:rPr>
          <w:rFonts w:hint="eastAsia" w:ascii="宋体" w:hAnsi="宋体" w:eastAsia="宋体" w:cs="宋体"/>
          <w:sz w:val="24"/>
          <w:szCs w:val="24"/>
          <w:u w:val="single"/>
        </w:rPr>
        <w:t>（</w:t>
      </w:r>
      <w:r>
        <w:rPr>
          <w:rFonts w:hint="eastAsia" w:ascii="宋体" w:hAnsi="宋体" w:cs="宋体"/>
          <w:sz w:val="24"/>
          <w:szCs w:val="24"/>
          <w:u w:val="single"/>
          <w:lang w:eastAsia="zh-CN"/>
        </w:rPr>
        <w:t>投标人</w:t>
      </w:r>
      <w:r>
        <w:rPr>
          <w:rFonts w:hint="eastAsia" w:ascii="宋体" w:hAnsi="宋体" w:eastAsia="宋体" w:cs="宋体"/>
          <w:sz w:val="24"/>
          <w:szCs w:val="24"/>
          <w:u w:val="single"/>
        </w:rPr>
        <w:t>名称）</w:t>
      </w:r>
      <w:r>
        <w:rPr>
          <w:rFonts w:hint="eastAsia" w:ascii="宋体" w:hAnsi="宋体" w:eastAsia="宋体" w:cs="宋体"/>
          <w:sz w:val="24"/>
          <w:szCs w:val="24"/>
        </w:rPr>
        <w:t>自愿参加贵单位组织的编号为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的项目</w:t>
      </w:r>
      <w:r>
        <w:rPr>
          <w:rFonts w:hint="eastAsia" w:ascii="宋体" w:hAnsi="宋体" w:eastAsia="宋体" w:cs="宋体"/>
          <w:sz w:val="24"/>
          <w:szCs w:val="24"/>
          <w:u w:val="single"/>
        </w:rPr>
        <w:t>（项目名称）</w:t>
      </w:r>
      <w:r>
        <w:rPr>
          <w:rFonts w:hint="eastAsia" w:ascii="宋体" w:hAnsi="宋体" w:cs="宋体"/>
          <w:sz w:val="24"/>
          <w:szCs w:val="24"/>
          <w:u w:val="single"/>
          <w:lang w:val="en-US" w:eastAsia="zh-CN"/>
        </w:rPr>
        <w:t xml:space="preserve">   </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u w:val="single"/>
          <w:lang w:eastAsia="zh-CN"/>
        </w:rPr>
        <w:t>（标段）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一、在参加本次政府采购活动中严格遵守《中华人民共和国政府采购法》等法律、法规、规章及宝鸡市有关规定。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三、我方郑重承诺，在参加本次政府采购活动中：</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（2）不与其他供应商串通采取围标、陪标等商业欺诈手段谋取成交（成交）；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（3）不出借或借用资质；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（4）不与采购人、采购代理机构、评审专家恶意串通；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（6）不以虚假材料谋取成交（成交）；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（7）不以低于成本价或恶意低价竞争；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（8）不与采购人在招标采购过程中进行协商谈判；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（9）成交或者成交后不得提供假冒伪劣产品；</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（10）成交或者成交后非因不可抗力不得变更</w:t>
      </w:r>
      <w:r>
        <w:rPr>
          <w:rFonts w:hint="eastAsia" w:ascii="宋体" w:hAnsi="宋体" w:eastAsia="宋体" w:cs="宋体"/>
          <w:sz w:val="24"/>
          <w:szCs w:val="24"/>
          <w:lang w:eastAsia="zh-CN"/>
        </w:rPr>
        <w:t>投标（响应）</w:t>
      </w:r>
      <w:r>
        <w:rPr>
          <w:rFonts w:hint="eastAsia" w:ascii="宋体" w:hAnsi="宋体" w:eastAsia="宋体" w:cs="宋体"/>
          <w:sz w:val="24"/>
          <w:szCs w:val="24"/>
        </w:rPr>
        <w:t>文件中承诺的项目管理实施人员；</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（11）成交或者成交后无正当理由不得拒不与采购人签订政府采购合同；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（12）不得有未按照采购文件确定的事项与采购人签订政府采购合同，或者与采购人员另行订立背离合同实质性内容协议的行为；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（13）不转包或违法分包政府采购合同，不擅自变更、中止或者终止政府采购合同；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（14）不捏造事实、提供虚假材料或者以非法手段取得证明材料进行质疑、投诉；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（15）不得有拒绝有关部门监督检查或者提供虚假情况的行为；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（16）不得有其他违反国家法律法规和规章要求的违法犯罪或者失信行为。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（响应）无效；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2、不予退还</w:t>
      </w:r>
      <w:r>
        <w:rPr>
          <w:rFonts w:hint="eastAsia" w:ascii="宋体" w:hAnsi="宋体" w:eastAsia="宋体" w:cs="宋体"/>
          <w:sz w:val="24"/>
          <w:szCs w:val="24"/>
          <w:lang w:eastAsia="zh-CN"/>
        </w:rPr>
        <w:t>投标</w:t>
      </w:r>
      <w:r>
        <w:rPr>
          <w:rFonts w:hint="eastAsia" w:ascii="宋体" w:hAnsi="宋体" w:eastAsia="宋体" w:cs="宋体"/>
          <w:sz w:val="24"/>
          <w:szCs w:val="24"/>
        </w:rPr>
        <w:t>保证金或者履约保证金；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3、约谈法人代表或者主要负责人，责令整改；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4、成交（成交）无效；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5、处以采购金额千分之五以上千分之十以下的罚款，列入不良行为记录名单，在一至三年内禁止参加政府采购活动；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6、没收违法的所得；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7、吊销营业执照；</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8、政府相关部门的联合惩戒措施；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9、追究民事责任；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10、追究刑事责任；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11、法律法规规定的其他处理处罚措施。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单位名称（公章）：</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法定代表人或主要负责人签字：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法定代表人或主要负责人身份证复印件：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法定代表人或主要负责人联系电话：</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法定代表人或主要负责人传真：</w:t>
      </w:r>
    </w:p>
    <w:p>
      <w:pPr>
        <w:widowControl/>
        <w:spacing w:line="360" w:lineRule="exact"/>
        <w:ind w:firstLine="5762" w:firstLineChars="2401"/>
        <w:jc w:val="left"/>
        <w:rPr>
          <w:rFonts w:hint="eastAsia" w:ascii="宋体" w:hAnsi="宋体" w:eastAsia="宋体" w:cs="宋体"/>
          <w:b/>
          <w:kern w:val="44"/>
          <w:sz w:val="44"/>
        </w:rPr>
      </w:pPr>
      <w:r>
        <w:rPr>
          <w:rFonts w:hint="eastAsia" w:ascii="宋体" w:hAnsi="宋体" w:eastAsia="宋体" w:cs="宋体"/>
          <w:sz w:val="24"/>
          <w:szCs w:val="24"/>
        </w:rPr>
        <w:t>年    月   日</w:t>
      </w:r>
    </w:p>
    <w:p>
      <w:pPr>
        <w:pStyle w:val="5"/>
        <w:rPr>
          <w:rFonts w:hint="eastAsia" w:ascii="宋体" w:hAnsi="宋体" w:eastAsia="宋体" w:cs="宋体"/>
          <w:b w:val="0"/>
          <w:bCs/>
          <w:sz w:val="44"/>
          <w:szCs w:val="44"/>
          <w:lang w:val="zh-CN"/>
        </w:rPr>
      </w:pPr>
    </w:p>
    <w:p>
      <w:pPr>
        <w:pStyle w:val="6"/>
        <w:ind w:left="0" w:leftChars="0" w:firstLine="0" w:firstLineChars="0"/>
      </w:pPr>
    </w:p>
    <w:sectPr>
      <w:headerReference r:id="rId11" w:type="default"/>
      <w:footerReference r:id="rId12"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501"/>
        <w:tab w:val="clear" w:pos="4153"/>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宋体"/>
        <w:u w:val="single"/>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2"/>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ind w:right="-197" w:rightChars="-94"/>
      <w:rPr>
        <w:rFonts w:hint="eastAsia"/>
        <w:b/>
        <w:bCs/>
        <w:sz w:val="16"/>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p>
    <w:pPr>
      <w:pStyle w:val="11"/>
      <w:pBdr>
        <w:bottom w:val="none" w:color="auto" w:sz="0" w:space="1"/>
      </w:pBdr>
      <w:ind w:firstLine="9000" w:firstLineChars="5000"/>
      <w:jc w:val="cente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D8218"/>
    <w:multiLevelType w:val="singleLevel"/>
    <w:tmpl w:val="A91D8218"/>
    <w:lvl w:ilvl="0" w:tentative="0">
      <w:start w:val="1"/>
      <w:numFmt w:val="decimal"/>
      <w:suff w:val="nothing"/>
      <w:lvlText w:val="（%1）"/>
      <w:lvlJc w:val="left"/>
    </w:lvl>
  </w:abstractNum>
  <w:abstractNum w:abstractNumId="1">
    <w:nsid w:val="1717E4B7"/>
    <w:multiLevelType w:val="singleLevel"/>
    <w:tmpl w:val="1717E4B7"/>
    <w:lvl w:ilvl="0" w:tentative="0">
      <w:start w:val="1"/>
      <w:numFmt w:val="decimal"/>
      <w:suff w:val="space"/>
      <w:lvlText w:val="%1."/>
      <w:lvlJc w:val="left"/>
    </w:lvl>
  </w:abstractNum>
  <w:abstractNum w:abstractNumId="2">
    <w:nsid w:val="31EDC880"/>
    <w:multiLevelType w:val="singleLevel"/>
    <w:tmpl w:val="31EDC880"/>
    <w:lvl w:ilvl="0" w:tentative="0">
      <w:start w:val="1"/>
      <w:numFmt w:val="decimal"/>
      <w:suff w:val="nothing"/>
      <w:lvlText w:val="%1、"/>
      <w:lvlJc w:val="left"/>
    </w:lvl>
  </w:abstractNum>
  <w:abstractNum w:abstractNumId="3">
    <w:nsid w:val="559A231E"/>
    <w:multiLevelType w:val="multilevel"/>
    <w:tmpl w:val="559A231E"/>
    <w:lvl w:ilvl="0" w:tentative="0">
      <w:start w:val="1"/>
      <w:numFmt w:val="japaneseCounting"/>
      <w:lvlText w:val="第%1章"/>
      <w:lvlJc w:val="left"/>
      <w:pPr>
        <w:tabs>
          <w:tab w:val="left" w:pos="0"/>
        </w:tabs>
        <w:ind w:left="300" w:hanging="420"/>
      </w:pPr>
      <w:rPr>
        <w:rFonts w:hint="eastAsia" w:ascii="黑体" w:eastAsia="黑体" w:cs="黑体"/>
        <w:b w:val="0"/>
        <w:sz w:val="36"/>
        <w:lang w:val="en-US"/>
      </w:rPr>
    </w:lvl>
    <w:lvl w:ilvl="1" w:tentative="0">
      <w:start w:val="1"/>
      <w:numFmt w:val="decimal"/>
      <w:pStyle w:val="35"/>
      <w:isLgl/>
      <w:lvlText w:val="%1.%2"/>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2" w:tentative="0">
      <w:start w:val="1"/>
      <w:numFmt w:val="decimal"/>
      <w:pStyle w:val="36"/>
      <w:isLgl/>
      <w:lvlText w:val="%1.%2.%3"/>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DJhOTliMjAzNTgxZDA4ZGY0ODcyNmU2MjMwZWEifQ=="/>
  </w:docVars>
  <w:rsids>
    <w:rsidRoot w:val="5B643E6F"/>
    <w:rsid w:val="014B5A64"/>
    <w:rsid w:val="01565C22"/>
    <w:rsid w:val="0157114B"/>
    <w:rsid w:val="02296E92"/>
    <w:rsid w:val="023615AF"/>
    <w:rsid w:val="023C4E17"/>
    <w:rsid w:val="026779BA"/>
    <w:rsid w:val="027A76EE"/>
    <w:rsid w:val="02CB619B"/>
    <w:rsid w:val="030C59C0"/>
    <w:rsid w:val="0370464D"/>
    <w:rsid w:val="037F26BD"/>
    <w:rsid w:val="03C03826"/>
    <w:rsid w:val="03E2379C"/>
    <w:rsid w:val="04145F30"/>
    <w:rsid w:val="04247911"/>
    <w:rsid w:val="04406715"/>
    <w:rsid w:val="04C11604"/>
    <w:rsid w:val="06807CD9"/>
    <w:rsid w:val="06FA0DFD"/>
    <w:rsid w:val="076B017D"/>
    <w:rsid w:val="077E37DC"/>
    <w:rsid w:val="07DE071F"/>
    <w:rsid w:val="08597DA5"/>
    <w:rsid w:val="085D7896"/>
    <w:rsid w:val="08AB68AA"/>
    <w:rsid w:val="08AD636D"/>
    <w:rsid w:val="08AE7EE7"/>
    <w:rsid w:val="0920687E"/>
    <w:rsid w:val="09570789"/>
    <w:rsid w:val="095E38C5"/>
    <w:rsid w:val="09630EDC"/>
    <w:rsid w:val="098470A4"/>
    <w:rsid w:val="0995305F"/>
    <w:rsid w:val="099C263F"/>
    <w:rsid w:val="09DB3168"/>
    <w:rsid w:val="0AB15C77"/>
    <w:rsid w:val="0ADB2CF4"/>
    <w:rsid w:val="0AE80971"/>
    <w:rsid w:val="0AFF4C34"/>
    <w:rsid w:val="0B942937"/>
    <w:rsid w:val="0BA23811"/>
    <w:rsid w:val="0BA37CB5"/>
    <w:rsid w:val="0BAF4B8D"/>
    <w:rsid w:val="0BEF4CA9"/>
    <w:rsid w:val="0C547201"/>
    <w:rsid w:val="0C61212C"/>
    <w:rsid w:val="0C79079B"/>
    <w:rsid w:val="0CA826C2"/>
    <w:rsid w:val="0D34678D"/>
    <w:rsid w:val="0D3B3F1D"/>
    <w:rsid w:val="0D3E3615"/>
    <w:rsid w:val="0D417786"/>
    <w:rsid w:val="0DB25F8E"/>
    <w:rsid w:val="0E0161BC"/>
    <w:rsid w:val="0E4A08BC"/>
    <w:rsid w:val="0E7967B6"/>
    <w:rsid w:val="0E891EC0"/>
    <w:rsid w:val="0EB43F87"/>
    <w:rsid w:val="0ECE5049"/>
    <w:rsid w:val="0F220EF1"/>
    <w:rsid w:val="0F350973"/>
    <w:rsid w:val="0F8E08B5"/>
    <w:rsid w:val="0F901E00"/>
    <w:rsid w:val="0FA21657"/>
    <w:rsid w:val="115A0E16"/>
    <w:rsid w:val="118962F6"/>
    <w:rsid w:val="11AC14C7"/>
    <w:rsid w:val="1202325C"/>
    <w:rsid w:val="120E39AF"/>
    <w:rsid w:val="12883903"/>
    <w:rsid w:val="12A53C28"/>
    <w:rsid w:val="12CC68D4"/>
    <w:rsid w:val="12D24337"/>
    <w:rsid w:val="12F31522"/>
    <w:rsid w:val="1303728B"/>
    <w:rsid w:val="1335527B"/>
    <w:rsid w:val="13612B4D"/>
    <w:rsid w:val="137D0DEC"/>
    <w:rsid w:val="13AC16D1"/>
    <w:rsid w:val="13D529D6"/>
    <w:rsid w:val="13EC0BE1"/>
    <w:rsid w:val="13F13588"/>
    <w:rsid w:val="144B02B5"/>
    <w:rsid w:val="15282FD9"/>
    <w:rsid w:val="153206C5"/>
    <w:rsid w:val="159B580D"/>
    <w:rsid w:val="15DA0777"/>
    <w:rsid w:val="161F262E"/>
    <w:rsid w:val="168D7598"/>
    <w:rsid w:val="16D6744F"/>
    <w:rsid w:val="16D927DD"/>
    <w:rsid w:val="172337DC"/>
    <w:rsid w:val="1766749B"/>
    <w:rsid w:val="179E77E5"/>
    <w:rsid w:val="17BB368F"/>
    <w:rsid w:val="17D131F6"/>
    <w:rsid w:val="17F673BF"/>
    <w:rsid w:val="181B6E25"/>
    <w:rsid w:val="18730A0F"/>
    <w:rsid w:val="18910E95"/>
    <w:rsid w:val="18B71691"/>
    <w:rsid w:val="18C9397E"/>
    <w:rsid w:val="1981715C"/>
    <w:rsid w:val="1A0A53A3"/>
    <w:rsid w:val="1A2521DD"/>
    <w:rsid w:val="1A705206"/>
    <w:rsid w:val="1AC27A2C"/>
    <w:rsid w:val="1AD5775F"/>
    <w:rsid w:val="1B51039B"/>
    <w:rsid w:val="1C607BEA"/>
    <w:rsid w:val="1CC47A8B"/>
    <w:rsid w:val="1DBA1C24"/>
    <w:rsid w:val="1E366767"/>
    <w:rsid w:val="1F8F4381"/>
    <w:rsid w:val="1FA3607E"/>
    <w:rsid w:val="1FB42039"/>
    <w:rsid w:val="1FBC0EEE"/>
    <w:rsid w:val="1FC94367"/>
    <w:rsid w:val="202A5E57"/>
    <w:rsid w:val="20AB24C5"/>
    <w:rsid w:val="20B41BC5"/>
    <w:rsid w:val="210D363B"/>
    <w:rsid w:val="215A6C10"/>
    <w:rsid w:val="220D224C"/>
    <w:rsid w:val="221C2118"/>
    <w:rsid w:val="22835CF3"/>
    <w:rsid w:val="229B3AF7"/>
    <w:rsid w:val="22BF31CF"/>
    <w:rsid w:val="22FD5C44"/>
    <w:rsid w:val="234F44FA"/>
    <w:rsid w:val="235B641F"/>
    <w:rsid w:val="239F4DAE"/>
    <w:rsid w:val="24303C58"/>
    <w:rsid w:val="249103BE"/>
    <w:rsid w:val="24A73F1B"/>
    <w:rsid w:val="24C028F2"/>
    <w:rsid w:val="24C2477E"/>
    <w:rsid w:val="25113A8A"/>
    <w:rsid w:val="251315B0"/>
    <w:rsid w:val="251F7C4F"/>
    <w:rsid w:val="25317C88"/>
    <w:rsid w:val="256911D0"/>
    <w:rsid w:val="25F17F12"/>
    <w:rsid w:val="261914A1"/>
    <w:rsid w:val="26402C29"/>
    <w:rsid w:val="26AA3CB9"/>
    <w:rsid w:val="26D1527F"/>
    <w:rsid w:val="26E2748C"/>
    <w:rsid w:val="270B773B"/>
    <w:rsid w:val="27677991"/>
    <w:rsid w:val="27961B6F"/>
    <w:rsid w:val="283A32F8"/>
    <w:rsid w:val="29066426"/>
    <w:rsid w:val="29233D8C"/>
    <w:rsid w:val="29627E80"/>
    <w:rsid w:val="29BA649E"/>
    <w:rsid w:val="29E03A2B"/>
    <w:rsid w:val="2A391AB9"/>
    <w:rsid w:val="2A495A74"/>
    <w:rsid w:val="2A542713"/>
    <w:rsid w:val="2A9C3DF6"/>
    <w:rsid w:val="2A9F5D93"/>
    <w:rsid w:val="2ABA24CE"/>
    <w:rsid w:val="2B004385"/>
    <w:rsid w:val="2B23676D"/>
    <w:rsid w:val="2B5D17D7"/>
    <w:rsid w:val="2BAC1E16"/>
    <w:rsid w:val="2BB92785"/>
    <w:rsid w:val="2C467FD9"/>
    <w:rsid w:val="2C723060"/>
    <w:rsid w:val="2C8965FC"/>
    <w:rsid w:val="2CD33FED"/>
    <w:rsid w:val="2D0637A8"/>
    <w:rsid w:val="2D215175"/>
    <w:rsid w:val="2DA6648E"/>
    <w:rsid w:val="2DB15E0A"/>
    <w:rsid w:val="2DB33766"/>
    <w:rsid w:val="2DF856C7"/>
    <w:rsid w:val="2E4E3659"/>
    <w:rsid w:val="2E84707B"/>
    <w:rsid w:val="2EA412A1"/>
    <w:rsid w:val="2EEE0025"/>
    <w:rsid w:val="2F332408"/>
    <w:rsid w:val="2F68074A"/>
    <w:rsid w:val="2F6C023B"/>
    <w:rsid w:val="2FEC4ED7"/>
    <w:rsid w:val="2FEE75C5"/>
    <w:rsid w:val="30182170"/>
    <w:rsid w:val="306F0B05"/>
    <w:rsid w:val="30BA4FD6"/>
    <w:rsid w:val="30E37236"/>
    <w:rsid w:val="31665B02"/>
    <w:rsid w:val="31AF5CDB"/>
    <w:rsid w:val="31F44517"/>
    <w:rsid w:val="32584AA6"/>
    <w:rsid w:val="33BE6B8B"/>
    <w:rsid w:val="33C1620A"/>
    <w:rsid w:val="33F500D5"/>
    <w:rsid w:val="341E587B"/>
    <w:rsid w:val="3428494C"/>
    <w:rsid w:val="345B262C"/>
    <w:rsid w:val="346F4329"/>
    <w:rsid w:val="34DD36E9"/>
    <w:rsid w:val="353E4427"/>
    <w:rsid w:val="356E45E1"/>
    <w:rsid w:val="358856A2"/>
    <w:rsid w:val="35CE4AB5"/>
    <w:rsid w:val="363777B3"/>
    <w:rsid w:val="369E27EE"/>
    <w:rsid w:val="36AF5B9B"/>
    <w:rsid w:val="36EC1C61"/>
    <w:rsid w:val="3700570C"/>
    <w:rsid w:val="38694B08"/>
    <w:rsid w:val="3885411B"/>
    <w:rsid w:val="38D155B2"/>
    <w:rsid w:val="3902576C"/>
    <w:rsid w:val="39C9511C"/>
    <w:rsid w:val="3A053765"/>
    <w:rsid w:val="3A345934"/>
    <w:rsid w:val="3A4A73CA"/>
    <w:rsid w:val="3A7E309F"/>
    <w:rsid w:val="3AB46F3A"/>
    <w:rsid w:val="3AC0768C"/>
    <w:rsid w:val="3ACC30F3"/>
    <w:rsid w:val="3AFA500B"/>
    <w:rsid w:val="3B117EE8"/>
    <w:rsid w:val="3B343BD6"/>
    <w:rsid w:val="3C1F6AD5"/>
    <w:rsid w:val="3C722C08"/>
    <w:rsid w:val="3CE91146"/>
    <w:rsid w:val="3CF4010A"/>
    <w:rsid w:val="3D406D77"/>
    <w:rsid w:val="3D913562"/>
    <w:rsid w:val="3DA43295"/>
    <w:rsid w:val="3DC75FD7"/>
    <w:rsid w:val="3DC92774"/>
    <w:rsid w:val="3E09134A"/>
    <w:rsid w:val="3EE00336"/>
    <w:rsid w:val="3EE31B9B"/>
    <w:rsid w:val="3F672E55"/>
    <w:rsid w:val="419929E5"/>
    <w:rsid w:val="41B23D7C"/>
    <w:rsid w:val="41BD1EFE"/>
    <w:rsid w:val="41D57EC1"/>
    <w:rsid w:val="424E1DE0"/>
    <w:rsid w:val="424E54F3"/>
    <w:rsid w:val="425828A0"/>
    <w:rsid w:val="42C01BE6"/>
    <w:rsid w:val="42C92432"/>
    <w:rsid w:val="42D23440"/>
    <w:rsid w:val="43672D9B"/>
    <w:rsid w:val="43A825EF"/>
    <w:rsid w:val="44623562"/>
    <w:rsid w:val="447119F7"/>
    <w:rsid w:val="44BC1E9B"/>
    <w:rsid w:val="44F05012"/>
    <w:rsid w:val="457A48DC"/>
    <w:rsid w:val="45C5024D"/>
    <w:rsid w:val="45D24718"/>
    <w:rsid w:val="45D466E2"/>
    <w:rsid w:val="461865CE"/>
    <w:rsid w:val="462A6302"/>
    <w:rsid w:val="4682613E"/>
    <w:rsid w:val="473D1A57"/>
    <w:rsid w:val="473E02B7"/>
    <w:rsid w:val="473E7B16"/>
    <w:rsid w:val="478D08F6"/>
    <w:rsid w:val="47A10846"/>
    <w:rsid w:val="47A5154E"/>
    <w:rsid w:val="47B730AB"/>
    <w:rsid w:val="47B73BC5"/>
    <w:rsid w:val="47EB1C09"/>
    <w:rsid w:val="481E59F2"/>
    <w:rsid w:val="48870396"/>
    <w:rsid w:val="49CB1BAA"/>
    <w:rsid w:val="4A1967D4"/>
    <w:rsid w:val="4A49144C"/>
    <w:rsid w:val="4AC5484B"/>
    <w:rsid w:val="4B421C44"/>
    <w:rsid w:val="4B5945FD"/>
    <w:rsid w:val="4B8D68B3"/>
    <w:rsid w:val="4C7C15E3"/>
    <w:rsid w:val="4C8507C5"/>
    <w:rsid w:val="4D3857A8"/>
    <w:rsid w:val="4D587BF8"/>
    <w:rsid w:val="4D77007F"/>
    <w:rsid w:val="4DE17BEE"/>
    <w:rsid w:val="4DEF40B9"/>
    <w:rsid w:val="4E1F4272"/>
    <w:rsid w:val="4E3C4E24"/>
    <w:rsid w:val="4EC45545"/>
    <w:rsid w:val="4EFD7FDC"/>
    <w:rsid w:val="4F0F2539"/>
    <w:rsid w:val="4F4E3061"/>
    <w:rsid w:val="4FB8497E"/>
    <w:rsid w:val="50025CAC"/>
    <w:rsid w:val="50131BB5"/>
    <w:rsid w:val="50741242"/>
    <w:rsid w:val="50961190"/>
    <w:rsid w:val="511D0F3D"/>
    <w:rsid w:val="511F2F07"/>
    <w:rsid w:val="518E5F2A"/>
    <w:rsid w:val="51AA563F"/>
    <w:rsid w:val="51AE6039"/>
    <w:rsid w:val="520B348B"/>
    <w:rsid w:val="521A36CE"/>
    <w:rsid w:val="522B768A"/>
    <w:rsid w:val="5285323E"/>
    <w:rsid w:val="528F4686"/>
    <w:rsid w:val="52903990"/>
    <w:rsid w:val="52DB0D5A"/>
    <w:rsid w:val="52F14025"/>
    <w:rsid w:val="532F77F0"/>
    <w:rsid w:val="533F163E"/>
    <w:rsid w:val="536F17F8"/>
    <w:rsid w:val="538C23AA"/>
    <w:rsid w:val="538E5CFF"/>
    <w:rsid w:val="539179C0"/>
    <w:rsid w:val="53D578AD"/>
    <w:rsid w:val="54837309"/>
    <w:rsid w:val="54971006"/>
    <w:rsid w:val="549F610D"/>
    <w:rsid w:val="54A92AE8"/>
    <w:rsid w:val="54AF6350"/>
    <w:rsid w:val="54B41BB8"/>
    <w:rsid w:val="54B971CF"/>
    <w:rsid w:val="554B776A"/>
    <w:rsid w:val="55A8589B"/>
    <w:rsid w:val="55CC1183"/>
    <w:rsid w:val="562B5EAA"/>
    <w:rsid w:val="565A053D"/>
    <w:rsid w:val="566B5CFC"/>
    <w:rsid w:val="567F7FA4"/>
    <w:rsid w:val="568065D5"/>
    <w:rsid w:val="568D446F"/>
    <w:rsid w:val="56AD2D63"/>
    <w:rsid w:val="56E10C5F"/>
    <w:rsid w:val="57106E4E"/>
    <w:rsid w:val="57517B92"/>
    <w:rsid w:val="578E07C7"/>
    <w:rsid w:val="57B01EEF"/>
    <w:rsid w:val="58320D7F"/>
    <w:rsid w:val="58A261CC"/>
    <w:rsid w:val="59262959"/>
    <w:rsid w:val="594B2D59"/>
    <w:rsid w:val="597419A6"/>
    <w:rsid w:val="597B0AD7"/>
    <w:rsid w:val="59E7033A"/>
    <w:rsid w:val="5A3F2EE7"/>
    <w:rsid w:val="5A6C6A91"/>
    <w:rsid w:val="5A7E22BE"/>
    <w:rsid w:val="5AB81CD6"/>
    <w:rsid w:val="5ABD553F"/>
    <w:rsid w:val="5B2335F4"/>
    <w:rsid w:val="5B286E5C"/>
    <w:rsid w:val="5B3C46B5"/>
    <w:rsid w:val="5B631C42"/>
    <w:rsid w:val="5B643E6F"/>
    <w:rsid w:val="5BB406F0"/>
    <w:rsid w:val="5C4C3C1B"/>
    <w:rsid w:val="5CA22C3E"/>
    <w:rsid w:val="5D373386"/>
    <w:rsid w:val="5D7761CC"/>
    <w:rsid w:val="5E0C65C1"/>
    <w:rsid w:val="5E167440"/>
    <w:rsid w:val="5E3653EC"/>
    <w:rsid w:val="5E3C677A"/>
    <w:rsid w:val="5EF04029"/>
    <w:rsid w:val="5F345177"/>
    <w:rsid w:val="5F5B5430"/>
    <w:rsid w:val="5F9920D6"/>
    <w:rsid w:val="5FE80968"/>
    <w:rsid w:val="60070583"/>
    <w:rsid w:val="601C4AB5"/>
    <w:rsid w:val="6023307F"/>
    <w:rsid w:val="60355290"/>
    <w:rsid w:val="60420000"/>
    <w:rsid w:val="605764F3"/>
    <w:rsid w:val="60EA6049"/>
    <w:rsid w:val="60FD6695"/>
    <w:rsid w:val="611F67AD"/>
    <w:rsid w:val="61204131"/>
    <w:rsid w:val="613D2F35"/>
    <w:rsid w:val="615026B0"/>
    <w:rsid w:val="61D56B81"/>
    <w:rsid w:val="623C143F"/>
    <w:rsid w:val="629B7F14"/>
    <w:rsid w:val="63BA78F7"/>
    <w:rsid w:val="64584678"/>
    <w:rsid w:val="649E1F3D"/>
    <w:rsid w:val="64AA08E2"/>
    <w:rsid w:val="652E1513"/>
    <w:rsid w:val="65491EA9"/>
    <w:rsid w:val="65501489"/>
    <w:rsid w:val="65913850"/>
    <w:rsid w:val="659550EE"/>
    <w:rsid w:val="65B25CA0"/>
    <w:rsid w:val="65ED42EC"/>
    <w:rsid w:val="65F71905"/>
    <w:rsid w:val="6613165C"/>
    <w:rsid w:val="6764121C"/>
    <w:rsid w:val="67876CB8"/>
    <w:rsid w:val="67E67F6D"/>
    <w:rsid w:val="67F815CE"/>
    <w:rsid w:val="68120C78"/>
    <w:rsid w:val="68442DFB"/>
    <w:rsid w:val="688844CE"/>
    <w:rsid w:val="688A4CB2"/>
    <w:rsid w:val="69BF6BDD"/>
    <w:rsid w:val="69D00DEB"/>
    <w:rsid w:val="69DA57C5"/>
    <w:rsid w:val="6A1742A9"/>
    <w:rsid w:val="6A2E45F9"/>
    <w:rsid w:val="6A6A444F"/>
    <w:rsid w:val="6A8A4B63"/>
    <w:rsid w:val="6B812E5D"/>
    <w:rsid w:val="6BEA000E"/>
    <w:rsid w:val="6C1D7BEB"/>
    <w:rsid w:val="6CE049A3"/>
    <w:rsid w:val="6D3E250F"/>
    <w:rsid w:val="6D930374"/>
    <w:rsid w:val="6DB535BB"/>
    <w:rsid w:val="6E150444"/>
    <w:rsid w:val="6E184B0E"/>
    <w:rsid w:val="6E39335B"/>
    <w:rsid w:val="6E7D0E15"/>
    <w:rsid w:val="6ED44ED9"/>
    <w:rsid w:val="6F0D03EB"/>
    <w:rsid w:val="6F573414"/>
    <w:rsid w:val="6FEA24DA"/>
    <w:rsid w:val="6FF45107"/>
    <w:rsid w:val="70090BB2"/>
    <w:rsid w:val="70453BB5"/>
    <w:rsid w:val="70F3021D"/>
    <w:rsid w:val="7273634E"/>
    <w:rsid w:val="72872262"/>
    <w:rsid w:val="72883D56"/>
    <w:rsid w:val="72AE5A41"/>
    <w:rsid w:val="72C76B03"/>
    <w:rsid w:val="731A61AB"/>
    <w:rsid w:val="739509AF"/>
    <w:rsid w:val="73EF00BF"/>
    <w:rsid w:val="741A5C8E"/>
    <w:rsid w:val="745B0AB0"/>
    <w:rsid w:val="749D5D6D"/>
    <w:rsid w:val="75720FA8"/>
    <w:rsid w:val="76197675"/>
    <w:rsid w:val="7621014D"/>
    <w:rsid w:val="77057BFA"/>
    <w:rsid w:val="774E77F3"/>
    <w:rsid w:val="775D6955"/>
    <w:rsid w:val="77A15B74"/>
    <w:rsid w:val="780F0D30"/>
    <w:rsid w:val="78F337C9"/>
    <w:rsid w:val="792425B9"/>
    <w:rsid w:val="79295E21"/>
    <w:rsid w:val="796926C2"/>
    <w:rsid w:val="79762DCB"/>
    <w:rsid w:val="79B002F1"/>
    <w:rsid w:val="79F82EA9"/>
    <w:rsid w:val="7A542148"/>
    <w:rsid w:val="7A884DCA"/>
    <w:rsid w:val="7AB928BA"/>
    <w:rsid w:val="7ACA350C"/>
    <w:rsid w:val="7B543659"/>
    <w:rsid w:val="7BA21EBB"/>
    <w:rsid w:val="7BC83BB7"/>
    <w:rsid w:val="7BF5023D"/>
    <w:rsid w:val="7CA37C99"/>
    <w:rsid w:val="7CAF5523"/>
    <w:rsid w:val="7CBC6FAC"/>
    <w:rsid w:val="7CE54755"/>
    <w:rsid w:val="7D0C1CE2"/>
    <w:rsid w:val="7D553689"/>
    <w:rsid w:val="7DC10D1E"/>
    <w:rsid w:val="7E507FA2"/>
    <w:rsid w:val="7E5971A9"/>
    <w:rsid w:val="7E6478FC"/>
    <w:rsid w:val="7EED78F1"/>
    <w:rsid w:val="7F4339B5"/>
    <w:rsid w:val="7F802513"/>
    <w:rsid w:val="7FBF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2"/>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unhideWhenUsed/>
    <w:qFormat/>
    <w:uiPriority w:val="1"/>
    <w:pPr>
      <w:spacing w:line="300" w:lineRule="auto"/>
      <w:ind w:firstLine="420" w:firstLineChars="200"/>
    </w:pPr>
  </w:style>
  <w:style w:type="paragraph" w:styleId="7">
    <w:name w:val="Body Text Indent"/>
    <w:basedOn w:val="1"/>
    <w:qFormat/>
    <w:uiPriority w:val="99"/>
    <w:pPr>
      <w:spacing w:after="120"/>
      <w:ind w:left="420" w:leftChars="200"/>
    </w:pPr>
  </w:style>
  <w:style w:type="paragraph" w:styleId="8">
    <w:name w:val="Date"/>
    <w:basedOn w:val="1"/>
    <w:next w:val="1"/>
    <w:qFormat/>
    <w:uiPriority w:val="0"/>
    <w:pPr>
      <w:jc w:val="both"/>
    </w:pPr>
    <w:rPr>
      <w:sz w:val="32"/>
      <w:szCs w:val="32"/>
    </w:rPr>
  </w:style>
  <w:style w:type="paragraph" w:styleId="9">
    <w:name w:val="Body Text Indent 2"/>
    <w:basedOn w:val="1"/>
    <w:qFormat/>
    <w:uiPriority w:val="0"/>
    <w:pPr>
      <w:spacing w:line="420" w:lineRule="auto"/>
      <w:ind w:left="630" w:hanging="630" w:hangingChars="300"/>
    </w:pPr>
    <w:rPr>
      <w:rFonts w:ascii="宋体" w:hAnsi="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14">
    <w:name w:val="Body Text First Indent"/>
    <w:basedOn w:val="2"/>
    <w:unhideWhenUsed/>
    <w:qFormat/>
    <w:uiPriority w:val="99"/>
    <w:pPr>
      <w:spacing w:beforeLines="50" w:afterLines="50" w:line="360" w:lineRule="auto"/>
      <w:ind w:firstLine="200" w:firstLineChars="200"/>
    </w:pPr>
    <w:rPr>
      <w:kern w:val="0"/>
      <w:sz w:val="30"/>
      <w:szCs w:val="24"/>
    </w:rPr>
  </w:style>
  <w:style w:type="paragraph" w:styleId="15">
    <w:name w:val="Body Text First Indent 2"/>
    <w:basedOn w:val="7"/>
    <w:next w:val="1"/>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b/>
      <w:bCs/>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ascii="monospace" w:hAnsi="monospace" w:eastAsia="monospace" w:cs="monospace"/>
      <w:sz w:val="20"/>
      <w:vertAlign w:val="baseline"/>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styleId="33">
    <w:name w:val="List Paragraph"/>
    <w:basedOn w:val="1"/>
    <w:qFormat/>
    <w:uiPriority w:val="99"/>
    <w:pPr>
      <w:ind w:firstLine="420" w:firstLineChars="200"/>
    </w:pPr>
  </w:style>
  <w:style w:type="paragraph" w:customStyle="1" w:styleId="34">
    <w:name w:val="正文 第一章"/>
    <w:basedOn w:val="1"/>
    <w:next w:val="35"/>
    <w:qFormat/>
    <w:uiPriority w:val="0"/>
    <w:pPr>
      <w:pageBreakBefore/>
      <w:adjustRightInd w:val="0"/>
      <w:spacing w:before="240" w:after="240" w:line="480" w:lineRule="auto"/>
      <w:ind w:firstLine="361" w:firstLineChars="100"/>
      <w:jc w:val="center"/>
      <w:outlineLvl w:val="0"/>
    </w:pPr>
    <w:rPr>
      <w:rFonts w:hint="eastAsia" w:ascii="宋体" w:hAnsi="宋体"/>
      <w:b/>
      <w:kern w:val="0"/>
      <w:sz w:val="36"/>
      <w:szCs w:val="21"/>
    </w:rPr>
  </w:style>
  <w:style w:type="paragraph" w:customStyle="1" w:styleId="35">
    <w:name w:val="正文 1.1"/>
    <w:basedOn w:val="1"/>
    <w:next w:val="36"/>
    <w:qFormat/>
    <w:uiPriority w:val="0"/>
    <w:pPr>
      <w:numPr>
        <w:ilvl w:val="1"/>
        <w:numId w:val="1"/>
      </w:numPr>
      <w:adjustRightInd w:val="0"/>
      <w:spacing w:line="360" w:lineRule="auto"/>
      <w:ind w:left="980" w:hanging="980" w:hangingChars="350"/>
      <w:outlineLvl w:val="1"/>
    </w:pPr>
    <w:rPr>
      <w:rFonts w:hint="eastAsia" w:ascii="仿宋" w:hAnsi="仿宋" w:eastAsia="仿宋"/>
      <w:b/>
      <w:kern w:val="0"/>
      <w:sz w:val="28"/>
      <w:szCs w:val="21"/>
    </w:rPr>
  </w:style>
  <w:style w:type="paragraph" w:customStyle="1" w:styleId="36">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character" w:customStyle="1" w:styleId="37">
    <w:name w:val="page number"/>
    <w:basedOn w:val="18"/>
    <w:qFormat/>
    <w:uiPriority w:val="0"/>
  </w:style>
  <w:style w:type="character" w:customStyle="1" w:styleId="38">
    <w:name w:val="mini-tree-nodetext3"/>
    <w:basedOn w:val="18"/>
    <w:qFormat/>
    <w:uiPriority w:val="0"/>
  </w:style>
  <w:style w:type="character" w:customStyle="1" w:styleId="39">
    <w:name w:val="font21"/>
    <w:basedOn w:val="18"/>
    <w:qFormat/>
    <w:uiPriority w:val="0"/>
    <w:rPr>
      <w:rFonts w:hint="eastAsia" w:ascii="宋体" w:hAnsi="宋体" w:eastAsia="宋体" w:cs="宋体"/>
      <w:color w:val="000000"/>
      <w:sz w:val="11"/>
      <w:szCs w:val="11"/>
      <w:u w:val="none"/>
    </w:rPr>
  </w:style>
  <w:style w:type="character" w:customStyle="1" w:styleId="40">
    <w:name w:val="font41"/>
    <w:basedOn w:val="18"/>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23180</Words>
  <Characters>24791</Characters>
  <Lines>0</Lines>
  <Paragraphs>0</Paragraphs>
  <TotalTime>6</TotalTime>
  <ScaleCrop>false</ScaleCrop>
  <LinksUpToDate>false</LinksUpToDate>
  <CharactersWithSpaces>26076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2021-07-29T09:33:00Z</dcterms:created>
  <dc:creator>Administrator</dc:creator>
  <cp:lastModifiedBy>贺苗苗</cp:lastModifiedBy>
  <cp:lastPrinted>2021-11-29T01:40:00Z</cp:lastPrinted>
  <dcterms:modified xsi:type="dcterms:W3CDTF">2022-06-21T06:22:58Z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D09A7F8AFBAA4C5BA1725F05DBCC2364</vt:lpwstr>
  </property>
</Properties>
</file>