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firstLine="0"/>
        <w:jc w:val="center"/>
        <w:textAlignment w:val="auto"/>
        <w:rPr>
          <w:rFonts w:hint="eastAsia" w:ascii="微软雅黑" w:hAnsi="微软雅黑" w:eastAsia="微软雅黑" w:cs="微软雅黑"/>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lang w:val="en-US" w:eastAsia="zh-CN" w:bidi="ar"/>
          <w14:textFill>
            <w14:solidFill>
              <w14:schemeClr w14:val="tx1"/>
            </w14:solidFill>
          </w14:textFill>
        </w:rPr>
        <w:t>2021年度岐山县黄河流域农业面源污染治理项目三期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firstLine="0"/>
        <w:jc w:val="center"/>
        <w:textAlignment w:val="auto"/>
        <w:rPr>
          <w:rFonts w:hint="eastAsia" w:ascii="微软雅黑" w:hAnsi="微软雅黑" w:eastAsia="微软雅黑" w:cs="微软雅黑"/>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lang w:val="en-US" w:eastAsia="zh-CN" w:bidi="ar"/>
          <w14:textFill>
            <w14:solidFill>
              <w14:schemeClr w14:val="tx1"/>
            </w14:solidFill>
          </w14:textFill>
        </w:rPr>
        <w:t>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firstLine="0"/>
        <w:jc w:val="center"/>
        <w:textAlignment w:val="auto"/>
        <w:rPr>
          <w:rFonts w:hint="eastAsia" w:ascii="微软雅黑" w:hAnsi="微软雅黑" w:eastAsia="微软雅黑" w:cs="微软雅黑"/>
          <w:b/>
          <w:bCs/>
          <w:i w:val="0"/>
          <w:iCs w:val="0"/>
          <w:caps w:val="0"/>
          <w:color w:val="000000" w:themeColor="text1"/>
          <w:spacing w:val="0"/>
          <w:kern w:val="0"/>
          <w:sz w:val="24"/>
          <w:szCs w:val="24"/>
          <w:lang w:val="en-US" w:eastAsia="zh-CN" w:bidi="ar"/>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2021年度岐山县黄河流域农业面源污染治理项目</w:t>
      </w:r>
      <w:r>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t>三</w:t>
      </w:r>
      <w:r>
        <w:rPr>
          <w:rFonts w:hint="eastAsia" w:ascii="宋体" w:hAnsi="宋体" w:eastAsia="宋体" w:cs="宋体"/>
          <w:i w:val="0"/>
          <w:iCs w:val="0"/>
          <w:caps w:val="0"/>
          <w:color w:val="000000" w:themeColor="text1"/>
          <w:spacing w:val="0"/>
          <w:sz w:val="21"/>
          <w:szCs w:val="21"/>
          <w14:textFill>
            <w14:solidFill>
              <w14:schemeClr w14:val="tx1"/>
            </w14:solidFill>
          </w14:textFill>
        </w:rPr>
        <w:t>期招标项目的潜在投标人应在宝鸡市金台区金台大道金融广场B座906获取招标文件，并于2022年0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14:textFill>
            <w14:solidFill>
              <w14:schemeClr w14:val="tx1"/>
            </w14:solidFill>
          </w14:textFill>
        </w:rPr>
        <w:t>月</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1"/>
          <w:szCs w:val="21"/>
          <w14:textFill>
            <w14:solidFill>
              <w14:schemeClr w14:val="tx1"/>
            </w14:solidFill>
          </w14:textFill>
        </w:rPr>
        <w:t>日09时</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项目编号：QCZ-〔2022〕-0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25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项目名称：2021年度岐山县黄河流域农业面源污染治理项目</w:t>
      </w:r>
      <w:r>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t>三</w:t>
      </w:r>
      <w:r>
        <w:rPr>
          <w:rFonts w:hint="eastAsia" w:ascii="宋体" w:hAnsi="宋体" w:eastAsia="宋体" w:cs="宋体"/>
          <w:i w:val="0"/>
          <w:iCs w:val="0"/>
          <w:caps w:val="0"/>
          <w:color w:val="000000" w:themeColor="text1"/>
          <w:spacing w:val="0"/>
          <w:sz w:val="21"/>
          <w:szCs w:val="21"/>
          <w14:textFill>
            <w14:solidFill>
              <w14:schemeClr w14:val="tx1"/>
            </w14:solidFill>
          </w14:textFill>
        </w:rPr>
        <w:t>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预算金额：</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34794</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r>
        <w:rPr>
          <w:rFonts w:hint="eastAsia" w:cs="宋体"/>
          <w:sz w:val="24"/>
          <w:szCs w:val="24"/>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合同包1(1号包):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540</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540</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tbl>
      <w:tblPr>
        <w:tblStyle w:val="5"/>
        <w:tblW w:w="96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1"/>
        <w:gridCol w:w="1099"/>
        <w:gridCol w:w="2469"/>
        <w:gridCol w:w="966"/>
        <w:gridCol w:w="1631"/>
        <w:gridCol w:w="1204"/>
        <w:gridCol w:w="1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1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24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畜禽粪污循环利用体系建设</w:t>
            </w:r>
          </w:p>
        </w:tc>
        <w:tc>
          <w:tcPr>
            <w:tcW w:w="24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w:t>
            </w:r>
            <w:r>
              <w:rPr>
                <w:rFonts w:hint="default" w:ascii="Times New Roman" w:hAnsi="Times New Roman" w:eastAsia="宋体" w:cs="Times New Roman"/>
                <w:i w:val="0"/>
                <w:iCs w:val="0"/>
                <w:color w:val="000000"/>
                <w:kern w:val="0"/>
                <w:sz w:val="21"/>
                <w:szCs w:val="21"/>
                <w:u w:val="none"/>
                <w:lang w:val="en-US" w:eastAsia="zh-CN" w:bidi="ar"/>
              </w:rPr>
              <w:t>300m</w:t>
            </w:r>
            <w:r>
              <w:rPr>
                <w:rStyle w:val="19"/>
                <w:rFonts w:eastAsia="宋体"/>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内外气包沼气池1套，控制柜1套、脱硫罐2具、沼气增压机1台、</w:t>
            </w:r>
            <w:r>
              <w:rPr>
                <w:rFonts w:hint="default" w:ascii="Times New Roman" w:hAnsi="Times New Roman" w:eastAsia="宋体" w:cs="Times New Roman"/>
                <w:i w:val="0"/>
                <w:iCs w:val="0"/>
                <w:color w:val="000000"/>
                <w:kern w:val="0"/>
                <w:sz w:val="21"/>
                <w:szCs w:val="21"/>
                <w:u w:val="none"/>
                <w:lang w:val="en-US" w:eastAsia="zh-CN" w:bidi="ar"/>
              </w:rPr>
              <w:t>60kw</w:t>
            </w:r>
            <w:r>
              <w:rPr>
                <w:rFonts w:hint="eastAsia" w:ascii="宋体" w:hAnsi="宋体" w:eastAsia="宋体" w:cs="宋体"/>
                <w:i w:val="0"/>
                <w:iCs w:val="0"/>
                <w:color w:val="000000"/>
                <w:kern w:val="0"/>
                <w:sz w:val="21"/>
                <w:szCs w:val="21"/>
                <w:u w:val="none"/>
                <w:lang w:val="en-US" w:eastAsia="zh-CN" w:bidi="ar"/>
              </w:rPr>
              <w:t>燃气发动机1台；运尸车1辆、消毒车1辆、焚尸炉（动物有机废弃物无害化处理机）1套；干湿分离系统1套</w:t>
            </w:r>
          </w:p>
        </w:tc>
        <w:tc>
          <w:tcPr>
            <w:tcW w:w="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540,000.00</w:t>
            </w:r>
          </w:p>
        </w:tc>
        <w:tc>
          <w:tcPr>
            <w:tcW w:w="1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540,000.00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合同履行期限：无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合同包2(2号包):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439</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439</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tbl>
      <w:tblPr>
        <w:tblStyle w:val="5"/>
        <w:tblW w:w="976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458"/>
        <w:gridCol w:w="1860"/>
        <w:gridCol w:w="1365"/>
        <w:gridCol w:w="1605"/>
        <w:gridCol w:w="1335"/>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规模养殖联合社粪污集中收储转化利用工程</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w:t>
            </w:r>
            <w:r>
              <w:rPr>
                <w:rFonts w:hint="eastAsia" w:ascii="宋体" w:hAnsi="宋体" w:eastAsia="宋体" w:cs="宋体"/>
                <w:i w:val="0"/>
                <w:iCs w:val="0"/>
                <w:color w:val="000000"/>
                <w:kern w:val="0"/>
                <w:sz w:val="21"/>
                <w:szCs w:val="21"/>
                <w:u w:val="none"/>
                <w:lang w:val="en-US" w:eastAsia="zh-CN" w:bidi="ar"/>
              </w:rPr>
              <w:t>刮粪机4台、干湿分离机8台（处理能力</w:t>
            </w:r>
            <w:r>
              <w:rPr>
                <w:rFonts w:hint="default" w:ascii="Times New Roman" w:hAnsi="Times New Roman" w:eastAsia="宋体" w:cs="Times New Roman"/>
                <w:i w:val="0"/>
                <w:iCs w:val="0"/>
                <w:color w:val="000000"/>
                <w:kern w:val="0"/>
                <w:sz w:val="21"/>
                <w:szCs w:val="21"/>
                <w:u w:val="none"/>
                <w:lang w:val="en-US" w:eastAsia="zh-CN" w:bidi="ar"/>
              </w:rPr>
              <w:t>50m</w:t>
            </w:r>
            <w:r>
              <w:rPr>
                <w:rStyle w:val="20"/>
                <w:rFonts w:eastAsia="宋体"/>
                <w:sz w:val="21"/>
                <w:szCs w:val="21"/>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/h</w:t>
            </w:r>
            <w:r>
              <w:rPr>
                <w:rFonts w:hint="eastAsia" w:ascii="宋体" w:hAnsi="宋体" w:eastAsia="宋体" w:cs="宋体"/>
                <w:i w:val="0"/>
                <w:iCs w:val="0"/>
                <w:color w:val="000000"/>
                <w:kern w:val="0"/>
                <w:sz w:val="21"/>
                <w:szCs w:val="21"/>
                <w:u w:val="none"/>
                <w:lang w:val="en-US" w:eastAsia="zh-CN" w:bidi="ar"/>
              </w:rPr>
              <w:t>）、抽粪车1辆</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容积</w:t>
            </w:r>
            <w:r>
              <w:rPr>
                <w:rFonts w:hint="default" w:ascii="Times New Roman" w:hAnsi="Times New Roman" w:eastAsia="宋体" w:cs="Times New Roman"/>
                <w:i w:val="0"/>
                <w:iCs w:val="0"/>
                <w:color w:val="000000"/>
                <w:kern w:val="0"/>
                <w:sz w:val="21"/>
                <w:szCs w:val="21"/>
                <w:u w:val="none"/>
                <w:lang w:val="en-US" w:eastAsia="zh-CN" w:bidi="ar"/>
              </w:rPr>
              <w:t>15m</w:t>
            </w:r>
            <w:r>
              <w:rPr>
                <w:rStyle w:val="20"/>
                <w:rFonts w:eastAsia="宋体"/>
                <w:sz w:val="21"/>
                <w:szCs w:val="21"/>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439,400.00</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439,400.00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合同履行期限：无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合同包3(3号包):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合同包预算金额：1,</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80</w:t>
      </w:r>
      <w:r>
        <w:rPr>
          <w:rFonts w:hint="eastAsia" w:ascii="宋体" w:hAnsi="宋体" w:eastAsia="宋体" w:cs="宋体"/>
          <w:i w:val="0"/>
          <w:iCs w:val="0"/>
          <w:caps w:val="0"/>
          <w:color w:val="000000" w:themeColor="text1"/>
          <w:spacing w:val="0"/>
          <w:sz w:val="21"/>
          <w:szCs w:val="21"/>
          <w14:textFill>
            <w14:solidFill>
              <w14:schemeClr w14:val="tx1"/>
            </w14:solidFill>
          </w14:textFill>
        </w:rPr>
        <w:t>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合同包最高限价：1,</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80</w:t>
      </w:r>
      <w:r>
        <w:rPr>
          <w:rFonts w:hint="eastAsia" w:ascii="宋体" w:hAnsi="宋体" w:eastAsia="宋体" w:cs="宋体"/>
          <w:i w:val="0"/>
          <w:iCs w:val="0"/>
          <w:caps w:val="0"/>
          <w:color w:val="000000" w:themeColor="text1"/>
          <w:spacing w:val="0"/>
          <w:sz w:val="21"/>
          <w:szCs w:val="21"/>
          <w14:textFill>
            <w14:solidFill>
              <w14:schemeClr w14:val="tx1"/>
            </w14:solidFill>
          </w14:textFill>
        </w:rPr>
        <w:t>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tbl>
      <w:tblPr>
        <w:tblStyle w:val="5"/>
        <w:tblW w:w="98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9"/>
        <w:gridCol w:w="2012"/>
        <w:gridCol w:w="2226"/>
        <w:gridCol w:w="1129"/>
        <w:gridCol w:w="1402"/>
        <w:gridCol w:w="1050"/>
        <w:gridCol w:w="12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2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2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2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集中减肥增效示范区</w:t>
            </w:r>
          </w:p>
        </w:tc>
        <w:tc>
          <w:tcPr>
            <w:tcW w:w="2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w:t>
            </w:r>
            <w:r>
              <w:rPr>
                <w:rFonts w:hint="eastAsia" w:ascii="宋体" w:hAnsi="宋体" w:eastAsia="宋体" w:cs="宋体"/>
                <w:i w:val="0"/>
                <w:iCs w:val="0"/>
                <w:color w:val="000000"/>
                <w:kern w:val="0"/>
                <w:sz w:val="21"/>
                <w:szCs w:val="21"/>
                <w:u w:val="none"/>
                <w:lang w:val="en-US" w:eastAsia="zh-CN" w:bidi="ar"/>
              </w:rPr>
              <w:t>撒肥机27台、撒肥无人机9台</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1,800,000.00</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1,800,000.00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合同履行期限：无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合同包4(4号包):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700</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700</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00.00元</w:t>
      </w:r>
    </w:p>
    <w:tbl>
      <w:tblPr>
        <w:tblStyle w:val="5"/>
        <w:tblW w:w="955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3"/>
        <w:gridCol w:w="1355"/>
        <w:gridCol w:w="2121"/>
        <w:gridCol w:w="1140"/>
        <w:gridCol w:w="1245"/>
        <w:gridCol w:w="1381"/>
        <w:gridCol w:w="14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2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残膜回收及奖补</w:t>
            </w:r>
          </w:p>
        </w:tc>
        <w:tc>
          <w:tcPr>
            <w:tcW w:w="2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采购残膜回收机10台</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700,000.00</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1.满足《中华人民共和国政府釆购法》第二十二条规定;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合同包1(1号包)</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14:textFill>
            <w14:solidFill>
              <w14:schemeClr w14:val="tx1"/>
            </w14:solidFill>
          </w14:textFill>
        </w:rPr>
        <w:t>合同包</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14:textFill>
            <w14:solidFill>
              <w14:schemeClr w14:val="tx1"/>
            </w14:solidFill>
          </w14:textFill>
        </w:rPr>
        <w:t>号包)落实政府采购政策需满足的资格要求如下: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凡国家法律法规、制度政策明确规定的需要贯彻落实的政府采购政策，如优先购买节能环保产品、扶持小微企业、监狱企业、福利企业等政策，本采购项目均严格执行并落实。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合同包1(1号包)特定资格要求如下: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t>①</w:t>
      </w:r>
      <w:r>
        <w:rPr>
          <w:rFonts w:hint="eastAsia" w:ascii="宋体" w:hAnsi="宋体" w:eastAsia="宋体" w:cs="宋体"/>
          <w:i w:val="0"/>
          <w:iCs w:val="0"/>
          <w:caps w:val="0"/>
          <w:color w:val="000000" w:themeColor="text1"/>
          <w:spacing w:val="0"/>
          <w:sz w:val="21"/>
          <w:szCs w:val="21"/>
          <w14:textFill>
            <w14:solidFill>
              <w14:schemeClr w14:val="tx1"/>
            </w14:solidFill>
          </w14:textFill>
        </w:rPr>
        <w:t>投标人具有独立承担民事责任能力的法人或其他组织，出具合法有效的营业执照，并在人员、设备、资金等方面具有相应的供货能力；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②、供应商应授权合法的人员参加采购活动全过程，其中法定代表人直接参加的，须出具法定代表人身份证，并与营业执照上信息一致。法定代表人授权代表参加的，须出具法定代表人授权书及授权代表身份证；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③、财务状况报告：提供20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1"/>
          <w:szCs w:val="21"/>
          <w14:textFill>
            <w14:solidFill>
              <w14:schemeClr w14:val="tx1"/>
            </w14:solidFill>
          </w14:textFill>
        </w:rPr>
        <w:t>年度完整的财务审计报告，或开标时间前三个月内其基本存款账户开户银行出具的资信证明（提供基本存款账户证明材料）；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④、税收缴纳证明：提供2021年</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14:textFill>
            <w14:solidFill>
              <w14:schemeClr w14:val="tx1"/>
            </w14:solidFill>
          </w14:textFill>
        </w:rPr>
        <w:t>月至今已缴纳的任意三个月的纳税证明或完税证明，依法免税的单位应提供相关证明材料。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⑤、社会保障资金缴纳证明：提供2021年</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14:textFill>
            <w14:solidFill>
              <w14:schemeClr w14:val="tx1"/>
            </w14:solidFill>
          </w14:textFill>
        </w:rPr>
        <w:t>月至今已缴存的任意三个月的社会保障资金缴存单据或社保机构开具的社会保险参保缴费情况证明，依法不需要缴纳社会保障资金的单位应提供相关证明材料；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⑥、书面声明：投标人提供近三年在经营活动中无重大违法记录声明；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⑦、投标人不得为“信用中国”网站（www.creditchina.gov.cn）中列入失信被执行人和</w:t>
      </w:r>
      <w:r>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t>税收违法黑名单</w:t>
      </w:r>
      <w:r>
        <w:rPr>
          <w:rFonts w:hint="eastAsia" w:ascii="宋体" w:hAnsi="宋体" w:eastAsia="宋体" w:cs="宋体"/>
          <w:i w:val="0"/>
          <w:iCs w:val="0"/>
          <w:caps w:val="0"/>
          <w:color w:val="000000" w:themeColor="text1"/>
          <w:spacing w:val="0"/>
          <w:sz w:val="21"/>
          <w:szCs w:val="21"/>
          <w14:textFill>
            <w14:solidFill>
              <w14:schemeClr w14:val="tx1"/>
            </w14:solidFill>
          </w14:textFill>
        </w:rPr>
        <w:t>的供应商，不得为中国政府采购网（www.ccgp.gov.cn）政府采购严重违法失信行为记录名单中被财政部门禁止参加政府采购活动的供应商。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⑧、与招标人存在利害关系可能影响招标公正性的单位，不得参与投标。单位负责人为同一人或存在控股、管理关系的不同单位，不得参加投标，否则相关投标均无效（提供相应承诺书及国家企业信用公示系统体现股东截图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合同包2（2号包）~合同包4（4号包）特定资格要求与合同包1（1号包）相同</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outlineLvl w:val="3"/>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i w:val="0"/>
          <w:iCs w:val="0"/>
          <w:caps w:val="0"/>
          <w:color w:val="000000" w:themeColor="text1"/>
          <w:spacing w:val="0"/>
          <w:sz w:val="21"/>
          <w:szCs w:val="21"/>
          <w:lang w:val="en-US" w:eastAsia="zh-CN"/>
          <w14:textFill>
            <w14:solidFill>
              <w14:schemeClr w14:val="tx1"/>
            </w14:solidFill>
          </w14:textFill>
        </w:rPr>
        <w:t xml:space="preserve"> </w:t>
      </w: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时间：2022年0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14:textFill>
            <w14:solidFill>
              <w14:schemeClr w14:val="tx1"/>
            </w14:solidFill>
          </w14:textFill>
        </w:rPr>
        <w:t>月</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31</w:t>
      </w:r>
      <w:r>
        <w:rPr>
          <w:rFonts w:hint="eastAsia" w:ascii="宋体" w:hAnsi="宋体" w:eastAsia="宋体" w:cs="宋体"/>
          <w:i w:val="0"/>
          <w:iCs w:val="0"/>
          <w:caps w:val="0"/>
          <w:color w:val="000000" w:themeColor="text1"/>
          <w:spacing w:val="0"/>
          <w:sz w:val="21"/>
          <w:szCs w:val="21"/>
          <w14:textFill>
            <w14:solidFill>
              <w14:schemeClr w14:val="tx1"/>
            </w14:solidFill>
          </w14:textFill>
        </w:rPr>
        <w:t>日至2022年0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14:textFill>
            <w14:solidFill>
              <w14:schemeClr w14:val="tx1"/>
            </w14:solidFill>
          </w14:textFill>
        </w:rPr>
        <w:t>月0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1"/>
          <w:szCs w:val="21"/>
          <w14:textFill>
            <w14:solidFill>
              <w14:schemeClr w14:val="tx1"/>
            </w14:solidFill>
          </w14:textFill>
        </w:rPr>
        <w:t>日，每天上午09:00:00至1</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14:textFill>
            <w14:solidFill>
              <w14:schemeClr w14:val="tx1"/>
            </w14:solidFill>
          </w14:textFill>
        </w:rPr>
        <w:t>:</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14:textFill>
            <w14:solidFill>
              <w14:schemeClr w14:val="tx1"/>
            </w14:solidFill>
          </w14:textFill>
        </w:rPr>
        <w:t>0:00，下午14:</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14:textFill>
            <w14:solidFill>
              <w14:schemeClr w14:val="tx1"/>
            </w14:solidFill>
          </w14:textFill>
        </w:rPr>
        <w:t>0:00至17:00:00（北京时间,法定节假日除外）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地点：宝鸡市金台区金台大道金融广场B座906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售价：500元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2022年0</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14:textFill>
            <w14:solidFill>
              <w14:schemeClr w14:val="tx1"/>
            </w14:solidFill>
          </w14:textFill>
        </w:rPr>
        <w:t>月</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1"/>
          <w:szCs w:val="21"/>
          <w14:textFill>
            <w14:solidFill>
              <w14:schemeClr w14:val="tx1"/>
            </w14:solidFill>
          </w14:textFill>
        </w:rPr>
        <w:t>日 09时</w:t>
      </w:r>
      <w:r>
        <w:rPr>
          <w:rFonts w:hint="eastAsia" w:ascii="宋体" w:hAnsi="宋体" w:eastAsia="宋体" w:cs="宋体"/>
          <w:i w:val="0"/>
          <w:iCs w:val="0"/>
          <w:caps w:val="0"/>
          <w:color w:val="000000" w:themeColor="text1"/>
          <w:spacing w:val="0"/>
          <w:sz w:val="21"/>
          <w:szCs w:val="21"/>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1"/>
          <w:szCs w:val="21"/>
          <w14:textFill>
            <w14:solidFill>
              <w14:schemeClr w14:val="tx1"/>
            </w14:solidFill>
          </w14:textFill>
        </w:rPr>
        <w:t>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地点：宝鸡市公共资源交易中心三楼第22开标室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1、2022-05-</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至2022-0</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07</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每日上午09 时00 分至 11 时 30 分，下午 14 时 30 分至 17 时 00 分（节假日除外），本项目有意向投标供应商使用捆绑CA证书在宝鸡市公共资源交易中心（http://bj.sxggzyjy.cn/）选择电子交易平台的陕西政府采购交易系统企业端进行登录，登录后选择“交易乙方”身份在〖招标公告/出让公告〗模块中选择本项目点击“我要投标”进行项目确认，并打印回执单。在</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招标</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文件发售时间段内携带回执单、单位介绍信、法定代表人授权书及授权代表身份证（授权委托书后附法定代表人身份证、被授权人身份证复印件）及本公告投标供应商资质要求中的本项目的特定资格要求材料复印件加盖公章一套，原件核对后退回。现场购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2、请申请单位按照陕西省财政厅关于政府采购供应商注册登记有关事项的通知中的要求，通过陕西省政府采购网（http://www.ccgp-shaanxi.gov.cn/）注册登记加入陕西省政府采购供应商库。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3、因疫情影响，入宝人员购买招标文件请提供48小时内核酸检测报告、配套口罩、出示绿码，配合采购人代理机构做好防护措施，未佩戴口罩者恕不接待。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t>1.釆购人信息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名称：岐山县农业农村局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地址：凤鸣镇风西路49号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联系方式：15229478210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t>2.釆购代理机构信息</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名称：陕西千川创盛项目管理有限公司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地址：宝鸡市金台区金台大道金融广场B座906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联系方式：0917-3293098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项目联系人：</w:t>
      </w:r>
      <w:r>
        <w:rPr>
          <w:rFonts w:hint="eastAsia" w:ascii="宋体" w:hAnsi="宋体" w:eastAsia="宋体" w:cs="宋体"/>
          <w:i w:val="0"/>
          <w:iCs w:val="0"/>
          <w:caps w:val="0"/>
          <w:color w:val="000000" w:themeColor="text1"/>
          <w:spacing w:val="0"/>
          <w:sz w:val="21"/>
          <w:szCs w:val="21"/>
          <w:lang w:eastAsia="zh-CN"/>
          <w14:textFill>
            <w14:solidFill>
              <w14:schemeClr w14:val="tx1"/>
            </w14:solidFill>
          </w14:textFill>
        </w:rPr>
        <w:t>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电话：0917-3293098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陕西千川创盛项目管理有限公司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p>
    <w:p>
      <w:pPr>
        <w:ind w:firstLine="6090" w:firstLineChars="2900"/>
        <w:rPr>
          <w:rFonts w:hint="default" w:eastAsiaTheme="minorEastAsia"/>
          <w:lang w:val="en-US" w:eastAsia="zh-CN"/>
        </w:rPr>
      </w:pPr>
      <w:r>
        <w:rPr>
          <w:rFonts w:hint="eastAsia"/>
          <w:lang w:val="en-US" w:eastAsia="zh-CN"/>
        </w:rPr>
        <w:t>2022年5月31日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2U4NDQ2ZjMzZWEwNmRlZmY0NmY3ZDA2YmQxNzkifQ=="/>
  </w:docVars>
  <w:rsids>
    <w:rsidRoot w:val="130D1D17"/>
    <w:rsid w:val="052E6AE2"/>
    <w:rsid w:val="05B52F00"/>
    <w:rsid w:val="0627337D"/>
    <w:rsid w:val="124045A2"/>
    <w:rsid w:val="12721DB2"/>
    <w:rsid w:val="130D1D17"/>
    <w:rsid w:val="14E30BDA"/>
    <w:rsid w:val="2E7B5435"/>
    <w:rsid w:val="4D22795D"/>
    <w:rsid w:val="4DC4645B"/>
    <w:rsid w:val="51CD5384"/>
    <w:rsid w:val="5D894CEF"/>
    <w:rsid w:val="5FAF1E3D"/>
    <w:rsid w:val="698614C8"/>
    <w:rsid w:val="6E1910C9"/>
    <w:rsid w:val="6F4B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800080"/>
      <w:u w:val="none"/>
    </w:rPr>
  </w:style>
  <w:style w:type="character" w:styleId="9">
    <w:name w:val="Emphasis"/>
    <w:basedOn w:val="6"/>
    <w:qFormat/>
    <w:uiPriority w:val="0"/>
    <w:rPr>
      <w:b/>
      <w:bCs/>
    </w:rPr>
  </w:style>
  <w:style w:type="character" w:styleId="10">
    <w:name w:val="HTML Definition"/>
    <w:basedOn w:val="6"/>
    <w:uiPriority w:val="0"/>
  </w:style>
  <w:style w:type="character" w:styleId="11">
    <w:name w:val="HTML Typewriter"/>
    <w:basedOn w:val="6"/>
    <w:uiPriority w:val="0"/>
    <w:rPr>
      <w:rFonts w:hint="default" w:ascii="monospace" w:hAnsi="monospace" w:eastAsia="monospace" w:cs="monospace"/>
      <w:sz w:val="20"/>
    </w:rPr>
  </w:style>
  <w:style w:type="character" w:styleId="12">
    <w:name w:val="HTML Acronym"/>
    <w:basedOn w:val="6"/>
    <w:uiPriority w:val="0"/>
    <w:rPr>
      <w:bdr w:val="none" w:color="auto" w:sz="0" w:space="0"/>
    </w:rPr>
  </w:style>
  <w:style w:type="character" w:styleId="13">
    <w:name w:val="HTML Variable"/>
    <w:basedOn w:val="6"/>
    <w:uiPriority w:val="0"/>
  </w:style>
  <w:style w:type="character" w:styleId="14">
    <w:name w:val="Hyperlink"/>
    <w:basedOn w:val="6"/>
    <w:uiPriority w:val="0"/>
    <w:rPr>
      <w:color w:val="0000FF"/>
      <w:u w:val="none"/>
    </w:rPr>
  </w:style>
  <w:style w:type="character" w:styleId="15">
    <w:name w:val="HTML Code"/>
    <w:basedOn w:val="6"/>
    <w:uiPriority w:val="0"/>
    <w:rPr>
      <w:rFonts w:hint="default" w:ascii="monospace" w:hAnsi="monospace" w:eastAsia="monospace" w:cs="monospace"/>
      <w:sz w:val="20"/>
      <w:bdr w:val="none" w:color="auto" w:sz="0" w:space="0"/>
    </w:rPr>
  </w:style>
  <w:style w:type="character" w:styleId="16">
    <w:name w:val="HTML Cite"/>
    <w:basedOn w:val="6"/>
    <w:uiPriority w:val="0"/>
  </w:style>
  <w:style w:type="character" w:styleId="17">
    <w:name w:val="HTML Keyboard"/>
    <w:basedOn w:val="6"/>
    <w:uiPriority w:val="0"/>
    <w:rPr>
      <w:rFonts w:hint="default" w:ascii="monospace" w:hAnsi="monospace" w:eastAsia="monospace" w:cs="monospace"/>
      <w:sz w:val="20"/>
    </w:rPr>
  </w:style>
  <w:style w:type="character" w:styleId="18">
    <w:name w:val="HTML Sample"/>
    <w:basedOn w:val="6"/>
    <w:uiPriority w:val="0"/>
    <w:rPr>
      <w:rFonts w:ascii="monospace" w:hAnsi="monospace" w:eastAsia="monospace" w:cs="monospace"/>
    </w:rPr>
  </w:style>
  <w:style w:type="character" w:customStyle="1" w:styleId="19">
    <w:name w:val="font321"/>
    <w:basedOn w:val="6"/>
    <w:qFormat/>
    <w:uiPriority w:val="0"/>
    <w:rPr>
      <w:rFonts w:hint="default" w:ascii="Times New Roman" w:hAnsi="Times New Roman" w:cs="Times New Roman"/>
      <w:color w:val="000000"/>
      <w:sz w:val="20"/>
      <w:szCs w:val="20"/>
      <w:u w:val="none"/>
      <w:vertAlign w:val="superscript"/>
    </w:rPr>
  </w:style>
  <w:style w:type="character" w:customStyle="1" w:styleId="20">
    <w:name w:val="font331"/>
    <w:basedOn w:val="6"/>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2316</Words>
  <Characters>2772</Characters>
  <Lines>0</Lines>
  <Paragraphs>0</Paragraphs>
  <TotalTime>122</TotalTime>
  <ScaleCrop>false</ScaleCrop>
  <LinksUpToDate>false</LinksUpToDate>
  <CharactersWithSpaces>2795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2022-03-29T13:37:00Z</dcterms:created>
  <dc:creator>阿啾咪。</dc:creator>
  <cp:lastModifiedBy>阳光灿烂</cp:lastModifiedBy>
  <dcterms:modified xsi:type="dcterms:W3CDTF">2022-05-30T14:38:28Z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720CE982583241DCABD001EC3835BBA9</vt:lpwstr>
  </property>
</Properties>
</file>