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numPr>
          <w:ilvl w:val="0"/>
          <w:numId w:val="0"/>
        </w:numPr>
        <w:kinsoku/>
        <w:overflowPunct/>
        <w:topLinePunct w:val="0"/>
        <w:autoSpaceDE w:val="0"/>
        <w:autoSpaceDN/>
        <w:bidi w:val="0"/>
        <w:spacing w:line="500" w:lineRule="exact"/>
        <w:jc w:val="center"/>
        <w:textAlignment w:val="auto"/>
        <w:rPr>
          <w:rFonts w:ascii="微软雅黑" w:hAnsi="微软雅黑" w:eastAsia="微软雅黑" w:cs="微软雅黑"/>
          <w:b w:val="0"/>
          <w:bCs w:val="0"/>
          <w:i w:val="0"/>
          <w:iCs w:val="0"/>
          <w:caps w:val="0"/>
          <w:color w:val="222222"/>
          <w:spacing w:val="0"/>
          <w:sz w:val="21"/>
          <w:szCs w:val="21"/>
          <w:highlight w:val="none"/>
        </w:rPr>
      </w:pPr>
      <w:r>
        <w:rPr>
          <w:rFonts w:hint="eastAsia" w:ascii="宋体" w:hAnsi="宋体" w:eastAsia="宋体" w:cs="宋体"/>
          <w:b/>
          <w:bCs/>
          <w:color w:val="000000"/>
          <w:sz w:val="32"/>
          <w:szCs w:val="32"/>
          <w:highlight w:val="none"/>
          <w:lang w:val="en-US" w:eastAsia="zh-CN"/>
        </w:rPr>
        <w:t>竞争性磋商公告</w:t>
      </w:r>
    </w:p>
    <w:p>
      <w:pPr>
        <w:keepLines w:val="0"/>
        <w:pageBreakBefore w:val="0"/>
        <w:kinsoku/>
        <w:overflowPunct/>
        <w:topLinePunct w:val="0"/>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cs="宋体"/>
          <w:i w:val="0"/>
          <w:iCs w:val="0"/>
          <w:caps w:val="0"/>
          <w:color w:val="000000"/>
          <w:spacing w:val="0"/>
          <w:sz w:val="24"/>
          <w:szCs w:val="24"/>
          <w:highlight w:val="none"/>
          <w:shd w:val="clear" w:color="auto" w:fill="FFFFFF"/>
          <w:lang w:eastAsia="zh-CN"/>
        </w:rPr>
        <w:t>扶风县房屋安全鉴定项目</w:t>
      </w:r>
      <w:r>
        <w:rPr>
          <w:rFonts w:hint="eastAsia" w:ascii="宋体" w:hAnsi="宋体" w:eastAsia="宋体" w:cs="宋体"/>
          <w:i w:val="0"/>
          <w:iCs w:val="0"/>
          <w:caps w:val="0"/>
          <w:color w:val="000000"/>
          <w:spacing w:val="0"/>
          <w:sz w:val="24"/>
          <w:szCs w:val="24"/>
          <w:highlight w:val="none"/>
          <w:shd w:val="clear" w:color="auto" w:fill="FFFFFF"/>
        </w:rPr>
        <w:t>招标项目的潜在投标人应在</w:t>
      </w:r>
      <w:r>
        <w:rPr>
          <w:rFonts w:hint="eastAsia" w:cs="宋体"/>
          <w:i w:val="0"/>
          <w:iCs w:val="0"/>
          <w:caps w:val="0"/>
          <w:color w:val="000000"/>
          <w:spacing w:val="0"/>
          <w:sz w:val="24"/>
          <w:szCs w:val="24"/>
          <w:highlight w:val="none"/>
          <w:shd w:val="clear" w:color="auto" w:fill="FFFFFF"/>
          <w:lang w:eastAsia="zh-CN"/>
        </w:rPr>
        <w:t>宝鸡市公共资源交易中心平台</w:t>
      </w:r>
      <w:r>
        <w:rPr>
          <w:rFonts w:hint="eastAsia" w:ascii="宋体" w:hAnsi="宋体" w:eastAsia="宋体" w:cs="宋体"/>
          <w:i w:val="0"/>
          <w:iCs w:val="0"/>
          <w:caps w:val="0"/>
          <w:color w:val="000000"/>
          <w:spacing w:val="0"/>
          <w:sz w:val="24"/>
          <w:szCs w:val="24"/>
          <w:highlight w:val="none"/>
          <w:shd w:val="clear" w:color="auto" w:fill="FFFFFF"/>
        </w:rPr>
        <w:t>获取</w:t>
      </w:r>
      <w:r>
        <w:rPr>
          <w:rFonts w:hint="eastAsia" w:cs="宋体"/>
          <w:i w:val="0"/>
          <w:iCs w:val="0"/>
          <w:caps w:val="0"/>
          <w:color w:val="000000"/>
          <w:spacing w:val="0"/>
          <w:sz w:val="24"/>
          <w:szCs w:val="24"/>
          <w:highlight w:val="none"/>
          <w:shd w:val="clear" w:color="auto" w:fill="FFFFFF"/>
          <w:lang w:eastAsia="zh-CN"/>
        </w:rPr>
        <w:t>采购</w:t>
      </w:r>
      <w:r>
        <w:rPr>
          <w:rFonts w:hint="eastAsia" w:ascii="宋体" w:hAnsi="宋体" w:eastAsia="宋体" w:cs="宋体"/>
          <w:i w:val="0"/>
          <w:iCs w:val="0"/>
          <w:caps w:val="0"/>
          <w:color w:val="000000"/>
          <w:spacing w:val="0"/>
          <w:sz w:val="24"/>
          <w:szCs w:val="24"/>
          <w:highlight w:val="none"/>
          <w:shd w:val="clear" w:color="auto" w:fill="FFFFFF"/>
        </w:rPr>
        <w:t>文件，并于2022年</w:t>
      </w:r>
      <w:r>
        <w:rPr>
          <w:rFonts w:hint="eastAsia" w:cs="宋体"/>
          <w:i w:val="0"/>
          <w:iCs w:val="0"/>
          <w:caps w:val="0"/>
          <w:color w:val="000000"/>
          <w:spacing w:val="0"/>
          <w:sz w:val="24"/>
          <w:szCs w:val="24"/>
          <w:highlight w:val="none"/>
          <w:shd w:val="clear" w:color="auto" w:fill="FFFFFF"/>
          <w:lang w:val="en-US" w:eastAsia="zh-CN"/>
        </w:rPr>
        <w:t>11</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cs="宋体"/>
          <w:i w:val="0"/>
          <w:iCs w:val="0"/>
          <w:caps w:val="0"/>
          <w:color w:val="000000"/>
          <w:spacing w:val="0"/>
          <w:sz w:val="24"/>
          <w:szCs w:val="24"/>
          <w:highlight w:val="none"/>
          <w:shd w:val="clear" w:color="auto" w:fill="FFFFFF"/>
          <w:lang w:val="en-US" w:eastAsia="zh-CN"/>
        </w:rPr>
        <w:t>24</w:t>
      </w:r>
      <w:r>
        <w:rPr>
          <w:rFonts w:hint="eastAsia" w:ascii="宋体" w:hAnsi="宋体" w:eastAsia="宋体" w:cs="宋体"/>
          <w:i w:val="0"/>
          <w:iCs w:val="0"/>
          <w:caps w:val="0"/>
          <w:color w:val="000000"/>
          <w:spacing w:val="0"/>
          <w:sz w:val="24"/>
          <w:szCs w:val="24"/>
          <w:highlight w:val="none"/>
          <w:shd w:val="clear" w:color="auto" w:fill="FFFFFF"/>
        </w:rPr>
        <w:t xml:space="preserve">日 </w:t>
      </w:r>
      <w:r>
        <w:rPr>
          <w:rFonts w:hint="eastAsia" w:cs="宋体"/>
          <w:i w:val="0"/>
          <w:iCs w:val="0"/>
          <w:caps w:val="0"/>
          <w:color w:val="000000"/>
          <w:spacing w:val="0"/>
          <w:sz w:val="24"/>
          <w:szCs w:val="24"/>
          <w:highlight w:val="none"/>
          <w:shd w:val="clear" w:color="auto" w:fill="FFFFFF"/>
          <w:lang w:val="en-US" w:eastAsia="zh-CN"/>
        </w:rPr>
        <w:t>09</w:t>
      </w:r>
      <w:r>
        <w:rPr>
          <w:rFonts w:hint="eastAsia" w:ascii="宋体" w:hAnsi="宋体" w:eastAsia="宋体" w:cs="宋体"/>
          <w:i w:val="0"/>
          <w:iCs w:val="0"/>
          <w:caps w:val="0"/>
          <w:color w:val="000000"/>
          <w:spacing w:val="0"/>
          <w:sz w:val="24"/>
          <w:szCs w:val="24"/>
          <w:highlight w:val="none"/>
          <w:shd w:val="clear" w:color="auto" w:fill="FFFFFF"/>
        </w:rPr>
        <w:t>时00分（北京时间）前递交</w:t>
      </w:r>
      <w:r>
        <w:rPr>
          <w:rFonts w:hint="eastAsia" w:cs="宋体"/>
          <w:i w:val="0"/>
          <w:iCs w:val="0"/>
          <w:caps w:val="0"/>
          <w:color w:val="000000"/>
          <w:spacing w:val="0"/>
          <w:sz w:val="24"/>
          <w:szCs w:val="24"/>
          <w:highlight w:val="none"/>
          <w:shd w:val="clear" w:color="auto" w:fill="FFFFFF"/>
          <w:lang w:eastAsia="zh-CN"/>
        </w:rPr>
        <w:t>响应</w:t>
      </w:r>
      <w:r>
        <w:rPr>
          <w:rFonts w:hint="eastAsia" w:ascii="宋体" w:hAnsi="宋体" w:eastAsia="宋体" w:cs="宋体"/>
          <w:i w:val="0"/>
          <w:iCs w:val="0"/>
          <w:caps w:val="0"/>
          <w:color w:val="000000"/>
          <w:spacing w:val="0"/>
          <w:sz w:val="24"/>
          <w:szCs w:val="24"/>
          <w:highlight w:val="none"/>
          <w:shd w:val="clear" w:color="auto" w:fill="FFFFFF"/>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right="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eastAsia="zh-CN"/>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项目编号：JXBJ-DL(2022-</w:t>
      </w:r>
      <w:r>
        <w:rPr>
          <w:rFonts w:hint="eastAsia" w:cs="宋体"/>
          <w:i w:val="0"/>
          <w:iCs w:val="0"/>
          <w:caps w:val="0"/>
          <w:color w:val="auto"/>
          <w:spacing w:val="0"/>
          <w:sz w:val="24"/>
          <w:szCs w:val="24"/>
          <w:highlight w:val="none"/>
          <w:shd w:val="clear" w:color="auto" w:fill="FFFFFF"/>
          <w:lang w:val="en-US" w:eastAsia="zh-CN"/>
        </w:rPr>
        <w:t>1004</w:t>
      </w:r>
      <w:r>
        <w:rPr>
          <w:rFonts w:hint="eastAsia" w:ascii="宋体" w:hAnsi="宋体" w:eastAsia="宋体" w:cs="宋体"/>
          <w:i w:val="0"/>
          <w:iCs w:val="0"/>
          <w:caps w:val="0"/>
          <w:color w:val="auto"/>
          <w:spacing w:val="0"/>
          <w:sz w:val="24"/>
          <w:szCs w:val="24"/>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项目名称：</w:t>
      </w:r>
      <w:r>
        <w:rPr>
          <w:rFonts w:hint="eastAsia" w:cs="宋体"/>
          <w:i w:val="0"/>
          <w:iCs w:val="0"/>
          <w:caps w:val="0"/>
          <w:color w:val="000000"/>
          <w:spacing w:val="0"/>
          <w:sz w:val="24"/>
          <w:szCs w:val="24"/>
          <w:highlight w:val="none"/>
          <w:shd w:val="clear" w:color="auto" w:fill="FFFFFF"/>
          <w:lang w:eastAsia="zh-CN"/>
        </w:rPr>
        <w:t>扶风县房屋安全鉴定项目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采购方式：</w:t>
      </w:r>
      <w:r>
        <w:rPr>
          <w:rFonts w:hint="eastAsia" w:cs="宋体"/>
          <w:i w:val="0"/>
          <w:iCs w:val="0"/>
          <w:caps w:val="0"/>
          <w:color w:val="auto"/>
          <w:spacing w:val="0"/>
          <w:sz w:val="24"/>
          <w:szCs w:val="24"/>
          <w:highlight w:val="none"/>
          <w:shd w:val="clear" w:color="auto" w:fill="FFFFFF"/>
          <w:lang w:eastAsia="zh-CN"/>
        </w:rPr>
        <w:t>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预算金额：</w:t>
      </w:r>
      <w:r>
        <w:rPr>
          <w:rFonts w:hint="eastAsia" w:cs="宋体"/>
          <w:i w:val="0"/>
          <w:iCs w:val="0"/>
          <w:caps w:val="0"/>
          <w:color w:val="auto"/>
          <w:spacing w:val="0"/>
          <w:sz w:val="24"/>
          <w:szCs w:val="24"/>
          <w:highlight w:val="none"/>
          <w:shd w:val="clear" w:color="auto" w:fill="FFFFFF"/>
          <w:lang w:val="en-US" w:eastAsia="zh-CN"/>
        </w:rPr>
        <w:t>1510000.00</w:t>
      </w:r>
      <w:r>
        <w:rPr>
          <w:rFonts w:hint="eastAsia" w:ascii="宋体" w:hAnsi="宋体" w:eastAsia="宋体" w:cs="宋体"/>
          <w:i w:val="0"/>
          <w:iCs w:val="0"/>
          <w:caps w:val="0"/>
          <w:color w:val="auto"/>
          <w:spacing w:val="0"/>
          <w:sz w:val="24"/>
          <w:szCs w:val="24"/>
          <w:highlight w:val="none"/>
          <w:shd w:val="clear" w:color="auto"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1130" w:firstLineChars="471"/>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合同包1(</w:t>
      </w:r>
      <w:r>
        <w:rPr>
          <w:rFonts w:hint="eastAsia" w:cs="宋体"/>
          <w:i w:val="0"/>
          <w:iCs w:val="0"/>
          <w:caps w:val="0"/>
          <w:color w:val="000000"/>
          <w:spacing w:val="0"/>
          <w:sz w:val="24"/>
          <w:szCs w:val="24"/>
          <w:highlight w:val="none"/>
          <w:shd w:val="clear" w:color="auto" w:fill="FFFFFF"/>
          <w:lang w:eastAsia="zh-CN"/>
        </w:rPr>
        <w:t>扶风县房屋安全鉴定项目一标段</w:t>
      </w:r>
      <w:r>
        <w:rPr>
          <w:rFonts w:hint="eastAsia" w:ascii="宋体" w:hAnsi="宋体" w:eastAsia="宋体" w:cs="宋体"/>
          <w:i w:val="0"/>
          <w:iCs w:val="0"/>
          <w:caps w:val="0"/>
          <w:color w:val="auto"/>
          <w:spacing w:val="0"/>
          <w:sz w:val="24"/>
          <w:szCs w:val="24"/>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1130" w:firstLineChars="471"/>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合同包预算金额：</w:t>
      </w:r>
      <w:r>
        <w:rPr>
          <w:rFonts w:hint="eastAsia" w:ascii="宋体" w:hAnsi="宋体" w:eastAsia="宋体" w:cs="宋体"/>
          <w:i w:val="0"/>
          <w:iCs w:val="0"/>
          <w:caps w:val="0"/>
          <w:color w:val="auto"/>
          <w:spacing w:val="0"/>
          <w:sz w:val="24"/>
          <w:szCs w:val="24"/>
          <w:highlight w:val="none"/>
          <w:shd w:val="clear" w:color="auto" w:fill="FFFFFF"/>
          <w:lang w:val="en-US" w:eastAsia="zh-CN"/>
        </w:rPr>
        <w:t>1280000</w:t>
      </w:r>
      <w:r>
        <w:rPr>
          <w:rFonts w:hint="eastAsia" w:ascii="宋体" w:hAnsi="宋体" w:eastAsia="宋体" w:cs="宋体"/>
          <w:i w:val="0"/>
          <w:iCs w:val="0"/>
          <w:caps w:val="0"/>
          <w:color w:val="auto"/>
          <w:spacing w:val="0"/>
          <w:sz w:val="24"/>
          <w:szCs w:val="24"/>
          <w:highlight w:val="none"/>
          <w:shd w:val="clear" w:color="auto" w:fill="FFFFFF"/>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1130" w:firstLineChars="471"/>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合同包最高限价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12</w:t>
      </w:r>
      <w:r>
        <w:rPr>
          <w:rFonts w:hint="eastAsia"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lang w:val="en-US" w:eastAsia="zh-CN"/>
        </w:rPr>
        <w:t>0000</w:t>
      </w:r>
      <w:r>
        <w:rPr>
          <w:rFonts w:hint="eastAsia" w:ascii="宋体" w:hAnsi="宋体" w:eastAsia="宋体" w:cs="宋体"/>
          <w:i w:val="0"/>
          <w:iCs w:val="0"/>
          <w:caps w:val="0"/>
          <w:color w:val="auto"/>
          <w:spacing w:val="0"/>
          <w:sz w:val="24"/>
          <w:szCs w:val="24"/>
          <w:highlight w:val="none"/>
          <w:shd w:val="clear" w:color="auto" w:fill="FFFFFF"/>
        </w:rPr>
        <w:t>.00元</w:t>
      </w:r>
    </w:p>
    <w:tbl>
      <w:tblPr>
        <w:tblStyle w:val="7"/>
        <w:tblW w:w="9753" w:type="dxa"/>
        <w:tblInd w:w="-3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3"/>
        <w:gridCol w:w="1837"/>
        <w:gridCol w:w="1342"/>
        <w:gridCol w:w="1382"/>
        <w:gridCol w:w="1514"/>
        <w:gridCol w:w="1460"/>
        <w:gridCol w:w="1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4" w:hRule="atLeast"/>
          <w:tblHeader/>
        </w:trPr>
        <w:tc>
          <w:tcPr>
            <w:tcW w:w="7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品目号</w:t>
            </w:r>
          </w:p>
        </w:tc>
        <w:tc>
          <w:tcPr>
            <w:tcW w:w="1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品目名称</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采购标的</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数量</w:t>
            </w: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（单位）</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技术规格、参数及要求</w:t>
            </w:r>
          </w:p>
        </w:tc>
        <w:tc>
          <w:tcPr>
            <w:tcW w:w="14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品目预算（元）</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0" w:hRule="atLeast"/>
        </w:trPr>
        <w:tc>
          <w:tcPr>
            <w:tcW w:w="7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1</w:t>
            </w:r>
            <w:r>
              <w:rPr>
                <w:rFonts w:hint="eastAsia" w:ascii="宋体" w:hAnsi="宋体" w:cs="宋体"/>
                <w:i w:val="0"/>
                <w:iCs w:val="0"/>
                <w:caps w:val="0"/>
                <w:color w:val="auto"/>
                <w:spacing w:val="0"/>
                <w:kern w:val="0"/>
                <w:sz w:val="24"/>
                <w:szCs w:val="24"/>
                <w:highlight w:val="none"/>
                <w:shd w:val="clear" w:color="auto" w:fill="FFFFFF"/>
                <w:lang w:val="en-US" w:eastAsia="zh-CN" w:bidi="ar-SA"/>
              </w:rPr>
              <w:t>-1</w:t>
            </w:r>
          </w:p>
        </w:tc>
        <w:tc>
          <w:tcPr>
            <w:tcW w:w="1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技术测试和分析服务</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房屋鉴定</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t>1(</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项</w:t>
            </w:r>
            <w: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t>)</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详见采购文件</w:t>
            </w:r>
          </w:p>
        </w:tc>
        <w:tc>
          <w:tcPr>
            <w:tcW w:w="14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1280000.00</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1270000.00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合同履行期限：无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1130" w:firstLineChars="471"/>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w:t>
      </w:r>
      <w:r>
        <w:rPr>
          <w:rFonts w:hint="eastAsia" w:cs="宋体"/>
          <w:i w:val="0"/>
          <w:iCs w:val="0"/>
          <w:caps w:val="0"/>
          <w:color w:val="000000"/>
          <w:spacing w:val="0"/>
          <w:sz w:val="24"/>
          <w:szCs w:val="24"/>
          <w:highlight w:val="none"/>
          <w:shd w:val="clear" w:color="auto" w:fill="FFFFFF"/>
          <w:lang w:eastAsia="zh-CN"/>
        </w:rPr>
        <w:t>扶风县房屋安全鉴定项目二标段</w:t>
      </w:r>
      <w:r>
        <w:rPr>
          <w:rFonts w:hint="eastAsia" w:ascii="宋体" w:hAnsi="宋体" w:eastAsia="宋体" w:cs="宋体"/>
          <w:i w:val="0"/>
          <w:iCs w:val="0"/>
          <w:caps w:val="0"/>
          <w:color w:val="auto"/>
          <w:spacing w:val="0"/>
          <w:sz w:val="24"/>
          <w:szCs w:val="24"/>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1130" w:firstLineChars="471"/>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合同包预算金额：</w:t>
      </w:r>
      <w:r>
        <w:rPr>
          <w:rFonts w:hint="eastAsia" w:ascii="宋体" w:hAnsi="宋体" w:eastAsia="宋体" w:cs="宋体"/>
          <w:i w:val="0"/>
          <w:iCs w:val="0"/>
          <w:caps w:val="0"/>
          <w:color w:val="auto"/>
          <w:spacing w:val="0"/>
          <w:sz w:val="24"/>
          <w:szCs w:val="24"/>
          <w:highlight w:val="none"/>
          <w:shd w:val="clear" w:color="auto" w:fill="FFFFFF"/>
          <w:lang w:val="en-US" w:eastAsia="zh-CN"/>
        </w:rPr>
        <w:t>230000</w:t>
      </w:r>
      <w:r>
        <w:rPr>
          <w:rFonts w:hint="eastAsia" w:ascii="宋体" w:hAnsi="宋体" w:eastAsia="宋体" w:cs="宋体"/>
          <w:i w:val="0"/>
          <w:iCs w:val="0"/>
          <w:caps w:val="0"/>
          <w:color w:val="auto"/>
          <w:spacing w:val="0"/>
          <w:sz w:val="24"/>
          <w:szCs w:val="24"/>
          <w:highlight w:val="none"/>
          <w:shd w:val="clear" w:color="auto" w:fill="FFFFFF"/>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1130" w:firstLineChars="471"/>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合同包最高限价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0000</w:t>
      </w:r>
      <w:r>
        <w:rPr>
          <w:rFonts w:hint="eastAsia" w:ascii="宋体" w:hAnsi="宋体" w:eastAsia="宋体" w:cs="宋体"/>
          <w:i w:val="0"/>
          <w:iCs w:val="0"/>
          <w:caps w:val="0"/>
          <w:color w:val="auto"/>
          <w:spacing w:val="0"/>
          <w:sz w:val="24"/>
          <w:szCs w:val="24"/>
          <w:highlight w:val="none"/>
          <w:shd w:val="clear" w:color="auto" w:fill="FFFFFF"/>
        </w:rPr>
        <w:t>.00元</w:t>
      </w:r>
    </w:p>
    <w:tbl>
      <w:tblPr>
        <w:tblStyle w:val="7"/>
        <w:tblW w:w="9753" w:type="dxa"/>
        <w:tblInd w:w="-3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3"/>
        <w:gridCol w:w="1837"/>
        <w:gridCol w:w="1342"/>
        <w:gridCol w:w="1382"/>
        <w:gridCol w:w="1514"/>
        <w:gridCol w:w="1460"/>
        <w:gridCol w:w="1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4" w:hRule="atLeast"/>
          <w:tblHeader/>
        </w:trPr>
        <w:tc>
          <w:tcPr>
            <w:tcW w:w="7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品目号</w:t>
            </w:r>
          </w:p>
        </w:tc>
        <w:tc>
          <w:tcPr>
            <w:tcW w:w="1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品目名称</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采购标的</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数量</w:t>
            </w: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（单位）</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技术规格、参数及要求</w:t>
            </w:r>
          </w:p>
        </w:tc>
        <w:tc>
          <w:tcPr>
            <w:tcW w:w="14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品目预算（元）</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0" w:hRule="atLeast"/>
        </w:trPr>
        <w:tc>
          <w:tcPr>
            <w:tcW w:w="7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2</w:t>
            </w:r>
            <w:r>
              <w:rPr>
                <w:rFonts w:hint="eastAsia" w:ascii="宋体" w:hAnsi="宋体" w:cs="宋体"/>
                <w:i w:val="0"/>
                <w:iCs w:val="0"/>
                <w:caps w:val="0"/>
                <w:color w:val="auto"/>
                <w:spacing w:val="0"/>
                <w:kern w:val="0"/>
                <w:sz w:val="24"/>
                <w:szCs w:val="24"/>
                <w:highlight w:val="none"/>
                <w:shd w:val="clear" w:color="auto" w:fill="FFFFFF"/>
                <w:lang w:val="en-US" w:eastAsia="zh-CN" w:bidi="ar-SA"/>
              </w:rPr>
              <w:t>-1</w:t>
            </w:r>
          </w:p>
        </w:tc>
        <w:tc>
          <w:tcPr>
            <w:tcW w:w="18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技术测试和分析服务</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房屋鉴定</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t>1(</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项</w:t>
            </w:r>
            <w: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t>)</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详见采购文件</w:t>
            </w:r>
          </w:p>
        </w:tc>
        <w:tc>
          <w:tcPr>
            <w:tcW w:w="14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230000.00</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220000.00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合同履行期限：无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right="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eastAsia="zh-CN"/>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1.满足《中华人民共和国政府釆购法》第二十二条规定;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w:t>
      </w:r>
      <w:r>
        <w:rPr>
          <w:rFonts w:hint="eastAsia" w:cs="宋体"/>
          <w:i w:val="0"/>
          <w:iCs w:val="0"/>
          <w:caps w:val="0"/>
          <w:color w:val="000000"/>
          <w:spacing w:val="0"/>
          <w:sz w:val="24"/>
          <w:szCs w:val="24"/>
          <w:highlight w:val="none"/>
          <w:shd w:val="clear" w:color="auto" w:fill="FFFFFF"/>
          <w:lang w:eastAsia="zh-CN"/>
        </w:rPr>
        <w:t>扶风县房屋安全鉴定项目</w:t>
      </w:r>
      <w:r>
        <w:rPr>
          <w:rFonts w:hint="eastAsia" w:cs="宋体"/>
          <w:i w:val="0"/>
          <w:iCs w:val="0"/>
          <w:caps w:val="0"/>
          <w:color w:val="auto"/>
          <w:spacing w:val="0"/>
          <w:sz w:val="24"/>
          <w:szCs w:val="24"/>
          <w:highlight w:val="none"/>
          <w:shd w:val="clear" w:color="auto" w:fill="FFFFFF"/>
          <w:lang w:eastAsia="zh-CN"/>
        </w:rPr>
        <w:t>一标段</w:t>
      </w:r>
      <w:r>
        <w:rPr>
          <w:rFonts w:hint="eastAsia" w:ascii="宋体" w:hAnsi="宋体" w:eastAsia="宋体" w:cs="宋体"/>
          <w:i w:val="0"/>
          <w:iCs w:val="0"/>
          <w:caps w:val="0"/>
          <w:color w:val="auto"/>
          <w:spacing w:val="0"/>
          <w:sz w:val="24"/>
          <w:szCs w:val="24"/>
          <w:highlight w:val="none"/>
          <w:shd w:val="clear" w:color="auto"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凡国家法律法规、制度政策明确规定的需要贯彻落实的政府采购政策，如优先购买节能环保产品、扶持小微企业、监狱企业、福利企业等政策，本采购项目均严格执行并落实。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w:t>
      </w:r>
      <w:r>
        <w:rPr>
          <w:rFonts w:hint="eastAsia" w:cs="宋体"/>
          <w:i w:val="0"/>
          <w:iCs w:val="0"/>
          <w:caps w:val="0"/>
          <w:color w:val="000000"/>
          <w:spacing w:val="0"/>
          <w:sz w:val="24"/>
          <w:szCs w:val="24"/>
          <w:highlight w:val="none"/>
          <w:shd w:val="clear" w:color="auto" w:fill="FFFFFF"/>
          <w:lang w:eastAsia="zh-CN"/>
        </w:rPr>
        <w:t>扶风县房屋安全鉴定项目</w:t>
      </w:r>
      <w:r>
        <w:rPr>
          <w:rFonts w:hint="eastAsia" w:cs="宋体"/>
          <w:i w:val="0"/>
          <w:iCs w:val="0"/>
          <w:caps w:val="0"/>
          <w:color w:val="auto"/>
          <w:spacing w:val="0"/>
          <w:sz w:val="24"/>
          <w:szCs w:val="24"/>
          <w:highlight w:val="none"/>
          <w:shd w:val="clear" w:color="auto" w:fill="FFFFFF"/>
          <w:lang w:eastAsia="zh-CN"/>
        </w:rPr>
        <w:t>二标段</w:t>
      </w:r>
      <w:r>
        <w:rPr>
          <w:rFonts w:hint="eastAsia" w:ascii="宋体" w:hAnsi="宋体" w:eastAsia="宋体" w:cs="宋体"/>
          <w:i w:val="0"/>
          <w:iCs w:val="0"/>
          <w:caps w:val="0"/>
          <w:color w:val="auto"/>
          <w:spacing w:val="0"/>
          <w:sz w:val="24"/>
          <w:szCs w:val="24"/>
          <w:highlight w:val="none"/>
          <w:shd w:val="clear" w:color="auto"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凡国家法律法规、制度政策明确规定的需要贯彻落实的政府采购政策，如优先购买节能环保产品、扶持小微企业、监狱企业、福利企业等政策，本采购项目均严格执行并落实。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合同包1(</w:t>
      </w:r>
      <w:r>
        <w:rPr>
          <w:rFonts w:hint="eastAsia" w:cs="宋体"/>
          <w:i w:val="0"/>
          <w:iCs w:val="0"/>
          <w:caps w:val="0"/>
          <w:color w:val="000000"/>
          <w:spacing w:val="0"/>
          <w:sz w:val="24"/>
          <w:szCs w:val="24"/>
          <w:highlight w:val="none"/>
          <w:shd w:val="clear" w:color="auto" w:fill="FFFFFF"/>
          <w:lang w:eastAsia="zh-CN"/>
        </w:rPr>
        <w:t>扶风县房屋安全鉴定项目</w:t>
      </w:r>
      <w:r>
        <w:rPr>
          <w:rFonts w:hint="eastAsia" w:cs="宋体"/>
          <w:i w:val="0"/>
          <w:iCs w:val="0"/>
          <w:caps w:val="0"/>
          <w:color w:val="auto"/>
          <w:spacing w:val="0"/>
          <w:sz w:val="24"/>
          <w:szCs w:val="24"/>
          <w:highlight w:val="none"/>
          <w:shd w:val="clear" w:color="auto" w:fill="FFFFFF"/>
          <w:lang w:eastAsia="zh-CN"/>
        </w:rPr>
        <w:t>一标段</w:t>
      </w:r>
      <w:r>
        <w:rPr>
          <w:rFonts w:hint="eastAsia" w:ascii="宋体" w:hAnsi="宋体" w:eastAsia="宋体" w:cs="宋体"/>
          <w:i w:val="0"/>
          <w:iCs w:val="0"/>
          <w:caps w:val="0"/>
          <w:color w:val="auto"/>
          <w:spacing w:val="0"/>
          <w:sz w:val="24"/>
          <w:szCs w:val="24"/>
          <w:highlight w:val="none"/>
          <w:shd w:val="clear" w:color="auto" w:fill="FFFFFF"/>
        </w:rPr>
        <w:t>)特定资格要求如下:</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供应商应具有独立承担民事责任的能力，为具备向采购人提供相关服务的企业法人、事业法人、其他组织或自然人；企业法人应提供具有统一社会信用代码的营业执照等证明文件；事业法人应提供事业单位法人证书等证明文件；其他组织应提供合法证明文件；自然人提供身份证明文件；2）供应商提供法定代表人授权委托书、身份证复印件及被授权人身份证原件、复印件（复印件须加盖公章），法定代表人直接投标只须提交其身份证明；</w:t>
      </w:r>
      <w:r>
        <w:rPr>
          <w:rFonts w:hint="eastAsia" w:cs="宋体"/>
          <w:i w:val="0"/>
          <w:iCs w:val="0"/>
          <w:caps w:val="0"/>
          <w:color w:val="auto"/>
          <w:spacing w:val="0"/>
          <w:sz w:val="24"/>
          <w:szCs w:val="24"/>
          <w:highlight w:val="none"/>
          <w:shd w:val="clear" w:color="auto" w:fill="FFFFFF"/>
          <w:lang w:val="en-US" w:eastAsia="zh-CN"/>
        </w:rPr>
        <w:t>3</w:t>
      </w:r>
      <w:r>
        <w:rPr>
          <w:rFonts w:hint="eastAsia" w:cs="宋体"/>
          <w:i w:val="0"/>
          <w:iCs w:val="0"/>
          <w:caps w:val="0"/>
          <w:color w:val="auto"/>
          <w:spacing w:val="0"/>
          <w:sz w:val="24"/>
          <w:szCs w:val="24"/>
          <w:highlight w:val="none"/>
          <w:shd w:val="clear" w:color="auto" w:fill="FFFFFF"/>
          <w:lang w:eastAsia="zh-CN"/>
        </w:rPr>
        <w:t>）具有建设行政主管部门颁发的建设工程质量检测机构资质证书，中国国家认证</w:t>
      </w:r>
      <w:r>
        <w:rPr>
          <w:rFonts w:hint="eastAsia" w:cs="宋体"/>
          <w:i w:val="0"/>
          <w:iCs w:val="0"/>
          <w:caps w:val="0"/>
          <w:color w:val="auto"/>
          <w:spacing w:val="0"/>
          <w:sz w:val="24"/>
          <w:szCs w:val="24"/>
          <w:highlight w:val="none"/>
          <w:shd w:val="clear" w:color="auto" w:fill="FFFFFF"/>
          <w:lang w:val="en-US" w:eastAsia="zh-CN"/>
        </w:rPr>
        <w:t>认</w:t>
      </w:r>
      <w:r>
        <w:rPr>
          <w:rFonts w:hint="eastAsia" w:cs="宋体"/>
          <w:i w:val="0"/>
          <w:iCs w:val="0"/>
          <w:caps w:val="0"/>
          <w:color w:val="auto"/>
          <w:spacing w:val="0"/>
          <w:sz w:val="24"/>
          <w:szCs w:val="24"/>
          <w:highlight w:val="none"/>
          <w:shd w:val="clear" w:color="auto" w:fill="FFFFFF"/>
          <w:lang w:eastAsia="zh-CN"/>
        </w:rPr>
        <w:t>可监督管理委员会或省级质量技术监督局核发的计量认证证书（CMA）；</w:t>
      </w:r>
      <w:r>
        <w:rPr>
          <w:rFonts w:hint="eastAsia"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）财务状况：须提供具有审计资格的会计事务所出具的</w:t>
      </w:r>
      <w:r>
        <w:rPr>
          <w:rFonts w:hint="eastAsia" w:cs="宋体"/>
          <w:i w:val="0"/>
          <w:iCs w:val="0"/>
          <w:caps w:val="0"/>
          <w:color w:val="auto"/>
          <w:spacing w:val="0"/>
          <w:sz w:val="24"/>
          <w:szCs w:val="24"/>
          <w:highlight w:val="none"/>
          <w:shd w:val="clear" w:color="auto" w:fill="FFFFFF"/>
          <w:lang w:val="en-US" w:eastAsia="zh-CN"/>
        </w:rPr>
        <w:t>2021年</w:t>
      </w:r>
      <w:r>
        <w:rPr>
          <w:rFonts w:hint="eastAsia" w:ascii="宋体" w:hAnsi="宋体" w:eastAsia="宋体" w:cs="宋体"/>
          <w:i w:val="0"/>
          <w:iCs w:val="0"/>
          <w:caps w:val="0"/>
          <w:color w:val="auto"/>
          <w:spacing w:val="0"/>
          <w:sz w:val="24"/>
          <w:szCs w:val="24"/>
          <w:highlight w:val="none"/>
          <w:shd w:val="clear" w:color="auto" w:fill="FFFFFF"/>
        </w:rPr>
        <w:t>财务报告（至少包括资产负债表和利润表，成立时间至提交投标文件截止时间不足一年的可提供成立后任意时段的资产负债表）或银行出具的资信证明及基本存款账户开户许可证；</w:t>
      </w:r>
      <w:r>
        <w:rPr>
          <w:rFonts w:hint="eastAsia"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）税收缴纳证明：提供投标截止时间前六个月内，至少三个月已缴纳的纳税证明或完税证明，依法免税的供应商应提供相关证明材料；</w:t>
      </w:r>
      <w:r>
        <w:rPr>
          <w:rFonts w:hint="eastAsia"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）社会保障资金缴纳证明：提供投标截止时间前六个月内，至少三个月已缴存的社会保障资金缴存单据或社保机构开具的社会保险参保缴费情况证明；依法不需要缴纳社会保障资金的供应商应提供相关文件证明；</w:t>
      </w:r>
      <w:r>
        <w:rPr>
          <w:rFonts w:hint="eastAsia"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）参加政府采购活动前三年内，在经营活动中没有重大违法记录的书面声明；</w:t>
      </w:r>
      <w:r>
        <w:rPr>
          <w:rFonts w:hint="eastAsia"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供应商不得为“信用中国”网站（www.creditchina.gov.cn）中失信被执行人和重大税收违法案件当事人名单的供应商，不得为中国政府采购网（www.ccgp.gov.cn）政府采购严重违法失信行为记录名单中被财政部门禁止参加政府采购活动的供应商，在中国裁判文书网（http://wenshu.court.gov.cn/）查询相关主体信用记录（网站查询的截图）；</w:t>
      </w:r>
      <w:r>
        <w:rPr>
          <w:rFonts w:hint="eastAsia"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w:t>
      </w:r>
      <w:r>
        <w:rPr>
          <w:rFonts w:hint="eastAsia"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保证金交纳凭证（银行汇（存）款回执单，复印件须加盖供应商公章）；</w:t>
      </w:r>
      <w:r>
        <w:rPr>
          <w:rFonts w:hint="eastAsia"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）单位负责人为同一人或者存在控股、管理关系的不同单位，不得参加同一标段投标或者未划分标段的同一招标项目。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w:t>
      </w:r>
      <w:r>
        <w:rPr>
          <w:rFonts w:hint="eastAsia" w:cs="宋体"/>
          <w:i w:val="0"/>
          <w:iCs w:val="0"/>
          <w:caps w:val="0"/>
          <w:color w:val="000000"/>
          <w:spacing w:val="0"/>
          <w:sz w:val="24"/>
          <w:szCs w:val="24"/>
          <w:highlight w:val="none"/>
          <w:shd w:val="clear" w:color="auto" w:fill="FFFFFF"/>
          <w:lang w:eastAsia="zh-CN"/>
        </w:rPr>
        <w:t>扶风县房屋安全鉴定项目</w:t>
      </w:r>
      <w:r>
        <w:rPr>
          <w:rFonts w:hint="eastAsia" w:cs="宋体"/>
          <w:i w:val="0"/>
          <w:iCs w:val="0"/>
          <w:caps w:val="0"/>
          <w:color w:val="auto"/>
          <w:spacing w:val="0"/>
          <w:sz w:val="24"/>
          <w:szCs w:val="24"/>
          <w:highlight w:val="none"/>
          <w:shd w:val="clear" w:color="auto" w:fill="FFFFFF"/>
          <w:lang w:eastAsia="zh-CN"/>
        </w:rPr>
        <w:t>二标段</w:t>
      </w:r>
      <w:r>
        <w:rPr>
          <w:rFonts w:hint="eastAsia" w:ascii="宋体" w:hAnsi="宋体" w:eastAsia="宋体" w:cs="宋体"/>
          <w:i w:val="0"/>
          <w:iCs w:val="0"/>
          <w:caps w:val="0"/>
          <w:color w:val="auto"/>
          <w:spacing w:val="0"/>
          <w:sz w:val="24"/>
          <w:szCs w:val="24"/>
          <w:highlight w:val="none"/>
          <w:shd w:val="clear" w:color="auto" w:fill="FFFFFF"/>
        </w:rPr>
        <w:t>)特定资格要求如下:</w:t>
      </w:r>
      <w:r>
        <w:rPr>
          <w:rFonts w:hint="eastAsia" w:ascii="宋体" w:hAnsi="宋体" w:eastAsia="宋体" w:cs="宋体"/>
          <w:i w:val="0"/>
          <w:iCs w:val="0"/>
          <w:caps w:val="0"/>
          <w:color w:val="auto"/>
          <w:spacing w:val="0"/>
          <w:sz w:val="24"/>
          <w:szCs w:val="24"/>
          <w:highlight w:val="none"/>
          <w:shd w:val="clear" w:color="auto" w:fill="FFFFFF"/>
          <w:lang w:eastAsia="zh-CN"/>
        </w:rPr>
        <w:t>同一标段；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150" w:beforeAutospacing="0" w:after="0" w:afterAutospacing="0" w:line="500" w:lineRule="exact"/>
        <w:ind w:left="0" w:right="0" w:firstLine="0"/>
        <w:jc w:val="left"/>
        <w:textAlignment w:val="auto"/>
        <w:rPr>
          <w:rFonts w:hint="eastAsia" w:ascii="宋体" w:hAnsi="宋体" w:eastAsia="宋体" w:cs="宋体"/>
          <w:b/>
          <w:bCs/>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lang w:eastAsia="zh-CN"/>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时间：2022年</w:t>
      </w:r>
      <w:r>
        <w:rPr>
          <w:rFonts w:hint="eastAsia"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日至2022年</w:t>
      </w:r>
      <w:r>
        <w:rPr>
          <w:rFonts w:hint="eastAsia"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rPr>
        <w:t>日，每天上午08:30:00至</w:t>
      </w:r>
      <w:r>
        <w:rPr>
          <w:rFonts w:hint="eastAsia"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w:t>
      </w:r>
      <w:r>
        <w:rPr>
          <w:rFonts w:hint="eastAsia"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0:00，下午14:00:00至17:00:00（北京时间,法定节假日除外）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cs="宋体"/>
          <w:i w:val="0"/>
          <w:iCs w:val="0"/>
          <w:caps w:val="0"/>
          <w:color w:val="auto"/>
          <w:spacing w:val="0"/>
          <w:sz w:val="24"/>
          <w:szCs w:val="24"/>
          <w:highlight w:val="none"/>
          <w:shd w:val="clear" w:color="auto" w:fill="FFFFFF"/>
          <w:lang w:eastAsia="zh-CN"/>
        </w:rPr>
        <w:t>途径</w:t>
      </w:r>
      <w:r>
        <w:rPr>
          <w:rFonts w:hint="eastAsia" w:ascii="宋体" w:hAnsi="宋体" w:eastAsia="宋体" w:cs="宋体"/>
          <w:i w:val="0"/>
          <w:iCs w:val="0"/>
          <w:caps w:val="0"/>
          <w:color w:val="auto"/>
          <w:spacing w:val="0"/>
          <w:sz w:val="24"/>
          <w:szCs w:val="24"/>
          <w:highlight w:val="none"/>
          <w:shd w:val="clear" w:color="auto" w:fill="FFFFFF"/>
        </w:rPr>
        <w:t>：宝鸡市公共资源交易中心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w:t>
      </w:r>
      <w:r>
        <w:rPr>
          <w:rFonts w:hint="eastAsia" w:cs="宋体"/>
          <w:i w:val="0"/>
          <w:iCs w:val="0"/>
          <w:caps w:val="0"/>
          <w:color w:val="auto"/>
          <w:spacing w:val="0"/>
          <w:sz w:val="24"/>
          <w:szCs w:val="24"/>
          <w:highlight w:val="none"/>
          <w:shd w:val="clear" w:color="auto" w:fill="FFFFFF"/>
          <w:lang w:eastAsia="zh-CN"/>
        </w:rPr>
        <w:t>线上</w:t>
      </w:r>
      <w:r>
        <w:rPr>
          <w:rFonts w:hint="eastAsia" w:ascii="宋体" w:hAnsi="宋体" w:eastAsia="宋体" w:cs="宋体"/>
          <w:i w:val="0"/>
          <w:iCs w:val="0"/>
          <w:caps w:val="0"/>
          <w:color w:val="auto"/>
          <w:spacing w:val="0"/>
          <w:sz w:val="24"/>
          <w:szCs w:val="24"/>
          <w:highlight w:val="none"/>
          <w:shd w:val="clear" w:color="auto" w:fill="FFFFFF"/>
        </w:rPr>
        <w:t>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0" w:beforeAutospacing="0" w:after="0" w:afterAutospacing="0" w:line="500" w:lineRule="exact"/>
        <w:ind w:left="0" w:right="0" w:firstLine="48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售价：</w:t>
      </w:r>
      <w:r>
        <w:rPr>
          <w:rFonts w:hint="eastAsia" w:cs="宋体"/>
          <w:i w:val="0"/>
          <w:iCs w:val="0"/>
          <w:caps w:val="0"/>
          <w:color w:val="auto"/>
          <w:spacing w:val="0"/>
          <w:sz w:val="24"/>
          <w:szCs w:val="24"/>
          <w:highlight w:val="none"/>
          <w:shd w:val="clear" w:color="auto" w:fill="FFFFFF"/>
          <w:lang w:val="en-US" w:eastAsia="zh-CN"/>
        </w:rPr>
        <w:t>免费获取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default" w:ascii="宋体" w:hAnsi="宋体" w:eastAsia="宋体" w:cs="宋体"/>
          <w:b/>
          <w:bCs/>
          <w:i w:val="0"/>
          <w:iCs w:val="0"/>
          <w:caps w:val="0"/>
          <w:color w:val="auto"/>
          <w:spacing w:val="0"/>
          <w:sz w:val="24"/>
          <w:szCs w:val="24"/>
          <w:highlight w:val="none"/>
          <w:shd w:val="clear" w:color="auto" w:fill="FFFFFF"/>
          <w:lang w:val="en-US" w:eastAsia="zh-CN"/>
        </w:rPr>
        <w:t>四、提交投标文件截止时间、开标时间和地点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default" w:ascii="宋体" w:hAnsi="宋体" w:eastAsia="宋体" w:cs="宋体"/>
          <w:i w:val="0"/>
          <w:iCs w:val="0"/>
          <w:caps w:val="0"/>
          <w:color w:val="auto"/>
          <w:spacing w:val="0"/>
          <w:sz w:val="24"/>
          <w:szCs w:val="24"/>
          <w:highlight w:val="none"/>
          <w:shd w:val="clear" w:color="auto" w:fill="FFFFFF"/>
          <w:lang w:val="en-US" w:eastAsia="zh-CN"/>
        </w:rPr>
        <w:t>时间： 2022年</w:t>
      </w:r>
      <w:r>
        <w:rPr>
          <w:rFonts w:hint="eastAsia" w:cs="宋体"/>
          <w:i w:val="0"/>
          <w:iCs w:val="0"/>
          <w:caps w:val="0"/>
          <w:color w:val="auto"/>
          <w:spacing w:val="0"/>
          <w:sz w:val="24"/>
          <w:szCs w:val="24"/>
          <w:highlight w:val="none"/>
          <w:shd w:val="clear" w:color="auto" w:fill="FFFFFF"/>
          <w:lang w:val="en-US" w:eastAsia="zh-CN"/>
        </w:rPr>
        <w:t>11</w:t>
      </w:r>
      <w:r>
        <w:rPr>
          <w:rFonts w:hint="default" w:ascii="宋体" w:hAnsi="宋体" w:eastAsia="宋体" w:cs="宋体"/>
          <w:i w:val="0"/>
          <w:iCs w:val="0"/>
          <w:caps w:val="0"/>
          <w:color w:val="auto"/>
          <w:spacing w:val="0"/>
          <w:sz w:val="24"/>
          <w:szCs w:val="24"/>
          <w:highlight w:val="none"/>
          <w:shd w:val="clear" w:color="auto" w:fill="FFFFFF"/>
          <w:lang w:val="en-US" w:eastAsia="zh-CN"/>
        </w:rPr>
        <w:t>月</w:t>
      </w:r>
      <w:r>
        <w:rPr>
          <w:rFonts w:hint="eastAsia" w:cs="宋体"/>
          <w:i w:val="0"/>
          <w:iCs w:val="0"/>
          <w:caps w:val="0"/>
          <w:color w:val="auto"/>
          <w:spacing w:val="0"/>
          <w:sz w:val="24"/>
          <w:szCs w:val="24"/>
          <w:highlight w:val="none"/>
          <w:shd w:val="clear" w:color="auto" w:fill="FFFFFF"/>
          <w:lang w:val="en-US" w:eastAsia="zh-CN"/>
        </w:rPr>
        <w:t>24</w:t>
      </w:r>
      <w:r>
        <w:rPr>
          <w:rFonts w:hint="default" w:ascii="宋体" w:hAnsi="宋体" w:eastAsia="宋体" w:cs="宋体"/>
          <w:i w:val="0"/>
          <w:iCs w:val="0"/>
          <w:caps w:val="0"/>
          <w:color w:val="auto"/>
          <w:spacing w:val="0"/>
          <w:sz w:val="24"/>
          <w:szCs w:val="24"/>
          <w:highlight w:val="none"/>
          <w:shd w:val="clear" w:color="auto" w:fill="FFFFFF"/>
          <w:lang w:val="en-US" w:eastAsia="zh-CN"/>
        </w:rPr>
        <w:t xml:space="preserve">日 </w:t>
      </w:r>
      <w:r>
        <w:rPr>
          <w:rFonts w:hint="eastAsia" w:cs="宋体"/>
          <w:i w:val="0"/>
          <w:iCs w:val="0"/>
          <w:caps w:val="0"/>
          <w:color w:val="auto"/>
          <w:spacing w:val="0"/>
          <w:sz w:val="24"/>
          <w:szCs w:val="24"/>
          <w:highlight w:val="none"/>
          <w:shd w:val="clear" w:color="auto" w:fill="FFFFFF"/>
          <w:lang w:val="en-US" w:eastAsia="zh-CN"/>
        </w:rPr>
        <w:t>09</w:t>
      </w:r>
      <w:r>
        <w:rPr>
          <w:rFonts w:hint="default" w:ascii="宋体" w:hAnsi="宋体" w:eastAsia="宋体" w:cs="宋体"/>
          <w:i w:val="0"/>
          <w:iCs w:val="0"/>
          <w:caps w:val="0"/>
          <w:color w:val="auto"/>
          <w:spacing w:val="0"/>
          <w:sz w:val="24"/>
          <w:szCs w:val="24"/>
          <w:highlight w:val="none"/>
          <w:shd w:val="clear" w:color="auto" w:fill="FFFFFF"/>
          <w:lang w:val="en-US" w:eastAsia="zh-CN"/>
        </w:rPr>
        <w:t>时</w:t>
      </w:r>
      <w:r>
        <w:rPr>
          <w:rFonts w:hint="eastAsia" w:cs="宋体"/>
          <w:i w:val="0"/>
          <w:iCs w:val="0"/>
          <w:caps w:val="0"/>
          <w:color w:val="auto"/>
          <w:spacing w:val="0"/>
          <w:sz w:val="24"/>
          <w:szCs w:val="24"/>
          <w:highlight w:val="none"/>
          <w:shd w:val="clear" w:color="auto" w:fill="FFFFFF"/>
          <w:lang w:val="en-US" w:eastAsia="zh-CN"/>
        </w:rPr>
        <w:t>00</w:t>
      </w:r>
      <w:r>
        <w:rPr>
          <w:rFonts w:hint="default" w:ascii="宋体" w:hAnsi="宋体" w:eastAsia="宋体" w:cs="宋体"/>
          <w:i w:val="0"/>
          <w:iCs w:val="0"/>
          <w:caps w:val="0"/>
          <w:color w:val="auto"/>
          <w:spacing w:val="0"/>
          <w:sz w:val="24"/>
          <w:szCs w:val="24"/>
          <w:highlight w:val="none"/>
          <w:shd w:val="clear" w:color="auto" w:fill="FFFFFF"/>
          <w:lang w:val="en-US" w:eastAsia="zh-CN"/>
        </w:rPr>
        <w:t>分00秒 （北京时间）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default" w:ascii="宋体" w:hAnsi="宋体" w:eastAsia="宋体" w:cs="宋体"/>
          <w:i w:val="0"/>
          <w:iCs w:val="0"/>
          <w:caps w:val="0"/>
          <w:color w:val="auto"/>
          <w:spacing w:val="0"/>
          <w:sz w:val="24"/>
          <w:szCs w:val="24"/>
          <w:highlight w:val="none"/>
          <w:shd w:val="clear" w:color="auto" w:fill="FFFFFF"/>
          <w:lang w:val="en-US" w:eastAsia="zh-CN"/>
        </w:rPr>
        <w:t>提交投标文件地点：宝鸡市公共资源交易中心</w:t>
      </w:r>
      <w:r>
        <w:rPr>
          <w:rFonts w:hint="eastAsia" w:cs="宋体"/>
          <w:i w:val="0"/>
          <w:iCs w:val="0"/>
          <w:caps w:val="0"/>
          <w:color w:val="auto"/>
          <w:spacing w:val="0"/>
          <w:sz w:val="24"/>
          <w:szCs w:val="24"/>
          <w:highlight w:val="none"/>
          <w:shd w:val="clear" w:color="auto" w:fill="FFFFFF"/>
          <w:lang w:val="en-US" w:eastAsia="zh-CN"/>
        </w:rPr>
        <w:t>平台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default" w:ascii="宋体" w:hAnsi="宋体" w:eastAsia="宋体" w:cs="宋体"/>
          <w:i w:val="0"/>
          <w:iCs w:val="0"/>
          <w:caps w:val="0"/>
          <w:color w:val="auto"/>
          <w:spacing w:val="0"/>
          <w:sz w:val="24"/>
          <w:szCs w:val="24"/>
          <w:highlight w:val="none"/>
          <w:shd w:val="clear" w:color="auto" w:fill="FFFFFF"/>
          <w:lang w:val="en-US" w:eastAsia="zh-CN"/>
        </w:rPr>
        <w:t>开标地点：宝鸡市公共资源交易中心</w:t>
      </w:r>
      <w:r>
        <w:rPr>
          <w:rFonts w:hint="eastAsia" w:cs="宋体"/>
          <w:i w:val="0"/>
          <w:iCs w:val="0"/>
          <w:caps w:val="0"/>
          <w:color w:val="auto"/>
          <w:spacing w:val="0"/>
          <w:sz w:val="24"/>
          <w:szCs w:val="24"/>
          <w:highlight w:val="none"/>
          <w:shd w:val="clear" w:color="auto" w:fill="FFFFFF"/>
          <w:lang w:val="en-US" w:eastAsia="zh-CN"/>
        </w:rPr>
        <w:t>五楼第8开标室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cs="宋体"/>
          <w:b/>
          <w:bCs/>
          <w:i w:val="0"/>
          <w:iCs w:val="0"/>
          <w:caps w:val="0"/>
          <w:color w:val="auto"/>
          <w:spacing w:val="0"/>
          <w:sz w:val="24"/>
          <w:szCs w:val="24"/>
          <w:highlight w:val="none"/>
          <w:shd w:val="clear" w:color="auto" w:fill="FFFFFF"/>
          <w:lang w:eastAsia="zh-CN"/>
        </w:rPr>
        <w:t>五</w:t>
      </w:r>
      <w:r>
        <w:rPr>
          <w:rFonts w:hint="eastAsia" w:ascii="宋体" w:hAnsi="宋体" w:eastAsia="宋体" w:cs="宋体"/>
          <w:b/>
          <w:bCs/>
          <w:i w:val="0"/>
          <w:iCs w:val="0"/>
          <w:caps w:val="0"/>
          <w:color w:val="auto"/>
          <w:spacing w:val="0"/>
          <w:sz w:val="24"/>
          <w:szCs w:val="24"/>
          <w:highlight w:val="none"/>
          <w:shd w:val="clear" w:color="auto" w:fill="FFFFFF"/>
        </w:rPr>
        <w:t>、公告期限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自本公告发布之日起</w:t>
      </w:r>
      <w:r>
        <w:rPr>
          <w:rFonts w:hint="eastAsia"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个工作日。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cs="宋体"/>
          <w:b/>
          <w:bCs/>
          <w:i w:val="0"/>
          <w:iCs w:val="0"/>
          <w:caps w:val="0"/>
          <w:color w:val="auto"/>
          <w:spacing w:val="0"/>
          <w:sz w:val="24"/>
          <w:szCs w:val="24"/>
          <w:highlight w:val="none"/>
          <w:shd w:val="clear" w:color="auto" w:fill="FFFFFF"/>
          <w:lang w:eastAsia="zh-CN"/>
        </w:rPr>
        <w:t>六</w:t>
      </w:r>
      <w:r>
        <w:rPr>
          <w:rFonts w:hint="eastAsia" w:ascii="宋体" w:hAnsi="宋体" w:eastAsia="宋体" w:cs="宋体"/>
          <w:b/>
          <w:bCs/>
          <w:i w:val="0"/>
          <w:iCs w:val="0"/>
          <w:caps w:val="0"/>
          <w:color w:val="auto"/>
          <w:spacing w:val="0"/>
          <w:sz w:val="24"/>
          <w:szCs w:val="24"/>
          <w:highlight w:val="none"/>
          <w:shd w:val="clear" w:color="auto" w:fill="FFFFFF"/>
        </w:rPr>
        <w:t>、其他补充事宜</w:t>
      </w:r>
    </w:p>
    <w:p>
      <w:pPr>
        <w:pStyle w:val="5"/>
        <w:widowControl w:val="0"/>
        <w:numPr>
          <w:ilvl w:val="0"/>
          <w:numId w:val="0"/>
        </w:num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1、请供应商按照陕西省财政厅关于政府采购供应商注册登记有关事项的通知中的要求，通过陕西省政府采购网（http://www.ccgp-shaanxi.gov.cn/）注册登记加入陕西省政府采购供应商库；</w:t>
      </w:r>
    </w:p>
    <w:p>
      <w:pPr>
        <w:pStyle w:val="5"/>
        <w:widowControl w:val="0"/>
        <w:numPr>
          <w:ilvl w:val="0"/>
          <w:numId w:val="0"/>
        </w:num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2、报名登记：供应商使用捆绑CA证书登录全国公共资源交易平台（陕西省·宝鸡市）宝鸡市公共资源交易中心（http://bj.sxggzyjy.cn/），选择电子交易平台中的陕西政府采购交易系统（http://www.sxggzyjy.cn:9002/TPBidder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）进行登录，登录后选择“交易乙方”身份进入投标人界面进行报名</w:t>
      </w:r>
      <w:r>
        <w:rPr>
          <w:rFonts w:hint="eastAsia" w:ascii="宋体" w:hAnsi="宋体" w:eastAsia="宋体" w:cs="宋体"/>
          <w:sz w:val="24"/>
          <w:szCs w:val="24"/>
          <w:lang w:eastAsia="zh-CN"/>
        </w:rPr>
        <w:t>；</w:t>
      </w:r>
    </w:p>
    <w:p>
      <w:pPr>
        <w:pStyle w:val="5"/>
        <w:widowControl w:val="0"/>
        <w:numPr>
          <w:ilvl w:val="0"/>
          <w:numId w:val="0"/>
        </w:num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报名</w:t>
      </w:r>
      <w:r>
        <w:rPr>
          <w:rFonts w:hint="eastAsia" w:ascii="宋体" w:hAnsi="宋体" w:eastAsia="宋体" w:cs="宋体"/>
          <w:sz w:val="24"/>
          <w:szCs w:val="24"/>
        </w:rPr>
        <w:t>确认：在发售时间段内持</w:t>
      </w:r>
      <w:r>
        <w:rPr>
          <w:rFonts w:hint="eastAsia" w:ascii="宋体" w:hAnsi="宋体" w:eastAsia="宋体" w:cs="宋体"/>
          <w:sz w:val="24"/>
          <w:szCs w:val="24"/>
          <w:lang w:val="en-US" w:eastAsia="zh-CN"/>
        </w:rPr>
        <w:t>营业执照、</w:t>
      </w:r>
      <w:r>
        <w:rPr>
          <w:rFonts w:hint="eastAsia" w:ascii="宋体" w:hAnsi="宋体" w:eastAsia="宋体" w:cs="宋体"/>
          <w:sz w:val="24"/>
          <w:szCs w:val="24"/>
        </w:rPr>
        <w:t>单位介绍信、法人授权委托书、被委托人身份证原件</w:t>
      </w:r>
      <w:r>
        <w:rPr>
          <w:rFonts w:hint="eastAsia" w:ascii="宋体" w:hAnsi="宋体" w:eastAsia="宋体" w:cs="宋体"/>
          <w:sz w:val="24"/>
          <w:szCs w:val="24"/>
          <w:lang w:eastAsia="zh-CN"/>
        </w:rPr>
        <w:t>、</w:t>
      </w:r>
      <w:r>
        <w:rPr>
          <w:rFonts w:hint="eastAsia" w:ascii="宋体" w:hAnsi="宋体" w:eastAsia="宋体" w:cs="宋体"/>
          <w:sz w:val="24"/>
          <w:szCs w:val="24"/>
        </w:rPr>
        <w:t>网上回执单在宝鸡市金台区行政大道广汇大厦A座1802室现场</w:t>
      </w:r>
      <w:r>
        <w:rPr>
          <w:rFonts w:hint="eastAsia" w:ascii="宋体" w:hAnsi="宋体" w:cs="宋体"/>
          <w:sz w:val="24"/>
          <w:szCs w:val="24"/>
          <w:lang w:eastAsia="zh-CN"/>
        </w:rPr>
        <w:t>报名</w:t>
      </w:r>
      <w:r>
        <w:rPr>
          <w:rFonts w:hint="eastAsia" w:ascii="宋体" w:hAnsi="宋体" w:eastAsia="宋体" w:cs="宋体"/>
          <w:sz w:val="24"/>
          <w:szCs w:val="24"/>
        </w:rPr>
        <w:t>。</w:t>
      </w:r>
      <w:r>
        <w:rPr>
          <w:rFonts w:hint="eastAsia" w:ascii="宋体" w:hAnsi="宋体" w:cs="宋体"/>
          <w:sz w:val="24"/>
          <w:szCs w:val="24"/>
          <w:lang w:eastAsia="zh-CN"/>
        </w:rPr>
        <w:t>报名</w:t>
      </w:r>
      <w:r>
        <w:rPr>
          <w:rFonts w:hint="eastAsia" w:ascii="宋体" w:hAnsi="宋体" w:eastAsia="宋体" w:cs="宋体"/>
          <w:sz w:val="24"/>
          <w:szCs w:val="24"/>
        </w:rPr>
        <w:t>成功后即可下载电子磋商文件，逾期未办理的，视为自动放弃。</w:t>
      </w:r>
    </w:p>
    <w:p>
      <w:pPr>
        <w:pStyle w:val="5"/>
        <w:widowControl w:val="0"/>
        <w:numPr>
          <w:ilvl w:val="0"/>
          <w:numId w:val="0"/>
        </w:num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4、本项目为“全流程电子化”采购模式，实行电子投标</w:t>
      </w:r>
      <w:r>
        <w:rPr>
          <w:rFonts w:hint="eastAsia" w:ascii="宋体" w:hAnsi="宋体" w:eastAsia="宋体" w:cs="宋体"/>
          <w:sz w:val="24"/>
          <w:szCs w:val="24"/>
          <w:lang w:val="en-US" w:eastAsia="zh-CN"/>
        </w:rPr>
        <w:t>的方式</w:t>
      </w:r>
      <w:r>
        <w:rPr>
          <w:rFonts w:hint="eastAsia" w:ascii="宋体" w:hAnsi="宋体" w:eastAsia="宋体" w:cs="宋体"/>
          <w:sz w:val="24"/>
          <w:szCs w:val="24"/>
        </w:rPr>
        <w:t>，各供应商须自行在网上下载磋商文件、</w:t>
      </w:r>
      <w:r>
        <w:rPr>
          <w:rFonts w:hint="eastAsia" w:ascii="宋体" w:hAnsi="宋体" w:eastAsia="宋体" w:cs="宋体"/>
          <w:sz w:val="24"/>
          <w:szCs w:val="24"/>
          <w:lang w:val="en-US" w:eastAsia="zh-CN"/>
        </w:rPr>
        <w:t>交</w:t>
      </w:r>
      <w:r>
        <w:rPr>
          <w:rFonts w:hint="eastAsia" w:ascii="宋体" w:hAnsi="宋体" w:eastAsia="宋体" w:cs="宋体"/>
          <w:sz w:val="24"/>
          <w:szCs w:val="24"/>
        </w:rPr>
        <w:t>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保证金，并登录全国公共资源交易平台（陕西省</w:t>
      </w:r>
      <w:r>
        <w:rPr>
          <w:rFonts w:hint="eastAsia" w:ascii="宋体" w:hAnsi="宋体" w:eastAsia="宋体" w:cs="宋体"/>
          <w:sz w:val="24"/>
          <w:szCs w:val="24"/>
          <w:lang w:val="en-US" w:eastAsia="zh-CN"/>
        </w:rPr>
        <w:t>▪</w:t>
      </w:r>
      <w:r>
        <w:rPr>
          <w:rFonts w:hint="eastAsia" w:ascii="宋体" w:hAnsi="宋体" w:eastAsia="宋体" w:cs="宋体"/>
          <w:sz w:val="24"/>
          <w:szCs w:val="24"/>
        </w:rPr>
        <w:t>宝鸡市）宝鸡市公共资源交易中心（http://bj.sxggzyjy.cn/）-服务指南-下载专区-下载政府采购电子标书制作工具，按照流程制作电子标书并在规定的响应截止</w:t>
      </w:r>
      <w:r>
        <w:rPr>
          <w:rFonts w:hint="eastAsia" w:ascii="宋体" w:hAnsi="宋体" w:eastAsia="宋体" w:cs="宋体"/>
          <w:sz w:val="24"/>
          <w:szCs w:val="24"/>
          <w:lang w:val="en-US" w:eastAsia="zh-CN"/>
        </w:rPr>
        <w:t>时间</w:t>
      </w:r>
      <w:r>
        <w:rPr>
          <w:rFonts w:hint="eastAsia" w:ascii="宋体" w:hAnsi="宋体" w:eastAsia="宋体" w:cs="宋体"/>
          <w:sz w:val="24"/>
          <w:szCs w:val="24"/>
        </w:rPr>
        <w:t>前上传电子磋商响应文件。</w:t>
      </w:r>
    </w:p>
    <w:p>
      <w:pPr>
        <w:pStyle w:val="5"/>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5.未完成网上投标或未经采购代理公司确认或未在规定时间内在平台上下载电子竞争性磋商文件的，导致无法完成后续流程的责任自负。</w:t>
      </w:r>
    </w:p>
    <w:p>
      <w:pPr>
        <w:pStyle w:val="5"/>
        <w:widowControl w:val="0"/>
        <w:numPr>
          <w:ilvl w:val="0"/>
          <w:numId w:val="0"/>
        </w:num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鉴于疫情防控要求，每家供应商开标时只限一人现场开标,请各供应商代表必须佩戴口罩并做好个人防护措施，宝鸡市内出示健康码绿码及行程码，48小时内核酸检测阴性证明；宝鸡市以外及省内有新冠肺炎确诊病例的重点地区来宝返宝人员，须提供48小时内核酸检测阴性证明，建议抵达宝鸡后，及时到就近医疗机构进行1次核酸检测，以排除沿途疫情风险，并做好个人健康状况监测。</w:t>
      </w:r>
    </w:p>
    <w:p>
      <w:pPr>
        <w:pStyle w:val="5"/>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7.本项目资金形式为面向中小企业整体预留。</w:t>
      </w:r>
    </w:p>
    <w:p>
      <w:pPr>
        <w:pStyle w:val="5"/>
        <w:widowControl w:val="0"/>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供应商只能参与一个标段的投标报名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cs="宋体"/>
          <w:b/>
          <w:bCs/>
          <w:i w:val="0"/>
          <w:iCs w:val="0"/>
          <w:caps w:val="0"/>
          <w:color w:val="auto"/>
          <w:spacing w:val="0"/>
          <w:sz w:val="24"/>
          <w:szCs w:val="24"/>
          <w:highlight w:val="none"/>
          <w:shd w:val="clear" w:color="auto" w:fill="FFFFFF"/>
          <w:lang w:eastAsia="zh-CN"/>
        </w:rPr>
        <w:t>七</w:t>
      </w:r>
      <w:r>
        <w:rPr>
          <w:rFonts w:hint="eastAsia" w:ascii="宋体" w:hAnsi="宋体" w:eastAsia="宋体" w:cs="宋体"/>
          <w:b/>
          <w:bCs/>
          <w:i w:val="0"/>
          <w:iCs w:val="0"/>
          <w:caps w:val="0"/>
          <w:color w:val="auto"/>
          <w:spacing w:val="0"/>
          <w:sz w:val="24"/>
          <w:szCs w:val="24"/>
          <w:highlight w:val="none"/>
          <w:shd w:val="clear" w:color="auto" w:fill="FFFFFF"/>
        </w:rPr>
        <w:t>、凡对本次采购提出询问，请按以下方式联系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1.釆购人信息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名称：扶风县住房和城乡建设局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地址：</w:t>
      </w:r>
      <w:r>
        <w:rPr>
          <w:rFonts w:hint="eastAsia" w:cs="宋体"/>
          <w:i w:val="0"/>
          <w:iCs w:val="0"/>
          <w:caps w:val="0"/>
          <w:color w:val="auto"/>
          <w:spacing w:val="0"/>
          <w:sz w:val="24"/>
          <w:szCs w:val="24"/>
          <w:highlight w:val="none"/>
          <w:shd w:val="clear" w:color="auto" w:fill="FFFFFF"/>
          <w:lang w:val="en-US" w:eastAsia="zh-CN"/>
        </w:rPr>
        <w:t>扶风县城新区西一路</w:t>
      </w:r>
      <w:bookmarkStart w:id="0" w:name="_GoBack"/>
      <w:bookmarkEnd w:id="0"/>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联系方式：</w:t>
      </w:r>
      <w:r>
        <w:rPr>
          <w:rFonts w:hint="eastAsia" w:cs="宋体"/>
          <w:i w:val="0"/>
          <w:iCs w:val="0"/>
          <w:caps w:val="0"/>
          <w:color w:val="auto"/>
          <w:spacing w:val="0"/>
          <w:sz w:val="24"/>
          <w:szCs w:val="24"/>
          <w:highlight w:val="none"/>
          <w:shd w:val="clear" w:color="auto" w:fill="FFFFFF"/>
          <w:lang w:val="en-US" w:eastAsia="zh-CN"/>
        </w:rPr>
        <w:t>0917-5213781</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2.釆购代理机构信息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名称：嘉翔项目管理有限公司</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地址：宝鸡市金台区行政大道广汇大厦A座1802室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联系方式：0917-3359353</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3.项目联系方式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项目联系人：刘工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电话：0917-3359353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spacing w:before="0" w:beforeAutospacing="0" w:after="0" w:afterAutospacing="0" w:line="500" w:lineRule="exact"/>
        <w:ind w:left="0" w:right="0"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嘉翔项目管理有限公司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EC557"/>
    <w:multiLevelType w:val="singleLevel"/>
    <w:tmpl w:val="C58EC5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mU1Mzk4YTJlZDM4YjYyMmRkYTViNjUyNDMwNGMifQ=="/>
  </w:docVars>
  <w:rsids>
    <w:rsidRoot w:val="26C37241"/>
    <w:rsid w:val="08644291"/>
    <w:rsid w:val="26C37241"/>
    <w:rsid w:val="29C8044F"/>
    <w:rsid w:val="30D75B88"/>
    <w:rsid w:val="35BE7316"/>
    <w:rsid w:val="3956344A"/>
    <w:rsid w:val="5D303375"/>
    <w:rsid w:val="5E420235"/>
    <w:rsid w:val="6318387B"/>
    <w:rsid w:val="6BF36941"/>
    <w:rsid w:val="6FAB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jc w:val="center"/>
      <w:outlineLvl w:val="0"/>
    </w:pPr>
    <w:rPr>
      <w:rFonts w:ascii="黑体" w:hAnsi="Times New Roman" w:eastAsia="黑体" w:cs="Times New Roman"/>
      <w:kern w:val="0"/>
      <w:sz w:val="52"/>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宋体" w:cs="Times New Roman"/>
      <w:b/>
      <w:spacing w:val="4"/>
      <w:sz w:val="84"/>
    </w:rPr>
  </w:style>
  <w:style w:type="paragraph" w:styleId="5">
    <w:name w:val="Body Text Indent 2"/>
    <w:basedOn w:val="1"/>
    <w:qFormat/>
    <w:uiPriority w:val="0"/>
    <w:pPr>
      <w:tabs>
        <w:tab w:val="left" w:pos="360"/>
      </w:tabs>
      <w:spacing w:line="360" w:lineRule="auto"/>
      <w:ind w:firstLine="480" w:firstLineChars="200"/>
    </w:pPr>
    <w:rPr>
      <w:sz w:val="24"/>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2507</Words>
  <Characters>2892</Characters>
  <Lines>0</Lines>
  <Paragraphs>0</Paragraphs>
  <TotalTime>1</TotalTime>
  <ScaleCrop>false</ScaleCrop>
  <LinksUpToDate>false</LinksUpToDate>
  <CharactersWithSpaces>2909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2022-10-11T11:18:00Z</dcterms:created>
  <dc:creator>Administrator</dc:creator>
  <cp:lastModifiedBy>WPS_1645243465</cp:lastModifiedBy>
  <dcterms:modified xsi:type="dcterms:W3CDTF">2022-11-08T01:23:30Z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9401FC2FA8A44F49A87A1E3C43DC013E</vt:lpwstr>
  </property>
</Properties>
</file>