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61"/>
        <w:ind w:left="16" w:leftChars="0" w:hanging="16" w:firstLineChars="0"/>
        <w:jc w:val="center"/>
      </w:pPr>
      <w:r>
        <w:rPr>
          <w:rFonts w:hint="eastAsia"/>
          <w:lang w:val="en-US" w:eastAsia="zh-CN"/>
        </w:rPr>
        <w:t>麟游县</w:t>
      </w:r>
      <w:r>
        <w:rPr>
          <w:rFonts w:hint="eastAsia"/>
          <w:lang w:eastAsia="zh-CN"/>
        </w:rPr>
        <w:t>西街小学消防提升改造项目</w:t>
      </w:r>
      <w:r>
        <w:t>竞争性谈判公告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00" w:lineRule="auto"/>
        <w:ind w:left="0" w:right="0"/>
        <w:jc w:val="left"/>
        <w:textAlignment w:val="auto"/>
        <w:rPr>
          <w:rFonts w:hint="eastAsia" w:ascii="宋体" w:hAnsi="宋体" w:eastAsia="宋体" w:cs="宋体"/>
          <w:b w:val="0"/>
          <w:bCs w:val="0"/>
          <w:color w:val="auto"/>
          <w:sz w:val="21"/>
          <w:szCs w:val="21"/>
        </w:rPr>
      </w:pPr>
      <w:bookmarkStart w:id="0" w:name="项目概况"/>
      <w:bookmarkEnd w:id="0"/>
      <w:r>
        <w:rPr>
          <w:rStyle w:val="9"/>
          <w:rFonts w:hint="eastAsia" w:ascii="宋体" w:hAnsi="宋体" w:eastAsia="宋体" w:cs="宋体"/>
          <w:b/>
          <w:bCs/>
          <w:i w:val="0"/>
          <w:iCs w:val="0"/>
          <w:caps w:val="0"/>
          <w:color w:val="auto"/>
          <w:spacing w:val="0"/>
          <w:sz w:val="21"/>
          <w:szCs w:val="21"/>
          <w:shd w:val="clear" w:fill="FFFFFF"/>
        </w:rPr>
        <w:t>项目概况</w:t>
      </w:r>
      <w:bookmarkStart w:id="1" w:name="_GoBack"/>
      <w:bookmarkEnd w:id="1"/>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auto"/>
        <w:ind w:left="0" w:right="0" w:firstLine="420" w:firstLineChars="200"/>
        <w:jc w:val="left"/>
        <w:textAlignment w:val="auto"/>
        <w:rPr>
          <w:rFonts w:hint="eastAsia" w:ascii="宋体" w:hAnsi="宋体" w:eastAsia="宋体" w:cs="宋体"/>
          <w:b w:val="0"/>
          <w:bCs w:val="0"/>
          <w:i w:val="0"/>
          <w:iCs w:val="0"/>
          <w:caps w:val="0"/>
          <w:color w:val="auto"/>
          <w:spacing w:val="0"/>
          <w:kern w:val="0"/>
          <w:sz w:val="21"/>
          <w:szCs w:val="21"/>
          <w:shd w:val="clear" w:fill="FFFFFF"/>
          <w:lang w:val="en-US" w:eastAsia="zh-CN" w:bidi="ar"/>
        </w:rPr>
      </w:pPr>
      <w:r>
        <w:rPr>
          <w:rFonts w:hint="eastAsia" w:ascii="宋体" w:hAnsi="宋体" w:eastAsia="宋体" w:cs="宋体"/>
          <w:b w:val="0"/>
          <w:bCs w:val="0"/>
          <w:i w:val="0"/>
          <w:iCs w:val="0"/>
          <w:caps w:val="0"/>
          <w:color w:val="auto"/>
          <w:spacing w:val="0"/>
          <w:kern w:val="0"/>
          <w:sz w:val="21"/>
          <w:szCs w:val="21"/>
          <w:shd w:val="clear" w:fill="FFFFFF"/>
          <w:lang w:val="en-US" w:eastAsia="zh-CN" w:bidi="ar"/>
        </w:rPr>
        <w:t>西街小学消防提升改造项目的潜在投标人应在全国公共资源交易平台（陕西省·宝鸡市）获取谈判文件，并于2022 年</w:t>
      </w:r>
      <w:r>
        <w:rPr>
          <w:rFonts w:hint="eastAsia" w:cs="宋体"/>
          <w:b w:val="0"/>
          <w:bCs w:val="0"/>
          <w:i w:val="0"/>
          <w:iCs w:val="0"/>
          <w:caps w:val="0"/>
          <w:color w:val="auto"/>
          <w:spacing w:val="0"/>
          <w:kern w:val="0"/>
          <w:sz w:val="21"/>
          <w:szCs w:val="21"/>
          <w:shd w:val="clear" w:fill="FFFFFF"/>
          <w:lang w:val="en-US" w:eastAsia="zh-CN" w:bidi="ar"/>
        </w:rPr>
        <w:t>8</w:t>
      </w:r>
      <w:r>
        <w:rPr>
          <w:rFonts w:hint="eastAsia" w:ascii="宋体" w:hAnsi="宋体" w:eastAsia="宋体" w:cs="宋体"/>
          <w:b w:val="0"/>
          <w:bCs w:val="0"/>
          <w:i w:val="0"/>
          <w:iCs w:val="0"/>
          <w:caps w:val="0"/>
          <w:color w:val="auto"/>
          <w:spacing w:val="0"/>
          <w:kern w:val="0"/>
          <w:sz w:val="21"/>
          <w:szCs w:val="21"/>
          <w:shd w:val="clear" w:fill="FFFFFF"/>
          <w:lang w:val="en-US" w:eastAsia="zh-CN" w:bidi="ar"/>
        </w:rPr>
        <w:t>月</w:t>
      </w:r>
      <w:r>
        <w:rPr>
          <w:rFonts w:hint="eastAsia" w:cs="宋体"/>
          <w:b w:val="0"/>
          <w:bCs w:val="0"/>
          <w:i w:val="0"/>
          <w:iCs w:val="0"/>
          <w:caps w:val="0"/>
          <w:color w:val="auto"/>
          <w:spacing w:val="0"/>
          <w:kern w:val="0"/>
          <w:sz w:val="21"/>
          <w:szCs w:val="21"/>
          <w:shd w:val="clear" w:fill="FFFFFF"/>
          <w:lang w:val="en-US" w:eastAsia="zh-CN" w:bidi="ar"/>
        </w:rPr>
        <w:t>16</w:t>
      </w:r>
      <w:r>
        <w:rPr>
          <w:rFonts w:hint="eastAsia" w:ascii="宋体" w:hAnsi="宋体" w:eastAsia="宋体" w:cs="宋体"/>
          <w:b w:val="0"/>
          <w:bCs w:val="0"/>
          <w:i w:val="0"/>
          <w:iCs w:val="0"/>
          <w:caps w:val="0"/>
          <w:color w:val="auto"/>
          <w:spacing w:val="0"/>
          <w:kern w:val="0"/>
          <w:sz w:val="21"/>
          <w:szCs w:val="21"/>
          <w:shd w:val="clear" w:fill="FFFFFF"/>
          <w:lang w:val="en-US" w:eastAsia="zh-CN" w:bidi="ar"/>
        </w:rPr>
        <w:t xml:space="preserve">日 </w:t>
      </w:r>
      <w:r>
        <w:rPr>
          <w:rFonts w:hint="eastAsia" w:cs="宋体"/>
          <w:b w:val="0"/>
          <w:bCs w:val="0"/>
          <w:i w:val="0"/>
          <w:iCs w:val="0"/>
          <w:caps w:val="0"/>
          <w:color w:val="auto"/>
          <w:spacing w:val="0"/>
          <w:kern w:val="0"/>
          <w:sz w:val="21"/>
          <w:szCs w:val="21"/>
          <w:shd w:val="clear" w:fill="FFFFFF"/>
          <w:lang w:val="en-US" w:eastAsia="zh-CN" w:bidi="ar"/>
        </w:rPr>
        <w:t>9</w:t>
      </w:r>
      <w:r>
        <w:rPr>
          <w:rFonts w:hint="eastAsia" w:ascii="宋体" w:hAnsi="宋体" w:eastAsia="宋体" w:cs="宋体"/>
          <w:b w:val="0"/>
          <w:bCs w:val="0"/>
          <w:i w:val="0"/>
          <w:iCs w:val="0"/>
          <w:caps w:val="0"/>
          <w:color w:val="auto"/>
          <w:spacing w:val="0"/>
          <w:kern w:val="0"/>
          <w:sz w:val="21"/>
          <w:szCs w:val="21"/>
          <w:shd w:val="clear" w:fill="FFFFFF"/>
          <w:lang w:val="en-US" w:eastAsia="zh-CN" w:bidi="ar"/>
        </w:rPr>
        <w:t xml:space="preserve"> 时 </w:t>
      </w:r>
      <w:r>
        <w:rPr>
          <w:rFonts w:hint="eastAsia" w:cs="宋体"/>
          <w:b w:val="0"/>
          <w:bCs w:val="0"/>
          <w:i w:val="0"/>
          <w:iCs w:val="0"/>
          <w:caps w:val="0"/>
          <w:color w:val="auto"/>
          <w:spacing w:val="0"/>
          <w:kern w:val="0"/>
          <w:sz w:val="21"/>
          <w:szCs w:val="21"/>
          <w:shd w:val="clear" w:fill="FFFFFF"/>
          <w:lang w:val="en-US" w:eastAsia="zh-CN" w:bidi="ar"/>
        </w:rPr>
        <w:t>0</w:t>
      </w:r>
      <w:r>
        <w:rPr>
          <w:rFonts w:hint="eastAsia" w:ascii="宋体" w:hAnsi="宋体" w:eastAsia="宋体" w:cs="宋体"/>
          <w:b w:val="0"/>
          <w:bCs w:val="0"/>
          <w:i w:val="0"/>
          <w:iCs w:val="0"/>
          <w:caps w:val="0"/>
          <w:color w:val="auto"/>
          <w:spacing w:val="0"/>
          <w:kern w:val="0"/>
          <w:sz w:val="21"/>
          <w:szCs w:val="21"/>
          <w:shd w:val="clear" w:fill="FFFFFF"/>
          <w:lang w:val="en-US" w:eastAsia="zh-CN" w:bidi="ar"/>
        </w:rPr>
        <w:t>0 分（北京时间）前递交</w:t>
      </w:r>
      <w:r>
        <w:rPr>
          <w:rFonts w:hint="eastAsia" w:cs="宋体"/>
          <w:b w:val="0"/>
          <w:bCs w:val="0"/>
          <w:i w:val="0"/>
          <w:iCs w:val="0"/>
          <w:caps w:val="0"/>
          <w:color w:val="auto"/>
          <w:spacing w:val="0"/>
          <w:kern w:val="0"/>
          <w:sz w:val="21"/>
          <w:szCs w:val="21"/>
          <w:shd w:val="clear" w:fill="FFFFFF"/>
          <w:lang w:val="en-US" w:eastAsia="zh-CN" w:bidi="ar"/>
        </w:rPr>
        <w:t>竞争性谈判响应文件</w:t>
      </w:r>
      <w:r>
        <w:rPr>
          <w:rFonts w:hint="eastAsia" w:ascii="宋体" w:hAnsi="宋体" w:eastAsia="宋体" w:cs="宋体"/>
          <w:b w:val="0"/>
          <w:bCs w:val="0"/>
          <w:i w:val="0"/>
          <w:iCs w:val="0"/>
          <w:caps w:val="0"/>
          <w:color w:val="auto"/>
          <w:spacing w:val="0"/>
          <w:kern w:val="0"/>
          <w:sz w:val="21"/>
          <w:szCs w:val="21"/>
          <w:shd w:val="clear" w:fill="FFFFFF"/>
          <w:lang w:val="en-US" w:eastAsia="zh-CN" w:bidi="ar"/>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auto"/>
        <w:ind w:left="0" w:right="0"/>
        <w:jc w:val="left"/>
        <w:textAlignment w:val="auto"/>
        <w:rPr>
          <w:rFonts w:hint="eastAsia" w:ascii="宋体" w:hAnsi="宋体" w:eastAsia="宋体" w:cs="宋体"/>
          <w:b w:val="0"/>
          <w:bCs w:val="0"/>
          <w:color w:val="auto"/>
          <w:sz w:val="21"/>
          <w:szCs w:val="21"/>
        </w:rPr>
      </w:pPr>
      <w:r>
        <w:rPr>
          <w:rStyle w:val="9"/>
          <w:rFonts w:hint="eastAsia" w:ascii="宋体" w:hAnsi="宋体" w:eastAsia="宋体" w:cs="宋体"/>
          <w:b/>
          <w:bCs/>
          <w:i w:val="0"/>
          <w:iCs w:val="0"/>
          <w:caps w:val="0"/>
          <w:color w:val="auto"/>
          <w:spacing w:val="0"/>
          <w:sz w:val="21"/>
          <w:szCs w:val="21"/>
          <w:shd w:val="clear" w:fill="FFFFFF"/>
        </w:rPr>
        <w:t>一、项目基本情况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项目编号：SXDYZB-202205-LYCG</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项目名称：西街小学消防提升改造项目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采购方式：竞争性谈判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预算金额：2,464,433.00元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采购需求：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合同包1(西街小学消防提升改造项目):</w:t>
      </w:r>
    </w:p>
    <w:tbl>
      <w:tblPr>
        <w:tblStyle w:val="7"/>
        <w:tblpPr w:leftFromText="180" w:rightFromText="180" w:vertAnchor="text" w:horzAnchor="page" w:tblpX="1192" w:tblpY="329"/>
        <w:tblOverlap w:val="never"/>
        <w:tblW w:w="1019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85"/>
        <w:gridCol w:w="2163"/>
        <w:gridCol w:w="1560"/>
        <w:gridCol w:w="1110"/>
        <w:gridCol w:w="1584"/>
        <w:gridCol w:w="1500"/>
        <w:gridCol w:w="12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8" w:hRule="atLeast"/>
          <w:tblHeader/>
        </w:trPr>
        <w:tc>
          <w:tcPr>
            <w:tcW w:w="9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21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15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11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数量（单位）</w:t>
            </w:r>
          </w:p>
        </w:tc>
        <w:tc>
          <w:tcPr>
            <w:tcW w:w="15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技术规格、参数及要求</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品目预算(元)</w:t>
            </w:r>
          </w:p>
        </w:tc>
        <w:tc>
          <w:tcPr>
            <w:tcW w:w="12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06" w:hRule="atLeast"/>
        </w:trPr>
        <w:tc>
          <w:tcPr>
            <w:tcW w:w="9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w:t>
            </w:r>
          </w:p>
        </w:tc>
        <w:tc>
          <w:tcPr>
            <w:tcW w:w="21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消防工程和安防工程</w:t>
            </w:r>
          </w:p>
        </w:tc>
        <w:tc>
          <w:tcPr>
            <w:tcW w:w="15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消防设施工程</w:t>
            </w:r>
          </w:p>
        </w:tc>
        <w:tc>
          <w:tcPr>
            <w:tcW w:w="11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1(批)</w:t>
            </w:r>
          </w:p>
        </w:tc>
        <w:tc>
          <w:tcPr>
            <w:tcW w:w="15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详见采购文件</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240" w:lineRule="auto"/>
              <w:ind w:left="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2,464,433.00</w:t>
            </w:r>
          </w:p>
        </w:tc>
        <w:tc>
          <w:tcPr>
            <w:tcW w:w="12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240" w:lineRule="auto"/>
              <w:ind w:left="0" w:right="0"/>
              <w:jc w:val="right"/>
              <w:rPr>
                <w:rFonts w:hint="default" w:ascii="宋体" w:hAnsi="宋体" w:eastAsia="宋体" w:cs="宋体"/>
                <w:color w:val="auto"/>
                <w:sz w:val="21"/>
                <w:szCs w:val="21"/>
                <w:lang w:val="en-US"/>
              </w:rPr>
            </w:pPr>
            <w:r>
              <w:rPr>
                <w:rFonts w:hint="eastAsia" w:cs="宋体"/>
                <w:color w:val="auto"/>
                <w:kern w:val="0"/>
                <w:sz w:val="21"/>
                <w:szCs w:val="21"/>
                <w:lang w:val="en-US" w:eastAsia="zh-CN" w:bidi="ar"/>
              </w:rPr>
              <w:t>2464433.00</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firstLine="438" w:firstLineChars="209"/>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合同包预算金额：2,464,433.00元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438" w:firstLineChars="209"/>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本合同包不接受联合体投标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spacing w:before="0" w:beforeAutospacing="0" w:after="0" w:afterAutospacing="0" w:line="360" w:lineRule="auto"/>
        <w:ind w:left="0" w:leftChars="0" w:right="0" w:rightChars="0" w:firstLine="438" w:firstLineChars="209"/>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合同履行期限：</w:t>
      </w:r>
      <w:r>
        <w:rPr>
          <w:rFonts w:hint="eastAsia" w:ascii="宋体" w:hAnsi="宋体" w:eastAsia="宋体" w:cs="宋体"/>
          <w:color w:val="auto"/>
          <w:sz w:val="21"/>
          <w:szCs w:val="22"/>
          <w:lang w:val="en-US" w:eastAsia="zh-CN" w:bidi="ar-SA"/>
        </w:rPr>
        <w:t>自签订合同之日起</w:t>
      </w:r>
      <w:r>
        <w:rPr>
          <w:rFonts w:hint="eastAsia" w:cs="宋体"/>
          <w:color w:val="auto"/>
          <w:sz w:val="21"/>
          <w:szCs w:val="22"/>
          <w:highlight w:val="none"/>
          <w:u w:val="none"/>
          <w:lang w:val="en-US" w:eastAsia="zh-CN" w:bidi="ar-SA"/>
        </w:rPr>
        <w:t>100</w:t>
      </w:r>
      <w:r>
        <w:rPr>
          <w:rFonts w:hint="eastAsia" w:ascii="宋体" w:hAnsi="宋体" w:eastAsia="宋体" w:cs="宋体"/>
          <w:color w:val="auto"/>
          <w:sz w:val="21"/>
          <w:szCs w:val="22"/>
          <w:lang w:val="en-US" w:eastAsia="zh-CN" w:bidi="ar-SA"/>
        </w:rPr>
        <w:t>日历天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spacing w:before="0" w:beforeAutospacing="0" w:after="0" w:afterAutospacing="0" w:line="360" w:lineRule="auto"/>
        <w:ind w:left="0" w:leftChars="0" w:right="0" w:rightChars="0" w:firstLine="441" w:firstLineChars="209"/>
        <w:jc w:val="left"/>
        <w:textAlignment w:val="auto"/>
        <w:rPr>
          <w:rFonts w:hint="eastAsia" w:ascii="宋体" w:hAnsi="宋体" w:eastAsia="宋体" w:cs="宋体"/>
          <w:b w:val="0"/>
          <w:bCs w:val="0"/>
          <w:color w:val="auto"/>
          <w:sz w:val="21"/>
          <w:szCs w:val="21"/>
        </w:rPr>
      </w:pPr>
      <w:r>
        <w:rPr>
          <w:rStyle w:val="9"/>
          <w:rFonts w:hint="eastAsia" w:ascii="宋体" w:hAnsi="宋体" w:eastAsia="宋体" w:cs="宋体"/>
          <w:b/>
          <w:bCs/>
          <w:i w:val="0"/>
          <w:iCs w:val="0"/>
          <w:caps w:val="0"/>
          <w:color w:val="auto"/>
          <w:spacing w:val="0"/>
          <w:sz w:val="21"/>
          <w:szCs w:val="21"/>
          <w:shd w:val="clear" w:fill="FFFFFF"/>
        </w:rPr>
        <w:t>二、申请人的资格要求：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spacing w:before="0" w:beforeAutospacing="0" w:after="0" w:afterAutospacing="0" w:line="360" w:lineRule="auto"/>
        <w:ind w:left="0" w:leftChars="0" w:right="0" w:rightChars="0" w:firstLine="438" w:firstLineChars="209"/>
        <w:jc w:val="both"/>
        <w:textAlignment w:val="auto"/>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1.满足《中华人民共和国政府采购法》第二十二条规定</w:t>
      </w:r>
      <w:r>
        <w:rPr>
          <w:rFonts w:hint="eastAsia" w:ascii="宋体" w:hAnsi="宋体" w:eastAsia="宋体" w:cs="宋体"/>
          <w:i w:val="0"/>
          <w:iCs w:val="0"/>
          <w:caps w:val="0"/>
          <w:color w:val="auto"/>
          <w:spacing w:val="0"/>
          <w:sz w:val="21"/>
          <w:szCs w:val="21"/>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spacing w:before="0" w:beforeAutospacing="0" w:after="0" w:afterAutospacing="0" w:line="360" w:lineRule="auto"/>
        <w:ind w:left="0" w:leftChars="0" w:right="0" w:rightChars="0" w:firstLine="438" w:firstLineChars="209"/>
        <w:jc w:val="both"/>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2.落实政府采购政策需满足的资格要求：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spacing w:before="0" w:beforeAutospacing="0" w:after="0" w:afterAutospacing="0" w:line="360" w:lineRule="auto"/>
        <w:ind w:left="0" w:leftChars="0" w:right="0" w:rightChars="0"/>
        <w:jc w:val="both"/>
        <w:textAlignment w:val="auto"/>
        <w:rPr>
          <w:rFonts w:hint="eastAsia" w:ascii="宋体" w:hAnsi="宋体" w:eastAsia="宋体" w:cs="宋体"/>
          <w:color w:val="auto"/>
          <w:sz w:val="21"/>
          <w:szCs w:val="22"/>
          <w:lang w:val="en-US" w:eastAsia="zh-CN" w:bidi="ar-SA"/>
        </w:rPr>
      </w:pPr>
      <w:r>
        <w:rPr>
          <w:rFonts w:hint="eastAsia" w:ascii="宋体" w:hAnsi="宋体" w:eastAsia="宋体" w:cs="宋体"/>
          <w:color w:val="auto"/>
          <w:sz w:val="21"/>
          <w:szCs w:val="22"/>
          <w:lang w:val="en-US" w:eastAsia="zh-CN" w:bidi="ar-SA"/>
        </w:rPr>
        <w:t>（1）《节能产品政府采购实施意见》（财库〔2004〕185号）；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spacing w:before="0" w:beforeAutospacing="0" w:after="0" w:afterAutospacing="0" w:line="360" w:lineRule="auto"/>
        <w:ind w:left="0" w:leftChars="0" w:right="0" w:rightChars="0"/>
        <w:jc w:val="both"/>
        <w:textAlignment w:val="auto"/>
        <w:rPr>
          <w:rFonts w:hint="eastAsia" w:ascii="宋体" w:hAnsi="宋体" w:eastAsia="宋体" w:cs="宋体"/>
          <w:color w:val="auto"/>
          <w:sz w:val="21"/>
          <w:szCs w:val="22"/>
          <w:lang w:val="en-US" w:eastAsia="zh-CN" w:bidi="ar-SA"/>
        </w:rPr>
      </w:pPr>
      <w:r>
        <w:rPr>
          <w:rFonts w:hint="eastAsia" w:ascii="宋体" w:hAnsi="宋体" w:eastAsia="宋体" w:cs="宋体"/>
          <w:color w:val="auto"/>
          <w:sz w:val="21"/>
          <w:szCs w:val="22"/>
          <w:lang w:val="en-US" w:eastAsia="zh-CN" w:bidi="ar-SA"/>
        </w:rPr>
        <w:t>（2）《环境标志产品政府采购实施的意见》（财库〔2006〕90号）；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spacing w:before="0" w:beforeAutospacing="0" w:after="0" w:afterAutospacing="0" w:line="360" w:lineRule="auto"/>
        <w:ind w:left="0" w:leftChars="0" w:right="0" w:rightChars="0"/>
        <w:jc w:val="both"/>
        <w:textAlignment w:val="auto"/>
        <w:rPr>
          <w:rFonts w:hint="eastAsia" w:ascii="宋体" w:hAnsi="宋体" w:eastAsia="宋体" w:cs="宋体"/>
          <w:color w:val="auto"/>
          <w:sz w:val="21"/>
          <w:szCs w:val="22"/>
          <w:lang w:val="en-US" w:eastAsia="zh-CN" w:bidi="ar-SA"/>
        </w:rPr>
      </w:pPr>
      <w:r>
        <w:rPr>
          <w:rFonts w:hint="eastAsia" w:ascii="宋体" w:hAnsi="宋体" w:eastAsia="宋体" w:cs="宋体"/>
          <w:color w:val="auto"/>
          <w:sz w:val="21"/>
          <w:szCs w:val="22"/>
          <w:lang w:val="en-US" w:eastAsia="zh-CN" w:bidi="ar-SA"/>
        </w:rPr>
        <w:t>（3）《国务院办公厅关于建立政府强制采购节能产品制度的通知》（国办发〔2007〕51号）；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spacing w:before="0" w:beforeAutospacing="0" w:after="0" w:afterAutospacing="0" w:line="360" w:lineRule="auto"/>
        <w:ind w:left="0" w:leftChars="0" w:right="0" w:rightChars="0"/>
        <w:jc w:val="both"/>
        <w:textAlignment w:val="auto"/>
        <w:rPr>
          <w:rFonts w:hint="eastAsia" w:ascii="宋体" w:hAnsi="宋体" w:eastAsia="宋体" w:cs="宋体"/>
          <w:color w:val="auto"/>
          <w:sz w:val="21"/>
          <w:szCs w:val="22"/>
          <w:lang w:val="en-US" w:eastAsia="zh-CN" w:bidi="ar-SA"/>
        </w:rPr>
      </w:pPr>
      <w:r>
        <w:rPr>
          <w:rFonts w:hint="eastAsia" w:ascii="宋体" w:hAnsi="宋体" w:eastAsia="宋体" w:cs="宋体"/>
          <w:color w:val="auto"/>
          <w:sz w:val="21"/>
          <w:szCs w:val="22"/>
          <w:lang w:val="en-US" w:eastAsia="zh-CN" w:bidi="ar-SA"/>
        </w:rPr>
        <w:t>（4）《财政部司法部关于政府采购支持监狱企业发展有关问题的通知》（财库〔2014〕68号）；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spacing w:before="0" w:beforeAutospacing="0" w:after="0" w:afterAutospacing="0" w:line="360" w:lineRule="auto"/>
        <w:ind w:left="0" w:leftChars="0" w:right="0" w:rightChars="0"/>
        <w:jc w:val="both"/>
        <w:textAlignment w:val="auto"/>
        <w:rPr>
          <w:rFonts w:hint="eastAsia" w:ascii="宋体" w:hAnsi="宋体" w:eastAsia="宋体" w:cs="宋体"/>
          <w:color w:val="auto"/>
          <w:sz w:val="21"/>
          <w:szCs w:val="22"/>
          <w:lang w:val="en-US" w:eastAsia="zh-CN" w:bidi="ar-SA"/>
        </w:rPr>
      </w:pPr>
      <w:r>
        <w:rPr>
          <w:rFonts w:hint="eastAsia" w:ascii="宋体" w:hAnsi="宋体" w:eastAsia="宋体" w:cs="宋体"/>
          <w:color w:val="auto"/>
          <w:sz w:val="21"/>
          <w:szCs w:val="22"/>
          <w:lang w:val="en-US" w:eastAsia="zh-CN" w:bidi="ar-SA"/>
        </w:rPr>
        <w:t>（5）《关于促进残疾人就业政府采购政策的通知》（财库〔2017〕141号）；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spacing w:before="0" w:beforeAutospacing="0" w:after="0" w:afterAutospacing="0" w:line="360" w:lineRule="auto"/>
        <w:ind w:left="0" w:leftChars="0" w:right="0" w:rightChars="0"/>
        <w:jc w:val="both"/>
        <w:textAlignment w:val="auto"/>
        <w:rPr>
          <w:rFonts w:hint="eastAsia" w:ascii="宋体" w:hAnsi="宋体" w:eastAsia="宋体" w:cs="宋体"/>
          <w:color w:val="auto"/>
          <w:sz w:val="21"/>
          <w:szCs w:val="22"/>
          <w:lang w:val="en-US" w:eastAsia="zh-CN" w:bidi="ar-SA"/>
        </w:rPr>
      </w:pPr>
      <w:r>
        <w:rPr>
          <w:rFonts w:hint="eastAsia" w:ascii="宋体" w:hAnsi="宋体" w:eastAsia="宋体" w:cs="宋体"/>
          <w:color w:val="auto"/>
          <w:sz w:val="21"/>
          <w:szCs w:val="22"/>
          <w:lang w:val="en-US" w:eastAsia="zh-CN" w:bidi="ar-SA"/>
        </w:rPr>
        <w:t>（6）《陕西省中小企业政府采购信用融资办法》（陕财办采〔2018〕23号）；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spacing w:before="0" w:beforeAutospacing="0" w:after="0" w:afterAutospacing="0" w:line="360" w:lineRule="auto"/>
        <w:ind w:left="0" w:leftChars="0" w:right="0" w:rightChars="0"/>
        <w:jc w:val="both"/>
        <w:textAlignment w:val="auto"/>
        <w:rPr>
          <w:rFonts w:hint="eastAsia" w:ascii="宋体" w:hAnsi="宋体" w:eastAsia="宋体" w:cs="宋体"/>
          <w:color w:val="auto"/>
          <w:sz w:val="21"/>
          <w:szCs w:val="22"/>
          <w:lang w:val="en-US" w:eastAsia="zh-CN" w:bidi="ar-SA"/>
        </w:rPr>
      </w:pPr>
      <w:r>
        <w:rPr>
          <w:rFonts w:hint="eastAsia" w:ascii="宋体" w:hAnsi="宋体" w:eastAsia="宋体" w:cs="宋体"/>
          <w:color w:val="auto"/>
          <w:sz w:val="21"/>
          <w:szCs w:val="22"/>
          <w:lang w:val="en-US" w:eastAsia="zh-CN" w:bidi="ar-SA"/>
        </w:rPr>
        <w:t>（7）《财政部发展改革委生态环境部市场监管总局关于调整优化节能产品、环境标志产品政府采购执行机制的通知》（财库〔2019〕9号）；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spacing w:before="0" w:beforeAutospacing="0" w:after="0" w:afterAutospacing="0" w:line="360" w:lineRule="auto"/>
        <w:ind w:left="0" w:leftChars="0" w:right="0" w:rightChars="0"/>
        <w:jc w:val="both"/>
        <w:textAlignment w:val="auto"/>
        <w:rPr>
          <w:rFonts w:hint="eastAsia" w:ascii="宋体" w:hAnsi="宋体" w:eastAsia="宋体" w:cs="宋体"/>
          <w:color w:val="auto"/>
          <w:sz w:val="21"/>
          <w:szCs w:val="22"/>
          <w:lang w:val="en-US" w:eastAsia="zh-CN" w:bidi="ar-SA"/>
        </w:rPr>
      </w:pPr>
      <w:r>
        <w:rPr>
          <w:rFonts w:hint="eastAsia" w:ascii="宋体" w:hAnsi="宋体" w:eastAsia="宋体" w:cs="宋体"/>
          <w:color w:val="auto"/>
          <w:sz w:val="21"/>
          <w:szCs w:val="22"/>
          <w:lang w:val="en-US" w:eastAsia="zh-CN" w:bidi="ar-SA"/>
        </w:rPr>
        <w:t>（8）《陕西省财政厅关于加快推进我省中小企业政府采购信用融资工作的通知》（陕财办采〔2020〕15号）；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spacing w:before="0" w:beforeAutospacing="0" w:after="0" w:afterAutospacing="0" w:line="360" w:lineRule="auto"/>
        <w:ind w:left="0" w:leftChars="0" w:right="0" w:rightChars="0"/>
        <w:jc w:val="both"/>
        <w:textAlignment w:val="auto"/>
        <w:rPr>
          <w:rFonts w:hint="eastAsia" w:ascii="宋体" w:hAnsi="宋体" w:eastAsia="宋体" w:cs="宋体"/>
          <w:color w:val="auto"/>
          <w:sz w:val="21"/>
          <w:szCs w:val="22"/>
          <w:lang w:val="en-US" w:eastAsia="zh-CN" w:bidi="ar-SA"/>
        </w:rPr>
      </w:pPr>
      <w:r>
        <w:rPr>
          <w:rFonts w:hint="eastAsia" w:ascii="宋体" w:hAnsi="宋体" w:eastAsia="宋体" w:cs="宋体"/>
          <w:color w:val="auto"/>
          <w:sz w:val="21"/>
          <w:szCs w:val="22"/>
          <w:lang w:val="en-US" w:eastAsia="zh-CN" w:bidi="ar-SA"/>
        </w:rPr>
        <w:t>（9）《政府采购促进中小企业发展管理办法》（财库〔2020〕46号）；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spacing w:before="0" w:beforeAutospacing="0" w:after="0" w:afterAutospacing="0" w:line="360" w:lineRule="auto"/>
        <w:ind w:left="0" w:leftChars="0" w:right="0" w:rightChars="0"/>
        <w:jc w:val="both"/>
        <w:textAlignment w:val="auto"/>
        <w:rPr>
          <w:rFonts w:hint="eastAsia" w:ascii="宋体" w:hAnsi="宋体" w:eastAsia="宋体" w:cs="宋体"/>
          <w:color w:val="auto"/>
          <w:sz w:val="21"/>
          <w:szCs w:val="22"/>
          <w:lang w:val="en-US" w:eastAsia="zh-CN" w:bidi="ar-SA"/>
        </w:rPr>
      </w:pPr>
      <w:r>
        <w:rPr>
          <w:rFonts w:hint="eastAsia" w:ascii="宋体" w:hAnsi="宋体" w:eastAsia="宋体" w:cs="宋体"/>
          <w:color w:val="auto"/>
          <w:sz w:val="21"/>
          <w:szCs w:val="22"/>
          <w:lang w:val="en-US" w:eastAsia="zh-CN" w:bidi="ar-SA"/>
        </w:rPr>
        <w:t>（10）《财政部农业农村部国家乡村振兴局关于运用政府采购政策支持乡村产业振兴的通知》（财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spacing w:before="0" w:beforeAutospacing="0" w:after="0" w:afterAutospacing="0" w:line="360" w:lineRule="auto"/>
        <w:ind w:left="0" w:leftChars="0" w:right="0" w:rightChars="0"/>
        <w:jc w:val="both"/>
        <w:textAlignment w:val="auto"/>
        <w:rPr>
          <w:rFonts w:hint="eastAsia" w:ascii="宋体" w:hAnsi="宋体" w:eastAsia="宋体" w:cs="宋体"/>
          <w:color w:val="auto"/>
          <w:sz w:val="21"/>
          <w:szCs w:val="22"/>
          <w:lang w:val="en-US" w:eastAsia="zh-CN" w:bidi="ar-SA"/>
        </w:rPr>
      </w:pPr>
      <w:r>
        <w:rPr>
          <w:rFonts w:hint="eastAsia" w:ascii="宋体" w:hAnsi="宋体" w:eastAsia="宋体" w:cs="宋体"/>
          <w:color w:val="auto"/>
          <w:sz w:val="21"/>
          <w:szCs w:val="22"/>
          <w:lang w:val="en-US" w:eastAsia="zh-CN" w:bidi="ar-SA"/>
        </w:rPr>
        <w:t>库〔2021〕19号）；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spacing w:before="0" w:beforeAutospacing="0" w:after="0" w:afterAutospacing="0" w:line="360" w:lineRule="auto"/>
        <w:ind w:left="0" w:leftChars="0" w:right="0" w:rightChars="0"/>
        <w:jc w:val="both"/>
        <w:textAlignment w:val="auto"/>
        <w:rPr>
          <w:rFonts w:hint="eastAsia" w:ascii="宋体" w:hAnsi="宋体" w:eastAsia="宋体" w:cs="宋体"/>
          <w:color w:val="auto"/>
          <w:sz w:val="21"/>
          <w:szCs w:val="22"/>
          <w:lang w:val="en-US" w:eastAsia="zh-CN" w:bidi="ar-SA"/>
        </w:rPr>
      </w:pPr>
      <w:r>
        <w:rPr>
          <w:rFonts w:hint="eastAsia" w:ascii="宋体" w:hAnsi="宋体" w:eastAsia="宋体" w:cs="宋体"/>
          <w:color w:val="auto"/>
          <w:sz w:val="21"/>
          <w:szCs w:val="22"/>
          <w:lang w:val="en-US" w:eastAsia="zh-CN" w:bidi="ar-SA"/>
        </w:rPr>
        <w:t>（11）《关于进一步加强政府绿色采购有关问题的通知》陕财办采〔2021〕29号。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spacing w:before="0" w:beforeAutospacing="0" w:after="0" w:afterAutospacing="0" w:line="360" w:lineRule="auto"/>
        <w:ind w:left="0" w:leftChars="0" w:right="0" w:rightChars="0"/>
        <w:jc w:val="both"/>
        <w:textAlignment w:val="auto"/>
        <w:rPr>
          <w:rFonts w:hint="eastAsia" w:ascii="宋体" w:hAnsi="宋体" w:eastAsia="宋体" w:cs="宋体"/>
          <w:color w:val="auto"/>
          <w:sz w:val="21"/>
          <w:szCs w:val="22"/>
          <w:lang w:val="en-US" w:eastAsia="zh-CN" w:bidi="ar-SA"/>
        </w:rPr>
      </w:pPr>
      <w:r>
        <w:rPr>
          <w:rFonts w:hint="eastAsia" w:ascii="宋体" w:hAnsi="宋体" w:eastAsia="宋体" w:cs="宋体"/>
          <w:color w:val="auto"/>
          <w:sz w:val="21"/>
          <w:szCs w:val="22"/>
          <w:lang w:val="en-US" w:eastAsia="zh-CN" w:bidi="ar-SA"/>
        </w:rPr>
        <w:t>（12）本项目专门面向中小企业采购，仅限符合条件的中小企业参与，供应商应填写中小企业声明函并对真实性负责（残疾人福利性单位及监狱企业视同为小型、微型企业）。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spacing w:before="0" w:beforeAutospacing="0" w:after="0" w:afterAutospacing="0" w:line="360" w:lineRule="auto"/>
        <w:ind w:left="0" w:leftChars="0" w:right="0" w:rightChars="0"/>
        <w:jc w:val="both"/>
        <w:textAlignment w:val="auto"/>
        <w:rPr>
          <w:rFonts w:hint="eastAsia" w:ascii="宋体" w:hAnsi="宋体" w:eastAsia="宋体" w:cs="宋体"/>
          <w:color w:val="auto"/>
          <w:sz w:val="21"/>
          <w:szCs w:val="22"/>
          <w:lang w:val="en-US" w:eastAsia="zh-CN" w:bidi="ar-SA"/>
        </w:rPr>
      </w:pPr>
      <w:r>
        <w:rPr>
          <w:rFonts w:hint="eastAsia" w:ascii="宋体" w:hAnsi="宋体" w:eastAsia="宋体" w:cs="宋体"/>
          <w:color w:val="auto"/>
          <w:sz w:val="21"/>
          <w:szCs w:val="22"/>
          <w:lang w:val="en-US" w:eastAsia="zh-CN" w:bidi="ar-SA"/>
        </w:rPr>
        <w:t>（13）其他需要落实的政府采购政策。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spacing w:before="0" w:beforeAutospacing="0" w:after="0" w:afterAutospacing="0" w:line="360" w:lineRule="auto"/>
        <w:ind w:left="0" w:leftChars="0" w:right="0" w:rightChars="0" w:firstLine="438" w:firstLineChars="209"/>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3.本项目的特定资格要求：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spacing w:before="0" w:beforeAutospacing="0" w:after="0" w:afterAutospacing="0" w:line="360" w:lineRule="auto"/>
        <w:ind w:left="0" w:leftChars="0" w:right="0" w:rightChars="0" w:firstLine="438" w:firstLineChars="209"/>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合同包1(西街小学消防提升改造项目)特定资格要求如下:</w:t>
      </w:r>
    </w:p>
    <w:p>
      <w:pPr>
        <w:pStyle w:val="10"/>
        <w:keepNext w:val="0"/>
        <w:keepLines w:val="0"/>
        <w:pageBreakBefore w:val="0"/>
        <w:widowControl w:val="0"/>
        <w:numPr>
          <w:ilvl w:val="0"/>
          <w:numId w:val="0"/>
        </w:numPr>
        <w:tabs>
          <w:tab w:val="left" w:pos="1408"/>
        </w:tabs>
        <w:kinsoku/>
        <w:wordWrap/>
        <w:overflowPunct/>
        <w:topLinePunct w:val="0"/>
        <w:autoSpaceDE w:val="0"/>
        <w:autoSpaceDN w:val="0"/>
        <w:bidi w:val="0"/>
        <w:adjustRightInd w:val="0"/>
        <w:snapToGrid w:val="0"/>
        <w:spacing w:before="0" w:after="0" w:line="360" w:lineRule="auto"/>
        <w:ind w:left="0" w:leftChars="0" w:right="0" w:rightChars="0" w:firstLine="438" w:firstLineChars="209"/>
        <w:jc w:val="left"/>
        <w:textAlignment w:val="auto"/>
        <w:rPr>
          <w:rFonts w:hint="eastAsia" w:ascii="宋体" w:hAnsi="宋体" w:eastAsia="宋体" w:cs="宋体"/>
          <w:color w:val="auto"/>
          <w:sz w:val="21"/>
          <w:szCs w:val="22"/>
          <w:lang w:val="en-US" w:eastAsia="zh-CN" w:bidi="ar-SA"/>
        </w:rPr>
      </w:pPr>
      <w:r>
        <w:rPr>
          <w:rFonts w:hint="eastAsia" w:cs="宋体"/>
          <w:color w:val="auto"/>
          <w:sz w:val="21"/>
          <w:szCs w:val="22"/>
          <w:lang w:val="en-US" w:eastAsia="zh-CN" w:bidi="ar-SA"/>
        </w:rPr>
        <w:t>（1）</w:t>
      </w:r>
      <w:r>
        <w:rPr>
          <w:rFonts w:hint="eastAsia" w:ascii="宋体" w:hAnsi="宋体" w:eastAsia="宋体" w:cs="宋体"/>
          <w:color w:val="auto"/>
          <w:sz w:val="21"/>
          <w:szCs w:val="22"/>
          <w:lang w:val="en-US" w:eastAsia="zh-CN" w:bidi="ar-SA"/>
        </w:rPr>
        <w:t>谈判人具备独立法人资格，提供</w:t>
      </w:r>
      <w:r>
        <w:rPr>
          <w:rFonts w:hint="eastAsia" w:cs="宋体"/>
          <w:color w:val="auto"/>
          <w:sz w:val="21"/>
          <w:szCs w:val="22"/>
          <w:lang w:val="en-US" w:eastAsia="zh-CN" w:bidi="ar-SA"/>
        </w:rPr>
        <w:t>合法</w:t>
      </w:r>
      <w:r>
        <w:rPr>
          <w:rFonts w:hint="eastAsia" w:ascii="宋体" w:hAnsi="宋体" w:eastAsia="宋体" w:cs="宋体"/>
          <w:color w:val="auto"/>
          <w:sz w:val="21"/>
          <w:szCs w:val="22"/>
          <w:lang w:val="en-US" w:eastAsia="zh-CN" w:bidi="ar-SA"/>
        </w:rPr>
        <w:t>有效的营业执照；</w:t>
      </w:r>
    </w:p>
    <w:p>
      <w:pPr>
        <w:pStyle w:val="10"/>
        <w:keepNext w:val="0"/>
        <w:keepLines w:val="0"/>
        <w:pageBreakBefore w:val="0"/>
        <w:widowControl w:val="0"/>
        <w:numPr>
          <w:ilvl w:val="0"/>
          <w:numId w:val="0"/>
        </w:numPr>
        <w:tabs>
          <w:tab w:val="left" w:pos="1408"/>
        </w:tabs>
        <w:kinsoku/>
        <w:wordWrap/>
        <w:overflowPunct/>
        <w:topLinePunct w:val="0"/>
        <w:autoSpaceDE w:val="0"/>
        <w:autoSpaceDN w:val="0"/>
        <w:bidi w:val="0"/>
        <w:adjustRightInd w:val="0"/>
        <w:snapToGrid w:val="0"/>
        <w:spacing w:before="0" w:after="0" w:line="360" w:lineRule="auto"/>
        <w:ind w:left="0" w:leftChars="0" w:right="0" w:rightChars="0" w:firstLine="438" w:firstLineChars="209"/>
        <w:jc w:val="left"/>
        <w:textAlignment w:val="auto"/>
        <w:rPr>
          <w:rFonts w:hint="eastAsia" w:ascii="宋体" w:hAnsi="宋体" w:eastAsia="宋体" w:cs="宋体"/>
          <w:color w:val="auto"/>
          <w:sz w:val="21"/>
          <w:szCs w:val="22"/>
          <w:lang w:val="en-US" w:eastAsia="zh-CN" w:bidi="ar-SA"/>
        </w:rPr>
      </w:pPr>
      <w:r>
        <w:rPr>
          <w:rFonts w:hint="eastAsia" w:cs="宋体"/>
          <w:color w:val="auto"/>
          <w:sz w:val="21"/>
          <w:szCs w:val="22"/>
          <w:lang w:val="en-US" w:eastAsia="zh-CN" w:bidi="ar-SA"/>
        </w:rPr>
        <w:t>（2）</w:t>
      </w:r>
      <w:r>
        <w:rPr>
          <w:rFonts w:hint="eastAsia" w:ascii="宋体" w:hAnsi="宋体" w:eastAsia="宋体" w:cs="宋体"/>
          <w:color w:val="auto"/>
          <w:sz w:val="21"/>
          <w:szCs w:val="22"/>
          <w:lang w:val="en-US" w:eastAsia="zh-CN" w:bidi="ar-SA"/>
        </w:rPr>
        <w:t>谈判人须具备建设行政主管部门颁发的建筑工程施工总承包三级及以上资质，及有效的安全生产许可证，并在人员、设备、资金等方面具备相应的施工能力</w:t>
      </w:r>
      <w:r>
        <w:rPr>
          <w:rFonts w:hint="eastAsia" w:cs="宋体"/>
          <w:color w:val="auto"/>
          <w:sz w:val="21"/>
          <w:szCs w:val="22"/>
          <w:lang w:val="en-US" w:eastAsia="zh-CN" w:bidi="ar-SA"/>
        </w:rPr>
        <w:t>（提供证明资料或书面承诺）</w:t>
      </w:r>
      <w:r>
        <w:rPr>
          <w:rFonts w:hint="eastAsia" w:ascii="宋体" w:hAnsi="宋体" w:eastAsia="宋体" w:cs="宋体"/>
          <w:color w:val="auto"/>
          <w:sz w:val="21"/>
          <w:szCs w:val="22"/>
          <w:lang w:val="en-US" w:eastAsia="zh-CN" w:bidi="ar-SA"/>
        </w:rPr>
        <w:t>；</w:t>
      </w:r>
    </w:p>
    <w:p>
      <w:pPr>
        <w:pStyle w:val="10"/>
        <w:keepNext w:val="0"/>
        <w:keepLines w:val="0"/>
        <w:pageBreakBefore w:val="0"/>
        <w:widowControl w:val="0"/>
        <w:numPr>
          <w:ilvl w:val="0"/>
          <w:numId w:val="0"/>
        </w:numPr>
        <w:tabs>
          <w:tab w:val="left" w:pos="1408"/>
        </w:tabs>
        <w:kinsoku/>
        <w:wordWrap/>
        <w:overflowPunct/>
        <w:topLinePunct w:val="0"/>
        <w:autoSpaceDE w:val="0"/>
        <w:autoSpaceDN w:val="0"/>
        <w:bidi w:val="0"/>
        <w:adjustRightInd w:val="0"/>
        <w:snapToGrid w:val="0"/>
        <w:spacing w:before="0" w:after="0" w:line="360" w:lineRule="auto"/>
        <w:ind w:left="0" w:leftChars="0" w:right="0" w:rightChars="0" w:firstLine="438" w:firstLineChars="209"/>
        <w:jc w:val="left"/>
        <w:textAlignment w:val="auto"/>
        <w:rPr>
          <w:rFonts w:hint="eastAsia" w:ascii="宋体" w:hAnsi="宋体" w:eastAsia="宋体" w:cs="宋体"/>
          <w:color w:val="auto"/>
          <w:sz w:val="21"/>
          <w:szCs w:val="22"/>
          <w:lang w:val="en-US" w:eastAsia="zh-CN" w:bidi="ar-SA"/>
        </w:rPr>
      </w:pPr>
      <w:r>
        <w:rPr>
          <w:rFonts w:hint="eastAsia" w:cs="宋体"/>
          <w:color w:val="auto"/>
          <w:sz w:val="21"/>
          <w:szCs w:val="22"/>
          <w:lang w:val="en-US" w:eastAsia="zh-CN" w:bidi="ar-SA"/>
        </w:rPr>
        <w:t>（3）</w:t>
      </w:r>
      <w:r>
        <w:rPr>
          <w:rFonts w:hint="eastAsia" w:ascii="宋体" w:hAnsi="宋体" w:eastAsia="宋体" w:cs="宋体"/>
          <w:color w:val="auto"/>
          <w:sz w:val="21"/>
          <w:szCs w:val="22"/>
          <w:lang w:val="en-US" w:eastAsia="zh-CN" w:bidi="ar-SA"/>
        </w:rPr>
        <w:t>拟派项目经理具备建筑工程专业二级及以上建造师注册证书，及有效的安全生产考核合格证书，且无其他在建项目（提供无在建承诺书）；</w:t>
      </w:r>
    </w:p>
    <w:p>
      <w:pPr>
        <w:pStyle w:val="10"/>
        <w:keepNext w:val="0"/>
        <w:keepLines w:val="0"/>
        <w:pageBreakBefore w:val="0"/>
        <w:widowControl w:val="0"/>
        <w:numPr>
          <w:ilvl w:val="0"/>
          <w:numId w:val="0"/>
        </w:numPr>
        <w:tabs>
          <w:tab w:val="left" w:pos="1408"/>
        </w:tabs>
        <w:kinsoku/>
        <w:wordWrap/>
        <w:overflowPunct/>
        <w:topLinePunct w:val="0"/>
        <w:autoSpaceDE w:val="0"/>
        <w:autoSpaceDN w:val="0"/>
        <w:bidi w:val="0"/>
        <w:adjustRightInd w:val="0"/>
        <w:snapToGrid w:val="0"/>
        <w:spacing w:before="0" w:after="0" w:line="360" w:lineRule="auto"/>
        <w:ind w:left="0" w:leftChars="0" w:right="0" w:rightChars="0" w:firstLine="438" w:firstLineChars="209"/>
        <w:jc w:val="left"/>
        <w:textAlignment w:val="auto"/>
        <w:rPr>
          <w:rFonts w:hint="eastAsia" w:ascii="宋体" w:hAnsi="宋体" w:eastAsia="宋体" w:cs="宋体"/>
          <w:color w:val="auto"/>
          <w:sz w:val="21"/>
          <w:szCs w:val="22"/>
          <w:lang w:val="en-US" w:eastAsia="zh-CN" w:bidi="ar-SA"/>
        </w:rPr>
      </w:pPr>
      <w:r>
        <w:rPr>
          <w:rFonts w:hint="eastAsia" w:cs="宋体"/>
          <w:color w:val="auto"/>
          <w:sz w:val="21"/>
          <w:szCs w:val="22"/>
          <w:lang w:val="en-US" w:eastAsia="zh-CN" w:bidi="ar-SA"/>
        </w:rPr>
        <w:t>（4）</w:t>
      </w:r>
      <w:r>
        <w:rPr>
          <w:rFonts w:hint="eastAsia" w:ascii="宋体" w:hAnsi="宋体" w:eastAsia="宋体" w:cs="宋体"/>
          <w:color w:val="auto"/>
          <w:sz w:val="21"/>
          <w:szCs w:val="22"/>
          <w:lang w:val="en-US" w:eastAsia="zh-CN" w:bidi="ar-SA"/>
        </w:rPr>
        <w:t>提供 2021 年度经第三方审计机构出具的审计报告：包括经第三方审计机构出具的审计报告和经审计的财务报表，包含资产负债表、利润表、现金流量表和财务报表附注(成立时间至提交</w:t>
      </w:r>
      <w:r>
        <w:rPr>
          <w:rFonts w:hint="eastAsia" w:cs="宋体"/>
          <w:color w:val="auto"/>
          <w:sz w:val="21"/>
          <w:szCs w:val="22"/>
          <w:lang w:val="en-US" w:eastAsia="zh-CN" w:bidi="ar-SA"/>
        </w:rPr>
        <w:t>竞争性谈判响应文件</w:t>
      </w:r>
      <w:r>
        <w:rPr>
          <w:rFonts w:hint="eastAsia" w:ascii="宋体" w:hAnsi="宋体" w:eastAsia="宋体" w:cs="宋体"/>
          <w:color w:val="auto"/>
          <w:sz w:val="21"/>
          <w:szCs w:val="22"/>
          <w:lang w:val="en-US" w:eastAsia="zh-CN" w:bidi="ar-SA"/>
        </w:rPr>
        <w:t>截止时间不足一年的提供成立至今的资产负债表和利润表及开户银行许可证）；</w:t>
      </w:r>
    </w:p>
    <w:p>
      <w:pPr>
        <w:pStyle w:val="10"/>
        <w:keepNext w:val="0"/>
        <w:keepLines w:val="0"/>
        <w:pageBreakBefore w:val="0"/>
        <w:widowControl w:val="0"/>
        <w:numPr>
          <w:ilvl w:val="0"/>
          <w:numId w:val="0"/>
        </w:numPr>
        <w:tabs>
          <w:tab w:val="left" w:pos="1411"/>
        </w:tabs>
        <w:kinsoku/>
        <w:wordWrap/>
        <w:overflowPunct/>
        <w:topLinePunct w:val="0"/>
        <w:autoSpaceDE w:val="0"/>
        <w:autoSpaceDN w:val="0"/>
        <w:bidi w:val="0"/>
        <w:adjustRightInd w:val="0"/>
        <w:snapToGrid w:val="0"/>
        <w:spacing w:before="0" w:after="0" w:line="360" w:lineRule="auto"/>
        <w:ind w:left="0" w:leftChars="0" w:right="0" w:rightChars="0" w:firstLine="438" w:firstLineChars="209"/>
        <w:jc w:val="left"/>
        <w:textAlignment w:val="auto"/>
        <w:rPr>
          <w:rFonts w:hint="eastAsia" w:ascii="宋体" w:hAnsi="宋体" w:eastAsia="宋体" w:cs="宋体"/>
          <w:color w:val="auto"/>
          <w:sz w:val="21"/>
          <w:szCs w:val="22"/>
          <w:lang w:val="en-US" w:eastAsia="zh-CN" w:bidi="ar-SA"/>
        </w:rPr>
      </w:pPr>
      <w:r>
        <w:rPr>
          <w:rFonts w:hint="eastAsia" w:cs="宋体"/>
          <w:color w:val="auto"/>
          <w:sz w:val="21"/>
          <w:szCs w:val="22"/>
          <w:lang w:val="en-US" w:eastAsia="zh-CN" w:bidi="ar-SA"/>
        </w:rPr>
        <w:t>（5）</w:t>
      </w:r>
      <w:r>
        <w:rPr>
          <w:rFonts w:hint="eastAsia" w:ascii="宋体" w:hAnsi="宋体" w:eastAsia="宋体" w:cs="宋体"/>
          <w:color w:val="auto"/>
          <w:sz w:val="21"/>
          <w:szCs w:val="22"/>
          <w:lang w:val="en-US" w:eastAsia="zh-CN" w:bidi="ar-SA"/>
        </w:rPr>
        <w:t>社会保障资金缴纳证明：提供</w:t>
      </w:r>
      <w:r>
        <w:rPr>
          <w:rFonts w:hint="eastAsia" w:cs="宋体"/>
          <w:color w:val="auto"/>
          <w:sz w:val="21"/>
          <w:szCs w:val="22"/>
          <w:lang w:val="en-US" w:eastAsia="zh-CN" w:bidi="ar-SA"/>
        </w:rPr>
        <w:t>竞争性谈判响应文件</w:t>
      </w:r>
      <w:r>
        <w:rPr>
          <w:rFonts w:hint="eastAsia" w:ascii="宋体" w:hAnsi="宋体" w:eastAsia="宋体" w:cs="宋体"/>
          <w:color w:val="auto"/>
          <w:sz w:val="21"/>
          <w:szCs w:val="22"/>
          <w:lang w:val="en-US" w:eastAsia="zh-CN" w:bidi="ar-SA"/>
        </w:rPr>
        <w:t>递交截止时间前一年内</w:t>
      </w:r>
      <w:r>
        <w:rPr>
          <w:rFonts w:hint="eastAsia" w:cs="宋体"/>
          <w:color w:val="auto"/>
          <w:sz w:val="21"/>
          <w:szCs w:val="22"/>
          <w:lang w:val="en-US" w:eastAsia="zh-CN" w:bidi="ar-SA"/>
        </w:rPr>
        <w:t>（2021年7月至今）</w:t>
      </w:r>
      <w:r>
        <w:rPr>
          <w:rFonts w:hint="eastAsia" w:ascii="宋体" w:hAnsi="宋体" w:eastAsia="宋体" w:cs="宋体"/>
          <w:color w:val="auto"/>
          <w:sz w:val="21"/>
          <w:szCs w:val="22"/>
          <w:lang w:val="en-US" w:eastAsia="zh-CN" w:bidi="ar-SA"/>
        </w:rPr>
        <w:t>已缴存的至少六个月的社会保障资金缴纳凭据或社保机构开具的社会保险参保缴费情况证明，依法不需要缴纳社会保障资金的单位应提供相关证明材料；</w:t>
      </w:r>
    </w:p>
    <w:p>
      <w:pPr>
        <w:pStyle w:val="10"/>
        <w:keepNext w:val="0"/>
        <w:keepLines w:val="0"/>
        <w:pageBreakBefore w:val="0"/>
        <w:widowControl w:val="0"/>
        <w:numPr>
          <w:ilvl w:val="0"/>
          <w:numId w:val="0"/>
        </w:numPr>
        <w:tabs>
          <w:tab w:val="left" w:pos="1406"/>
        </w:tabs>
        <w:kinsoku/>
        <w:wordWrap/>
        <w:overflowPunct/>
        <w:topLinePunct w:val="0"/>
        <w:autoSpaceDE w:val="0"/>
        <w:autoSpaceDN w:val="0"/>
        <w:bidi w:val="0"/>
        <w:adjustRightInd w:val="0"/>
        <w:snapToGrid w:val="0"/>
        <w:spacing w:before="0" w:after="0" w:line="360" w:lineRule="auto"/>
        <w:ind w:left="0" w:leftChars="0" w:right="0" w:rightChars="0" w:firstLine="438" w:firstLineChars="209"/>
        <w:jc w:val="both"/>
        <w:textAlignment w:val="auto"/>
        <w:rPr>
          <w:rFonts w:hint="eastAsia" w:ascii="宋体" w:hAnsi="宋体" w:eastAsia="宋体" w:cs="宋体"/>
          <w:color w:val="auto"/>
          <w:sz w:val="21"/>
          <w:szCs w:val="22"/>
          <w:lang w:val="en-US" w:eastAsia="zh-CN" w:bidi="ar-SA"/>
        </w:rPr>
      </w:pPr>
      <w:r>
        <w:rPr>
          <w:rFonts w:hint="eastAsia" w:cs="宋体"/>
          <w:color w:val="auto"/>
          <w:sz w:val="21"/>
          <w:szCs w:val="22"/>
          <w:lang w:val="en-US" w:eastAsia="zh-CN" w:bidi="ar-SA"/>
        </w:rPr>
        <w:t>（6）</w:t>
      </w:r>
      <w:r>
        <w:rPr>
          <w:rFonts w:hint="eastAsia" w:ascii="宋体" w:hAnsi="宋体" w:eastAsia="宋体" w:cs="宋体"/>
          <w:color w:val="auto"/>
          <w:sz w:val="21"/>
          <w:szCs w:val="22"/>
          <w:lang w:val="en-US" w:eastAsia="zh-CN" w:bidi="ar-SA"/>
        </w:rPr>
        <w:t>税收缴纳证明:提供</w:t>
      </w:r>
      <w:r>
        <w:rPr>
          <w:rFonts w:hint="eastAsia" w:cs="宋体"/>
          <w:color w:val="auto"/>
          <w:sz w:val="21"/>
          <w:szCs w:val="22"/>
          <w:lang w:val="en-US" w:eastAsia="zh-CN" w:bidi="ar-SA"/>
        </w:rPr>
        <w:t>竞争性谈判响应文件</w:t>
      </w:r>
      <w:r>
        <w:rPr>
          <w:rFonts w:hint="eastAsia" w:ascii="宋体" w:hAnsi="宋体" w:eastAsia="宋体" w:cs="宋体"/>
          <w:color w:val="auto"/>
          <w:sz w:val="21"/>
          <w:szCs w:val="22"/>
          <w:lang w:val="en-US" w:eastAsia="zh-CN" w:bidi="ar-SA"/>
        </w:rPr>
        <w:t>递交截止时间前近一年内</w:t>
      </w:r>
      <w:r>
        <w:rPr>
          <w:rFonts w:hint="eastAsia" w:cs="宋体"/>
          <w:color w:val="auto"/>
          <w:sz w:val="21"/>
          <w:szCs w:val="22"/>
          <w:lang w:val="en-US" w:eastAsia="zh-CN" w:bidi="ar-SA"/>
        </w:rPr>
        <w:t>（2021年7月至今）</w:t>
      </w:r>
      <w:r>
        <w:rPr>
          <w:rFonts w:hint="eastAsia" w:ascii="宋体" w:hAnsi="宋体" w:eastAsia="宋体" w:cs="宋体"/>
          <w:color w:val="auto"/>
          <w:sz w:val="21"/>
          <w:szCs w:val="22"/>
          <w:lang w:val="en-US" w:eastAsia="zh-CN" w:bidi="ar-SA"/>
        </w:rPr>
        <w:t>至少六个月的纳税证明或完税证明(任意税种)，依法免税的单位应提供相关证明材料；</w:t>
      </w:r>
    </w:p>
    <w:p>
      <w:pPr>
        <w:pStyle w:val="10"/>
        <w:keepNext w:val="0"/>
        <w:keepLines w:val="0"/>
        <w:pageBreakBefore w:val="0"/>
        <w:widowControl w:val="0"/>
        <w:numPr>
          <w:ilvl w:val="0"/>
          <w:numId w:val="0"/>
        </w:numPr>
        <w:tabs>
          <w:tab w:val="left" w:pos="631"/>
        </w:tabs>
        <w:kinsoku/>
        <w:wordWrap/>
        <w:overflowPunct/>
        <w:topLinePunct w:val="0"/>
        <w:autoSpaceDE w:val="0"/>
        <w:autoSpaceDN w:val="0"/>
        <w:bidi w:val="0"/>
        <w:adjustRightInd w:val="0"/>
        <w:snapToGrid w:val="0"/>
        <w:spacing w:before="0" w:after="0" w:line="360" w:lineRule="auto"/>
        <w:ind w:left="0" w:leftChars="0" w:right="0" w:rightChars="0" w:firstLine="438" w:firstLineChars="209"/>
        <w:jc w:val="left"/>
        <w:textAlignment w:val="auto"/>
        <w:rPr>
          <w:rFonts w:hint="eastAsia" w:ascii="宋体" w:hAnsi="宋体" w:eastAsia="宋体" w:cs="宋体"/>
          <w:color w:val="auto"/>
          <w:sz w:val="21"/>
          <w:szCs w:val="22"/>
          <w:lang w:val="en-US" w:eastAsia="zh-CN" w:bidi="ar-SA"/>
        </w:rPr>
      </w:pPr>
      <w:r>
        <w:rPr>
          <w:rFonts w:hint="eastAsia" w:cs="宋体"/>
          <w:color w:val="auto"/>
          <w:sz w:val="21"/>
          <w:szCs w:val="22"/>
          <w:lang w:val="en-US" w:eastAsia="zh-CN" w:bidi="ar-SA"/>
        </w:rPr>
        <w:t>（7）</w:t>
      </w:r>
      <w:r>
        <w:rPr>
          <w:rFonts w:hint="eastAsia" w:ascii="宋体" w:hAnsi="宋体" w:eastAsia="宋体" w:cs="宋体"/>
          <w:color w:val="auto"/>
          <w:sz w:val="21"/>
          <w:szCs w:val="22"/>
          <w:lang w:val="en-US" w:eastAsia="zh-CN" w:bidi="ar-SA"/>
        </w:rPr>
        <w:t>具备履行合同所必需的设备和专业技术能力的证明材料(由谈判人根据项目需求提供说明材料或者承诺)；</w:t>
      </w:r>
    </w:p>
    <w:p>
      <w:pPr>
        <w:pStyle w:val="10"/>
        <w:keepNext w:val="0"/>
        <w:keepLines w:val="0"/>
        <w:pageBreakBefore w:val="0"/>
        <w:widowControl w:val="0"/>
        <w:numPr>
          <w:ilvl w:val="0"/>
          <w:numId w:val="0"/>
        </w:numPr>
        <w:tabs>
          <w:tab w:val="left" w:pos="631"/>
        </w:tabs>
        <w:kinsoku/>
        <w:wordWrap/>
        <w:overflowPunct/>
        <w:topLinePunct w:val="0"/>
        <w:autoSpaceDE w:val="0"/>
        <w:autoSpaceDN w:val="0"/>
        <w:bidi w:val="0"/>
        <w:adjustRightInd w:val="0"/>
        <w:snapToGrid w:val="0"/>
        <w:spacing w:before="0" w:after="0" w:line="360" w:lineRule="auto"/>
        <w:ind w:left="0" w:leftChars="0" w:right="0" w:rightChars="0" w:firstLine="438" w:firstLineChars="209"/>
        <w:jc w:val="both"/>
        <w:textAlignment w:val="auto"/>
        <w:rPr>
          <w:rFonts w:hint="eastAsia" w:ascii="宋体" w:hAnsi="宋体" w:eastAsia="宋体" w:cs="宋体"/>
          <w:color w:val="auto"/>
          <w:sz w:val="21"/>
          <w:szCs w:val="22"/>
          <w:lang w:val="en-US" w:eastAsia="zh-CN" w:bidi="ar-SA"/>
        </w:rPr>
      </w:pPr>
      <w:r>
        <w:rPr>
          <w:rFonts w:hint="eastAsia" w:cs="宋体"/>
          <w:color w:val="auto"/>
          <w:sz w:val="21"/>
          <w:szCs w:val="22"/>
          <w:lang w:val="en-US" w:eastAsia="zh-CN" w:bidi="ar-SA"/>
        </w:rPr>
        <w:t>（8）</w:t>
      </w:r>
      <w:r>
        <w:rPr>
          <w:rFonts w:hint="eastAsia" w:ascii="宋体" w:hAnsi="宋体" w:eastAsia="宋体" w:cs="宋体"/>
          <w:color w:val="auto"/>
          <w:sz w:val="21"/>
          <w:szCs w:val="22"/>
          <w:lang w:val="en-US" w:eastAsia="zh-CN" w:bidi="ar-SA"/>
        </w:rPr>
        <w:t>谈判人提供企业开具的近三年在经营活动中无重大违法记录声明；</w:t>
      </w:r>
    </w:p>
    <w:p>
      <w:pPr>
        <w:pStyle w:val="10"/>
        <w:keepNext w:val="0"/>
        <w:keepLines w:val="0"/>
        <w:pageBreakBefore w:val="0"/>
        <w:widowControl w:val="0"/>
        <w:numPr>
          <w:ilvl w:val="0"/>
          <w:numId w:val="0"/>
        </w:numPr>
        <w:tabs>
          <w:tab w:val="left" w:pos="631"/>
        </w:tabs>
        <w:kinsoku/>
        <w:wordWrap/>
        <w:overflowPunct/>
        <w:topLinePunct w:val="0"/>
        <w:autoSpaceDE w:val="0"/>
        <w:autoSpaceDN w:val="0"/>
        <w:bidi w:val="0"/>
        <w:adjustRightInd w:val="0"/>
        <w:snapToGrid w:val="0"/>
        <w:spacing w:before="0" w:after="0" w:line="360" w:lineRule="auto"/>
        <w:ind w:left="0" w:leftChars="0" w:right="0" w:rightChars="0" w:firstLine="438" w:firstLineChars="209"/>
        <w:jc w:val="left"/>
        <w:textAlignment w:val="auto"/>
        <w:rPr>
          <w:rFonts w:hint="eastAsia" w:ascii="宋体" w:hAnsi="宋体" w:eastAsia="宋体" w:cs="宋体"/>
          <w:color w:val="auto"/>
          <w:sz w:val="21"/>
          <w:szCs w:val="22"/>
          <w:lang w:val="en-US" w:eastAsia="zh-CN" w:bidi="ar-SA"/>
        </w:rPr>
      </w:pPr>
      <w:r>
        <w:rPr>
          <w:rFonts w:hint="eastAsia" w:cs="宋体"/>
          <w:color w:val="auto"/>
          <w:sz w:val="21"/>
          <w:szCs w:val="22"/>
          <w:lang w:val="en-US" w:eastAsia="zh-CN" w:bidi="ar-SA"/>
        </w:rPr>
        <w:t>（9）</w:t>
      </w:r>
      <w:r>
        <w:rPr>
          <w:rFonts w:hint="eastAsia" w:ascii="宋体" w:hAnsi="宋体" w:eastAsia="宋体" w:cs="宋体"/>
          <w:color w:val="auto"/>
          <w:sz w:val="21"/>
          <w:szCs w:val="22"/>
          <w:lang w:val="en-US" w:eastAsia="zh-CN" w:bidi="ar-SA"/>
        </w:rPr>
        <w:t>谈判人及项目经理（建造师）的基本信息在“陕西建设网（</w:t>
      </w:r>
      <w:r>
        <w:rPr>
          <w:rFonts w:hint="eastAsia" w:ascii="宋体" w:hAnsi="宋体" w:eastAsia="宋体" w:cs="宋体"/>
          <w:color w:val="auto"/>
          <w:sz w:val="21"/>
          <w:szCs w:val="22"/>
          <w:lang w:val="en-US" w:eastAsia="zh-CN" w:bidi="ar-SA"/>
        </w:rPr>
        <w:fldChar w:fldCharType="begin"/>
      </w:r>
      <w:r>
        <w:rPr>
          <w:rFonts w:hint="eastAsia" w:ascii="宋体" w:hAnsi="宋体" w:eastAsia="宋体" w:cs="宋体"/>
          <w:color w:val="auto"/>
          <w:sz w:val="21"/>
          <w:szCs w:val="22"/>
          <w:lang w:val="en-US" w:eastAsia="zh-CN" w:bidi="ar-SA"/>
        </w:rPr>
        <w:instrText xml:space="preserve"> HYPERLINK "http://js.shaanxi.gov.cn/" \h </w:instrText>
      </w:r>
      <w:r>
        <w:rPr>
          <w:rFonts w:hint="eastAsia" w:ascii="宋体" w:hAnsi="宋体" w:eastAsia="宋体" w:cs="宋体"/>
          <w:color w:val="auto"/>
          <w:sz w:val="21"/>
          <w:szCs w:val="22"/>
          <w:lang w:val="en-US" w:eastAsia="zh-CN" w:bidi="ar-SA"/>
        </w:rPr>
        <w:fldChar w:fldCharType="separate"/>
      </w:r>
      <w:r>
        <w:rPr>
          <w:rFonts w:hint="eastAsia" w:ascii="宋体" w:hAnsi="宋体" w:eastAsia="宋体" w:cs="宋体"/>
          <w:color w:val="auto"/>
          <w:sz w:val="21"/>
          <w:szCs w:val="22"/>
          <w:lang w:val="en-US" w:eastAsia="zh-CN" w:bidi="ar-SA"/>
        </w:rPr>
        <w:t>http://js.shaanxi.gov.cn/</w:t>
      </w:r>
      <w:r>
        <w:rPr>
          <w:rFonts w:hint="eastAsia" w:ascii="宋体" w:hAnsi="宋体" w:eastAsia="宋体" w:cs="宋体"/>
          <w:color w:val="auto"/>
          <w:sz w:val="21"/>
          <w:szCs w:val="22"/>
          <w:lang w:val="en-US" w:eastAsia="zh-CN" w:bidi="ar-SA"/>
        </w:rPr>
        <w:fldChar w:fldCharType="end"/>
      </w:r>
      <w:r>
        <w:rPr>
          <w:rFonts w:hint="eastAsia" w:ascii="宋体" w:hAnsi="宋体" w:eastAsia="宋体" w:cs="宋体"/>
          <w:color w:val="auto"/>
          <w:sz w:val="21"/>
          <w:szCs w:val="22"/>
          <w:lang w:val="en-US" w:eastAsia="zh-CN" w:bidi="ar-SA"/>
        </w:rPr>
        <w:t>）陕西省建筑市场监管与诚信信息发布平台”可查询，且无不良记录（提供网查截图）；</w:t>
      </w:r>
    </w:p>
    <w:p>
      <w:pPr>
        <w:pStyle w:val="10"/>
        <w:keepNext w:val="0"/>
        <w:keepLines w:val="0"/>
        <w:pageBreakBefore w:val="0"/>
        <w:widowControl w:val="0"/>
        <w:numPr>
          <w:ilvl w:val="0"/>
          <w:numId w:val="0"/>
        </w:numPr>
        <w:tabs>
          <w:tab w:val="left" w:pos="631"/>
        </w:tabs>
        <w:kinsoku/>
        <w:wordWrap/>
        <w:overflowPunct/>
        <w:topLinePunct w:val="0"/>
        <w:autoSpaceDE w:val="0"/>
        <w:autoSpaceDN w:val="0"/>
        <w:bidi w:val="0"/>
        <w:adjustRightInd w:val="0"/>
        <w:snapToGrid w:val="0"/>
        <w:spacing w:before="0" w:after="0" w:line="360" w:lineRule="auto"/>
        <w:ind w:left="0" w:leftChars="0" w:right="0" w:rightChars="0" w:firstLine="438" w:firstLineChars="209"/>
        <w:jc w:val="left"/>
        <w:textAlignment w:val="auto"/>
        <w:rPr>
          <w:rFonts w:hint="eastAsia" w:ascii="宋体" w:hAnsi="宋体" w:eastAsia="宋体" w:cs="宋体"/>
          <w:color w:val="auto"/>
          <w:sz w:val="21"/>
          <w:szCs w:val="22"/>
          <w:lang w:val="en-US" w:eastAsia="zh-CN" w:bidi="ar-SA"/>
        </w:rPr>
      </w:pPr>
      <w:r>
        <w:rPr>
          <w:rFonts w:hint="eastAsia" w:cs="宋体"/>
          <w:color w:val="auto"/>
          <w:sz w:val="21"/>
          <w:szCs w:val="22"/>
          <w:lang w:val="en-US" w:eastAsia="zh-CN" w:bidi="ar-SA"/>
        </w:rPr>
        <w:t>（10）</w:t>
      </w:r>
      <w:r>
        <w:rPr>
          <w:rFonts w:hint="eastAsia" w:ascii="宋体" w:hAnsi="宋体" w:eastAsia="宋体" w:cs="宋体"/>
          <w:color w:val="auto"/>
          <w:sz w:val="21"/>
          <w:szCs w:val="22"/>
          <w:lang w:val="en-US" w:eastAsia="zh-CN" w:bidi="ar-SA"/>
        </w:rPr>
        <w:t>谈判人不得为“信用中国（</w:t>
      </w:r>
      <w:r>
        <w:rPr>
          <w:rFonts w:hint="eastAsia" w:ascii="宋体" w:hAnsi="宋体" w:eastAsia="宋体" w:cs="宋体"/>
          <w:color w:val="auto"/>
          <w:sz w:val="21"/>
          <w:szCs w:val="22"/>
          <w:lang w:val="en-US" w:eastAsia="zh-CN" w:bidi="ar-SA"/>
        </w:rPr>
        <w:fldChar w:fldCharType="begin"/>
      </w:r>
      <w:r>
        <w:rPr>
          <w:rFonts w:hint="eastAsia" w:ascii="宋体" w:hAnsi="宋体" w:eastAsia="宋体" w:cs="宋体"/>
          <w:color w:val="auto"/>
          <w:sz w:val="21"/>
          <w:szCs w:val="22"/>
          <w:lang w:val="en-US" w:eastAsia="zh-CN" w:bidi="ar-SA"/>
        </w:rPr>
        <w:instrText xml:space="preserve"> HYPERLINK "http://www.creditchina.gov.cn/" \h </w:instrText>
      </w:r>
      <w:r>
        <w:rPr>
          <w:rFonts w:hint="eastAsia" w:ascii="宋体" w:hAnsi="宋体" w:eastAsia="宋体" w:cs="宋体"/>
          <w:color w:val="auto"/>
          <w:sz w:val="21"/>
          <w:szCs w:val="22"/>
          <w:lang w:val="en-US" w:eastAsia="zh-CN" w:bidi="ar-SA"/>
        </w:rPr>
        <w:fldChar w:fldCharType="separate"/>
      </w:r>
      <w:r>
        <w:rPr>
          <w:rFonts w:hint="eastAsia" w:ascii="宋体" w:hAnsi="宋体" w:eastAsia="宋体" w:cs="宋体"/>
          <w:color w:val="auto"/>
          <w:sz w:val="21"/>
          <w:szCs w:val="22"/>
          <w:lang w:val="en-US" w:eastAsia="zh-CN" w:bidi="ar-SA"/>
        </w:rPr>
        <w:t>http://www.creditchina.gov.cn/</w:t>
      </w:r>
      <w:r>
        <w:rPr>
          <w:rFonts w:hint="eastAsia" w:ascii="宋体" w:hAnsi="宋体" w:eastAsia="宋体" w:cs="宋体"/>
          <w:color w:val="auto"/>
          <w:sz w:val="21"/>
          <w:szCs w:val="22"/>
          <w:lang w:val="en-US" w:eastAsia="zh-CN" w:bidi="ar-SA"/>
        </w:rPr>
        <w:fldChar w:fldCharType="end"/>
      </w:r>
      <w:r>
        <w:rPr>
          <w:rFonts w:hint="eastAsia" w:ascii="宋体" w:hAnsi="宋体" w:eastAsia="宋体" w:cs="宋体"/>
          <w:color w:val="auto"/>
          <w:sz w:val="21"/>
          <w:szCs w:val="22"/>
          <w:lang w:val="en-US" w:eastAsia="zh-CN" w:bidi="ar-SA"/>
        </w:rPr>
        <w:t>）”中列入失信被执行人和重大税收违法案件当事人名单的谈判人，不得为“中国政府采购网(www.ccgp.gov.cn)”政府采购严重违法失信行为记录名单中被财政部门禁止参加政府采购活动的谈判人（提供网查截图，网查时间应为竞争性谈判公告发布之日前三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spacing w:before="0" w:beforeAutospacing="0" w:after="0" w:afterAutospacing="0" w:line="360" w:lineRule="auto"/>
        <w:ind w:left="0" w:leftChars="0" w:right="0" w:rightChars="0" w:firstLine="441" w:firstLineChars="209"/>
        <w:jc w:val="left"/>
        <w:textAlignment w:val="auto"/>
        <w:rPr>
          <w:rFonts w:hint="eastAsia" w:ascii="宋体" w:hAnsi="宋体" w:eastAsia="宋体" w:cs="宋体"/>
          <w:b w:val="0"/>
          <w:bCs w:val="0"/>
          <w:color w:val="auto"/>
          <w:sz w:val="21"/>
          <w:szCs w:val="21"/>
        </w:rPr>
      </w:pPr>
      <w:r>
        <w:rPr>
          <w:rStyle w:val="9"/>
          <w:rFonts w:hint="eastAsia" w:ascii="宋体" w:hAnsi="宋体" w:eastAsia="宋体" w:cs="宋体"/>
          <w:b/>
          <w:bCs/>
          <w:i w:val="0"/>
          <w:iCs w:val="0"/>
          <w:caps w:val="0"/>
          <w:color w:val="auto"/>
          <w:spacing w:val="0"/>
          <w:sz w:val="21"/>
          <w:szCs w:val="21"/>
          <w:shd w:val="clear" w:fill="FFFFFF"/>
        </w:rPr>
        <w:t>三、获取采购文件</w:t>
      </w:r>
    </w:p>
    <w:p>
      <w:pPr>
        <w:keepNext w:val="0"/>
        <w:keepLines w:val="0"/>
        <w:pageBreakBefore w:val="0"/>
        <w:widowControl w:val="0"/>
        <w:tabs>
          <w:tab w:val="left" w:pos="733"/>
          <w:tab w:val="left" w:pos="1782"/>
          <w:tab w:val="left" w:pos="2202"/>
          <w:tab w:val="left" w:pos="3253"/>
        </w:tabs>
        <w:kinsoku/>
        <w:wordWrap/>
        <w:overflowPunct/>
        <w:topLinePunct w:val="0"/>
        <w:autoSpaceDE w:val="0"/>
        <w:autoSpaceDN w:val="0"/>
        <w:bidi w:val="0"/>
        <w:adjustRightInd w:val="0"/>
        <w:snapToGrid w:val="0"/>
        <w:spacing w:before="0" w:line="360" w:lineRule="auto"/>
        <w:ind w:left="0" w:leftChars="0" w:right="0" w:rightChars="0" w:firstLine="438" w:firstLineChars="209"/>
        <w:jc w:val="left"/>
        <w:textAlignment w:val="auto"/>
        <w:rPr>
          <w:rFonts w:hint="eastAsia" w:ascii="宋体" w:hAnsi="宋体" w:eastAsia="宋体" w:cs="宋体"/>
          <w:color w:val="auto"/>
          <w:sz w:val="21"/>
          <w:szCs w:val="22"/>
          <w:lang w:val="en-US" w:eastAsia="zh-CN" w:bidi="ar-SA"/>
        </w:rPr>
      </w:pPr>
      <w:r>
        <w:rPr>
          <w:rFonts w:hint="eastAsia" w:ascii="宋体" w:hAnsi="宋体" w:eastAsia="宋体" w:cs="宋体"/>
          <w:color w:val="auto"/>
          <w:sz w:val="21"/>
          <w:szCs w:val="22"/>
          <w:lang w:val="en-US" w:eastAsia="zh-CN" w:bidi="ar-SA"/>
        </w:rPr>
        <w:t>时间：2022 年</w:t>
      </w:r>
      <w:r>
        <w:rPr>
          <w:rFonts w:hint="eastAsia" w:cs="宋体"/>
          <w:color w:val="auto"/>
          <w:sz w:val="21"/>
          <w:szCs w:val="22"/>
          <w:lang w:val="en-US" w:eastAsia="zh-CN" w:bidi="ar-SA"/>
        </w:rPr>
        <w:t>8</w:t>
      </w:r>
      <w:r>
        <w:rPr>
          <w:rFonts w:hint="eastAsia" w:ascii="宋体" w:hAnsi="宋体" w:eastAsia="宋体" w:cs="宋体"/>
          <w:color w:val="auto"/>
          <w:sz w:val="21"/>
          <w:szCs w:val="22"/>
          <w:lang w:val="en-US" w:eastAsia="zh-CN" w:bidi="ar-SA"/>
        </w:rPr>
        <w:t>月</w:t>
      </w:r>
      <w:r>
        <w:rPr>
          <w:rFonts w:hint="eastAsia" w:cs="宋体"/>
          <w:color w:val="auto"/>
          <w:sz w:val="21"/>
          <w:szCs w:val="22"/>
          <w:lang w:val="en-US" w:eastAsia="zh-CN" w:bidi="ar-SA"/>
        </w:rPr>
        <w:t>3</w:t>
      </w:r>
      <w:r>
        <w:rPr>
          <w:rFonts w:hint="eastAsia" w:ascii="宋体" w:hAnsi="宋体" w:eastAsia="宋体" w:cs="宋体"/>
          <w:color w:val="auto"/>
          <w:sz w:val="21"/>
          <w:szCs w:val="22"/>
          <w:lang w:val="en-US" w:eastAsia="zh-CN" w:bidi="ar-SA"/>
        </w:rPr>
        <w:t>日至2022 年</w:t>
      </w:r>
      <w:r>
        <w:rPr>
          <w:rFonts w:hint="eastAsia" w:cs="宋体"/>
          <w:color w:val="auto"/>
          <w:sz w:val="21"/>
          <w:szCs w:val="22"/>
          <w:lang w:val="en-US" w:eastAsia="zh-CN" w:bidi="ar-SA"/>
        </w:rPr>
        <w:t>8</w:t>
      </w:r>
      <w:r>
        <w:rPr>
          <w:rFonts w:hint="eastAsia" w:ascii="宋体" w:hAnsi="宋体" w:eastAsia="宋体" w:cs="宋体"/>
          <w:color w:val="auto"/>
          <w:sz w:val="21"/>
          <w:szCs w:val="22"/>
          <w:lang w:val="en-US" w:eastAsia="zh-CN" w:bidi="ar-SA"/>
        </w:rPr>
        <w:t>月</w:t>
      </w:r>
      <w:r>
        <w:rPr>
          <w:rFonts w:hint="eastAsia" w:cs="宋体"/>
          <w:color w:val="auto"/>
          <w:sz w:val="21"/>
          <w:szCs w:val="22"/>
          <w:lang w:val="en-US" w:eastAsia="zh-CN" w:bidi="ar-SA"/>
        </w:rPr>
        <w:t>5</w:t>
      </w:r>
      <w:r>
        <w:rPr>
          <w:rFonts w:hint="eastAsia" w:ascii="宋体" w:hAnsi="宋体" w:eastAsia="宋体" w:cs="宋体"/>
          <w:color w:val="auto"/>
          <w:sz w:val="21"/>
          <w:szCs w:val="22"/>
          <w:lang w:val="en-US" w:eastAsia="zh-CN" w:bidi="ar-SA"/>
        </w:rPr>
        <w:t>日，每天上午09:00:00至12:00:00，下午14:30:00至17:00:00（北京时间,法定节假日除外）</w:t>
      </w:r>
    </w:p>
    <w:p>
      <w:pPr>
        <w:keepNext w:val="0"/>
        <w:keepLines w:val="0"/>
        <w:pageBreakBefore w:val="0"/>
        <w:widowControl w:val="0"/>
        <w:tabs>
          <w:tab w:val="left" w:pos="733"/>
          <w:tab w:val="left" w:pos="1782"/>
          <w:tab w:val="left" w:pos="2202"/>
          <w:tab w:val="left" w:pos="3253"/>
        </w:tabs>
        <w:kinsoku/>
        <w:wordWrap/>
        <w:overflowPunct/>
        <w:topLinePunct w:val="0"/>
        <w:autoSpaceDE w:val="0"/>
        <w:autoSpaceDN w:val="0"/>
        <w:bidi w:val="0"/>
        <w:adjustRightInd w:val="0"/>
        <w:snapToGrid w:val="0"/>
        <w:spacing w:before="0" w:line="360" w:lineRule="auto"/>
        <w:ind w:left="0" w:leftChars="0" w:right="0" w:rightChars="0" w:firstLine="438" w:firstLineChars="209"/>
        <w:jc w:val="left"/>
        <w:textAlignment w:val="auto"/>
        <w:rPr>
          <w:rFonts w:hint="eastAsia" w:ascii="宋体" w:hAnsi="宋体" w:eastAsia="宋体" w:cs="宋体"/>
          <w:color w:val="auto"/>
          <w:sz w:val="21"/>
          <w:szCs w:val="22"/>
          <w:lang w:val="en-US" w:eastAsia="zh-CN" w:bidi="ar-SA"/>
        </w:rPr>
      </w:pPr>
      <w:r>
        <w:rPr>
          <w:rFonts w:hint="eastAsia" w:ascii="宋体" w:hAnsi="宋体" w:eastAsia="宋体" w:cs="宋体"/>
          <w:color w:val="auto"/>
          <w:sz w:val="21"/>
          <w:szCs w:val="22"/>
          <w:lang w:val="en-US" w:eastAsia="zh-CN" w:bidi="ar-SA"/>
        </w:rPr>
        <w:t>地点：全国公共资源交易平台（陕西省·宝鸡市）下载获取采购文件。</w:t>
      </w:r>
    </w:p>
    <w:p>
      <w:pPr>
        <w:keepNext w:val="0"/>
        <w:keepLines w:val="0"/>
        <w:pageBreakBefore w:val="0"/>
        <w:widowControl w:val="0"/>
        <w:tabs>
          <w:tab w:val="left" w:pos="733"/>
          <w:tab w:val="left" w:pos="1782"/>
          <w:tab w:val="left" w:pos="2202"/>
          <w:tab w:val="left" w:pos="3253"/>
        </w:tabs>
        <w:kinsoku/>
        <w:wordWrap/>
        <w:overflowPunct/>
        <w:topLinePunct w:val="0"/>
        <w:autoSpaceDE w:val="0"/>
        <w:autoSpaceDN w:val="0"/>
        <w:bidi w:val="0"/>
        <w:adjustRightInd w:val="0"/>
        <w:snapToGrid w:val="0"/>
        <w:spacing w:before="0" w:line="360" w:lineRule="auto"/>
        <w:ind w:left="0" w:leftChars="0" w:right="0" w:rightChars="0" w:firstLine="438" w:firstLineChars="209"/>
        <w:jc w:val="left"/>
        <w:textAlignment w:val="auto"/>
        <w:rPr>
          <w:rFonts w:hint="eastAsia" w:ascii="宋体" w:hAnsi="宋体" w:eastAsia="宋体" w:cs="宋体"/>
          <w:color w:val="auto"/>
          <w:sz w:val="21"/>
          <w:szCs w:val="22"/>
          <w:lang w:val="en-US" w:eastAsia="zh-CN" w:bidi="ar-SA"/>
        </w:rPr>
      </w:pPr>
      <w:r>
        <w:rPr>
          <w:rFonts w:hint="eastAsia" w:ascii="宋体" w:hAnsi="宋体" w:eastAsia="宋体" w:cs="宋体"/>
          <w:color w:val="auto"/>
          <w:sz w:val="21"/>
          <w:szCs w:val="22"/>
          <w:lang w:val="en-US" w:eastAsia="zh-CN" w:bidi="ar-SA"/>
        </w:rPr>
        <w:t>方式：在线获取</w:t>
      </w:r>
    </w:p>
    <w:p>
      <w:pPr>
        <w:keepNext w:val="0"/>
        <w:keepLines w:val="0"/>
        <w:pageBreakBefore w:val="0"/>
        <w:widowControl w:val="0"/>
        <w:tabs>
          <w:tab w:val="left" w:pos="733"/>
          <w:tab w:val="left" w:pos="1782"/>
          <w:tab w:val="left" w:pos="2202"/>
          <w:tab w:val="left" w:pos="3253"/>
        </w:tabs>
        <w:kinsoku/>
        <w:wordWrap/>
        <w:overflowPunct/>
        <w:topLinePunct w:val="0"/>
        <w:autoSpaceDE w:val="0"/>
        <w:autoSpaceDN w:val="0"/>
        <w:bidi w:val="0"/>
        <w:adjustRightInd w:val="0"/>
        <w:snapToGrid w:val="0"/>
        <w:spacing w:before="0" w:line="300" w:lineRule="auto"/>
        <w:ind w:left="0" w:leftChars="0" w:right="0" w:rightChars="0" w:firstLine="438" w:firstLineChars="209"/>
        <w:jc w:val="left"/>
        <w:textAlignment w:val="auto"/>
        <w:rPr>
          <w:rFonts w:hint="eastAsia" w:ascii="宋体" w:hAnsi="宋体" w:eastAsia="宋体" w:cs="宋体"/>
          <w:color w:val="auto"/>
          <w:sz w:val="21"/>
          <w:szCs w:val="22"/>
          <w:lang w:val="en-US" w:eastAsia="zh-CN" w:bidi="ar-SA"/>
        </w:rPr>
      </w:pPr>
      <w:r>
        <w:rPr>
          <w:rFonts w:hint="eastAsia" w:ascii="宋体" w:hAnsi="宋体" w:eastAsia="宋体" w:cs="宋体"/>
          <w:color w:val="auto"/>
          <w:sz w:val="21"/>
          <w:szCs w:val="22"/>
          <w:lang w:val="en-US" w:eastAsia="zh-CN" w:bidi="ar-SA"/>
        </w:rPr>
        <w:t>售价：500 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00" w:lineRule="auto"/>
        <w:ind w:left="0" w:leftChars="0" w:right="0" w:rightChars="0" w:firstLine="441" w:firstLineChars="209"/>
        <w:jc w:val="left"/>
        <w:textAlignment w:val="auto"/>
        <w:rPr>
          <w:rFonts w:hint="eastAsia" w:ascii="宋体" w:hAnsi="宋体" w:eastAsia="宋体" w:cs="宋体"/>
          <w:b w:val="0"/>
          <w:bCs w:val="0"/>
          <w:color w:val="auto"/>
          <w:sz w:val="21"/>
          <w:szCs w:val="21"/>
        </w:rPr>
      </w:pPr>
      <w:r>
        <w:rPr>
          <w:rStyle w:val="9"/>
          <w:rFonts w:hint="eastAsia" w:ascii="宋体" w:hAnsi="宋体" w:eastAsia="宋体" w:cs="宋体"/>
          <w:b/>
          <w:bCs/>
          <w:i w:val="0"/>
          <w:iCs w:val="0"/>
          <w:caps w:val="0"/>
          <w:color w:val="auto"/>
          <w:spacing w:val="0"/>
          <w:sz w:val="21"/>
          <w:szCs w:val="21"/>
          <w:shd w:val="clear" w:fill="FFFFFF"/>
        </w:rPr>
        <w:t>四、响应文件提交</w:t>
      </w:r>
    </w:p>
    <w:p>
      <w:pPr>
        <w:keepNext w:val="0"/>
        <w:keepLines w:val="0"/>
        <w:pageBreakBefore w:val="0"/>
        <w:widowControl w:val="0"/>
        <w:tabs>
          <w:tab w:val="left" w:pos="733"/>
          <w:tab w:val="left" w:pos="1782"/>
          <w:tab w:val="left" w:pos="2202"/>
          <w:tab w:val="left" w:pos="3253"/>
        </w:tabs>
        <w:kinsoku/>
        <w:wordWrap/>
        <w:overflowPunct/>
        <w:topLinePunct w:val="0"/>
        <w:autoSpaceDE w:val="0"/>
        <w:autoSpaceDN w:val="0"/>
        <w:bidi w:val="0"/>
        <w:adjustRightInd w:val="0"/>
        <w:snapToGrid w:val="0"/>
        <w:spacing w:before="0" w:line="300" w:lineRule="auto"/>
        <w:ind w:left="0" w:leftChars="0" w:right="0" w:rightChars="0" w:firstLine="438" w:firstLineChars="209"/>
        <w:jc w:val="left"/>
        <w:textAlignment w:val="auto"/>
        <w:rPr>
          <w:rFonts w:hint="eastAsia" w:ascii="宋体" w:hAnsi="宋体" w:eastAsia="宋体" w:cs="宋体"/>
          <w:color w:val="auto"/>
          <w:sz w:val="21"/>
          <w:szCs w:val="22"/>
          <w:lang w:val="en-US" w:eastAsia="zh-CN" w:bidi="ar-SA"/>
        </w:rPr>
      </w:pPr>
      <w:r>
        <w:rPr>
          <w:rFonts w:hint="eastAsia" w:ascii="宋体" w:hAnsi="宋体" w:eastAsia="宋体" w:cs="宋体"/>
          <w:color w:val="auto"/>
          <w:sz w:val="21"/>
          <w:szCs w:val="22"/>
          <w:lang w:val="en-US" w:eastAsia="zh-CN" w:bidi="ar-SA"/>
        </w:rPr>
        <w:t>2022 年</w:t>
      </w:r>
      <w:r>
        <w:rPr>
          <w:rFonts w:hint="eastAsia" w:cs="宋体"/>
          <w:color w:val="auto"/>
          <w:sz w:val="21"/>
          <w:szCs w:val="22"/>
          <w:lang w:val="en-US" w:eastAsia="zh-CN" w:bidi="ar-SA"/>
        </w:rPr>
        <w:t>8</w:t>
      </w:r>
      <w:r>
        <w:rPr>
          <w:rFonts w:hint="eastAsia" w:ascii="宋体" w:hAnsi="宋体" w:eastAsia="宋体" w:cs="宋体"/>
          <w:color w:val="auto"/>
          <w:sz w:val="21"/>
          <w:szCs w:val="22"/>
          <w:lang w:val="en-US" w:eastAsia="zh-CN" w:bidi="ar-SA"/>
        </w:rPr>
        <w:t>月</w:t>
      </w:r>
      <w:r>
        <w:rPr>
          <w:rFonts w:hint="eastAsia" w:cs="宋体"/>
          <w:color w:val="auto"/>
          <w:sz w:val="21"/>
          <w:szCs w:val="22"/>
          <w:lang w:val="en-US" w:eastAsia="zh-CN" w:bidi="ar-SA"/>
        </w:rPr>
        <w:t>16</w:t>
      </w:r>
      <w:r>
        <w:rPr>
          <w:rFonts w:hint="eastAsia" w:ascii="宋体" w:hAnsi="宋体" w:eastAsia="宋体" w:cs="宋体"/>
          <w:color w:val="auto"/>
          <w:sz w:val="21"/>
          <w:szCs w:val="22"/>
          <w:lang w:val="en-US" w:eastAsia="zh-CN" w:bidi="ar-SA"/>
        </w:rPr>
        <w:t xml:space="preserve"> 日 </w:t>
      </w:r>
      <w:r>
        <w:rPr>
          <w:rFonts w:hint="eastAsia" w:cs="宋体"/>
          <w:color w:val="auto"/>
          <w:sz w:val="21"/>
          <w:szCs w:val="22"/>
          <w:lang w:val="en-US" w:eastAsia="zh-CN" w:bidi="ar-SA"/>
        </w:rPr>
        <w:t>9</w:t>
      </w:r>
      <w:r>
        <w:rPr>
          <w:rFonts w:hint="eastAsia" w:ascii="宋体" w:hAnsi="宋体" w:eastAsia="宋体" w:cs="宋体"/>
          <w:color w:val="auto"/>
          <w:sz w:val="21"/>
          <w:szCs w:val="22"/>
          <w:lang w:val="en-US" w:eastAsia="zh-CN" w:bidi="ar-SA"/>
        </w:rPr>
        <w:t>时</w:t>
      </w:r>
      <w:r>
        <w:rPr>
          <w:rFonts w:hint="eastAsia" w:cs="宋体"/>
          <w:color w:val="auto"/>
          <w:sz w:val="21"/>
          <w:szCs w:val="22"/>
          <w:lang w:val="en-US" w:eastAsia="zh-CN" w:bidi="ar-SA"/>
        </w:rPr>
        <w:t>0</w:t>
      </w:r>
      <w:r>
        <w:rPr>
          <w:rFonts w:hint="eastAsia" w:ascii="宋体" w:hAnsi="宋体" w:eastAsia="宋体" w:cs="宋体"/>
          <w:color w:val="auto"/>
          <w:sz w:val="21"/>
          <w:szCs w:val="22"/>
          <w:lang w:val="en-US" w:eastAsia="zh-CN" w:bidi="ar-SA"/>
        </w:rPr>
        <w:t>0 分 00 秒（北京时间）</w:t>
      </w:r>
    </w:p>
    <w:p>
      <w:pPr>
        <w:keepNext w:val="0"/>
        <w:keepLines w:val="0"/>
        <w:pageBreakBefore w:val="0"/>
        <w:widowControl w:val="0"/>
        <w:tabs>
          <w:tab w:val="left" w:pos="733"/>
          <w:tab w:val="left" w:pos="1782"/>
          <w:tab w:val="left" w:pos="2202"/>
          <w:tab w:val="left" w:pos="3253"/>
        </w:tabs>
        <w:kinsoku/>
        <w:wordWrap/>
        <w:overflowPunct/>
        <w:topLinePunct w:val="0"/>
        <w:autoSpaceDE w:val="0"/>
        <w:autoSpaceDN w:val="0"/>
        <w:bidi w:val="0"/>
        <w:adjustRightInd w:val="0"/>
        <w:snapToGrid w:val="0"/>
        <w:spacing w:before="0" w:line="300" w:lineRule="auto"/>
        <w:ind w:left="0" w:leftChars="0" w:right="0" w:rightChars="0" w:firstLine="438" w:firstLineChars="209"/>
        <w:jc w:val="left"/>
        <w:textAlignment w:val="auto"/>
        <w:rPr>
          <w:rFonts w:hint="eastAsia" w:ascii="宋体" w:hAnsi="宋体" w:eastAsia="宋体" w:cs="宋体"/>
          <w:color w:val="auto"/>
          <w:sz w:val="21"/>
          <w:szCs w:val="22"/>
          <w:lang w:val="en-US" w:eastAsia="zh-CN" w:bidi="ar-SA"/>
        </w:rPr>
      </w:pPr>
      <w:r>
        <w:rPr>
          <w:rFonts w:hint="eastAsia" w:ascii="宋体" w:hAnsi="宋体" w:eastAsia="宋体" w:cs="宋体"/>
          <w:color w:val="auto"/>
          <w:sz w:val="21"/>
          <w:szCs w:val="22"/>
          <w:lang w:val="en-US" w:eastAsia="zh-CN" w:bidi="ar-SA"/>
        </w:rPr>
        <w:t>地点：宝鸡市公共资源交易中心五楼第</w:t>
      </w:r>
      <w:r>
        <w:rPr>
          <w:rFonts w:hint="eastAsia" w:ascii="宋体" w:hAnsi="宋体" w:eastAsia="宋体" w:cs="宋体"/>
          <w:color w:val="auto"/>
          <w:sz w:val="21"/>
          <w:szCs w:val="22"/>
          <w:u w:val="single"/>
          <w:lang w:val="en-US" w:eastAsia="zh-CN" w:bidi="ar-SA"/>
        </w:rPr>
        <w:t xml:space="preserve"> </w:t>
      </w:r>
      <w:r>
        <w:rPr>
          <w:rFonts w:hint="eastAsia" w:cs="宋体"/>
          <w:color w:val="auto"/>
          <w:sz w:val="21"/>
          <w:szCs w:val="22"/>
          <w:u w:val="single"/>
          <w:lang w:val="en-US" w:eastAsia="zh-CN" w:bidi="ar-SA"/>
        </w:rPr>
        <w:t>8</w:t>
      </w:r>
      <w:r>
        <w:rPr>
          <w:rFonts w:hint="eastAsia" w:ascii="宋体" w:hAnsi="宋体" w:eastAsia="宋体" w:cs="宋体"/>
          <w:color w:val="auto"/>
          <w:sz w:val="21"/>
          <w:szCs w:val="22"/>
          <w:u w:val="single"/>
          <w:lang w:val="en-US" w:eastAsia="zh-CN" w:bidi="ar-SA"/>
        </w:rPr>
        <w:t xml:space="preserve"> </w:t>
      </w:r>
      <w:r>
        <w:rPr>
          <w:rFonts w:hint="eastAsia" w:ascii="宋体" w:hAnsi="宋体" w:eastAsia="宋体" w:cs="宋体"/>
          <w:color w:val="auto"/>
          <w:sz w:val="21"/>
          <w:szCs w:val="22"/>
          <w:lang w:val="en-US" w:eastAsia="zh-CN" w:bidi="ar-SA"/>
        </w:rPr>
        <w:t xml:space="preserve">开标室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00" w:lineRule="auto"/>
        <w:ind w:left="0" w:leftChars="0" w:right="0" w:rightChars="0" w:firstLine="441" w:firstLineChars="209"/>
        <w:jc w:val="left"/>
        <w:textAlignment w:val="auto"/>
        <w:rPr>
          <w:rFonts w:hint="eastAsia" w:ascii="宋体" w:hAnsi="宋体" w:eastAsia="宋体" w:cs="宋体"/>
          <w:b w:val="0"/>
          <w:bCs w:val="0"/>
          <w:color w:val="auto"/>
          <w:sz w:val="21"/>
          <w:szCs w:val="21"/>
        </w:rPr>
      </w:pPr>
      <w:r>
        <w:rPr>
          <w:rStyle w:val="9"/>
          <w:rFonts w:hint="eastAsia" w:ascii="宋体" w:hAnsi="宋体" w:eastAsia="宋体" w:cs="宋体"/>
          <w:b/>
          <w:bCs/>
          <w:i w:val="0"/>
          <w:iCs w:val="0"/>
          <w:caps w:val="0"/>
          <w:color w:val="auto"/>
          <w:spacing w:val="0"/>
          <w:sz w:val="21"/>
          <w:szCs w:val="21"/>
          <w:shd w:val="clear" w:fill="FFFFFF"/>
        </w:rPr>
        <w:t>五、开启</w:t>
      </w:r>
    </w:p>
    <w:p>
      <w:pPr>
        <w:keepNext w:val="0"/>
        <w:keepLines w:val="0"/>
        <w:pageBreakBefore w:val="0"/>
        <w:widowControl w:val="0"/>
        <w:tabs>
          <w:tab w:val="left" w:pos="733"/>
          <w:tab w:val="left" w:pos="1782"/>
          <w:tab w:val="left" w:pos="2202"/>
          <w:tab w:val="left" w:pos="3253"/>
        </w:tabs>
        <w:kinsoku/>
        <w:wordWrap/>
        <w:overflowPunct/>
        <w:topLinePunct w:val="0"/>
        <w:autoSpaceDE w:val="0"/>
        <w:autoSpaceDN w:val="0"/>
        <w:bidi w:val="0"/>
        <w:adjustRightInd w:val="0"/>
        <w:snapToGrid w:val="0"/>
        <w:spacing w:before="0" w:line="300" w:lineRule="auto"/>
        <w:ind w:left="0" w:leftChars="0" w:right="0" w:rightChars="0" w:firstLine="438" w:firstLineChars="209"/>
        <w:jc w:val="left"/>
        <w:textAlignment w:val="auto"/>
        <w:rPr>
          <w:rFonts w:hint="eastAsia" w:ascii="宋体" w:hAnsi="宋体" w:eastAsia="宋体" w:cs="宋体"/>
          <w:color w:val="auto"/>
          <w:sz w:val="21"/>
          <w:szCs w:val="22"/>
          <w:lang w:val="en-US" w:eastAsia="zh-CN" w:bidi="ar-SA"/>
        </w:rPr>
      </w:pPr>
      <w:r>
        <w:rPr>
          <w:rFonts w:hint="eastAsia" w:ascii="宋体" w:hAnsi="宋体" w:eastAsia="宋体" w:cs="宋体"/>
          <w:color w:val="auto"/>
          <w:sz w:val="21"/>
          <w:szCs w:val="22"/>
          <w:lang w:val="en-US" w:eastAsia="zh-CN" w:bidi="ar-SA"/>
        </w:rPr>
        <w:t>2022 年</w:t>
      </w:r>
      <w:r>
        <w:rPr>
          <w:rFonts w:hint="eastAsia" w:cs="宋体"/>
          <w:color w:val="auto"/>
          <w:sz w:val="21"/>
          <w:szCs w:val="22"/>
          <w:lang w:val="en-US" w:eastAsia="zh-CN" w:bidi="ar-SA"/>
        </w:rPr>
        <w:t>8</w:t>
      </w:r>
      <w:r>
        <w:rPr>
          <w:rFonts w:hint="eastAsia" w:ascii="宋体" w:hAnsi="宋体" w:eastAsia="宋体" w:cs="宋体"/>
          <w:color w:val="auto"/>
          <w:sz w:val="21"/>
          <w:szCs w:val="22"/>
          <w:lang w:val="en-US" w:eastAsia="zh-CN" w:bidi="ar-SA"/>
        </w:rPr>
        <w:t>月</w:t>
      </w:r>
      <w:r>
        <w:rPr>
          <w:rFonts w:hint="eastAsia" w:cs="宋体"/>
          <w:color w:val="auto"/>
          <w:sz w:val="21"/>
          <w:szCs w:val="22"/>
          <w:lang w:val="en-US" w:eastAsia="zh-CN" w:bidi="ar-SA"/>
        </w:rPr>
        <w:t>16</w:t>
      </w:r>
      <w:r>
        <w:rPr>
          <w:rFonts w:hint="eastAsia" w:ascii="宋体" w:hAnsi="宋体" w:eastAsia="宋体" w:cs="宋体"/>
          <w:color w:val="auto"/>
          <w:sz w:val="21"/>
          <w:szCs w:val="22"/>
          <w:lang w:val="en-US" w:eastAsia="zh-CN" w:bidi="ar-SA"/>
        </w:rPr>
        <w:t xml:space="preserve">日 </w:t>
      </w:r>
      <w:r>
        <w:rPr>
          <w:rFonts w:hint="eastAsia" w:cs="宋体"/>
          <w:color w:val="auto"/>
          <w:sz w:val="21"/>
          <w:szCs w:val="22"/>
          <w:lang w:val="en-US" w:eastAsia="zh-CN" w:bidi="ar-SA"/>
        </w:rPr>
        <w:t>9</w:t>
      </w:r>
      <w:r>
        <w:rPr>
          <w:rFonts w:hint="eastAsia" w:ascii="宋体" w:hAnsi="宋体" w:eastAsia="宋体" w:cs="宋体"/>
          <w:color w:val="auto"/>
          <w:sz w:val="21"/>
          <w:szCs w:val="22"/>
          <w:lang w:val="en-US" w:eastAsia="zh-CN" w:bidi="ar-SA"/>
        </w:rPr>
        <w:t xml:space="preserve"> 时 </w:t>
      </w:r>
      <w:r>
        <w:rPr>
          <w:rFonts w:hint="eastAsia" w:cs="宋体"/>
          <w:color w:val="auto"/>
          <w:sz w:val="21"/>
          <w:szCs w:val="22"/>
          <w:lang w:val="en-US" w:eastAsia="zh-CN" w:bidi="ar-SA"/>
        </w:rPr>
        <w:t>0</w:t>
      </w:r>
      <w:r>
        <w:rPr>
          <w:rFonts w:hint="eastAsia" w:ascii="宋体" w:hAnsi="宋体" w:eastAsia="宋体" w:cs="宋体"/>
          <w:color w:val="auto"/>
          <w:sz w:val="21"/>
          <w:szCs w:val="22"/>
          <w:lang w:val="en-US" w:eastAsia="zh-CN" w:bidi="ar-SA"/>
        </w:rPr>
        <w:t>0 分 00 秒（北京时间）</w:t>
      </w:r>
    </w:p>
    <w:p>
      <w:pPr>
        <w:keepNext w:val="0"/>
        <w:keepLines w:val="0"/>
        <w:pageBreakBefore w:val="0"/>
        <w:widowControl w:val="0"/>
        <w:tabs>
          <w:tab w:val="left" w:pos="733"/>
          <w:tab w:val="left" w:pos="1782"/>
          <w:tab w:val="left" w:pos="2202"/>
          <w:tab w:val="left" w:pos="3253"/>
        </w:tabs>
        <w:kinsoku/>
        <w:wordWrap/>
        <w:overflowPunct/>
        <w:topLinePunct w:val="0"/>
        <w:autoSpaceDE w:val="0"/>
        <w:autoSpaceDN w:val="0"/>
        <w:bidi w:val="0"/>
        <w:adjustRightInd w:val="0"/>
        <w:snapToGrid w:val="0"/>
        <w:spacing w:before="0" w:line="300" w:lineRule="auto"/>
        <w:ind w:left="0" w:leftChars="0" w:right="0" w:rightChars="0" w:firstLine="438" w:firstLineChars="209"/>
        <w:jc w:val="left"/>
        <w:textAlignment w:val="auto"/>
        <w:rPr>
          <w:rFonts w:hint="eastAsia" w:ascii="宋体" w:hAnsi="宋体" w:eastAsia="宋体" w:cs="宋体"/>
          <w:color w:val="auto"/>
          <w:sz w:val="21"/>
          <w:szCs w:val="22"/>
          <w:lang w:val="en-US" w:eastAsia="zh-CN" w:bidi="ar-SA"/>
        </w:rPr>
      </w:pPr>
      <w:r>
        <w:rPr>
          <w:rFonts w:hint="eastAsia" w:ascii="宋体" w:hAnsi="宋体" w:eastAsia="宋体" w:cs="宋体"/>
          <w:color w:val="auto"/>
          <w:sz w:val="21"/>
          <w:szCs w:val="22"/>
          <w:lang w:val="en-US" w:eastAsia="zh-CN" w:bidi="ar-SA"/>
        </w:rPr>
        <w:t>地点：宝鸡市公共资源交易中心五楼第</w:t>
      </w:r>
      <w:r>
        <w:rPr>
          <w:rFonts w:hint="eastAsia" w:ascii="宋体" w:hAnsi="宋体" w:eastAsia="宋体" w:cs="宋体"/>
          <w:color w:val="auto"/>
          <w:sz w:val="21"/>
          <w:szCs w:val="22"/>
          <w:u w:val="single"/>
          <w:lang w:val="en-US" w:eastAsia="zh-CN" w:bidi="ar-SA"/>
        </w:rPr>
        <w:t xml:space="preserve"> </w:t>
      </w:r>
      <w:r>
        <w:rPr>
          <w:rFonts w:hint="eastAsia" w:cs="宋体"/>
          <w:color w:val="auto"/>
          <w:sz w:val="21"/>
          <w:szCs w:val="22"/>
          <w:u w:val="single"/>
          <w:lang w:val="en-US" w:eastAsia="zh-CN" w:bidi="ar-SA"/>
        </w:rPr>
        <w:t>8</w:t>
      </w:r>
      <w:r>
        <w:rPr>
          <w:rFonts w:hint="eastAsia" w:ascii="宋体" w:hAnsi="宋体" w:eastAsia="宋体" w:cs="宋体"/>
          <w:color w:val="auto"/>
          <w:sz w:val="21"/>
          <w:szCs w:val="22"/>
          <w:u w:val="single"/>
          <w:lang w:val="en-US" w:eastAsia="zh-CN" w:bidi="ar-SA"/>
        </w:rPr>
        <w:t xml:space="preserve"> </w:t>
      </w:r>
      <w:r>
        <w:rPr>
          <w:rFonts w:hint="eastAsia" w:ascii="宋体" w:hAnsi="宋体" w:eastAsia="宋体" w:cs="宋体"/>
          <w:color w:val="auto"/>
          <w:sz w:val="21"/>
          <w:szCs w:val="22"/>
          <w:lang w:val="en-US" w:eastAsia="zh-CN" w:bidi="ar-SA"/>
        </w:rPr>
        <w:t xml:space="preserve">开标室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00" w:lineRule="auto"/>
        <w:ind w:left="0" w:leftChars="0" w:right="0" w:rightChars="0" w:firstLine="441" w:firstLineChars="209"/>
        <w:jc w:val="left"/>
        <w:textAlignment w:val="auto"/>
        <w:rPr>
          <w:rFonts w:hint="eastAsia" w:ascii="宋体" w:hAnsi="宋体" w:eastAsia="宋体" w:cs="宋体"/>
          <w:b w:val="0"/>
          <w:bCs w:val="0"/>
          <w:color w:val="auto"/>
          <w:sz w:val="21"/>
          <w:szCs w:val="21"/>
        </w:rPr>
      </w:pPr>
      <w:r>
        <w:rPr>
          <w:rStyle w:val="9"/>
          <w:rFonts w:hint="eastAsia" w:ascii="宋体" w:hAnsi="宋体" w:eastAsia="宋体" w:cs="宋体"/>
          <w:b/>
          <w:bCs/>
          <w:i w:val="0"/>
          <w:iCs w:val="0"/>
          <w:caps w:val="0"/>
          <w:color w:val="auto"/>
          <w:spacing w:val="0"/>
          <w:sz w:val="21"/>
          <w:szCs w:val="21"/>
          <w:shd w:val="clear" w:fill="FFFFFF"/>
        </w:rPr>
        <w:t>六、公告期限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00" w:lineRule="auto"/>
        <w:ind w:left="0" w:leftChars="0" w:right="0" w:rightChars="0" w:firstLine="438" w:firstLineChars="209"/>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自本公告发布之日起3个工作日。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00" w:lineRule="auto"/>
        <w:ind w:left="0" w:leftChars="0" w:right="0" w:rightChars="0" w:firstLine="441" w:firstLineChars="209"/>
        <w:jc w:val="left"/>
        <w:textAlignment w:val="auto"/>
        <w:rPr>
          <w:rFonts w:hint="eastAsia" w:ascii="宋体" w:hAnsi="宋体" w:eastAsia="宋体" w:cs="宋体"/>
          <w:b w:val="0"/>
          <w:bCs w:val="0"/>
          <w:color w:val="auto"/>
          <w:sz w:val="21"/>
          <w:szCs w:val="21"/>
        </w:rPr>
      </w:pPr>
      <w:r>
        <w:rPr>
          <w:rStyle w:val="9"/>
          <w:rFonts w:hint="eastAsia" w:ascii="宋体" w:hAnsi="宋体" w:eastAsia="宋体" w:cs="宋体"/>
          <w:b/>
          <w:bCs/>
          <w:i w:val="0"/>
          <w:iCs w:val="0"/>
          <w:caps w:val="0"/>
          <w:color w:val="auto"/>
          <w:spacing w:val="0"/>
          <w:sz w:val="21"/>
          <w:szCs w:val="21"/>
          <w:shd w:val="clear" w:fill="FFFFFF"/>
        </w:rPr>
        <w:t>七、其他补充事宜</w:t>
      </w:r>
    </w:p>
    <w:p>
      <w:pPr>
        <w:pStyle w:val="10"/>
        <w:keepNext w:val="0"/>
        <w:keepLines w:val="0"/>
        <w:pageBreakBefore w:val="0"/>
        <w:widowControl w:val="0"/>
        <w:numPr>
          <w:ilvl w:val="2"/>
          <w:numId w:val="1"/>
        </w:numPr>
        <w:tabs>
          <w:tab w:val="left" w:pos="880"/>
        </w:tabs>
        <w:kinsoku/>
        <w:wordWrap/>
        <w:overflowPunct/>
        <w:topLinePunct w:val="0"/>
        <w:autoSpaceDE w:val="0"/>
        <w:autoSpaceDN w:val="0"/>
        <w:bidi w:val="0"/>
        <w:adjustRightInd w:val="0"/>
        <w:snapToGrid w:val="0"/>
        <w:spacing w:before="0" w:after="0" w:line="300" w:lineRule="auto"/>
        <w:ind w:left="0" w:leftChars="0" w:right="0" w:rightChars="0" w:firstLine="432" w:firstLineChars="206"/>
        <w:jc w:val="left"/>
        <w:textAlignment w:val="auto"/>
        <w:rPr>
          <w:rFonts w:hint="eastAsia" w:ascii="宋体" w:hAnsi="宋体" w:eastAsia="宋体" w:cs="宋体"/>
          <w:color w:val="auto"/>
          <w:sz w:val="21"/>
          <w:szCs w:val="22"/>
          <w:lang w:val="en-US" w:eastAsia="zh-CN" w:bidi="ar-SA"/>
        </w:rPr>
      </w:pPr>
      <w:r>
        <w:rPr>
          <w:rFonts w:hint="eastAsia" w:ascii="宋体" w:hAnsi="宋体" w:eastAsia="宋体" w:cs="宋体"/>
          <w:color w:val="auto"/>
          <w:sz w:val="21"/>
          <w:szCs w:val="22"/>
          <w:lang w:val="en-US" w:eastAsia="zh-CN" w:bidi="ar-SA"/>
        </w:rPr>
        <w:t>供应商可登录全国公共资源交易平台（陕西省宝鸡市）宝鸡市公共资源交易中心（</w:t>
      </w:r>
      <w:r>
        <w:rPr>
          <w:rFonts w:hint="eastAsia" w:ascii="宋体" w:hAnsi="宋体" w:eastAsia="宋体" w:cs="宋体"/>
          <w:color w:val="auto"/>
          <w:sz w:val="21"/>
          <w:szCs w:val="22"/>
          <w:lang w:val="en-US" w:eastAsia="zh-CN" w:bidi="ar-SA"/>
        </w:rPr>
        <w:fldChar w:fldCharType="begin"/>
      </w:r>
      <w:r>
        <w:rPr>
          <w:rFonts w:hint="eastAsia" w:ascii="宋体" w:hAnsi="宋体" w:eastAsia="宋体" w:cs="宋体"/>
          <w:color w:val="auto"/>
          <w:sz w:val="21"/>
          <w:szCs w:val="22"/>
          <w:lang w:val="en-US" w:eastAsia="zh-CN" w:bidi="ar-SA"/>
        </w:rPr>
        <w:instrText xml:space="preserve"> HYPERLINK "http://bj/" \h </w:instrText>
      </w:r>
      <w:r>
        <w:rPr>
          <w:rFonts w:hint="eastAsia" w:ascii="宋体" w:hAnsi="宋体" w:eastAsia="宋体" w:cs="宋体"/>
          <w:color w:val="auto"/>
          <w:sz w:val="21"/>
          <w:szCs w:val="22"/>
          <w:lang w:val="en-US" w:eastAsia="zh-CN" w:bidi="ar-SA"/>
        </w:rPr>
        <w:fldChar w:fldCharType="separate"/>
      </w:r>
      <w:r>
        <w:rPr>
          <w:rFonts w:hint="eastAsia" w:ascii="宋体" w:hAnsi="宋体" w:eastAsia="宋体" w:cs="宋体"/>
          <w:color w:val="auto"/>
          <w:sz w:val="21"/>
          <w:szCs w:val="22"/>
          <w:lang w:val="en-US" w:eastAsia="zh-CN" w:bidi="ar-SA"/>
        </w:rPr>
        <w:t>http://bj.</w:t>
      </w:r>
      <w:r>
        <w:rPr>
          <w:rFonts w:hint="eastAsia" w:ascii="宋体" w:hAnsi="宋体" w:eastAsia="宋体" w:cs="宋体"/>
          <w:color w:val="auto"/>
          <w:sz w:val="21"/>
          <w:szCs w:val="22"/>
          <w:lang w:val="en-US" w:eastAsia="zh-CN" w:bidi="ar-SA"/>
        </w:rPr>
        <w:fldChar w:fldCharType="end"/>
      </w:r>
      <w:r>
        <w:rPr>
          <w:rFonts w:hint="eastAsia" w:ascii="宋体" w:hAnsi="宋体" w:eastAsia="宋体" w:cs="宋体"/>
          <w:color w:val="auto"/>
          <w:sz w:val="21"/>
          <w:szCs w:val="22"/>
          <w:lang w:val="en-US" w:eastAsia="zh-CN" w:bidi="ar-SA"/>
        </w:rPr>
        <w:t xml:space="preserve"> sxggzyjy.cn/）交易平台〖首页〉电子交易平台〉企业端〗后，在〖招标公告/出让公告〗模块中选择有意向的项目点击“我要投标”，并打印回执单。</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before="0" w:line="300" w:lineRule="auto"/>
        <w:ind w:left="0" w:leftChars="0" w:right="0" w:rightChars="0" w:firstLine="432" w:firstLineChars="206"/>
        <w:jc w:val="left"/>
        <w:textAlignment w:val="auto"/>
        <w:rPr>
          <w:rFonts w:hint="eastAsia" w:ascii="宋体" w:hAnsi="宋体" w:eastAsia="宋体" w:cs="宋体"/>
          <w:color w:val="auto"/>
          <w:sz w:val="21"/>
          <w:szCs w:val="22"/>
          <w:lang w:val="en-US" w:eastAsia="zh-CN" w:bidi="ar-SA"/>
        </w:rPr>
      </w:pPr>
      <w:r>
        <w:rPr>
          <w:rFonts w:hint="eastAsia" w:ascii="宋体" w:hAnsi="宋体" w:eastAsia="宋体" w:cs="宋体"/>
          <w:color w:val="auto"/>
          <w:sz w:val="21"/>
          <w:szCs w:val="22"/>
          <w:lang w:val="en-US" w:eastAsia="zh-CN" w:bidi="ar-SA"/>
        </w:rPr>
        <w:t>网上报名成功后，持网上回执单、单位介绍信、授权委托书（附法定代表人及被授权人身份证复印件）（复印件加盖公章）宝鸡市金台区金台大道阳光商务酒店东侧商务楼B座13楼室06室及时确认，确认</w:t>
      </w:r>
      <w:r>
        <w:rPr>
          <w:rFonts w:hint="eastAsia" w:cs="宋体"/>
          <w:color w:val="auto"/>
          <w:sz w:val="21"/>
          <w:szCs w:val="22"/>
          <w:lang w:val="en-US" w:eastAsia="zh-CN" w:bidi="ar-SA"/>
        </w:rPr>
        <w:t>并</w:t>
      </w:r>
      <w:r>
        <w:rPr>
          <w:rFonts w:hint="eastAsia" w:ascii="宋体" w:hAnsi="宋体" w:eastAsia="宋体" w:cs="宋体"/>
          <w:color w:val="auto"/>
          <w:sz w:val="21"/>
          <w:szCs w:val="22"/>
          <w:lang w:val="en-US" w:eastAsia="zh-CN" w:bidi="ar-SA"/>
        </w:rPr>
        <w:t>及时下载谈判文件；</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before="0" w:line="300" w:lineRule="auto"/>
        <w:ind w:left="0" w:leftChars="0" w:right="0" w:rightChars="0" w:firstLine="432" w:firstLineChars="206"/>
        <w:jc w:val="left"/>
        <w:textAlignment w:val="auto"/>
        <w:rPr>
          <w:rFonts w:hint="eastAsia" w:ascii="宋体" w:hAnsi="宋体" w:eastAsia="宋体" w:cs="宋体"/>
          <w:color w:val="auto"/>
          <w:sz w:val="21"/>
          <w:szCs w:val="22"/>
          <w:lang w:val="en-US" w:eastAsia="zh-CN" w:bidi="ar-SA"/>
        </w:rPr>
      </w:pPr>
      <w:r>
        <w:rPr>
          <w:rFonts w:hint="eastAsia" w:ascii="宋体" w:hAnsi="宋体" w:eastAsia="宋体" w:cs="宋体"/>
          <w:color w:val="auto"/>
          <w:sz w:val="21"/>
          <w:szCs w:val="22"/>
          <w:lang w:val="en-US" w:eastAsia="zh-CN" w:bidi="ar-SA"/>
        </w:rPr>
        <w:t>请供应商按照陕西省财政厅关于政府采购供应商注册登记有关事项的通知中的要求，通过陕西省政府采购网注册登记加入陕西省政府采购供应商库（http://www.ccgp-shaanxi.gov.cn/）；</w:t>
      </w:r>
    </w:p>
    <w:p>
      <w:pPr>
        <w:keepNext w:val="0"/>
        <w:keepLines w:val="0"/>
        <w:pageBreakBefore w:val="0"/>
        <w:widowControl w:val="0"/>
        <w:kinsoku/>
        <w:wordWrap/>
        <w:overflowPunct/>
        <w:topLinePunct w:val="0"/>
        <w:autoSpaceDE w:val="0"/>
        <w:autoSpaceDN w:val="0"/>
        <w:bidi w:val="0"/>
        <w:adjustRightInd w:val="0"/>
        <w:snapToGrid w:val="0"/>
        <w:spacing w:before="0" w:line="300" w:lineRule="auto"/>
        <w:ind w:left="0" w:leftChars="0" w:right="0" w:rightChars="0" w:firstLine="646" w:firstLineChars="308"/>
        <w:jc w:val="left"/>
        <w:textAlignment w:val="auto"/>
        <w:rPr>
          <w:rFonts w:hint="eastAsia" w:ascii="宋体" w:hAnsi="宋体" w:eastAsia="宋体" w:cs="宋体"/>
          <w:color w:val="auto"/>
          <w:sz w:val="21"/>
          <w:szCs w:val="22"/>
          <w:lang w:val="en-US" w:eastAsia="zh-CN" w:bidi="ar-SA"/>
        </w:rPr>
      </w:pPr>
      <w:r>
        <w:rPr>
          <w:rFonts w:hint="eastAsia" w:cs="宋体"/>
          <w:color w:val="auto"/>
          <w:sz w:val="21"/>
          <w:szCs w:val="22"/>
          <w:lang w:val="en-US" w:eastAsia="zh-CN" w:bidi="ar-SA"/>
        </w:rPr>
        <w:t>4</w:t>
      </w:r>
      <w:r>
        <w:rPr>
          <w:rFonts w:hint="eastAsia" w:ascii="宋体" w:hAnsi="宋体" w:eastAsia="宋体" w:cs="宋体"/>
          <w:color w:val="auto"/>
          <w:sz w:val="21"/>
          <w:szCs w:val="22"/>
          <w:lang w:val="en-US" w:eastAsia="zh-CN" w:bidi="ar-SA"/>
        </w:rPr>
        <w:t>、鉴于疫情防控要求，请各供应商代表佩戴口罩，做好个人防护措施，并对本人身份信息和14天以上非确诊或疑似患者、非确诊或疑似患者密切接触者、非疫情高发区人员或疫情高发区人员密切接触者，无咳嗽、发热症状等情况的真实性负责。</w:t>
      </w:r>
    </w:p>
    <w:p>
      <w:pPr>
        <w:keepNext w:val="0"/>
        <w:keepLines w:val="0"/>
        <w:pageBreakBefore w:val="0"/>
        <w:widowControl w:val="0"/>
        <w:kinsoku/>
        <w:wordWrap/>
        <w:overflowPunct/>
        <w:topLinePunct w:val="0"/>
        <w:autoSpaceDE w:val="0"/>
        <w:autoSpaceDN w:val="0"/>
        <w:bidi w:val="0"/>
        <w:adjustRightInd w:val="0"/>
        <w:snapToGrid w:val="0"/>
        <w:spacing w:before="0" w:line="300" w:lineRule="auto"/>
        <w:ind w:left="0" w:leftChars="0" w:right="0" w:rightChars="0" w:firstLine="438" w:firstLineChars="209"/>
        <w:jc w:val="left"/>
        <w:textAlignment w:val="auto"/>
        <w:rPr>
          <w:rFonts w:hint="eastAsia" w:ascii="宋体" w:hAnsi="宋体" w:eastAsia="宋体" w:cs="宋体"/>
          <w:color w:val="auto"/>
          <w:sz w:val="21"/>
          <w:szCs w:val="22"/>
          <w:lang w:val="en-US" w:eastAsia="zh-CN" w:bidi="ar-SA"/>
        </w:rPr>
      </w:pPr>
      <w:r>
        <w:rPr>
          <w:rFonts w:hint="eastAsia" w:ascii="宋体" w:hAnsi="宋体" w:eastAsia="宋体" w:cs="宋体"/>
          <w:color w:val="auto"/>
          <w:sz w:val="21"/>
          <w:szCs w:val="22"/>
          <w:lang w:val="en-US" w:eastAsia="zh-CN" w:bidi="ar-SA"/>
        </w:rPr>
        <w:t>注意事项：供应商应随时留意可能发布的变更公告，当澄清或修改的内容影响响应文件编制时，将在交易平台上同步发布答疑文件，此时供应商应从“项目流程”答疑文件下载、下载最新发布的答疑文件。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snapToGrid/>
        <w:spacing w:before="0" w:beforeAutospacing="0" w:after="0" w:afterAutospacing="0" w:line="360" w:lineRule="auto"/>
        <w:ind w:left="0" w:leftChars="0" w:right="0" w:rightChars="0" w:firstLine="441" w:firstLineChars="209"/>
        <w:jc w:val="left"/>
        <w:textAlignment w:val="auto"/>
        <w:rPr>
          <w:rFonts w:hint="eastAsia" w:ascii="宋体" w:hAnsi="宋体" w:eastAsia="宋体" w:cs="宋体"/>
          <w:b w:val="0"/>
          <w:bCs w:val="0"/>
          <w:color w:val="auto"/>
          <w:sz w:val="21"/>
          <w:szCs w:val="21"/>
        </w:rPr>
      </w:pPr>
      <w:r>
        <w:rPr>
          <w:rStyle w:val="9"/>
          <w:rFonts w:hint="eastAsia" w:ascii="宋体" w:hAnsi="宋体" w:eastAsia="宋体" w:cs="宋体"/>
          <w:b/>
          <w:bCs/>
          <w:i w:val="0"/>
          <w:iCs w:val="0"/>
          <w:caps w:val="0"/>
          <w:color w:val="auto"/>
          <w:spacing w:val="0"/>
          <w:sz w:val="21"/>
          <w:szCs w:val="21"/>
          <w:shd w:val="clear" w:fill="FFFFFF"/>
        </w:rPr>
        <w:t>八、凡对本次采购提出询问，请按以下方式联系。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snapToGrid/>
        <w:spacing w:before="0" w:beforeAutospacing="0" w:after="0" w:afterAutospacing="0" w:line="360" w:lineRule="auto"/>
        <w:ind w:left="0" w:leftChars="0" w:right="0" w:rightChars="0" w:firstLine="438" w:firstLineChars="209"/>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1.采购人信息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snapToGrid/>
        <w:spacing w:before="0" w:beforeAutospacing="0" w:after="0" w:afterAutospacing="0" w:line="360" w:lineRule="auto"/>
        <w:ind w:left="0" w:leftChars="0" w:right="0" w:rightChars="0" w:firstLine="438" w:firstLineChars="209"/>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名称：麟游县西街小学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auto"/>
        <w:ind w:left="0" w:leftChars="0" w:right="0" w:firstLine="438" w:firstLineChars="209"/>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地址：麟游县永安路14号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auto"/>
        <w:ind w:left="0" w:leftChars="0" w:right="0" w:firstLine="438" w:firstLineChars="209"/>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联系方式：15332298892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auto"/>
        <w:ind w:left="0" w:leftChars="0" w:right="0" w:firstLine="438" w:firstLineChars="209"/>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2.采购代理机构信息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auto"/>
        <w:ind w:left="0" w:leftChars="0" w:right="0" w:firstLine="438" w:firstLineChars="209"/>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名称：陕西达源建设项目管理有限公司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auto"/>
        <w:ind w:left="0" w:leftChars="0" w:right="0" w:firstLine="438" w:firstLineChars="209"/>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地址：陕西省宝鸡市金台区金台大道阳光商务酒店东侧商务楼B座13楼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auto"/>
        <w:ind w:left="0" w:leftChars="0" w:right="0" w:firstLine="438" w:firstLineChars="209"/>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联系方式：0917-3450586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auto"/>
        <w:ind w:left="0" w:leftChars="0" w:right="0" w:firstLine="438" w:firstLineChars="209"/>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3.项目联系方式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auto"/>
        <w:ind w:left="0" w:leftChars="0" w:right="0" w:firstLine="438" w:firstLineChars="209"/>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项目联系人：王工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auto"/>
        <w:ind w:left="0" w:leftChars="0" w:right="0" w:firstLine="438" w:firstLineChars="209"/>
        <w:jc w:val="both"/>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电话：0917-3450586</w:t>
      </w:r>
    </w:p>
    <w:p>
      <w:pPr>
        <w:pStyle w:val="2"/>
        <w:keepNext w:val="0"/>
        <w:keepLines w:val="0"/>
        <w:pageBreakBefore w:val="0"/>
        <w:widowControl w:val="0"/>
        <w:kinsoku/>
        <w:wordWrap/>
        <w:overflowPunct/>
        <w:topLinePunct w:val="0"/>
        <w:autoSpaceDE w:val="0"/>
        <w:autoSpaceDN w:val="0"/>
        <w:bidi w:val="0"/>
        <w:adjustRightInd w:val="0"/>
        <w:snapToGrid w:val="0"/>
        <w:spacing w:before="5" w:line="360" w:lineRule="auto"/>
        <w:ind w:right="429" w:rightChars="195"/>
        <w:textAlignment w:val="auto"/>
        <w:rPr>
          <w:rFonts w:hint="default" w:ascii="宋体" w:hAnsi="宋体" w:eastAsia="宋体" w:cs="宋体"/>
          <w:sz w:val="21"/>
          <w:szCs w:val="22"/>
          <w:lang w:val="en-US" w:eastAsia="zh-CN" w:bidi="ar-SA"/>
        </w:rPr>
      </w:pPr>
    </w:p>
    <w:p>
      <w:pPr>
        <w:keepNext w:val="0"/>
        <w:keepLines w:val="0"/>
        <w:pageBreakBefore w:val="0"/>
        <w:widowControl w:val="0"/>
        <w:kinsoku/>
        <w:wordWrap/>
        <w:overflowPunct/>
        <w:topLinePunct w:val="0"/>
        <w:autoSpaceDE w:val="0"/>
        <w:autoSpaceDN w:val="0"/>
        <w:bidi w:val="0"/>
        <w:adjustRightInd w:val="0"/>
        <w:snapToGrid w:val="0"/>
        <w:spacing w:before="1" w:line="360" w:lineRule="auto"/>
        <w:ind w:left="12" w:leftChars="0" w:right="429" w:rightChars="195" w:hanging="12" w:hangingChars="6"/>
        <w:jc w:val="center"/>
        <w:textAlignment w:val="auto"/>
        <w:rPr>
          <w:rFonts w:hint="eastAsia" w:ascii="宋体" w:hAnsi="宋体" w:eastAsia="宋体" w:cs="宋体"/>
          <w:sz w:val="21"/>
          <w:szCs w:val="22"/>
          <w:lang w:val="en-US" w:eastAsia="zh-CN" w:bidi="ar-SA"/>
        </w:rPr>
      </w:pPr>
      <w:r>
        <w:rPr>
          <w:rFonts w:hint="eastAsia" w:cs="宋体"/>
          <w:sz w:val="21"/>
          <w:szCs w:val="22"/>
          <w:lang w:val="en-US" w:eastAsia="zh-CN" w:bidi="ar-SA"/>
        </w:rPr>
        <w:t xml:space="preserve">                                       </w:t>
      </w:r>
      <w:r>
        <w:rPr>
          <w:rFonts w:hint="eastAsia" w:ascii="宋体" w:hAnsi="宋体" w:eastAsia="宋体" w:cs="宋体"/>
          <w:sz w:val="21"/>
          <w:szCs w:val="22"/>
          <w:lang w:val="en-US" w:eastAsia="zh-CN" w:bidi="ar-SA"/>
        </w:rPr>
        <w:t>陕西达源建设项目管理有限公司</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A10712"/>
    <w:multiLevelType w:val="singleLevel"/>
    <w:tmpl w:val="C9A10712"/>
    <w:lvl w:ilvl="0" w:tentative="0">
      <w:start w:val="2"/>
      <w:numFmt w:val="decimal"/>
      <w:suff w:val="nothing"/>
      <w:lvlText w:val="%1、"/>
      <w:lvlJc w:val="left"/>
    </w:lvl>
  </w:abstractNum>
  <w:abstractNum w:abstractNumId="1">
    <w:nsid w:val="CF092B84"/>
    <w:multiLevelType w:val="multilevel"/>
    <w:tmpl w:val="CF092B84"/>
    <w:lvl w:ilvl="0" w:tentative="0">
      <w:start w:val="3"/>
      <w:numFmt w:val="decimal"/>
      <w:lvlText w:val="%1"/>
      <w:lvlJc w:val="left"/>
      <w:pPr>
        <w:ind w:left="668" w:hanging="320"/>
        <w:jc w:val="left"/>
      </w:pPr>
      <w:rPr>
        <w:rFonts w:hint="default"/>
      </w:rPr>
    </w:lvl>
    <w:lvl w:ilvl="1" w:tentative="0">
      <w:start w:val="1"/>
      <w:numFmt w:val="decimal"/>
      <w:lvlText w:val="%1.%2"/>
      <w:lvlJc w:val="left"/>
      <w:pPr>
        <w:ind w:left="668" w:hanging="320"/>
        <w:jc w:val="right"/>
      </w:pPr>
      <w:rPr>
        <w:rFonts w:hint="default" w:ascii="宋体" w:hAnsi="宋体" w:eastAsia="宋体" w:cs="宋体"/>
        <w:spacing w:val="1"/>
        <w:w w:val="99"/>
        <w:sz w:val="19"/>
        <w:szCs w:val="19"/>
      </w:rPr>
    </w:lvl>
    <w:lvl w:ilvl="2" w:tentative="0">
      <w:start w:val="1"/>
      <w:numFmt w:val="decimal"/>
      <w:lvlText w:val="%3."/>
      <w:lvlJc w:val="left"/>
      <w:pPr>
        <w:ind w:left="668" w:hanging="212"/>
        <w:jc w:val="right"/>
      </w:pPr>
      <w:rPr>
        <w:rFonts w:hint="default" w:ascii="宋体" w:hAnsi="宋体" w:eastAsia="宋体" w:cs="宋体"/>
        <w:spacing w:val="1"/>
        <w:w w:val="99"/>
        <w:sz w:val="19"/>
        <w:szCs w:val="19"/>
      </w:rPr>
    </w:lvl>
    <w:lvl w:ilvl="3" w:tentative="0">
      <w:start w:val="1"/>
      <w:numFmt w:val="decimal"/>
      <w:lvlText w:val="%3-%4"/>
      <w:lvlJc w:val="left"/>
      <w:pPr>
        <w:ind w:left="668" w:hanging="423"/>
        <w:jc w:val="left"/>
      </w:pPr>
      <w:rPr>
        <w:rFonts w:hint="default" w:ascii="宋体" w:hAnsi="宋体" w:eastAsia="宋体" w:cs="宋体"/>
        <w:spacing w:val="-2"/>
        <w:w w:val="100"/>
        <w:sz w:val="26"/>
        <w:szCs w:val="26"/>
      </w:rPr>
    </w:lvl>
    <w:lvl w:ilvl="4" w:tentative="0">
      <w:start w:val="0"/>
      <w:numFmt w:val="bullet"/>
      <w:lvlText w:val="•"/>
      <w:lvlJc w:val="left"/>
      <w:pPr>
        <w:ind w:left="4438" w:hanging="423"/>
      </w:pPr>
      <w:rPr>
        <w:rFonts w:hint="default"/>
      </w:rPr>
    </w:lvl>
    <w:lvl w:ilvl="5" w:tentative="0">
      <w:start w:val="0"/>
      <w:numFmt w:val="bullet"/>
      <w:lvlText w:val="•"/>
      <w:lvlJc w:val="left"/>
      <w:pPr>
        <w:ind w:left="5382" w:hanging="423"/>
      </w:pPr>
      <w:rPr>
        <w:rFonts w:hint="default"/>
      </w:rPr>
    </w:lvl>
    <w:lvl w:ilvl="6" w:tentative="0">
      <w:start w:val="0"/>
      <w:numFmt w:val="bullet"/>
      <w:lvlText w:val="•"/>
      <w:lvlJc w:val="left"/>
      <w:pPr>
        <w:ind w:left="6327" w:hanging="423"/>
      </w:pPr>
      <w:rPr>
        <w:rFonts w:hint="default"/>
      </w:rPr>
    </w:lvl>
    <w:lvl w:ilvl="7" w:tentative="0">
      <w:start w:val="0"/>
      <w:numFmt w:val="bullet"/>
      <w:lvlText w:val="•"/>
      <w:lvlJc w:val="left"/>
      <w:pPr>
        <w:ind w:left="7271" w:hanging="423"/>
      </w:pPr>
      <w:rPr>
        <w:rFonts w:hint="default"/>
      </w:rPr>
    </w:lvl>
    <w:lvl w:ilvl="8" w:tentative="0">
      <w:start w:val="0"/>
      <w:numFmt w:val="bullet"/>
      <w:lvlText w:val="•"/>
      <w:lvlJc w:val="left"/>
      <w:pPr>
        <w:ind w:left="8216" w:hanging="42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OGUyMGM4YzY1ZTEwODAyMzVjMThkZTQ4NjgyZTgifQ=="/>
  </w:docVars>
  <w:rsids>
    <w:rsidRoot w:val="377445D8"/>
    <w:rsid w:val="37744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1" w:semiHidden="0" w:name="heading 3"/>
    <w:lsdException w:qFormat="1" w:unhideWhenUsed="0" w:uiPriority="1"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3">
    <w:name w:val="heading 3"/>
    <w:basedOn w:val="1"/>
    <w:next w:val="1"/>
    <w:qFormat/>
    <w:uiPriority w:val="1"/>
    <w:pPr>
      <w:ind w:left="-2"/>
      <w:outlineLvl w:val="3"/>
    </w:pPr>
    <w:rPr>
      <w:rFonts w:ascii="宋体" w:hAnsi="宋体" w:eastAsia="宋体" w:cs="宋体"/>
      <w:b/>
      <w:bCs/>
      <w:sz w:val="36"/>
      <w:szCs w:val="36"/>
    </w:rPr>
  </w:style>
  <w:style w:type="paragraph" w:styleId="4">
    <w:name w:val="heading 4"/>
    <w:basedOn w:val="1"/>
    <w:next w:val="1"/>
    <w:qFormat/>
    <w:uiPriority w:val="1"/>
    <w:pPr>
      <w:ind w:left="373"/>
      <w:jc w:val="center"/>
      <w:outlineLvl w:val="4"/>
    </w:pPr>
    <w:rPr>
      <w:rFonts w:ascii="宋体" w:hAnsi="宋体" w:eastAsia="宋体" w:cs="宋体"/>
      <w:b/>
      <w:bCs/>
      <w:sz w:val="32"/>
      <w:szCs w:val="32"/>
    </w:rPr>
  </w:style>
  <w:style w:type="paragraph" w:styleId="5">
    <w:name w:val="heading 6"/>
    <w:basedOn w:val="1"/>
    <w:next w:val="1"/>
    <w:qFormat/>
    <w:uiPriority w:val="1"/>
    <w:pPr>
      <w:ind w:left="659"/>
      <w:outlineLvl w:val="6"/>
    </w:pPr>
    <w:rPr>
      <w:rFonts w:ascii="宋体" w:hAnsi="宋体" w:eastAsia="宋体" w:cs="宋体"/>
      <w:b/>
      <w:bCs/>
      <w:sz w:val="28"/>
      <w:szCs w:val="28"/>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28"/>
      <w:szCs w:val="2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styleId="10">
    <w:name w:val="List Paragraph"/>
    <w:basedOn w:val="1"/>
    <w:qFormat/>
    <w:uiPriority w:val="1"/>
    <w:pPr>
      <w:ind w:left="668" w:firstLine="561"/>
    </w:pPr>
    <w:rPr>
      <w:rFonts w:ascii="宋体" w:hAnsi="宋体" w:eastAsia="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2022-08-02T14:16:00Z</dcterms:created>
  <dc:creator>偎尹</dc:creator>
  <cp:lastModifiedBy>偎尹</cp:lastModifiedBy>
  <dcterms:modified xsi:type="dcterms:W3CDTF">2022-08-02T14:16:19Z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CCE853162F60450ABFC863E7EF74597F</vt:lpwstr>
  </property>
</Properties>
</file>