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after="0" w:line="440" w:lineRule="exact"/>
        <w:ind w:right="0"/>
        <w:jc w:val="center"/>
        <w:textAlignment w:val="auto"/>
        <w:rPr>
          <w:rFonts w:hint="eastAsia" w:ascii="宋体" w:hAnsi="宋体" w:eastAsia="宋体" w:cs="宋体"/>
          <w:b/>
          <w:color w:val="auto"/>
          <w:spacing w:val="-3"/>
          <w:sz w:val="30"/>
          <w:szCs w:val="30"/>
          <w:lang w:val="en-US" w:eastAsia="zh-CN"/>
        </w:rPr>
      </w:pPr>
      <w:bookmarkStart w:id="0" w:name="_GoBack"/>
      <w:bookmarkEnd w:id="0"/>
      <w:r>
        <w:rPr>
          <w:rFonts w:hint="eastAsia" w:hAnsi="宋体" w:cs="宋体"/>
          <w:b/>
          <w:color w:val="auto"/>
          <w:spacing w:val="-3"/>
          <w:sz w:val="30"/>
          <w:szCs w:val="30"/>
          <w:lang w:val="en-US" w:eastAsia="zh-CN"/>
        </w:rPr>
        <w:t>隋仁寿宫·唐九成宫4号殿遗址临时考古大棚新增项目</w:t>
      </w:r>
    </w:p>
    <w:p>
      <w:pPr>
        <w:pStyle w:val="3"/>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firstLine="416" w:firstLineChars="141"/>
        <w:jc w:val="center"/>
        <w:textAlignment w:val="auto"/>
        <w:rPr>
          <w:rFonts w:ascii="宋体" w:hAnsi="宋体" w:eastAsia="宋体" w:cs="宋体"/>
          <w:b/>
          <w:color w:val="auto"/>
          <w:spacing w:val="-2"/>
          <w:sz w:val="30"/>
          <w:szCs w:val="30"/>
        </w:rPr>
      </w:pPr>
      <w:r>
        <w:rPr>
          <w:rFonts w:ascii="宋体" w:hAnsi="宋体" w:eastAsia="宋体" w:cs="宋体"/>
          <w:b/>
          <w:color w:val="auto"/>
          <w:spacing w:val="-3"/>
          <w:sz w:val="30"/>
          <w:szCs w:val="30"/>
        </w:rPr>
        <w:t>竞争</w:t>
      </w:r>
      <w:r>
        <w:rPr>
          <w:rFonts w:ascii="宋体" w:hAnsi="宋体" w:eastAsia="宋体" w:cs="宋体"/>
          <w:b/>
          <w:color w:val="auto"/>
          <w:spacing w:val="-2"/>
          <w:sz w:val="30"/>
          <w:szCs w:val="30"/>
        </w:rPr>
        <w:t>性磋商公告</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right="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项目概况</w:t>
      </w:r>
    </w:p>
    <w:p>
      <w:pPr>
        <w:keepNext w:val="0"/>
        <w:keepLines w:val="0"/>
        <w:pageBreakBefore w:val="0"/>
        <w:widowControl/>
        <w:kinsoku/>
        <w:wordWrap w:val="0"/>
        <w:overflowPunct/>
        <w:topLinePunct w:val="0"/>
        <w:autoSpaceDE/>
        <w:autoSpaceDN/>
        <w:bidi w:val="0"/>
        <w:adjustRightInd/>
        <w:snapToGrid/>
        <w:spacing w:line="360" w:lineRule="auto"/>
        <w:ind w:left="0" w:leftChars="0" w:firstLine="576" w:firstLineChars="24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隋仁寿宫·唐九成宫4号殿遗址临时考古大棚新增项目</w:t>
      </w:r>
      <w:r>
        <w:rPr>
          <w:rFonts w:hint="eastAsia" w:ascii="宋体" w:hAnsi="宋体" w:eastAsia="宋体" w:cs="宋体"/>
          <w:color w:val="auto"/>
          <w:kern w:val="0"/>
          <w:sz w:val="24"/>
          <w:szCs w:val="24"/>
          <w:lang w:val="en-US" w:eastAsia="zh-CN"/>
        </w:rPr>
        <w:t>的潜在投标人应在陕西省宝鸡市渭滨区新建路东段3号（恒立大厦）南单元1501室获取</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文件，并于</w:t>
      </w:r>
      <w:r>
        <w:rPr>
          <w:rFonts w:hint="eastAsia" w:ascii="宋体" w:hAnsi="宋体" w:cs="宋体"/>
          <w:color w:val="auto"/>
          <w:kern w:val="0"/>
          <w:sz w:val="24"/>
          <w:szCs w:val="24"/>
          <w:lang w:val="en-US" w:eastAsia="zh-CN"/>
        </w:rPr>
        <w:t>2022年10月28日 09时00分</w:t>
      </w:r>
      <w:r>
        <w:rPr>
          <w:rFonts w:hint="eastAsia" w:ascii="宋体" w:hAnsi="宋体" w:eastAsia="宋体" w:cs="宋体"/>
          <w:color w:val="auto"/>
          <w:kern w:val="0"/>
          <w:sz w:val="24"/>
          <w:szCs w:val="24"/>
          <w:lang w:val="en-US" w:eastAsia="zh-CN"/>
        </w:rPr>
        <w:t>（北京时间）前递交投标文件。</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一、项目基本情况</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spacing w:val="10"/>
          <w:sz w:val="24"/>
          <w:szCs w:val="24"/>
          <w:lang w:val="en-US" w:eastAsia="zh-CN"/>
        </w:rPr>
        <w:t>SXXYBJ-2022-064CG</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cs="宋体"/>
          <w:color w:val="auto"/>
          <w:spacing w:val="10"/>
          <w:sz w:val="24"/>
          <w:szCs w:val="24"/>
          <w:lang w:val="en-US" w:eastAsia="zh-CN"/>
        </w:rPr>
        <w:t>隋仁寿宫·唐九成宫4号殿遗址临时考古大棚新增项目</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采购方式：</w:t>
      </w:r>
      <w:r>
        <w:rPr>
          <w:rFonts w:hint="eastAsia" w:ascii="宋体" w:hAnsi="宋体" w:cs="宋体"/>
          <w:color w:val="auto"/>
          <w:kern w:val="0"/>
          <w:sz w:val="24"/>
          <w:szCs w:val="24"/>
          <w:lang w:val="en-US" w:eastAsia="zh-CN"/>
        </w:rPr>
        <w:t>竞争性磋商</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预算金额：</w:t>
      </w:r>
      <w:r>
        <w:rPr>
          <w:rFonts w:ascii="宋体" w:hAnsi="宋体" w:eastAsia="宋体" w:cs="宋体"/>
          <w:color w:val="auto"/>
          <w:spacing w:val="7"/>
          <w:sz w:val="24"/>
          <w:szCs w:val="24"/>
        </w:rPr>
        <w:t xml:space="preserve"> </w:t>
      </w:r>
      <w:r>
        <w:rPr>
          <w:rFonts w:hint="eastAsia" w:ascii="宋体" w:hAnsi="宋体" w:cs="宋体"/>
          <w:color w:val="auto"/>
          <w:spacing w:val="10"/>
          <w:sz w:val="24"/>
          <w:szCs w:val="24"/>
          <w:lang w:val="en-US" w:eastAsia="zh-CN"/>
        </w:rPr>
        <w:t>1031996.44</w:t>
      </w:r>
      <w:r>
        <w:rPr>
          <w:rFonts w:hint="eastAsia" w:ascii="宋体" w:hAnsi="宋体" w:cs="宋体"/>
          <w:color w:val="auto"/>
          <w:kern w:val="0"/>
          <w:sz w:val="24"/>
          <w:szCs w:val="24"/>
          <w:lang w:val="en-US" w:eastAsia="zh-CN"/>
        </w:rPr>
        <w:t>元</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合同包1(</w:t>
      </w:r>
      <w:r>
        <w:rPr>
          <w:rFonts w:hint="eastAsia" w:ascii="宋体" w:hAnsi="宋体" w:cs="宋体"/>
          <w:color w:val="auto"/>
          <w:spacing w:val="10"/>
          <w:sz w:val="24"/>
          <w:szCs w:val="24"/>
          <w:lang w:val="en-US" w:eastAsia="zh-CN"/>
        </w:rPr>
        <w:t>隋仁寿宫·唐九成宫4号殿遗址临时考古大棚新增项目</w:t>
      </w:r>
      <w:r>
        <w:rPr>
          <w:rFonts w:hint="eastAsia" w:ascii="宋体" w:hAnsi="宋体" w:eastAsia="宋体" w:cs="宋体"/>
          <w:color w:val="auto"/>
          <w:kern w:val="0"/>
          <w:sz w:val="24"/>
          <w:szCs w:val="24"/>
        </w:rPr>
        <w:t>):</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合同包预算金额：</w:t>
      </w:r>
      <w:r>
        <w:rPr>
          <w:rFonts w:hint="eastAsia" w:ascii="宋体" w:hAnsi="宋体" w:cs="宋体"/>
          <w:color w:val="auto"/>
          <w:spacing w:val="10"/>
          <w:sz w:val="24"/>
          <w:szCs w:val="24"/>
          <w:lang w:val="en-US" w:eastAsia="zh-CN"/>
        </w:rPr>
        <w:t>1031996.44</w:t>
      </w:r>
      <w:r>
        <w:rPr>
          <w:rFonts w:hint="eastAsia" w:ascii="宋体" w:hAnsi="宋体" w:cs="宋体"/>
          <w:color w:val="auto"/>
          <w:kern w:val="0"/>
          <w:sz w:val="24"/>
          <w:szCs w:val="24"/>
          <w:lang w:val="en-US" w:eastAsia="zh-CN"/>
        </w:rPr>
        <w:t>元</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合同包最高限价：</w:t>
      </w:r>
      <w:r>
        <w:rPr>
          <w:rFonts w:hint="eastAsia" w:ascii="宋体" w:hAnsi="宋体" w:cs="宋体"/>
          <w:color w:val="auto"/>
          <w:spacing w:val="10"/>
          <w:sz w:val="24"/>
          <w:szCs w:val="24"/>
          <w:lang w:val="en-US" w:eastAsia="zh-CN"/>
        </w:rPr>
        <w:t>1031996.44</w:t>
      </w:r>
      <w:r>
        <w:rPr>
          <w:rFonts w:hint="eastAsia" w:ascii="宋体" w:hAnsi="宋体" w:cs="宋体"/>
          <w:color w:val="auto"/>
          <w:kern w:val="0"/>
          <w:sz w:val="24"/>
          <w:szCs w:val="24"/>
          <w:lang w:val="en-US" w:eastAsia="zh-CN"/>
        </w:rPr>
        <w:t>元</w:t>
      </w:r>
    </w:p>
    <w:tbl>
      <w:tblPr>
        <w:tblStyle w:val="5"/>
        <w:tblW w:w="525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
        <w:gridCol w:w="1585"/>
        <w:gridCol w:w="1595"/>
        <w:gridCol w:w="1332"/>
        <w:gridCol w:w="1708"/>
        <w:gridCol w:w="18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Header/>
          <w:jc w:val="center"/>
        </w:trPr>
        <w:tc>
          <w:tcPr>
            <w:tcW w:w="10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品目号</w:t>
            </w:r>
          </w:p>
        </w:tc>
        <w:tc>
          <w:tcPr>
            <w:tcW w:w="18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品目名称</w:t>
            </w:r>
          </w:p>
        </w:tc>
        <w:tc>
          <w:tcPr>
            <w:tcW w:w="18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采购标的</w:t>
            </w:r>
          </w:p>
        </w:tc>
        <w:tc>
          <w:tcPr>
            <w:tcW w:w="15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数量（单位）</w:t>
            </w:r>
          </w:p>
        </w:tc>
        <w:tc>
          <w:tcPr>
            <w:tcW w:w="199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技术规格、参数及要求</w:t>
            </w:r>
          </w:p>
        </w:tc>
        <w:tc>
          <w:tcPr>
            <w:tcW w:w="21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b/>
                <w:bCs/>
                <w:color w:val="auto"/>
                <w:kern w:val="0"/>
                <w:sz w:val="21"/>
                <w:szCs w:val="21"/>
              </w:rPr>
            </w:pPr>
            <w:r>
              <w:rPr>
                <w:rFonts w:ascii="宋体" w:hAnsi="宋体" w:eastAsia="宋体" w:cs="宋体"/>
                <w:b/>
                <w:bCs/>
                <w:color w:val="auto"/>
                <w:kern w:val="0"/>
                <w:sz w:val="21"/>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3" w:hRule="atLeast"/>
          <w:jc w:val="center"/>
        </w:trPr>
        <w:tc>
          <w:tcPr>
            <w:tcW w:w="10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ind w:left="0" w:leftChars="0" w:firstLine="296" w:firstLineChars="141"/>
              <w:jc w:val="center"/>
              <w:textAlignment w:val="auto"/>
              <w:rPr>
                <w:rFonts w:ascii="宋体" w:hAnsi="宋体" w:eastAsia="宋体" w:cs="宋体"/>
                <w:color w:val="auto"/>
                <w:kern w:val="0"/>
                <w:sz w:val="21"/>
                <w:szCs w:val="21"/>
              </w:rPr>
            </w:pPr>
            <w:r>
              <w:rPr>
                <w:rFonts w:ascii="宋体" w:hAnsi="宋体" w:eastAsia="宋体" w:cs="宋体"/>
                <w:color w:val="auto"/>
                <w:kern w:val="0"/>
                <w:sz w:val="21"/>
                <w:szCs w:val="21"/>
              </w:rPr>
              <w:t>1-1</w:t>
            </w:r>
          </w:p>
        </w:tc>
        <w:tc>
          <w:tcPr>
            <w:tcW w:w="18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
              <w:ind w:left="0" w:leftChars="0" w:firstLine="0" w:firstLineChars="0"/>
              <w:rPr>
                <w:rFonts w:hint="default"/>
                <w:color w:val="auto"/>
                <w:lang w:val="en-US"/>
              </w:rPr>
            </w:pPr>
            <w:r>
              <w:rPr>
                <w:rFonts w:hint="eastAsia" w:ascii="宋体" w:hAnsi="宋体" w:eastAsia="宋体" w:cs="宋体"/>
                <w:color w:val="auto"/>
                <w:kern w:val="0"/>
                <w:sz w:val="24"/>
                <w:szCs w:val="24"/>
                <w:lang w:val="en-US" w:eastAsia="zh-CN" w:bidi="ar-SA"/>
              </w:rPr>
              <w:t>其他专业施工</w:t>
            </w:r>
          </w:p>
        </w:tc>
        <w:tc>
          <w:tcPr>
            <w:tcW w:w="18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4"/>
                <w:szCs w:val="24"/>
                <w:lang w:val="en-US" w:eastAsia="zh-CN"/>
              </w:rPr>
              <w:t>1031996.44</w:t>
            </w:r>
          </w:p>
        </w:tc>
        <w:tc>
          <w:tcPr>
            <w:tcW w:w="15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ascii="宋体" w:hAnsi="宋体" w:eastAsia="宋体" w:cs="宋体"/>
                <w:color w:val="auto"/>
                <w:kern w:val="0"/>
                <w:sz w:val="21"/>
                <w:szCs w:val="21"/>
              </w:rPr>
            </w:pPr>
            <w:r>
              <w:rPr>
                <w:rFonts w:ascii="宋体" w:hAnsi="宋体" w:eastAsia="宋体" w:cs="宋体"/>
                <w:color w:val="auto"/>
                <w:kern w:val="0"/>
                <w:sz w:val="21"/>
                <w:szCs w:val="21"/>
              </w:rPr>
              <w:t>1(项)</w:t>
            </w:r>
          </w:p>
        </w:tc>
        <w:tc>
          <w:tcPr>
            <w:tcW w:w="199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wordWrap w:val="0"/>
              <w:overflowPunct/>
              <w:topLinePunct w:val="0"/>
              <w:autoSpaceDE/>
              <w:autoSpaceDN/>
              <w:bidi w:val="0"/>
              <w:adjustRightInd/>
              <w:snapToGrid/>
              <w:spacing w:line="48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详见采购文件</w:t>
            </w:r>
          </w:p>
        </w:tc>
        <w:tc>
          <w:tcPr>
            <w:tcW w:w="21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tabs>
                <w:tab w:val="left" w:pos="420"/>
              </w:tabs>
              <w:kinsoku/>
              <w:overflowPunct/>
              <w:topLinePunct w:val="0"/>
              <w:autoSpaceDE/>
              <w:autoSpaceDN/>
              <w:bidi w:val="0"/>
              <w:adjustRightInd/>
              <w:snapToGrid/>
              <w:spacing w:line="48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4"/>
                <w:szCs w:val="24"/>
                <w:lang w:val="en-US" w:eastAsia="zh-CN"/>
              </w:rPr>
              <w:t>1031996.44</w:t>
            </w:r>
          </w:p>
        </w:tc>
      </w:tr>
    </w:tbl>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本合同包不接受联合体投标</w:t>
      </w:r>
    </w:p>
    <w:p>
      <w:pPr>
        <w:keepNext w:val="0"/>
        <w:keepLines w:val="0"/>
        <w:widowControl/>
        <w:suppressLineNumbers w:val="0"/>
        <w:shd w:val="clear" w:color="auto" w:fill="FFFFFF"/>
        <w:autoSpaceDE w:val="0"/>
        <w:autoSpaceDN/>
        <w:spacing w:before="0" w:beforeAutospacing="0" w:after="0" w:afterAutospacing="0" w:line="500" w:lineRule="exact"/>
        <w:ind w:left="0" w:right="0"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rPr>
        <w:t>合同履行期限：2022-</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 xml:space="preserve"> 00:00:00 至 202</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01</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30 </w:t>
      </w:r>
      <w:r>
        <w:rPr>
          <w:rFonts w:hint="eastAsia" w:ascii="宋体" w:hAnsi="宋体" w:eastAsia="宋体" w:cs="宋体"/>
          <w:color w:val="auto"/>
          <w:kern w:val="0"/>
          <w:sz w:val="24"/>
          <w:szCs w:val="24"/>
        </w:rPr>
        <w:t xml:space="preserve"> 00:00:00</w:t>
      </w:r>
      <w:r>
        <w:rPr>
          <w:rFonts w:hint="eastAsia" w:ascii="宋体" w:hAnsi="宋体" w:eastAsia="宋体" w:cs="宋体"/>
          <w:color w:val="auto"/>
          <w:kern w:val="0"/>
          <w:sz w:val="24"/>
          <w:szCs w:val="24"/>
          <w:shd w:val="clear" w:color="auto" w:fill="FFFFFF"/>
          <w:lang w:val="en-US" w:eastAsia="zh-CN" w:bidi="ar"/>
        </w:rPr>
        <w:t>（具体服务起止日期可随合同签订时间相应顺延）</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lang w:eastAsia="zh-CN"/>
        </w:rPr>
      </w:pP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二、申请人的资格要求：</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1.满足《中华人民共和国政府采购法》第二十二条规定;</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2.落实政府采购政策需满足的资格要求：</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合同包1(</w:t>
      </w:r>
      <w:r>
        <w:rPr>
          <w:rFonts w:hint="eastAsia" w:ascii="宋体" w:hAnsi="宋体" w:cs="宋体"/>
          <w:color w:val="auto"/>
          <w:kern w:val="0"/>
          <w:sz w:val="24"/>
          <w:szCs w:val="24"/>
          <w:lang w:eastAsia="zh-CN"/>
        </w:rPr>
        <w:t>隋仁寿宫·唐九成宫4号殿遗址临时考古大棚新增项目</w:t>
      </w:r>
      <w:r>
        <w:rPr>
          <w:rFonts w:hint="eastAsia" w:ascii="宋体" w:hAnsi="宋体" w:eastAsia="宋体" w:cs="宋体"/>
          <w:color w:val="auto"/>
          <w:kern w:val="0"/>
          <w:sz w:val="24"/>
          <w:szCs w:val="24"/>
        </w:rPr>
        <w:t>)落实政府采购政策需满足的资格要求如下:</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 （10）其他需要落实的政府采购政策。</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3.本项目的特定资格要求：</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合同包1(</w:t>
      </w:r>
      <w:r>
        <w:rPr>
          <w:rFonts w:hint="eastAsia" w:ascii="宋体" w:hAnsi="宋体" w:cs="宋体"/>
          <w:color w:val="auto"/>
          <w:kern w:val="0"/>
          <w:sz w:val="24"/>
          <w:szCs w:val="24"/>
          <w:lang w:eastAsia="zh-CN"/>
        </w:rPr>
        <w:t>隋仁寿宫·唐九成宫4号殿遗址临时考古大棚新增项目</w:t>
      </w:r>
      <w:r>
        <w:rPr>
          <w:rFonts w:hint="eastAsia" w:ascii="宋体" w:hAnsi="宋体" w:eastAsia="宋体" w:cs="宋体"/>
          <w:color w:val="auto"/>
          <w:kern w:val="0"/>
          <w:sz w:val="24"/>
          <w:szCs w:val="24"/>
        </w:rPr>
        <w:t>)特定资格要求如下:</w:t>
      </w:r>
    </w:p>
    <w:p>
      <w:pPr>
        <w:pStyle w:val="3"/>
        <w:keepNext w:val="0"/>
        <w:keepLines w:val="0"/>
        <w:pageBreakBefore w:val="0"/>
        <w:widowControl w:val="0"/>
        <w:numPr>
          <w:ilvl w:val="0"/>
          <w:numId w:val="0"/>
        </w:numPr>
        <w:tabs>
          <w:tab w:val="left" w:pos="1544"/>
        </w:tabs>
        <w:kinsoku/>
        <w:wordWrap/>
        <w:overflowPunct/>
        <w:topLinePunct w:val="0"/>
        <w:autoSpaceDE/>
        <w:autoSpaceDN/>
        <w:bidi w:val="0"/>
        <w:adjustRightInd/>
        <w:snapToGrid/>
        <w:spacing w:before="0" w:after="0" w:line="360" w:lineRule="auto"/>
        <w:ind w:left="0" w:leftChars="0" w:right="220" w:righ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bidi="ar-SA"/>
        </w:rPr>
        <w:t>1）具有独立承担民事责任能力的法人、其他组织或自然人参与的提供其身份证明，并出具合法有效的营业执照或事业单位法人证书等国家规定的相关证明；</w:t>
      </w:r>
      <w:r>
        <w:rPr>
          <w:rFonts w:hint="eastAsia"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2</w:t>
      </w:r>
      <w:r>
        <w:rPr>
          <w:rFonts w:hint="eastAsia"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法定代表人授权书及被授权人身份证（法定代表人直接参与投标的，须提交法人身份证明及其身份证）；（3）</w:t>
      </w:r>
      <w:r>
        <w:rPr>
          <w:rFonts w:hint="eastAsia" w:hAnsi="宋体" w:cs="宋体"/>
          <w:color w:val="auto"/>
          <w:kern w:val="0"/>
          <w:sz w:val="24"/>
          <w:szCs w:val="24"/>
          <w:lang w:val="en-US" w:eastAsia="zh-CN" w:bidi="ar-SA"/>
        </w:rPr>
        <w:t>供应商须具备有效的文物保护工程施工二级及以上资质（含二级）及安全生产许可证及安全生产许可证；（4）</w:t>
      </w:r>
      <w:r>
        <w:rPr>
          <w:rFonts w:hint="eastAsia" w:ascii="宋体" w:hAnsi="宋体" w:eastAsia="宋体" w:cs="宋体"/>
          <w:color w:val="auto"/>
          <w:kern w:val="0"/>
          <w:sz w:val="24"/>
          <w:szCs w:val="24"/>
          <w:lang w:val="en-US" w:eastAsia="zh-CN" w:bidi="ar-SA"/>
        </w:rPr>
        <w:t>供应商须出具本企业2021年度财务审计报告（至少包括资产负债表、利润表和现金流量表），成立时间至提交响应文件截止时间不足一年的可提供成立后任意时段的资产负债表或其基本存款账户开户银行出具的资信证明及基本存款账户开户许可证；</w:t>
      </w:r>
      <w:r>
        <w:rPr>
          <w:rFonts w:hint="eastAsia"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税收缴纳证明：提供202</w:t>
      </w:r>
      <w:r>
        <w:rPr>
          <w:rFonts w:hint="eastAsia"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年</w:t>
      </w:r>
      <w:r>
        <w:rPr>
          <w:rFonts w:hint="eastAsia"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月至今不少于</w:t>
      </w:r>
      <w:r>
        <w:rPr>
          <w:rFonts w:hint="eastAsia" w:hAnsi="宋体" w:cs="宋体"/>
          <w:color w:val="auto"/>
          <w:kern w:val="0"/>
          <w:sz w:val="24"/>
          <w:szCs w:val="24"/>
          <w:lang w:val="en-US" w:eastAsia="zh-CN" w:bidi="ar-SA"/>
        </w:rPr>
        <w:t>连续</w:t>
      </w:r>
      <w:r>
        <w:rPr>
          <w:rFonts w:hint="eastAsia" w:ascii="宋体" w:hAnsi="宋体" w:eastAsia="宋体" w:cs="宋体"/>
          <w:color w:val="auto"/>
          <w:kern w:val="0"/>
          <w:sz w:val="24"/>
          <w:szCs w:val="24"/>
          <w:lang w:val="en-US" w:eastAsia="zh-CN" w:bidi="ar-SA"/>
        </w:rPr>
        <w:t>3个月的纳税证明或完税证明，依法免税的单位应提供相关证明材料；</w:t>
      </w:r>
      <w:r>
        <w:rPr>
          <w:rFonts w:hint="eastAsia"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社会保障资金缴纳证明：提供202</w:t>
      </w:r>
      <w:r>
        <w:rPr>
          <w:rFonts w:hint="eastAsia"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年</w:t>
      </w:r>
      <w:r>
        <w:rPr>
          <w:rFonts w:hint="eastAsia"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月至今不少于</w:t>
      </w:r>
      <w:r>
        <w:rPr>
          <w:rFonts w:hint="eastAsia" w:hAnsi="宋体" w:cs="宋体"/>
          <w:color w:val="auto"/>
          <w:kern w:val="0"/>
          <w:sz w:val="24"/>
          <w:szCs w:val="24"/>
          <w:lang w:val="en-US" w:eastAsia="zh-CN" w:bidi="ar-SA"/>
        </w:rPr>
        <w:t>连续</w:t>
      </w:r>
      <w:r>
        <w:rPr>
          <w:rFonts w:hint="eastAsia" w:ascii="宋体" w:hAnsi="宋体" w:eastAsia="宋体" w:cs="宋体"/>
          <w:color w:val="auto"/>
          <w:kern w:val="0"/>
          <w:sz w:val="24"/>
          <w:szCs w:val="24"/>
          <w:lang w:val="en-US" w:eastAsia="zh-CN" w:bidi="ar-SA"/>
        </w:rPr>
        <w:t>3个月的社会保险缴费情况证明，依法不需要缴纳社会保障资金的单位应提供相关证明材料。</w:t>
      </w:r>
      <w:r>
        <w:rPr>
          <w:rFonts w:hint="eastAsia"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供应商通过“信用中国”网站(www.creditchina.gov.cn)、中国政府采购网(www.ccgp.gov.cn) 等查询相关主体信用记录（不得为“信用中国”网站中列入失信被执行人和重大税收违法案件当事人名单、不得为中国政府采购网政府采购严重违法失信行为记录名单中被财政部门禁止参加政府采购活动）、中国裁判文书网（http://wenshu.court.gov.cn/）无行贿查询截图，起止提供时间为磋商文件发售之日起至响应文件递交截止时间止（查询结果网页截图并加盖供应商公章）;</w:t>
      </w:r>
      <w:r>
        <w:rPr>
          <w:rFonts w:hint="eastAsia"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供应商须在陕西省政府采购网（http://www.ccgp-shaanxi.gov.cn/），按照“供应商注册注意事项”要求，完成注册审核；（注册公示截图加盖供应商公章）；</w:t>
      </w:r>
      <w:r>
        <w:rPr>
          <w:rFonts w:hint="eastAsia" w:hAnsi="宋体" w:cs="宋体"/>
          <w:color w:val="auto"/>
          <w:kern w:val="0"/>
          <w:sz w:val="24"/>
          <w:szCs w:val="24"/>
          <w:lang w:val="en-US" w:eastAsia="zh-CN" w:bidi="ar-SA"/>
        </w:rPr>
        <w:t>（9）</w:t>
      </w:r>
      <w:r>
        <w:rPr>
          <w:rFonts w:hint="eastAsia" w:ascii="宋体" w:hAnsi="宋体" w:eastAsia="宋体" w:cs="宋体"/>
          <w:color w:val="auto"/>
          <w:kern w:val="0"/>
          <w:sz w:val="24"/>
          <w:szCs w:val="24"/>
        </w:rPr>
        <w:t>提供参加政府采购活动前三年内在经营活动中没有重大违法记录的书面声明。（格式自拟，加盖投标人公章）</w:t>
      </w:r>
      <w:r>
        <w:rPr>
          <w:rFonts w:hint="eastAsia" w:ascii="宋体" w:hAnsi="宋体" w:eastAsia="宋体" w:cs="宋体"/>
          <w:color w:val="auto"/>
          <w:kern w:val="0"/>
          <w:sz w:val="24"/>
          <w:szCs w:val="24"/>
          <w:lang w:val="en-US" w:eastAsia="zh-CN"/>
        </w:rPr>
        <w:t>；（1</w:t>
      </w:r>
      <w:r>
        <w:rPr>
          <w:rFonts w:hint="eastAsia"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bidi="ar-SA"/>
        </w:rPr>
        <w:t>本项目均不接受联合体投标，单位负责人为同一人或者存在控股、管理关系的不同单位不得同时投标。</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三、获取</w:t>
      </w:r>
      <w:r>
        <w:rPr>
          <w:rFonts w:hint="eastAsia" w:ascii="宋体" w:hAnsi="宋体" w:cs="宋体"/>
          <w:b/>
          <w:bCs/>
          <w:color w:val="auto"/>
          <w:kern w:val="0"/>
          <w:sz w:val="24"/>
          <w:szCs w:val="24"/>
          <w:lang w:val="en-US" w:eastAsia="zh-CN"/>
        </w:rPr>
        <w:t>磋商</w:t>
      </w:r>
      <w:r>
        <w:rPr>
          <w:rFonts w:hint="eastAsia" w:ascii="宋体" w:hAnsi="宋体" w:eastAsia="宋体" w:cs="宋体"/>
          <w:b/>
          <w:bCs/>
          <w:color w:val="auto"/>
          <w:kern w:val="0"/>
          <w:sz w:val="24"/>
          <w:szCs w:val="24"/>
        </w:rPr>
        <w:t>文件</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2022年</w:t>
      </w: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月1</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日 至 2022年</w:t>
      </w: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月2</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日，每天上午 09:00:00 至 11:30:00，下午 14:30:00 至 17:00:00</w:t>
      </w:r>
      <w:r>
        <w:rPr>
          <w:rFonts w:hint="eastAsia" w:ascii="宋体" w:hAnsi="宋体" w:eastAsia="宋体" w:cs="宋体"/>
          <w:color w:val="auto"/>
          <w:kern w:val="0"/>
          <w:sz w:val="24"/>
          <w:szCs w:val="24"/>
        </w:rPr>
        <w:t> （北京时间,法定节假日除外）</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地点：陕西省宝鸡市渭滨区</w:t>
      </w:r>
      <w:r>
        <w:rPr>
          <w:rFonts w:hint="eastAsia" w:ascii="宋体" w:hAnsi="宋体" w:eastAsia="宋体" w:cs="宋体"/>
          <w:color w:val="auto"/>
          <w:kern w:val="0"/>
          <w:sz w:val="24"/>
          <w:szCs w:val="24"/>
          <w:lang w:val="en-US" w:eastAsia="zh-CN" w:bidi="ar-SA"/>
        </w:rPr>
        <w:t>新建路</w:t>
      </w:r>
      <w:r>
        <w:rPr>
          <w:rFonts w:hint="eastAsia" w:ascii="宋体" w:hAnsi="宋体" w:eastAsia="宋体" w:cs="宋体"/>
          <w:color w:val="auto"/>
          <w:kern w:val="0"/>
          <w:sz w:val="24"/>
          <w:szCs w:val="24"/>
        </w:rPr>
        <w:t>东段3号（恒立大厦）南单元1501室</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方式：现场获取</w:t>
      </w:r>
      <w:r>
        <w:rPr>
          <w:rFonts w:hint="eastAsia" w:ascii="宋体" w:hAnsi="宋体" w:cs="宋体"/>
          <w:color w:val="auto"/>
          <w:kern w:val="0"/>
          <w:sz w:val="24"/>
          <w:szCs w:val="24"/>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售价：500元</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四、提交投标文件截止时间、开标时间和地点</w:t>
      </w:r>
    </w:p>
    <w:p>
      <w:pPr>
        <w:keepNext w:val="0"/>
        <w:keepLines w:val="0"/>
        <w:pageBreakBefore w:val="0"/>
        <w:widowControl/>
        <w:kinsoku/>
        <w:wordWrap w:val="0"/>
        <w:overflowPunct/>
        <w:topLinePunct w:val="0"/>
        <w:autoSpaceDE/>
        <w:autoSpaceDN/>
        <w:bidi w:val="0"/>
        <w:adjustRightInd/>
        <w:snapToGrid/>
        <w:spacing w:line="360" w:lineRule="auto"/>
        <w:ind w:left="0" w:leftChars="0" w:firstLine="816" w:firstLineChars="34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2022年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日 09时00分00秒 （北京时间）</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地点：宝鸡市公共资源交易中</w:t>
      </w:r>
      <w:r>
        <w:rPr>
          <w:rFonts w:hint="eastAsia" w:ascii="宋体" w:hAnsi="宋体" w:cs="宋体"/>
          <w:color w:val="auto"/>
          <w:kern w:val="0"/>
          <w:sz w:val="24"/>
          <w:szCs w:val="24"/>
          <w:lang w:eastAsia="zh-CN"/>
        </w:rPr>
        <w:t>心</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五、公告期限</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六、其他补充事宜</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本项目开标方式为</w:t>
      </w:r>
      <w:r>
        <w:rPr>
          <w:rFonts w:hint="eastAsia" w:ascii="宋体" w:hAnsi="宋体" w:cs="宋体"/>
          <w:color w:val="auto"/>
          <w:kern w:val="0"/>
          <w:sz w:val="24"/>
          <w:szCs w:val="24"/>
          <w:lang w:val="en-US" w:eastAsia="zh-CN"/>
        </w:rPr>
        <w:t>线上投标及</w:t>
      </w:r>
      <w:r>
        <w:rPr>
          <w:rFonts w:hint="eastAsia" w:ascii="宋体" w:hAnsi="宋体" w:eastAsia="宋体" w:cs="宋体"/>
          <w:color w:val="auto"/>
          <w:kern w:val="0"/>
          <w:sz w:val="24"/>
          <w:szCs w:val="24"/>
        </w:rPr>
        <w:t>见面开标。</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详见宝鸡市公共资源交易中心平台-服务指南：《政府采购投标单位操作手册》。</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本项目有意向供应商在“陕西省公共资源交易中心”（www.sxggzyjy.cn）上确认成功后，在发售时间段内，（每天9时00分-17时00分）持网上确认单、介绍信、法人授权委托书、委托代理人身份证、现场购买。（不接受邮寄） </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购买成功后于“陕西省公共资源交易中心”（www.sxggzyjy.cn）下载</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文件。</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各供应商购买</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文件后，按照陕西省财政厅《关于政府采购供应商注册登记有关事项的通知》要求，通过陕西省政府采购网注册登记加入陕西省政府采购供应商库。</w:t>
      </w:r>
    </w:p>
    <w:p>
      <w:pPr>
        <w:pStyle w:val="2"/>
        <w:keepNext w:val="0"/>
        <w:keepLines w:val="0"/>
        <w:pageBreakBefore w:val="0"/>
        <w:numPr>
          <w:ilvl w:val="0"/>
          <w:numId w:val="1"/>
        </w:numPr>
        <w:kinsoku/>
        <w:overflowPunct/>
        <w:topLinePunct w:val="0"/>
        <w:autoSpaceDE/>
        <w:autoSpaceDN/>
        <w:bidi w:val="0"/>
        <w:adjustRightInd/>
        <w:snapToGrid/>
        <w:spacing w:line="360" w:lineRule="auto"/>
        <w:ind w:left="0" w:leftChars="0" w:firstLine="338" w:firstLineChars="141"/>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疫情防控期间，外市经办人员需提供近</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lang w:val="en-US" w:eastAsia="zh-CN"/>
        </w:rPr>
        <w:t xml:space="preserve"> 小时核酸检测报告，应自备口罩，做好个人防护。</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40" w:firstLineChars="141"/>
        <w:jc w:val="left"/>
        <w:textAlignment w:val="auto"/>
        <w:outlineLvl w:val="3"/>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七、对本次招标提出询问，请按以下方式联系。</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jc w:val="left"/>
        <w:textAlignment w:val="auto"/>
        <w:outlineLvl w:val="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r>
        <w:rPr>
          <w:rFonts w:hint="eastAsia" w:ascii="宋体" w:hAnsi="宋体" w:eastAsia="宋体" w:cs="宋体"/>
          <w:color w:val="auto"/>
          <w:sz w:val="24"/>
          <w:szCs w:val="24"/>
        </w:rPr>
        <w:t>麟游县</w:t>
      </w:r>
      <w:r>
        <w:rPr>
          <w:rFonts w:hint="eastAsia" w:ascii="宋体" w:hAnsi="宋体" w:eastAsia="宋体" w:cs="宋体"/>
          <w:color w:val="auto"/>
          <w:sz w:val="24"/>
          <w:szCs w:val="24"/>
          <w:lang w:val="en-US" w:eastAsia="zh-CN"/>
        </w:rPr>
        <w:t>文化和旅游局</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sz w:val="24"/>
          <w:szCs w:val="24"/>
          <w:lang w:val="en-US" w:eastAsia="zh-CN"/>
        </w:rPr>
        <w:t>陕西省宝鸡市麟游县西大街市民中心1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楼</w:t>
      </w:r>
    </w:p>
    <w:p>
      <w:pPr>
        <w:pStyle w:val="3"/>
        <w:ind w:firstLine="480" w:firstLineChars="200"/>
        <w:rPr>
          <w:rFonts w:hint="default" w:eastAsia="宋体"/>
          <w:color w:val="auto"/>
          <w:lang w:val="en-US" w:eastAsia="zh-CN"/>
        </w:rPr>
      </w:pPr>
      <w:r>
        <w:rPr>
          <w:rFonts w:hint="eastAsia" w:hAnsi="宋体" w:cs="宋体"/>
          <w:color w:val="auto"/>
          <w:sz w:val="24"/>
          <w:szCs w:val="24"/>
          <w:lang w:eastAsia="zh-CN"/>
        </w:rPr>
        <w:t>联系人：</w:t>
      </w:r>
      <w:r>
        <w:rPr>
          <w:rFonts w:hint="eastAsia" w:hAnsi="宋体" w:cs="宋体"/>
          <w:color w:val="auto"/>
          <w:sz w:val="24"/>
          <w:szCs w:val="24"/>
          <w:lang w:val="en-US" w:eastAsia="zh-CN"/>
        </w:rPr>
        <w:t>刘工</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outlineLvl w:val="5"/>
        <w:rPr>
          <w:rFonts w:hint="default" w:cs="宋体"/>
          <w:color w:val="auto"/>
          <w:spacing w:val="18"/>
          <w:sz w:val="24"/>
          <w:szCs w:val="24"/>
          <w:lang w:val="en-US" w:eastAsia="zh-CN"/>
        </w:rPr>
      </w:pPr>
      <w:r>
        <w:rPr>
          <w:rFonts w:hint="eastAsia" w:ascii="宋体" w:hAnsi="宋体" w:eastAsia="宋体" w:cs="宋体"/>
          <w:color w:val="auto"/>
          <w:kern w:val="0"/>
          <w:sz w:val="24"/>
          <w:szCs w:val="24"/>
        </w:rPr>
        <w:t>联系方式：</w:t>
      </w:r>
      <w:r>
        <w:rPr>
          <w:rFonts w:ascii="宋体" w:hAnsi="宋体" w:eastAsia="宋体" w:cs="宋体"/>
          <w:color w:val="auto"/>
          <w:spacing w:val="18"/>
          <w:sz w:val="24"/>
          <w:szCs w:val="24"/>
        </w:rPr>
        <w:t>0917-79</w:t>
      </w:r>
      <w:r>
        <w:rPr>
          <w:rFonts w:hint="eastAsia" w:cs="宋体"/>
          <w:color w:val="auto"/>
          <w:spacing w:val="18"/>
          <w:sz w:val="24"/>
          <w:szCs w:val="24"/>
          <w:lang w:val="en-US" w:eastAsia="zh-CN"/>
        </w:rPr>
        <w:t>61033</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jc w:val="left"/>
        <w:textAlignment w:val="auto"/>
        <w:outlineLvl w:val="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r>
        <w:rPr>
          <w:rFonts w:ascii="宋体" w:hAnsi="宋体" w:eastAsia="宋体" w:cs="宋体"/>
          <w:color w:val="auto"/>
          <w:spacing w:val="9"/>
          <w:sz w:val="24"/>
          <w:szCs w:val="24"/>
        </w:rPr>
        <w:t>陕西</w:t>
      </w:r>
      <w:r>
        <w:rPr>
          <w:rFonts w:hint="eastAsia" w:cs="宋体"/>
          <w:color w:val="auto"/>
          <w:spacing w:val="9"/>
          <w:sz w:val="24"/>
          <w:szCs w:val="24"/>
          <w:lang w:val="en-US" w:eastAsia="zh-CN"/>
        </w:rPr>
        <w:t>信远工程造价咨询</w:t>
      </w:r>
      <w:r>
        <w:rPr>
          <w:rFonts w:ascii="宋体" w:hAnsi="宋体" w:eastAsia="宋体" w:cs="宋体"/>
          <w:color w:val="auto"/>
          <w:spacing w:val="9"/>
          <w:sz w:val="24"/>
          <w:szCs w:val="24"/>
        </w:rPr>
        <w:t>有限公司</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right="-20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spacing w:val="10"/>
          <w:sz w:val="24"/>
          <w:szCs w:val="24"/>
          <w:lang w:val="en-US" w:eastAsia="zh-CN"/>
        </w:rPr>
        <w:t>西安市曲江新区雁南路与南三环十字东北角旺座曲江3269号D座15F</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r>
        <w:rPr>
          <w:rFonts w:hint="eastAsia" w:ascii="宋体" w:hAnsi="宋体" w:eastAsia="宋体" w:cs="宋体"/>
          <w:color w:val="auto"/>
          <w:spacing w:val="10"/>
          <w:sz w:val="24"/>
          <w:szCs w:val="24"/>
          <w:lang w:val="en-US" w:eastAsia="zh-CN"/>
        </w:rPr>
        <w:t>15769170097</w:t>
      </w:r>
    </w:p>
    <w:p>
      <w:pPr>
        <w:keepNext w:val="0"/>
        <w:keepLines w:val="0"/>
        <w:pageBreakBefore w:val="0"/>
        <w:widowControl/>
        <w:kinsoku/>
        <w:wordWrap w:val="0"/>
        <w:overflowPunct/>
        <w:topLinePunct w:val="0"/>
        <w:autoSpaceDE/>
        <w:autoSpaceDN/>
        <w:bidi w:val="0"/>
        <w:adjustRightInd/>
        <w:snapToGrid/>
        <w:spacing w:line="360" w:lineRule="auto"/>
        <w:ind w:left="0" w:leftChars="0" w:firstLine="338" w:firstLineChars="141"/>
        <w:jc w:val="left"/>
        <w:textAlignment w:val="auto"/>
        <w:outlineLvl w:val="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w:t>
      </w:r>
      <w:r>
        <w:rPr>
          <w:rFonts w:hint="eastAsia" w:ascii="宋体" w:hAnsi="宋体" w:eastAsia="宋体" w:cs="宋体"/>
          <w:color w:val="auto"/>
          <w:spacing w:val="10"/>
          <w:sz w:val="24"/>
          <w:szCs w:val="24"/>
          <w:lang w:val="en-US" w:eastAsia="zh-CN"/>
        </w:rPr>
        <w:t>周</w:t>
      </w:r>
      <w:r>
        <w:rPr>
          <w:rFonts w:ascii="宋体" w:hAnsi="宋体" w:eastAsia="宋体" w:cs="宋体"/>
          <w:color w:val="auto"/>
          <w:spacing w:val="10"/>
          <w:sz w:val="24"/>
          <w:szCs w:val="24"/>
        </w:rPr>
        <w:t>女士</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r>
        <w:rPr>
          <w:rFonts w:hint="eastAsia" w:ascii="宋体" w:hAnsi="宋体" w:eastAsia="宋体" w:cs="宋体"/>
          <w:color w:val="auto"/>
          <w:spacing w:val="10"/>
          <w:sz w:val="24"/>
          <w:szCs w:val="24"/>
          <w:lang w:val="en-US" w:eastAsia="zh-CN"/>
        </w:rPr>
        <w:t>15769170097</w:t>
      </w:r>
    </w:p>
    <w:p>
      <w:pPr>
        <w:keepNext w:val="0"/>
        <w:keepLines w:val="0"/>
        <w:pageBreakBefore w:val="0"/>
        <w:widowControl/>
        <w:kinsoku/>
        <w:wordWrap w:val="0"/>
        <w:overflowPunct/>
        <w:topLinePunct w:val="0"/>
        <w:autoSpaceDE/>
        <w:autoSpaceDN/>
        <w:bidi w:val="0"/>
        <w:adjustRightInd/>
        <w:snapToGrid/>
        <w:spacing w:line="480" w:lineRule="auto"/>
        <w:ind w:left="0" w:leftChars="0" w:firstLine="338" w:firstLineChars="141"/>
        <w:textAlignment w:val="auto"/>
        <w:rPr>
          <w:rFonts w:hint="eastAsia" w:ascii="宋体" w:hAnsi="宋体" w:eastAsia="宋体" w:cs="宋体"/>
          <w:color w:val="auto"/>
          <w:kern w:val="0"/>
          <w:sz w:val="24"/>
          <w:szCs w:val="24"/>
        </w:rPr>
      </w:pPr>
    </w:p>
    <w:p>
      <w:pPr>
        <w:pStyle w:val="4"/>
        <w:keepNext w:val="0"/>
        <w:keepLines w:val="0"/>
        <w:pageBreakBefore w:val="0"/>
        <w:kinsoku/>
        <w:overflowPunct/>
        <w:topLinePunct w:val="0"/>
        <w:autoSpaceDE/>
        <w:autoSpaceDN/>
        <w:bidi w:val="0"/>
        <w:adjustRightInd/>
        <w:snapToGrid/>
        <w:spacing w:before="0" w:beforeAutospacing="0" w:after="0" w:afterAutospacing="0" w:line="480" w:lineRule="auto"/>
        <w:ind w:left="0" w:leftChars="0" w:firstLine="363" w:firstLineChars="141"/>
        <w:jc w:val="right"/>
        <w:textAlignment w:val="auto"/>
        <w:rPr>
          <w:rFonts w:eastAsia="宋体"/>
          <w:color w:val="auto"/>
        </w:rPr>
      </w:pPr>
      <w:r>
        <w:rPr>
          <w:rFonts w:ascii="宋体" w:hAnsi="宋体" w:eastAsia="宋体" w:cs="宋体"/>
          <w:color w:val="auto"/>
          <w:spacing w:val="9"/>
          <w:sz w:val="24"/>
          <w:szCs w:val="24"/>
        </w:rPr>
        <w:t>陕西</w:t>
      </w:r>
      <w:r>
        <w:rPr>
          <w:rFonts w:hint="eastAsia" w:cs="宋体"/>
          <w:color w:val="auto"/>
          <w:spacing w:val="9"/>
          <w:sz w:val="24"/>
          <w:szCs w:val="24"/>
          <w:lang w:val="en-US" w:eastAsia="zh-CN"/>
        </w:rPr>
        <w:t>信远工程造价咨询</w:t>
      </w:r>
      <w:r>
        <w:rPr>
          <w:rFonts w:ascii="宋体" w:hAnsi="宋体" w:eastAsia="宋体" w:cs="宋体"/>
          <w:color w:val="auto"/>
          <w:spacing w:val="9"/>
          <w:sz w:val="24"/>
          <w:szCs w:val="24"/>
        </w:rPr>
        <w:t>有限公司</w:t>
      </w:r>
    </w:p>
    <w:p>
      <w:pPr>
        <w:pStyle w:val="2"/>
        <w:rPr>
          <w:rFonts w:hint="eastAsia"/>
          <w:color w:val="auto"/>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EA362"/>
    <w:multiLevelType w:val="multilevel"/>
    <w:tmpl w:val="631EA36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YWIyZWIyMTNiNGM0N2VjN2Y0MmUyMzA4MTQ3ZjIifQ=="/>
  </w:docVars>
  <w:rsids>
    <w:rsidRoot w:val="1B0F5566"/>
    <w:rsid w:val="1B0F5566"/>
    <w:rsid w:val="62F4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firstLineChars="200"/>
    </w:pPr>
    <w:rPr>
      <w:rFonts w:ascii="Calibri" w:hAnsi="Calibri" w:cs="宋体"/>
      <w:color w:val="000000"/>
      <w:szCs w:val="20"/>
    </w:rPr>
  </w:style>
  <w:style w:type="paragraph" w:styleId="3">
    <w:name w:val="Body Text"/>
    <w:basedOn w:val="1"/>
    <w:next w:val="1"/>
    <w:qFormat/>
    <w:uiPriority w:val="0"/>
    <w:pPr>
      <w:spacing w:after="120"/>
    </w:pPr>
    <w:rPr>
      <w:rFonts w:ascii="宋体"/>
      <w:kern w:val="0"/>
      <w:sz w:val="34"/>
      <w:szCs w:val="20"/>
    </w:rPr>
  </w:style>
  <w:style w:type="paragraph" w:styleId="4">
    <w:name w:val="Normal (Web)"/>
    <w:basedOn w:val="1"/>
    <w:semiHidden/>
    <w:qFormat/>
    <w:uiPriority w:val="99"/>
    <w:pPr>
      <w:spacing w:beforeAutospacing="1"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2268</Words>
  <Characters>2651</Characters>
  <Lines>0</Lines>
  <Paragraphs>0</Paragraphs>
  <TotalTime>0</TotalTime>
  <ScaleCrop>false</ScaleCrop>
  <LinksUpToDate>false</LinksUpToDate>
  <CharactersWithSpaces>2683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2022-10-13T07:36:00Z</dcterms:created>
  <dc:creator>什么name</dc:creator>
  <cp:lastModifiedBy>什么name</cp:lastModifiedBy>
  <dcterms:modified xsi:type="dcterms:W3CDTF">2022-10-13T07:37:55Z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04F2A2A22A744F4890A4F48B0D59EB33</vt:lpwstr>
  </property>
</Properties>
</file>