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val="0"/>
        <w:overflowPunct/>
        <w:topLinePunct w:val="0"/>
        <w:autoSpaceDE/>
        <w:autoSpaceDN/>
        <w:bidi w:val="0"/>
        <w:adjustRightInd/>
        <w:snapToGrid/>
        <w:spacing w:line="360" w:lineRule="auto"/>
        <w:ind w:left="0" w:leftChars="0" w:firstLine="419" w:firstLineChars="141"/>
        <w:jc w:val="center"/>
        <w:textAlignment w:val="auto"/>
        <w:rPr>
          <w:rFonts w:hint="eastAsia" w:ascii="宋体" w:hAnsi="宋体" w:eastAsia="宋体" w:cs="宋体"/>
          <w:b/>
          <w:color w:val="auto"/>
          <w:spacing w:val="-2"/>
          <w:sz w:val="30"/>
          <w:szCs w:val="30"/>
          <w:lang w:val="en-US" w:eastAsia="zh-CN"/>
        </w:rPr>
      </w:pPr>
      <w:r>
        <w:rPr>
          <w:rFonts w:hint="eastAsia" w:ascii="宋体" w:hAnsi="宋体" w:eastAsia="宋体" w:cs="宋体"/>
          <w:b/>
          <w:color w:val="auto"/>
          <w:spacing w:val="-2"/>
          <w:sz w:val="30"/>
          <w:szCs w:val="30"/>
          <w:lang w:val="en-US" w:eastAsia="zh-CN"/>
        </w:rPr>
        <w:t>麟游九成</w:t>
      </w:r>
      <w:r>
        <w:rPr>
          <w:rFonts w:hint="eastAsia" w:ascii="宋体" w:hAnsi="宋体" w:cs="宋体"/>
          <w:b/>
          <w:color w:val="auto"/>
          <w:spacing w:val="-2"/>
          <w:sz w:val="30"/>
          <w:szCs w:val="30"/>
          <w:lang w:val="en-US" w:eastAsia="zh-CN"/>
        </w:rPr>
        <w:t>宫</w:t>
      </w:r>
      <w:r>
        <w:rPr>
          <w:rFonts w:hint="eastAsia" w:ascii="宋体" w:hAnsi="宋体" w:eastAsia="宋体" w:cs="宋体"/>
          <w:b/>
          <w:color w:val="auto"/>
          <w:spacing w:val="-2"/>
          <w:sz w:val="30"/>
          <w:szCs w:val="30"/>
          <w:lang w:val="en-US" w:eastAsia="zh-CN"/>
        </w:rPr>
        <w:t>博物馆项目实施阶段全过程工程咨询服务</w:t>
      </w:r>
    </w:p>
    <w:p>
      <w:pPr>
        <w:keepNext w:val="0"/>
        <w:keepLines w:val="0"/>
        <w:pageBreakBefore w:val="0"/>
        <w:widowControl/>
        <w:kinsoku/>
        <w:wordWrap w:val="0"/>
        <w:overflowPunct/>
        <w:topLinePunct w:val="0"/>
        <w:autoSpaceDE/>
        <w:autoSpaceDN/>
        <w:bidi w:val="0"/>
        <w:adjustRightInd/>
        <w:snapToGrid/>
        <w:spacing w:line="360" w:lineRule="auto"/>
        <w:ind w:left="0" w:leftChars="0" w:firstLine="338" w:firstLineChars="141"/>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麟游九成</w:t>
      </w:r>
      <w:r>
        <w:rPr>
          <w:rFonts w:hint="eastAsia" w:ascii="宋体" w:hAnsi="宋体" w:cs="宋体"/>
          <w:color w:val="auto"/>
          <w:kern w:val="0"/>
          <w:sz w:val="24"/>
          <w:szCs w:val="24"/>
          <w:lang w:val="en-US" w:eastAsia="zh-CN"/>
        </w:rPr>
        <w:t>宫</w:t>
      </w:r>
      <w:r>
        <w:rPr>
          <w:rFonts w:hint="eastAsia" w:ascii="宋体" w:hAnsi="宋体" w:eastAsia="宋体" w:cs="宋体"/>
          <w:color w:val="auto"/>
          <w:kern w:val="0"/>
          <w:sz w:val="24"/>
          <w:szCs w:val="24"/>
          <w:lang w:val="en-US" w:eastAsia="zh-CN"/>
        </w:rPr>
        <w:t>博物馆项目实施阶段全过程工程咨询服务项目的潜在投标人应在陕西省宝鸡市渭滨区新建路东段3号（恒立大厦）南单元1501室获取</w:t>
      </w:r>
      <w:r>
        <w:rPr>
          <w:rFonts w:hint="eastAsia" w:ascii="宋体" w:hAnsi="宋体" w:cs="宋体"/>
          <w:color w:val="auto"/>
          <w:kern w:val="0"/>
          <w:sz w:val="24"/>
          <w:szCs w:val="24"/>
          <w:lang w:val="en-US" w:eastAsia="zh-CN"/>
        </w:rPr>
        <w:t>磋商</w:t>
      </w:r>
      <w:r>
        <w:rPr>
          <w:rFonts w:hint="eastAsia" w:ascii="宋体" w:hAnsi="宋体" w:eastAsia="宋体" w:cs="宋体"/>
          <w:color w:val="auto"/>
          <w:kern w:val="0"/>
          <w:sz w:val="24"/>
          <w:szCs w:val="24"/>
          <w:lang w:val="en-US" w:eastAsia="zh-CN"/>
        </w:rPr>
        <w:t>文件，并于2022年</w:t>
      </w:r>
      <w:r>
        <w:rPr>
          <w:rFonts w:hint="eastAsia" w:ascii="宋体" w:hAnsi="宋体" w:cs="宋体"/>
          <w:color w:val="auto"/>
          <w:kern w:val="0"/>
          <w:sz w:val="24"/>
          <w:szCs w:val="24"/>
          <w:lang w:val="en-US" w:eastAsia="zh-CN"/>
        </w:rPr>
        <w:t>11</w:t>
      </w:r>
      <w:r>
        <w:rPr>
          <w:rFonts w:hint="eastAsia" w:ascii="宋体" w:hAnsi="宋体" w:eastAsia="宋体" w:cs="宋体"/>
          <w:color w:val="auto"/>
          <w:kern w:val="0"/>
          <w:sz w:val="24"/>
          <w:szCs w:val="24"/>
          <w:lang w:val="en-US" w:eastAsia="zh-CN"/>
        </w:rPr>
        <w:t>月</w:t>
      </w:r>
      <w:r>
        <w:rPr>
          <w:rFonts w:hint="eastAsia" w:ascii="宋体" w:hAnsi="宋体" w:cs="宋体"/>
          <w:color w:val="auto"/>
          <w:kern w:val="0"/>
          <w:sz w:val="24"/>
          <w:szCs w:val="24"/>
          <w:lang w:val="en-US" w:eastAsia="zh-CN"/>
        </w:rPr>
        <w:t>04</w:t>
      </w:r>
      <w:r>
        <w:rPr>
          <w:rFonts w:hint="eastAsia" w:ascii="宋体" w:hAnsi="宋体" w:eastAsia="宋体" w:cs="宋体"/>
          <w:color w:val="auto"/>
          <w:kern w:val="0"/>
          <w:sz w:val="24"/>
          <w:szCs w:val="24"/>
          <w:lang w:val="en-US" w:eastAsia="zh-CN"/>
        </w:rPr>
        <w:t>日</w:t>
      </w:r>
      <w:r>
        <w:rPr>
          <w:rFonts w:hint="eastAsia" w:ascii="宋体" w:hAnsi="宋体" w:cs="宋体"/>
          <w:color w:val="auto"/>
          <w:kern w:val="0"/>
          <w:sz w:val="24"/>
          <w:szCs w:val="24"/>
          <w:lang w:val="en-US" w:eastAsia="zh-CN"/>
        </w:rPr>
        <w:t>09</w:t>
      </w:r>
      <w:r>
        <w:rPr>
          <w:rFonts w:hint="eastAsia" w:ascii="宋体" w:hAnsi="宋体" w:eastAsia="宋体" w:cs="宋体"/>
          <w:color w:val="auto"/>
          <w:kern w:val="0"/>
          <w:sz w:val="24"/>
          <w:szCs w:val="24"/>
          <w:lang w:val="en-US" w:eastAsia="zh-CN"/>
        </w:rPr>
        <w:t>时</w:t>
      </w:r>
      <w:r>
        <w:rPr>
          <w:rFonts w:hint="eastAsia" w:ascii="宋体" w:hAnsi="宋体" w:cs="宋体"/>
          <w:color w:val="auto"/>
          <w:kern w:val="0"/>
          <w:sz w:val="24"/>
          <w:szCs w:val="24"/>
          <w:lang w:val="en-US" w:eastAsia="zh-CN"/>
        </w:rPr>
        <w:t>00</w:t>
      </w:r>
      <w:r>
        <w:rPr>
          <w:rFonts w:hint="eastAsia" w:ascii="宋体" w:hAnsi="宋体" w:eastAsia="宋体" w:cs="宋体"/>
          <w:color w:val="auto"/>
          <w:kern w:val="0"/>
          <w:sz w:val="24"/>
          <w:szCs w:val="24"/>
          <w:lang w:val="en-US" w:eastAsia="zh-CN"/>
        </w:rPr>
        <w:t>分（北京时间）前递交投标文件。</w:t>
      </w:r>
    </w:p>
    <w:p>
      <w:pPr>
        <w:keepNext w:val="0"/>
        <w:keepLines w:val="0"/>
        <w:pageBreakBefore w:val="0"/>
        <w:widowControl/>
        <w:kinsoku/>
        <w:wordWrap w:val="0"/>
        <w:overflowPunct/>
        <w:topLinePunct w:val="0"/>
        <w:autoSpaceDE/>
        <w:autoSpaceDN/>
        <w:bidi w:val="0"/>
        <w:adjustRightInd/>
        <w:snapToGrid/>
        <w:spacing w:line="360" w:lineRule="auto"/>
        <w:jc w:val="left"/>
        <w:textAlignment w:val="auto"/>
        <w:outlineLvl w:val="3"/>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一、项目基本情况</w:t>
      </w:r>
    </w:p>
    <w:p>
      <w:pPr>
        <w:keepNext w:val="0"/>
        <w:keepLines w:val="0"/>
        <w:pageBreakBefore w:val="0"/>
        <w:widowControl/>
        <w:kinsoku/>
        <w:wordWrap w:val="0"/>
        <w:overflowPunct/>
        <w:topLinePunct w:val="0"/>
        <w:autoSpaceDE/>
        <w:autoSpaceDN/>
        <w:bidi w:val="0"/>
        <w:adjustRightInd/>
        <w:snapToGrid/>
        <w:spacing w:line="360" w:lineRule="auto"/>
        <w:ind w:left="0" w:leftChars="0" w:firstLine="338" w:firstLineChars="141"/>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项目编号：</w:t>
      </w:r>
      <w:r>
        <w:rPr>
          <w:rFonts w:hint="eastAsia" w:ascii="宋体" w:hAnsi="宋体" w:eastAsia="宋体" w:cs="宋体"/>
          <w:color w:val="auto"/>
          <w:spacing w:val="10"/>
          <w:sz w:val="24"/>
          <w:szCs w:val="24"/>
          <w:lang w:val="en-US" w:eastAsia="zh-CN"/>
        </w:rPr>
        <w:t>HZJBJ-2022-010CG</w:t>
      </w:r>
    </w:p>
    <w:p>
      <w:pPr>
        <w:keepNext w:val="0"/>
        <w:keepLines w:val="0"/>
        <w:pageBreakBefore w:val="0"/>
        <w:widowControl/>
        <w:kinsoku/>
        <w:wordWrap w:val="0"/>
        <w:overflowPunct/>
        <w:topLinePunct w:val="0"/>
        <w:autoSpaceDE/>
        <w:autoSpaceDN/>
        <w:bidi w:val="0"/>
        <w:adjustRightInd/>
        <w:snapToGrid/>
        <w:spacing w:line="360" w:lineRule="auto"/>
        <w:ind w:left="0" w:leftChars="0" w:firstLine="338" w:firstLineChars="141"/>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项目名称：</w:t>
      </w:r>
      <w:r>
        <w:rPr>
          <w:rFonts w:hint="eastAsia" w:ascii="宋体" w:hAnsi="宋体" w:eastAsia="宋体" w:cs="宋体"/>
          <w:color w:val="auto"/>
          <w:spacing w:val="10"/>
          <w:sz w:val="24"/>
          <w:szCs w:val="24"/>
          <w:lang w:val="en-US" w:eastAsia="zh-CN"/>
        </w:rPr>
        <w:t>麟游九成</w:t>
      </w:r>
      <w:r>
        <w:rPr>
          <w:rFonts w:hint="eastAsia" w:ascii="宋体" w:hAnsi="宋体" w:cs="宋体"/>
          <w:color w:val="auto"/>
          <w:spacing w:val="10"/>
          <w:sz w:val="24"/>
          <w:szCs w:val="24"/>
          <w:lang w:val="en-US" w:eastAsia="zh-CN"/>
        </w:rPr>
        <w:t>宫</w:t>
      </w:r>
      <w:r>
        <w:rPr>
          <w:rFonts w:hint="eastAsia" w:ascii="宋体" w:hAnsi="宋体" w:eastAsia="宋体" w:cs="宋体"/>
          <w:color w:val="auto"/>
          <w:spacing w:val="10"/>
          <w:sz w:val="24"/>
          <w:szCs w:val="24"/>
          <w:lang w:val="en-US" w:eastAsia="zh-CN"/>
        </w:rPr>
        <w:t>博物馆项目实施阶段全过程工程咨询服务</w:t>
      </w:r>
    </w:p>
    <w:p>
      <w:pPr>
        <w:keepNext w:val="0"/>
        <w:keepLines w:val="0"/>
        <w:pageBreakBefore w:val="0"/>
        <w:widowControl/>
        <w:kinsoku/>
        <w:wordWrap w:val="0"/>
        <w:overflowPunct/>
        <w:topLinePunct w:val="0"/>
        <w:autoSpaceDE/>
        <w:autoSpaceDN/>
        <w:bidi w:val="0"/>
        <w:adjustRightInd/>
        <w:snapToGrid/>
        <w:spacing w:line="360" w:lineRule="auto"/>
        <w:ind w:left="0" w:leftChars="0" w:firstLine="338" w:firstLineChars="141"/>
        <w:textAlignment w:val="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采购方式：</w:t>
      </w:r>
      <w:r>
        <w:rPr>
          <w:rFonts w:hint="eastAsia" w:ascii="宋体" w:hAnsi="宋体" w:cs="宋体"/>
          <w:color w:val="auto"/>
          <w:kern w:val="0"/>
          <w:sz w:val="24"/>
          <w:szCs w:val="24"/>
          <w:lang w:val="en-US" w:eastAsia="zh-CN"/>
        </w:rPr>
        <w:t>竞争性磋商</w:t>
      </w:r>
    </w:p>
    <w:p>
      <w:pPr>
        <w:keepNext w:val="0"/>
        <w:keepLines w:val="0"/>
        <w:pageBreakBefore w:val="0"/>
        <w:widowControl/>
        <w:kinsoku/>
        <w:wordWrap w:val="0"/>
        <w:overflowPunct/>
        <w:topLinePunct w:val="0"/>
        <w:autoSpaceDE/>
        <w:autoSpaceDN/>
        <w:bidi w:val="0"/>
        <w:adjustRightInd/>
        <w:snapToGrid/>
        <w:spacing w:line="360" w:lineRule="auto"/>
        <w:ind w:left="0" w:leftChars="0" w:firstLine="338" w:firstLineChars="141"/>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预算金额：</w:t>
      </w:r>
      <w:r>
        <w:rPr>
          <w:rFonts w:ascii="宋体" w:hAnsi="宋体" w:eastAsia="宋体" w:cs="宋体"/>
          <w:color w:val="auto"/>
          <w:spacing w:val="7"/>
          <w:sz w:val="24"/>
          <w:szCs w:val="24"/>
        </w:rPr>
        <w:t xml:space="preserve"> </w:t>
      </w:r>
      <w:r>
        <w:rPr>
          <w:rFonts w:hint="eastAsia" w:ascii="宋体" w:hAnsi="宋体" w:cs="宋体"/>
          <w:color w:val="auto"/>
          <w:spacing w:val="7"/>
          <w:sz w:val="24"/>
          <w:szCs w:val="24"/>
          <w:lang w:val="en-US" w:eastAsia="zh-CN"/>
        </w:rPr>
        <w:t>348200</w:t>
      </w:r>
      <w:r>
        <w:rPr>
          <w:rFonts w:hint="eastAsia" w:ascii="宋体" w:hAnsi="宋体" w:cs="宋体"/>
          <w:color w:val="auto"/>
          <w:kern w:val="0"/>
          <w:sz w:val="24"/>
          <w:szCs w:val="24"/>
          <w:lang w:val="en-US" w:eastAsia="zh-CN"/>
        </w:rPr>
        <w:t>.00元</w:t>
      </w:r>
    </w:p>
    <w:p>
      <w:pPr>
        <w:keepNext w:val="0"/>
        <w:keepLines w:val="0"/>
        <w:pageBreakBefore w:val="0"/>
        <w:widowControl/>
        <w:kinsoku/>
        <w:wordWrap w:val="0"/>
        <w:overflowPunct/>
        <w:topLinePunct w:val="0"/>
        <w:autoSpaceDE/>
        <w:autoSpaceDN/>
        <w:bidi w:val="0"/>
        <w:adjustRightInd/>
        <w:snapToGrid/>
        <w:spacing w:line="360" w:lineRule="auto"/>
        <w:ind w:left="0" w:leftChars="0" w:firstLine="338" w:firstLineChars="141"/>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采购需求：</w:t>
      </w:r>
    </w:p>
    <w:p>
      <w:pPr>
        <w:keepNext w:val="0"/>
        <w:keepLines w:val="0"/>
        <w:pageBreakBefore w:val="0"/>
        <w:widowControl/>
        <w:kinsoku/>
        <w:wordWrap w:val="0"/>
        <w:overflowPunct/>
        <w:topLinePunct w:val="0"/>
        <w:autoSpaceDE/>
        <w:autoSpaceDN/>
        <w:bidi w:val="0"/>
        <w:adjustRightInd/>
        <w:snapToGrid/>
        <w:spacing w:line="360" w:lineRule="auto"/>
        <w:ind w:left="0" w:leftChars="0" w:firstLine="338" w:firstLineChars="141"/>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合同包1(</w:t>
      </w:r>
      <w:r>
        <w:rPr>
          <w:rFonts w:hint="eastAsia" w:ascii="宋体" w:hAnsi="宋体" w:eastAsia="宋体" w:cs="宋体"/>
          <w:color w:val="auto"/>
          <w:spacing w:val="10"/>
          <w:sz w:val="24"/>
          <w:szCs w:val="24"/>
          <w:lang w:val="en-US" w:eastAsia="zh-CN"/>
        </w:rPr>
        <w:t>麟游九成</w:t>
      </w:r>
      <w:r>
        <w:rPr>
          <w:rFonts w:hint="eastAsia" w:ascii="宋体" w:hAnsi="宋体" w:cs="宋体"/>
          <w:color w:val="auto"/>
          <w:spacing w:val="10"/>
          <w:sz w:val="24"/>
          <w:szCs w:val="24"/>
          <w:lang w:val="en-US" w:eastAsia="zh-CN"/>
        </w:rPr>
        <w:t>宫</w:t>
      </w:r>
      <w:r>
        <w:rPr>
          <w:rFonts w:hint="eastAsia" w:ascii="宋体" w:hAnsi="宋体" w:eastAsia="宋体" w:cs="宋体"/>
          <w:color w:val="auto"/>
          <w:spacing w:val="10"/>
          <w:sz w:val="24"/>
          <w:szCs w:val="24"/>
          <w:lang w:val="en-US" w:eastAsia="zh-CN"/>
        </w:rPr>
        <w:t>博物馆项目实施阶段全过程工程咨询服务</w:t>
      </w:r>
      <w:r>
        <w:rPr>
          <w:rFonts w:hint="eastAsia" w:ascii="宋体" w:hAnsi="宋体" w:eastAsia="宋体" w:cs="宋体"/>
          <w:color w:val="auto"/>
          <w:kern w:val="0"/>
          <w:sz w:val="24"/>
          <w:szCs w:val="24"/>
        </w:rPr>
        <w:t>):</w:t>
      </w:r>
    </w:p>
    <w:p>
      <w:pPr>
        <w:keepNext w:val="0"/>
        <w:keepLines w:val="0"/>
        <w:pageBreakBefore w:val="0"/>
        <w:widowControl/>
        <w:kinsoku/>
        <w:wordWrap w:val="0"/>
        <w:overflowPunct/>
        <w:topLinePunct w:val="0"/>
        <w:autoSpaceDE/>
        <w:autoSpaceDN/>
        <w:bidi w:val="0"/>
        <w:adjustRightInd/>
        <w:snapToGrid/>
        <w:spacing w:line="360" w:lineRule="auto"/>
        <w:ind w:left="0" w:leftChars="0" w:firstLine="338" w:firstLineChars="141"/>
        <w:textAlignment w:val="auto"/>
        <w:rPr>
          <w:rFonts w:hint="eastAsia" w:ascii="宋体" w:hAnsi="宋体" w:cs="宋体"/>
          <w:color w:val="auto"/>
          <w:kern w:val="0"/>
          <w:sz w:val="24"/>
          <w:szCs w:val="24"/>
          <w:lang w:val="en-US" w:eastAsia="zh-CN"/>
        </w:rPr>
      </w:pPr>
      <w:r>
        <w:rPr>
          <w:rFonts w:hint="eastAsia" w:ascii="宋体" w:hAnsi="宋体" w:eastAsia="宋体" w:cs="宋体"/>
          <w:color w:val="auto"/>
          <w:kern w:val="0"/>
          <w:sz w:val="24"/>
          <w:szCs w:val="24"/>
        </w:rPr>
        <w:t>合同包预算金额：</w:t>
      </w:r>
      <w:r>
        <w:rPr>
          <w:rFonts w:hint="eastAsia" w:ascii="宋体" w:hAnsi="宋体" w:cs="宋体"/>
          <w:color w:val="auto"/>
          <w:kern w:val="0"/>
          <w:sz w:val="24"/>
          <w:szCs w:val="24"/>
          <w:lang w:val="en-US" w:eastAsia="zh-CN"/>
        </w:rPr>
        <w:t>348200.00元</w:t>
      </w:r>
    </w:p>
    <w:p>
      <w:pPr>
        <w:keepNext w:val="0"/>
        <w:keepLines w:val="0"/>
        <w:pageBreakBefore w:val="0"/>
        <w:widowControl/>
        <w:kinsoku/>
        <w:wordWrap w:val="0"/>
        <w:overflowPunct/>
        <w:topLinePunct w:val="0"/>
        <w:autoSpaceDE/>
        <w:autoSpaceDN/>
        <w:bidi w:val="0"/>
        <w:adjustRightInd/>
        <w:snapToGrid/>
        <w:spacing w:line="360" w:lineRule="auto"/>
        <w:ind w:left="0" w:leftChars="0" w:firstLine="338" w:firstLineChars="141"/>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合同包最高限价：348200.00元</w:t>
      </w:r>
    </w:p>
    <w:tbl>
      <w:tblPr>
        <w:tblStyle w:val="6"/>
        <w:tblW w:w="4227"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316"/>
        <w:gridCol w:w="1320"/>
        <w:gridCol w:w="1320"/>
        <w:gridCol w:w="1592"/>
        <w:gridCol w:w="167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92" w:hRule="atLeast"/>
          <w:tblHeader/>
          <w:jc w:val="center"/>
        </w:trPr>
        <w:tc>
          <w:tcPr>
            <w:tcW w:w="911"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pageBreakBefore w:val="0"/>
              <w:widowControl/>
              <w:tabs>
                <w:tab w:val="left" w:pos="420"/>
              </w:tabs>
              <w:kinsoku/>
              <w:wordWrap w:val="0"/>
              <w:overflowPunct/>
              <w:topLinePunct w:val="0"/>
              <w:autoSpaceDE/>
              <w:autoSpaceDN/>
              <w:bidi w:val="0"/>
              <w:adjustRightInd/>
              <w:snapToGrid/>
              <w:spacing w:line="480" w:lineRule="auto"/>
              <w:jc w:val="center"/>
              <w:textAlignment w:val="auto"/>
              <w:rPr>
                <w:rFonts w:hint="eastAsia" w:ascii="宋体" w:hAnsi="宋体" w:eastAsia="宋体" w:cs="宋体"/>
                <w:b/>
                <w:bCs/>
                <w:color w:val="auto"/>
                <w:kern w:val="0"/>
                <w:sz w:val="21"/>
                <w:szCs w:val="21"/>
                <w:lang w:val="en-US" w:eastAsia="zh-CN"/>
              </w:rPr>
            </w:pPr>
            <w:r>
              <w:rPr>
                <w:rFonts w:ascii="宋体" w:hAnsi="宋体" w:eastAsia="宋体" w:cs="宋体"/>
                <w:b/>
                <w:bCs/>
                <w:color w:val="auto"/>
                <w:kern w:val="0"/>
                <w:sz w:val="21"/>
                <w:szCs w:val="21"/>
              </w:rPr>
              <w:t>品目</w:t>
            </w:r>
            <w:r>
              <w:rPr>
                <w:rFonts w:hint="eastAsia" w:ascii="宋体" w:hAnsi="宋体" w:cs="宋体"/>
                <w:b/>
                <w:bCs/>
                <w:color w:val="auto"/>
                <w:kern w:val="0"/>
                <w:sz w:val="21"/>
                <w:szCs w:val="21"/>
                <w:lang w:val="en-US" w:eastAsia="zh-CN"/>
              </w:rPr>
              <w:t>编码</w:t>
            </w:r>
          </w:p>
        </w:tc>
        <w:tc>
          <w:tcPr>
            <w:tcW w:w="913"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pageBreakBefore w:val="0"/>
              <w:widowControl/>
              <w:tabs>
                <w:tab w:val="left" w:pos="420"/>
              </w:tabs>
              <w:kinsoku/>
              <w:wordWrap w:val="0"/>
              <w:overflowPunct/>
              <w:topLinePunct w:val="0"/>
              <w:autoSpaceDE/>
              <w:autoSpaceDN/>
              <w:bidi w:val="0"/>
              <w:adjustRightInd/>
              <w:snapToGrid/>
              <w:spacing w:line="480" w:lineRule="auto"/>
              <w:jc w:val="center"/>
              <w:textAlignment w:val="auto"/>
              <w:rPr>
                <w:rFonts w:ascii="宋体" w:hAnsi="宋体" w:eastAsia="宋体" w:cs="宋体"/>
                <w:b/>
                <w:bCs/>
                <w:color w:val="auto"/>
                <w:kern w:val="0"/>
                <w:sz w:val="21"/>
                <w:szCs w:val="21"/>
              </w:rPr>
            </w:pPr>
            <w:r>
              <w:rPr>
                <w:rFonts w:ascii="宋体" w:hAnsi="宋体" w:eastAsia="宋体" w:cs="宋体"/>
                <w:b/>
                <w:bCs/>
                <w:color w:val="auto"/>
                <w:kern w:val="0"/>
                <w:sz w:val="21"/>
                <w:szCs w:val="21"/>
              </w:rPr>
              <w:t>品目名称</w:t>
            </w:r>
          </w:p>
        </w:tc>
        <w:tc>
          <w:tcPr>
            <w:tcW w:w="913"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pageBreakBefore w:val="0"/>
              <w:widowControl/>
              <w:tabs>
                <w:tab w:val="left" w:pos="420"/>
              </w:tabs>
              <w:kinsoku/>
              <w:wordWrap w:val="0"/>
              <w:overflowPunct/>
              <w:topLinePunct w:val="0"/>
              <w:autoSpaceDE/>
              <w:autoSpaceDN/>
              <w:bidi w:val="0"/>
              <w:adjustRightInd/>
              <w:snapToGrid/>
              <w:spacing w:line="480" w:lineRule="auto"/>
              <w:jc w:val="center"/>
              <w:textAlignment w:val="auto"/>
              <w:rPr>
                <w:rFonts w:ascii="宋体" w:hAnsi="宋体" w:eastAsia="宋体" w:cs="宋体"/>
                <w:b/>
                <w:bCs/>
                <w:color w:val="auto"/>
                <w:kern w:val="0"/>
                <w:sz w:val="21"/>
                <w:szCs w:val="21"/>
              </w:rPr>
            </w:pPr>
            <w:r>
              <w:rPr>
                <w:rFonts w:ascii="宋体" w:hAnsi="宋体" w:eastAsia="宋体" w:cs="宋体"/>
                <w:b/>
                <w:bCs/>
                <w:color w:val="auto"/>
                <w:kern w:val="0"/>
                <w:sz w:val="21"/>
                <w:szCs w:val="21"/>
              </w:rPr>
              <w:t>数量（单位）</w:t>
            </w:r>
          </w:p>
        </w:tc>
        <w:tc>
          <w:tcPr>
            <w:tcW w:w="1101"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pageBreakBefore w:val="0"/>
              <w:widowControl/>
              <w:tabs>
                <w:tab w:val="left" w:pos="420"/>
              </w:tabs>
              <w:kinsoku/>
              <w:wordWrap w:val="0"/>
              <w:overflowPunct/>
              <w:topLinePunct w:val="0"/>
              <w:autoSpaceDE/>
              <w:autoSpaceDN/>
              <w:bidi w:val="0"/>
              <w:adjustRightInd/>
              <w:snapToGrid/>
              <w:spacing w:line="480" w:lineRule="auto"/>
              <w:jc w:val="center"/>
              <w:textAlignment w:val="auto"/>
              <w:rPr>
                <w:rFonts w:ascii="宋体" w:hAnsi="宋体" w:eastAsia="宋体" w:cs="宋体"/>
                <w:b/>
                <w:bCs/>
                <w:color w:val="auto"/>
                <w:kern w:val="0"/>
                <w:sz w:val="21"/>
                <w:szCs w:val="21"/>
              </w:rPr>
            </w:pPr>
            <w:r>
              <w:rPr>
                <w:rFonts w:ascii="宋体" w:hAnsi="宋体" w:eastAsia="宋体" w:cs="宋体"/>
                <w:b/>
                <w:bCs/>
                <w:color w:val="auto"/>
                <w:kern w:val="0"/>
                <w:sz w:val="21"/>
                <w:szCs w:val="21"/>
              </w:rPr>
              <w:t>技术规格、参数及要求</w:t>
            </w:r>
          </w:p>
        </w:tc>
        <w:tc>
          <w:tcPr>
            <w:tcW w:w="1160"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pageBreakBefore w:val="0"/>
              <w:widowControl/>
              <w:tabs>
                <w:tab w:val="left" w:pos="420"/>
              </w:tabs>
              <w:kinsoku/>
              <w:wordWrap w:val="0"/>
              <w:overflowPunct/>
              <w:topLinePunct w:val="0"/>
              <w:autoSpaceDE/>
              <w:autoSpaceDN/>
              <w:bidi w:val="0"/>
              <w:adjustRightInd/>
              <w:snapToGrid/>
              <w:spacing w:line="480" w:lineRule="auto"/>
              <w:jc w:val="center"/>
              <w:textAlignment w:val="auto"/>
              <w:rPr>
                <w:rFonts w:ascii="宋体" w:hAnsi="宋体" w:eastAsia="宋体" w:cs="宋体"/>
                <w:b/>
                <w:bCs/>
                <w:color w:val="auto"/>
                <w:kern w:val="0"/>
                <w:sz w:val="21"/>
                <w:szCs w:val="21"/>
              </w:rPr>
            </w:pPr>
            <w:r>
              <w:rPr>
                <w:rFonts w:ascii="宋体" w:hAnsi="宋体" w:eastAsia="宋体" w:cs="宋体"/>
                <w:b/>
                <w:bCs/>
                <w:color w:val="auto"/>
                <w:kern w:val="0"/>
                <w:sz w:val="21"/>
                <w:szCs w:val="21"/>
              </w:rPr>
              <w:t>最高限价(元)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83" w:hRule="atLeast"/>
          <w:jc w:val="center"/>
        </w:trPr>
        <w:tc>
          <w:tcPr>
            <w:tcW w:w="911"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pageBreakBefore w:val="0"/>
              <w:widowControl/>
              <w:tabs>
                <w:tab w:val="left" w:pos="420"/>
              </w:tabs>
              <w:kinsoku/>
              <w:wordWrap w:val="0"/>
              <w:overflowPunct/>
              <w:topLinePunct w:val="0"/>
              <w:autoSpaceDE/>
              <w:autoSpaceDN/>
              <w:bidi w:val="0"/>
              <w:adjustRightInd/>
              <w:snapToGrid/>
              <w:spacing w:line="480" w:lineRule="auto"/>
              <w:ind w:left="0" w:leftChars="0" w:firstLine="296" w:firstLineChars="141"/>
              <w:jc w:val="both"/>
              <w:textAlignment w:val="auto"/>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C1008</w:t>
            </w:r>
          </w:p>
        </w:tc>
        <w:tc>
          <w:tcPr>
            <w:tcW w:w="913"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pageBreakBefore w:val="0"/>
              <w:widowControl/>
              <w:tabs>
                <w:tab w:val="left" w:pos="420"/>
              </w:tabs>
              <w:kinsoku/>
              <w:wordWrap w:val="0"/>
              <w:overflowPunct/>
              <w:topLinePunct w:val="0"/>
              <w:autoSpaceDE/>
              <w:autoSpaceDN/>
              <w:bidi w:val="0"/>
              <w:adjustRightInd/>
              <w:snapToGrid/>
              <w:spacing w:line="480" w:lineRule="auto"/>
              <w:jc w:val="center"/>
              <w:textAlignment w:val="auto"/>
              <w:rPr>
                <w:rFonts w:hint="default" w:ascii="宋体" w:hAnsi="宋体" w:eastAsia="宋体" w:cs="宋体"/>
                <w:color w:val="auto"/>
                <w:kern w:val="0"/>
                <w:sz w:val="21"/>
                <w:szCs w:val="21"/>
                <w:lang w:val="en-US"/>
              </w:rPr>
            </w:pPr>
            <w:r>
              <w:rPr>
                <w:rFonts w:hint="eastAsia" w:ascii="宋体" w:hAnsi="宋体" w:cs="宋体"/>
                <w:color w:val="auto"/>
                <w:kern w:val="0"/>
                <w:sz w:val="21"/>
                <w:szCs w:val="21"/>
                <w:lang w:val="en-US" w:eastAsia="zh-CN"/>
              </w:rPr>
              <w:t>工程造价咨询服务</w:t>
            </w:r>
          </w:p>
        </w:tc>
        <w:tc>
          <w:tcPr>
            <w:tcW w:w="913"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pageBreakBefore w:val="0"/>
              <w:widowControl/>
              <w:tabs>
                <w:tab w:val="left" w:pos="420"/>
              </w:tabs>
              <w:kinsoku/>
              <w:wordWrap w:val="0"/>
              <w:overflowPunct/>
              <w:topLinePunct w:val="0"/>
              <w:autoSpaceDE/>
              <w:autoSpaceDN/>
              <w:bidi w:val="0"/>
              <w:adjustRightInd/>
              <w:snapToGrid/>
              <w:spacing w:line="480" w:lineRule="auto"/>
              <w:jc w:val="center"/>
              <w:textAlignment w:val="auto"/>
              <w:rPr>
                <w:rFonts w:ascii="宋体" w:hAnsi="宋体" w:eastAsia="宋体" w:cs="宋体"/>
                <w:color w:val="auto"/>
                <w:kern w:val="0"/>
                <w:sz w:val="21"/>
                <w:szCs w:val="21"/>
              </w:rPr>
            </w:pPr>
            <w:r>
              <w:rPr>
                <w:rFonts w:ascii="宋体" w:hAnsi="宋体" w:eastAsia="宋体" w:cs="宋体"/>
                <w:color w:val="auto"/>
                <w:kern w:val="0"/>
                <w:sz w:val="21"/>
                <w:szCs w:val="21"/>
              </w:rPr>
              <w:t>1(项)</w:t>
            </w:r>
          </w:p>
        </w:tc>
        <w:tc>
          <w:tcPr>
            <w:tcW w:w="1101"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pageBreakBefore w:val="0"/>
              <w:widowControl/>
              <w:tabs>
                <w:tab w:val="left" w:pos="420"/>
              </w:tabs>
              <w:kinsoku/>
              <w:wordWrap w:val="0"/>
              <w:overflowPunct/>
              <w:topLinePunct w:val="0"/>
              <w:autoSpaceDE/>
              <w:autoSpaceDN/>
              <w:bidi w:val="0"/>
              <w:adjustRightInd/>
              <w:snapToGrid/>
              <w:spacing w:line="480" w:lineRule="auto"/>
              <w:jc w:val="center"/>
              <w:textAlignment w:val="auto"/>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详见采购文件</w:t>
            </w:r>
          </w:p>
        </w:tc>
        <w:tc>
          <w:tcPr>
            <w:tcW w:w="1160"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pageBreakBefore w:val="0"/>
              <w:widowControl/>
              <w:tabs>
                <w:tab w:val="left" w:pos="420"/>
              </w:tabs>
              <w:kinsoku/>
              <w:overflowPunct/>
              <w:topLinePunct w:val="0"/>
              <w:autoSpaceDE/>
              <w:autoSpaceDN/>
              <w:bidi w:val="0"/>
              <w:adjustRightInd/>
              <w:snapToGrid/>
              <w:spacing w:line="480" w:lineRule="auto"/>
              <w:jc w:val="center"/>
              <w:textAlignment w:val="auto"/>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348200.00</w:t>
            </w:r>
          </w:p>
        </w:tc>
      </w:tr>
    </w:tbl>
    <w:p>
      <w:pPr>
        <w:keepNext w:val="0"/>
        <w:keepLines w:val="0"/>
        <w:pageBreakBefore w:val="0"/>
        <w:widowControl/>
        <w:kinsoku/>
        <w:wordWrap w:val="0"/>
        <w:overflowPunct/>
        <w:topLinePunct w:val="0"/>
        <w:autoSpaceDE/>
        <w:autoSpaceDN/>
        <w:bidi w:val="0"/>
        <w:adjustRightInd/>
        <w:snapToGrid/>
        <w:spacing w:line="360" w:lineRule="auto"/>
        <w:ind w:left="0" w:leftChars="0" w:firstLine="338" w:firstLineChars="141"/>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本合同包不接受联合体投标</w:t>
      </w:r>
    </w:p>
    <w:p>
      <w:pPr>
        <w:keepNext w:val="0"/>
        <w:keepLines w:val="0"/>
        <w:pageBreakBefore w:val="0"/>
        <w:widowControl/>
        <w:kinsoku/>
        <w:wordWrap w:val="0"/>
        <w:overflowPunct/>
        <w:topLinePunct w:val="0"/>
        <w:autoSpaceDE/>
        <w:autoSpaceDN/>
        <w:bidi w:val="0"/>
        <w:adjustRightInd/>
        <w:snapToGrid/>
        <w:spacing w:line="360" w:lineRule="auto"/>
        <w:ind w:left="0" w:leftChars="0" w:firstLine="338" w:firstLineChars="141"/>
        <w:textAlignment w:val="auto"/>
        <w:rPr>
          <w:rFonts w:hint="eastAsia" w:ascii="宋体" w:hAnsi="宋体" w:eastAsia="宋体" w:cs="宋体"/>
          <w:color w:val="auto"/>
          <w:kern w:val="0"/>
          <w:sz w:val="24"/>
          <w:szCs w:val="24"/>
          <w:lang w:eastAsia="zh-CN"/>
        </w:rPr>
      </w:pPr>
    </w:p>
    <w:p>
      <w:pPr>
        <w:keepNext w:val="0"/>
        <w:keepLines w:val="0"/>
        <w:pageBreakBefore w:val="0"/>
        <w:widowControl/>
        <w:kinsoku/>
        <w:wordWrap w:val="0"/>
        <w:overflowPunct/>
        <w:topLinePunct w:val="0"/>
        <w:autoSpaceDE/>
        <w:autoSpaceDN/>
        <w:bidi w:val="0"/>
        <w:adjustRightInd/>
        <w:snapToGrid/>
        <w:spacing w:line="360" w:lineRule="auto"/>
        <w:ind w:left="0" w:leftChars="0" w:firstLine="340" w:firstLineChars="141"/>
        <w:jc w:val="left"/>
        <w:textAlignment w:val="auto"/>
        <w:outlineLvl w:val="3"/>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二、申请人的资格要求：</w:t>
      </w:r>
    </w:p>
    <w:p>
      <w:pPr>
        <w:keepNext w:val="0"/>
        <w:keepLines w:val="0"/>
        <w:pageBreakBefore w:val="0"/>
        <w:widowControl/>
        <w:kinsoku/>
        <w:wordWrap w:val="0"/>
        <w:overflowPunct/>
        <w:topLinePunct w:val="0"/>
        <w:autoSpaceDE/>
        <w:autoSpaceDN/>
        <w:bidi w:val="0"/>
        <w:adjustRightInd/>
        <w:snapToGrid/>
        <w:spacing w:line="360" w:lineRule="auto"/>
        <w:ind w:left="0" w:leftChars="0" w:firstLine="338" w:firstLineChars="141"/>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1.满足《中华人民共和国政府采购法》第二十二条规定;</w:t>
      </w:r>
    </w:p>
    <w:p>
      <w:pPr>
        <w:keepNext w:val="0"/>
        <w:keepLines w:val="0"/>
        <w:pageBreakBefore w:val="0"/>
        <w:widowControl/>
        <w:kinsoku/>
        <w:wordWrap w:val="0"/>
        <w:overflowPunct/>
        <w:topLinePunct w:val="0"/>
        <w:autoSpaceDE/>
        <w:autoSpaceDN/>
        <w:bidi w:val="0"/>
        <w:adjustRightInd/>
        <w:snapToGrid/>
        <w:spacing w:line="360" w:lineRule="auto"/>
        <w:ind w:left="0" w:leftChars="0" w:firstLine="338" w:firstLineChars="141"/>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2.落实政府采购政策需满足的资格要求：</w:t>
      </w:r>
    </w:p>
    <w:p>
      <w:pPr>
        <w:keepNext w:val="0"/>
        <w:keepLines w:val="0"/>
        <w:pageBreakBefore w:val="0"/>
        <w:widowControl/>
        <w:kinsoku/>
        <w:wordWrap w:val="0"/>
        <w:overflowPunct/>
        <w:topLinePunct w:val="0"/>
        <w:autoSpaceDE/>
        <w:autoSpaceDN/>
        <w:bidi w:val="0"/>
        <w:adjustRightInd/>
        <w:snapToGrid/>
        <w:spacing w:line="360" w:lineRule="auto"/>
        <w:ind w:left="0" w:leftChars="0" w:firstLine="338" w:firstLineChars="141"/>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合同包1(</w:t>
      </w:r>
      <w:r>
        <w:rPr>
          <w:rFonts w:hint="eastAsia" w:ascii="宋体" w:hAnsi="宋体" w:cs="宋体"/>
          <w:color w:val="auto"/>
          <w:kern w:val="0"/>
          <w:sz w:val="24"/>
          <w:szCs w:val="24"/>
          <w:lang w:eastAsia="zh-CN"/>
        </w:rPr>
        <w:t>麟游九成</w:t>
      </w:r>
      <w:r>
        <w:rPr>
          <w:rFonts w:hint="eastAsia" w:ascii="宋体" w:hAnsi="宋体" w:cs="宋体"/>
          <w:color w:val="auto"/>
          <w:kern w:val="0"/>
          <w:sz w:val="24"/>
          <w:szCs w:val="24"/>
          <w:lang w:val="en-US" w:eastAsia="zh-CN"/>
        </w:rPr>
        <w:t>宫</w:t>
      </w:r>
      <w:r>
        <w:rPr>
          <w:rFonts w:hint="eastAsia" w:ascii="宋体" w:hAnsi="宋体" w:cs="宋体"/>
          <w:color w:val="auto"/>
          <w:kern w:val="0"/>
          <w:sz w:val="24"/>
          <w:szCs w:val="24"/>
          <w:lang w:eastAsia="zh-CN"/>
        </w:rPr>
        <w:t>博物馆项目实施阶段全过程工程咨询服务</w:t>
      </w:r>
      <w:r>
        <w:rPr>
          <w:rFonts w:hint="eastAsia" w:ascii="宋体" w:hAnsi="宋体" w:eastAsia="宋体" w:cs="宋体"/>
          <w:color w:val="auto"/>
          <w:kern w:val="0"/>
          <w:sz w:val="24"/>
          <w:szCs w:val="24"/>
        </w:rPr>
        <w:t>)落实政府采购政策需满足的资格要求如下:</w:t>
      </w:r>
    </w:p>
    <w:p>
      <w:pPr>
        <w:keepNext w:val="0"/>
        <w:keepLines w:val="0"/>
        <w:pageBreakBefore w:val="0"/>
        <w:widowControl/>
        <w:kinsoku/>
        <w:wordWrap w:val="0"/>
        <w:overflowPunct/>
        <w:topLinePunct w:val="0"/>
        <w:autoSpaceDE/>
        <w:autoSpaceDN/>
        <w:bidi w:val="0"/>
        <w:adjustRightInd/>
        <w:snapToGrid/>
        <w:spacing w:line="360" w:lineRule="auto"/>
        <w:ind w:left="0" w:leftChars="0" w:firstLine="338" w:firstLineChars="141"/>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（1）《财政部 国家发展改革委关于印发〈节能产品政府采购实施意见〉的通知》（财库〔2004〕185号）；（2）《国务院办公厅关于建立政府强制采购节能产品制度的通知》（国办发〔2007〕51号）；（3）《财政部环保总局关于环境标志产品政府采购实施的意见》（财库〔2006〕90号）； （4）《政府采购促进中小企业发展管理办法》（财库〔2020〕46号）；（5）《财政部 司法部关于政府采购支持监狱企业发展有关问题的通知》（财库〔2014〕68号）； （6）《三部门联合发布关于促进残疾人就业政府采购政策的通知》（财库〔2017〕141号）；（7）《财政部 发展改革委 生态环境部 市场监管总局关于调整优化节能产品、环境标志产品政府采购执行机制的通知》（财库〔2019〕9号）；（8）《财政部 国务院扶贫办关于运用政府采购政策支持脱贫攻坚的通知》（财库〔2019〕27号）； （9）陕西省财政厅关于印发《陕西省中小企业政府采购信用融资办法》（陕财办采{2018}23号）； （10）其他需要落实的政府采购政策。</w:t>
      </w:r>
    </w:p>
    <w:p>
      <w:pPr>
        <w:keepNext w:val="0"/>
        <w:keepLines w:val="0"/>
        <w:pageBreakBefore w:val="0"/>
        <w:widowControl/>
        <w:kinsoku/>
        <w:wordWrap w:val="0"/>
        <w:overflowPunct/>
        <w:topLinePunct w:val="0"/>
        <w:autoSpaceDE/>
        <w:autoSpaceDN/>
        <w:bidi w:val="0"/>
        <w:adjustRightInd/>
        <w:snapToGrid/>
        <w:spacing w:line="360" w:lineRule="auto"/>
        <w:ind w:left="0" w:leftChars="0" w:firstLine="338" w:firstLineChars="141"/>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3.本项目的特定资格要求：</w:t>
      </w:r>
    </w:p>
    <w:p>
      <w:pPr>
        <w:keepNext w:val="0"/>
        <w:keepLines w:val="0"/>
        <w:pageBreakBefore w:val="0"/>
        <w:widowControl/>
        <w:kinsoku/>
        <w:wordWrap w:val="0"/>
        <w:overflowPunct/>
        <w:topLinePunct w:val="0"/>
        <w:autoSpaceDE/>
        <w:autoSpaceDN/>
        <w:bidi w:val="0"/>
        <w:adjustRightInd/>
        <w:snapToGrid/>
        <w:spacing w:line="360" w:lineRule="auto"/>
        <w:ind w:left="0" w:leftChars="0" w:firstLine="338" w:firstLineChars="141"/>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合同包1(</w:t>
      </w:r>
      <w:r>
        <w:rPr>
          <w:rFonts w:hint="eastAsia" w:ascii="宋体" w:hAnsi="宋体" w:cs="宋体"/>
          <w:color w:val="auto"/>
          <w:kern w:val="0"/>
          <w:sz w:val="24"/>
          <w:szCs w:val="24"/>
          <w:lang w:eastAsia="zh-CN"/>
        </w:rPr>
        <w:t>麟游九成</w:t>
      </w:r>
      <w:r>
        <w:rPr>
          <w:rFonts w:hint="eastAsia" w:ascii="宋体" w:hAnsi="宋体" w:cs="宋体"/>
          <w:color w:val="auto"/>
          <w:kern w:val="0"/>
          <w:sz w:val="24"/>
          <w:szCs w:val="24"/>
          <w:lang w:val="en-US" w:eastAsia="zh-CN"/>
        </w:rPr>
        <w:t>宫</w:t>
      </w:r>
      <w:r>
        <w:rPr>
          <w:rFonts w:hint="eastAsia" w:ascii="宋体" w:hAnsi="宋体" w:cs="宋体"/>
          <w:color w:val="auto"/>
          <w:kern w:val="0"/>
          <w:sz w:val="24"/>
          <w:szCs w:val="24"/>
          <w:lang w:eastAsia="zh-CN"/>
        </w:rPr>
        <w:t>博物馆项目实施阶段全过程工程咨询服务</w:t>
      </w:r>
      <w:r>
        <w:rPr>
          <w:rFonts w:hint="eastAsia" w:ascii="宋体" w:hAnsi="宋体" w:eastAsia="宋体" w:cs="宋体"/>
          <w:color w:val="auto"/>
          <w:kern w:val="0"/>
          <w:sz w:val="24"/>
          <w:szCs w:val="24"/>
        </w:rPr>
        <w:t>)特定资格要求如下:</w:t>
      </w:r>
    </w:p>
    <w:p>
      <w:pPr>
        <w:pStyle w:val="2"/>
        <w:keepNext w:val="0"/>
        <w:keepLines w:val="0"/>
        <w:pageBreakBefore w:val="0"/>
        <w:widowControl w:val="0"/>
        <w:numPr>
          <w:ilvl w:val="0"/>
          <w:numId w:val="0"/>
        </w:numPr>
        <w:tabs>
          <w:tab w:val="left" w:pos="1544"/>
        </w:tabs>
        <w:kinsoku/>
        <w:wordWrap/>
        <w:overflowPunct/>
        <w:topLinePunct w:val="0"/>
        <w:autoSpaceDE/>
        <w:autoSpaceDN/>
        <w:bidi w:val="0"/>
        <w:adjustRightInd/>
        <w:snapToGrid/>
        <w:spacing w:before="0" w:after="0" w:line="360" w:lineRule="auto"/>
        <w:ind w:left="0" w:leftChars="0" w:right="220" w:rightChars="0" w:firstLine="338" w:firstLineChars="141"/>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bidi="ar-SA"/>
        </w:rPr>
        <w:t>1）具有独立承担民事责任能力的法人、其他组织或自然人参与的提供其身份证明，并出具合法有效的营业执照或事业单位法人证书等国家规定的相关证明；</w:t>
      </w:r>
      <w:r>
        <w:rPr>
          <w:rFonts w:hint="eastAsia" w:hAnsi="宋体" w:cs="宋体"/>
          <w:color w:val="auto"/>
          <w:kern w:val="0"/>
          <w:sz w:val="24"/>
          <w:szCs w:val="24"/>
          <w:lang w:val="en-US" w:eastAsia="zh-CN" w:bidi="ar-SA"/>
        </w:rPr>
        <w:t>（</w:t>
      </w:r>
      <w:r>
        <w:rPr>
          <w:rFonts w:hint="eastAsia" w:ascii="宋体" w:hAnsi="宋体" w:eastAsia="宋体" w:cs="宋体"/>
          <w:color w:val="auto"/>
          <w:kern w:val="0"/>
          <w:sz w:val="24"/>
          <w:szCs w:val="24"/>
          <w:lang w:val="en-US" w:eastAsia="zh-CN" w:bidi="ar-SA"/>
        </w:rPr>
        <w:t>2</w:t>
      </w:r>
      <w:r>
        <w:rPr>
          <w:rFonts w:hint="eastAsia" w:hAnsi="宋体" w:cs="宋体"/>
          <w:color w:val="auto"/>
          <w:kern w:val="0"/>
          <w:sz w:val="24"/>
          <w:szCs w:val="24"/>
          <w:lang w:val="en-US" w:eastAsia="zh-CN" w:bidi="ar-SA"/>
        </w:rPr>
        <w:t>）</w:t>
      </w:r>
      <w:r>
        <w:rPr>
          <w:rFonts w:hint="eastAsia" w:ascii="宋体" w:hAnsi="宋体" w:eastAsia="宋体" w:cs="宋体"/>
          <w:color w:val="auto"/>
          <w:kern w:val="0"/>
          <w:sz w:val="24"/>
          <w:szCs w:val="24"/>
          <w:lang w:val="en-US" w:eastAsia="zh-CN" w:bidi="ar-SA"/>
        </w:rPr>
        <w:t>法定代表人授权书及被授权人身份证（法定代表人直接参与投标的，须提交法人身份证明及其身份证）；</w:t>
      </w:r>
      <w:r>
        <w:rPr>
          <w:rFonts w:hint="eastAsia" w:hAnsi="宋体" w:cs="宋体"/>
          <w:color w:val="auto"/>
          <w:kern w:val="0"/>
          <w:sz w:val="24"/>
          <w:szCs w:val="24"/>
          <w:lang w:val="en-US" w:eastAsia="zh-CN" w:bidi="ar-SA"/>
        </w:rPr>
        <w:t>（3）</w:t>
      </w:r>
      <w:r>
        <w:rPr>
          <w:rFonts w:hint="eastAsia" w:ascii="宋体" w:hAnsi="宋体" w:eastAsia="宋体" w:cs="宋体"/>
          <w:color w:val="auto"/>
          <w:kern w:val="0"/>
          <w:sz w:val="24"/>
          <w:szCs w:val="24"/>
          <w:lang w:val="en-US" w:eastAsia="zh-CN" w:bidi="ar-SA"/>
        </w:rPr>
        <w:t>供应商须出具本企业2021年度财务审计报告（至少包括资产负债表、利润表和现金流量表），成立时间至提交响应文件截止时间不足一年的可提供成立后任意时段的资产负债表或其基本存款账户开户银行出具的资信证明；</w:t>
      </w:r>
      <w:r>
        <w:rPr>
          <w:rFonts w:hint="eastAsia" w:hAnsi="宋体" w:cs="宋体"/>
          <w:color w:val="auto"/>
          <w:kern w:val="0"/>
          <w:sz w:val="24"/>
          <w:szCs w:val="24"/>
          <w:lang w:val="en-US" w:eastAsia="zh-CN" w:bidi="ar-SA"/>
        </w:rPr>
        <w:t>（4）</w:t>
      </w:r>
      <w:r>
        <w:rPr>
          <w:rFonts w:hint="eastAsia" w:ascii="宋体" w:hAnsi="宋体" w:eastAsia="宋体" w:cs="宋体"/>
          <w:color w:val="auto"/>
          <w:kern w:val="0"/>
          <w:sz w:val="24"/>
          <w:szCs w:val="24"/>
          <w:lang w:val="en-US" w:eastAsia="zh-CN" w:bidi="ar-SA"/>
        </w:rPr>
        <w:t>税收缴纳证明：提供2021年</w:t>
      </w:r>
      <w:r>
        <w:rPr>
          <w:rFonts w:hint="eastAsia" w:hAnsi="宋体" w:cs="宋体"/>
          <w:color w:val="auto"/>
          <w:kern w:val="0"/>
          <w:sz w:val="24"/>
          <w:szCs w:val="24"/>
          <w:lang w:val="en-US" w:eastAsia="zh-CN" w:bidi="ar-SA"/>
        </w:rPr>
        <w:t>10</w:t>
      </w:r>
      <w:r>
        <w:rPr>
          <w:rFonts w:hint="eastAsia" w:ascii="宋体" w:hAnsi="宋体" w:eastAsia="宋体" w:cs="宋体"/>
          <w:color w:val="auto"/>
          <w:kern w:val="0"/>
          <w:sz w:val="24"/>
          <w:szCs w:val="24"/>
          <w:lang w:val="en-US" w:eastAsia="zh-CN" w:bidi="ar-SA"/>
        </w:rPr>
        <w:t>月至今不少于3个月的纳税证明或完税证明，依法免税的单位应提供相关证明材料；</w:t>
      </w:r>
      <w:r>
        <w:rPr>
          <w:rFonts w:hint="eastAsia" w:hAnsi="宋体" w:cs="宋体"/>
          <w:color w:val="auto"/>
          <w:kern w:val="0"/>
          <w:sz w:val="24"/>
          <w:szCs w:val="24"/>
          <w:lang w:val="en-US" w:eastAsia="zh-CN" w:bidi="ar-SA"/>
        </w:rPr>
        <w:t>（5）</w:t>
      </w:r>
      <w:r>
        <w:rPr>
          <w:rFonts w:hint="eastAsia" w:ascii="宋体" w:hAnsi="宋体" w:eastAsia="宋体" w:cs="宋体"/>
          <w:color w:val="auto"/>
          <w:kern w:val="0"/>
          <w:sz w:val="24"/>
          <w:szCs w:val="24"/>
          <w:lang w:val="en-US" w:eastAsia="zh-CN" w:bidi="ar-SA"/>
        </w:rPr>
        <w:t>、社会保障资金缴纳证明：提供2021年</w:t>
      </w:r>
      <w:r>
        <w:rPr>
          <w:rFonts w:hint="eastAsia" w:hAnsi="宋体" w:cs="宋体"/>
          <w:color w:val="auto"/>
          <w:kern w:val="0"/>
          <w:sz w:val="24"/>
          <w:szCs w:val="24"/>
          <w:lang w:val="en-US" w:eastAsia="zh-CN" w:bidi="ar-SA"/>
        </w:rPr>
        <w:t>10</w:t>
      </w:r>
      <w:r>
        <w:rPr>
          <w:rFonts w:hint="eastAsia" w:ascii="宋体" w:hAnsi="宋体" w:eastAsia="宋体" w:cs="宋体"/>
          <w:color w:val="auto"/>
          <w:kern w:val="0"/>
          <w:sz w:val="24"/>
          <w:szCs w:val="24"/>
          <w:lang w:val="en-US" w:eastAsia="zh-CN" w:bidi="ar-SA"/>
        </w:rPr>
        <w:t xml:space="preserve">月至今不少于3个月的社会保险缴费情况证明，依法不需要缴纳社会保障资金的单位应提供相关证明材料。 </w:t>
      </w:r>
      <w:r>
        <w:rPr>
          <w:rFonts w:hint="eastAsia" w:hAnsi="宋体" w:cs="宋体"/>
          <w:color w:val="auto"/>
          <w:kern w:val="0"/>
          <w:sz w:val="24"/>
          <w:szCs w:val="24"/>
          <w:lang w:val="en-US" w:eastAsia="zh-CN" w:bidi="ar-SA"/>
        </w:rPr>
        <w:t>（6）</w:t>
      </w:r>
      <w:r>
        <w:rPr>
          <w:rFonts w:hint="eastAsia" w:ascii="宋体" w:hAnsi="宋体" w:eastAsia="宋体" w:cs="宋体"/>
          <w:color w:val="auto"/>
          <w:kern w:val="0"/>
          <w:sz w:val="24"/>
          <w:szCs w:val="24"/>
          <w:lang w:val="en-US" w:eastAsia="zh-CN" w:bidi="ar-SA"/>
        </w:rPr>
        <w:t>供应商通过“信用中国”网站(www.creditchina.gov.cn)、中国政府采购网(www.ccgp.gov.cn) 等查询相关主体信用记录（不得为“信用中国”网站中列入失信被执行人和重大税收违法案件当事人名单、不得为中国政府采购网政府采购严重违法失信行为记录名单中被财政部门禁止参加政府采购活动）、中国裁判文书网（http://wenshu.court.gov.cn/）无行贿查询截图，起止提供时间为磋商文件发售之日起至响应文件递交截止时间止（查询结果网页截图并加盖供应商公章）;</w:t>
      </w:r>
      <w:r>
        <w:rPr>
          <w:rFonts w:hint="eastAsia" w:hAnsi="宋体" w:cs="宋体"/>
          <w:color w:val="auto"/>
          <w:kern w:val="0"/>
          <w:sz w:val="24"/>
          <w:szCs w:val="24"/>
          <w:lang w:val="en-US" w:eastAsia="zh-CN" w:bidi="ar-SA"/>
        </w:rPr>
        <w:t>（7）</w:t>
      </w:r>
      <w:r>
        <w:rPr>
          <w:rFonts w:hint="eastAsia" w:ascii="宋体" w:hAnsi="宋体" w:eastAsia="宋体" w:cs="宋体"/>
          <w:color w:val="auto"/>
          <w:kern w:val="0"/>
          <w:sz w:val="24"/>
          <w:szCs w:val="24"/>
          <w:lang w:val="en-US" w:eastAsia="zh-CN" w:bidi="ar-SA"/>
        </w:rPr>
        <w:t>、供应商须在陕西省政府采购网（http://www.ccgp-shaanxi.gov.cn/），按照“供应商注册注意事项”要求，完成注册审核；（注册公示截图加盖供应商公章）；</w:t>
      </w:r>
      <w:r>
        <w:rPr>
          <w:rFonts w:hint="eastAsia" w:hAnsi="宋体" w:cs="宋体"/>
          <w:color w:val="auto"/>
          <w:kern w:val="0"/>
          <w:sz w:val="24"/>
          <w:szCs w:val="24"/>
          <w:lang w:val="en-US" w:eastAsia="zh-CN" w:bidi="ar-SA"/>
        </w:rPr>
        <w:t>（8）</w:t>
      </w:r>
      <w:r>
        <w:rPr>
          <w:rFonts w:hint="eastAsia" w:ascii="宋体" w:hAnsi="宋体" w:eastAsia="宋体" w:cs="宋体"/>
          <w:color w:val="auto"/>
          <w:kern w:val="0"/>
          <w:sz w:val="24"/>
          <w:szCs w:val="24"/>
        </w:rPr>
        <w:t>提供参加政府采购活动前三年内在经营活动中没有重大违法记录的书面声明。（格式自拟，加盖投标人公章）</w:t>
      </w:r>
      <w:r>
        <w:rPr>
          <w:rFonts w:hint="eastAsia" w:hAnsi="宋体" w:cs="宋体"/>
          <w:color w:val="auto"/>
          <w:kern w:val="0"/>
          <w:sz w:val="24"/>
          <w:szCs w:val="24"/>
          <w:lang w:val="en-US" w:eastAsia="zh-CN" w:bidi="ar-SA"/>
        </w:rPr>
        <w:t>（9）</w:t>
      </w:r>
      <w:r>
        <w:rPr>
          <w:rFonts w:hint="eastAsia" w:ascii="宋体" w:hAnsi="宋体" w:eastAsia="宋体" w:cs="宋体"/>
          <w:color w:val="auto"/>
          <w:kern w:val="0"/>
          <w:sz w:val="24"/>
          <w:szCs w:val="24"/>
          <w:lang w:val="en-US" w:eastAsia="zh-CN" w:bidi="ar-SA"/>
        </w:rPr>
        <w:t>项目负责人具备一级注册造价工程师资格（不得更换项目负责人），且提供本单位近3个月社保缴纳证明；</w:t>
      </w:r>
      <w:r>
        <w:rPr>
          <w:rFonts w:hint="eastAsia" w:hAnsi="宋体" w:cs="宋体"/>
          <w:color w:val="auto"/>
          <w:kern w:val="0"/>
          <w:sz w:val="24"/>
          <w:szCs w:val="24"/>
          <w:lang w:val="en-US" w:eastAsia="zh-CN" w:bidi="ar-SA"/>
        </w:rPr>
        <w:t>（10）</w:t>
      </w:r>
      <w:r>
        <w:rPr>
          <w:rFonts w:hint="eastAsia" w:ascii="宋体" w:hAnsi="宋体" w:eastAsia="宋体" w:cs="宋体"/>
          <w:color w:val="auto"/>
          <w:kern w:val="0"/>
          <w:sz w:val="24"/>
          <w:szCs w:val="24"/>
          <w:lang w:val="en-US" w:eastAsia="zh-CN" w:bidi="ar-SA"/>
        </w:rPr>
        <w:t>本项目均不接受联合体投标，单位负责人为同一人或者存在控股、管理关系的不同单位不得同时投标。</w:t>
      </w:r>
    </w:p>
    <w:p>
      <w:pPr>
        <w:keepNext w:val="0"/>
        <w:keepLines w:val="0"/>
        <w:pageBreakBefore w:val="0"/>
        <w:widowControl/>
        <w:kinsoku/>
        <w:wordWrap w:val="0"/>
        <w:overflowPunct/>
        <w:topLinePunct w:val="0"/>
        <w:autoSpaceDE/>
        <w:autoSpaceDN/>
        <w:bidi w:val="0"/>
        <w:adjustRightInd/>
        <w:snapToGrid/>
        <w:spacing w:line="360" w:lineRule="auto"/>
        <w:ind w:left="0" w:leftChars="0" w:firstLine="340" w:firstLineChars="141"/>
        <w:jc w:val="left"/>
        <w:textAlignment w:val="auto"/>
        <w:outlineLvl w:val="3"/>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三、获取</w:t>
      </w:r>
      <w:r>
        <w:rPr>
          <w:rFonts w:hint="eastAsia" w:ascii="宋体" w:hAnsi="宋体" w:cs="宋体"/>
          <w:b/>
          <w:bCs/>
          <w:color w:val="auto"/>
          <w:kern w:val="0"/>
          <w:sz w:val="24"/>
          <w:szCs w:val="24"/>
          <w:lang w:val="en-US" w:eastAsia="zh-CN"/>
        </w:rPr>
        <w:t>磋商</w:t>
      </w:r>
      <w:r>
        <w:rPr>
          <w:rFonts w:hint="eastAsia" w:ascii="宋体" w:hAnsi="宋体" w:eastAsia="宋体" w:cs="宋体"/>
          <w:b/>
          <w:bCs/>
          <w:color w:val="auto"/>
          <w:kern w:val="0"/>
          <w:sz w:val="24"/>
          <w:szCs w:val="24"/>
        </w:rPr>
        <w:t>文件</w:t>
      </w:r>
    </w:p>
    <w:p>
      <w:pPr>
        <w:keepNext w:val="0"/>
        <w:keepLines w:val="0"/>
        <w:pageBreakBefore w:val="0"/>
        <w:widowControl/>
        <w:kinsoku/>
        <w:wordWrap w:val="0"/>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时间： 2022年</w:t>
      </w:r>
      <w:r>
        <w:rPr>
          <w:rFonts w:hint="eastAsia" w:ascii="宋体" w:hAnsi="宋体" w:cs="宋体"/>
          <w:color w:val="auto"/>
          <w:kern w:val="0"/>
          <w:sz w:val="24"/>
          <w:szCs w:val="24"/>
          <w:lang w:val="en-US" w:eastAsia="zh-CN"/>
        </w:rPr>
        <w:t>10</w:t>
      </w:r>
      <w:r>
        <w:rPr>
          <w:rFonts w:hint="eastAsia" w:ascii="宋体" w:hAnsi="宋体" w:eastAsia="宋体" w:cs="宋体"/>
          <w:color w:val="auto"/>
          <w:kern w:val="0"/>
          <w:sz w:val="24"/>
          <w:szCs w:val="24"/>
        </w:rPr>
        <w:t>月</w:t>
      </w:r>
      <w:r>
        <w:rPr>
          <w:rFonts w:hint="eastAsia" w:ascii="宋体" w:hAnsi="宋体" w:cs="宋体"/>
          <w:color w:val="auto"/>
          <w:kern w:val="0"/>
          <w:sz w:val="24"/>
          <w:szCs w:val="24"/>
          <w:lang w:val="en-US" w:eastAsia="zh-CN"/>
        </w:rPr>
        <w:t>24</w:t>
      </w:r>
      <w:r>
        <w:rPr>
          <w:rFonts w:hint="eastAsia" w:ascii="宋体" w:hAnsi="宋体" w:eastAsia="宋体" w:cs="宋体"/>
          <w:color w:val="auto"/>
          <w:kern w:val="0"/>
          <w:sz w:val="24"/>
          <w:szCs w:val="24"/>
        </w:rPr>
        <w:t>日 至 </w:t>
      </w:r>
      <w:r>
        <w:rPr>
          <w:rFonts w:hint="eastAsia" w:ascii="宋体" w:hAnsi="宋体" w:eastAsia="宋体" w:cs="宋体"/>
          <w:color w:val="auto"/>
          <w:kern w:val="0"/>
          <w:sz w:val="24"/>
          <w:szCs w:val="24"/>
          <w:highlight w:val="none"/>
        </w:rPr>
        <w:t>2022年</w:t>
      </w:r>
      <w:r>
        <w:rPr>
          <w:rFonts w:hint="eastAsia" w:ascii="宋体" w:hAnsi="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月</w:t>
      </w:r>
      <w:r>
        <w:rPr>
          <w:rFonts w:hint="eastAsia" w:ascii="宋体" w:hAnsi="宋体" w:cs="宋体"/>
          <w:color w:val="auto"/>
          <w:kern w:val="0"/>
          <w:sz w:val="24"/>
          <w:szCs w:val="24"/>
          <w:highlight w:val="none"/>
          <w:lang w:val="en-US" w:eastAsia="zh-CN"/>
        </w:rPr>
        <w:t>28</w:t>
      </w:r>
      <w:r>
        <w:rPr>
          <w:rFonts w:hint="eastAsia" w:ascii="宋体" w:hAnsi="宋体" w:eastAsia="宋体" w:cs="宋体"/>
          <w:color w:val="auto"/>
          <w:kern w:val="0"/>
          <w:sz w:val="24"/>
          <w:szCs w:val="24"/>
          <w:highlight w:val="none"/>
        </w:rPr>
        <w:t>日，</w:t>
      </w:r>
      <w:r>
        <w:rPr>
          <w:rFonts w:hint="eastAsia" w:ascii="宋体" w:hAnsi="宋体" w:eastAsia="宋体" w:cs="宋体"/>
          <w:color w:val="auto"/>
          <w:kern w:val="0"/>
          <w:sz w:val="24"/>
          <w:szCs w:val="24"/>
        </w:rPr>
        <w:t>每天上午 0</w:t>
      </w:r>
      <w:r>
        <w:rPr>
          <w:rFonts w:hint="eastAsia" w:ascii="宋体" w:hAnsi="宋体" w:cs="宋体"/>
          <w:color w:val="auto"/>
          <w:kern w:val="0"/>
          <w:sz w:val="24"/>
          <w:szCs w:val="24"/>
          <w:lang w:val="en-US" w:eastAsia="zh-CN"/>
        </w:rPr>
        <w:t>9</w:t>
      </w:r>
      <w:r>
        <w:rPr>
          <w:rFonts w:hint="eastAsia" w:ascii="宋体" w:hAnsi="宋体" w:eastAsia="宋体" w:cs="宋体"/>
          <w:color w:val="auto"/>
          <w:kern w:val="0"/>
          <w:sz w:val="24"/>
          <w:szCs w:val="24"/>
        </w:rPr>
        <w:t>:00:00 至 1</w:t>
      </w: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rPr>
        <w:t>:</w:t>
      </w:r>
      <w:r>
        <w:rPr>
          <w:rFonts w:hint="eastAsia" w:ascii="宋体" w:hAnsi="宋体" w:cs="宋体"/>
          <w:color w:val="auto"/>
          <w:kern w:val="0"/>
          <w:sz w:val="24"/>
          <w:szCs w:val="24"/>
          <w:lang w:val="en-US" w:eastAsia="zh-CN"/>
        </w:rPr>
        <w:t>30</w:t>
      </w:r>
      <w:r>
        <w:rPr>
          <w:rFonts w:hint="eastAsia" w:ascii="宋体" w:hAnsi="宋体" w:eastAsia="宋体" w:cs="宋体"/>
          <w:color w:val="auto"/>
          <w:kern w:val="0"/>
          <w:sz w:val="24"/>
          <w:szCs w:val="24"/>
        </w:rPr>
        <w:t>:00，下午 14:</w:t>
      </w: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rPr>
        <w:t>0:00 至 1</w:t>
      </w:r>
      <w:r>
        <w:rPr>
          <w:rFonts w:hint="eastAsia" w:ascii="宋体" w:hAnsi="宋体" w:cs="宋体"/>
          <w:color w:val="auto"/>
          <w:kern w:val="0"/>
          <w:sz w:val="24"/>
          <w:szCs w:val="24"/>
          <w:lang w:val="en-US" w:eastAsia="zh-CN"/>
        </w:rPr>
        <w:t>7</w:t>
      </w:r>
      <w:r>
        <w:rPr>
          <w:rFonts w:hint="eastAsia" w:ascii="宋体" w:hAnsi="宋体" w:eastAsia="宋体" w:cs="宋体"/>
          <w:color w:val="auto"/>
          <w:kern w:val="0"/>
          <w:sz w:val="24"/>
          <w:szCs w:val="24"/>
        </w:rPr>
        <w:t>:00:00 （北京时间,法定节假日除外）</w:t>
      </w:r>
    </w:p>
    <w:p>
      <w:pPr>
        <w:keepNext w:val="0"/>
        <w:keepLines w:val="0"/>
        <w:pageBreakBefore w:val="0"/>
        <w:widowControl/>
        <w:kinsoku/>
        <w:wordWrap w:val="0"/>
        <w:overflowPunct/>
        <w:topLinePunct w:val="0"/>
        <w:autoSpaceDE/>
        <w:autoSpaceDN/>
        <w:bidi w:val="0"/>
        <w:adjustRightInd/>
        <w:snapToGrid/>
        <w:spacing w:line="360" w:lineRule="auto"/>
        <w:ind w:left="0" w:leftChars="0" w:firstLine="338" w:firstLineChars="141"/>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地点：陕西省宝鸡市渭滨区新建路东段3号（恒立大厦）南单元1501室</w:t>
      </w:r>
    </w:p>
    <w:p>
      <w:pPr>
        <w:keepNext w:val="0"/>
        <w:keepLines w:val="0"/>
        <w:pageBreakBefore w:val="0"/>
        <w:widowControl/>
        <w:kinsoku/>
        <w:wordWrap w:val="0"/>
        <w:overflowPunct/>
        <w:topLinePunct w:val="0"/>
        <w:autoSpaceDE/>
        <w:autoSpaceDN/>
        <w:bidi w:val="0"/>
        <w:adjustRightInd/>
        <w:snapToGrid/>
        <w:spacing w:line="360" w:lineRule="auto"/>
        <w:ind w:left="0" w:leftChars="0" w:firstLine="338" w:firstLineChars="141"/>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方式：现场获取</w:t>
      </w:r>
    </w:p>
    <w:p>
      <w:pPr>
        <w:keepNext w:val="0"/>
        <w:keepLines w:val="0"/>
        <w:pageBreakBefore w:val="0"/>
        <w:widowControl/>
        <w:kinsoku/>
        <w:wordWrap w:val="0"/>
        <w:overflowPunct/>
        <w:topLinePunct w:val="0"/>
        <w:autoSpaceDE/>
        <w:autoSpaceDN/>
        <w:bidi w:val="0"/>
        <w:adjustRightInd/>
        <w:snapToGrid/>
        <w:spacing w:line="360" w:lineRule="auto"/>
        <w:ind w:left="0" w:leftChars="0" w:firstLine="338" w:firstLineChars="141"/>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售价：500元</w:t>
      </w:r>
    </w:p>
    <w:p>
      <w:pPr>
        <w:keepNext w:val="0"/>
        <w:keepLines w:val="0"/>
        <w:pageBreakBefore w:val="0"/>
        <w:widowControl/>
        <w:kinsoku/>
        <w:wordWrap w:val="0"/>
        <w:overflowPunct/>
        <w:topLinePunct w:val="0"/>
        <w:autoSpaceDE/>
        <w:autoSpaceDN/>
        <w:bidi w:val="0"/>
        <w:adjustRightInd/>
        <w:snapToGrid/>
        <w:spacing w:line="360" w:lineRule="auto"/>
        <w:ind w:left="0" w:leftChars="0" w:firstLine="340" w:firstLineChars="141"/>
        <w:jc w:val="left"/>
        <w:textAlignment w:val="auto"/>
        <w:outlineLvl w:val="3"/>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四、提交投标文件截止时间、开标时间和地点</w:t>
      </w:r>
    </w:p>
    <w:p>
      <w:pPr>
        <w:keepNext w:val="0"/>
        <w:keepLines w:val="0"/>
        <w:pageBreakBefore w:val="0"/>
        <w:widowControl/>
        <w:kinsoku/>
        <w:wordWrap w:val="0"/>
        <w:overflowPunct/>
        <w:topLinePunct w:val="0"/>
        <w:autoSpaceDE/>
        <w:autoSpaceDN/>
        <w:bidi w:val="0"/>
        <w:adjustRightInd/>
        <w:snapToGrid/>
        <w:spacing w:line="360" w:lineRule="auto"/>
        <w:ind w:left="0" w:leftChars="0" w:firstLine="338" w:firstLineChars="141"/>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highlight w:val="none"/>
        </w:rPr>
        <w:t>2022年</w:t>
      </w:r>
      <w:r>
        <w:rPr>
          <w:rFonts w:hint="eastAsia" w:ascii="宋体" w:hAnsi="宋体" w:cs="宋体"/>
          <w:color w:val="auto"/>
          <w:kern w:val="0"/>
          <w:sz w:val="24"/>
          <w:szCs w:val="24"/>
          <w:highlight w:val="none"/>
          <w:lang w:val="en-US" w:eastAsia="zh-CN"/>
        </w:rPr>
        <w:t>11</w:t>
      </w:r>
      <w:r>
        <w:rPr>
          <w:rFonts w:hint="eastAsia" w:ascii="宋体" w:hAnsi="宋体" w:eastAsia="宋体" w:cs="宋体"/>
          <w:color w:val="auto"/>
          <w:kern w:val="0"/>
          <w:sz w:val="24"/>
          <w:szCs w:val="24"/>
          <w:highlight w:val="none"/>
        </w:rPr>
        <w:t>月</w:t>
      </w:r>
      <w:r>
        <w:rPr>
          <w:rFonts w:hint="eastAsia" w:ascii="宋体" w:hAnsi="宋体" w:cs="宋体"/>
          <w:color w:val="auto"/>
          <w:kern w:val="0"/>
          <w:sz w:val="24"/>
          <w:szCs w:val="24"/>
          <w:highlight w:val="none"/>
          <w:lang w:val="en-US" w:eastAsia="zh-CN"/>
        </w:rPr>
        <w:t>04</w:t>
      </w:r>
      <w:r>
        <w:rPr>
          <w:rFonts w:hint="eastAsia" w:ascii="宋体" w:hAnsi="宋体" w:eastAsia="宋体" w:cs="宋体"/>
          <w:color w:val="auto"/>
          <w:kern w:val="0"/>
          <w:sz w:val="24"/>
          <w:szCs w:val="24"/>
          <w:highlight w:val="none"/>
        </w:rPr>
        <w:t xml:space="preserve">日 </w:t>
      </w:r>
      <w:r>
        <w:rPr>
          <w:rFonts w:hint="eastAsia" w:ascii="宋体" w:hAnsi="宋体" w:cs="宋体"/>
          <w:color w:val="auto"/>
          <w:kern w:val="0"/>
          <w:sz w:val="24"/>
          <w:szCs w:val="24"/>
          <w:highlight w:val="none"/>
          <w:lang w:val="en-US" w:eastAsia="zh-CN"/>
        </w:rPr>
        <w:t xml:space="preserve">09 </w:t>
      </w:r>
      <w:r>
        <w:rPr>
          <w:rFonts w:hint="eastAsia" w:ascii="宋体" w:hAnsi="宋体" w:eastAsia="宋体" w:cs="宋体"/>
          <w:color w:val="auto"/>
          <w:kern w:val="0"/>
          <w:sz w:val="24"/>
          <w:szCs w:val="24"/>
          <w:highlight w:val="none"/>
        </w:rPr>
        <w:t>时</w:t>
      </w:r>
      <w:r>
        <w:rPr>
          <w:rFonts w:hint="eastAsia" w:ascii="宋体" w:hAnsi="宋体" w:cs="宋体"/>
          <w:color w:val="auto"/>
          <w:kern w:val="0"/>
          <w:sz w:val="24"/>
          <w:szCs w:val="24"/>
          <w:lang w:val="en-US" w:eastAsia="zh-CN"/>
        </w:rPr>
        <w:t xml:space="preserve">00 </w:t>
      </w:r>
      <w:r>
        <w:rPr>
          <w:rFonts w:hint="eastAsia" w:ascii="宋体" w:hAnsi="宋体" w:eastAsia="宋体" w:cs="宋体"/>
          <w:color w:val="auto"/>
          <w:kern w:val="0"/>
          <w:sz w:val="24"/>
          <w:szCs w:val="24"/>
        </w:rPr>
        <w:t>分</w:t>
      </w:r>
      <w:r>
        <w:rPr>
          <w:rFonts w:hint="eastAsia" w:ascii="宋体" w:hAnsi="宋体" w:cs="宋体"/>
          <w:color w:val="auto"/>
          <w:kern w:val="0"/>
          <w:sz w:val="24"/>
          <w:szCs w:val="24"/>
          <w:lang w:val="en-US" w:eastAsia="zh-CN"/>
        </w:rPr>
        <w:t>00</w:t>
      </w:r>
      <w:r>
        <w:rPr>
          <w:rFonts w:hint="eastAsia" w:ascii="宋体" w:hAnsi="宋体" w:eastAsia="宋体" w:cs="宋体"/>
          <w:color w:val="auto"/>
          <w:kern w:val="0"/>
          <w:sz w:val="24"/>
          <w:szCs w:val="24"/>
        </w:rPr>
        <w:t>秒 （北京时间）</w:t>
      </w:r>
    </w:p>
    <w:p>
      <w:pPr>
        <w:keepNext w:val="0"/>
        <w:keepLines w:val="0"/>
        <w:pageBreakBefore w:val="0"/>
        <w:widowControl/>
        <w:kinsoku/>
        <w:wordWrap w:val="0"/>
        <w:overflowPunct/>
        <w:topLinePunct w:val="0"/>
        <w:autoSpaceDE/>
        <w:autoSpaceDN/>
        <w:bidi w:val="0"/>
        <w:adjustRightInd/>
        <w:snapToGrid/>
        <w:spacing w:line="360" w:lineRule="auto"/>
        <w:ind w:left="0" w:leftChars="0" w:firstLine="338" w:firstLineChars="141"/>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地点：宝鸡市公共资源交易中</w:t>
      </w:r>
      <w:r>
        <w:rPr>
          <w:rFonts w:hint="eastAsia" w:ascii="宋体" w:hAnsi="宋体" w:cs="宋体"/>
          <w:color w:val="auto"/>
          <w:kern w:val="0"/>
          <w:sz w:val="24"/>
          <w:szCs w:val="24"/>
          <w:lang w:eastAsia="zh-CN"/>
        </w:rPr>
        <w:t>心</w:t>
      </w:r>
    </w:p>
    <w:p>
      <w:pPr>
        <w:keepNext w:val="0"/>
        <w:keepLines w:val="0"/>
        <w:pageBreakBefore w:val="0"/>
        <w:widowControl/>
        <w:kinsoku/>
        <w:wordWrap w:val="0"/>
        <w:overflowPunct/>
        <w:topLinePunct w:val="0"/>
        <w:autoSpaceDE/>
        <w:autoSpaceDN/>
        <w:bidi w:val="0"/>
        <w:adjustRightInd/>
        <w:snapToGrid/>
        <w:spacing w:line="360" w:lineRule="auto"/>
        <w:ind w:left="0" w:leftChars="0" w:firstLine="340" w:firstLineChars="141"/>
        <w:jc w:val="left"/>
        <w:textAlignment w:val="auto"/>
        <w:outlineLvl w:val="3"/>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五、公告期限</w:t>
      </w:r>
    </w:p>
    <w:p>
      <w:pPr>
        <w:keepNext w:val="0"/>
        <w:keepLines w:val="0"/>
        <w:pageBreakBefore w:val="0"/>
        <w:widowControl/>
        <w:kinsoku/>
        <w:wordWrap w:val="0"/>
        <w:overflowPunct/>
        <w:topLinePunct w:val="0"/>
        <w:autoSpaceDE/>
        <w:autoSpaceDN/>
        <w:bidi w:val="0"/>
        <w:adjustRightInd/>
        <w:snapToGrid/>
        <w:spacing w:line="360" w:lineRule="auto"/>
        <w:ind w:left="0" w:leftChars="0" w:firstLine="338" w:firstLineChars="141"/>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自本公告发布之日起</w:t>
      </w:r>
      <w:r>
        <w:rPr>
          <w:rFonts w:hint="eastAsia" w:ascii="宋体" w:hAnsi="宋体" w:cs="宋体"/>
          <w:color w:val="auto"/>
          <w:kern w:val="0"/>
          <w:sz w:val="24"/>
          <w:szCs w:val="24"/>
          <w:lang w:val="en-US" w:eastAsia="zh-CN"/>
        </w:rPr>
        <w:t>3</w:t>
      </w:r>
      <w:bookmarkStart w:id="0" w:name="_GoBack"/>
      <w:bookmarkEnd w:id="0"/>
      <w:r>
        <w:rPr>
          <w:rFonts w:hint="eastAsia" w:ascii="宋体" w:hAnsi="宋体" w:eastAsia="宋体" w:cs="宋体"/>
          <w:color w:val="auto"/>
          <w:kern w:val="0"/>
          <w:sz w:val="24"/>
          <w:szCs w:val="24"/>
        </w:rPr>
        <w:t>个工作日。</w:t>
      </w:r>
    </w:p>
    <w:p>
      <w:pPr>
        <w:keepNext w:val="0"/>
        <w:keepLines w:val="0"/>
        <w:pageBreakBefore w:val="0"/>
        <w:widowControl/>
        <w:kinsoku/>
        <w:wordWrap w:val="0"/>
        <w:overflowPunct/>
        <w:topLinePunct w:val="0"/>
        <w:autoSpaceDE/>
        <w:autoSpaceDN/>
        <w:bidi w:val="0"/>
        <w:adjustRightInd/>
        <w:snapToGrid/>
        <w:spacing w:line="360" w:lineRule="auto"/>
        <w:ind w:left="0" w:leftChars="0" w:firstLine="340" w:firstLineChars="141"/>
        <w:jc w:val="left"/>
        <w:textAlignment w:val="auto"/>
        <w:outlineLvl w:val="3"/>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六、其他补充事宜</w:t>
      </w:r>
    </w:p>
    <w:p>
      <w:pPr>
        <w:pStyle w:val="8"/>
        <w:keepNext w:val="0"/>
        <w:keepLines w:val="0"/>
        <w:pageBreakBefore w:val="0"/>
        <w:numPr>
          <w:ilvl w:val="0"/>
          <w:numId w:val="1"/>
        </w:numPr>
        <w:kinsoku/>
        <w:overflowPunct/>
        <w:topLinePunct w:val="0"/>
        <w:autoSpaceDE/>
        <w:autoSpaceDN/>
        <w:bidi w:val="0"/>
        <w:adjustRightInd/>
        <w:snapToGrid/>
        <w:spacing w:line="360" w:lineRule="auto"/>
        <w:ind w:left="0" w:leftChars="0" w:firstLine="338" w:firstLineChars="141"/>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本项目开标方式为</w:t>
      </w:r>
      <w:r>
        <w:rPr>
          <w:rFonts w:hint="eastAsia" w:ascii="宋体" w:hAnsi="宋体" w:cs="宋体"/>
          <w:color w:val="auto"/>
          <w:kern w:val="0"/>
          <w:sz w:val="24"/>
          <w:szCs w:val="24"/>
          <w:lang w:val="en-US" w:eastAsia="zh-CN"/>
        </w:rPr>
        <w:t>线上投标及</w:t>
      </w:r>
      <w:r>
        <w:rPr>
          <w:rFonts w:hint="eastAsia" w:ascii="宋体" w:hAnsi="宋体" w:eastAsia="宋体" w:cs="宋体"/>
          <w:color w:val="auto"/>
          <w:kern w:val="0"/>
          <w:sz w:val="24"/>
          <w:szCs w:val="24"/>
        </w:rPr>
        <w:t>见面开标。</w:t>
      </w:r>
    </w:p>
    <w:p>
      <w:pPr>
        <w:pStyle w:val="8"/>
        <w:keepNext w:val="0"/>
        <w:keepLines w:val="0"/>
        <w:pageBreakBefore w:val="0"/>
        <w:numPr>
          <w:ilvl w:val="0"/>
          <w:numId w:val="1"/>
        </w:numPr>
        <w:kinsoku/>
        <w:overflowPunct/>
        <w:topLinePunct w:val="0"/>
        <w:autoSpaceDE/>
        <w:autoSpaceDN/>
        <w:bidi w:val="0"/>
        <w:adjustRightInd/>
        <w:snapToGrid/>
        <w:spacing w:line="360" w:lineRule="auto"/>
        <w:ind w:left="0" w:leftChars="0" w:firstLine="338" w:firstLineChars="141"/>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详见宝鸡市公共资源交易中心平台-服务指南：《政府采购投标单位操作手册》。</w:t>
      </w:r>
    </w:p>
    <w:p>
      <w:pPr>
        <w:pStyle w:val="8"/>
        <w:keepNext w:val="0"/>
        <w:keepLines w:val="0"/>
        <w:pageBreakBefore w:val="0"/>
        <w:numPr>
          <w:ilvl w:val="0"/>
          <w:numId w:val="1"/>
        </w:numPr>
        <w:kinsoku/>
        <w:overflowPunct/>
        <w:topLinePunct w:val="0"/>
        <w:autoSpaceDE/>
        <w:autoSpaceDN/>
        <w:bidi w:val="0"/>
        <w:adjustRightInd/>
        <w:snapToGrid/>
        <w:spacing w:line="360" w:lineRule="auto"/>
        <w:ind w:left="0" w:leftChars="0" w:firstLine="338" w:firstLineChars="141"/>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本项目有意向供应商在“陕西省公共资源交易中心”（www.sxggzyjy.cn）上确认成功后，在发售时间段内，（每天9时00分-17时00分）持网上确认单、介绍信、法人授权委托书、委托代理人身份证、现场购买。（不接受邮寄） </w:t>
      </w:r>
    </w:p>
    <w:p>
      <w:pPr>
        <w:pStyle w:val="8"/>
        <w:keepNext w:val="0"/>
        <w:keepLines w:val="0"/>
        <w:pageBreakBefore w:val="0"/>
        <w:numPr>
          <w:ilvl w:val="0"/>
          <w:numId w:val="1"/>
        </w:numPr>
        <w:kinsoku/>
        <w:overflowPunct/>
        <w:topLinePunct w:val="0"/>
        <w:autoSpaceDE/>
        <w:autoSpaceDN/>
        <w:bidi w:val="0"/>
        <w:adjustRightInd/>
        <w:snapToGrid/>
        <w:spacing w:line="360" w:lineRule="auto"/>
        <w:ind w:left="0" w:leftChars="0" w:firstLine="338" w:firstLineChars="141"/>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购买成功后于“陕西省公共资源交易中心”（www.sxggzyjy.cn）下载</w:t>
      </w:r>
      <w:r>
        <w:rPr>
          <w:rFonts w:hint="eastAsia" w:ascii="宋体" w:hAnsi="宋体" w:cs="宋体"/>
          <w:color w:val="auto"/>
          <w:kern w:val="0"/>
          <w:sz w:val="24"/>
          <w:szCs w:val="24"/>
          <w:lang w:val="en-US" w:eastAsia="zh-CN"/>
        </w:rPr>
        <w:t>磋商</w:t>
      </w:r>
      <w:r>
        <w:rPr>
          <w:rFonts w:hint="eastAsia" w:ascii="宋体" w:hAnsi="宋体" w:eastAsia="宋体" w:cs="宋体"/>
          <w:color w:val="auto"/>
          <w:kern w:val="0"/>
          <w:sz w:val="24"/>
          <w:szCs w:val="24"/>
          <w:lang w:val="en-US" w:eastAsia="zh-CN"/>
        </w:rPr>
        <w:t>文件。</w:t>
      </w:r>
    </w:p>
    <w:p>
      <w:pPr>
        <w:pStyle w:val="8"/>
        <w:keepNext w:val="0"/>
        <w:keepLines w:val="0"/>
        <w:pageBreakBefore w:val="0"/>
        <w:numPr>
          <w:ilvl w:val="0"/>
          <w:numId w:val="1"/>
        </w:numPr>
        <w:kinsoku/>
        <w:overflowPunct/>
        <w:topLinePunct w:val="0"/>
        <w:autoSpaceDE/>
        <w:autoSpaceDN/>
        <w:bidi w:val="0"/>
        <w:adjustRightInd/>
        <w:snapToGrid/>
        <w:spacing w:line="360" w:lineRule="auto"/>
        <w:ind w:left="0" w:leftChars="0" w:firstLine="338" w:firstLineChars="141"/>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各供应商购买</w:t>
      </w:r>
      <w:r>
        <w:rPr>
          <w:rFonts w:hint="eastAsia" w:ascii="宋体" w:hAnsi="宋体" w:cs="宋体"/>
          <w:color w:val="auto"/>
          <w:kern w:val="0"/>
          <w:sz w:val="24"/>
          <w:szCs w:val="24"/>
          <w:lang w:val="en-US" w:eastAsia="zh-CN"/>
        </w:rPr>
        <w:t>磋商</w:t>
      </w:r>
      <w:r>
        <w:rPr>
          <w:rFonts w:hint="eastAsia" w:ascii="宋体" w:hAnsi="宋体" w:eastAsia="宋体" w:cs="宋体"/>
          <w:color w:val="auto"/>
          <w:kern w:val="0"/>
          <w:sz w:val="24"/>
          <w:szCs w:val="24"/>
          <w:lang w:val="en-US" w:eastAsia="zh-CN"/>
        </w:rPr>
        <w:t>文件后，按照陕西省财政厅《关于政府采购供应商注册登记有关事项的通知》要求，通过陕西省政府采购网注册登记加入陕西省政府采购供应商库。</w:t>
      </w:r>
    </w:p>
    <w:p>
      <w:pPr>
        <w:pStyle w:val="8"/>
        <w:keepNext w:val="0"/>
        <w:keepLines w:val="0"/>
        <w:pageBreakBefore w:val="0"/>
        <w:numPr>
          <w:ilvl w:val="0"/>
          <w:numId w:val="1"/>
        </w:numPr>
        <w:kinsoku/>
        <w:overflowPunct/>
        <w:topLinePunct w:val="0"/>
        <w:autoSpaceDE/>
        <w:autoSpaceDN/>
        <w:bidi w:val="0"/>
        <w:adjustRightInd/>
        <w:snapToGrid/>
        <w:spacing w:line="360" w:lineRule="auto"/>
        <w:ind w:left="0" w:leftChars="0" w:firstLine="338" w:firstLineChars="141"/>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疫情防控期间，外市经办人员需提供近 48 小时核酸检测报告，应自备口罩，做好个人防护。</w:t>
      </w:r>
    </w:p>
    <w:p>
      <w:pPr>
        <w:keepNext w:val="0"/>
        <w:keepLines w:val="0"/>
        <w:pageBreakBefore w:val="0"/>
        <w:widowControl/>
        <w:kinsoku/>
        <w:wordWrap w:val="0"/>
        <w:overflowPunct/>
        <w:topLinePunct w:val="0"/>
        <w:autoSpaceDE/>
        <w:autoSpaceDN/>
        <w:bidi w:val="0"/>
        <w:adjustRightInd/>
        <w:snapToGrid/>
        <w:spacing w:line="360" w:lineRule="auto"/>
        <w:ind w:left="0" w:leftChars="0" w:firstLine="340" w:firstLineChars="141"/>
        <w:jc w:val="left"/>
        <w:textAlignment w:val="auto"/>
        <w:outlineLvl w:val="3"/>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七、对本次招标提出询问，请按以下方式联系。</w:t>
      </w:r>
    </w:p>
    <w:p>
      <w:pPr>
        <w:keepNext w:val="0"/>
        <w:keepLines w:val="0"/>
        <w:pageBreakBefore w:val="0"/>
        <w:widowControl/>
        <w:kinsoku/>
        <w:wordWrap w:val="0"/>
        <w:overflowPunct/>
        <w:topLinePunct w:val="0"/>
        <w:autoSpaceDE/>
        <w:autoSpaceDN/>
        <w:bidi w:val="0"/>
        <w:adjustRightInd/>
        <w:snapToGrid/>
        <w:spacing w:line="360" w:lineRule="auto"/>
        <w:ind w:left="0" w:leftChars="0" w:firstLine="338" w:firstLineChars="141"/>
        <w:jc w:val="left"/>
        <w:textAlignment w:val="auto"/>
        <w:outlineLvl w:val="5"/>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1.采购人信息</w:t>
      </w:r>
    </w:p>
    <w:p>
      <w:pPr>
        <w:keepNext w:val="0"/>
        <w:keepLines w:val="0"/>
        <w:pageBreakBefore w:val="0"/>
        <w:widowControl/>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名称：</w:t>
      </w:r>
      <w:r>
        <w:rPr>
          <w:rFonts w:hint="eastAsia" w:ascii="宋体" w:hAnsi="宋体" w:eastAsia="宋体" w:cs="宋体"/>
          <w:color w:val="auto"/>
          <w:spacing w:val="10"/>
          <w:sz w:val="24"/>
          <w:szCs w:val="24"/>
          <w:lang w:val="en-US" w:eastAsia="zh-CN"/>
        </w:rPr>
        <w:t>麟游县文化旅游产业开发建设管理委员会</w:t>
      </w:r>
    </w:p>
    <w:p>
      <w:pPr>
        <w:keepNext w:val="0"/>
        <w:keepLines w:val="0"/>
        <w:pageBreakBefore w:val="0"/>
        <w:widowControl/>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地址：</w:t>
      </w:r>
      <w:r>
        <w:rPr>
          <w:rFonts w:hint="eastAsia" w:ascii="宋体" w:hAnsi="宋体" w:eastAsia="宋体" w:cs="宋体"/>
          <w:color w:val="auto"/>
          <w:sz w:val="24"/>
          <w:szCs w:val="24"/>
        </w:rPr>
        <w:t xml:space="preserve"> 陕西省宝鸡市麟游县东大街8号</w:t>
      </w:r>
    </w:p>
    <w:p>
      <w:pPr>
        <w:pStyle w:val="2"/>
        <w:ind w:firstLine="480" w:firstLineChars="200"/>
        <w:rPr>
          <w:rFonts w:hint="default" w:eastAsia="宋体"/>
          <w:lang w:val="en-US" w:eastAsia="zh-CN"/>
        </w:rPr>
      </w:pPr>
      <w:r>
        <w:rPr>
          <w:rFonts w:hint="eastAsia" w:hAnsi="宋体" w:cs="宋体"/>
          <w:color w:val="auto"/>
          <w:sz w:val="24"/>
          <w:szCs w:val="24"/>
          <w:lang w:eastAsia="zh-CN"/>
        </w:rPr>
        <w:t>联系人：</w:t>
      </w:r>
      <w:r>
        <w:rPr>
          <w:rFonts w:hint="eastAsia" w:hAnsi="宋体" w:cs="宋体"/>
          <w:color w:val="auto"/>
          <w:sz w:val="24"/>
          <w:szCs w:val="24"/>
          <w:lang w:val="en-US" w:eastAsia="zh-CN"/>
        </w:rPr>
        <w:t>张前</w:t>
      </w:r>
    </w:p>
    <w:p>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outlineLvl w:val="5"/>
        <w:rPr>
          <w:rFonts w:hint="default" w:cs="宋体"/>
          <w:color w:val="auto"/>
          <w:spacing w:val="18"/>
          <w:sz w:val="24"/>
          <w:szCs w:val="24"/>
          <w:lang w:val="en-US" w:eastAsia="zh-CN"/>
        </w:rPr>
      </w:pPr>
      <w:r>
        <w:rPr>
          <w:rFonts w:hint="eastAsia" w:ascii="宋体" w:hAnsi="宋体" w:eastAsia="宋体" w:cs="宋体"/>
          <w:color w:val="auto"/>
          <w:kern w:val="0"/>
          <w:sz w:val="24"/>
          <w:szCs w:val="24"/>
        </w:rPr>
        <w:t>联系方式</w:t>
      </w:r>
      <w:r>
        <w:rPr>
          <w:rFonts w:hint="eastAsia" w:ascii="宋体" w:hAnsi="宋体" w:eastAsia="宋体" w:cs="宋体"/>
          <w:color w:val="auto"/>
          <w:sz w:val="24"/>
          <w:szCs w:val="24"/>
        </w:rPr>
        <w:t>：0917-79</w:t>
      </w:r>
      <w:r>
        <w:rPr>
          <w:rFonts w:hint="eastAsia" w:ascii="宋体" w:hAnsi="宋体" w:eastAsia="宋体" w:cs="宋体"/>
          <w:color w:val="auto"/>
          <w:sz w:val="24"/>
          <w:szCs w:val="24"/>
          <w:lang w:val="en-US" w:eastAsia="zh-CN"/>
        </w:rPr>
        <w:t>62277</w:t>
      </w:r>
    </w:p>
    <w:p>
      <w:pPr>
        <w:keepNext w:val="0"/>
        <w:keepLines w:val="0"/>
        <w:pageBreakBefore w:val="0"/>
        <w:widowControl/>
        <w:kinsoku/>
        <w:wordWrap w:val="0"/>
        <w:overflowPunct/>
        <w:topLinePunct w:val="0"/>
        <w:autoSpaceDE/>
        <w:autoSpaceDN/>
        <w:bidi w:val="0"/>
        <w:adjustRightInd/>
        <w:snapToGrid/>
        <w:spacing w:line="360" w:lineRule="auto"/>
        <w:ind w:left="0" w:leftChars="0" w:firstLine="338" w:firstLineChars="141"/>
        <w:jc w:val="left"/>
        <w:textAlignment w:val="auto"/>
        <w:outlineLvl w:val="5"/>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2.采购代理机构信息</w:t>
      </w:r>
    </w:p>
    <w:p>
      <w:pPr>
        <w:keepNext w:val="0"/>
        <w:keepLines w:val="0"/>
        <w:pageBreakBefore w:val="0"/>
        <w:widowControl/>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名称：</w:t>
      </w:r>
      <w:r>
        <w:rPr>
          <w:rFonts w:hint="eastAsia" w:ascii="宋体" w:hAnsi="宋体" w:eastAsia="宋体" w:cs="宋体"/>
          <w:color w:val="auto"/>
          <w:spacing w:val="9"/>
          <w:sz w:val="24"/>
          <w:szCs w:val="24"/>
        </w:rPr>
        <w:t>华智建造价咨询有限公司</w:t>
      </w:r>
    </w:p>
    <w:p>
      <w:pPr>
        <w:pStyle w:val="2"/>
        <w:keepNext w:val="0"/>
        <w:keepLines w:val="0"/>
        <w:pageBreakBefore w:val="0"/>
        <w:widowControl w:val="0"/>
        <w:kinsoku/>
        <w:wordWrap/>
        <w:overflowPunct/>
        <w:topLinePunct w:val="0"/>
        <w:autoSpaceDE/>
        <w:autoSpaceDN/>
        <w:bidi w:val="0"/>
        <w:adjustRightInd/>
        <w:snapToGrid/>
        <w:spacing w:before="0" w:after="0" w:line="360" w:lineRule="auto"/>
        <w:ind w:right="871" w:rightChars="0"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地址：</w:t>
      </w:r>
      <w:r>
        <w:rPr>
          <w:rFonts w:hint="eastAsia" w:ascii="宋体" w:hAnsi="宋体" w:eastAsia="宋体" w:cs="宋体"/>
          <w:color w:val="auto"/>
          <w:spacing w:val="10"/>
          <w:sz w:val="24"/>
          <w:szCs w:val="24"/>
          <w:lang w:val="en-US" w:eastAsia="zh-CN"/>
        </w:rPr>
        <w:t>陕西省西安市莲湖区丰庆路48号1幢305室</w:t>
      </w:r>
    </w:p>
    <w:p>
      <w:pPr>
        <w:keepNext w:val="0"/>
        <w:keepLines w:val="0"/>
        <w:pageBreakBefore w:val="0"/>
        <w:widowControl/>
        <w:kinsoku/>
        <w:wordWrap w:val="0"/>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pacing w:val="10"/>
          <w:kern w:val="0"/>
          <w:sz w:val="24"/>
          <w:szCs w:val="24"/>
          <w:lang w:val="en-US" w:eastAsia="zh-CN"/>
        </w:rPr>
      </w:pPr>
      <w:r>
        <w:rPr>
          <w:rFonts w:hint="eastAsia" w:ascii="宋体" w:hAnsi="宋体" w:eastAsia="宋体" w:cs="宋体"/>
          <w:color w:val="auto"/>
          <w:kern w:val="0"/>
          <w:sz w:val="24"/>
          <w:szCs w:val="24"/>
        </w:rPr>
        <w:t>联系方式：</w:t>
      </w:r>
      <w:r>
        <w:rPr>
          <w:rFonts w:hint="eastAsia" w:ascii="宋体" w:hAnsi="宋体" w:cs="宋体"/>
          <w:color w:val="auto"/>
          <w:spacing w:val="10"/>
          <w:sz w:val="24"/>
          <w:szCs w:val="24"/>
          <w:lang w:val="en-US" w:eastAsia="zh-CN"/>
        </w:rPr>
        <w:t>13892400702</w:t>
      </w:r>
    </w:p>
    <w:p>
      <w:pPr>
        <w:keepNext w:val="0"/>
        <w:keepLines w:val="0"/>
        <w:pageBreakBefore w:val="0"/>
        <w:widowControl/>
        <w:kinsoku/>
        <w:wordWrap w:val="0"/>
        <w:overflowPunct/>
        <w:topLinePunct w:val="0"/>
        <w:autoSpaceDE/>
        <w:autoSpaceDN/>
        <w:bidi w:val="0"/>
        <w:adjustRightInd/>
        <w:snapToGrid/>
        <w:spacing w:line="360" w:lineRule="auto"/>
        <w:ind w:left="0" w:leftChars="0" w:firstLine="338" w:firstLineChars="141"/>
        <w:jc w:val="left"/>
        <w:textAlignment w:val="auto"/>
        <w:outlineLvl w:val="5"/>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3.项目联系方式</w:t>
      </w:r>
    </w:p>
    <w:p>
      <w:pPr>
        <w:keepNext w:val="0"/>
        <w:keepLines w:val="0"/>
        <w:pageBreakBefore w:val="0"/>
        <w:widowControl/>
        <w:kinsoku/>
        <w:wordWrap w:val="0"/>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项目联系人：</w:t>
      </w:r>
      <w:r>
        <w:rPr>
          <w:rFonts w:hint="eastAsia" w:ascii="宋体" w:hAnsi="宋体" w:cs="宋体"/>
          <w:color w:val="auto"/>
          <w:kern w:val="0"/>
          <w:sz w:val="24"/>
          <w:szCs w:val="24"/>
          <w:lang w:val="en-US" w:eastAsia="zh-CN"/>
        </w:rPr>
        <w:t>胥女士</w:t>
      </w:r>
    </w:p>
    <w:p>
      <w:pPr>
        <w:keepNext w:val="0"/>
        <w:keepLines w:val="0"/>
        <w:pageBreakBefore w:val="0"/>
        <w:widowControl/>
        <w:kinsoku/>
        <w:wordWrap w:val="0"/>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电话：</w:t>
      </w:r>
      <w:r>
        <w:rPr>
          <w:rFonts w:hint="eastAsia" w:ascii="宋体" w:hAnsi="宋体" w:cs="宋体"/>
          <w:color w:val="auto"/>
          <w:kern w:val="0"/>
          <w:sz w:val="24"/>
          <w:szCs w:val="24"/>
          <w:lang w:val="en-US" w:eastAsia="zh-CN"/>
        </w:rPr>
        <w:t>13892400702</w:t>
      </w:r>
    </w:p>
    <w:p>
      <w:pPr>
        <w:keepNext w:val="0"/>
        <w:keepLines w:val="0"/>
        <w:pageBreakBefore w:val="0"/>
        <w:widowControl/>
        <w:kinsoku/>
        <w:wordWrap w:val="0"/>
        <w:overflowPunct/>
        <w:topLinePunct w:val="0"/>
        <w:autoSpaceDE/>
        <w:autoSpaceDN/>
        <w:bidi w:val="0"/>
        <w:adjustRightInd/>
        <w:snapToGrid/>
        <w:spacing w:line="480" w:lineRule="auto"/>
        <w:ind w:left="0" w:leftChars="0" w:firstLine="338" w:firstLineChars="141"/>
        <w:textAlignment w:val="auto"/>
        <w:rPr>
          <w:rFonts w:hint="eastAsia" w:ascii="宋体" w:hAnsi="宋体" w:eastAsia="宋体" w:cs="宋体"/>
          <w:color w:val="auto"/>
          <w:kern w:val="0"/>
          <w:sz w:val="24"/>
          <w:szCs w:val="24"/>
        </w:rPr>
      </w:pPr>
    </w:p>
    <w:p>
      <w:pPr>
        <w:pStyle w:val="5"/>
        <w:keepNext w:val="0"/>
        <w:keepLines w:val="0"/>
        <w:pageBreakBefore w:val="0"/>
        <w:kinsoku/>
        <w:overflowPunct/>
        <w:topLinePunct w:val="0"/>
        <w:autoSpaceDE/>
        <w:autoSpaceDN/>
        <w:bidi w:val="0"/>
        <w:adjustRightInd/>
        <w:snapToGrid/>
        <w:spacing w:before="0" w:beforeAutospacing="0" w:after="0" w:afterAutospacing="0" w:line="480" w:lineRule="auto"/>
        <w:ind w:left="0" w:leftChars="0" w:firstLine="363" w:firstLineChars="141"/>
        <w:jc w:val="right"/>
        <w:textAlignment w:val="auto"/>
        <w:rPr>
          <w:rFonts w:eastAsia="宋体"/>
          <w:color w:val="auto"/>
        </w:rPr>
      </w:pPr>
      <w:r>
        <w:rPr>
          <w:rFonts w:hint="eastAsia" w:ascii="宋体" w:hAnsi="宋体" w:eastAsia="宋体" w:cs="宋体"/>
          <w:color w:val="auto"/>
          <w:spacing w:val="9"/>
          <w:sz w:val="24"/>
          <w:szCs w:val="24"/>
        </w:rPr>
        <w:t>华智建造价咨询有限公司</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3F788A"/>
    <w:multiLevelType w:val="multilevel"/>
    <w:tmpl w:val="433F788A"/>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xMTUzZjM0YTMzOGNiMDUwM2JjMmNlMDQxNzAyOTMifQ=="/>
  </w:docVars>
  <w:rsids>
    <w:rsidRoot w:val="28404F79"/>
    <w:rsid w:val="08577C79"/>
    <w:rsid w:val="1C5B3BD9"/>
    <w:rsid w:val="1E040FC7"/>
    <w:rsid w:val="28404F79"/>
    <w:rsid w:val="2E55613B"/>
    <w:rsid w:val="2EC46C1B"/>
    <w:rsid w:val="2F8E1B12"/>
    <w:rsid w:val="32400B56"/>
    <w:rsid w:val="3E984202"/>
    <w:rsid w:val="4DF96CE5"/>
    <w:rsid w:val="52A01914"/>
    <w:rsid w:val="60835430"/>
    <w:rsid w:val="633A0442"/>
    <w:rsid w:val="6B2144C8"/>
    <w:rsid w:val="6D4A49B2"/>
    <w:rsid w:val="72075EA3"/>
    <w:rsid w:val="72E90827"/>
    <w:rsid w:val="73702427"/>
    <w:rsid w:val="7E6F7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1"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宋体"/>
      <w:kern w:val="0"/>
      <w:sz w:val="34"/>
      <w:szCs w:val="20"/>
    </w:rPr>
  </w:style>
  <w:style w:type="paragraph" w:styleId="3">
    <w:name w:val="Normal Indent"/>
    <w:basedOn w:val="1"/>
    <w:unhideWhenUsed/>
    <w:qFormat/>
    <w:uiPriority w:val="1"/>
    <w:pPr>
      <w:spacing w:line="300" w:lineRule="auto"/>
      <w:ind w:firstLine="420" w:firstLineChars="200"/>
    </w:pPr>
  </w:style>
  <w:style w:type="paragraph" w:styleId="4">
    <w:name w:val="Plain Text"/>
    <w:basedOn w:val="1"/>
    <w:qFormat/>
    <w:uiPriority w:val="99"/>
    <w:rPr>
      <w:rFonts w:ascii="宋体" w:hAnsi="Courier New" w:cs="Courier New"/>
      <w:szCs w:val="21"/>
    </w:rPr>
  </w:style>
  <w:style w:type="paragraph" w:styleId="5">
    <w:name w:val="Normal (Web)"/>
    <w:basedOn w:val="1"/>
    <w:semiHidden/>
    <w:qFormat/>
    <w:uiPriority w:val="99"/>
    <w:pPr>
      <w:spacing w:beforeAutospacing="1" w:afterAutospacing="1"/>
      <w:jc w:val="left"/>
    </w:pPr>
    <w:rPr>
      <w:rFonts w:ascii="宋体" w:hAnsi="宋体"/>
      <w:color w:val="000000"/>
      <w:kern w:val="0"/>
      <w:sz w:val="18"/>
      <w:szCs w:val="18"/>
    </w:rPr>
  </w:style>
  <w:style w:type="paragraph" w:customStyle="1" w:styleId="8">
    <w:name w:val="样式 首行缩进:  2 字符"/>
    <w:basedOn w:val="1"/>
    <w:qFormat/>
    <w:uiPriority w:val="0"/>
    <w:pPr>
      <w:ind w:firstLine="480" w:firstLineChars="200"/>
    </w:pPr>
    <w:rPr>
      <w:rFonts w:ascii="Calibri" w:hAnsi="Calibri" w:cs="宋体"/>
      <w:color w:val="00000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2192</Words>
  <Characters>2530</Characters>
  <Lines>0</Lines>
  <Paragraphs>0</Paragraphs>
  <TotalTime>179</TotalTime>
  <ScaleCrop>false</ScaleCrop>
  <LinksUpToDate>false</LinksUpToDate>
  <CharactersWithSpaces>2561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2022-10-20T03:02:00Z</dcterms:created>
  <dc:creator>Administrator</dc:creator>
  <cp:lastModifiedBy>Administrator</cp:lastModifiedBy>
  <dcterms:modified xsi:type="dcterms:W3CDTF">2022-10-21T08:25:14Z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ED10D339556842358DC35207271F91FB</vt:lpwstr>
  </property>
</Properties>
</file>