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FFFFF"/>
        <w:spacing w:beforeAutospacing="0" w:afterAutospacing="0" w:line="360" w:lineRule="auto"/>
        <w:jc w:val="center"/>
        <w:textAlignment w:val="baseline"/>
        <w:rPr>
          <w:rFonts w:hint="default" w:cs="宋体"/>
          <w:bCs w:val="0"/>
          <w:color w:val="333333"/>
          <w:kern w:val="0"/>
          <w:sz w:val="32"/>
          <w:szCs w:val="32"/>
          <w:u w:val="none"/>
          <w:shd w:val="clear" w:color="auto" w:fill="FFFFFF"/>
          <w:lang w:bidi="ar"/>
        </w:rPr>
      </w:pPr>
      <w:r>
        <w:rPr>
          <w:rFonts w:cs="宋体"/>
          <w:bCs w:val="0"/>
          <w:color w:val="333333"/>
          <w:kern w:val="0"/>
          <w:sz w:val="32"/>
          <w:szCs w:val="32"/>
          <w:u w:val="none"/>
          <w:shd w:val="clear" w:color="auto" w:fill="FFFFFF"/>
          <w:lang w:bidi="ar"/>
        </w:rPr>
        <w:t>麟游县南坊新城生物质原料采购项目采购公告</w:t>
      </w:r>
    </w:p>
    <w:p>
      <w:pPr>
        <w:pStyle w:val="5"/>
        <w:widowControl/>
        <w:wordWrap w:val="0"/>
        <w:spacing w:beforeAutospacing="0" w:afterAutospacing="0" w:line="360" w:lineRule="auto"/>
        <w:ind w:firstLine="480" w:firstLineChars="200"/>
        <w:textAlignment w:val="baseline"/>
        <w:rPr>
          <w:rFonts w:hint="default" w:cs="宋体"/>
          <w:b w:val="0"/>
          <w:color w:val="000000" w:themeColor="text1"/>
          <w:sz w:val="24"/>
          <w:szCs w:val="24"/>
          <w:u w:val="none"/>
          <w:shd w:val="clear" w:color="auto" w:fill="FFFFFF"/>
          <w:lang w:bidi="ar"/>
          <w14:textFill>
            <w14:solidFill>
              <w14:schemeClr w14:val="tx1"/>
            </w14:solidFill>
          </w14:textFill>
        </w:rPr>
      </w:pPr>
      <w:r>
        <w:rPr>
          <w:rFonts w:cs="宋体"/>
          <w:b w:val="0"/>
          <w:color w:val="000000" w:themeColor="text1"/>
          <w:sz w:val="24"/>
          <w:szCs w:val="24"/>
          <w:u w:val="none"/>
          <w:shd w:val="clear" w:color="auto" w:fill="FFFFFF"/>
          <w:lang w:bidi="ar"/>
          <w14:textFill>
            <w14:solidFill>
              <w14:schemeClr w14:val="tx1"/>
            </w14:solidFill>
          </w14:textFill>
        </w:rPr>
        <w:t>项目概况</w:t>
      </w:r>
    </w:p>
    <w:p>
      <w:pPr>
        <w:pStyle w:val="4"/>
        <w:widowControl/>
        <w:wordWrap w:val="0"/>
        <w:spacing w:beforeAutospacing="0" w:afterAutospacing="0" w:line="360" w:lineRule="auto"/>
        <w:ind w:firstLine="480" w:firstLineChars="200"/>
        <w:rPr>
          <w:rFonts w:hint="default" w:cs="宋体"/>
          <w:b w:val="0"/>
          <w:color w:val="000000" w:themeColor="text1"/>
          <w:u w:val="none"/>
          <w:shd w:val="clear" w:color="auto" w:fill="FFFFFF"/>
          <w14:textFill>
            <w14:solidFill>
              <w14:schemeClr w14:val="tx1"/>
            </w14:solidFill>
          </w14:textFill>
        </w:rPr>
      </w:pPr>
      <w:r>
        <w:rPr>
          <w:rFonts w:cs="宋体"/>
          <w:b w:val="0"/>
          <w:color w:val="000000" w:themeColor="text1"/>
          <w:u w:val="none"/>
          <w:shd w:val="clear" w:color="auto" w:fill="FFFFFF"/>
          <w:lang w:bidi="ar"/>
          <w14:textFill>
            <w14:solidFill>
              <w14:schemeClr w14:val="tx1"/>
            </w14:solidFill>
          </w14:textFill>
        </w:rPr>
        <w:t>麟游县南坊新城生物质原料采购</w:t>
      </w:r>
      <w:r>
        <w:rPr>
          <w:rFonts w:hint="eastAsia" w:cs="宋体"/>
          <w:b w:val="0"/>
          <w:color w:val="000000" w:themeColor="text1"/>
          <w:u w:val="none"/>
          <w:shd w:val="clear" w:color="auto" w:fill="FFFFFF"/>
          <w:lang w:eastAsia="zh-CN" w:bidi="ar"/>
          <w14:textFill>
            <w14:solidFill>
              <w14:schemeClr w14:val="tx1"/>
            </w14:solidFill>
          </w14:textFill>
        </w:rPr>
        <w:t>项目</w:t>
      </w:r>
      <w:r>
        <w:rPr>
          <w:rFonts w:cs="宋体"/>
          <w:b w:val="0"/>
          <w:color w:val="000000" w:themeColor="text1"/>
          <w:u w:val="none"/>
          <w:shd w:val="clear" w:color="auto" w:fill="FFFFFF"/>
          <w:lang w:bidi="ar"/>
          <w14:textFill>
            <w14:solidFill>
              <w14:schemeClr w14:val="tx1"/>
            </w14:solidFill>
          </w14:textFill>
        </w:rPr>
        <w:t>采购项目的潜在供应商应在</w:t>
      </w:r>
      <w:r>
        <w:rPr>
          <w:rFonts w:cs="宋体"/>
          <w:b w:val="0"/>
          <w:color w:val="000000" w:themeColor="text1"/>
          <w:u w:val="none"/>
          <w:shd w:val="clear" w:color="auto" w:fill="FFFFFF"/>
          <w14:textFill>
            <w14:solidFill>
              <w14:schemeClr w14:val="tx1"/>
            </w14:solidFill>
          </w14:textFill>
        </w:rPr>
        <w:t>宝鸡市公共资源交易平台</w:t>
      </w:r>
      <w:r>
        <w:rPr>
          <w:rFonts w:cs="宋体"/>
          <w:b w:val="0"/>
          <w:color w:val="000000" w:themeColor="text1"/>
          <w:u w:val="none"/>
          <w:shd w:val="clear" w:color="auto" w:fill="FFFFFF"/>
          <w:lang w:bidi="ar"/>
          <w14:textFill>
            <w14:solidFill>
              <w14:schemeClr w14:val="tx1"/>
            </w14:solidFill>
          </w14:textFill>
        </w:rPr>
        <w:t>获取采购文件，并于202</w:t>
      </w:r>
      <w:r>
        <w:rPr>
          <w:rFonts w:hint="eastAsia" w:cs="宋体"/>
          <w:b w:val="0"/>
          <w:color w:val="000000" w:themeColor="text1"/>
          <w:u w:val="none"/>
          <w:shd w:val="clear" w:color="auto" w:fill="FFFFFF"/>
          <w:lang w:val="en-US" w:eastAsia="zh-CN" w:bidi="ar"/>
          <w14:textFill>
            <w14:solidFill>
              <w14:schemeClr w14:val="tx1"/>
            </w14:solidFill>
          </w14:textFill>
        </w:rPr>
        <w:t>3</w:t>
      </w:r>
      <w:r>
        <w:rPr>
          <w:rFonts w:cs="宋体"/>
          <w:b w:val="0"/>
          <w:color w:val="000000" w:themeColor="text1"/>
          <w:u w:val="none"/>
          <w:shd w:val="clear" w:color="auto" w:fill="FFFFFF"/>
          <w:lang w:bidi="ar"/>
          <w14:textFill>
            <w14:solidFill>
              <w14:schemeClr w14:val="tx1"/>
            </w14:solidFill>
          </w14:textFill>
        </w:rPr>
        <w:t>年</w:t>
      </w:r>
      <w:r>
        <w:rPr>
          <w:rFonts w:hint="eastAsia" w:cs="宋体"/>
          <w:b w:val="0"/>
          <w:color w:val="000000" w:themeColor="text1"/>
          <w:u w:val="none"/>
          <w:shd w:val="clear" w:color="auto" w:fill="FFFFFF"/>
          <w:lang w:val="en-US" w:eastAsia="zh-CN" w:bidi="ar"/>
          <w14:textFill>
            <w14:solidFill>
              <w14:schemeClr w14:val="tx1"/>
            </w14:solidFill>
          </w14:textFill>
        </w:rPr>
        <w:t>1</w:t>
      </w:r>
      <w:r>
        <w:rPr>
          <w:rFonts w:cs="宋体"/>
          <w:b w:val="0"/>
          <w:color w:val="000000" w:themeColor="text1"/>
          <w:u w:val="none"/>
          <w:shd w:val="clear" w:color="auto" w:fill="FFFFFF"/>
          <w:lang w:bidi="ar"/>
          <w14:textFill>
            <w14:solidFill>
              <w14:schemeClr w14:val="tx1"/>
            </w14:solidFill>
          </w14:textFill>
        </w:rPr>
        <w:t>月</w:t>
      </w:r>
      <w:r>
        <w:rPr>
          <w:rFonts w:hint="eastAsia" w:cs="宋体"/>
          <w:b w:val="0"/>
          <w:color w:val="000000" w:themeColor="text1"/>
          <w:u w:val="none"/>
          <w:shd w:val="clear" w:color="auto" w:fill="FFFFFF"/>
          <w:lang w:val="en-US" w:eastAsia="zh-CN" w:bidi="ar"/>
          <w14:textFill>
            <w14:solidFill>
              <w14:schemeClr w14:val="tx1"/>
            </w14:solidFill>
          </w14:textFill>
        </w:rPr>
        <w:t>9</w:t>
      </w:r>
      <w:r>
        <w:rPr>
          <w:rFonts w:cs="宋体"/>
          <w:b w:val="0"/>
          <w:color w:val="000000" w:themeColor="text1"/>
          <w:u w:val="none"/>
          <w:shd w:val="clear" w:color="auto" w:fill="FFFFFF"/>
          <w:lang w:bidi="ar"/>
          <w14:textFill>
            <w14:solidFill>
              <w14:schemeClr w14:val="tx1"/>
            </w14:solidFill>
          </w14:textFill>
        </w:rPr>
        <w:t>日14时30分（北</w:t>
      </w:r>
      <w:r>
        <w:rPr>
          <w:rFonts w:cs="宋体"/>
          <w:b w:val="0"/>
          <w:color w:val="000000" w:themeColor="text1"/>
          <w:u w:val="none"/>
          <w:shd w:val="clear" w:color="auto" w:fill="FFFFFF"/>
          <w14:textFill>
            <w14:solidFill>
              <w14:schemeClr w14:val="tx1"/>
            </w14:solidFill>
          </w14:textFill>
        </w:rPr>
        <w:t>京时间）前提交</w:t>
      </w:r>
      <w:r>
        <w:rPr>
          <w:rFonts w:hint="eastAsia" w:cs="宋体"/>
          <w:b w:val="0"/>
          <w:color w:val="000000" w:themeColor="text1"/>
          <w:u w:val="none"/>
          <w:shd w:val="clear" w:color="auto" w:fill="FFFFFF"/>
          <w:lang w:eastAsia="zh-CN"/>
          <w14:textFill>
            <w14:solidFill>
              <w14:schemeClr w14:val="tx1"/>
            </w14:solidFill>
          </w14:textFill>
        </w:rPr>
        <w:t>投标文件</w:t>
      </w:r>
      <w:r>
        <w:rPr>
          <w:rFonts w:cs="宋体"/>
          <w:b w:val="0"/>
          <w:color w:val="000000" w:themeColor="text1"/>
          <w:u w:val="none"/>
          <w:shd w:val="clear" w:color="auto" w:fill="FFFFFF"/>
          <w14:textFill>
            <w14:solidFill>
              <w14:schemeClr w14:val="tx1"/>
            </w14:solidFill>
          </w14:textFill>
        </w:rPr>
        <w:t>。</w:t>
      </w:r>
    </w:p>
    <w:p>
      <w:pPr>
        <w:pStyle w:val="4"/>
        <w:widowControl/>
        <w:wordWrap w:val="0"/>
        <w:spacing w:beforeAutospacing="0" w:afterAutospacing="0" w:line="360" w:lineRule="auto"/>
        <w:rPr>
          <w:rStyle w:val="9"/>
          <w:rFonts w:hint="default" w:cs="宋体"/>
          <w:b/>
          <w:bCs w:val="0"/>
          <w:color w:val="000000" w:themeColor="text1"/>
          <w:sz w:val="21"/>
          <w:szCs w:val="21"/>
          <w:u w:val="none"/>
          <w:shd w:val="clear" w:color="auto" w:fill="FFFFFF"/>
          <w14:textFill>
            <w14:solidFill>
              <w14:schemeClr w14:val="tx1"/>
            </w14:solidFill>
          </w14:textFill>
        </w:rPr>
      </w:pPr>
      <w:r>
        <w:rPr>
          <w:rStyle w:val="9"/>
          <w:rFonts w:cs="宋体"/>
          <w:b/>
          <w:bCs w:val="0"/>
          <w:color w:val="000000" w:themeColor="text1"/>
          <w:sz w:val="21"/>
          <w:szCs w:val="21"/>
          <w:u w:val="none"/>
          <w:shd w:val="clear" w:color="auto" w:fill="FFFFFF"/>
          <w14:textFill>
            <w14:solidFill>
              <w14:schemeClr w14:val="tx1"/>
            </w14:solidFill>
          </w14:textFill>
        </w:rPr>
        <w:t>一、项目基本情况</w:t>
      </w:r>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项目编号：ZZTBJ-2022-CG1201</w:t>
      </w:r>
    </w:p>
    <w:p>
      <w:pPr>
        <w:pStyle w:val="6"/>
        <w:widowControl/>
        <w:wordWrap w:val="0"/>
        <w:spacing w:beforeAutospacing="0" w:afterAutospacing="0" w:line="360" w:lineRule="auto"/>
        <w:ind w:firstLine="420" w:firstLineChars="200"/>
        <w:jc w:val="both"/>
        <w:rPr>
          <w:rFonts w:hint="eastAsia" w:hAnsi="宋体" w:eastAsia="宋体" w:cs="宋体"/>
          <w:b w:val="0"/>
          <w:bCs/>
          <w:color w:val="000000" w:themeColor="text1"/>
          <w:sz w:val="21"/>
          <w:szCs w:val="21"/>
          <w:u w:val="none"/>
          <w:lang w:eastAsia="zh-CN"/>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项目名称：麟游县南坊新城生物质原料采购</w:t>
      </w:r>
      <w:r>
        <w:rPr>
          <w:rFonts w:hint="eastAsia" w:hAnsi="宋体" w:eastAsia="宋体" w:cs="宋体"/>
          <w:b w:val="0"/>
          <w:bCs/>
          <w:color w:val="000000" w:themeColor="text1"/>
          <w:sz w:val="21"/>
          <w:szCs w:val="21"/>
          <w:u w:val="none"/>
          <w:shd w:val="clear" w:color="auto" w:fill="FFFFFF"/>
          <w:lang w:eastAsia="zh-CN"/>
          <w14:textFill>
            <w14:solidFill>
              <w14:schemeClr w14:val="tx1"/>
            </w14:solidFill>
          </w14:textFill>
        </w:rPr>
        <w:t>项目</w:t>
      </w:r>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采购方式：公开招标</w:t>
      </w:r>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预算金额：3000,000.00元</w:t>
      </w:r>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采购需求：采购数量2500吨</w:t>
      </w:r>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合同包1(麟游县南坊新城生物质原料采购</w:t>
      </w:r>
      <w:r>
        <w:rPr>
          <w:rFonts w:hint="eastAsia" w:hAnsi="宋体" w:eastAsia="宋体" w:cs="宋体"/>
          <w:b w:val="0"/>
          <w:bCs/>
          <w:color w:val="000000" w:themeColor="text1"/>
          <w:sz w:val="21"/>
          <w:szCs w:val="21"/>
          <w:u w:val="none"/>
          <w:shd w:val="clear" w:color="auto" w:fill="FFFFFF"/>
          <w:lang w:eastAsia="zh-CN"/>
          <w14:textFill>
            <w14:solidFill>
              <w14:schemeClr w14:val="tx1"/>
            </w14:solidFill>
          </w14:textFill>
        </w:rPr>
        <w:t>项目</w:t>
      </w:r>
      <w:r>
        <w:rPr>
          <w:rFonts w:hint="eastAsia" w:hAnsi="宋体" w:eastAsia="宋体" w:cs="宋体"/>
          <w:b w:val="0"/>
          <w:bCs/>
          <w:color w:val="000000" w:themeColor="text1"/>
          <w:sz w:val="21"/>
          <w:szCs w:val="21"/>
          <w:u w:val="none"/>
          <w:shd w:val="clear" w:color="auto" w:fill="FFFFFF"/>
          <w14:textFill>
            <w14:solidFill>
              <w14:schemeClr w14:val="tx1"/>
            </w14:solidFill>
          </w14:textFill>
        </w:rPr>
        <w:t>):</w:t>
      </w:r>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合同包预算金额：3000,000.00元</w:t>
      </w:r>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合同包最高限价：3000,000.00元</w:t>
      </w:r>
    </w:p>
    <w:tbl>
      <w:tblPr>
        <w:tblStyle w:val="7"/>
        <w:tblW w:w="5566"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28"/>
        <w:gridCol w:w="1027"/>
        <w:gridCol w:w="2137"/>
        <w:gridCol w:w="1033"/>
        <w:gridCol w:w="1632"/>
        <w:gridCol w:w="1292"/>
        <w:gridCol w:w="136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55" w:hRule="atLeast"/>
          <w:tblHeader/>
          <w:jc w:val="center"/>
        </w:trPr>
        <w:tc>
          <w:tcPr>
            <w:tcW w:w="54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jc w:val="center"/>
              <w:rPr>
                <w:rFonts w:hAnsi="宋体" w:eastAsia="宋体"/>
                <w:b w:val="0"/>
                <w:bCs/>
                <w:color w:val="000000" w:themeColor="text1"/>
                <w:sz w:val="21"/>
                <w:szCs w:val="21"/>
                <w:u w:val="none"/>
                <w14:textFill>
                  <w14:solidFill>
                    <w14:schemeClr w14:val="tx1"/>
                  </w14:solidFill>
                </w14:textFill>
              </w:rPr>
            </w:pPr>
            <w:r>
              <w:rPr>
                <w:rFonts w:hint="eastAsia" w:hAnsi="宋体" w:eastAsia="宋体"/>
                <w:b w:val="0"/>
                <w:bCs/>
                <w:color w:val="000000" w:themeColor="text1"/>
                <w:sz w:val="21"/>
                <w:szCs w:val="21"/>
                <w:u w:val="none"/>
                <w:lang w:bidi="ar"/>
                <w14:textFill>
                  <w14:solidFill>
                    <w14:schemeClr w14:val="tx1"/>
                  </w14:solidFill>
                </w14:textFill>
              </w:rPr>
              <w:t>品目号</w:t>
            </w:r>
          </w:p>
        </w:tc>
        <w:tc>
          <w:tcPr>
            <w:tcW w:w="54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jc w:val="center"/>
              <w:rPr>
                <w:rFonts w:hAnsi="宋体" w:eastAsia="宋体"/>
                <w:b w:val="0"/>
                <w:bCs/>
                <w:color w:val="000000" w:themeColor="text1"/>
                <w:sz w:val="21"/>
                <w:szCs w:val="21"/>
                <w:u w:val="none"/>
                <w14:textFill>
                  <w14:solidFill>
                    <w14:schemeClr w14:val="tx1"/>
                  </w14:solidFill>
                </w14:textFill>
              </w:rPr>
            </w:pPr>
            <w:r>
              <w:rPr>
                <w:rFonts w:hint="eastAsia" w:hAnsi="宋体" w:eastAsia="宋体"/>
                <w:b w:val="0"/>
                <w:bCs/>
                <w:color w:val="000000" w:themeColor="text1"/>
                <w:sz w:val="21"/>
                <w:szCs w:val="21"/>
                <w:u w:val="none"/>
                <w:lang w:bidi="ar"/>
                <w14:textFill>
                  <w14:solidFill>
                    <w14:schemeClr w14:val="tx1"/>
                  </w14:solidFill>
                </w14:textFill>
              </w:rPr>
              <w:t>品目名称</w:t>
            </w:r>
          </w:p>
        </w:tc>
        <w:tc>
          <w:tcPr>
            <w:tcW w:w="112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jc w:val="center"/>
              <w:rPr>
                <w:rFonts w:hAnsi="宋体" w:eastAsia="宋体"/>
                <w:b w:val="0"/>
                <w:bCs/>
                <w:color w:val="000000" w:themeColor="text1"/>
                <w:sz w:val="21"/>
                <w:szCs w:val="21"/>
                <w:u w:val="none"/>
                <w14:textFill>
                  <w14:solidFill>
                    <w14:schemeClr w14:val="tx1"/>
                  </w14:solidFill>
                </w14:textFill>
              </w:rPr>
            </w:pPr>
            <w:r>
              <w:rPr>
                <w:rFonts w:hint="eastAsia" w:hAnsi="宋体" w:eastAsia="宋体"/>
                <w:b w:val="0"/>
                <w:bCs/>
                <w:color w:val="000000" w:themeColor="text1"/>
                <w:sz w:val="21"/>
                <w:szCs w:val="21"/>
                <w:u w:val="none"/>
                <w:lang w:bidi="ar"/>
                <w14:textFill>
                  <w14:solidFill>
                    <w14:schemeClr w14:val="tx1"/>
                  </w14:solidFill>
                </w14:textFill>
              </w:rPr>
              <w:t>采购标的</w:t>
            </w:r>
          </w:p>
        </w:tc>
        <w:tc>
          <w:tcPr>
            <w:tcW w:w="5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jc w:val="center"/>
              <w:rPr>
                <w:rFonts w:hAnsi="宋体" w:eastAsia="宋体"/>
                <w:b w:val="0"/>
                <w:bCs/>
                <w:color w:val="000000" w:themeColor="text1"/>
                <w:sz w:val="21"/>
                <w:szCs w:val="21"/>
                <w:u w:val="none"/>
                <w:lang w:bidi="ar"/>
                <w14:textFill>
                  <w14:solidFill>
                    <w14:schemeClr w14:val="tx1"/>
                  </w14:solidFill>
                </w14:textFill>
              </w:rPr>
            </w:pPr>
            <w:r>
              <w:rPr>
                <w:rFonts w:hint="eastAsia" w:hAnsi="宋体" w:eastAsia="宋体"/>
                <w:b w:val="0"/>
                <w:bCs/>
                <w:color w:val="000000" w:themeColor="text1"/>
                <w:sz w:val="21"/>
                <w:szCs w:val="21"/>
                <w:u w:val="none"/>
                <w:lang w:bidi="ar"/>
                <w14:textFill>
                  <w14:solidFill>
                    <w14:schemeClr w14:val="tx1"/>
                  </w14:solidFill>
                </w14:textFill>
              </w:rPr>
              <w:t>数量</w:t>
            </w:r>
          </w:p>
          <w:p>
            <w:pPr>
              <w:widowControl/>
              <w:wordWrap w:val="0"/>
              <w:jc w:val="center"/>
              <w:rPr>
                <w:rFonts w:hAnsi="宋体" w:eastAsia="宋体"/>
                <w:b w:val="0"/>
                <w:bCs/>
                <w:color w:val="000000" w:themeColor="text1"/>
                <w:sz w:val="21"/>
                <w:szCs w:val="21"/>
                <w:u w:val="none"/>
                <w14:textFill>
                  <w14:solidFill>
                    <w14:schemeClr w14:val="tx1"/>
                  </w14:solidFill>
                </w14:textFill>
              </w:rPr>
            </w:pPr>
            <w:r>
              <w:rPr>
                <w:rFonts w:hint="eastAsia" w:hAnsi="宋体" w:eastAsia="宋体"/>
                <w:b w:val="0"/>
                <w:bCs/>
                <w:color w:val="000000" w:themeColor="text1"/>
                <w:sz w:val="21"/>
                <w:szCs w:val="21"/>
                <w:u w:val="none"/>
                <w:lang w:bidi="ar"/>
                <w14:textFill>
                  <w14:solidFill>
                    <w14:schemeClr w14:val="tx1"/>
                  </w14:solidFill>
                </w14:textFill>
              </w:rPr>
              <w:t>（单位）</w:t>
            </w:r>
          </w:p>
        </w:tc>
        <w:tc>
          <w:tcPr>
            <w:tcW w:w="85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jc w:val="center"/>
              <w:rPr>
                <w:rFonts w:hAnsi="宋体" w:eastAsia="宋体"/>
                <w:b w:val="0"/>
                <w:bCs/>
                <w:color w:val="000000" w:themeColor="text1"/>
                <w:sz w:val="21"/>
                <w:szCs w:val="21"/>
                <w:u w:val="none"/>
                <w14:textFill>
                  <w14:solidFill>
                    <w14:schemeClr w14:val="tx1"/>
                  </w14:solidFill>
                </w14:textFill>
              </w:rPr>
            </w:pPr>
            <w:r>
              <w:rPr>
                <w:rFonts w:hint="eastAsia" w:hAnsi="宋体" w:eastAsia="宋体"/>
                <w:b w:val="0"/>
                <w:bCs/>
                <w:color w:val="000000" w:themeColor="text1"/>
                <w:sz w:val="21"/>
                <w:szCs w:val="21"/>
                <w:u w:val="none"/>
                <w:lang w:bidi="ar"/>
                <w14:textFill>
                  <w14:solidFill>
                    <w14:schemeClr w14:val="tx1"/>
                  </w14:solidFill>
                </w14:textFill>
              </w:rPr>
              <w:t>技术规格、参数及要求</w:t>
            </w:r>
          </w:p>
        </w:tc>
        <w:tc>
          <w:tcPr>
            <w:tcW w:w="67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jc w:val="center"/>
              <w:rPr>
                <w:rFonts w:hAnsi="宋体" w:eastAsia="宋体"/>
                <w:b w:val="0"/>
                <w:bCs/>
                <w:color w:val="000000" w:themeColor="text1"/>
                <w:sz w:val="21"/>
                <w:szCs w:val="21"/>
                <w:u w:val="none"/>
                <w14:textFill>
                  <w14:solidFill>
                    <w14:schemeClr w14:val="tx1"/>
                  </w14:solidFill>
                </w14:textFill>
              </w:rPr>
            </w:pPr>
            <w:r>
              <w:rPr>
                <w:rFonts w:hint="eastAsia" w:hAnsi="宋体" w:eastAsia="宋体"/>
                <w:b w:val="0"/>
                <w:bCs/>
                <w:color w:val="000000" w:themeColor="text1"/>
                <w:sz w:val="21"/>
                <w:szCs w:val="21"/>
                <w:u w:val="none"/>
                <w:lang w:bidi="ar"/>
                <w14:textFill>
                  <w14:solidFill>
                    <w14:schemeClr w14:val="tx1"/>
                  </w14:solidFill>
                </w14:textFill>
              </w:rPr>
              <w:t>品目预算(元)</w:t>
            </w:r>
          </w:p>
        </w:tc>
        <w:tc>
          <w:tcPr>
            <w:tcW w:w="7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jc w:val="center"/>
              <w:rPr>
                <w:rFonts w:hAnsi="宋体" w:eastAsia="宋体"/>
                <w:b w:val="0"/>
                <w:bCs/>
                <w:color w:val="000000" w:themeColor="text1"/>
                <w:sz w:val="21"/>
                <w:szCs w:val="21"/>
                <w:u w:val="none"/>
                <w14:textFill>
                  <w14:solidFill>
                    <w14:schemeClr w14:val="tx1"/>
                  </w14:solidFill>
                </w14:textFill>
              </w:rPr>
            </w:pPr>
            <w:r>
              <w:rPr>
                <w:rFonts w:hint="eastAsia" w:hAnsi="宋体" w:eastAsia="宋体"/>
                <w:b w:val="0"/>
                <w:bCs/>
                <w:color w:val="000000" w:themeColor="text1"/>
                <w:sz w:val="21"/>
                <w:szCs w:val="21"/>
                <w:u w:val="none"/>
                <w:lang w:bidi="ar"/>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24" w:hRule="atLeast"/>
          <w:jc w:val="center"/>
        </w:trPr>
        <w:tc>
          <w:tcPr>
            <w:tcW w:w="54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jc w:val="center"/>
              <w:rPr>
                <w:rFonts w:hAnsi="宋体" w:eastAsia="宋体"/>
                <w:b w:val="0"/>
                <w:bCs/>
                <w:color w:val="000000" w:themeColor="text1"/>
                <w:sz w:val="21"/>
                <w:szCs w:val="21"/>
                <w:u w:val="none"/>
                <w14:textFill>
                  <w14:solidFill>
                    <w14:schemeClr w14:val="tx1"/>
                  </w14:solidFill>
                </w14:textFill>
              </w:rPr>
            </w:pPr>
            <w:r>
              <w:rPr>
                <w:rFonts w:hint="eastAsia" w:hAnsi="宋体" w:eastAsia="宋体"/>
                <w:b w:val="0"/>
                <w:bCs/>
                <w:color w:val="000000" w:themeColor="text1"/>
                <w:sz w:val="21"/>
                <w:szCs w:val="21"/>
                <w:u w:val="none"/>
                <w:lang w:bidi="ar"/>
                <w14:textFill>
                  <w14:solidFill>
                    <w14:schemeClr w14:val="tx1"/>
                  </w14:solidFill>
                </w14:textFill>
              </w:rPr>
              <w:t>1-1</w:t>
            </w:r>
          </w:p>
        </w:tc>
        <w:tc>
          <w:tcPr>
            <w:tcW w:w="54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jc w:val="center"/>
              <w:rPr>
                <w:rFonts w:hAnsi="宋体" w:eastAsia="宋体"/>
                <w:b w:val="0"/>
                <w:bCs/>
                <w:color w:val="000000" w:themeColor="text1"/>
                <w:sz w:val="21"/>
                <w:szCs w:val="21"/>
                <w:u w:val="none"/>
                <w14:textFill>
                  <w14:solidFill>
                    <w14:schemeClr w14:val="tx1"/>
                  </w14:solidFill>
                </w14:textFill>
              </w:rPr>
            </w:pPr>
            <w:r>
              <w:rPr>
                <w:rFonts w:hint="eastAsia" w:hAnsi="宋体" w:eastAsia="宋体"/>
                <w:b w:val="0"/>
                <w:bCs/>
                <w:color w:val="000000" w:themeColor="text1"/>
                <w:sz w:val="21"/>
                <w:szCs w:val="21"/>
                <w:u w:val="none"/>
                <w:lang w:bidi="ar"/>
                <w14:textFill>
                  <w14:solidFill>
                    <w14:schemeClr w14:val="tx1"/>
                  </w14:solidFill>
                </w14:textFill>
              </w:rPr>
              <w:t>有机化学原料</w:t>
            </w:r>
          </w:p>
        </w:tc>
        <w:tc>
          <w:tcPr>
            <w:tcW w:w="112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jc w:val="center"/>
              <w:rPr>
                <w:rFonts w:hint="eastAsia" w:hAnsi="宋体" w:eastAsia="宋体"/>
                <w:b w:val="0"/>
                <w:bCs/>
                <w:color w:val="000000" w:themeColor="text1"/>
                <w:sz w:val="21"/>
                <w:szCs w:val="21"/>
                <w:u w:val="none"/>
                <w:lang w:eastAsia="zh-CN"/>
                <w14:textFill>
                  <w14:solidFill>
                    <w14:schemeClr w14:val="tx1"/>
                  </w14:solidFill>
                </w14:textFill>
              </w:rPr>
            </w:pPr>
            <w:r>
              <w:rPr>
                <w:rFonts w:hint="eastAsia" w:hAnsi="宋体" w:eastAsia="宋体"/>
                <w:b w:val="0"/>
                <w:bCs/>
                <w:color w:val="000000" w:themeColor="text1"/>
                <w:sz w:val="21"/>
                <w:szCs w:val="21"/>
                <w:u w:val="none"/>
                <w:lang w:bidi="ar"/>
                <w14:textFill>
                  <w14:solidFill>
                    <w14:schemeClr w14:val="tx1"/>
                  </w14:solidFill>
                </w14:textFill>
              </w:rPr>
              <w:t>麟游县南坊新城生物质原料采购</w:t>
            </w:r>
            <w:r>
              <w:rPr>
                <w:rFonts w:hint="eastAsia" w:hAnsi="宋体" w:eastAsia="宋体"/>
                <w:b w:val="0"/>
                <w:bCs/>
                <w:color w:val="000000" w:themeColor="text1"/>
                <w:sz w:val="21"/>
                <w:szCs w:val="21"/>
                <w:u w:val="none"/>
                <w:lang w:eastAsia="zh-CN" w:bidi="ar"/>
                <w14:textFill>
                  <w14:solidFill>
                    <w14:schemeClr w14:val="tx1"/>
                  </w14:solidFill>
                </w14:textFill>
              </w:rPr>
              <w:t>项目</w:t>
            </w:r>
          </w:p>
        </w:tc>
        <w:tc>
          <w:tcPr>
            <w:tcW w:w="5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jc w:val="center"/>
              <w:rPr>
                <w:rFonts w:hAnsi="宋体" w:eastAsia="宋体"/>
                <w:b w:val="0"/>
                <w:bCs/>
                <w:color w:val="000000" w:themeColor="text1"/>
                <w:sz w:val="21"/>
                <w:szCs w:val="21"/>
                <w:u w:val="none"/>
                <w14:textFill>
                  <w14:solidFill>
                    <w14:schemeClr w14:val="tx1"/>
                  </w14:solidFill>
                </w14:textFill>
              </w:rPr>
            </w:pPr>
            <w:r>
              <w:rPr>
                <w:rFonts w:hint="eastAsia" w:hAnsi="宋体" w:eastAsia="宋体"/>
                <w:b w:val="0"/>
                <w:bCs/>
                <w:color w:val="000000" w:themeColor="text1"/>
                <w:sz w:val="21"/>
                <w:szCs w:val="21"/>
                <w:u w:val="none"/>
                <w:lang w:bidi="ar"/>
                <w14:textFill>
                  <w14:solidFill>
                    <w14:schemeClr w14:val="tx1"/>
                  </w14:solidFill>
                </w14:textFill>
              </w:rPr>
              <w:t>1(项)</w:t>
            </w:r>
          </w:p>
        </w:tc>
        <w:tc>
          <w:tcPr>
            <w:tcW w:w="85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jc w:val="center"/>
              <w:rPr>
                <w:rFonts w:hAnsi="宋体" w:eastAsia="宋体"/>
                <w:b w:val="0"/>
                <w:bCs/>
                <w:color w:val="000000" w:themeColor="text1"/>
                <w:sz w:val="21"/>
                <w:szCs w:val="21"/>
                <w:u w:val="none"/>
                <w14:textFill>
                  <w14:solidFill>
                    <w14:schemeClr w14:val="tx1"/>
                  </w14:solidFill>
                </w14:textFill>
              </w:rPr>
            </w:pPr>
            <w:r>
              <w:rPr>
                <w:rFonts w:hint="eastAsia" w:hAnsi="宋体" w:eastAsia="宋体"/>
                <w:b w:val="0"/>
                <w:bCs/>
                <w:color w:val="000000" w:themeColor="text1"/>
                <w:sz w:val="21"/>
                <w:szCs w:val="21"/>
                <w:u w:val="none"/>
                <w:lang w:bidi="ar"/>
                <w14:textFill>
                  <w14:solidFill>
                    <w14:schemeClr w14:val="tx1"/>
                  </w14:solidFill>
                </w14:textFill>
              </w:rPr>
              <w:t>详见采购文件</w:t>
            </w:r>
          </w:p>
        </w:tc>
        <w:tc>
          <w:tcPr>
            <w:tcW w:w="67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jc w:val="center"/>
              <w:rPr>
                <w:rFonts w:hAnsi="宋体" w:eastAsia="宋体"/>
                <w:b w:val="0"/>
                <w:bCs/>
                <w:color w:val="000000" w:themeColor="text1"/>
                <w:sz w:val="21"/>
                <w:szCs w:val="21"/>
                <w:u w:val="none"/>
                <w14:textFill>
                  <w14:solidFill>
                    <w14:schemeClr w14:val="tx1"/>
                  </w14:solidFill>
                </w14:textFill>
              </w:rPr>
            </w:pPr>
            <w:r>
              <w:rPr>
                <w:rFonts w:hint="eastAsia" w:hAnsi="宋体" w:eastAsia="宋体"/>
                <w:b w:val="0"/>
                <w:bCs/>
                <w:color w:val="000000" w:themeColor="text1"/>
                <w:sz w:val="21"/>
                <w:szCs w:val="21"/>
                <w:u w:val="none"/>
                <w:lang w:bidi="ar"/>
                <w14:textFill>
                  <w14:solidFill>
                    <w14:schemeClr w14:val="tx1"/>
                  </w14:solidFill>
                </w14:textFill>
              </w:rPr>
              <w:t>3000000.00</w:t>
            </w:r>
          </w:p>
        </w:tc>
        <w:tc>
          <w:tcPr>
            <w:tcW w:w="7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jc w:val="center"/>
              <w:rPr>
                <w:rFonts w:hAnsi="宋体" w:eastAsia="宋体"/>
                <w:b w:val="0"/>
                <w:bCs/>
                <w:color w:val="000000" w:themeColor="text1"/>
                <w:sz w:val="21"/>
                <w:szCs w:val="21"/>
                <w:u w:val="none"/>
                <w14:textFill>
                  <w14:solidFill>
                    <w14:schemeClr w14:val="tx1"/>
                  </w14:solidFill>
                </w14:textFill>
              </w:rPr>
            </w:pPr>
            <w:r>
              <w:rPr>
                <w:rFonts w:hint="eastAsia" w:hAnsi="宋体" w:eastAsia="宋体"/>
                <w:b w:val="0"/>
                <w:bCs/>
                <w:color w:val="000000" w:themeColor="text1"/>
                <w:sz w:val="21"/>
                <w:szCs w:val="21"/>
                <w:u w:val="none"/>
                <w:lang w:bidi="ar"/>
                <w14:textFill>
                  <w14:solidFill>
                    <w14:schemeClr w14:val="tx1"/>
                  </w14:solidFill>
                </w14:textFill>
              </w:rPr>
              <w:t>3000000.00</w:t>
            </w:r>
          </w:p>
        </w:tc>
      </w:tr>
    </w:tbl>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本合同包不接受联合体投标</w:t>
      </w:r>
    </w:p>
    <w:p>
      <w:pPr>
        <w:pStyle w:val="6"/>
        <w:widowControl/>
        <w:wordWrap w:val="0"/>
        <w:spacing w:beforeAutospacing="0" w:afterAutospacing="0" w:line="360" w:lineRule="auto"/>
        <w:ind w:firstLine="420" w:firstLineChars="200"/>
        <w:jc w:val="both"/>
        <w:rPr>
          <w:rFonts w:hint="default" w:hAnsi="宋体" w:eastAsia="宋体" w:cs="宋体"/>
          <w:b w:val="0"/>
          <w:bCs/>
          <w:color w:val="000000" w:themeColor="text1"/>
          <w:sz w:val="21"/>
          <w:szCs w:val="21"/>
          <w:u w:val="none"/>
          <w:shd w:val="clear" w:color="auto" w:fill="FFFFFF"/>
          <w:lang w:val="en-US" w:eastAsia="zh-CN"/>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合同履行期限：</w:t>
      </w:r>
      <w:r>
        <w:rPr>
          <w:rFonts w:hint="eastAsia" w:hAnsi="宋体" w:eastAsia="宋体" w:cs="宋体"/>
          <w:b w:val="0"/>
          <w:bCs/>
          <w:color w:val="000000" w:themeColor="text1"/>
          <w:sz w:val="21"/>
          <w:szCs w:val="21"/>
          <w:u w:val="none"/>
          <w:shd w:val="clear" w:color="auto" w:fill="FFFFFF"/>
          <w:lang w:val="en-US" w:eastAsia="zh-CN"/>
          <w14:textFill>
            <w14:solidFill>
              <w14:schemeClr w14:val="tx1"/>
            </w14:solidFill>
          </w14:textFill>
        </w:rPr>
        <w:t>一个采暖期</w:t>
      </w:r>
    </w:p>
    <w:p>
      <w:pPr>
        <w:pStyle w:val="4"/>
        <w:widowControl/>
        <w:wordWrap w:val="0"/>
        <w:spacing w:beforeAutospacing="0" w:afterAutospacing="0" w:line="360" w:lineRule="auto"/>
        <w:rPr>
          <w:rStyle w:val="9"/>
          <w:rFonts w:hint="default" w:cs="宋体"/>
          <w:b/>
          <w:bCs w:val="0"/>
          <w:color w:val="000000" w:themeColor="text1"/>
          <w:sz w:val="21"/>
          <w:szCs w:val="21"/>
          <w:u w:val="none"/>
          <w:shd w:val="clear" w:color="auto" w:fill="FFFFFF"/>
          <w14:textFill>
            <w14:solidFill>
              <w14:schemeClr w14:val="tx1"/>
            </w14:solidFill>
          </w14:textFill>
        </w:rPr>
      </w:pPr>
      <w:r>
        <w:rPr>
          <w:rStyle w:val="9"/>
          <w:rFonts w:cs="宋体"/>
          <w:b/>
          <w:bCs w:val="0"/>
          <w:color w:val="000000" w:themeColor="text1"/>
          <w:sz w:val="21"/>
          <w:szCs w:val="21"/>
          <w:u w:val="none"/>
          <w:shd w:val="clear" w:color="auto" w:fill="FFFFFF"/>
          <w14:textFill>
            <w14:solidFill>
              <w14:schemeClr w14:val="tx1"/>
            </w14:solidFill>
          </w14:textFill>
        </w:rPr>
        <w:t>二、申请人的资格要求：</w:t>
      </w:r>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1.满足《中华人民共和国政府采购法》第二十二条规定;</w:t>
      </w:r>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2.落实政府采购政策需满足的资格要求：</w:t>
      </w:r>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合同包1(麟游县南坊新城生物质原料采购</w:t>
      </w:r>
      <w:r>
        <w:rPr>
          <w:rFonts w:hint="eastAsia" w:hAnsi="宋体" w:eastAsia="宋体" w:cs="宋体"/>
          <w:b w:val="0"/>
          <w:bCs/>
          <w:color w:val="000000" w:themeColor="text1"/>
          <w:sz w:val="21"/>
          <w:szCs w:val="21"/>
          <w:u w:val="none"/>
          <w:shd w:val="clear" w:color="auto" w:fill="FFFFFF"/>
          <w:lang w:eastAsia="zh-CN"/>
          <w14:textFill>
            <w14:solidFill>
              <w14:schemeClr w14:val="tx1"/>
            </w14:solidFill>
          </w14:textFill>
        </w:rPr>
        <w:t>项目</w:t>
      </w:r>
      <w:r>
        <w:rPr>
          <w:rFonts w:hint="eastAsia" w:hAnsi="宋体" w:eastAsia="宋体" w:cs="宋体"/>
          <w:b w:val="0"/>
          <w:bCs/>
          <w:color w:val="000000" w:themeColor="text1"/>
          <w:sz w:val="21"/>
          <w:szCs w:val="21"/>
          <w:u w:val="none"/>
          <w:shd w:val="clear" w:color="auto" w:fill="FFFFFF"/>
          <w14:textFill>
            <w14:solidFill>
              <w14:schemeClr w14:val="tx1"/>
            </w14:solidFill>
          </w14:textFill>
        </w:rPr>
        <w:t>)落实政府采购政策需满足的资格要求如下:</w:t>
      </w:r>
    </w:p>
    <w:p>
      <w:pPr>
        <w:widowControl/>
        <w:wordWrap w:val="0"/>
        <w:spacing w:beforeAutospacing="0" w:afterAutospacing="0" w:line="360" w:lineRule="auto"/>
        <w:ind w:firstLine="420" w:firstLineChars="200"/>
        <w:jc w:val="both"/>
        <w:rPr>
          <w:rFonts w:hint="eastAsia" w:ascii="宋体" w:hAnsi="宋体" w:eastAsia="宋体" w:cs="宋体"/>
          <w:b w:val="0"/>
          <w:bCs/>
          <w:color w:val="000000"/>
          <w:sz w:val="21"/>
          <w:szCs w:val="21"/>
          <w:u w:val="none"/>
          <w:shd w:val="clear" w:color="auto" w:fill="FFFFFF"/>
          <w:lang w:val="en-US" w:eastAsia="zh-CN" w:bidi="ar-SA"/>
        </w:rPr>
      </w:pPr>
      <w:r>
        <w:rPr>
          <w:rFonts w:hint="eastAsia" w:ascii="宋体" w:hAnsi="宋体" w:eastAsia="宋体" w:cs="宋体"/>
          <w:b w:val="0"/>
          <w:bCs/>
          <w:color w:val="000000"/>
          <w:sz w:val="21"/>
          <w:szCs w:val="21"/>
          <w:u w:val="none"/>
          <w:shd w:val="clear" w:color="auto" w:fill="FFFFFF"/>
          <w:lang w:val="en-US" w:eastAsia="zh-CN" w:bidi="ar-SA"/>
        </w:rPr>
        <w:t>依据《中华人民共和国政府采购法》和《中华人民共和国政府采购实施条例》的有关规定，落实政府采购“优先购买节能环保产品、扶持小微企业、监狱企业、福利企业”等相关政策。 </w:t>
      </w:r>
    </w:p>
    <w:p>
      <w:pPr>
        <w:widowControl/>
        <w:wordWrap w:val="0"/>
        <w:spacing w:beforeAutospacing="0" w:afterAutospacing="0" w:line="360" w:lineRule="auto"/>
        <w:ind w:firstLine="420" w:firstLineChars="200"/>
        <w:jc w:val="both"/>
        <w:rPr>
          <w:rFonts w:hint="eastAsia" w:ascii="宋体" w:hAnsi="宋体" w:eastAsia="宋体" w:cs="宋体"/>
          <w:b w:val="0"/>
          <w:bCs/>
          <w:color w:val="000000"/>
          <w:sz w:val="21"/>
          <w:szCs w:val="21"/>
          <w:u w:val="none"/>
          <w:shd w:val="clear" w:color="auto" w:fill="FFFFFF"/>
          <w:lang w:val="en-US" w:eastAsia="zh-CN" w:bidi="ar-SA"/>
        </w:rPr>
      </w:pPr>
      <w:r>
        <w:rPr>
          <w:rFonts w:hint="eastAsia" w:ascii="宋体" w:hAnsi="宋体" w:eastAsia="宋体" w:cs="宋体"/>
          <w:b w:val="0"/>
          <w:bCs/>
          <w:color w:val="000000"/>
          <w:sz w:val="21"/>
          <w:szCs w:val="21"/>
          <w:u w:val="none"/>
          <w:shd w:val="clear" w:color="auto" w:fill="FFFFFF"/>
          <w:lang w:val="en-US" w:eastAsia="zh-CN" w:bidi="ar-SA"/>
        </w:rPr>
        <w:t>（1）《政府采购促进中小企业发展管理办法》（财库〔2020〕46号）；</w:t>
      </w:r>
    </w:p>
    <w:p>
      <w:pPr>
        <w:widowControl/>
        <w:wordWrap w:val="0"/>
        <w:spacing w:beforeAutospacing="0" w:afterAutospacing="0" w:line="360" w:lineRule="auto"/>
        <w:ind w:firstLine="420" w:firstLineChars="200"/>
        <w:jc w:val="both"/>
        <w:rPr>
          <w:rFonts w:hint="eastAsia" w:ascii="宋体" w:hAnsi="宋体" w:eastAsia="宋体" w:cs="宋体"/>
          <w:b w:val="0"/>
          <w:bCs/>
          <w:color w:val="000000"/>
          <w:sz w:val="21"/>
          <w:szCs w:val="21"/>
          <w:u w:val="none"/>
          <w:shd w:val="clear" w:color="auto" w:fill="FFFFFF"/>
          <w:lang w:val="en-US" w:eastAsia="zh-CN" w:bidi="ar-SA"/>
        </w:rPr>
      </w:pPr>
      <w:r>
        <w:rPr>
          <w:rFonts w:hint="eastAsia" w:ascii="宋体" w:hAnsi="宋体" w:eastAsia="宋体" w:cs="宋体"/>
          <w:b w:val="0"/>
          <w:bCs/>
          <w:color w:val="000000"/>
          <w:sz w:val="21"/>
          <w:szCs w:val="21"/>
          <w:u w:val="none"/>
          <w:shd w:val="clear" w:color="auto" w:fill="FFFFFF"/>
          <w:lang w:val="en-US" w:eastAsia="zh-CN" w:bidi="ar-SA"/>
        </w:rPr>
        <w:t>（2）《财政部、司法部关于政府采购支持监狱企业发展有关问题的通知》（财库〔2014〕68号）； </w:t>
      </w:r>
    </w:p>
    <w:p>
      <w:pPr>
        <w:widowControl/>
        <w:wordWrap w:val="0"/>
        <w:spacing w:beforeAutospacing="0" w:afterAutospacing="0" w:line="360" w:lineRule="auto"/>
        <w:ind w:firstLine="420" w:firstLineChars="200"/>
        <w:jc w:val="both"/>
        <w:rPr>
          <w:rFonts w:hint="eastAsia" w:ascii="宋体" w:hAnsi="宋体" w:eastAsia="宋体" w:cs="宋体"/>
          <w:b w:val="0"/>
          <w:bCs/>
          <w:color w:val="000000"/>
          <w:sz w:val="21"/>
          <w:szCs w:val="21"/>
          <w:u w:val="none"/>
          <w:shd w:val="clear" w:color="auto" w:fill="FFFFFF"/>
          <w:lang w:val="en-US" w:eastAsia="zh-CN" w:bidi="ar-SA"/>
        </w:rPr>
      </w:pPr>
      <w:r>
        <w:rPr>
          <w:rFonts w:hint="eastAsia" w:ascii="宋体" w:hAnsi="宋体" w:eastAsia="宋体" w:cs="宋体"/>
          <w:b w:val="0"/>
          <w:bCs/>
          <w:color w:val="000000"/>
          <w:sz w:val="21"/>
          <w:szCs w:val="21"/>
          <w:u w:val="none"/>
          <w:shd w:val="clear" w:color="auto" w:fill="FFFFFF"/>
          <w:lang w:val="en-US" w:eastAsia="zh-CN" w:bidi="ar-SA"/>
        </w:rPr>
        <w:t>（3）《国务院办公厅关于建立政府强制采购节能产品制度的通知》（国办发〔2007〕51号）； </w:t>
      </w:r>
    </w:p>
    <w:p>
      <w:pPr>
        <w:widowControl/>
        <w:wordWrap w:val="0"/>
        <w:spacing w:beforeAutospacing="0" w:afterAutospacing="0" w:line="360" w:lineRule="auto"/>
        <w:ind w:firstLine="420" w:firstLineChars="200"/>
        <w:jc w:val="both"/>
        <w:rPr>
          <w:rFonts w:hint="eastAsia" w:ascii="宋体" w:hAnsi="宋体" w:eastAsia="宋体" w:cs="宋体"/>
          <w:b w:val="0"/>
          <w:bCs/>
          <w:color w:val="000000"/>
          <w:sz w:val="21"/>
          <w:szCs w:val="21"/>
          <w:u w:val="none"/>
          <w:shd w:val="clear" w:color="auto" w:fill="FFFFFF"/>
          <w:lang w:val="en-US" w:eastAsia="zh-CN" w:bidi="ar-SA"/>
        </w:rPr>
      </w:pPr>
      <w:r>
        <w:rPr>
          <w:rFonts w:hint="eastAsia" w:ascii="宋体" w:hAnsi="宋体" w:eastAsia="宋体" w:cs="宋体"/>
          <w:b w:val="0"/>
          <w:bCs/>
          <w:color w:val="000000"/>
          <w:sz w:val="21"/>
          <w:szCs w:val="21"/>
          <w:u w:val="none"/>
          <w:shd w:val="clear" w:color="auto" w:fill="FFFFFF"/>
          <w:lang w:val="en-US" w:eastAsia="zh-CN" w:bidi="ar-SA"/>
        </w:rPr>
        <w:t>（4）《节能产品政府采购实施意见》（财库[2004]185号）； </w:t>
      </w:r>
    </w:p>
    <w:p>
      <w:pPr>
        <w:widowControl/>
        <w:wordWrap w:val="0"/>
        <w:spacing w:beforeAutospacing="0" w:afterAutospacing="0" w:line="360" w:lineRule="auto"/>
        <w:ind w:firstLine="420" w:firstLineChars="200"/>
        <w:jc w:val="both"/>
        <w:rPr>
          <w:rFonts w:hint="eastAsia" w:ascii="宋体" w:hAnsi="宋体" w:eastAsia="宋体" w:cs="宋体"/>
          <w:b w:val="0"/>
          <w:bCs/>
          <w:color w:val="000000"/>
          <w:sz w:val="21"/>
          <w:szCs w:val="21"/>
          <w:u w:val="none"/>
          <w:shd w:val="clear" w:color="auto" w:fill="FFFFFF"/>
          <w:lang w:val="en-US" w:eastAsia="zh-CN" w:bidi="ar-SA"/>
        </w:rPr>
      </w:pPr>
      <w:r>
        <w:rPr>
          <w:rFonts w:hint="eastAsia" w:ascii="宋体" w:hAnsi="宋体" w:eastAsia="宋体" w:cs="宋体"/>
          <w:b w:val="0"/>
          <w:bCs/>
          <w:color w:val="000000"/>
          <w:sz w:val="21"/>
          <w:szCs w:val="21"/>
          <w:u w:val="none"/>
          <w:shd w:val="clear" w:color="auto" w:fill="FFFFFF"/>
          <w:lang w:val="en-US" w:eastAsia="zh-CN" w:bidi="ar-SA"/>
        </w:rPr>
        <w:t>（5）《环境标志产品政府采购实施的意见》（财库[2006]90号）。</w:t>
      </w:r>
    </w:p>
    <w:p>
      <w:pPr>
        <w:widowControl/>
        <w:wordWrap w:val="0"/>
        <w:spacing w:beforeAutospacing="0" w:afterAutospacing="0" w:line="360" w:lineRule="auto"/>
        <w:ind w:firstLine="420" w:firstLineChars="200"/>
        <w:jc w:val="both"/>
        <w:rPr>
          <w:rFonts w:hint="eastAsia" w:ascii="宋体" w:hAnsi="宋体" w:eastAsia="宋体" w:cs="宋体"/>
          <w:b w:val="0"/>
          <w:bCs/>
          <w:color w:val="000000"/>
          <w:sz w:val="21"/>
          <w:szCs w:val="21"/>
          <w:u w:val="none"/>
          <w:shd w:val="clear" w:color="auto" w:fill="FFFFFF"/>
          <w:lang w:val="en-US" w:eastAsia="zh-CN" w:bidi="ar-SA"/>
        </w:rPr>
      </w:pPr>
      <w:r>
        <w:rPr>
          <w:rFonts w:hint="eastAsia" w:ascii="宋体" w:hAnsi="宋体" w:eastAsia="宋体" w:cs="宋体"/>
          <w:b w:val="0"/>
          <w:bCs/>
          <w:color w:val="000000"/>
          <w:sz w:val="21"/>
          <w:szCs w:val="21"/>
          <w:u w:val="none"/>
          <w:shd w:val="clear" w:color="auto" w:fill="FFFFFF"/>
          <w:lang w:val="en-US" w:eastAsia="zh-CN" w:bidi="ar-SA"/>
        </w:rPr>
        <w:t>（6） 《三部门联合发布关于促进残疾人就业政府采购政策的通知》（财库[2017]141号）。</w:t>
      </w:r>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3.本项目的特定资格要求：</w:t>
      </w:r>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合同包1(麟游县南坊新城生物质原料采购</w:t>
      </w:r>
      <w:r>
        <w:rPr>
          <w:rFonts w:hint="eastAsia" w:hAnsi="宋体" w:eastAsia="宋体" w:cs="宋体"/>
          <w:b w:val="0"/>
          <w:bCs/>
          <w:color w:val="000000" w:themeColor="text1"/>
          <w:sz w:val="21"/>
          <w:szCs w:val="21"/>
          <w:u w:val="none"/>
          <w:shd w:val="clear" w:color="auto" w:fill="FFFFFF"/>
          <w:lang w:eastAsia="zh-CN"/>
          <w14:textFill>
            <w14:solidFill>
              <w14:schemeClr w14:val="tx1"/>
            </w14:solidFill>
          </w14:textFill>
        </w:rPr>
        <w:t>项目</w:t>
      </w:r>
      <w:r>
        <w:rPr>
          <w:rFonts w:hint="eastAsia" w:hAnsi="宋体" w:eastAsia="宋体" w:cs="宋体"/>
          <w:b w:val="0"/>
          <w:bCs/>
          <w:color w:val="000000" w:themeColor="text1"/>
          <w:sz w:val="21"/>
          <w:szCs w:val="21"/>
          <w:u w:val="none"/>
          <w:shd w:val="clear" w:color="auto" w:fill="FFFFFF"/>
          <w14:textFill>
            <w14:solidFill>
              <w14:schemeClr w14:val="tx1"/>
            </w14:solidFill>
          </w14:textFill>
        </w:rPr>
        <w:t>)特定资格要求如下:</w:t>
      </w:r>
    </w:p>
    <w:p>
      <w:pPr>
        <w:pStyle w:val="6"/>
        <w:widowControl/>
        <w:wordWrap w:val="0"/>
        <w:spacing w:beforeAutospacing="0" w:afterAutospacing="0" w:line="360" w:lineRule="auto"/>
        <w:ind w:firstLine="420" w:firstLineChars="200"/>
        <w:jc w:val="both"/>
        <w:rPr>
          <w:rFonts w:hint="eastAsia" w:hAnsi="宋体" w:eastAsia="宋体" w:cs="宋体"/>
          <w:b w:val="0"/>
          <w:bCs/>
          <w:color w:val="000000" w:themeColor="text1"/>
          <w:sz w:val="21"/>
          <w:szCs w:val="21"/>
          <w:u w:val="none"/>
          <w:shd w:val="clear" w:color="auto" w:fill="FFFFFF"/>
          <w:lang w:eastAsia="zh-CN"/>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（1）具有独立承担民事责任能力的法人、其他组织或自然人，提供合法有效的统一社会信用代码的营业执照；</w:t>
      </w:r>
    </w:p>
    <w:p>
      <w:pPr>
        <w:pStyle w:val="6"/>
        <w:widowControl/>
        <w:wordWrap w:val="0"/>
        <w:spacing w:beforeAutospacing="0" w:afterAutospacing="0" w:line="360" w:lineRule="auto"/>
        <w:ind w:firstLine="420" w:firstLineChars="200"/>
        <w:jc w:val="both"/>
        <w:rPr>
          <w:rFonts w:hint="eastAsia" w:hAnsi="宋体" w:eastAsia="宋体" w:cs="宋体"/>
          <w:b w:val="0"/>
          <w:bCs/>
          <w:color w:val="000000" w:themeColor="text1"/>
          <w:sz w:val="21"/>
          <w:szCs w:val="21"/>
          <w:u w:val="none"/>
          <w:shd w:val="clear" w:color="auto" w:fill="FFFFFF"/>
          <w:lang w:eastAsia="zh-CN"/>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（2）财务状况：供应商须提供2021年财务审计报告（至少包括资产负债表和利润表，成立时间至提交</w:t>
      </w:r>
      <w:r>
        <w:rPr>
          <w:rFonts w:hint="eastAsia" w:hAnsi="宋体" w:eastAsia="宋体" w:cs="宋体"/>
          <w:b w:val="0"/>
          <w:bCs/>
          <w:color w:val="000000" w:themeColor="text1"/>
          <w:sz w:val="21"/>
          <w:szCs w:val="21"/>
          <w:u w:val="none"/>
          <w:shd w:val="clear" w:color="auto" w:fill="FFFFFF"/>
          <w:lang w:eastAsia="zh-CN"/>
          <w14:textFill>
            <w14:solidFill>
              <w14:schemeClr w14:val="tx1"/>
            </w14:solidFill>
          </w14:textFill>
        </w:rPr>
        <w:t>投标文件</w:t>
      </w:r>
      <w:r>
        <w:rPr>
          <w:rFonts w:hint="eastAsia" w:hAnsi="宋体" w:eastAsia="宋体" w:cs="宋体"/>
          <w:b w:val="0"/>
          <w:bCs/>
          <w:color w:val="000000" w:themeColor="text1"/>
          <w:sz w:val="21"/>
          <w:szCs w:val="21"/>
          <w:u w:val="none"/>
          <w:shd w:val="clear" w:color="auto" w:fill="FFFFFF"/>
          <w14:textFill>
            <w14:solidFill>
              <w14:schemeClr w14:val="tx1"/>
            </w14:solidFill>
          </w14:textFill>
        </w:rPr>
        <w:t>截止时间不足一年的可提供成立后任意时段的资产负债表），或提交</w:t>
      </w:r>
      <w:r>
        <w:rPr>
          <w:rFonts w:hint="eastAsia" w:hAnsi="宋体" w:eastAsia="宋体" w:cs="宋体"/>
          <w:b w:val="0"/>
          <w:bCs/>
          <w:color w:val="000000" w:themeColor="text1"/>
          <w:sz w:val="21"/>
          <w:szCs w:val="21"/>
          <w:u w:val="none"/>
          <w:shd w:val="clear" w:color="auto" w:fill="FFFFFF"/>
          <w:lang w:eastAsia="zh-CN"/>
          <w14:textFill>
            <w14:solidFill>
              <w14:schemeClr w14:val="tx1"/>
            </w14:solidFill>
          </w14:textFill>
        </w:rPr>
        <w:t>投标文件</w:t>
      </w:r>
      <w:r>
        <w:rPr>
          <w:rFonts w:hint="eastAsia" w:hAnsi="宋体" w:eastAsia="宋体" w:cs="宋体"/>
          <w:b w:val="0"/>
          <w:bCs/>
          <w:color w:val="000000" w:themeColor="text1"/>
          <w:sz w:val="21"/>
          <w:szCs w:val="21"/>
          <w:u w:val="none"/>
          <w:shd w:val="clear" w:color="auto" w:fill="FFFFFF"/>
          <w14:textFill>
            <w14:solidFill>
              <w14:schemeClr w14:val="tx1"/>
            </w14:solidFill>
          </w14:textFill>
        </w:rPr>
        <w:t>截止时间前六个月内其基本账户开户银行出具的资信证明（附开户许可证或开户备案证明）；</w:t>
      </w:r>
    </w:p>
    <w:p>
      <w:pPr>
        <w:pStyle w:val="6"/>
        <w:widowControl/>
        <w:wordWrap w:val="0"/>
        <w:spacing w:beforeAutospacing="0" w:afterAutospacing="0" w:line="360" w:lineRule="auto"/>
        <w:ind w:firstLine="420" w:firstLineChars="200"/>
        <w:jc w:val="both"/>
        <w:rPr>
          <w:rFonts w:hint="eastAsia" w:hAnsi="宋体" w:eastAsia="宋体" w:cs="宋体"/>
          <w:b w:val="0"/>
          <w:bCs/>
          <w:color w:val="000000" w:themeColor="text1"/>
          <w:sz w:val="21"/>
          <w:szCs w:val="21"/>
          <w:u w:val="none"/>
          <w:shd w:val="clear" w:color="auto" w:fill="FFFFFF"/>
          <w:lang w:eastAsia="zh-CN"/>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（3）社会保障资金缴纳证明：提供</w:t>
      </w:r>
      <w:r>
        <w:rPr>
          <w:rFonts w:hint="eastAsia" w:hAnsi="宋体" w:eastAsia="宋体" w:cs="宋体"/>
          <w:b w:val="0"/>
          <w:bCs/>
          <w:color w:val="000000" w:themeColor="text1"/>
          <w:sz w:val="21"/>
          <w:szCs w:val="21"/>
          <w:u w:val="none"/>
          <w:shd w:val="clear" w:color="auto" w:fill="FFFFFF"/>
          <w:lang w:eastAsia="zh-CN"/>
          <w14:textFill>
            <w14:solidFill>
              <w14:schemeClr w14:val="tx1"/>
            </w14:solidFill>
          </w14:textFill>
        </w:rPr>
        <w:t>投标文件</w:t>
      </w:r>
      <w:r>
        <w:rPr>
          <w:rFonts w:hint="eastAsia" w:hAnsi="宋体" w:eastAsia="宋体" w:cs="宋体"/>
          <w:b w:val="0"/>
          <w:bCs/>
          <w:color w:val="000000" w:themeColor="text1"/>
          <w:sz w:val="21"/>
          <w:szCs w:val="21"/>
          <w:u w:val="none"/>
          <w:shd w:val="clear" w:color="auto" w:fill="FFFFFF"/>
          <w14:textFill>
            <w14:solidFill>
              <w14:schemeClr w14:val="tx1"/>
            </w14:solidFill>
          </w14:textFill>
        </w:rPr>
        <w:t>截止时间近一年内至少6个月已缴纳的社会保障资金的凭据（专用收据或社会保险缴纳清单）；若为依法不需要缴纳社会保障资金的供应商应提供相关文件证明；</w:t>
      </w:r>
    </w:p>
    <w:p>
      <w:pPr>
        <w:pStyle w:val="6"/>
        <w:widowControl/>
        <w:wordWrap w:val="0"/>
        <w:spacing w:beforeAutospacing="0" w:afterAutospacing="0" w:line="360" w:lineRule="auto"/>
        <w:ind w:firstLine="420" w:firstLineChars="200"/>
        <w:jc w:val="both"/>
        <w:rPr>
          <w:rFonts w:hint="eastAsia" w:hAnsi="宋体" w:eastAsia="宋体" w:cs="宋体"/>
          <w:b w:val="0"/>
          <w:bCs/>
          <w:color w:val="000000" w:themeColor="text1"/>
          <w:sz w:val="21"/>
          <w:szCs w:val="21"/>
          <w:u w:val="none"/>
          <w:shd w:val="clear" w:color="auto" w:fill="FFFFFF"/>
          <w:lang w:eastAsia="zh-CN"/>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（4）税收缴纳证明：提供</w:t>
      </w:r>
      <w:r>
        <w:rPr>
          <w:rFonts w:hint="eastAsia" w:hAnsi="宋体" w:eastAsia="宋体" w:cs="宋体"/>
          <w:b w:val="0"/>
          <w:bCs/>
          <w:color w:val="000000" w:themeColor="text1"/>
          <w:sz w:val="21"/>
          <w:szCs w:val="21"/>
          <w:u w:val="none"/>
          <w:shd w:val="clear" w:color="auto" w:fill="FFFFFF"/>
          <w:lang w:eastAsia="zh-CN"/>
          <w14:textFill>
            <w14:solidFill>
              <w14:schemeClr w14:val="tx1"/>
            </w14:solidFill>
          </w14:textFill>
        </w:rPr>
        <w:t>投标文件</w:t>
      </w:r>
      <w:r>
        <w:rPr>
          <w:rFonts w:hint="eastAsia" w:hAnsi="宋体" w:eastAsia="宋体" w:cs="宋体"/>
          <w:b w:val="0"/>
          <w:bCs/>
          <w:color w:val="000000" w:themeColor="text1"/>
          <w:sz w:val="21"/>
          <w:szCs w:val="21"/>
          <w:u w:val="none"/>
          <w:shd w:val="clear" w:color="auto" w:fill="FFFFFF"/>
          <w14:textFill>
            <w14:solidFill>
              <w14:schemeClr w14:val="tx1"/>
            </w14:solidFill>
          </w14:textFill>
        </w:rPr>
        <w:t>截止时间近一年内至少6个月已缴纳税收的凭证或完税证明（任意税种）；若为依法免税的供应商应提供相关文件证明；</w:t>
      </w:r>
    </w:p>
    <w:p>
      <w:pPr>
        <w:pStyle w:val="6"/>
        <w:widowControl/>
        <w:wordWrap w:val="0"/>
        <w:spacing w:beforeAutospacing="0" w:afterAutospacing="0" w:line="360" w:lineRule="auto"/>
        <w:ind w:firstLine="420" w:firstLineChars="200"/>
        <w:jc w:val="both"/>
        <w:rPr>
          <w:rFonts w:hint="eastAsia" w:hAnsi="宋体" w:eastAsia="宋体" w:cs="宋体"/>
          <w:b w:val="0"/>
          <w:bCs/>
          <w:color w:val="000000" w:themeColor="text1"/>
          <w:sz w:val="21"/>
          <w:szCs w:val="21"/>
          <w:u w:val="none"/>
          <w:shd w:val="clear" w:color="auto" w:fill="FFFFFF"/>
          <w:lang w:eastAsia="zh-CN"/>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5）供应商不得为“信用中国”网站（www.creditchina.gov.cn）中失信被执行人、重大税收违法案件当事人名单、拖欠农民工工资失信联合惩戒对象名单的供应商，不得为中国政府采购网（www.ccgp.gov.cn）政府采购严重违法失信行为记录名单中被财政部门禁止参加政府采购活动的供应商；供应商在“中国裁判文书网”（http://wenshu.court.gov.cn/）中不得有行贿犯罪记录；（提供查询结果网页截图并加盖投标单位公章）；</w:t>
      </w:r>
    </w:p>
    <w:p>
      <w:pPr>
        <w:pStyle w:val="6"/>
        <w:widowControl/>
        <w:wordWrap w:val="0"/>
        <w:spacing w:beforeAutospacing="0" w:afterAutospacing="0" w:line="360" w:lineRule="auto"/>
        <w:ind w:firstLine="420" w:firstLineChars="200"/>
        <w:jc w:val="both"/>
        <w:rPr>
          <w:rFonts w:hint="eastAsia" w:hAnsi="宋体" w:eastAsia="宋体" w:cs="宋体"/>
          <w:b w:val="0"/>
          <w:bCs/>
          <w:color w:val="000000" w:themeColor="text1"/>
          <w:sz w:val="21"/>
          <w:szCs w:val="21"/>
          <w:u w:val="none"/>
          <w:shd w:val="clear" w:color="auto" w:fill="FFFFFF"/>
          <w:lang w:eastAsia="zh-CN"/>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（6）供应商企业关系关联及联合体说明：本项目不接受联合体投标，单位负责人为同一人或者存在直接控股、管理关系的不同供应商，不得参加同一合同项下的政府采购活动</w:t>
      </w:r>
      <w:r>
        <w:rPr>
          <w:rFonts w:hint="eastAsia" w:hAnsi="宋体" w:eastAsia="宋体" w:cs="宋体"/>
          <w:b w:val="0"/>
          <w:bCs/>
          <w:color w:val="000000" w:themeColor="text1"/>
          <w:sz w:val="21"/>
          <w:szCs w:val="21"/>
          <w:u w:val="none"/>
          <w:shd w:val="clear" w:color="auto" w:fill="FFFFFF"/>
          <w:lang w:eastAsia="zh-CN"/>
          <w14:textFill>
            <w14:solidFill>
              <w14:schemeClr w14:val="tx1"/>
            </w14:solidFill>
          </w14:textFill>
        </w:rPr>
        <w:t>；</w:t>
      </w:r>
    </w:p>
    <w:p>
      <w:pPr>
        <w:pStyle w:val="6"/>
        <w:widowControl/>
        <w:wordWrap w:val="0"/>
        <w:spacing w:beforeAutospacing="0" w:afterAutospacing="0" w:line="360" w:lineRule="auto"/>
        <w:ind w:firstLine="420" w:firstLineChars="200"/>
        <w:jc w:val="both"/>
        <w:rPr>
          <w:rFonts w:hint="eastAsia" w:hAnsi="宋体" w:eastAsia="宋体" w:cs="宋体"/>
          <w:b w:val="0"/>
          <w:bCs/>
          <w:color w:val="000000" w:themeColor="text1"/>
          <w:sz w:val="21"/>
          <w:szCs w:val="21"/>
          <w:u w:val="none"/>
          <w:shd w:val="clear" w:color="auto" w:fill="FFFFFF"/>
          <w:lang w:eastAsia="zh-CN"/>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（7）参加政府采购活动前三年内，在经营活动中没有重大违法记录的书面声明；</w:t>
      </w:r>
    </w:p>
    <w:p>
      <w:pPr>
        <w:pStyle w:val="6"/>
        <w:widowControl/>
        <w:wordWrap w:val="0"/>
        <w:spacing w:beforeAutospacing="0" w:afterAutospacing="0" w:line="360" w:lineRule="auto"/>
        <w:ind w:firstLine="420" w:firstLineChars="200"/>
        <w:jc w:val="both"/>
        <w:rPr>
          <w:rFonts w:hint="eastAsia" w:hAnsi="宋体" w:eastAsia="宋体" w:cs="宋体"/>
          <w:b w:val="0"/>
          <w:bCs/>
          <w:color w:val="000000" w:themeColor="text1"/>
          <w:sz w:val="21"/>
          <w:szCs w:val="21"/>
          <w:u w:val="none"/>
          <w:shd w:val="clear" w:color="auto" w:fill="FFFFFF"/>
          <w:lang w:eastAsia="zh-CN"/>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（8）法定代表人直接参加投标的，须出具法人身份证明及身份证原件。法定代表人授权代表参加投标的，须出具法定代表人授权书及授权代表身份证原件；</w:t>
      </w:r>
    </w:p>
    <w:p>
      <w:pPr>
        <w:pStyle w:val="6"/>
        <w:widowControl/>
        <w:wordWrap w:val="0"/>
        <w:spacing w:beforeAutospacing="0" w:afterAutospacing="0" w:line="360" w:lineRule="auto"/>
        <w:ind w:firstLine="420" w:firstLineChars="200"/>
        <w:jc w:val="both"/>
        <w:rPr>
          <w:rFonts w:hint="eastAsia" w:hAnsi="宋体" w:eastAsia="宋体" w:cs="宋体"/>
          <w:b w:val="0"/>
          <w:bCs/>
          <w:color w:val="000000" w:themeColor="text1"/>
          <w:sz w:val="21"/>
          <w:szCs w:val="21"/>
          <w:u w:val="none"/>
          <w:shd w:val="clear" w:color="auto" w:fill="FFFFFF"/>
          <w:lang w:eastAsia="zh-CN"/>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（9）具有履行合同所必需的设备和专业技术能力的说明及承诺；</w:t>
      </w:r>
    </w:p>
    <w:p>
      <w:pPr>
        <w:pStyle w:val="6"/>
        <w:widowControl/>
        <w:wordWrap w:val="0"/>
        <w:spacing w:beforeAutospacing="0" w:afterAutospacing="0" w:line="360" w:lineRule="auto"/>
        <w:ind w:firstLine="420" w:firstLineChars="200"/>
        <w:jc w:val="both"/>
        <w:rPr>
          <w:rFonts w:hint="eastAsia" w:hAnsi="宋体" w:eastAsia="宋体" w:cs="宋体"/>
          <w:b w:val="0"/>
          <w:bCs/>
          <w:color w:val="000000" w:themeColor="text1"/>
          <w:sz w:val="21"/>
          <w:szCs w:val="21"/>
          <w:u w:val="none"/>
          <w:lang w:eastAsia="zh-CN"/>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（10）近三年（2019年12月至今）类似业绩（不少于300万元）至少</w:t>
      </w:r>
      <w:r>
        <w:rPr>
          <w:rFonts w:hint="eastAsia" w:hAnsi="宋体" w:eastAsia="宋体" w:cs="宋体"/>
          <w:b w:val="0"/>
          <w:bCs/>
          <w:color w:val="000000" w:themeColor="text1"/>
          <w:sz w:val="21"/>
          <w:szCs w:val="21"/>
          <w:u w:val="none"/>
          <w:shd w:val="clear" w:color="auto" w:fill="FFFFFF"/>
          <w:lang w:val="en-US" w:eastAsia="zh-CN"/>
          <w14:textFill>
            <w14:solidFill>
              <w14:schemeClr w14:val="tx1"/>
            </w14:solidFill>
          </w14:textFill>
        </w:rPr>
        <w:t>一</w:t>
      </w:r>
      <w:r>
        <w:rPr>
          <w:rFonts w:hint="eastAsia" w:hAnsi="宋体" w:eastAsia="宋体" w:cs="宋体"/>
          <w:b w:val="0"/>
          <w:bCs/>
          <w:color w:val="000000" w:themeColor="text1"/>
          <w:sz w:val="21"/>
          <w:szCs w:val="21"/>
          <w:u w:val="none"/>
          <w:shd w:val="clear" w:color="auto" w:fill="FFFFFF"/>
          <w14:textFill>
            <w14:solidFill>
              <w14:schemeClr w14:val="tx1"/>
            </w14:solidFill>
          </w14:textFill>
        </w:rPr>
        <w:t>项</w:t>
      </w:r>
      <w:r>
        <w:rPr>
          <w:rFonts w:hint="eastAsia" w:hAnsi="宋体" w:eastAsia="宋体" w:cs="宋体"/>
          <w:b w:val="0"/>
          <w:bCs/>
          <w:color w:val="000000" w:themeColor="text1"/>
          <w:sz w:val="21"/>
          <w:szCs w:val="21"/>
          <w:u w:val="none"/>
          <w:shd w:val="clear" w:color="auto" w:fill="FFFFFF"/>
          <w:lang w:val="en-US" w:eastAsia="zh-CN"/>
          <w14:textFill>
            <w14:solidFill>
              <w14:schemeClr w14:val="tx1"/>
            </w14:solidFill>
          </w14:textFill>
        </w:rPr>
        <w:t>.</w:t>
      </w:r>
    </w:p>
    <w:p>
      <w:pPr>
        <w:pStyle w:val="4"/>
        <w:widowControl/>
        <w:wordWrap w:val="0"/>
        <w:spacing w:beforeAutospacing="0" w:afterAutospacing="0" w:line="360" w:lineRule="auto"/>
        <w:rPr>
          <w:rStyle w:val="9"/>
          <w:rFonts w:hint="default" w:cs="宋体"/>
          <w:b/>
          <w:bCs w:val="0"/>
          <w:color w:val="000000" w:themeColor="text1"/>
          <w:sz w:val="21"/>
          <w:szCs w:val="21"/>
          <w:u w:val="none"/>
          <w:shd w:val="clear" w:color="auto" w:fill="FFFFFF"/>
          <w14:textFill>
            <w14:solidFill>
              <w14:schemeClr w14:val="tx1"/>
            </w14:solidFill>
          </w14:textFill>
        </w:rPr>
      </w:pPr>
      <w:r>
        <w:rPr>
          <w:rStyle w:val="9"/>
          <w:rFonts w:cs="宋体"/>
          <w:b/>
          <w:bCs w:val="0"/>
          <w:color w:val="000000" w:themeColor="text1"/>
          <w:sz w:val="21"/>
          <w:szCs w:val="21"/>
          <w:u w:val="none"/>
          <w:shd w:val="clear" w:color="auto" w:fill="FFFFFF"/>
          <w14:textFill>
            <w14:solidFill>
              <w14:schemeClr w14:val="tx1"/>
            </w14:solidFill>
          </w14:textFill>
        </w:rPr>
        <w:t>三、获取招标文件</w:t>
      </w:r>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时间：2022年12月19日至2022年12月23日，每天上午09:00:00至11:30:00，下午14:00:00至17:00:00（北京时间）</w:t>
      </w:r>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途径：宝鸡市公共资源交易平台</w:t>
      </w:r>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方式：在线获取</w:t>
      </w:r>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售价：500元</w:t>
      </w:r>
    </w:p>
    <w:p>
      <w:pPr>
        <w:pStyle w:val="4"/>
        <w:widowControl/>
        <w:wordWrap w:val="0"/>
        <w:spacing w:beforeAutospacing="0" w:afterAutospacing="0" w:line="360" w:lineRule="auto"/>
        <w:rPr>
          <w:rStyle w:val="9"/>
          <w:rFonts w:hint="default" w:cs="宋体"/>
          <w:b/>
          <w:bCs w:val="0"/>
          <w:color w:val="000000" w:themeColor="text1"/>
          <w:sz w:val="21"/>
          <w:szCs w:val="21"/>
          <w:u w:val="none"/>
          <w:shd w:val="clear" w:color="auto" w:fill="FFFFFF"/>
          <w14:textFill>
            <w14:solidFill>
              <w14:schemeClr w14:val="tx1"/>
            </w14:solidFill>
          </w14:textFill>
        </w:rPr>
      </w:pPr>
      <w:r>
        <w:rPr>
          <w:rStyle w:val="9"/>
          <w:rFonts w:cs="宋体"/>
          <w:b/>
          <w:bCs w:val="0"/>
          <w:color w:val="000000" w:themeColor="text1"/>
          <w:sz w:val="21"/>
          <w:szCs w:val="21"/>
          <w:u w:val="none"/>
          <w:shd w:val="clear" w:color="auto" w:fill="FFFFFF"/>
          <w14:textFill>
            <w14:solidFill>
              <w14:schemeClr w14:val="tx1"/>
            </w14:solidFill>
          </w14:textFill>
        </w:rPr>
        <w:t>四、提交投标文件截止时间、开标时间和地点</w:t>
      </w:r>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时间：202</w:t>
      </w:r>
      <w:r>
        <w:rPr>
          <w:rFonts w:hint="eastAsia" w:hAnsi="宋体" w:eastAsia="宋体" w:cs="宋体"/>
          <w:b w:val="0"/>
          <w:bCs/>
          <w:color w:val="000000" w:themeColor="text1"/>
          <w:sz w:val="21"/>
          <w:szCs w:val="21"/>
          <w:u w:val="none"/>
          <w:shd w:val="clear" w:color="auto" w:fill="FFFFFF"/>
          <w:lang w:val="en-US" w:eastAsia="zh-CN"/>
          <w14:textFill>
            <w14:solidFill>
              <w14:schemeClr w14:val="tx1"/>
            </w14:solidFill>
          </w14:textFill>
        </w:rPr>
        <w:t>3</w:t>
      </w:r>
      <w:r>
        <w:rPr>
          <w:rFonts w:hint="eastAsia" w:hAnsi="宋体" w:eastAsia="宋体" w:cs="宋体"/>
          <w:b w:val="0"/>
          <w:bCs/>
          <w:color w:val="000000" w:themeColor="text1"/>
          <w:sz w:val="21"/>
          <w:szCs w:val="21"/>
          <w:u w:val="none"/>
          <w:shd w:val="clear" w:color="auto" w:fill="FFFFFF"/>
          <w14:textFill>
            <w14:solidFill>
              <w14:schemeClr w14:val="tx1"/>
            </w14:solidFill>
          </w14:textFill>
        </w:rPr>
        <w:t>年</w:t>
      </w:r>
      <w:r>
        <w:rPr>
          <w:rFonts w:hint="eastAsia" w:hAnsi="宋体" w:eastAsia="宋体" w:cs="宋体"/>
          <w:b w:val="0"/>
          <w:bCs/>
          <w:color w:val="000000" w:themeColor="text1"/>
          <w:sz w:val="21"/>
          <w:szCs w:val="21"/>
          <w:u w:val="none"/>
          <w:shd w:val="clear" w:color="auto" w:fill="FFFFFF"/>
          <w:lang w:val="en-US" w:eastAsia="zh-CN"/>
          <w14:textFill>
            <w14:solidFill>
              <w14:schemeClr w14:val="tx1"/>
            </w14:solidFill>
          </w14:textFill>
        </w:rPr>
        <w:t>1</w:t>
      </w:r>
      <w:r>
        <w:rPr>
          <w:rFonts w:hint="eastAsia" w:hAnsi="宋体" w:eastAsia="宋体" w:cs="宋体"/>
          <w:b w:val="0"/>
          <w:bCs/>
          <w:color w:val="000000" w:themeColor="text1"/>
          <w:sz w:val="21"/>
          <w:szCs w:val="21"/>
          <w:u w:val="none"/>
          <w:shd w:val="clear" w:color="auto" w:fill="FFFFFF"/>
          <w14:textFill>
            <w14:solidFill>
              <w14:schemeClr w14:val="tx1"/>
            </w14:solidFill>
          </w14:textFill>
        </w:rPr>
        <w:t>月</w:t>
      </w:r>
      <w:r>
        <w:rPr>
          <w:rFonts w:hint="eastAsia" w:hAnsi="宋体" w:eastAsia="宋体" w:cs="宋体"/>
          <w:b w:val="0"/>
          <w:bCs/>
          <w:color w:val="000000" w:themeColor="text1"/>
          <w:sz w:val="21"/>
          <w:szCs w:val="21"/>
          <w:u w:val="none"/>
          <w:shd w:val="clear" w:color="auto" w:fill="FFFFFF"/>
          <w:lang w:val="en-US" w:eastAsia="zh-CN"/>
          <w14:textFill>
            <w14:solidFill>
              <w14:schemeClr w14:val="tx1"/>
            </w14:solidFill>
          </w14:textFill>
        </w:rPr>
        <w:t>9</w:t>
      </w:r>
      <w:r>
        <w:rPr>
          <w:rFonts w:hint="eastAsia" w:hAnsi="宋体" w:eastAsia="宋体" w:cs="宋体"/>
          <w:b w:val="0"/>
          <w:bCs/>
          <w:color w:val="000000" w:themeColor="text1"/>
          <w:sz w:val="21"/>
          <w:szCs w:val="21"/>
          <w:u w:val="none"/>
          <w:shd w:val="clear" w:color="auto" w:fill="FFFFFF"/>
          <w14:textFill>
            <w14:solidFill>
              <w14:schemeClr w14:val="tx1"/>
            </w14:solidFill>
          </w14:textFill>
        </w:rPr>
        <w:t>日14时30分00秒（北京时间）</w:t>
      </w:r>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提交投标文件地点：宝鸡市公共资源交易平台</w:t>
      </w:r>
    </w:p>
    <w:p>
      <w:pPr>
        <w:pStyle w:val="6"/>
        <w:widowControl/>
        <w:wordWrap w:val="0"/>
        <w:spacing w:beforeAutospacing="0" w:afterAutospacing="0" w:line="360" w:lineRule="auto"/>
        <w:ind w:firstLine="420" w:firstLineChars="200"/>
        <w:jc w:val="both"/>
        <w:rPr>
          <w:rFonts w:hint="default" w:hAnsi="宋体" w:eastAsia="宋体" w:cs="宋体"/>
          <w:b w:val="0"/>
          <w:bCs/>
          <w:color w:val="000000" w:themeColor="text1"/>
          <w:sz w:val="21"/>
          <w:szCs w:val="21"/>
          <w:u w:val="none"/>
          <w:lang w:val="en-US" w:eastAsia="zh-CN"/>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开标地点：宝鸡市公共资源交易中心</w:t>
      </w:r>
      <w:r>
        <w:rPr>
          <w:rFonts w:hint="eastAsia" w:hAnsi="宋体" w:eastAsia="宋体" w:cs="宋体"/>
          <w:b w:val="0"/>
          <w:bCs/>
          <w:color w:val="000000" w:themeColor="text1"/>
          <w:sz w:val="21"/>
          <w:szCs w:val="21"/>
          <w:u w:val="none"/>
          <w:shd w:val="clear" w:color="auto" w:fill="FFFFFF"/>
          <w:lang w:val="en-US" w:eastAsia="zh-CN"/>
          <w14:textFill>
            <w14:solidFill>
              <w14:schemeClr w14:val="tx1"/>
            </w14:solidFill>
          </w14:textFill>
        </w:rPr>
        <w:t>五楼第11开标室</w:t>
      </w:r>
    </w:p>
    <w:p>
      <w:pPr>
        <w:pStyle w:val="4"/>
        <w:widowControl/>
        <w:wordWrap w:val="0"/>
        <w:spacing w:beforeAutospacing="0" w:afterAutospacing="0" w:line="360" w:lineRule="auto"/>
        <w:rPr>
          <w:rStyle w:val="9"/>
          <w:rFonts w:hint="default" w:cs="宋体"/>
          <w:b/>
          <w:bCs w:val="0"/>
          <w:color w:val="000000" w:themeColor="text1"/>
          <w:sz w:val="21"/>
          <w:szCs w:val="21"/>
          <w:u w:val="none"/>
          <w:shd w:val="clear" w:color="auto" w:fill="FFFFFF"/>
          <w14:textFill>
            <w14:solidFill>
              <w14:schemeClr w14:val="tx1"/>
            </w14:solidFill>
          </w14:textFill>
        </w:rPr>
      </w:pPr>
      <w:r>
        <w:rPr>
          <w:rStyle w:val="9"/>
          <w:rFonts w:cs="宋体"/>
          <w:b/>
          <w:bCs w:val="0"/>
          <w:color w:val="000000" w:themeColor="text1"/>
          <w:sz w:val="21"/>
          <w:szCs w:val="21"/>
          <w:u w:val="none"/>
          <w:shd w:val="clear" w:color="auto" w:fill="FFFFFF"/>
          <w14:textFill>
            <w14:solidFill>
              <w14:schemeClr w14:val="tx1"/>
            </w14:solidFill>
          </w14:textFill>
        </w:rPr>
        <w:t>五、公告期限</w:t>
      </w:r>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自本公告发布之日起5个工作日。</w:t>
      </w:r>
    </w:p>
    <w:p>
      <w:pPr>
        <w:pStyle w:val="4"/>
        <w:widowControl/>
        <w:wordWrap w:val="0"/>
        <w:spacing w:beforeAutospacing="0" w:afterAutospacing="0" w:line="360" w:lineRule="auto"/>
        <w:rPr>
          <w:rStyle w:val="9"/>
          <w:rFonts w:hint="default" w:cs="宋体"/>
          <w:b/>
          <w:bCs w:val="0"/>
          <w:color w:val="000000" w:themeColor="text1"/>
          <w:sz w:val="21"/>
          <w:szCs w:val="21"/>
          <w:u w:val="none"/>
          <w:shd w:val="clear" w:color="auto" w:fill="FFFFFF"/>
          <w14:textFill>
            <w14:solidFill>
              <w14:schemeClr w14:val="tx1"/>
            </w14:solidFill>
          </w14:textFill>
        </w:rPr>
      </w:pPr>
      <w:r>
        <w:rPr>
          <w:rStyle w:val="9"/>
          <w:rFonts w:cs="宋体"/>
          <w:b/>
          <w:bCs w:val="0"/>
          <w:color w:val="000000" w:themeColor="text1"/>
          <w:sz w:val="21"/>
          <w:szCs w:val="21"/>
          <w:u w:val="none"/>
          <w:shd w:val="clear" w:color="auto" w:fill="FFFFFF"/>
          <w14:textFill>
            <w14:solidFill>
              <w14:schemeClr w14:val="tx1"/>
            </w14:solidFill>
          </w14:textFill>
        </w:rPr>
        <w:t>六、其他补充事宜</w:t>
      </w:r>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1、请供应商按照陕西省财政厅关于政府采购供应商注册登记有关事项的通知中的要求，通过陕西省政府采购网（http://www.ccgp-shaanxi.gov.cn/）注册登记加入陕西省政府采购供应商库；</w:t>
      </w:r>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2、报名登记：供应商使用捆绑CA证书登录全国公共资源交易平台（陕西省·宝鸡市）宝鸡市公共资源交易中心（http://bj.sxggzyjy.cn/），选择电子交易平台中的陕西政府采购交易系统（http://www.sxggzyjy.cn:9002/TPBidder）进行登录，登录后选择“交易乙方”身份进</w:t>
      </w:r>
      <w:bookmarkStart w:id="0" w:name="_GoBack"/>
      <w:bookmarkEnd w:id="0"/>
      <w:r>
        <w:rPr>
          <w:rFonts w:hint="eastAsia" w:hAnsi="宋体" w:eastAsia="宋体" w:cs="宋体"/>
          <w:b w:val="0"/>
          <w:bCs/>
          <w:color w:val="000000" w:themeColor="text1"/>
          <w:sz w:val="21"/>
          <w:szCs w:val="21"/>
          <w:u w:val="none"/>
          <w:shd w:val="clear" w:color="auto" w:fill="FFFFFF"/>
          <w14:textFill>
            <w14:solidFill>
              <w14:schemeClr w14:val="tx1"/>
            </w14:solidFill>
          </w14:textFill>
        </w:rPr>
        <w:t>入供应商界面进行报名；</w:t>
      </w:r>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3、报名确认：报名成功后，供应商应将单位介绍信、授权委托书（附法定代表人及被授权人身份证复印件）、网上报名回执单（复印件加盖公章）及供应商资格要求内的资料至中智投工程管理有限公司（宝鸡市</w:t>
      </w:r>
      <w:r>
        <w:rPr>
          <w:rFonts w:hint="eastAsia" w:hAnsi="宋体" w:eastAsia="宋体" w:cs="宋体"/>
          <w:b w:val="0"/>
          <w:bCs/>
          <w:color w:val="000000" w:themeColor="text1"/>
          <w:sz w:val="21"/>
          <w:szCs w:val="21"/>
          <w:u w:val="none"/>
          <w:shd w:val="clear" w:color="auto" w:fill="FFFFFF"/>
          <w:lang w:val="en-US" w:eastAsia="zh-CN"/>
          <w14:textFill>
            <w14:solidFill>
              <w14:schemeClr w14:val="tx1"/>
            </w14:solidFill>
          </w14:textFill>
        </w:rPr>
        <w:t>大庆路华盛旺座1610</w:t>
      </w:r>
      <w:r>
        <w:rPr>
          <w:rFonts w:hint="eastAsia" w:hAnsi="宋体" w:eastAsia="宋体" w:cs="宋体"/>
          <w:b w:val="0"/>
          <w:bCs/>
          <w:color w:val="000000" w:themeColor="text1"/>
          <w:sz w:val="21"/>
          <w:szCs w:val="21"/>
          <w:u w:val="none"/>
          <w:shd w:val="clear" w:color="auto" w:fill="FFFFFF"/>
          <w14:textFill>
            <w14:solidFill>
              <w14:schemeClr w14:val="tx1"/>
            </w14:solidFill>
          </w14:textFill>
        </w:rPr>
        <w:t>室）完善报名流程，经代理公司确认后方可下载电子招标文件，逾期未办理的，视为自动放弃。</w:t>
      </w:r>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4、本项目为“全流程电子化”采购模式，实行电子投标方式，各供应商须自行在网上下载</w:t>
      </w:r>
      <w:r>
        <w:rPr>
          <w:rFonts w:hint="eastAsia" w:hAnsi="宋体" w:eastAsia="宋体" w:cs="宋体"/>
          <w:b w:val="0"/>
          <w:bCs/>
          <w:color w:val="000000" w:themeColor="text1"/>
          <w:sz w:val="21"/>
          <w:szCs w:val="21"/>
          <w:u w:val="none"/>
          <w:shd w:val="clear" w:color="auto" w:fill="FFFFFF"/>
          <w:lang w:val="en-US" w:eastAsia="zh-CN"/>
          <w14:textFill>
            <w14:solidFill>
              <w14:schemeClr w14:val="tx1"/>
            </w14:solidFill>
          </w14:textFill>
        </w:rPr>
        <w:t>招标</w:t>
      </w:r>
      <w:r>
        <w:rPr>
          <w:rFonts w:hint="eastAsia" w:hAnsi="宋体" w:eastAsia="宋体" w:cs="宋体"/>
          <w:b w:val="0"/>
          <w:bCs/>
          <w:color w:val="000000" w:themeColor="text1"/>
          <w:sz w:val="21"/>
          <w:szCs w:val="21"/>
          <w:u w:val="none"/>
          <w:shd w:val="clear" w:color="auto" w:fill="FFFFFF"/>
          <w14:textFill>
            <w14:solidFill>
              <w14:schemeClr w14:val="tx1"/>
            </w14:solidFill>
          </w14:textFill>
        </w:rPr>
        <w:t>文件、交纳</w:t>
      </w:r>
      <w:r>
        <w:rPr>
          <w:rFonts w:hint="eastAsia" w:hAnsi="宋体" w:eastAsia="宋体" w:cs="宋体"/>
          <w:b w:val="0"/>
          <w:bCs/>
          <w:color w:val="000000" w:themeColor="text1"/>
          <w:sz w:val="21"/>
          <w:szCs w:val="21"/>
          <w:u w:val="none"/>
          <w:shd w:val="clear" w:color="auto" w:fill="FFFFFF"/>
          <w:lang w:val="en-US" w:eastAsia="zh-CN"/>
          <w14:textFill>
            <w14:solidFill>
              <w14:schemeClr w14:val="tx1"/>
            </w14:solidFill>
          </w14:textFill>
        </w:rPr>
        <w:t>投标</w:t>
      </w:r>
      <w:r>
        <w:rPr>
          <w:rFonts w:hint="eastAsia" w:hAnsi="宋体" w:eastAsia="宋体" w:cs="宋体"/>
          <w:b w:val="0"/>
          <w:bCs/>
          <w:color w:val="000000" w:themeColor="text1"/>
          <w:sz w:val="21"/>
          <w:szCs w:val="21"/>
          <w:u w:val="none"/>
          <w:shd w:val="clear" w:color="auto" w:fill="FFFFFF"/>
          <w14:textFill>
            <w14:solidFill>
              <w14:schemeClr w14:val="tx1"/>
            </w14:solidFill>
          </w14:textFill>
        </w:rPr>
        <w:t>保证金，并登录全国公共资源交易平台（陕西省▪宝鸡市）宝鸡市公共资源交易中心（http://bj.sxggzyjy.cn/）-服务指南-下载专区-下载政府采购电子标书制作工具，按照流程制作电子标书并在规定的响应截止时间前上传电子</w:t>
      </w:r>
      <w:r>
        <w:rPr>
          <w:rFonts w:hint="eastAsia" w:hAnsi="宋体" w:eastAsia="宋体" w:cs="宋体"/>
          <w:b w:val="0"/>
          <w:bCs/>
          <w:color w:val="000000" w:themeColor="text1"/>
          <w:sz w:val="21"/>
          <w:szCs w:val="21"/>
          <w:u w:val="none"/>
          <w:shd w:val="clear" w:color="auto" w:fill="FFFFFF"/>
          <w:lang w:val="en-US" w:eastAsia="zh-CN"/>
          <w14:textFill>
            <w14:solidFill>
              <w14:schemeClr w14:val="tx1"/>
            </w14:solidFill>
          </w14:textFill>
        </w:rPr>
        <w:t>投标</w:t>
      </w:r>
      <w:r>
        <w:rPr>
          <w:rFonts w:hint="eastAsia" w:hAnsi="宋体" w:eastAsia="宋体" w:cs="宋体"/>
          <w:b w:val="0"/>
          <w:bCs/>
          <w:color w:val="000000" w:themeColor="text1"/>
          <w:sz w:val="21"/>
          <w:szCs w:val="21"/>
          <w:u w:val="none"/>
          <w:shd w:val="clear" w:color="auto" w:fill="FFFFFF"/>
          <w14:textFill>
            <w14:solidFill>
              <w14:schemeClr w14:val="tx1"/>
            </w14:solidFill>
          </w14:textFill>
        </w:rPr>
        <w:t>文件。</w:t>
      </w:r>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5、未完成网上投标或未经采购代理公司交费确认或未在规定时间内在平台上下载电子</w:t>
      </w:r>
      <w:r>
        <w:rPr>
          <w:rFonts w:hint="eastAsia" w:hAnsi="宋体" w:eastAsia="宋体" w:cs="宋体"/>
          <w:b w:val="0"/>
          <w:bCs/>
          <w:color w:val="000000" w:themeColor="text1"/>
          <w:sz w:val="21"/>
          <w:szCs w:val="21"/>
          <w:u w:val="none"/>
          <w:shd w:val="clear" w:color="auto" w:fill="FFFFFF"/>
          <w:lang w:val="en-US" w:eastAsia="zh-CN"/>
          <w14:textFill>
            <w14:solidFill>
              <w14:schemeClr w14:val="tx1"/>
            </w14:solidFill>
          </w14:textFill>
        </w:rPr>
        <w:t>招标</w:t>
      </w:r>
      <w:r>
        <w:rPr>
          <w:rFonts w:hint="eastAsia" w:hAnsi="宋体" w:eastAsia="宋体" w:cs="宋体"/>
          <w:b w:val="0"/>
          <w:bCs/>
          <w:color w:val="000000" w:themeColor="text1"/>
          <w:sz w:val="21"/>
          <w:szCs w:val="21"/>
          <w:u w:val="none"/>
          <w:shd w:val="clear" w:color="auto" w:fill="FFFFFF"/>
          <w14:textFill>
            <w14:solidFill>
              <w14:schemeClr w14:val="tx1"/>
            </w14:solidFill>
          </w14:textFill>
        </w:rPr>
        <w:t>文件的，导致无法完成后续流程的责任自负。</w:t>
      </w:r>
    </w:p>
    <w:p>
      <w:pPr>
        <w:pStyle w:val="6"/>
        <w:widowControl/>
        <w:wordWrap w:val="0"/>
        <w:spacing w:beforeAutospacing="0" w:afterAutospacing="0" w:line="360" w:lineRule="auto"/>
        <w:ind w:firstLine="420" w:firstLineChars="200"/>
        <w:jc w:val="both"/>
        <w:rPr>
          <w:rFonts w:hint="eastAsia" w:hAnsi="宋体" w:eastAsia="宋体" w:cs="宋体"/>
          <w:b w:val="0"/>
          <w:bCs/>
          <w:color w:val="000000" w:themeColor="text1"/>
          <w:sz w:val="21"/>
          <w:szCs w:val="21"/>
          <w:u w:val="none"/>
          <w:lang w:eastAsia="zh-CN"/>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6、本 项 目 采 用 不 见 面 开 标 方 式 ， 各 投 标 人 可 登 录（http://bj.sxggzyjy.cn/fwzn/004003/subPage.html）下载《政府采购电子标书制作工具》、《政府采购投标单位操作手册》和《宝鸡市不见面大厅投标人操作手册》,并在投标截止时间前通过全国公共资源交易平台（陕西省·宝鸡市）递交电子投标文件。为了保证远程不见面开标顺利进行，投标人需使用配备相关设备的电脑提前一小时登录网络开标大厅。因投标人自身设施故障或自身原因导致无法完成投标的，由投标人自行承担后果</w:t>
      </w:r>
      <w:r>
        <w:rPr>
          <w:rFonts w:hint="eastAsia" w:hAnsi="宋体" w:eastAsia="宋体" w:cs="宋体"/>
          <w:b w:val="0"/>
          <w:bCs/>
          <w:color w:val="000000" w:themeColor="text1"/>
          <w:sz w:val="21"/>
          <w:szCs w:val="21"/>
          <w:u w:val="none"/>
          <w:shd w:val="clear" w:color="auto" w:fill="FFFFFF"/>
          <w:lang w:eastAsia="zh-CN"/>
          <w14:textFill>
            <w14:solidFill>
              <w14:schemeClr w14:val="tx1"/>
            </w14:solidFill>
          </w14:textFill>
        </w:rPr>
        <w:t>。</w:t>
      </w:r>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7、本项目资金形式为面向中小企业整体预留。</w:t>
      </w:r>
    </w:p>
    <w:p>
      <w:pPr>
        <w:pStyle w:val="4"/>
        <w:widowControl/>
        <w:wordWrap w:val="0"/>
        <w:spacing w:beforeAutospacing="0" w:afterAutospacing="0" w:line="360" w:lineRule="auto"/>
        <w:rPr>
          <w:rFonts w:hint="default" w:cs="宋体"/>
          <w:bCs w:val="0"/>
          <w:color w:val="000000" w:themeColor="text1"/>
          <w:sz w:val="21"/>
          <w:szCs w:val="21"/>
          <w:u w:val="none"/>
          <w14:textFill>
            <w14:solidFill>
              <w14:schemeClr w14:val="tx1"/>
            </w14:solidFill>
          </w14:textFill>
        </w:rPr>
      </w:pPr>
      <w:r>
        <w:rPr>
          <w:rStyle w:val="9"/>
          <w:rFonts w:cs="宋体"/>
          <w:b/>
          <w:bCs w:val="0"/>
          <w:color w:val="000000" w:themeColor="text1"/>
          <w:sz w:val="21"/>
          <w:szCs w:val="21"/>
          <w:u w:val="none"/>
          <w:shd w:val="clear" w:color="auto" w:fill="FFFFFF"/>
          <w14:textFill>
            <w14:solidFill>
              <w14:schemeClr w14:val="tx1"/>
            </w14:solidFill>
          </w14:textFill>
        </w:rPr>
        <w:t>七、对本次招标提出询问，请按以下方式联系。</w:t>
      </w:r>
    </w:p>
    <w:p>
      <w:pPr>
        <w:pStyle w:val="5"/>
        <w:widowControl/>
        <w:wordWrap w:val="0"/>
        <w:spacing w:beforeAutospacing="0" w:afterAutospacing="0" w:line="360" w:lineRule="auto"/>
        <w:ind w:firstLine="420" w:firstLineChars="200"/>
        <w:rPr>
          <w:rFonts w:hint="default" w:cs="宋体"/>
          <w:b w:val="0"/>
          <w:color w:val="000000" w:themeColor="text1"/>
          <w:sz w:val="21"/>
          <w:szCs w:val="21"/>
          <w:u w:val="none"/>
          <w14:textFill>
            <w14:solidFill>
              <w14:schemeClr w14:val="tx1"/>
            </w14:solidFill>
          </w14:textFill>
        </w:rPr>
      </w:pPr>
      <w:r>
        <w:rPr>
          <w:rFonts w:cs="宋体"/>
          <w:b w:val="0"/>
          <w:color w:val="000000" w:themeColor="text1"/>
          <w:sz w:val="21"/>
          <w:szCs w:val="21"/>
          <w:u w:val="none"/>
          <w:shd w:val="clear" w:color="auto" w:fill="FFFFFF"/>
          <w14:textFill>
            <w14:solidFill>
              <w14:schemeClr w14:val="tx1"/>
            </w14:solidFill>
          </w14:textFill>
        </w:rPr>
        <w:t>1.采购人信息</w:t>
      </w:r>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名称：麟游县自然资源局</w:t>
      </w:r>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地址：麟游县东大街47号</w:t>
      </w:r>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联系方式：0917-7961181</w:t>
      </w:r>
    </w:p>
    <w:p>
      <w:pPr>
        <w:pStyle w:val="5"/>
        <w:widowControl/>
        <w:wordWrap w:val="0"/>
        <w:spacing w:beforeAutospacing="0" w:afterAutospacing="0" w:line="360" w:lineRule="auto"/>
        <w:ind w:firstLine="420" w:firstLineChars="200"/>
        <w:rPr>
          <w:rFonts w:hint="default" w:cs="宋体"/>
          <w:b w:val="0"/>
          <w:color w:val="000000" w:themeColor="text1"/>
          <w:sz w:val="21"/>
          <w:szCs w:val="21"/>
          <w:u w:val="none"/>
          <w14:textFill>
            <w14:solidFill>
              <w14:schemeClr w14:val="tx1"/>
            </w14:solidFill>
          </w14:textFill>
        </w:rPr>
      </w:pPr>
      <w:r>
        <w:rPr>
          <w:rFonts w:cs="宋体"/>
          <w:b w:val="0"/>
          <w:color w:val="000000" w:themeColor="text1"/>
          <w:sz w:val="21"/>
          <w:szCs w:val="21"/>
          <w:u w:val="none"/>
          <w:shd w:val="clear" w:color="auto" w:fill="FFFFFF"/>
          <w14:textFill>
            <w14:solidFill>
              <w14:schemeClr w14:val="tx1"/>
            </w14:solidFill>
          </w14:textFill>
        </w:rPr>
        <w:t>2.采购代理机构信息</w:t>
      </w:r>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名称：中智投工程管理有限公司</w:t>
      </w:r>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地址：宝鸡市高新区九龙新城9#楼601室</w:t>
      </w:r>
    </w:p>
    <w:p>
      <w:pPr>
        <w:pStyle w:val="6"/>
        <w:widowControl/>
        <w:wordWrap w:val="0"/>
        <w:spacing w:beforeAutospacing="0" w:afterAutospacing="0" w:line="360" w:lineRule="auto"/>
        <w:ind w:firstLine="420" w:firstLineChars="200"/>
        <w:jc w:val="both"/>
        <w:rPr>
          <w:rFonts w:hint="default" w:hAnsi="宋体" w:eastAsia="宋体" w:cs="宋体"/>
          <w:b w:val="0"/>
          <w:bCs/>
          <w:color w:val="000000" w:themeColor="text1"/>
          <w:sz w:val="21"/>
          <w:szCs w:val="21"/>
          <w:u w:val="none"/>
          <w:shd w:val="clear" w:color="auto" w:fill="FFFFFF"/>
          <w:lang w:val="en-US" w:eastAsia="zh-CN"/>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联系方式：</w:t>
      </w:r>
      <w:r>
        <w:rPr>
          <w:rFonts w:hint="eastAsia" w:hAnsi="宋体" w:eastAsia="宋体" w:cs="宋体"/>
          <w:b w:val="0"/>
          <w:bCs/>
          <w:color w:val="000000" w:themeColor="text1"/>
          <w:sz w:val="21"/>
          <w:szCs w:val="21"/>
          <w:u w:val="none"/>
          <w:shd w:val="clear" w:color="auto" w:fill="FFFFFF"/>
          <w:lang w:val="en-US" w:eastAsia="zh-CN"/>
          <w14:textFill>
            <w14:solidFill>
              <w14:schemeClr w14:val="tx1"/>
            </w14:solidFill>
          </w14:textFill>
        </w:rPr>
        <w:t>19991581665</w:t>
      </w:r>
    </w:p>
    <w:p>
      <w:pPr>
        <w:pStyle w:val="6"/>
        <w:widowControl/>
        <w:wordWrap w:val="0"/>
        <w:spacing w:beforeAutospacing="0" w:afterAutospacing="0" w:line="360" w:lineRule="auto"/>
        <w:ind w:firstLine="420" w:firstLineChars="200"/>
        <w:jc w:val="both"/>
        <w:rPr>
          <w:rFonts w:hint="default" w:hAnsi="宋体" w:eastAsia="宋体" w:cs="宋体"/>
          <w:b w:val="0"/>
          <w:bCs/>
          <w:color w:val="000000" w:themeColor="text1"/>
          <w:sz w:val="21"/>
          <w:szCs w:val="21"/>
          <w:u w:val="none"/>
          <w:shd w:val="clear" w:color="auto" w:fill="FFFFFF"/>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3.项目联系方式</w:t>
      </w:r>
    </w:p>
    <w:p>
      <w:pPr>
        <w:pStyle w:val="6"/>
        <w:widowControl/>
        <w:wordWrap w:val="0"/>
        <w:spacing w:beforeAutospacing="0" w:afterAutospacing="0" w:line="360" w:lineRule="auto"/>
        <w:ind w:firstLine="420" w:firstLineChars="200"/>
        <w:jc w:val="both"/>
        <w:rPr>
          <w:rFonts w:hint="eastAsia" w:hAnsi="宋体" w:eastAsia="宋体" w:cs="宋体"/>
          <w:b w:val="0"/>
          <w:bCs/>
          <w:color w:val="000000" w:themeColor="text1"/>
          <w:sz w:val="21"/>
          <w:szCs w:val="21"/>
          <w:u w:val="none"/>
          <w:shd w:val="clear" w:color="auto" w:fill="FFFFFF"/>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项目联系人：李先生</w:t>
      </w:r>
    </w:p>
    <w:p>
      <w:pPr>
        <w:pStyle w:val="6"/>
        <w:widowControl/>
        <w:wordWrap w:val="0"/>
        <w:spacing w:beforeAutospacing="0" w:afterAutospacing="0" w:line="360" w:lineRule="auto"/>
        <w:ind w:firstLine="420" w:firstLineChars="200"/>
        <w:jc w:val="both"/>
        <w:rPr>
          <w:rFonts w:hint="default" w:hAnsi="宋体" w:eastAsia="宋体" w:cs="宋体"/>
          <w:b w:val="0"/>
          <w:bCs/>
          <w:color w:val="000000" w:themeColor="text1"/>
          <w:sz w:val="21"/>
          <w:szCs w:val="21"/>
          <w:u w:val="none"/>
          <w:shd w:val="clear" w:color="auto" w:fill="FFFFFF"/>
          <w:lang w:val="en-US" w:eastAsia="zh-CN"/>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电话：</w:t>
      </w:r>
      <w:r>
        <w:rPr>
          <w:rFonts w:hint="eastAsia" w:hAnsi="宋体" w:eastAsia="宋体" w:cs="宋体"/>
          <w:b w:val="0"/>
          <w:bCs/>
          <w:color w:val="000000" w:themeColor="text1"/>
          <w:sz w:val="21"/>
          <w:szCs w:val="21"/>
          <w:u w:val="none"/>
          <w:shd w:val="clear" w:color="auto" w:fill="FFFFFF"/>
          <w:lang w:val="en-US" w:eastAsia="zh-CN"/>
          <w14:textFill>
            <w14:solidFill>
              <w14:schemeClr w14:val="tx1"/>
            </w14:solidFill>
          </w14:textFill>
        </w:rPr>
        <w:t>19991581665</w:t>
      </w:r>
    </w:p>
    <w:p>
      <w:pPr>
        <w:pStyle w:val="6"/>
        <w:widowControl/>
        <w:wordWrap w:val="0"/>
        <w:spacing w:beforeAutospacing="0" w:afterAutospacing="0" w:line="360" w:lineRule="auto"/>
        <w:ind w:firstLine="420" w:firstLineChars="200"/>
        <w:jc w:val="right"/>
        <w:rPr>
          <w:rFonts w:hint="eastAsia" w:hAnsi="宋体" w:eastAsia="宋体" w:cs="宋体"/>
          <w:b w:val="0"/>
          <w:bCs/>
          <w:color w:val="000000" w:themeColor="text1"/>
          <w:sz w:val="21"/>
          <w:szCs w:val="21"/>
          <w:u w:val="none"/>
          <w:shd w:val="clear" w:color="auto" w:fill="FFFFFF"/>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中智投工程管理有限公司</w:t>
      </w:r>
    </w:p>
    <w:p>
      <w:pPr>
        <w:pStyle w:val="6"/>
        <w:widowControl/>
        <w:wordWrap/>
        <w:spacing w:beforeAutospacing="0" w:afterAutospacing="0" w:line="360" w:lineRule="auto"/>
        <w:ind w:firstLine="420" w:firstLineChars="200"/>
        <w:jc w:val="right"/>
        <w:rPr>
          <w:rFonts w:hint="default" w:hAnsi="宋体" w:eastAsia="宋体" w:cs="宋体"/>
          <w:b w:val="0"/>
          <w:bCs/>
          <w:color w:val="000000" w:themeColor="text1"/>
          <w:sz w:val="21"/>
          <w:szCs w:val="21"/>
          <w:u w:val="none"/>
          <w:shd w:val="clear" w:color="auto" w:fill="FFFFFF"/>
          <w:lang w:val="en-US" w:eastAsia="zh-CN"/>
          <w14:textFill>
            <w14:solidFill>
              <w14:schemeClr w14:val="tx1"/>
            </w14:solidFill>
          </w14:textFill>
        </w:rPr>
      </w:pPr>
      <w:r>
        <w:rPr>
          <w:rFonts w:hint="eastAsia" w:hAnsi="宋体" w:eastAsia="宋体" w:cs="宋体"/>
          <w:b w:val="0"/>
          <w:bCs/>
          <w:color w:val="000000" w:themeColor="text1"/>
          <w:sz w:val="21"/>
          <w:szCs w:val="21"/>
          <w:u w:val="none"/>
          <w:shd w:val="clear" w:color="auto" w:fill="FFFFFF"/>
          <w:lang w:val="en-US" w:eastAsia="zh-CN"/>
          <w14:textFill>
            <w14:solidFill>
              <w14:schemeClr w14:val="tx1"/>
            </w14:solidFill>
          </w14:textFill>
        </w:rPr>
        <w:t>2022年12月16日</w:t>
      </w:r>
    </w:p>
    <w:p>
      <w:pPr>
        <w:pStyle w:val="6"/>
        <w:widowControl/>
        <w:wordWrap w:val="0"/>
        <w:spacing w:beforeAutospacing="0" w:afterAutospacing="0" w:line="360" w:lineRule="auto"/>
        <w:ind w:firstLine="480"/>
        <w:jc w:val="both"/>
        <w:textAlignment w:val="baseline"/>
        <w:rPr>
          <w:rFonts w:hAnsi="宋体" w:eastAsia="宋体" w:cs="宋体"/>
          <w:b w:val="0"/>
          <w:bCs/>
          <w:szCs w:val="24"/>
          <w:u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wMjQ4YzAzNzYwYzQ0NmU0ZjFiNjNiYmQ1NWI5NGIifQ=="/>
  </w:docVars>
  <w:rsids>
    <w:rsidRoot w:val="40750AC3"/>
    <w:rsid w:val="00662E94"/>
    <w:rsid w:val="0092090F"/>
    <w:rsid w:val="04EA6A4D"/>
    <w:rsid w:val="06E60D29"/>
    <w:rsid w:val="06F10B7D"/>
    <w:rsid w:val="07507653"/>
    <w:rsid w:val="0ADA223A"/>
    <w:rsid w:val="16DC689A"/>
    <w:rsid w:val="1C3116EF"/>
    <w:rsid w:val="216B1232"/>
    <w:rsid w:val="2C915CEC"/>
    <w:rsid w:val="2DCA7A68"/>
    <w:rsid w:val="343A657D"/>
    <w:rsid w:val="351F5022"/>
    <w:rsid w:val="40750AC3"/>
    <w:rsid w:val="41261F5A"/>
    <w:rsid w:val="51CA01F2"/>
    <w:rsid w:val="58607BAC"/>
    <w:rsid w:val="5BFA249A"/>
    <w:rsid w:val="5FA668EF"/>
    <w:rsid w:val="604C2655"/>
    <w:rsid w:val="6BFD1E26"/>
    <w:rsid w:val="76C44A0A"/>
    <w:rsid w:val="797C0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cs="宋体" w:hAnsiTheme="minorHAnsi" w:eastAsiaTheme="minorEastAsia"/>
      <w:b/>
      <w:sz w:val="28"/>
      <w:szCs w:val="28"/>
      <w:u w:val="single"/>
      <w:lang w:val="en-US" w:eastAsia="zh-CN" w:bidi="ar-SA"/>
    </w:rPr>
  </w:style>
  <w:style w:type="paragraph" w:styleId="3">
    <w:name w:val="heading 1"/>
    <w:basedOn w:val="1"/>
    <w:next w:val="1"/>
    <w:qFormat/>
    <w:uiPriority w:val="0"/>
    <w:pPr>
      <w:spacing w:beforeAutospacing="1" w:afterAutospacing="1"/>
      <w:jc w:val="left"/>
      <w:outlineLvl w:val="0"/>
    </w:pPr>
    <w:rPr>
      <w:rFonts w:hint="eastAsia" w:hAnsi="宋体" w:eastAsia="宋体" w:cs="Times New Roman"/>
      <w:bCs/>
      <w:kern w:val="44"/>
      <w:sz w:val="48"/>
      <w:szCs w:val="48"/>
    </w:rPr>
  </w:style>
  <w:style w:type="paragraph" w:styleId="4">
    <w:name w:val="heading 4"/>
    <w:basedOn w:val="1"/>
    <w:next w:val="1"/>
    <w:semiHidden/>
    <w:unhideWhenUsed/>
    <w:qFormat/>
    <w:uiPriority w:val="0"/>
    <w:pPr>
      <w:spacing w:beforeAutospacing="1" w:afterAutospacing="1"/>
      <w:jc w:val="left"/>
      <w:outlineLvl w:val="3"/>
    </w:pPr>
    <w:rPr>
      <w:rFonts w:hint="eastAsia" w:hAnsi="宋体" w:eastAsia="宋体" w:cs="Times New Roman"/>
      <w:bCs/>
      <w:sz w:val="24"/>
      <w:szCs w:val="24"/>
    </w:rPr>
  </w:style>
  <w:style w:type="paragraph" w:styleId="5">
    <w:name w:val="heading 6"/>
    <w:basedOn w:val="1"/>
    <w:next w:val="1"/>
    <w:semiHidden/>
    <w:unhideWhenUsed/>
    <w:qFormat/>
    <w:uiPriority w:val="0"/>
    <w:pPr>
      <w:spacing w:beforeAutospacing="1" w:afterAutospacing="1"/>
      <w:jc w:val="left"/>
      <w:outlineLvl w:val="5"/>
    </w:pPr>
    <w:rPr>
      <w:rFonts w:hint="eastAsia" w:hAnsi="宋体" w:eastAsia="宋体" w:cs="Times New Roman"/>
      <w:bCs/>
      <w:sz w:val="15"/>
      <w:szCs w:val="15"/>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next w:val="1"/>
    <w:unhideWhenUsed/>
    <w:qFormat/>
    <w:uiPriority w:val="0"/>
    <w:pPr>
      <w:widowControl w:val="0"/>
      <w:spacing w:after="120"/>
      <w:jc w:val="both"/>
    </w:pPr>
    <w:rPr>
      <w:rFonts w:ascii="Times New Roman" w:hAnsi="Times New Roman" w:eastAsia="Times New Roman" w:cs="Times New Roman"/>
      <w:kern w:val="2"/>
      <w:sz w:val="21"/>
      <w:szCs w:val="24"/>
      <w:lang w:val="en-US" w:eastAsia="zh-CN" w:bidi="ar-SA"/>
    </w:rPr>
  </w:style>
  <w:style w:type="paragraph" w:styleId="6">
    <w:name w:val="Normal (Web)"/>
    <w:basedOn w:val="1"/>
    <w:qFormat/>
    <w:uiPriority w:val="0"/>
    <w:pPr>
      <w:spacing w:beforeAutospacing="1" w:afterAutospacing="1"/>
      <w:jc w:val="left"/>
    </w:pPr>
    <w:rPr>
      <w:rFonts w:cs="Times New Roman"/>
      <w:sz w:val="24"/>
    </w:rPr>
  </w:style>
  <w:style w:type="character" w:styleId="9">
    <w:name w:val="Strong"/>
    <w:basedOn w:val="8"/>
    <w:qFormat/>
    <w:uiPriority w:val="0"/>
    <w:rPr>
      <w:b/>
      <w:bCs/>
    </w:rPr>
  </w:style>
  <w:style w:type="character" w:styleId="10">
    <w:name w:val="FollowedHyperlink"/>
    <w:basedOn w:val="8"/>
    <w:qFormat/>
    <w:uiPriority w:val="0"/>
    <w:rPr>
      <w:color w:val="800080"/>
      <w:u w:val="none"/>
    </w:rPr>
  </w:style>
  <w:style w:type="character" w:styleId="11">
    <w:name w:val="Emphasis"/>
    <w:basedOn w:val="8"/>
    <w:qFormat/>
    <w:uiPriority w:val="0"/>
    <w:rPr>
      <w:b/>
      <w:bCs/>
    </w:rPr>
  </w:style>
  <w:style w:type="character" w:styleId="12">
    <w:name w:val="HTML Definition"/>
    <w:basedOn w:val="8"/>
    <w:qFormat/>
    <w:uiPriority w:val="0"/>
  </w:style>
  <w:style w:type="character" w:styleId="13">
    <w:name w:val="HTML Typewriter"/>
    <w:basedOn w:val="8"/>
    <w:qFormat/>
    <w:uiPriority w:val="0"/>
    <w:rPr>
      <w:rFonts w:hint="default" w:ascii="monospace" w:hAnsi="monospace" w:eastAsia="monospace" w:cs="monospace"/>
      <w:sz w:val="20"/>
    </w:rPr>
  </w:style>
  <w:style w:type="character" w:styleId="14">
    <w:name w:val="HTML Acronym"/>
    <w:basedOn w:val="8"/>
    <w:qFormat/>
    <w:uiPriority w:val="0"/>
  </w:style>
  <w:style w:type="character" w:styleId="15">
    <w:name w:val="HTML Variable"/>
    <w:basedOn w:val="8"/>
    <w:qFormat/>
    <w:uiPriority w:val="0"/>
  </w:style>
  <w:style w:type="character" w:styleId="16">
    <w:name w:val="Hyperlink"/>
    <w:basedOn w:val="8"/>
    <w:qFormat/>
    <w:uiPriority w:val="0"/>
    <w:rPr>
      <w:color w:val="0000FF"/>
      <w:u w:val="none"/>
    </w:rPr>
  </w:style>
  <w:style w:type="character" w:styleId="17">
    <w:name w:val="HTML Code"/>
    <w:basedOn w:val="8"/>
    <w:qFormat/>
    <w:uiPriority w:val="0"/>
    <w:rPr>
      <w:rFonts w:hint="default" w:ascii="monospace" w:hAnsi="monospace" w:eastAsia="monospace" w:cs="monospace"/>
      <w:sz w:val="20"/>
    </w:rPr>
  </w:style>
  <w:style w:type="character" w:styleId="18">
    <w:name w:val="HTML Cite"/>
    <w:basedOn w:val="8"/>
    <w:qFormat/>
    <w:uiPriority w:val="0"/>
  </w:style>
  <w:style w:type="character" w:styleId="19">
    <w:name w:val="HTML Keyboard"/>
    <w:basedOn w:val="8"/>
    <w:qFormat/>
    <w:uiPriority w:val="0"/>
    <w:rPr>
      <w:rFonts w:ascii="monospace" w:hAnsi="monospace" w:eastAsia="monospace" w:cs="monospace"/>
      <w:sz w:val="20"/>
    </w:rPr>
  </w:style>
  <w:style w:type="character" w:styleId="20">
    <w:name w:val="HTML Sample"/>
    <w:basedOn w:val="8"/>
    <w:qFormat/>
    <w:uiPriority w:val="0"/>
    <w:rPr>
      <w:rFonts w:hint="default" w:ascii="monospace" w:hAnsi="monospace" w:eastAsia="monospace" w:cs="monospace"/>
    </w:rPr>
  </w:style>
  <w:style w:type="paragraph" w:customStyle="1" w:styleId="21">
    <w:name w:val="_Style 20"/>
    <w:basedOn w:val="1"/>
    <w:next w:val="1"/>
    <w:qFormat/>
    <w:uiPriority w:val="0"/>
    <w:pPr>
      <w:pBdr>
        <w:bottom w:val="single" w:color="auto" w:sz="6" w:space="1"/>
      </w:pBdr>
      <w:jc w:val="center"/>
    </w:pPr>
    <w:rPr>
      <w:rFonts w:ascii="Arial" w:eastAsia="宋体"/>
      <w:vanish/>
      <w:sz w:val="16"/>
    </w:rPr>
  </w:style>
  <w:style w:type="paragraph" w:customStyle="1" w:styleId="22">
    <w:name w:val="_Style 21"/>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2529</Words>
  <Characters>2962</Characters>
  <Lines>21</Lines>
  <Paragraphs>6</Paragraphs>
  <TotalTime>79</TotalTime>
  <ScaleCrop>false</ScaleCrop>
  <LinksUpToDate>false</LinksUpToDate>
  <CharactersWithSpaces>2987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2022-12-07T11:36:00Z</dcterms:created>
  <dc:creator>Administrator</dc:creator>
  <cp:lastModifiedBy>Administrator</cp:lastModifiedBy>
  <cp:lastPrinted>2022-12-16T01:28:00Z</cp:lastPrinted>
  <dcterms:modified xsi:type="dcterms:W3CDTF">2022-12-17T05:04:29Z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4D6BBCF83D4E46C2B061F186300CBC46</vt:lpwstr>
  </property>
</Properties>
</file>