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750" w:beforeAutospacing="0" w:after="750" w:afterAutospacing="0" w:line="240" w:lineRule="auto"/>
        <w:ind w:left="375" w:right="375"/>
        <w:jc w:val="center"/>
        <w:textAlignment w:val="auto"/>
        <w:rPr>
          <w:b/>
          <w:bCs/>
          <w:color w:val="0A82E5"/>
          <w:sz w:val="36"/>
          <w:szCs w:val="36"/>
        </w:rPr>
      </w:pPr>
      <w:r>
        <w:rPr>
          <w:rFonts w:ascii="宋体" w:hAnsi="宋体" w:eastAsia="宋体" w:cs="宋体"/>
          <w:b/>
          <w:bCs/>
          <w:color w:val="0A82E5"/>
          <w:kern w:val="0"/>
          <w:sz w:val="36"/>
          <w:szCs w:val="36"/>
          <w:bdr w:val="none" w:color="auto" w:sz="0" w:space="0"/>
          <w:shd w:val="clear" w:fill="FFFFFF"/>
          <w:lang w:val="en-US" w:eastAsia="zh-CN" w:bidi="ar"/>
        </w:rPr>
        <w:t>凤县妇幼保健计划生育服务中心信息化建设采购项目招标公告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90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900" w:afterAutospacing="0" w:line="240" w:lineRule="auto"/>
        <w:ind w:left="376" w:right="376" w:firstLine="480"/>
        <w:jc w:val="both"/>
        <w:textAlignment w:val="auto"/>
        <w:rPr>
          <w:sz w:val="21"/>
          <w:szCs w:val="21"/>
        </w:rPr>
      </w:pPr>
      <w:r>
        <w:rPr>
          <w:rFonts w:ascii="微软雅黑" w:hAnsi="微软雅黑" w:eastAsia="微软雅黑" w:cs="微软雅黑"/>
          <w:sz w:val="21"/>
          <w:szCs w:val="21"/>
          <w:bdr w:val="none" w:color="auto" w:sz="0" w:space="0"/>
          <w:shd w:val="clear" w:fill="FFFFFF"/>
        </w:rPr>
        <w:t>信息化建设采购项目</w:t>
      </w:r>
      <w:r>
        <w:rPr>
          <w:rFonts w:hint="eastAsia" w:ascii="微软雅黑" w:hAnsi="微软雅黑" w:eastAsia="微软雅黑" w:cs="微软雅黑"/>
          <w:sz w:val="21"/>
          <w:szCs w:val="21"/>
          <w:bdr w:val="none" w:color="auto" w:sz="0" w:space="0"/>
          <w:shd w:val="clear" w:fill="FFFFFF"/>
        </w:rPr>
        <w:t>招标项目的潜在投标人应在</w:t>
      </w:r>
      <w:r>
        <w:rPr>
          <w:rFonts w:hint="eastAsia" w:ascii="微软雅黑" w:hAnsi="微软雅黑" w:eastAsia="微软雅黑" w:cs="微软雅黑"/>
          <w:color w:val="0A82E5"/>
          <w:sz w:val="21"/>
          <w:szCs w:val="21"/>
          <w:bdr w:val="none" w:color="auto" w:sz="0" w:space="0"/>
          <w:shd w:val="clear" w:fill="FFFFFF"/>
        </w:rPr>
        <w:t>陕西省宝鸡市高新开发区马营镇蟠龙路（高新五路）北段28号1幢604室</w:t>
      </w:r>
      <w:r>
        <w:rPr>
          <w:rFonts w:hint="eastAsia" w:ascii="微软雅黑" w:hAnsi="微软雅黑" w:eastAsia="微软雅黑" w:cs="微软雅黑"/>
          <w:sz w:val="21"/>
          <w:szCs w:val="21"/>
          <w:bdr w:val="none" w:color="auto" w:sz="0" w:space="0"/>
          <w:shd w:val="clear" w:fill="FFFFFF"/>
        </w:rPr>
        <w:t>获取招标文件，并于</w:t>
      </w:r>
      <w:r>
        <w:rPr>
          <w:rFonts w:hint="eastAsia" w:ascii="微软雅黑" w:hAnsi="微软雅黑" w:eastAsia="微软雅黑" w:cs="微软雅黑"/>
          <w:color w:val="0A82E5"/>
          <w:sz w:val="21"/>
          <w:szCs w:val="21"/>
          <w:bdr w:val="none" w:color="auto" w:sz="0" w:space="0"/>
          <w:shd w:val="clear" w:fill="FFFFFF"/>
        </w:rPr>
        <w:t> 2022年12月20日 09时00分 </w:t>
      </w:r>
      <w:r>
        <w:rPr>
          <w:rFonts w:hint="eastAsia" w:ascii="微软雅黑" w:hAnsi="微软雅黑" w:eastAsia="微软雅黑" w:cs="微软雅黑"/>
          <w:sz w:val="21"/>
          <w:szCs w:val="21"/>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项目编号：DQC-2022-45CG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项目名称：信息化建设采购项目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预算金额：4,680,000.00元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合同包1(信息化建设采购项目):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63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合同包预算金额：4,680,000.00元</w:t>
      </w:r>
    </w:p>
    <w:tbl>
      <w:tblPr>
        <w:tblW w:w="95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2"/>
        <w:gridCol w:w="2153"/>
        <w:gridCol w:w="2089"/>
        <w:gridCol w:w="797"/>
        <w:gridCol w:w="1464"/>
        <w:gridCol w:w="1500"/>
        <w:gridCol w:w="9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2" w:hRule="atLeast"/>
          <w:tblHeader/>
        </w:trPr>
        <w:tc>
          <w:tcPr>
            <w:tcW w:w="6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信息化建设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4,680,000.00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63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63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合同包1(信息化建设采购项目)落实政府采购政策需满足的资格要求如下: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856" w:right="376" w:firstLine="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合同包1(信息化建设采购项目)特定资格要求如下: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856" w:right="376" w:firstLine="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6、具有完成本项目所必需的设备和专业技术能力承诺书</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8、投标人必须提供参加政府采购活动前3年内在经营活动中没有重大违法记录的书面声明；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10、本项目专门面向中小企业；</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11、本项目不接受联合体投标。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2022年11月24日 至 2022年11月30日 ，每天上午 08:30:00 至 11:30:00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rFonts w:hint="eastAsia" w:ascii="微软雅黑" w:hAnsi="微软雅黑" w:eastAsia="微软雅黑" w:cs="微软雅黑"/>
          <w:color w:val="000000"/>
          <w:sz w:val="21"/>
          <w:szCs w:val="21"/>
          <w:shd w:val="clear" w:fill="FFFFFF"/>
        </w:rPr>
      </w:pPr>
      <w:r>
        <w:rPr>
          <w:rFonts w:hint="eastAsia" w:ascii="微软雅黑" w:hAnsi="微软雅黑" w:eastAsia="微软雅黑" w:cs="微软雅黑"/>
          <w:color w:val="000000"/>
          <w:sz w:val="21"/>
          <w:szCs w:val="21"/>
          <w:shd w:val="clear" w:fill="FFFFFF"/>
        </w:rPr>
        <w:t>途径：陕西省宝鸡市高新开发区马营镇蟠龙路（高新五路）北段28号1幢604室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rFonts w:hint="eastAsia" w:ascii="微软雅黑" w:hAnsi="微软雅黑" w:eastAsia="微软雅黑" w:cs="微软雅黑"/>
          <w:color w:val="000000"/>
          <w:sz w:val="21"/>
          <w:szCs w:val="21"/>
          <w:shd w:val="clear" w:fill="FFFFFF"/>
        </w:rPr>
      </w:pPr>
      <w:r>
        <w:rPr>
          <w:rFonts w:hint="eastAsia" w:ascii="微软雅黑" w:hAnsi="微软雅黑" w:eastAsia="微软雅黑" w:cs="微软雅黑"/>
          <w:color w:val="00000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rFonts w:hint="eastAsia" w:ascii="微软雅黑" w:hAnsi="微软雅黑" w:eastAsia="微软雅黑" w:cs="微软雅黑"/>
          <w:color w:val="000000"/>
          <w:sz w:val="21"/>
          <w:szCs w:val="21"/>
          <w:shd w:val="clear" w:fill="FFFFFF"/>
        </w:rPr>
      </w:pPr>
      <w:r>
        <w:rPr>
          <w:rFonts w:hint="eastAsia" w:ascii="微软雅黑" w:hAnsi="微软雅黑" w:eastAsia="微软雅黑" w:cs="微软雅黑"/>
          <w:color w:val="000000"/>
          <w:sz w:val="21"/>
          <w:szCs w:val="21"/>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rFonts w:hint="eastAsia" w:ascii="微软雅黑" w:hAnsi="微软雅黑" w:eastAsia="微软雅黑" w:cs="微软雅黑"/>
          <w:color w:val="000000"/>
          <w:sz w:val="21"/>
          <w:szCs w:val="21"/>
          <w:shd w:val="clear" w:fill="FFFFFF"/>
        </w:rPr>
      </w:pPr>
      <w:r>
        <w:rPr>
          <w:rFonts w:hint="eastAsia" w:ascii="微软雅黑" w:hAnsi="微软雅黑" w:eastAsia="微软雅黑" w:cs="微软雅黑"/>
          <w:color w:val="000000"/>
          <w:sz w:val="21"/>
          <w:szCs w:val="21"/>
          <w:shd w:val="clear" w:fill="FFFFFF"/>
        </w:rPr>
        <w:t>时间： 2022年12月20日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rFonts w:hint="eastAsia" w:ascii="微软雅黑" w:hAnsi="微软雅黑" w:eastAsia="微软雅黑" w:cs="微软雅黑"/>
          <w:color w:val="000000"/>
          <w:sz w:val="21"/>
          <w:szCs w:val="21"/>
          <w:shd w:val="clear" w:fill="FFFFFF"/>
        </w:rPr>
      </w:pPr>
      <w:r>
        <w:rPr>
          <w:rFonts w:hint="eastAsia" w:ascii="微软雅黑" w:hAnsi="微软雅黑" w:eastAsia="微软雅黑" w:cs="微软雅黑"/>
          <w:color w:val="000000"/>
          <w:sz w:val="21"/>
          <w:szCs w:val="21"/>
          <w:shd w:val="clear" w:fill="FFFFFF"/>
        </w:rPr>
        <w:t>提交投标文件地点：宝鸡市公共资源交易平台电子递交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shd w:val="clear" w:fill="FFFFFF"/>
        </w:rPr>
        <w:t>开标地点：宝鸡市公共资源交易中心五楼11开标室（不见面开标</w:t>
      </w:r>
      <w:r>
        <w:rPr>
          <w:rFonts w:hint="eastAsia" w:ascii="微软雅黑" w:hAnsi="微软雅黑" w:eastAsia="微软雅黑" w:cs="微软雅黑"/>
          <w:color w:val="0A82E5"/>
          <w:sz w:val="21"/>
          <w:szCs w:val="21"/>
          <w:bdr w:val="none" w:color="auto" w:sz="0" w:space="0"/>
          <w:shd w:val="clear" w:fill="FFFFFF"/>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sz w:val="21"/>
          <w:szCs w:val="21"/>
        </w:rPr>
      </w:pPr>
      <w:r>
        <w:rPr>
          <w:rFonts w:hint="eastAsia" w:ascii="微软雅黑" w:hAnsi="微软雅黑" w:eastAsia="微软雅黑" w:cs="微软雅黑"/>
          <w:sz w:val="21"/>
          <w:szCs w:val="21"/>
          <w:bdr w:val="none" w:color="auto" w:sz="0" w:space="0"/>
          <w:shd w:val="clear" w:fill="FFFFFF"/>
        </w:rPr>
        <w:t>自本公告发布之日起</w:t>
      </w:r>
      <w:r>
        <w:rPr>
          <w:rFonts w:hint="eastAsia" w:ascii="微软雅黑" w:hAnsi="微软雅黑" w:eastAsia="微软雅黑" w:cs="微软雅黑"/>
          <w:color w:val="0A82E5"/>
          <w:sz w:val="21"/>
          <w:szCs w:val="21"/>
          <w:bdr w:val="none" w:color="auto" w:sz="0" w:space="0"/>
          <w:shd w:val="clear" w:fill="FFFFFF"/>
        </w:rPr>
        <w:t>5</w:t>
      </w:r>
      <w:r>
        <w:rPr>
          <w:rFonts w:hint="eastAsia" w:ascii="微软雅黑" w:hAnsi="微软雅黑" w:eastAsia="微软雅黑" w:cs="微软雅黑"/>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b w:val="0"/>
          <w:bCs w:val="0"/>
          <w:sz w:val="21"/>
          <w:szCs w:val="21"/>
        </w:rPr>
      </w:pPr>
      <w:r>
        <w:rPr>
          <w:rStyle w:val="7"/>
          <w:b/>
          <w:bCs/>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并及时办理CA数字证书（陕西CA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3、未完成网上投标或未经采购代理公司交费确认或未在规定时间内（2022年11月30日17:00前）在平台上下载电子招标文件的，导致无法完成后续流程的责任自负；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4、投标人在网上填写的单位信息（单位名称、营业执照相关信息）应与招标文件要求及后期上传的电子投标文件中相关信息一致，否则造成资格审查不通过的后果投标人自负。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376" w:right="178" w:firstLine="440"/>
        <w:jc w:val="left"/>
        <w:textAlignment w:val="auto"/>
        <w:rPr>
          <w:sz w:val="21"/>
          <w:szCs w:val="21"/>
        </w:rPr>
      </w:pPr>
      <w:r>
        <w:rPr>
          <w:rFonts w:hint="eastAsia" w:ascii="微软雅黑" w:hAnsi="微软雅黑" w:eastAsia="微软雅黑" w:cs="微软雅黑"/>
          <w:color w:val="000000"/>
          <w:sz w:val="21"/>
          <w:szCs w:val="21"/>
          <w:bdr w:val="none" w:color="auto" w:sz="0" w:space="0"/>
          <w:shd w:val="clear" w:fill="FFFFFF"/>
        </w:rPr>
        <w:t>6、如有技术性问题，请先翻阅操作手册或致电软件开发商，技术支持热线：4009280095、4009980000；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900" w:beforeAutospacing="0" w:after="750" w:afterAutospacing="0" w:line="240" w:lineRule="auto"/>
        <w:ind w:left="376" w:right="376"/>
        <w:jc w:val="left"/>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jc w:val="left"/>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名称：凤县妇幼保健计划生育服务中心</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地址：凤县双石铺镇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联系方式：0917-4801270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jc w:val="left"/>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名称：陕西鼎其昌项目管理有限公司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地址：陕西省宝鸡市高新开发区马营镇蟠龙路（高新五路）北段28号1幢604室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联系方式：0917-3156678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jc w:val="left"/>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项目联系人：高媛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both"/>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电话：0917-31566578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750" w:beforeAutospacing="0" w:after="750" w:afterAutospacing="0" w:line="240" w:lineRule="auto"/>
        <w:ind w:left="376" w:right="376" w:firstLine="480"/>
        <w:jc w:val="right"/>
        <w:textAlignment w:val="auto"/>
        <w:rPr>
          <w:rFonts w:hint="eastAsia" w:ascii="微软雅黑" w:hAnsi="微软雅黑" w:eastAsia="微软雅黑" w:cs="微软雅黑"/>
          <w:b w:val="0"/>
          <w:bCs w:val="0"/>
          <w:color w:val="000000"/>
          <w:kern w:val="0"/>
          <w:sz w:val="21"/>
          <w:szCs w:val="21"/>
          <w:shd w:val="clear" w:fill="FFFFFF"/>
          <w:lang w:val="en-US" w:eastAsia="zh-CN" w:bidi="ar"/>
        </w:rPr>
      </w:pPr>
      <w:r>
        <w:rPr>
          <w:rFonts w:hint="eastAsia" w:ascii="微软雅黑" w:hAnsi="微软雅黑" w:eastAsia="微软雅黑" w:cs="微软雅黑"/>
          <w:b w:val="0"/>
          <w:bCs w:val="0"/>
          <w:color w:val="000000"/>
          <w:kern w:val="0"/>
          <w:sz w:val="21"/>
          <w:szCs w:val="21"/>
          <w:shd w:val="clear" w:fill="FFFFFF"/>
          <w:lang w:val="en-US" w:eastAsia="zh-CN" w:bidi="ar"/>
        </w:rPr>
        <w:t>陕西鼎其昌项目管理有限公司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4AD054DD"/>
    <w:rsid w:val="4AD05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2022-11-23T07:49:00Z</dcterms:created>
  <dc:creator>无敌囧宝</dc:creator>
  <cp:lastModifiedBy>无敌囧宝</cp:lastModifiedBy>
  <dcterms:modified xsi:type="dcterms:W3CDTF">2022-11-23T07:51:07Z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C39F3922B04D441782171127B2AF13E4</vt:lpwstr>
  </property>
</Properties>
</file>