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凤县妇幼保健计划生育服务中心儿童综合素质评测系统及设备采购项目招标公告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8"/>
          <w:b/>
          <w:bCs/>
          <w:i w:val="0"/>
          <w:iCs w:val="0"/>
          <w:caps w:val="0"/>
          <w:color w:val="333333"/>
          <w:spacing w:val="0"/>
          <w:sz w:val="21"/>
          <w:szCs w:val="21"/>
          <w:shd w:val="clear" w:fill="FFFFFF"/>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儿童综合素质评测系统及设备采购项目</w:t>
      </w:r>
      <w:r>
        <w:rPr>
          <w:rFonts w:hint="eastAsia" w:ascii="微软雅黑" w:hAnsi="微软雅黑" w:eastAsia="微软雅黑" w:cs="微软雅黑"/>
          <w:i w:val="0"/>
          <w:iCs w:val="0"/>
          <w:caps w:val="0"/>
          <w:color w:val="333333"/>
          <w:spacing w:val="0"/>
          <w:sz w:val="21"/>
          <w:szCs w:val="21"/>
          <w:shd w:val="clear" w:fill="FFFFFF"/>
        </w:rPr>
        <w:t>招标项目的潜在投标人应在</w:t>
      </w:r>
      <w:r>
        <w:rPr>
          <w:rFonts w:hint="eastAsia" w:ascii="微软雅黑" w:hAnsi="微软雅黑" w:eastAsia="微软雅黑" w:cs="微软雅黑"/>
          <w:i w:val="0"/>
          <w:iCs w:val="0"/>
          <w:caps w:val="0"/>
          <w:color w:val="0A82E5"/>
          <w:spacing w:val="0"/>
          <w:sz w:val="21"/>
          <w:szCs w:val="21"/>
          <w:shd w:val="clear" w:fill="FFFFFF"/>
        </w:rPr>
        <w:t>陕西省宝鸡市高新开发区马营镇蟠龙路（高新五路）北段28号1幢604室</w:t>
      </w:r>
      <w:r>
        <w:rPr>
          <w:rFonts w:hint="eastAsia" w:ascii="微软雅黑" w:hAnsi="微软雅黑" w:eastAsia="微软雅黑" w:cs="微软雅黑"/>
          <w:i w:val="0"/>
          <w:iCs w:val="0"/>
          <w:caps w:val="0"/>
          <w:color w:val="333333"/>
          <w:spacing w:val="0"/>
          <w:sz w:val="21"/>
          <w:szCs w:val="21"/>
          <w:shd w:val="clear" w:fill="FFFFFF"/>
        </w:rPr>
        <w:t>获取招标文件，并于</w:t>
      </w:r>
      <w:r>
        <w:rPr>
          <w:rFonts w:hint="eastAsia" w:ascii="微软雅黑" w:hAnsi="微软雅黑" w:eastAsia="微软雅黑" w:cs="微软雅黑"/>
          <w:i w:val="0"/>
          <w:iCs w:val="0"/>
          <w:caps w:val="0"/>
          <w:color w:val="0A82E5"/>
          <w:spacing w:val="0"/>
          <w:sz w:val="21"/>
          <w:szCs w:val="21"/>
          <w:shd w:val="clear" w:fill="FFFFFF"/>
        </w:rPr>
        <w:t> 2022年12月22日 09时00分 </w:t>
      </w:r>
      <w:r>
        <w:rPr>
          <w:rFonts w:hint="eastAsia" w:ascii="微软雅黑" w:hAnsi="微软雅黑" w:eastAsia="微软雅黑" w:cs="微软雅黑"/>
          <w:i w:val="0"/>
          <w:iCs w:val="0"/>
          <w:caps w:val="0"/>
          <w:color w:val="333333"/>
          <w:spacing w:val="0"/>
          <w:sz w:val="21"/>
          <w:szCs w:val="21"/>
          <w:shd w:val="clear" w:fill="FFFFFF"/>
        </w:rPr>
        <w:t>（北京时间）前递交投标文件。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shd w:val="clear"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项目编号：DQC-2022-50CG</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项目名称：儿童综合素质评测系统及设备采购项目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预算金额：3,753,000.00元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合同包1(儿童综合素质评测系统及设备采购项目):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合同包预算金额：3,753,000.00元</w:t>
      </w:r>
    </w:p>
    <w:tbl>
      <w:tblPr>
        <w:tblStyle w:val="6"/>
        <w:tblW w:w="97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4"/>
        <w:gridCol w:w="2402"/>
        <w:gridCol w:w="2252"/>
        <w:gridCol w:w="781"/>
        <w:gridCol w:w="1319"/>
        <w:gridCol w:w="1500"/>
        <w:gridCol w:w="8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17" w:hRule="atLeast"/>
          <w:tblHeader/>
        </w:trPr>
        <w:tc>
          <w:tcPr>
            <w:tcW w:w="6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3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3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8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5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0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5"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医用电子生理参数检测仪器设备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儿童综合素质评测系统及设备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3,753,000.00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shd w:val="clear" w:fill="FFFFFF"/>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合同包1(儿童综合素质评测系统及设备采购项目)落实政府采购政策需满足的资格要求如下: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的通知--财库〔2020〕46号；《进一步加大政府采购支持中小企业力度的通知》落实措施的通知--宝市财办采（2022）9号2、财政部司法部关于政府采购支持监狱企业发展有关问题的通知--财库[2014]68号 3、《财政部发展改革委生态环境部市场监管总局关于调整优化节能产品环境标志产品政府采购执行机制的通知》（财库〔2019〕9号） 4、《节能产品政府采购实施意见》--（财库[2004]185号） 5、《关于促进残疾人就业政府采购政策的通知》（财库[2017]141号） 6、《关于运用政府采购政策支持乡村产业振兴的通知》财库〔2021〕19号 7、《陕西省中小企业政府采购信用融资办法》（陕财办采〔2018〕23号） 8、其他需要落实的政府采购政策。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合同包1(儿童综合素质评测系统及设备采购项目)特定资格要求如下: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1、具有独立承担民事责任能力的法人或其他组织，提供有效的营业执照、税务登记证、组织机构代码证（或提供统一社会信用代码的营业执照）；</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2、法定代表人授权委托书（附法定代表人身份证复印件）及被授权人身份证（法定代表人直接参加投标只须提供法定代表人身份证原件）；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财务状况报告：提供具有财务审计资质单位出具的（2019~2021）年度财务报告（成立时间至投标截止时间不足一年的可提供成立后任意时段的资产负债表），或者投标截止时间六个月内基本开户银行出具的资信证明，或者政府采购信用担保机构出具的投标担保函；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税收缴纳证明：提供投标文件递交截止时间前六个月内已缴纳的至少三个月的有效缴税凭证（成立时间至投标截止时间不足三个月的，至少提供一个月的有效纳税凭证；（依法免税的申请人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5、社会保障资金缴纳证明：提供投标文件递交截止时间前一年内已缴存的至少六个月的有效缴存单据或社保机构开具的社会保险参保缴费情况证明；（依法不需要缴纳社会保障资金的申请人应提供相关证明）；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6、具有完成本项目所必需的设备和专业技术能力承诺书</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8、投标人必须提供参加政府采购活动前3年内在经营活动中没有重大违法记录的书面声明；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9、单位负责人为同一人或者存在直接控股、管理关系的不同投标人，不得参加同一合同项下的政府采购活动；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10、本项目专门面向中小企业；</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11、本项目不接受联合体投标。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shd w:val="clear" w:fill="FFFFFF"/>
        </w:rPr>
        <w:t>三、获取招标文件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2022年11月24日 至 2022年11月30日 ，每天上午 08:30:00 至 11:30:00 ，下午 14:30:00 至 17:00:00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陕西省宝鸡市高新开发区马营镇蟠龙路（高新五路）北段28号1幢604室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现场获取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500元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shd w:val="clear" w:fill="FFFFFF"/>
        </w:rPr>
        <w:t>四、提交投标文件截止时间、开标时间和地点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2022年12月22日 09时00分00秒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w:t>
      </w:r>
      <w:r>
        <w:rPr>
          <w:rFonts w:hint="eastAsia" w:ascii="微软雅黑" w:hAnsi="微软雅黑" w:eastAsia="微软雅黑" w:cs="微软雅黑"/>
          <w:i w:val="0"/>
          <w:iCs w:val="0"/>
          <w:caps w:val="0"/>
          <w:color w:val="0A82E5"/>
          <w:spacing w:val="0"/>
          <w:sz w:val="21"/>
          <w:szCs w:val="21"/>
          <w:shd w:val="clear" w:fill="FFFFFF"/>
        </w:rPr>
        <w:t>宝鸡市公共资源交易平台电子递交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开标地点：</w:t>
      </w:r>
      <w:r>
        <w:rPr>
          <w:rFonts w:hint="eastAsia" w:ascii="微软雅黑" w:hAnsi="微软雅黑" w:eastAsia="微软雅黑" w:cs="微软雅黑"/>
          <w:i w:val="0"/>
          <w:iCs w:val="0"/>
          <w:caps w:val="0"/>
          <w:color w:val="0A82E5"/>
          <w:spacing w:val="0"/>
          <w:sz w:val="21"/>
          <w:szCs w:val="21"/>
          <w:shd w:val="clear" w:fill="FFFFFF"/>
        </w:rPr>
        <w:t>宝鸡市公共资源交易中心五楼11开标室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shd w:val="clear" w:fill="FFFFFF"/>
        </w:rPr>
        <w:t>五、公告期限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5</w:t>
      </w:r>
      <w:r>
        <w:rPr>
          <w:rFonts w:hint="eastAsia" w:ascii="微软雅黑" w:hAnsi="微软雅黑" w:eastAsia="微软雅黑" w:cs="微软雅黑"/>
          <w:i w:val="0"/>
          <w:iCs w:val="0"/>
          <w:caps w:val="0"/>
          <w:color w:val="333333"/>
          <w:spacing w:val="0"/>
          <w:sz w:val="21"/>
          <w:szCs w:val="21"/>
          <w:shd w:val="clear" w:fill="FFFFFF"/>
        </w:rPr>
        <w:t>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shd w:val="clear" w:fill="FFFFFF"/>
        </w:rPr>
        <w:t>六、其他补充事宜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40"/>
        <w:jc w:val="left"/>
        <w:rPr>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请投标人按照陕西省财政厅关于政府采购供应商注册登记有关事项的通知中的要求，通过陕西省政府采购网（http://www.ccgp-shaanxi.gov.cn/）注册登记加入陕西省政府采购供应商库并及时办理CA数字证书（陕西CA锁）。</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2、本项目有意向投标供应商须登录全国公共资源交易平台（陕西省宝鸡市）宝鸡市公共资源交易中心（http://bj.sxggzyjy.cn/），交易平台〖首页〉电子交易平台〉企业端〗后，在〖招标公告/出让公告〗模块中选择有意向的项目点击“我要投标”，进入界面后完善相关信息并打印回执单。在招标文件发售期2022年11月24日至2022年11月30日，每日上午08:30:00至11:30:00，下午14:30:00至17:00:00（北京时间，法定节假日除外）持网上回执单、单位介绍信原件，经办人身份证原件及加盖投标人公章的身份证复印件到陕西鼎其昌项目管理有限公司（陕西省宝鸡市高新开发区马营镇蟠龙路（高新五路）北段28号1幢604室）确认报名信息，报名成功后即可从〖我的项目〉项目流程〉交易文件下载〗中下载电子招标文件（*.SXSZF 格式）。</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3、未完成网上投标或未经采购代理公司交费确认或未在规定时间内（2022年11月30日17:00前）在平台上下载电子招标文件的，导致无法完成后续流程的责任自负；</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4、投标人在网上填写的单位信息（单位名称、营业执照相关信息）应与招标文件要求及后期上传的电子投标文件中相关信息一致，否则造成资格审查不通过的后果投标人自负。</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5、本项目采用不见面开标方式，各投标人可登录全国公共资源交易平台（陕西省·宝鸡市）宝鸡市公共资源交易中心（http://bj.sxggzyjy.cn/）下载《政府采购电子标书制作工具》、《政府采购投标单位操作手册》和《宝鸡市不见面大厅投标人操作手册》,按照流程制作电子标书并在投标截止时间前上传电子投标文件。为了保证远程不见面开标顺利进行，投标人需使用配备相关设备的电脑提前一小时登录网络开标大厅。因投标人自身设施故障或自身原因导致无法完成投标的，由投标人自行承担后果。</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6、如有技术性问题，请先翻阅操作手册或致电软件开发商，技术支持热线：4009280095、4009980000；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shd w:val="clear" w:fill="FFFFFF"/>
        </w:rPr>
        <w:t>七、对本次招标提出询问，请按以下方式联系。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凤县妇幼保健计划生育服务中心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凤县双石铺镇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4801270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陕西鼎其昌项目管理有限公司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陕西省宝鸡市高新开发区马营镇蟠龙路（高新五路）北段28号1幢604室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0917-3156678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高媛</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0917-3156678</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shd w:val="clear" w:fill="FFFFFF"/>
        </w:rPr>
        <w:t>陕西鼎其昌项目管理有限公司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NTQ0ZjFjY2M2NzkyZDNjMDBlNGU0ZGU3NDJiOWUifQ=="/>
  </w:docVars>
  <w:rsids>
    <w:rsidRoot w:val="3B154F50"/>
    <w:rsid w:val="3B154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adjustRightInd w:val="0"/>
      <w:spacing w:line="376" w:lineRule="atLeast"/>
      <w:outlineLvl w:val="3"/>
    </w:pPr>
    <w:rPr>
      <w:rFonts w:ascii="Arial" w:hAnsi="Arial" w:eastAsia="黑体"/>
      <w:b/>
      <w:kern w:val="0"/>
      <w:sz w:val="28"/>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Web)"/>
    <w:basedOn w:val="1"/>
    <w:semiHidden/>
    <w:qFormat/>
    <w:uiPriority w:val="99"/>
    <w:pPr>
      <w:spacing w:beforeAutospacing="1" w:afterAutospacing="1"/>
      <w:jc w:val="left"/>
    </w:pPr>
    <w:rPr>
      <w:rFonts w:ascii="宋体" w:hAnsi="宋体"/>
      <w:color w:val="000000"/>
      <w:kern w:val="0"/>
      <w:sz w:val="18"/>
      <w:szCs w:val="18"/>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2022-11-23T07:58:00Z</dcterms:created>
  <dc:creator>无敌囧宝</dc:creator>
  <cp:lastModifiedBy>无敌囧宝</cp:lastModifiedBy>
  <dcterms:modified xsi:type="dcterms:W3CDTF">2022-11-23T07:58:20Z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955C07AA22A740E49B8AAE2D94D3D20B</vt:lpwstr>
  </property>
</Properties>
</file>