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凤县妇幼保健计划生育服务中心PCR实验室、放射科建设及设备采购项目招标公告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PCR实验室、放射科建设</w:t>
      </w:r>
      <w:r>
        <w:rPr>
          <w:rFonts w:ascii="微软雅黑" w:hAnsi="微软雅黑" w:eastAsia="微软雅黑" w:cs="微软雅黑"/>
          <w:i w:val="0"/>
          <w:iCs w:val="0"/>
          <w:caps w:val="0"/>
          <w:color w:val="333333"/>
          <w:spacing w:val="0"/>
          <w:sz w:val="21"/>
          <w:szCs w:val="21"/>
          <w:shd w:val="clear" w:fill="FFFFFF"/>
        </w:rPr>
        <w:t>及设备采购项目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招标项目的潜在投标人应在陕西省宝鸡市高新开发区马营镇蟠龙路（高新五路）北段28号1幢604室获取招标文件，并于 2022年12月07日 09时00分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项目编号：DQC-2022-44CG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r>
        <w:rPr>
          <w:rFonts w:hint="eastAsia" w:ascii="微软雅黑" w:hAnsi="微软雅黑" w:eastAsia="微软雅黑" w:cs="微软雅黑"/>
          <w:i w:val="0"/>
          <w:iCs w:val="0"/>
          <w:caps w:val="0"/>
          <w:color w:val="333333"/>
          <w:spacing w:val="0"/>
          <w:sz w:val="21"/>
          <w:szCs w:val="21"/>
          <w:shd w:val="clear" w:fill="FFFFFF"/>
        </w:rPr>
        <w:t>PCR实验室、放射科建设及设备采购项目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预算金额：2,167,600.00元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合同包1(PCR实验室、放射科建设及设备采购项目):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合同包预算金额：2,167,600.00元</w:t>
      </w:r>
    </w:p>
    <w:tbl>
      <w:tblPr>
        <w:tblW w:w="96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9"/>
        <w:gridCol w:w="2128"/>
        <w:gridCol w:w="2128"/>
        <w:gridCol w:w="804"/>
        <w:gridCol w:w="1486"/>
        <w:gridCol w:w="1500"/>
        <w:gridCol w:w="9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6" w:hRule="atLeast"/>
          <w:tblHeader/>
        </w:trPr>
        <w:tc>
          <w:tcPr>
            <w:tcW w:w="6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临床检验设备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采购医疗设备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2,167,600.00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合同包1(PCR实验室、放射科建设及设备采购项目)落实政府采购政策需满足的资格要求如下: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合同包1(PCR实验室、放射科建设及设备采购项目)特定资格要求如下: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9、单位负责人为同一人或者存在直接控股、管理关系的不同投标人，不得参加同一合同项下的政府采购活动；</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 2022年11月17日 至 2022年11月23日 ，每天上午 08:30:00 至 11:30:00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途径：陕西省宝鸡市高新开发区马营镇蟠龙路（高新五路）北段28号1幢604室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333333"/>
          <w:spacing w:val="0"/>
          <w:sz w:val="21"/>
          <w:szCs w:val="21"/>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w:t>
      </w:r>
      <w:r>
        <w:rPr>
          <w:rFonts w:hint="eastAsia" w:ascii="微软雅黑" w:hAnsi="微软雅黑" w:eastAsia="微软雅黑" w:cs="微软雅黑"/>
          <w:i w:val="0"/>
          <w:iCs w:val="0"/>
          <w:caps w:val="0"/>
          <w:color w:val="333333"/>
          <w:spacing w:val="0"/>
          <w:sz w:val="21"/>
          <w:szCs w:val="21"/>
          <w:shd w:val="clear" w:fill="FFFFFF"/>
        </w:rPr>
        <w:t>间： 2022年12月07日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提交投标文件地点：宝鸡市公共资源交易平台电子递交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开标地点：宝鸡市公共资源交易中心不见面开标大厅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并及时办理CA数字证书（陕西CA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17日至2022年11月23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3、未完成网上投标或未经采购代理公司交费确认或未在规定时间内（2022年11月23日17:00前）在平台上下载电子招标文件的，导致无法完成后续流程的责任自负；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4、投标人在网上填写的单位信息（单位名称、营业执照相关信息）应与招标文件要求及后期上传的电子投标文件中相关信息一致，否则造成资格审查不通过的后果投标人自负。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凤县妇幼保健计划生育服务中心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凤县双石铺镇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4801270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陕西鼎其昌项目管理有限公司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陕西鼎其昌项目管理有限公司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3510672F"/>
    <w:rsid w:val="3510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2022-11-11T06:26:00Z</dcterms:created>
  <dc:creator>无敌囧宝</dc:creator>
  <cp:lastModifiedBy>无敌囧宝</cp:lastModifiedBy>
  <dcterms:modified xsi:type="dcterms:W3CDTF">2022-11-11T06:43:37Z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1D075069A0D549A696D26DBC3F2E8A86</vt:lpwstr>
  </property>
</Properties>
</file>