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宋体" w:hAnsi="宋体" w:cs="宋体"/>
          <w:color w:val="000000"/>
          <w:kern w:val="0"/>
          <w:sz w:val="30"/>
          <w:szCs w:val="30"/>
        </w:rPr>
      </w:pPr>
      <w:r>
        <w:rPr>
          <w:rFonts w:hint="eastAsia" w:ascii="宋体" w:hAnsi="宋体" w:cs="宋体"/>
          <w:color w:val="000000"/>
          <w:kern w:val="0"/>
          <w:sz w:val="30"/>
          <w:szCs w:val="30"/>
        </w:rPr>
        <w:t xml:space="preserve">                                                                                                                                                                                                                                                                                                                                                                                                                                                                                                                   </w:t>
      </w:r>
      <w:r>
        <w:rPr>
          <w:rFonts w:ascii="宋体" w:hAnsi="宋体" w:cs="宋体"/>
          <w:color w:val="000000"/>
          <w:kern w:val="0"/>
          <w:sz w:val="30"/>
          <w:szCs w:val="30"/>
        </w:rPr>
        <w:drawing>
          <wp:inline distT="0" distB="0" distL="0" distR="0">
            <wp:extent cx="838200" cy="774700"/>
            <wp:effectExtent l="0" t="0" r="0" b="635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12" cstate="print"/>
                    <a:srcRect/>
                    <a:stretch>
                      <a:fillRect/>
                    </a:stretch>
                  </pic:blipFill>
                  <pic:spPr>
                    <a:xfrm>
                      <a:off x="0" y="0"/>
                      <a:ext cx="838200" cy="774700"/>
                    </a:xfrm>
                    <a:prstGeom prst="rect">
                      <a:avLst/>
                    </a:prstGeom>
                    <a:ln>
                      <a:noFill/>
                    </a:ln>
                  </pic:spPr>
                </pic:pic>
              </a:graphicData>
            </a:graphic>
          </wp:inline>
        </w:drawing>
      </w:r>
      <w:r>
        <w:rPr>
          <w:rFonts w:ascii="宋体" w:hAnsi="宋体" w:cs="宋体"/>
          <w:color w:val="000000"/>
          <w:kern w:val="0"/>
          <w:sz w:val="30"/>
          <w:szCs w:val="30"/>
        </w:rPr>
        <w:t xml:space="preserve">                    </w:t>
      </w:r>
      <w:r>
        <w:rPr>
          <w:rFonts w:ascii="宋体" w:hAnsi="宋体" w:cs="宋体"/>
          <w:color w:val="FF0000"/>
          <w:kern w:val="0"/>
          <w:sz w:val="30"/>
          <w:szCs w:val="30"/>
        </w:rPr>
        <w:t xml:space="preserve">     </w:t>
      </w:r>
      <w:r>
        <w:rPr>
          <w:rFonts w:ascii="宋体" w:hAnsi="宋体" w:cs="宋体"/>
          <w:color w:val="auto"/>
          <w:kern w:val="0"/>
          <w:sz w:val="30"/>
          <w:szCs w:val="30"/>
        </w:rPr>
        <w:t xml:space="preserve">  </w:t>
      </w:r>
      <w:r>
        <w:rPr>
          <w:rFonts w:hint="eastAsia" w:ascii="宋体" w:hAnsi="宋体" w:cs="宋体"/>
          <w:color w:val="auto"/>
          <w:kern w:val="0"/>
          <w:sz w:val="30"/>
          <w:szCs w:val="30"/>
        </w:rPr>
        <w:t>项目编号：THXZB20</w:t>
      </w:r>
      <w:r>
        <w:rPr>
          <w:rFonts w:ascii="宋体" w:hAnsi="宋体" w:cs="宋体"/>
          <w:color w:val="auto"/>
          <w:kern w:val="0"/>
          <w:sz w:val="30"/>
          <w:szCs w:val="30"/>
        </w:rPr>
        <w:t>2</w:t>
      </w:r>
      <w:r>
        <w:rPr>
          <w:rFonts w:hint="eastAsia" w:ascii="宋体" w:hAnsi="宋体" w:cs="宋体"/>
          <w:color w:val="auto"/>
          <w:kern w:val="0"/>
          <w:sz w:val="30"/>
          <w:szCs w:val="30"/>
        </w:rPr>
        <w:t>3-1059</w:t>
      </w:r>
      <w:r>
        <w:rPr>
          <w:rFonts w:ascii="宋体" w:hAnsi="宋体" w:cs="宋体"/>
          <w:color w:val="FF0000"/>
          <w:kern w:val="0"/>
          <w:sz w:val="30"/>
          <w:szCs w:val="30"/>
        </w:rPr>
        <w:t xml:space="preserve">  </w:t>
      </w:r>
      <w:r>
        <w:rPr>
          <w:rFonts w:ascii="宋体" w:hAnsi="宋体" w:cs="宋体"/>
          <w:color w:val="000000"/>
          <w:kern w:val="0"/>
          <w:sz w:val="30"/>
          <w:szCs w:val="30"/>
        </w:rPr>
        <w:t xml:space="preserve">  </w:t>
      </w:r>
    </w:p>
    <w:p>
      <w:pPr>
        <w:pStyle w:val="8"/>
        <w:rPr>
          <w:rFonts w:ascii="宋体" w:hAnsi="宋体" w:cs="宋体"/>
          <w:color w:val="000000"/>
          <w:kern w:val="0"/>
          <w:sz w:val="30"/>
          <w:szCs w:val="30"/>
        </w:rPr>
      </w:pPr>
      <w:r>
        <w:rPr>
          <w:rFonts w:hint="eastAsia" w:ascii="宋体" w:hAnsi="宋体" w:cs="宋体"/>
          <w:color w:val="000000"/>
          <w:kern w:val="0"/>
          <w:sz w:val="30"/>
          <w:szCs w:val="30"/>
        </w:rPr>
        <w:t xml:space="preserve"> </w:t>
      </w:r>
      <w:r>
        <w:rPr>
          <w:rFonts w:ascii="宋体" w:hAnsi="宋体" w:cs="宋体"/>
          <w:color w:val="000000"/>
          <w:kern w:val="0"/>
          <w:sz w:val="30"/>
          <w:szCs w:val="30"/>
        </w:rPr>
        <w:t xml:space="preserve">                                                 </w:t>
      </w:r>
    </w:p>
    <w:p>
      <w:pPr>
        <w:tabs>
          <w:tab w:val="left" w:pos="2340"/>
          <w:tab w:val="center" w:pos="4410"/>
        </w:tabs>
        <w:ind w:right="540" w:rightChars="257"/>
        <w:jc w:val="center"/>
        <w:rPr>
          <w:rFonts w:ascii="宋体" w:hAnsi="宋体" w:cs="宋体"/>
          <w:b/>
          <w:color w:val="000000"/>
          <w:sz w:val="48"/>
          <w:szCs w:val="48"/>
        </w:rPr>
      </w:pPr>
      <w:r>
        <w:rPr>
          <w:rFonts w:hint="eastAsia" w:ascii="宋体" w:hAnsi="宋体" w:cs="宋体"/>
          <w:b/>
          <w:color w:val="000000"/>
          <w:sz w:val="48"/>
          <w:szCs w:val="48"/>
        </w:rPr>
        <w:t xml:space="preserve"> </w:t>
      </w:r>
      <w:r>
        <w:rPr>
          <w:rFonts w:ascii="宋体" w:hAnsi="宋体" w:cs="宋体"/>
          <w:b/>
          <w:color w:val="000000"/>
          <w:sz w:val="48"/>
          <w:szCs w:val="48"/>
        </w:rPr>
        <w:t xml:space="preserve">             </w:t>
      </w:r>
    </w:p>
    <w:p>
      <w:pPr>
        <w:tabs>
          <w:tab w:val="left" w:pos="2340"/>
          <w:tab w:val="center" w:pos="4410"/>
        </w:tabs>
        <w:ind w:right="540" w:rightChars="257"/>
        <w:jc w:val="center"/>
        <w:rPr>
          <w:rFonts w:ascii="宋体" w:hAnsi="宋体" w:cs="宋体"/>
          <w:b/>
          <w:color w:val="000000"/>
          <w:sz w:val="48"/>
          <w:szCs w:val="48"/>
        </w:rPr>
      </w:pPr>
    </w:p>
    <w:p>
      <w:pPr>
        <w:spacing w:line="360" w:lineRule="atLeast"/>
        <w:jc w:val="center"/>
        <w:rPr>
          <w:rFonts w:ascii="宋体" w:hAnsi="宋体" w:cs="宋体"/>
          <w:b/>
          <w:sz w:val="52"/>
          <w:szCs w:val="52"/>
        </w:rPr>
      </w:pPr>
    </w:p>
    <w:p>
      <w:pPr>
        <w:jc w:val="center"/>
      </w:pPr>
      <w:r>
        <w:rPr>
          <w:rFonts w:hint="eastAsia" w:ascii="宋体" w:hAnsi="宋体" w:cs="宋体"/>
          <w:b/>
          <w:bCs/>
          <w:sz w:val="56"/>
          <w:szCs w:val="56"/>
        </w:rPr>
        <w:t>咸阳市高新一中</w:t>
      </w:r>
      <w:r>
        <w:rPr>
          <w:rFonts w:hint="eastAsia" w:ascii="宋体" w:hAnsi="宋体" w:cs="宋体"/>
          <w:b/>
          <w:bCs/>
          <w:sz w:val="56"/>
          <w:szCs w:val="56"/>
          <w:lang w:eastAsia="zh-CN"/>
        </w:rPr>
        <w:t>VR教学系统</w:t>
      </w:r>
      <w:r>
        <w:rPr>
          <w:rFonts w:hint="eastAsia" w:ascii="宋体" w:hAnsi="宋体" w:cs="宋体"/>
          <w:b/>
          <w:bCs/>
          <w:sz w:val="56"/>
          <w:szCs w:val="56"/>
        </w:rPr>
        <w:t>及设备采购项目</w:t>
      </w:r>
    </w:p>
    <w:p>
      <w:pPr>
        <w:pStyle w:val="14"/>
      </w:pPr>
    </w:p>
    <w:p>
      <w:pPr>
        <w:pStyle w:val="14"/>
      </w:pPr>
    </w:p>
    <w:p>
      <w:pPr>
        <w:pStyle w:val="14"/>
      </w:pPr>
    </w:p>
    <w:p>
      <w:pPr>
        <w:spacing w:line="360" w:lineRule="atLeast"/>
        <w:jc w:val="center"/>
        <w:rPr>
          <w:rFonts w:ascii="宋体" w:hAnsi="宋体" w:cs="宋体"/>
          <w:b/>
          <w:color w:val="000000"/>
          <w:sz w:val="52"/>
          <w:szCs w:val="52"/>
        </w:rPr>
      </w:pPr>
      <w:r>
        <w:rPr>
          <w:rFonts w:hint="eastAsia" w:ascii="宋体" w:hAnsi="宋体" w:cs="宋体"/>
          <w:b/>
          <w:color w:val="000000"/>
          <w:sz w:val="52"/>
          <w:szCs w:val="52"/>
        </w:rPr>
        <w:t>公开招标文件</w:t>
      </w:r>
    </w:p>
    <w:p>
      <w:pPr>
        <w:spacing w:line="360" w:lineRule="atLeast"/>
        <w:jc w:val="center"/>
        <w:rPr>
          <w:rFonts w:ascii="宋体" w:hAnsi="宋体" w:cs="宋体"/>
          <w:b/>
          <w:color w:val="000000"/>
          <w:sz w:val="52"/>
          <w:szCs w:val="52"/>
        </w:rPr>
      </w:pPr>
    </w:p>
    <w:p>
      <w:pPr>
        <w:rPr>
          <w:rFonts w:ascii="宋体" w:hAnsi="宋体" w:cs="宋体"/>
          <w:b/>
          <w:color w:val="000000"/>
          <w:sz w:val="30"/>
        </w:rPr>
      </w:pPr>
    </w:p>
    <w:p>
      <w:pPr>
        <w:pStyle w:val="34"/>
        <w:rPr>
          <w:rFonts w:hAnsi="宋体"/>
          <w:b/>
          <w:sz w:val="30"/>
        </w:rPr>
      </w:pPr>
    </w:p>
    <w:p>
      <w:pPr>
        <w:pStyle w:val="34"/>
        <w:rPr>
          <w:rFonts w:hAnsi="宋体"/>
          <w:b/>
          <w:sz w:val="30"/>
        </w:rPr>
      </w:pPr>
    </w:p>
    <w:p>
      <w:pPr>
        <w:rPr>
          <w:rFonts w:ascii="宋体" w:hAnsi="宋体" w:cs="宋体"/>
          <w:b/>
          <w:color w:val="000000"/>
          <w:sz w:val="28"/>
          <w:szCs w:val="28"/>
        </w:rPr>
      </w:pPr>
    </w:p>
    <w:p>
      <w:pPr>
        <w:rPr>
          <w:rFonts w:ascii="宋体" w:hAnsi="宋体" w:cs="宋体"/>
          <w:b/>
          <w:color w:val="000000"/>
          <w:sz w:val="28"/>
          <w:szCs w:val="28"/>
        </w:rPr>
      </w:pPr>
    </w:p>
    <w:p>
      <w:pPr>
        <w:ind w:firstLine="420"/>
        <w:rPr>
          <w:rFonts w:ascii="宋体" w:hAnsi="宋体" w:cs="宋体"/>
          <w:color w:val="000000"/>
        </w:rPr>
      </w:pPr>
    </w:p>
    <w:p>
      <w:pPr>
        <w:ind w:firstLine="2108" w:firstLineChars="750"/>
        <w:jc w:val="left"/>
        <w:rPr>
          <w:rFonts w:ascii="宋体" w:hAnsi="宋体" w:cs="宋体"/>
          <w:b/>
          <w:color w:val="000000"/>
          <w:sz w:val="28"/>
          <w:szCs w:val="28"/>
        </w:rPr>
      </w:pPr>
      <w:r>
        <w:rPr>
          <w:rFonts w:hint="eastAsia" w:ascii="宋体" w:hAnsi="宋体" w:cs="宋体"/>
          <w:b/>
          <w:color w:val="000000"/>
          <w:sz w:val="28"/>
          <w:szCs w:val="28"/>
        </w:rPr>
        <w:t>采购人：咸阳市高新一中</w:t>
      </w:r>
    </w:p>
    <w:p>
      <w:pPr>
        <w:ind w:firstLine="2108" w:firstLineChars="750"/>
        <w:jc w:val="left"/>
        <w:rPr>
          <w:rFonts w:ascii="宋体" w:hAnsi="宋体" w:cs="宋体"/>
          <w:b/>
          <w:color w:val="000000"/>
          <w:sz w:val="28"/>
          <w:szCs w:val="28"/>
        </w:rPr>
      </w:pPr>
      <w:r>
        <w:rPr>
          <w:rFonts w:hint="eastAsia" w:ascii="宋体" w:hAnsi="宋体" w:cs="宋体"/>
          <w:b/>
          <w:color w:val="000000"/>
          <w:sz w:val="28"/>
          <w:szCs w:val="28"/>
        </w:rPr>
        <w:t>采购代理机构：陕西天鸿信项目管理有限公司</w:t>
      </w:r>
    </w:p>
    <w:p>
      <w:pPr>
        <w:ind w:firstLine="2108" w:firstLineChars="750"/>
        <w:jc w:val="left"/>
        <w:rPr>
          <w:rFonts w:hint="eastAsia" w:ascii="宋体" w:hAnsi="宋体" w:eastAsia="宋体" w:cs="宋体"/>
          <w:b/>
          <w:color w:val="000000"/>
          <w:sz w:val="28"/>
          <w:szCs w:val="28"/>
          <w:lang w:val="en-US" w:eastAsia="zh-CN"/>
        </w:rPr>
        <w:sectPr>
          <w:pgSz w:w="11906" w:h="16838"/>
          <w:pgMar w:top="1418" w:right="1418" w:bottom="1418" w:left="1418" w:header="851" w:footer="992" w:gutter="0"/>
          <w:cols w:space="720" w:num="1"/>
          <w:docGrid w:linePitch="312" w:charSpace="0"/>
        </w:sectPr>
      </w:pPr>
      <w:r>
        <w:rPr>
          <w:rFonts w:hint="eastAsia" w:ascii="宋体" w:hAnsi="宋体" w:cs="宋体"/>
          <w:b/>
          <w:color w:val="000000"/>
          <w:sz w:val="28"/>
          <w:szCs w:val="28"/>
        </w:rPr>
        <w:t>时间：二〇二三年六月</w:t>
      </w:r>
      <w:r>
        <w:rPr>
          <w:rFonts w:hint="eastAsia" w:ascii="宋体" w:hAnsi="宋体" w:cs="宋体"/>
          <w:b/>
          <w:color w:val="000000"/>
          <w:sz w:val="28"/>
          <w:szCs w:val="28"/>
          <w:lang w:val="en-US" w:eastAsia="zh-CN"/>
        </w:rPr>
        <w:t xml:space="preserve"> </w:t>
      </w:r>
      <w:bookmarkStart w:id="42" w:name="_GoBack"/>
      <w:bookmarkEnd w:id="42"/>
    </w:p>
    <w:p>
      <w:pPr>
        <w:ind w:firstLine="2100" w:firstLineChars="750"/>
        <w:jc w:val="left"/>
        <w:rPr>
          <w:rFonts w:ascii="宋体" w:hAnsi="宋体" w:cs="宋体"/>
          <w:color w:val="000000"/>
          <w:sz w:val="28"/>
          <w:szCs w:val="28"/>
        </w:rPr>
      </w:pPr>
    </w:p>
    <w:p>
      <w:pPr>
        <w:jc w:val="center"/>
        <w:rPr>
          <w:rFonts w:ascii="Songti SC" w:hAnsi="Songti SC" w:eastAsia="Songti SC" w:cs="宋体"/>
          <w:b/>
          <w:bCs/>
          <w:color w:val="000000"/>
          <w:sz w:val="32"/>
          <w:szCs w:val="32"/>
        </w:rPr>
      </w:pPr>
      <w:r>
        <w:rPr>
          <w:rFonts w:hint="eastAsia" w:ascii="Songti SC" w:hAnsi="Songti SC" w:eastAsia="Songti SC" w:cs="宋体"/>
          <w:b/>
          <w:bCs/>
          <w:color w:val="000000"/>
          <w:sz w:val="32"/>
          <w:szCs w:val="32"/>
        </w:rPr>
        <w:t>目  录</w:t>
      </w:r>
    </w:p>
    <w:p>
      <w:pPr>
        <w:spacing w:line="480" w:lineRule="auto"/>
        <w:ind w:firstLine="643" w:firstLineChars="200"/>
        <w:rPr>
          <w:rFonts w:ascii="Songti SC" w:hAnsi="Songti SC" w:eastAsia="Songti SC" w:cs="宋体"/>
          <w:b/>
          <w:color w:val="000000"/>
          <w:sz w:val="32"/>
          <w:szCs w:val="32"/>
        </w:rPr>
      </w:pPr>
    </w:p>
    <w:p>
      <w:pPr>
        <w:pStyle w:val="16"/>
        <w:tabs>
          <w:tab w:val="right" w:leader="dot" w:pos="9070"/>
        </w:tabs>
        <w:spacing w:line="480" w:lineRule="auto"/>
        <w:rPr>
          <w:b/>
          <w:bCs/>
          <w:sz w:val="32"/>
          <w:szCs w:val="32"/>
        </w:rPr>
      </w:pPr>
      <w:bookmarkStart w:id="0" w:name="_Toc10424"/>
      <w:bookmarkStart w:id="1" w:name="_Toc25716"/>
      <w:r>
        <w:rPr>
          <w:rFonts w:hint="eastAsia" w:ascii="Songti SC" w:hAnsi="Songti SC" w:eastAsia="Songti SC" w:cs="宋体"/>
          <w:b/>
          <w:bCs/>
          <w:color w:val="000000"/>
          <w:sz w:val="32"/>
          <w:szCs w:val="32"/>
        </w:rPr>
        <w:fldChar w:fldCharType="begin"/>
      </w:r>
      <w:r>
        <w:rPr>
          <w:rFonts w:hint="eastAsia" w:ascii="Songti SC" w:hAnsi="Songti SC" w:eastAsia="Songti SC" w:cs="宋体"/>
          <w:b/>
          <w:bCs/>
          <w:color w:val="000000"/>
          <w:sz w:val="32"/>
          <w:szCs w:val="32"/>
        </w:rPr>
        <w:instrText xml:space="preserve">TOC \o "1-1" \h \u </w:instrText>
      </w:r>
      <w:r>
        <w:rPr>
          <w:rFonts w:hint="eastAsia" w:ascii="Songti SC" w:hAnsi="Songti SC" w:eastAsia="Songti SC" w:cs="宋体"/>
          <w:b/>
          <w:bCs/>
          <w:color w:val="000000"/>
          <w:sz w:val="32"/>
          <w:szCs w:val="32"/>
        </w:rPr>
        <w:fldChar w:fldCharType="separate"/>
      </w:r>
      <w:r>
        <w:fldChar w:fldCharType="begin"/>
      </w:r>
      <w:r>
        <w:instrText xml:space="preserve"> HYPERLINK \l "_Toc19443" </w:instrText>
      </w:r>
      <w:r>
        <w:fldChar w:fldCharType="separate"/>
      </w:r>
      <w:r>
        <w:rPr>
          <w:rFonts w:hint="eastAsia" w:ascii="宋体" w:hAnsi="宋体" w:cs="宋体"/>
          <w:b/>
          <w:bCs/>
          <w:kern w:val="44"/>
          <w:sz w:val="32"/>
          <w:szCs w:val="32"/>
        </w:rPr>
        <w:t>第一部分</w:t>
      </w:r>
      <w:r>
        <w:rPr>
          <w:rFonts w:hint="eastAsia" w:ascii="宋体" w:hAnsi="宋体" w:cs="宋体"/>
          <w:b/>
          <w:bCs/>
          <w:kern w:val="44"/>
          <w:sz w:val="32"/>
          <w:szCs w:val="32"/>
        </w:rPr>
        <w:fldChar w:fldCharType="end"/>
      </w:r>
      <w:r>
        <w:rPr>
          <w:rFonts w:hint="eastAsia" w:ascii="Songti SC" w:hAnsi="Songti SC" w:eastAsia="Songti SC" w:cs="宋体"/>
          <w:b/>
          <w:bCs/>
          <w:color w:val="000000"/>
          <w:sz w:val="32"/>
          <w:szCs w:val="32"/>
        </w:rPr>
        <w:t xml:space="preserve">  </w:t>
      </w:r>
      <w:r>
        <w:fldChar w:fldCharType="begin"/>
      </w:r>
      <w:r>
        <w:instrText xml:space="preserve"> HYPERLINK \l "_Toc1042" </w:instrText>
      </w:r>
      <w:r>
        <w:fldChar w:fldCharType="separate"/>
      </w:r>
      <w:r>
        <w:rPr>
          <w:rFonts w:hint="eastAsia" w:ascii="宋体" w:hAnsi="宋体" w:cs="宋体"/>
          <w:b/>
          <w:bCs/>
          <w:kern w:val="44"/>
          <w:sz w:val="32"/>
          <w:szCs w:val="32"/>
        </w:rPr>
        <w:t>招标公告</w:t>
      </w:r>
      <w:r>
        <w:rPr>
          <w:b/>
          <w:bCs/>
          <w:sz w:val="32"/>
          <w:szCs w:val="32"/>
        </w:rPr>
        <w:tab/>
      </w:r>
      <w:r>
        <w:rPr>
          <w:b/>
          <w:bCs/>
          <w:sz w:val="32"/>
          <w:szCs w:val="32"/>
        </w:rPr>
        <w:fldChar w:fldCharType="begin"/>
      </w:r>
      <w:r>
        <w:rPr>
          <w:b/>
          <w:bCs/>
          <w:sz w:val="32"/>
          <w:szCs w:val="32"/>
        </w:rPr>
        <w:instrText xml:space="preserve"> PAGEREF _Toc1042 </w:instrText>
      </w:r>
      <w:r>
        <w:rPr>
          <w:b/>
          <w:bCs/>
          <w:sz w:val="32"/>
          <w:szCs w:val="32"/>
        </w:rPr>
        <w:fldChar w:fldCharType="separate"/>
      </w:r>
      <w:r>
        <w:rPr>
          <w:b/>
          <w:bCs/>
          <w:sz w:val="32"/>
          <w:szCs w:val="32"/>
        </w:rPr>
        <w:t>1</w:t>
      </w:r>
      <w:r>
        <w:rPr>
          <w:b/>
          <w:bCs/>
          <w:sz w:val="32"/>
          <w:szCs w:val="32"/>
        </w:rPr>
        <w:fldChar w:fldCharType="end"/>
      </w:r>
      <w:r>
        <w:rPr>
          <w:b/>
          <w:bCs/>
          <w:sz w:val="32"/>
          <w:szCs w:val="32"/>
        </w:rPr>
        <w:fldChar w:fldCharType="end"/>
      </w:r>
    </w:p>
    <w:p>
      <w:pPr>
        <w:pStyle w:val="16"/>
        <w:tabs>
          <w:tab w:val="right" w:leader="dot" w:pos="9070"/>
        </w:tabs>
        <w:spacing w:line="480" w:lineRule="auto"/>
        <w:rPr>
          <w:b/>
          <w:bCs/>
          <w:sz w:val="32"/>
          <w:szCs w:val="32"/>
        </w:rPr>
      </w:pPr>
      <w:r>
        <w:fldChar w:fldCharType="begin"/>
      </w:r>
      <w:r>
        <w:instrText xml:space="preserve"> HYPERLINK \l "_Toc30827" </w:instrText>
      </w:r>
      <w:r>
        <w:fldChar w:fldCharType="separate"/>
      </w:r>
      <w:r>
        <w:rPr>
          <w:rFonts w:hint="eastAsia" w:ascii="宋体" w:hAnsi="宋体" w:cs="宋体"/>
          <w:b/>
          <w:bCs/>
          <w:kern w:val="44"/>
          <w:sz w:val="32"/>
          <w:szCs w:val="32"/>
        </w:rPr>
        <w:t>第二部分</w:t>
      </w:r>
      <w:r>
        <w:rPr>
          <w:rFonts w:hint="eastAsia" w:ascii="宋体" w:hAnsi="宋体" w:cs="宋体"/>
          <w:b/>
          <w:bCs/>
          <w:kern w:val="44"/>
          <w:sz w:val="32"/>
          <w:szCs w:val="32"/>
        </w:rPr>
        <w:fldChar w:fldCharType="end"/>
      </w:r>
      <w:r>
        <w:rPr>
          <w:rFonts w:hint="eastAsia" w:ascii="Songti SC" w:hAnsi="Songti SC" w:eastAsia="Songti SC" w:cs="宋体"/>
          <w:b/>
          <w:bCs/>
          <w:color w:val="000000"/>
          <w:sz w:val="32"/>
          <w:szCs w:val="32"/>
        </w:rPr>
        <w:t xml:space="preserve">  </w:t>
      </w:r>
      <w:r>
        <w:fldChar w:fldCharType="begin"/>
      </w:r>
      <w:r>
        <w:instrText xml:space="preserve"> HYPERLINK \l "_Toc14833" </w:instrText>
      </w:r>
      <w:r>
        <w:fldChar w:fldCharType="separate"/>
      </w:r>
      <w:r>
        <w:rPr>
          <w:rFonts w:hint="eastAsia" w:ascii="宋体" w:hAnsi="宋体" w:cs="宋体"/>
          <w:b/>
          <w:bCs/>
          <w:kern w:val="44"/>
          <w:sz w:val="32"/>
          <w:szCs w:val="32"/>
        </w:rPr>
        <w:t>投标人须知</w:t>
      </w:r>
      <w:r>
        <w:rPr>
          <w:b/>
          <w:bCs/>
          <w:sz w:val="32"/>
          <w:szCs w:val="32"/>
        </w:rPr>
        <w:tab/>
      </w:r>
      <w:r>
        <w:rPr>
          <w:b/>
          <w:bCs/>
          <w:sz w:val="32"/>
          <w:szCs w:val="32"/>
        </w:rPr>
        <w:fldChar w:fldCharType="begin"/>
      </w:r>
      <w:r>
        <w:rPr>
          <w:b/>
          <w:bCs/>
          <w:sz w:val="32"/>
          <w:szCs w:val="32"/>
        </w:rPr>
        <w:instrText xml:space="preserve"> PAGEREF _Toc14833 </w:instrText>
      </w:r>
      <w:r>
        <w:rPr>
          <w:b/>
          <w:bCs/>
          <w:sz w:val="32"/>
          <w:szCs w:val="32"/>
        </w:rPr>
        <w:fldChar w:fldCharType="separate"/>
      </w:r>
      <w:r>
        <w:rPr>
          <w:b/>
          <w:bCs/>
          <w:sz w:val="32"/>
          <w:szCs w:val="32"/>
        </w:rPr>
        <w:t>6</w:t>
      </w:r>
      <w:r>
        <w:rPr>
          <w:b/>
          <w:bCs/>
          <w:sz w:val="32"/>
          <w:szCs w:val="32"/>
        </w:rPr>
        <w:fldChar w:fldCharType="end"/>
      </w:r>
      <w:r>
        <w:rPr>
          <w:b/>
          <w:bCs/>
          <w:sz w:val="32"/>
          <w:szCs w:val="32"/>
        </w:rPr>
        <w:fldChar w:fldCharType="end"/>
      </w:r>
    </w:p>
    <w:p>
      <w:pPr>
        <w:pStyle w:val="16"/>
        <w:tabs>
          <w:tab w:val="right" w:leader="dot" w:pos="9070"/>
        </w:tabs>
        <w:spacing w:line="480" w:lineRule="auto"/>
        <w:rPr>
          <w:b/>
          <w:bCs/>
          <w:sz w:val="32"/>
          <w:szCs w:val="32"/>
        </w:rPr>
      </w:pPr>
      <w:r>
        <w:fldChar w:fldCharType="begin"/>
      </w:r>
      <w:r>
        <w:instrText xml:space="preserve"> HYPERLINK \l "_Toc31647" </w:instrText>
      </w:r>
      <w:r>
        <w:fldChar w:fldCharType="separate"/>
      </w:r>
      <w:r>
        <w:rPr>
          <w:rFonts w:hint="eastAsia" w:ascii="宋体" w:hAnsi="宋体" w:cs="宋体"/>
          <w:b/>
          <w:bCs/>
          <w:kern w:val="44"/>
          <w:sz w:val="32"/>
          <w:szCs w:val="32"/>
        </w:rPr>
        <w:t>第三部分</w:t>
      </w:r>
      <w:r>
        <w:rPr>
          <w:rFonts w:hint="eastAsia" w:ascii="宋体" w:hAnsi="宋体" w:cs="宋体"/>
          <w:b/>
          <w:bCs/>
          <w:kern w:val="44"/>
          <w:sz w:val="32"/>
          <w:szCs w:val="32"/>
        </w:rPr>
        <w:fldChar w:fldCharType="end"/>
      </w:r>
      <w:r>
        <w:rPr>
          <w:rFonts w:hint="eastAsia" w:ascii="Songti SC" w:hAnsi="Songti SC" w:eastAsia="Songti SC" w:cs="宋体"/>
          <w:b/>
          <w:bCs/>
          <w:color w:val="000000"/>
          <w:sz w:val="32"/>
          <w:szCs w:val="32"/>
        </w:rPr>
        <w:t xml:space="preserve">  </w:t>
      </w:r>
      <w:r>
        <w:fldChar w:fldCharType="begin"/>
      </w:r>
      <w:r>
        <w:instrText xml:space="preserve"> HYPERLINK \l "_Toc15874" </w:instrText>
      </w:r>
      <w:r>
        <w:fldChar w:fldCharType="separate"/>
      </w:r>
      <w:r>
        <w:rPr>
          <w:rFonts w:hint="eastAsia" w:ascii="宋体" w:hAnsi="宋体" w:cs="宋体"/>
          <w:b/>
          <w:bCs/>
          <w:kern w:val="44"/>
          <w:sz w:val="32"/>
          <w:szCs w:val="32"/>
        </w:rPr>
        <w:t>开标与评标</w:t>
      </w:r>
      <w:r>
        <w:rPr>
          <w:b/>
          <w:bCs/>
          <w:sz w:val="32"/>
          <w:szCs w:val="32"/>
        </w:rPr>
        <w:tab/>
      </w:r>
      <w:r>
        <w:rPr>
          <w:b/>
          <w:bCs/>
          <w:sz w:val="32"/>
          <w:szCs w:val="32"/>
        </w:rPr>
        <w:fldChar w:fldCharType="begin"/>
      </w:r>
      <w:r>
        <w:rPr>
          <w:b/>
          <w:bCs/>
          <w:sz w:val="32"/>
          <w:szCs w:val="32"/>
        </w:rPr>
        <w:instrText xml:space="preserve"> PAGEREF _Toc15874 </w:instrText>
      </w:r>
      <w:r>
        <w:rPr>
          <w:b/>
          <w:bCs/>
          <w:sz w:val="32"/>
          <w:szCs w:val="32"/>
        </w:rPr>
        <w:fldChar w:fldCharType="separate"/>
      </w:r>
      <w:r>
        <w:rPr>
          <w:b/>
          <w:bCs/>
          <w:sz w:val="32"/>
          <w:szCs w:val="32"/>
        </w:rPr>
        <w:t>18</w:t>
      </w:r>
      <w:r>
        <w:rPr>
          <w:b/>
          <w:bCs/>
          <w:sz w:val="32"/>
          <w:szCs w:val="32"/>
        </w:rPr>
        <w:fldChar w:fldCharType="end"/>
      </w:r>
      <w:r>
        <w:rPr>
          <w:b/>
          <w:bCs/>
          <w:sz w:val="32"/>
          <w:szCs w:val="32"/>
        </w:rPr>
        <w:fldChar w:fldCharType="end"/>
      </w:r>
    </w:p>
    <w:p>
      <w:pPr>
        <w:pStyle w:val="16"/>
        <w:tabs>
          <w:tab w:val="right" w:leader="dot" w:pos="9070"/>
        </w:tabs>
        <w:spacing w:line="480" w:lineRule="auto"/>
        <w:rPr>
          <w:b/>
          <w:bCs/>
          <w:sz w:val="32"/>
          <w:szCs w:val="32"/>
        </w:rPr>
      </w:pPr>
      <w:r>
        <w:fldChar w:fldCharType="begin"/>
      </w:r>
      <w:r>
        <w:instrText xml:space="preserve"> HYPERLINK \l "_Toc20994" </w:instrText>
      </w:r>
      <w:r>
        <w:fldChar w:fldCharType="separate"/>
      </w:r>
      <w:r>
        <w:rPr>
          <w:rFonts w:hint="eastAsia" w:ascii="宋体" w:hAnsi="宋体" w:cs="宋体"/>
          <w:b/>
          <w:bCs/>
          <w:kern w:val="44"/>
          <w:sz w:val="32"/>
          <w:szCs w:val="32"/>
        </w:rPr>
        <w:t>第四部分</w:t>
      </w:r>
      <w:r>
        <w:rPr>
          <w:rFonts w:hint="eastAsia" w:ascii="宋体" w:hAnsi="宋体" w:cs="宋体"/>
          <w:b/>
          <w:bCs/>
          <w:kern w:val="44"/>
          <w:sz w:val="32"/>
          <w:szCs w:val="32"/>
        </w:rPr>
        <w:fldChar w:fldCharType="end"/>
      </w:r>
      <w:r>
        <w:rPr>
          <w:rFonts w:hint="eastAsia" w:ascii="Songti SC" w:hAnsi="Songti SC" w:eastAsia="Songti SC" w:cs="宋体"/>
          <w:b/>
          <w:bCs/>
          <w:color w:val="000000"/>
          <w:sz w:val="32"/>
          <w:szCs w:val="32"/>
        </w:rPr>
        <w:t xml:space="preserve">  </w:t>
      </w:r>
      <w:r>
        <w:fldChar w:fldCharType="begin"/>
      </w:r>
      <w:r>
        <w:instrText xml:space="preserve"> HYPERLINK \l "_Toc28732" </w:instrText>
      </w:r>
      <w:r>
        <w:fldChar w:fldCharType="separate"/>
      </w:r>
      <w:r>
        <w:rPr>
          <w:rFonts w:hint="eastAsia" w:ascii="宋体" w:hAnsi="宋体" w:cs="宋体"/>
          <w:b/>
          <w:bCs/>
          <w:kern w:val="44"/>
          <w:sz w:val="32"/>
          <w:szCs w:val="32"/>
        </w:rPr>
        <w:t>采购人需求书</w:t>
      </w:r>
      <w:r>
        <w:rPr>
          <w:b/>
          <w:bCs/>
          <w:sz w:val="32"/>
          <w:szCs w:val="32"/>
        </w:rPr>
        <w:tab/>
      </w:r>
      <w:r>
        <w:rPr>
          <w:b/>
          <w:bCs/>
          <w:sz w:val="32"/>
          <w:szCs w:val="32"/>
        </w:rPr>
        <w:fldChar w:fldCharType="begin"/>
      </w:r>
      <w:r>
        <w:rPr>
          <w:b/>
          <w:bCs/>
          <w:sz w:val="32"/>
          <w:szCs w:val="32"/>
        </w:rPr>
        <w:instrText xml:space="preserve"> PAGEREF _Toc28732 </w:instrText>
      </w:r>
      <w:r>
        <w:rPr>
          <w:b/>
          <w:bCs/>
          <w:sz w:val="32"/>
          <w:szCs w:val="32"/>
        </w:rPr>
        <w:fldChar w:fldCharType="separate"/>
      </w:r>
      <w:r>
        <w:rPr>
          <w:b/>
          <w:bCs/>
          <w:sz w:val="32"/>
          <w:szCs w:val="32"/>
        </w:rPr>
        <w:t>30</w:t>
      </w:r>
      <w:r>
        <w:rPr>
          <w:b/>
          <w:bCs/>
          <w:sz w:val="32"/>
          <w:szCs w:val="32"/>
        </w:rPr>
        <w:fldChar w:fldCharType="end"/>
      </w:r>
      <w:r>
        <w:rPr>
          <w:b/>
          <w:bCs/>
          <w:sz w:val="32"/>
          <w:szCs w:val="32"/>
        </w:rPr>
        <w:fldChar w:fldCharType="end"/>
      </w:r>
    </w:p>
    <w:p>
      <w:pPr>
        <w:pStyle w:val="16"/>
        <w:tabs>
          <w:tab w:val="right" w:leader="dot" w:pos="9070"/>
        </w:tabs>
        <w:spacing w:line="480" w:lineRule="auto"/>
        <w:rPr>
          <w:b/>
          <w:bCs/>
          <w:sz w:val="32"/>
          <w:szCs w:val="32"/>
        </w:rPr>
      </w:pPr>
      <w:r>
        <w:fldChar w:fldCharType="begin"/>
      </w:r>
      <w:r>
        <w:instrText xml:space="preserve"> HYPERLINK \l "_Toc973" </w:instrText>
      </w:r>
      <w:r>
        <w:fldChar w:fldCharType="separate"/>
      </w:r>
      <w:r>
        <w:rPr>
          <w:rFonts w:hint="eastAsia" w:ascii="宋体" w:hAnsi="宋体" w:cs="宋体"/>
          <w:b/>
          <w:bCs/>
          <w:kern w:val="44"/>
          <w:sz w:val="32"/>
          <w:szCs w:val="32"/>
        </w:rPr>
        <w:t>第五部分</w:t>
      </w:r>
      <w:r>
        <w:rPr>
          <w:rFonts w:hint="eastAsia" w:ascii="宋体" w:hAnsi="宋体" w:cs="宋体"/>
          <w:b/>
          <w:bCs/>
          <w:kern w:val="44"/>
          <w:sz w:val="32"/>
          <w:szCs w:val="32"/>
        </w:rPr>
        <w:fldChar w:fldCharType="end"/>
      </w:r>
      <w:r>
        <w:rPr>
          <w:rFonts w:hint="eastAsia" w:ascii="Songti SC" w:hAnsi="Songti SC" w:eastAsia="Songti SC" w:cs="宋体"/>
          <w:b/>
          <w:bCs/>
          <w:color w:val="000000"/>
          <w:sz w:val="32"/>
          <w:szCs w:val="32"/>
        </w:rPr>
        <w:t xml:space="preserve">  </w:t>
      </w:r>
      <w:r>
        <w:fldChar w:fldCharType="begin"/>
      </w:r>
      <w:r>
        <w:instrText xml:space="preserve"> HYPERLINK \l "_Toc18313" </w:instrText>
      </w:r>
      <w:r>
        <w:fldChar w:fldCharType="separate"/>
      </w:r>
      <w:r>
        <w:rPr>
          <w:rFonts w:hint="eastAsia" w:ascii="宋体" w:hAnsi="宋体" w:cs="宋体"/>
          <w:b/>
          <w:bCs/>
          <w:kern w:val="44"/>
          <w:sz w:val="32"/>
          <w:szCs w:val="32"/>
        </w:rPr>
        <w:t>拟签订的合同条款</w:t>
      </w:r>
      <w:r>
        <w:rPr>
          <w:b/>
          <w:bCs/>
          <w:sz w:val="32"/>
          <w:szCs w:val="32"/>
        </w:rPr>
        <w:tab/>
      </w:r>
      <w:r>
        <w:rPr>
          <w:b/>
          <w:bCs/>
          <w:sz w:val="32"/>
          <w:szCs w:val="32"/>
        </w:rPr>
        <w:fldChar w:fldCharType="begin"/>
      </w:r>
      <w:r>
        <w:rPr>
          <w:b/>
          <w:bCs/>
          <w:sz w:val="32"/>
          <w:szCs w:val="32"/>
        </w:rPr>
        <w:instrText xml:space="preserve"> PAGEREF _Toc18313 </w:instrText>
      </w:r>
      <w:r>
        <w:rPr>
          <w:b/>
          <w:bCs/>
          <w:sz w:val="32"/>
          <w:szCs w:val="32"/>
        </w:rPr>
        <w:fldChar w:fldCharType="separate"/>
      </w:r>
      <w:r>
        <w:rPr>
          <w:b/>
          <w:bCs/>
          <w:sz w:val="32"/>
          <w:szCs w:val="32"/>
        </w:rPr>
        <w:t>46</w:t>
      </w:r>
      <w:r>
        <w:rPr>
          <w:b/>
          <w:bCs/>
          <w:sz w:val="32"/>
          <w:szCs w:val="32"/>
        </w:rPr>
        <w:fldChar w:fldCharType="end"/>
      </w:r>
      <w:r>
        <w:rPr>
          <w:b/>
          <w:bCs/>
          <w:sz w:val="32"/>
          <w:szCs w:val="32"/>
        </w:rPr>
        <w:fldChar w:fldCharType="end"/>
      </w:r>
    </w:p>
    <w:p>
      <w:pPr>
        <w:pStyle w:val="16"/>
        <w:tabs>
          <w:tab w:val="right" w:leader="dot" w:pos="9070"/>
        </w:tabs>
        <w:spacing w:line="480" w:lineRule="auto"/>
        <w:rPr>
          <w:b/>
          <w:bCs/>
          <w:sz w:val="22"/>
          <w:szCs w:val="28"/>
        </w:rPr>
      </w:pPr>
      <w:r>
        <w:fldChar w:fldCharType="begin"/>
      </w:r>
      <w:r>
        <w:instrText xml:space="preserve"> HYPERLINK \l "_Toc25977" </w:instrText>
      </w:r>
      <w:r>
        <w:fldChar w:fldCharType="separate"/>
      </w:r>
      <w:r>
        <w:rPr>
          <w:rFonts w:hint="eastAsia" w:ascii="宋体" w:hAnsi="宋体" w:cs="宋体"/>
          <w:b/>
          <w:bCs/>
          <w:kern w:val="44"/>
          <w:sz w:val="32"/>
          <w:szCs w:val="32"/>
        </w:rPr>
        <w:t>第六部分</w:t>
      </w:r>
      <w:r>
        <w:rPr>
          <w:rFonts w:hint="eastAsia" w:ascii="宋体" w:hAnsi="宋体" w:cs="宋体"/>
          <w:b/>
          <w:bCs/>
          <w:kern w:val="44"/>
          <w:sz w:val="32"/>
          <w:szCs w:val="32"/>
        </w:rPr>
        <w:fldChar w:fldCharType="end"/>
      </w:r>
      <w:r>
        <w:rPr>
          <w:rFonts w:hint="eastAsia" w:ascii="Songti SC" w:hAnsi="Songti SC" w:eastAsia="Songti SC" w:cs="宋体"/>
          <w:b/>
          <w:bCs/>
          <w:color w:val="000000"/>
          <w:sz w:val="32"/>
          <w:szCs w:val="32"/>
        </w:rPr>
        <w:t xml:space="preserve">  </w:t>
      </w:r>
      <w:r>
        <w:fldChar w:fldCharType="begin"/>
      </w:r>
      <w:r>
        <w:instrText xml:space="preserve"> HYPERLINK \l "_Toc25323" </w:instrText>
      </w:r>
      <w:r>
        <w:fldChar w:fldCharType="separate"/>
      </w:r>
      <w:r>
        <w:rPr>
          <w:rFonts w:hint="eastAsia" w:ascii="宋体" w:hAnsi="宋体" w:cs="宋体"/>
          <w:b/>
          <w:bCs/>
          <w:kern w:val="44"/>
          <w:sz w:val="32"/>
          <w:szCs w:val="32"/>
        </w:rPr>
        <w:t>投标文件参考格式</w:t>
      </w:r>
      <w:r>
        <w:rPr>
          <w:b/>
          <w:bCs/>
          <w:sz w:val="32"/>
          <w:szCs w:val="32"/>
        </w:rPr>
        <w:tab/>
      </w:r>
      <w:r>
        <w:rPr>
          <w:b/>
          <w:bCs/>
          <w:sz w:val="32"/>
          <w:szCs w:val="32"/>
        </w:rPr>
        <w:fldChar w:fldCharType="begin"/>
      </w:r>
      <w:r>
        <w:rPr>
          <w:b/>
          <w:bCs/>
          <w:sz w:val="32"/>
          <w:szCs w:val="32"/>
        </w:rPr>
        <w:instrText xml:space="preserve"> PAGEREF _Toc25323 </w:instrText>
      </w:r>
      <w:r>
        <w:rPr>
          <w:b/>
          <w:bCs/>
          <w:sz w:val="32"/>
          <w:szCs w:val="32"/>
        </w:rPr>
        <w:fldChar w:fldCharType="separate"/>
      </w:r>
      <w:r>
        <w:rPr>
          <w:b/>
          <w:bCs/>
          <w:sz w:val="32"/>
          <w:szCs w:val="32"/>
        </w:rPr>
        <w:t>52</w:t>
      </w:r>
      <w:r>
        <w:rPr>
          <w:b/>
          <w:bCs/>
          <w:sz w:val="32"/>
          <w:szCs w:val="32"/>
        </w:rPr>
        <w:fldChar w:fldCharType="end"/>
      </w:r>
      <w:r>
        <w:rPr>
          <w:b/>
          <w:bCs/>
          <w:sz w:val="32"/>
          <w:szCs w:val="32"/>
        </w:rPr>
        <w:fldChar w:fldCharType="end"/>
      </w:r>
    </w:p>
    <w:p>
      <w:pPr>
        <w:pStyle w:val="19"/>
        <w:spacing w:line="480" w:lineRule="auto"/>
        <w:outlineLvl w:val="9"/>
        <w:rPr>
          <w:rFonts w:ascii="宋体" w:hAnsi="宋体" w:cs="宋体"/>
          <w:color w:val="000000"/>
          <w:sz w:val="30"/>
          <w:szCs w:val="30"/>
        </w:rPr>
      </w:pPr>
      <w:r>
        <w:rPr>
          <w:rFonts w:hint="eastAsia" w:ascii="Songti SC" w:hAnsi="Songti SC" w:eastAsia="Songti SC" w:cs="宋体"/>
          <w:color w:val="000000"/>
          <w:sz w:val="36"/>
        </w:rPr>
        <w:fldChar w:fldCharType="end"/>
      </w:r>
    </w:p>
    <w:p>
      <w:pPr>
        <w:pStyle w:val="19"/>
        <w:outlineLvl w:val="9"/>
        <w:rPr>
          <w:rFonts w:ascii="宋体" w:hAnsi="宋体" w:cs="宋体"/>
          <w:color w:val="000000"/>
        </w:rPr>
      </w:pPr>
    </w:p>
    <w:p>
      <w:pPr>
        <w:pStyle w:val="19"/>
        <w:outlineLvl w:val="9"/>
        <w:rPr>
          <w:rFonts w:ascii="宋体" w:hAnsi="宋体" w:cs="宋体"/>
          <w:color w:val="000000"/>
        </w:rPr>
      </w:pPr>
    </w:p>
    <w:p>
      <w:pPr>
        <w:pStyle w:val="19"/>
        <w:outlineLvl w:val="9"/>
        <w:rPr>
          <w:rFonts w:ascii="宋体" w:hAnsi="宋体" w:cs="宋体"/>
          <w:color w:val="000000"/>
        </w:rPr>
      </w:pPr>
    </w:p>
    <w:p>
      <w:pPr>
        <w:pStyle w:val="19"/>
        <w:outlineLvl w:val="9"/>
        <w:rPr>
          <w:rFonts w:ascii="宋体" w:hAnsi="宋体" w:cs="宋体"/>
          <w:color w:val="000000"/>
        </w:rPr>
      </w:pPr>
    </w:p>
    <w:p>
      <w:pPr>
        <w:rPr>
          <w:rFonts w:ascii="宋体" w:hAnsi="宋体" w:cs="宋体"/>
          <w:color w:val="000000"/>
        </w:rPr>
      </w:pPr>
    </w:p>
    <w:p>
      <w:pPr>
        <w:pStyle w:val="37"/>
        <w:rPr>
          <w:rFonts w:ascii="宋体" w:hAnsi="宋体" w:eastAsia="宋体"/>
          <w:color w:val="000000"/>
        </w:rPr>
      </w:pPr>
    </w:p>
    <w:p>
      <w:pPr>
        <w:pStyle w:val="37"/>
        <w:rPr>
          <w:rFonts w:ascii="宋体" w:hAnsi="宋体" w:eastAsia="宋体"/>
          <w:color w:val="000000"/>
        </w:rPr>
        <w:sectPr>
          <w:headerReference r:id="rId5" w:type="default"/>
          <w:footerReference r:id="rId6" w:type="default"/>
          <w:pgSz w:w="11906" w:h="16838"/>
          <w:pgMar w:top="1418" w:right="1418" w:bottom="1418" w:left="1418" w:header="851" w:footer="992" w:gutter="0"/>
          <w:pgNumType w:start="1"/>
          <w:cols w:space="720" w:num="1"/>
          <w:docGrid w:linePitch="312" w:charSpace="0"/>
        </w:sectPr>
      </w:pPr>
    </w:p>
    <w:p>
      <w:pPr>
        <w:pStyle w:val="37"/>
        <w:rPr>
          <w:rFonts w:ascii="宋体" w:hAnsi="宋体" w:eastAsia="宋体"/>
          <w:color w:val="000000"/>
        </w:rPr>
      </w:pPr>
    </w:p>
    <w:p>
      <w:pPr>
        <w:pStyle w:val="37"/>
        <w:rPr>
          <w:rFonts w:ascii="宋体" w:hAnsi="宋体" w:eastAsia="宋体"/>
          <w:color w:val="000000"/>
        </w:rPr>
      </w:pPr>
    </w:p>
    <w:p>
      <w:pPr>
        <w:pStyle w:val="37"/>
        <w:rPr>
          <w:rFonts w:ascii="宋体" w:hAnsi="宋体" w:eastAsia="宋体"/>
          <w:color w:val="000000"/>
        </w:rPr>
      </w:pPr>
    </w:p>
    <w:p>
      <w:pPr>
        <w:pStyle w:val="37"/>
        <w:rPr>
          <w:rFonts w:ascii="宋体" w:hAnsi="宋体" w:eastAsia="宋体"/>
          <w:color w:val="000000"/>
        </w:rPr>
      </w:pPr>
    </w:p>
    <w:p>
      <w:pPr>
        <w:pStyle w:val="37"/>
        <w:rPr>
          <w:rFonts w:ascii="宋体" w:hAnsi="宋体" w:eastAsia="宋体"/>
          <w:color w:val="000000"/>
        </w:rPr>
      </w:pPr>
    </w:p>
    <w:p>
      <w:pPr>
        <w:pStyle w:val="37"/>
        <w:rPr>
          <w:rFonts w:ascii="宋体" w:hAnsi="宋体" w:eastAsia="宋体"/>
          <w:color w:val="000000"/>
        </w:rPr>
      </w:pPr>
    </w:p>
    <w:p>
      <w:pPr>
        <w:pStyle w:val="19"/>
        <w:ind w:firstLine="2891" w:firstLineChars="900"/>
        <w:jc w:val="both"/>
        <w:outlineLvl w:val="9"/>
        <w:rPr>
          <w:rFonts w:ascii="宋体" w:hAnsi="宋体" w:cs="宋体"/>
          <w:color w:val="000000"/>
        </w:rPr>
      </w:pPr>
      <w:bookmarkStart w:id="2" w:name="_Toc31653"/>
    </w:p>
    <w:p>
      <w:pPr>
        <w:pStyle w:val="19"/>
        <w:ind w:firstLine="321" w:firstLineChars="100"/>
        <w:jc w:val="both"/>
        <w:rPr>
          <w:rFonts w:ascii="宋体" w:hAnsi="宋体" w:cs="宋体"/>
          <w:color w:val="000000"/>
          <w:kern w:val="44"/>
        </w:rPr>
      </w:pPr>
    </w:p>
    <w:tbl>
      <w:tblPr>
        <w:tblStyle w:val="21"/>
        <w:tblW w:w="8981"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81"/>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981" w:type="dxa"/>
          </w:tcPr>
          <w:p>
            <w:pPr>
              <w:pStyle w:val="19"/>
              <w:jc w:val="both"/>
              <w:rPr>
                <w:rFonts w:ascii="宋体" w:hAnsi="宋体" w:cs="宋体"/>
                <w:kern w:val="44"/>
                <w:sz w:val="36"/>
                <w:szCs w:val="36"/>
              </w:rPr>
            </w:pPr>
            <w:bookmarkStart w:id="3" w:name="_Toc19443"/>
            <w:r>
              <w:rPr>
                <w:rFonts w:hint="eastAsia" w:ascii="宋体" w:hAnsi="宋体" w:cs="宋体"/>
                <w:kern w:val="44"/>
                <w:sz w:val="36"/>
                <w:szCs w:val="36"/>
              </w:rPr>
              <w:t>第一部分</w:t>
            </w:r>
            <w:bookmarkEnd w:id="3"/>
            <w:r>
              <w:rPr>
                <w:rFonts w:hint="eastAsia" w:ascii="宋体" w:hAnsi="宋体" w:cs="宋体"/>
                <w:kern w:val="44"/>
                <w:sz w:val="36"/>
                <w:szCs w:val="36"/>
              </w:rPr>
              <w:t xml:space="preserve">  </w:t>
            </w:r>
          </w:p>
        </w:tc>
      </w:tr>
    </w:tbl>
    <w:p>
      <w:pPr>
        <w:pStyle w:val="19"/>
        <w:ind w:firstLine="3614" w:firstLineChars="1000"/>
        <w:jc w:val="both"/>
        <w:rPr>
          <w:rFonts w:ascii="宋体" w:hAnsi="宋体" w:cs="宋体"/>
          <w:kern w:val="44"/>
          <w:sz w:val="36"/>
          <w:szCs w:val="36"/>
        </w:rPr>
      </w:pPr>
      <w:r>
        <w:rPr>
          <w:rFonts w:hint="eastAsia" w:ascii="宋体" w:hAnsi="宋体" w:cs="宋体"/>
          <w:kern w:val="44"/>
          <w:sz w:val="36"/>
          <w:szCs w:val="36"/>
        </w:rPr>
        <w:t xml:space="preserve">                     </w:t>
      </w:r>
      <w:bookmarkStart w:id="4" w:name="_Toc1042"/>
      <w:r>
        <w:rPr>
          <w:rFonts w:hint="eastAsia" w:ascii="宋体" w:hAnsi="宋体" w:cs="宋体"/>
          <w:kern w:val="44"/>
          <w:sz w:val="36"/>
          <w:szCs w:val="36"/>
        </w:rPr>
        <w:t>招标公告</w:t>
      </w:r>
      <w:bookmarkEnd w:id="0"/>
      <w:bookmarkEnd w:id="1"/>
      <w:bookmarkEnd w:id="2"/>
      <w:bookmarkEnd w:id="4"/>
    </w:p>
    <w:p>
      <w:pPr>
        <w:ind w:firstLine="3120" w:firstLineChars="1300"/>
        <w:rPr>
          <w:rFonts w:ascii="宋体" w:hAnsi="宋体" w:cs="宋体"/>
          <w:color w:val="000000"/>
          <w:sz w:val="24"/>
          <w:u w:val="single"/>
        </w:rPr>
        <w:sectPr>
          <w:footerReference r:id="rId7" w:type="default"/>
          <w:pgSz w:w="11906" w:h="16838"/>
          <w:pgMar w:top="1418" w:right="1418" w:bottom="1418" w:left="1418" w:header="851" w:footer="992" w:gutter="0"/>
          <w:pgNumType w:start="1"/>
          <w:cols w:space="720" w:num="1"/>
          <w:docGrid w:linePitch="312" w:charSpace="0"/>
        </w:sectPr>
      </w:pPr>
    </w:p>
    <w:p>
      <w:pPr>
        <w:pStyle w:val="3"/>
        <w:keepNext w:val="0"/>
        <w:keepLines w:val="0"/>
        <w:widowControl/>
        <w:spacing w:line="600" w:lineRule="atLeast"/>
      </w:pPr>
      <w:bookmarkStart w:id="5" w:name="_Toc17705"/>
      <w:bookmarkStart w:id="6" w:name="_Toc31118"/>
      <w:r>
        <w:rPr>
          <w:rFonts w:hint="eastAsia"/>
        </w:rPr>
        <w:t>咸阳市高新一中</w:t>
      </w:r>
      <w:r>
        <w:rPr>
          <w:rFonts w:hint="eastAsia"/>
          <w:lang w:eastAsia="zh-CN"/>
        </w:rPr>
        <w:t>VR教学系统</w:t>
      </w:r>
      <w:r>
        <w:rPr>
          <w:rFonts w:hint="eastAsia"/>
        </w:rPr>
        <w:t xml:space="preserve">及设备采购项目招标公告 </w:t>
      </w:r>
    </w:p>
    <w:p>
      <w:pPr>
        <w:pStyle w:val="6"/>
        <w:widowControl/>
        <w:spacing w:before="150" w:beforeAutospacing="0" w:after="150" w:afterAutospacing="0" w:line="420" w:lineRule="atLeast"/>
        <w:rPr>
          <w:rFonts w:hint="default" w:cs="宋体"/>
          <w:sz w:val="28"/>
          <w:szCs w:val="28"/>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-63500</wp:posOffset>
                </wp:positionH>
                <wp:positionV relativeFrom="paragraph">
                  <wp:posOffset>106045</wp:posOffset>
                </wp:positionV>
                <wp:extent cx="1828800" cy="1506220"/>
                <wp:effectExtent l="4445" t="4445" r="14605" b="13335"/>
                <wp:wrapSquare wrapText="bothSides"/>
                <wp:docPr id="1" name="文本框 1"/>
                <wp:cNvGraphicFramePr/>
                <a:graphic xmlns:a="http://schemas.openxmlformats.org/drawingml/2006/main">
                  <a:graphicData uri="http://schemas.microsoft.com/office/word/2010/wordprocessingShape">
                    <wps:wsp>
                      <wps:cNvSpPr txBox="1"/>
                      <wps:spPr>
                        <a:xfrm>
                          <a:off x="0" y="0"/>
                          <a:ext cx="1828800" cy="15062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8"/>
                              <w:widowControl/>
                              <w:spacing w:before="150" w:beforeAutospacing="0" w:after="150" w:afterAutospacing="0" w:line="360" w:lineRule="auto"/>
                            </w:pPr>
                            <w:r>
                              <w:rPr>
                                <w:b/>
                                <w:bCs/>
                                <w:kern w:val="44"/>
                                <w:sz w:val="30"/>
                                <w:szCs w:val="44"/>
                              </w:rPr>
                              <w:t>项目概况</w:t>
                            </w:r>
                          </w:p>
                          <w:p>
                            <w:pPr>
                              <w:pStyle w:val="18"/>
                              <w:widowControl/>
                              <w:spacing w:before="150" w:beforeAutospacing="0" w:after="150" w:afterAutospacing="0" w:line="360" w:lineRule="auto"/>
                              <w:ind w:firstLine="480" w:firstLineChars="200"/>
                              <w:rPr>
                                <w:szCs w:val="22"/>
                              </w:rPr>
                            </w:pPr>
                            <w:r>
                              <w:rPr>
                                <w:rFonts w:hint="eastAsia"/>
                                <w:szCs w:val="22"/>
                              </w:rPr>
                              <w:t>咸阳市高新一中</w:t>
                            </w:r>
                            <w:r>
                              <w:rPr>
                                <w:rFonts w:hint="eastAsia"/>
                                <w:szCs w:val="22"/>
                                <w:lang w:eastAsia="zh-CN"/>
                              </w:rPr>
                              <w:t>VR教学系统</w:t>
                            </w:r>
                            <w:r>
                              <w:rPr>
                                <w:rFonts w:hint="eastAsia"/>
                                <w:szCs w:val="22"/>
                              </w:rPr>
                              <w:t xml:space="preserve">及设备采购项目的潜在投标人应在西安市雁塔区唐延南路8号泰维智链二期南楼1602室获取招标文件，并于 </w:t>
                            </w:r>
                            <w:r>
                              <w:rPr>
                                <w:rFonts w:hint="eastAsia"/>
                                <w:szCs w:val="22"/>
                                <w:highlight w:val="none"/>
                              </w:rPr>
                              <w:t>2023年</w:t>
                            </w:r>
                            <w:r>
                              <w:rPr>
                                <w:rFonts w:hint="eastAsia"/>
                                <w:szCs w:val="22"/>
                                <w:highlight w:val="none"/>
                                <w:lang w:val="en-US" w:eastAsia="zh-CN"/>
                              </w:rPr>
                              <w:t>7</w:t>
                            </w:r>
                            <w:r>
                              <w:rPr>
                                <w:rFonts w:hint="eastAsia"/>
                                <w:szCs w:val="22"/>
                                <w:highlight w:val="none"/>
                              </w:rPr>
                              <w:t>月</w:t>
                            </w:r>
                            <w:r>
                              <w:rPr>
                                <w:rFonts w:hint="eastAsia"/>
                                <w:szCs w:val="22"/>
                                <w:highlight w:val="none"/>
                                <w:lang w:val="en-US" w:eastAsia="zh-CN"/>
                              </w:rPr>
                              <w:t>19</w:t>
                            </w:r>
                            <w:r>
                              <w:rPr>
                                <w:rFonts w:hint="eastAsia"/>
                                <w:szCs w:val="22"/>
                                <w:highlight w:val="none"/>
                              </w:rPr>
                              <w:t>日</w:t>
                            </w:r>
                            <w:r>
                              <w:rPr>
                                <w:rFonts w:hint="eastAsia"/>
                                <w:szCs w:val="22"/>
                                <w:highlight w:val="none"/>
                                <w:lang w:val="en-US" w:eastAsia="zh-CN"/>
                              </w:rPr>
                              <w:t>09</w:t>
                            </w:r>
                            <w:r>
                              <w:rPr>
                                <w:rFonts w:hint="eastAsia"/>
                                <w:szCs w:val="22"/>
                              </w:rPr>
                              <w:t xml:space="preserve">时30分 （北京时间）前递交投标文件。 </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pt;margin-top:8.35pt;height:118.6pt;width:144pt;mso-wrap-distance-bottom:0pt;mso-wrap-distance-left:9pt;mso-wrap-distance-right:9pt;mso-wrap-distance-top:0pt;mso-wrap-style:none;z-index:251661312;mso-width-relative:page;mso-height-relative:page;" fillcolor="#FFFFFF [3201]" filled="t" stroked="t" coordsize="21600,21600" o:gfxdata="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58rtS&#10;2wAAAAoBAAAPAAAAAAAAAAEAIAAAACIAAABkcnMvZG93bnJldi54bWxQSwECFAAUAAAACACHTuJA&#10;MmyNAlcCAAC2BAAADgAAAAAAAAABACAAAAAqAQAAZHJzL2Uyb0RvYy54bWxQSwUGAAAAAAYABgBZ&#10;AQAA8wUAAAAA&#10;">
                <v:fill on="t" focussize="0,0"/>
                <v:stroke weight="0.5pt" color="#000000 [3204]" joinstyle="round"/>
                <v:imagedata o:title=""/>
                <o:lock v:ext="edit" aspectratio="f"/>
                <v:textbox>
                  <w:txbxContent>
                    <w:p>
                      <w:pPr>
                        <w:pStyle w:val="18"/>
                        <w:widowControl/>
                        <w:spacing w:before="150" w:beforeAutospacing="0" w:after="150" w:afterAutospacing="0" w:line="360" w:lineRule="auto"/>
                      </w:pPr>
                      <w:r>
                        <w:rPr>
                          <w:b/>
                          <w:bCs/>
                          <w:kern w:val="44"/>
                          <w:sz w:val="30"/>
                          <w:szCs w:val="44"/>
                        </w:rPr>
                        <w:t>项目概况</w:t>
                      </w:r>
                    </w:p>
                    <w:p>
                      <w:pPr>
                        <w:pStyle w:val="18"/>
                        <w:widowControl/>
                        <w:spacing w:before="150" w:beforeAutospacing="0" w:after="150" w:afterAutospacing="0" w:line="360" w:lineRule="auto"/>
                        <w:ind w:firstLine="480" w:firstLineChars="200"/>
                        <w:rPr>
                          <w:szCs w:val="22"/>
                        </w:rPr>
                      </w:pPr>
                      <w:r>
                        <w:rPr>
                          <w:rFonts w:hint="eastAsia"/>
                          <w:szCs w:val="22"/>
                        </w:rPr>
                        <w:t>咸阳市高新一中</w:t>
                      </w:r>
                      <w:r>
                        <w:rPr>
                          <w:rFonts w:hint="eastAsia"/>
                          <w:szCs w:val="22"/>
                          <w:lang w:eastAsia="zh-CN"/>
                        </w:rPr>
                        <w:t>VR教学系统</w:t>
                      </w:r>
                      <w:r>
                        <w:rPr>
                          <w:rFonts w:hint="eastAsia"/>
                          <w:szCs w:val="22"/>
                        </w:rPr>
                        <w:t xml:space="preserve">及设备采购项目的潜在投标人应在西安市雁塔区唐延南路8号泰维智链二期南楼1602室获取招标文件，并于 </w:t>
                      </w:r>
                      <w:r>
                        <w:rPr>
                          <w:rFonts w:hint="eastAsia"/>
                          <w:szCs w:val="22"/>
                          <w:highlight w:val="none"/>
                        </w:rPr>
                        <w:t>2023年</w:t>
                      </w:r>
                      <w:r>
                        <w:rPr>
                          <w:rFonts w:hint="eastAsia"/>
                          <w:szCs w:val="22"/>
                          <w:highlight w:val="none"/>
                          <w:lang w:val="en-US" w:eastAsia="zh-CN"/>
                        </w:rPr>
                        <w:t>7</w:t>
                      </w:r>
                      <w:r>
                        <w:rPr>
                          <w:rFonts w:hint="eastAsia"/>
                          <w:szCs w:val="22"/>
                          <w:highlight w:val="none"/>
                        </w:rPr>
                        <w:t>月</w:t>
                      </w:r>
                      <w:r>
                        <w:rPr>
                          <w:rFonts w:hint="eastAsia"/>
                          <w:szCs w:val="22"/>
                          <w:highlight w:val="none"/>
                          <w:lang w:val="en-US" w:eastAsia="zh-CN"/>
                        </w:rPr>
                        <w:t>19</w:t>
                      </w:r>
                      <w:r>
                        <w:rPr>
                          <w:rFonts w:hint="eastAsia"/>
                          <w:szCs w:val="22"/>
                          <w:highlight w:val="none"/>
                        </w:rPr>
                        <w:t>日</w:t>
                      </w:r>
                      <w:r>
                        <w:rPr>
                          <w:rFonts w:hint="eastAsia"/>
                          <w:szCs w:val="22"/>
                          <w:highlight w:val="none"/>
                          <w:lang w:val="en-US" w:eastAsia="zh-CN"/>
                        </w:rPr>
                        <w:t>09</w:t>
                      </w:r>
                      <w:r>
                        <w:rPr>
                          <w:rFonts w:hint="eastAsia"/>
                          <w:szCs w:val="22"/>
                        </w:rPr>
                        <w:t xml:space="preserve">时30分 （北京时间）前递交投标文件。 </w:t>
                      </w:r>
                    </w:p>
                  </w:txbxContent>
                </v:textbox>
                <w10:wrap type="square"/>
              </v:shape>
            </w:pict>
          </mc:Fallback>
        </mc:AlternateContent>
      </w:r>
      <w:r>
        <w:rPr>
          <w:rStyle w:val="31"/>
          <w:rFonts w:cs="宋体"/>
          <w:b/>
          <w:sz w:val="28"/>
          <w:szCs w:val="28"/>
        </w:rPr>
        <w:t>一、项目基本情况</w:t>
      </w:r>
    </w:p>
    <w:p>
      <w:pPr>
        <w:spacing w:line="360" w:lineRule="auto"/>
        <w:rPr>
          <w:rFonts w:ascii="宋体" w:hAnsi="宋体" w:cs="宋体"/>
          <w:sz w:val="24"/>
          <w:szCs w:val="32"/>
        </w:rPr>
      </w:pPr>
      <w:r>
        <w:rPr>
          <w:rFonts w:hint="eastAsia" w:ascii="宋体" w:hAnsi="宋体" w:cs="宋体"/>
          <w:sz w:val="24"/>
          <w:szCs w:val="32"/>
        </w:rPr>
        <w:t>项目编号：THXZB2023-1059</w:t>
      </w:r>
    </w:p>
    <w:p>
      <w:pPr>
        <w:spacing w:line="360" w:lineRule="auto"/>
        <w:rPr>
          <w:rFonts w:ascii="宋体" w:hAnsi="宋体" w:cs="宋体"/>
          <w:sz w:val="24"/>
          <w:szCs w:val="32"/>
        </w:rPr>
      </w:pPr>
      <w:r>
        <w:rPr>
          <w:rFonts w:hint="eastAsia" w:ascii="宋体" w:hAnsi="宋体" w:cs="宋体"/>
          <w:sz w:val="24"/>
          <w:szCs w:val="32"/>
        </w:rPr>
        <w:t>项目名称：咸阳市高新一中</w:t>
      </w:r>
      <w:r>
        <w:rPr>
          <w:rFonts w:hint="eastAsia" w:ascii="宋体" w:hAnsi="宋体" w:cs="宋体"/>
          <w:sz w:val="24"/>
          <w:szCs w:val="32"/>
          <w:lang w:eastAsia="zh-CN"/>
        </w:rPr>
        <w:t>VR教学系统</w:t>
      </w:r>
      <w:r>
        <w:rPr>
          <w:rFonts w:hint="eastAsia" w:ascii="宋体" w:hAnsi="宋体" w:cs="宋体"/>
          <w:sz w:val="24"/>
          <w:szCs w:val="32"/>
        </w:rPr>
        <w:t>及设备采购项目</w:t>
      </w:r>
    </w:p>
    <w:p>
      <w:pPr>
        <w:spacing w:line="360" w:lineRule="auto"/>
        <w:rPr>
          <w:rFonts w:ascii="宋体" w:hAnsi="宋体" w:cs="宋体"/>
          <w:sz w:val="24"/>
          <w:szCs w:val="32"/>
        </w:rPr>
      </w:pPr>
      <w:r>
        <w:rPr>
          <w:rFonts w:hint="eastAsia" w:ascii="宋体" w:hAnsi="宋体" w:cs="宋体"/>
          <w:sz w:val="24"/>
          <w:szCs w:val="32"/>
        </w:rPr>
        <w:t>采购方式：公开招标</w:t>
      </w:r>
    </w:p>
    <w:p>
      <w:pPr>
        <w:spacing w:line="360" w:lineRule="auto"/>
        <w:rPr>
          <w:rFonts w:ascii="宋体" w:hAnsi="宋体" w:cs="宋体"/>
          <w:sz w:val="24"/>
          <w:szCs w:val="32"/>
        </w:rPr>
      </w:pPr>
      <w:r>
        <w:rPr>
          <w:rFonts w:hint="eastAsia" w:ascii="宋体" w:hAnsi="宋体" w:cs="宋体"/>
          <w:sz w:val="24"/>
          <w:szCs w:val="32"/>
        </w:rPr>
        <w:t>预算金额：1,500,000.00元</w:t>
      </w:r>
    </w:p>
    <w:p>
      <w:pPr>
        <w:spacing w:line="360" w:lineRule="auto"/>
        <w:rPr>
          <w:rFonts w:ascii="宋体" w:hAnsi="宋体" w:cs="宋体"/>
          <w:sz w:val="24"/>
          <w:szCs w:val="32"/>
        </w:rPr>
      </w:pPr>
      <w:r>
        <w:rPr>
          <w:rFonts w:hint="eastAsia" w:ascii="宋体" w:hAnsi="宋体" w:cs="宋体"/>
          <w:sz w:val="24"/>
          <w:szCs w:val="32"/>
        </w:rPr>
        <w:t>采购需求：</w:t>
      </w:r>
    </w:p>
    <w:p>
      <w:pPr>
        <w:spacing w:line="360" w:lineRule="auto"/>
        <w:rPr>
          <w:rFonts w:ascii="宋体" w:hAnsi="宋体" w:cs="宋体"/>
          <w:sz w:val="24"/>
          <w:szCs w:val="32"/>
        </w:rPr>
      </w:pPr>
      <w:r>
        <w:rPr>
          <w:rFonts w:hint="eastAsia" w:ascii="宋体" w:hAnsi="宋体" w:cs="宋体"/>
          <w:sz w:val="24"/>
          <w:szCs w:val="32"/>
        </w:rPr>
        <w:t>合同包1(</w:t>
      </w:r>
      <w:r>
        <w:rPr>
          <w:rFonts w:hint="eastAsia" w:ascii="宋体" w:hAnsi="宋体" w:cs="宋体"/>
          <w:sz w:val="24"/>
          <w:szCs w:val="32"/>
          <w:lang w:eastAsia="zh-CN"/>
        </w:rPr>
        <w:t>VR教学系统</w:t>
      </w:r>
      <w:r>
        <w:rPr>
          <w:rFonts w:hint="eastAsia" w:ascii="宋体" w:hAnsi="宋体" w:cs="宋体"/>
          <w:sz w:val="24"/>
          <w:szCs w:val="32"/>
        </w:rPr>
        <w:t>及设备采购)：</w:t>
      </w:r>
    </w:p>
    <w:p>
      <w:pPr>
        <w:spacing w:line="360" w:lineRule="auto"/>
        <w:rPr>
          <w:rFonts w:ascii="宋体" w:hAnsi="宋体" w:cs="宋体"/>
          <w:sz w:val="24"/>
          <w:szCs w:val="32"/>
        </w:rPr>
      </w:pPr>
      <w:r>
        <w:rPr>
          <w:rFonts w:hint="eastAsia" w:ascii="宋体" w:hAnsi="宋体" w:cs="宋体"/>
          <w:sz w:val="24"/>
          <w:szCs w:val="32"/>
        </w:rPr>
        <w:t>合同包预算金额：1,500,000.00元</w:t>
      </w:r>
    </w:p>
    <w:tbl>
      <w:tblPr>
        <w:tblStyle w:val="21"/>
        <w:tblW w:w="9555" w:type="dxa"/>
        <w:tblCellSpacing w:w="0" w:type="dxa"/>
        <w:tblInd w:w="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735"/>
        <w:gridCol w:w="1579"/>
        <w:gridCol w:w="1638"/>
        <w:gridCol w:w="1121"/>
        <w:gridCol w:w="1310"/>
        <w:gridCol w:w="1655"/>
        <w:gridCol w:w="15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61" w:hRule="atLeast"/>
          <w:tblCellSpacing w:w="0" w:type="dxa"/>
        </w:trPr>
        <w:tc>
          <w:tcPr>
            <w:tcW w:w="735" w:type="dxa"/>
            <w:shd w:val="clear" w:color="auto" w:fill="auto"/>
            <w:vAlign w:val="center"/>
          </w:tcPr>
          <w:p>
            <w:pPr>
              <w:widowControl/>
              <w:jc w:val="center"/>
              <w:rPr>
                <w:rFonts w:ascii="宋体" w:hAnsi="宋体" w:cs="宋体"/>
                <w:b/>
                <w:sz w:val="24"/>
              </w:rPr>
            </w:pPr>
            <w:r>
              <w:rPr>
                <w:rFonts w:hint="eastAsia" w:ascii="宋体" w:hAnsi="宋体" w:cs="宋体"/>
                <w:b/>
                <w:kern w:val="0"/>
                <w:sz w:val="24"/>
                <w:lang w:bidi="ar"/>
              </w:rPr>
              <w:t>品目号</w:t>
            </w:r>
          </w:p>
        </w:tc>
        <w:tc>
          <w:tcPr>
            <w:tcW w:w="1579" w:type="dxa"/>
            <w:shd w:val="clear" w:color="auto" w:fill="auto"/>
            <w:vAlign w:val="center"/>
          </w:tcPr>
          <w:p>
            <w:pPr>
              <w:widowControl/>
              <w:jc w:val="center"/>
              <w:rPr>
                <w:rFonts w:ascii="宋体" w:hAnsi="宋体" w:cs="宋体"/>
                <w:b/>
                <w:sz w:val="24"/>
              </w:rPr>
            </w:pPr>
            <w:r>
              <w:rPr>
                <w:rFonts w:hint="eastAsia" w:ascii="宋体" w:hAnsi="宋体" w:cs="宋体"/>
                <w:b/>
                <w:kern w:val="0"/>
                <w:sz w:val="24"/>
                <w:lang w:bidi="ar"/>
              </w:rPr>
              <w:t>品目名称</w:t>
            </w:r>
          </w:p>
        </w:tc>
        <w:tc>
          <w:tcPr>
            <w:tcW w:w="1638" w:type="dxa"/>
            <w:shd w:val="clear" w:color="auto" w:fill="auto"/>
            <w:vAlign w:val="center"/>
          </w:tcPr>
          <w:p>
            <w:pPr>
              <w:widowControl/>
              <w:jc w:val="center"/>
              <w:rPr>
                <w:rFonts w:ascii="宋体" w:hAnsi="宋体" w:cs="宋体"/>
                <w:b/>
                <w:sz w:val="24"/>
              </w:rPr>
            </w:pPr>
            <w:r>
              <w:rPr>
                <w:rFonts w:hint="eastAsia" w:ascii="宋体" w:hAnsi="宋体" w:cs="宋体"/>
                <w:b/>
                <w:kern w:val="0"/>
                <w:sz w:val="24"/>
                <w:lang w:bidi="ar"/>
              </w:rPr>
              <w:t>采购标的</w:t>
            </w:r>
          </w:p>
        </w:tc>
        <w:tc>
          <w:tcPr>
            <w:tcW w:w="1121" w:type="dxa"/>
            <w:shd w:val="clear" w:color="auto" w:fill="auto"/>
            <w:vAlign w:val="center"/>
          </w:tcPr>
          <w:p>
            <w:pPr>
              <w:widowControl/>
              <w:jc w:val="center"/>
              <w:rPr>
                <w:rFonts w:ascii="宋体" w:hAnsi="宋体" w:cs="宋体"/>
                <w:b/>
                <w:kern w:val="0"/>
                <w:sz w:val="24"/>
                <w:lang w:bidi="ar"/>
              </w:rPr>
            </w:pPr>
            <w:r>
              <w:rPr>
                <w:rFonts w:hint="eastAsia" w:ascii="宋体" w:hAnsi="宋体" w:cs="宋体"/>
                <w:b/>
                <w:kern w:val="0"/>
                <w:sz w:val="24"/>
                <w:lang w:bidi="ar"/>
              </w:rPr>
              <w:t>数量</w:t>
            </w:r>
          </w:p>
          <w:p>
            <w:pPr>
              <w:widowControl/>
              <w:jc w:val="center"/>
              <w:rPr>
                <w:rFonts w:ascii="宋体" w:hAnsi="宋体" w:cs="宋体"/>
                <w:b/>
                <w:sz w:val="24"/>
              </w:rPr>
            </w:pPr>
            <w:r>
              <w:rPr>
                <w:rFonts w:hint="eastAsia" w:ascii="宋体" w:hAnsi="宋体" w:cs="宋体"/>
                <w:b/>
                <w:kern w:val="0"/>
                <w:sz w:val="24"/>
                <w:lang w:bidi="ar"/>
              </w:rPr>
              <w:t>（单位）</w:t>
            </w:r>
          </w:p>
        </w:tc>
        <w:tc>
          <w:tcPr>
            <w:tcW w:w="1310" w:type="dxa"/>
            <w:shd w:val="clear" w:color="auto" w:fill="auto"/>
            <w:vAlign w:val="center"/>
          </w:tcPr>
          <w:p>
            <w:pPr>
              <w:widowControl/>
              <w:jc w:val="center"/>
              <w:rPr>
                <w:rFonts w:ascii="宋体" w:hAnsi="宋体" w:cs="宋体"/>
                <w:b/>
                <w:sz w:val="24"/>
              </w:rPr>
            </w:pPr>
            <w:r>
              <w:rPr>
                <w:rFonts w:hint="eastAsia" w:ascii="宋体" w:hAnsi="宋体" w:cs="宋体"/>
                <w:b/>
                <w:kern w:val="0"/>
                <w:sz w:val="24"/>
                <w:lang w:bidi="ar"/>
              </w:rPr>
              <w:t>技术规格、参数及要求</w:t>
            </w:r>
          </w:p>
        </w:tc>
        <w:tc>
          <w:tcPr>
            <w:tcW w:w="1655" w:type="dxa"/>
            <w:shd w:val="clear" w:color="auto" w:fill="auto"/>
            <w:vAlign w:val="center"/>
          </w:tcPr>
          <w:p>
            <w:pPr>
              <w:widowControl/>
              <w:jc w:val="center"/>
              <w:rPr>
                <w:rFonts w:ascii="宋体" w:hAnsi="宋体" w:cs="宋体"/>
                <w:b/>
                <w:sz w:val="24"/>
              </w:rPr>
            </w:pPr>
            <w:r>
              <w:rPr>
                <w:rFonts w:hint="eastAsia" w:ascii="宋体" w:hAnsi="宋体" w:cs="宋体"/>
                <w:b/>
                <w:kern w:val="0"/>
                <w:sz w:val="24"/>
                <w:lang w:bidi="ar"/>
              </w:rPr>
              <w:t>品目预算(元)</w:t>
            </w:r>
          </w:p>
        </w:tc>
        <w:tc>
          <w:tcPr>
            <w:tcW w:w="1517" w:type="dxa"/>
            <w:shd w:val="clear" w:color="auto" w:fill="auto"/>
            <w:vAlign w:val="center"/>
          </w:tcPr>
          <w:p>
            <w:pPr>
              <w:widowControl/>
              <w:jc w:val="center"/>
              <w:rPr>
                <w:rFonts w:ascii="宋体" w:hAnsi="宋体" w:cs="宋体"/>
                <w:b/>
                <w:sz w:val="24"/>
              </w:rPr>
            </w:pPr>
            <w:r>
              <w:rPr>
                <w:rFonts w:hint="eastAsia" w:ascii="宋体" w:hAnsi="宋体" w:cs="宋体"/>
                <w:b/>
                <w:kern w:val="0"/>
                <w:sz w:val="24"/>
                <w:lang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735" w:type="dxa"/>
            <w:shd w:val="clear" w:color="auto" w:fill="auto"/>
            <w:vAlign w:val="center"/>
          </w:tcPr>
          <w:p>
            <w:pPr>
              <w:widowControl/>
              <w:jc w:val="left"/>
              <w:rPr>
                <w:rFonts w:ascii="宋体" w:hAnsi="宋体" w:cs="宋体"/>
                <w:sz w:val="24"/>
              </w:rPr>
            </w:pPr>
            <w:r>
              <w:rPr>
                <w:rFonts w:hint="eastAsia" w:ascii="宋体" w:hAnsi="宋体" w:cs="宋体"/>
                <w:kern w:val="0"/>
                <w:sz w:val="24"/>
                <w:lang w:bidi="ar"/>
              </w:rPr>
              <w:t>1-1</w:t>
            </w:r>
          </w:p>
        </w:tc>
        <w:tc>
          <w:tcPr>
            <w:tcW w:w="1579" w:type="dxa"/>
            <w:shd w:val="clear" w:color="auto" w:fill="auto"/>
            <w:vAlign w:val="center"/>
          </w:tcPr>
          <w:p>
            <w:pPr>
              <w:widowControl/>
              <w:jc w:val="left"/>
              <w:rPr>
                <w:rFonts w:ascii="宋体" w:hAnsi="宋体" w:cs="宋体"/>
                <w:sz w:val="24"/>
              </w:rPr>
            </w:pPr>
            <w:r>
              <w:rPr>
                <w:rFonts w:hint="eastAsia" w:ascii="宋体" w:hAnsi="宋体" w:cs="宋体"/>
                <w:sz w:val="24"/>
              </w:rPr>
              <w:t>教学仪器</w:t>
            </w:r>
          </w:p>
        </w:tc>
        <w:tc>
          <w:tcPr>
            <w:tcW w:w="1638" w:type="dxa"/>
            <w:shd w:val="clear" w:color="auto" w:fill="auto"/>
            <w:vAlign w:val="center"/>
          </w:tcPr>
          <w:p>
            <w:pPr>
              <w:widowControl/>
              <w:rPr>
                <w:rFonts w:ascii="宋体" w:hAnsi="宋体" w:cs="宋体"/>
                <w:sz w:val="24"/>
                <w:szCs w:val="32"/>
              </w:rPr>
            </w:pPr>
          </w:p>
          <w:p>
            <w:pPr>
              <w:widowControl/>
              <w:rPr>
                <w:rFonts w:ascii="宋体" w:hAnsi="宋体" w:cs="宋体"/>
                <w:sz w:val="24"/>
              </w:rPr>
            </w:pPr>
            <w:r>
              <w:rPr>
                <w:rFonts w:ascii="宋体" w:hAnsi="宋体" w:cs="宋体"/>
                <w:sz w:val="24"/>
              </w:rPr>
              <w:t>VR设备及教学软件、课件软件</w:t>
            </w:r>
          </w:p>
        </w:tc>
        <w:tc>
          <w:tcPr>
            <w:tcW w:w="1121" w:type="dxa"/>
            <w:shd w:val="clear" w:color="auto" w:fill="auto"/>
            <w:vAlign w:val="center"/>
          </w:tcPr>
          <w:p>
            <w:pPr>
              <w:widowControl/>
              <w:wordWrap w:val="0"/>
              <w:adjustRightInd w:val="0"/>
              <w:snapToGrid w:val="0"/>
              <w:spacing w:line="360" w:lineRule="auto"/>
              <w:jc w:val="center"/>
              <w:textAlignment w:val="center"/>
              <w:rPr>
                <w:rFonts w:ascii="宋体" w:hAnsi="宋体" w:cs="宋体"/>
                <w:sz w:val="24"/>
              </w:rPr>
            </w:pPr>
            <w:r>
              <w:rPr>
                <w:rFonts w:hint="eastAsia" w:ascii="宋体" w:hAnsi="宋体" w:cs="宋体"/>
                <w:sz w:val="24"/>
              </w:rPr>
              <w:t>1(批)</w:t>
            </w:r>
          </w:p>
        </w:tc>
        <w:tc>
          <w:tcPr>
            <w:tcW w:w="1310" w:type="dxa"/>
            <w:shd w:val="clear" w:color="auto" w:fill="auto"/>
            <w:vAlign w:val="center"/>
          </w:tcPr>
          <w:p>
            <w:pPr>
              <w:widowControl/>
              <w:wordWrap w:val="0"/>
              <w:adjustRightInd w:val="0"/>
              <w:snapToGrid w:val="0"/>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详见采</w:t>
            </w:r>
          </w:p>
          <w:p>
            <w:pPr>
              <w:widowControl/>
              <w:wordWrap w:val="0"/>
              <w:adjustRightInd w:val="0"/>
              <w:snapToGrid w:val="0"/>
              <w:spacing w:line="360" w:lineRule="auto"/>
              <w:jc w:val="center"/>
              <w:textAlignment w:val="center"/>
              <w:rPr>
                <w:rFonts w:ascii="宋体" w:hAnsi="宋体" w:cs="宋体"/>
                <w:sz w:val="24"/>
              </w:rPr>
            </w:pPr>
            <w:r>
              <w:rPr>
                <w:rFonts w:hint="eastAsia" w:ascii="宋体" w:hAnsi="宋体" w:cs="宋体"/>
                <w:kern w:val="0"/>
                <w:sz w:val="24"/>
                <w:lang w:bidi="ar"/>
              </w:rPr>
              <w:t>购文件</w:t>
            </w:r>
          </w:p>
        </w:tc>
        <w:tc>
          <w:tcPr>
            <w:tcW w:w="1655" w:type="dxa"/>
            <w:shd w:val="clear" w:color="auto" w:fill="auto"/>
            <w:vAlign w:val="center"/>
          </w:tcPr>
          <w:p>
            <w:pPr>
              <w:widowControl/>
              <w:adjustRightInd w:val="0"/>
              <w:snapToGrid w:val="0"/>
              <w:spacing w:line="360" w:lineRule="auto"/>
              <w:jc w:val="center"/>
              <w:textAlignment w:val="center"/>
              <w:rPr>
                <w:rFonts w:ascii="宋体" w:hAnsi="宋体" w:cs="宋体"/>
                <w:sz w:val="24"/>
              </w:rPr>
            </w:pPr>
            <w:r>
              <w:rPr>
                <w:rFonts w:hint="eastAsia" w:ascii="宋体" w:hAnsi="宋体" w:cs="宋体"/>
                <w:sz w:val="24"/>
              </w:rPr>
              <w:t>1,420,000</w:t>
            </w:r>
          </w:p>
        </w:tc>
        <w:tc>
          <w:tcPr>
            <w:tcW w:w="1517" w:type="dxa"/>
            <w:shd w:val="clear" w:color="auto" w:fill="auto"/>
            <w:vAlign w:val="center"/>
          </w:tcPr>
          <w:p>
            <w:pPr>
              <w:widowControl/>
              <w:adjustRightInd w:val="0"/>
              <w:snapToGrid w:val="0"/>
              <w:spacing w:line="360" w:lineRule="auto"/>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735" w:type="dxa"/>
            <w:shd w:val="clear" w:color="auto" w:fill="auto"/>
            <w:vAlign w:val="center"/>
          </w:tcPr>
          <w:p>
            <w:pPr>
              <w:widowControl/>
              <w:jc w:val="left"/>
              <w:rPr>
                <w:rFonts w:ascii="宋体" w:hAnsi="宋体" w:cs="宋体"/>
                <w:sz w:val="24"/>
              </w:rPr>
            </w:pPr>
            <w:r>
              <w:rPr>
                <w:rFonts w:hint="eastAsia" w:ascii="宋体" w:hAnsi="宋体" w:cs="宋体"/>
                <w:kern w:val="0"/>
                <w:sz w:val="24"/>
                <w:lang w:bidi="ar"/>
              </w:rPr>
              <w:t>1-2</w:t>
            </w:r>
          </w:p>
        </w:tc>
        <w:tc>
          <w:tcPr>
            <w:tcW w:w="1579" w:type="dxa"/>
            <w:shd w:val="clear" w:color="auto" w:fill="auto"/>
            <w:vAlign w:val="center"/>
          </w:tcPr>
          <w:p>
            <w:pPr>
              <w:widowControl/>
              <w:jc w:val="left"/>
              <w:rPr>
                <w:rFonts w:ascii="宋体" w:hAnsi="宋体" w:cs="宋体"/>
                <w:sz w:val="24"/>
              </w:rPr>
            </w:pPr>
            <w:r>
              <w:rPr>
                <w:rFonts w:hint="eastAsia" w:ascii="宋体" w:hAnsi="宋体" w:cs="宋体"/>
                <w:sz w:val="24"/>
              </w:rPr>
              <w:t>教育用房施工</w:t>
            </w:r>
          </w:p>
        </w:tc>
        <w:tc>
          <w:tcPr>
            <w:tcW w:w="1638" w:type="dxa"/>
            <w:shd w:val="clear" w:color="auto" w:fill="auto"/>
            <w:vAlign w:val="center"/>
          </w:tcPr>
          <w:p>
            <w:pPr>
              <w:widowControl/>
              <w:rPr>
                <w:rFonts w:ascii="宋体" w:hAnsi="宋体" w:cs="宋体"/>
                <w:sz w:val="24"/>
                <w:szCs w:val="32"/>
              </w:rPr>
            </w:pPr>
          </w:p>
          <w:p>
            <w:pPr>
              <w:widowControl/>
              <w:rPr>
                <w:rFonts w:ascii="宋体" w:hAnsi="宋体" w:cs="宋体"/>
                <w:sz w:val="24"/>
              </w:rPr>
            </w:pPr>
            <w:r>
              <w:rPr>
                <w:rFonts w:hint="eastAsia" w:ascii="宋体" w:hAnsi="宋体" w:cs="宋体"/>
                <w:sz w:val="24"/>
              </w:rPr>
              <w:t>对VR教室进行基础电路及网络改造，塑胶地板铺设氛围营造</w:t>
            </w:r>
          </w:p>
        </w:tc>
        <w:tc>
          <w:tcPr>
            <w:tcW w:w="1121" w:type="dxa"/>
            <w:shd w:val="clear" w:color="auto" w:fill="auto"/>
            <w:vAlign w:val="center"/>
          </w:tcPr>
          <w:p>
            <w:pPr>
              <w:widowControl/>
              <w:wordWrap w:val="0"/>
              <w:adjustRightInd w:val="0"/>
              <w:snapToGrid w:val="0"/>
              <w:spacing w:line="360" w:lineRule="auto"/>
              <w:jc w:val="center"/>
              <w:textAlignment w:val="center"/>
              <w:rPr>
                <w:rFonts w:ascii="宋体" w:hAnsi="宋体" w:cs="宋体"/>
                <w:sz w:val="24"/>
              </w:rPr>
            </w:pPr>
            <w:r>
              <w:rPr>
                <w:rFonts w:hint="eastAsia" w:ascii="宋体" w:hAnsi="宋体" w:cs="宋体"/>
                <w:sz w:val="24"/>
              </w:rPr>
              <w:t>1(批)</w:t>
            </w:r>
          </w:p>
        </w:tc>
        <w:tc>
          <w:tcPr>
            <w:tcW w:w="1310" w:type="dxa"/>
            <w:shd w:val="clear" w:color="auto" w:fill="auto"/>
            <w:vAlign w:val="center"/>
          </w:tcPr>
          <w:p>
            <w:pPr>
              <w:widowControl/>
              <w:wordWrap w:val="0"/>
              <w:adjustRightInd w:val="0"/>
              <w:snapToGrid w:val="0"/>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详见采</w:t>
            </w:r>
          </w:p>
          <w:p>
            <w:pPr>
              <w:widowControl/>
              <w:wordWrap w:val="0"/>
              <w:adjustRightInd w:val="0"/>
              <w:snapToGrid w:val="0"/>
              <w:spacing w:line="360" w:lineRule="auto"/>
              <w:jc w:val="center"/>
              <w:textAlignment w:val="center"/>
              <w:rPr>
                <w:rFonts w:ascii="宋体" w:hAnsi="宋体" w:cs="宋体"/>
                <w:sz w:val="24"/>
              </w:rPr>
            </w:pPr>
            <w:r>
              <w:rPr>
                <w:rFonts w:hint="eastAsia" w:ascii="宋体" w:hAnsi="宋体" w:cs="宋体"/>
                <w:kern w:val="0"/>
                <w:sz w:val="24"/>
                <w:lang w:bidi="ar"/>
              </w:rPr>
              <w:t>购文件</w:t>
            </w:r>
          </w:p>
        </w:tc>
        <w:tc>
          <w:tcPr>
            <w:tcW w:w="1655" w:type="dxa"/>
            <w:shd w:val="clear" w:color="auto" w:fill="auto"/>
            <w:vAlign w:val="center"/>
          </w:tcPr>
          <w:p>
            <w:pPr>
              <w:widowControl/>
              <w:adjustRightInd w:val="0"/>
              <w:snapToGrid w:val="0"/>
              <w:spacing w:line="360" w:lineRule="auto"/>
              <w:jc w:val="center"/>
              <w:textAlignment w:val="center"/>
              <w:rPr>
                <w:rFonts w:ascii="宋体" w:hAnsi="宋体" w:cs="宋体"/>
                <w:sz w:val="24"/>
              </w:rPr>
            </w:pPr>
            <w:r>
              <w:rPr>
                <w:rFonts w:hint="eastAsia" w:ascii="宋体" w:hAnsi="宋体" w:cs="宋体"/>
                <w:sz w:val="24"/>
              </w:rPr>
              <w:t>80,000</w:t>
            </w:r>
          </w:p>
        </w:tc>
        <w:tc>
          <w:tcPr>
            <w:tcW w:w="1517" w:type="dxa"/>
            <w:shd w:val="clear" w:color="auto" w:fill="auto"/>
            <w:vAlign w:val="center"/>
          </w:tcPr>
          <w:p>
            <w:pPr>
              <w:widowControl/>
              <w:adjustRightInd w:val="0"/>
              <w:snapToGrid w:val="0"/>
              <w:spacing w:line="360" w:lineRule="auto"/>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w:t>
            </w:r>
          </w:p>
        </w:tc>
      </w:tr>
    </w:tbl>
    <w:p>
      <w:pPr>
        <w:spacing w:line="360" w:lineRule="auto"/>
        <w:rPr>
          <w:sz w:val="24"/>
          <w:szCs w:val="32"/>
        </w:rPr>
      </w:pPr>
      <w:r>
        <w:rPr>
          <w:sz w:val="24"/>
          <w:szCs w:val="32"/>
        </w:rPr>
        <w:t>本合同包不接受联合体投标</w:t>
      </w:r>
    </w:p>
    <w:p>
      <w:pPr>
        <w:spacing w:line="360" w:lineRule="auto"/>
        <w:rPr>
          <w:sz w:val="24"/>
          <w:szCs w:val="32"/>
        </w:rPr>
      </w:pPr>
      <w:r>
        <w:rPr>
          <w:sz w:val="24"/>
          <w:szCs w:val="32"/>
        </w:rPr>
        <w:t>合同履行期限：</w:t>
      </w:r>
      <w:r>
        <w:rPr>
          <w:rFonts w:hint="eastAsia"/>
          <w:sz w:val="24"/>
          <w:szCs w:val="32"/>
        </w:rPr>
        <w:t>具体服务起止日期可随合同签订时间相应顺延</w:t>
      </w:r>
      <w:r>
        <w:rPr>
          <w:rFonts w:hint="eastAsia" w:ascii="宋体" w:hAnsi="宋体" w:cs="宋体"/>
          <w:sz w:val="24"/>
        </w:rPr>
        <w:t>。</w:t>
      </w:r>
    </w:p>
    <w:p>
      <w:pPr>
        <w:rPr>
          <w:b/>
          <w:bCs/>
          <w:sz w:val="28"/>
          <w:szCs w:val="36"/>
        </w:rPr>
      </w:pPr>
      <w:r>
        <w:rPr>
          <w:b/>
          <w:bCs/>
          <w:sz w:val="28"/>
          <w:szCs w:val="36"/>
        </w:rPr>
        <w:t>二、申请人的资格要求：</w:t>
      </w:r>
    </w:p>
    <w:p>
      <w:pPr>
        <w:adjustRightInd w:val="0"/>
        <w:snapToGrid w:val="0"/>
        <w:spacing w:line="360" w:lineRule="auto"/>
        <w:ind w:firstLine="480" w:firstLineChars="200"/>
        <w:rPr>
          <w:rFonts w:hint="eastAsia" w:eastAsia="宋体"/>
          <w:lang w:eastAsia="zh-CN"/>
        </w:rPr>
      </w:pPr>
      <w:r>
        <w:rPr>
          <w:rFonts w:hint="eastAsia" w:ascii="宋体" w:hAnsi="宋体" w:cs="宋体"/>
          <w:sz w:val="24"/>
          <w:szCs w:val="32"/>
        </w:rPr>
        <w:t>1.满足《中华人民共和国政府采购法》第二十二条规定</w:t>
      </w:r>
      <w:r>
        <w:rPr>
          <w:rFonts w:hint="eastAsia" w:ascii="宋体" w:hAnsi="宋体" w:cs="宋体"/>
          <w:sz w:val="24"/>
          <w:szCs w:val="32"/>
          <w:lang w:eastAsia="zh-CN"/>
        </w:rPr>
        <w:t>；</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 xml:space="preserve">2.落实政府采购政策需满足的资格要求： </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合同包1(</w:t>
      </w:r>
      <w:r>
        <w:rPr>
          <w:rFonts w:hint="eastAsia" w:ascii="宋体" w:hAnsi="宋体" w:cs="宋体"/>
          <w:sz w:val="24"/>
          <w:szCs w:val="32"/>
          <w:lang w:eastAsia="zh-CN"/>
        </w:rPr>
        <w:t>VR教学系统</w:t>
      </w:r>
      <w:r>
        <w:rPr>
          <w:rFonts w:hint="eastAsia" w:ascii="宋体" w:hAnsi="宋体" w:cs="宋体"/>
          <w:sz w:val="24"/>
          <w:szCs w:val="32"/>
        </w:rPr>
        <w:t>及设备采购)落实政府采购政策需满足的资格要求如下:</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政府采购促进中小企业发展管理办法》（财库〔2020〕46号）；（5）《财政部司法部关于政府采购支持监狱企业发展有关问题的通知》（财库〔2014〕68号）；（6）《民政部财政部中国残疾人联合会关于促进残疾人就业政府采购政策的通知》（财库〔2017〕141号）；（7）《陕西省中小企业政府采购信用融资办法》（陕财办采〔2018〕23号）；（8）其他需要落实的政府采购政策。</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3.本项目的特定资格要求：</w:t>
      </w:r>
    </w:p>
    <w:p>
      <w:pPr>
        <w:adjustRightInd w:val="0"/>
        <w:snapToGrid w:val="0"/>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3.1具有独立承担民事责任能力的企业法人或其他组织或注册地在中国境内的外资企业，提供合法有效的（三证合一）统一社会信用代码的营业执照等证明文件（复印件加盖投标人公章或提供网上可查询的网址信息）；</w:t>
      </w:r>
    </w:p>
    <w:p>
      <w:pPr>
        <w:adjustRightInd w:val="0"/>
        <w:snapToGrid w:val="0"/>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3.2法定代表人直接投标须提交其身份证原件，法定代表人授权代表参加投标的，须出具授权书及被授权人身份证（原件）、授权代表本单位的证明（提供有效的养老保险缴纳证明或劳动合同）；</w:t>
      </w:r>
    </w:p>
    <w:p>
      <w:pPr>
        <w:adjustRightInd w:val="0"/>
        <w:snapToGrid w:val="0"/>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3.3投标人须提供2022年度经会计师事务所审计的审计报告（新成立企业可从成立当年开始提供相对应的财务报表）或其基本存款账户开户银行出具的资信证明（资信证明开具日期为采购公告发布之日后）（原件或复印件加盖投标人公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税收缴纳证明：投标人须提供投标截止时间前半年内任意三个月的缴税证明（注：依法免税或零申报的投标人应提供相关文件证明；若为新成立企业须提供相应月度的缴税证明）（复印件加盖投标人公章或提供网上可查询的网址信息）；</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3.5社会保障资金缴纳证明：投标人须提供投标截止时间前半年内任意三个月的社会保险缴纳证明（注：依法不需要缴纳社会保障资金的投标人应提供相关文件证明；若为新成立企业可提供相应月度的社会保险缴纳证明）（复印件加盖投标人公章或提供网上可查询的网址信息）；</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3.6投标人须提供具有履行合同所必需的产品和专业技术能力的承诺函(加盖投标人公章)；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3.7投标人应具备良好的商业信誉，提供参加政府采购活动前3年内在经营活动中没有重大违法记录的书面声明（加盖投标人公章）；</w:t>
      </w:r>
    </w:p>
    <w:p>
      <w:pPr>
        <w:spacing w:line="360" w:lineRule="auto"/>
        <w:ind w:firstLine="480" w:firstLineChars="200"/>
        <w:rPr>
          <w:szCs w:val="32"/>
          <w:highlight w:val="none"/>
        </w:rPr>
      </w:pPr>
      <w:r>
        <w:rPr>
          <w:rFonts w:hint="eastAsia" w:ascii="宋体" w:hAnsi="宋体" w:cs="宋体"/>
          <w:sz w:val="24"/>
          <w:highlight w:val="none"/>
        </w:rPr>
        <w:t>3.8提供投标时限内“信用中国”(</w:t>
      </w:r>
      <w:r>
        <w:rPr>
          <w:rFonts w:hint="eastAsia" w:ascii="宋体" w:hAnsi="宋体" w:cs="宋体"/>
          <w:sz w:val="24"/>
          <w:highlight w:val="none"/>
        </w:rPr>
        <w:drawing>
          <wp:inline distT="0" distB="0" distL="114300" distR="114300">
            <wp:extent cx="190500" cy="139700"/>
            <wp:effectExtent l="0" t="0" r="0" b="12700"/>
            <wp:docPr id="5"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7"/>
                    <pic:cNvPicPr>
                      <a:picLocks noChangeAspect="1"/>
                    </pic:cNvPicPr>
                  </pic:nvPicPr>
                  <pic:blipFill>
                    <a:blip r:embed="rId13"/>
                    <a:stretch>
                      <a:fillRect/>
                    </a:stretch>
                  </pic:blipFill>
                  <pic:spPr>
                    <a:xfrm>
                      <a:off x="0" y="0"/>
                      <a:ext cx="190500" cy="139700"/>
                    </a:xfrm>
                    <a:prstGeom prst="rect">
                      <a:avLst/>
                    </a:prstGeom>
                    <a:noFill/>
                    <a:ln>
                      <a:noFill/>
                    </a:ln>
                  </pic:spPr>
                </pic:pic>
              </a:graphicData>
            </a:graphic>
          </wp:inline>
        </w:drawing>
      </w:r>
      <w:r>
        <w:rPr>
          <w:rFonts w:hint="eastAsia" w:ascii="宋体" w:hAnsi="宋体" w:cs="宋体"/>
          <w:sz w:val="24"/>
          <w:highlight w:val="none"/>
        </w:rPr>
        <w:t>www.creditchina.gov.cn)网站生成的带水印信用报告及中国政府采购网(</w:t>
      </w:r>
      <w:r>
        <w:rPr>
          <w:rFonts w:hint="eastAsia" w:ascii="宋体" w:hAnsi="宋体" w:cs="宋体"/>
          <w:sz w:val="24"/>
          <w:highlight w:val="none"/>
        </w:rPr>
        <w:drawing>
          <wp:inline distT="0" distB="0" distL="114300" distR="114300">
            <wp:extent cx="190500" cy="139700"/>
            <wp:effectExtent l="0" t="0" r="0" b="12700"/>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13"/>
                    <a:stretch>
                      <a:fillRect/>
                    </a:stretch>
                  </pic:blipFill>
                  <pic:spPr>
                    <a:xfrm>
                      <a:off x="0" y="0"/>
                      <a:ext cx="190500" cy="139700"/>
                    </a:xfrm>
                    <a:prstGeom prst="rect">
                      <a:avLst/>
                    </a:prstGeom>
                    <a:noFill/>
                    <a:ln>
                      <a:noFill/>
                    </a:ln>
                  </pic:spPr>
                </pic:pic>
              </a:graphicData>
            </a:graphic>
          </wp:inline>
        </w:drawing>
      </w:r>
      <w:r>
        <w:rPr>
          <w:rFonts w:hint="eastAsia" w:ascii="宋体" w:hAnsi="宋体" w:cs="宋体"/>
          <w:sz w:val="24"/>
          <w:highlight w:val="none"/>
        </w:rPr>
        <w:t>www.ccgp.gov.cn)查询截图，无严重失信记录；（民办非企业单位提供信用承诺函。对列入失信被执行人、重大税收违法案件当事人名单、政府采购严重违法失信行为记录名单及其他不符合《中华人民共和国政府采购法》第二十二条规定条件的,采购代理机构将拒绝其参与政府采购活动）（加盖投标人公章）。</w:t>
      </w:r>
    </w:p>
    <w:p>
      <w:pPr>
        <w:rPr>
          <w:b/>
          <w:bCs/>
          <w:sz w:val="28"/>
          <w:szCs w:val="36"/>
        </w:rPr>
      </w:pPr>
      <w:r>
        <w:rPr>
          <w:b/>
          <w:bCs/>
          <w:sz w:val="28"/>
          <w:szCs w:val="36"/>
        </w:rPr>
        <w:t>三、获取招标文件</w:t>
      </w:r>
    </w:p>
    <w:p>
      <w:pPr>
        <w:pStyle w:val="18"/>
        <w:widowControl/>
        <w:shd w:val="clear" w:color="auto" w:fill="FFFFFF"/>
        <w:adjustRightInd w:val="0"/>
        <w:snapToGrid w:val="0"/>
        <w:spacing w:beforeAutospacing="0" w:afterAutospacing="0" w:line="360" w:lineRule="auto"/>
        <w:ind w:firstLine="480" w:firstLineChars="200"/>
        <w:jc w:val="both"/>
        <w:textAlignment w:val="baseline"/>
        <w:rPr>
          <w:rFonts w:ascii="宋体" w:hAnsi="宋体" w:cs="宋体"/>
          <w:kern w:val="2"/>
          <w:szCs w:val="32"/>
        </w:rPr>
      </w:pPr>
      <w:r>
        <w:rPr>
          <w:rFonts w:hint="eastAsia" w:ascii="宋体" w:hAnsi="宋体" w:cs="宋体"/>
          <w:kern w:val="2"/>
          <w:szCs w:val="32"/>
        </w:rPr>
        <w:t>时间：2023年</w:t>
      </w:r>
      <w:r>
        <w:rPr>
          <w:rFonts w:hint="eastAsia" w:ascii="宋体" w:hAnsi="宋体" w:cs="宋体"/>
          <w:kern w:val="2"/>
          <w:szCs w:val="32"/>
          <w:lang w:val="en-US" w:eastAsia="zh-CN"/>
        </w:rPr>
        <w:t>6</w:t>
      </w:r>
      <w:r>
        <w:rPr>
          <w:rFonts w:hint="eastAsia" w:ascii="宋体" w:hAnsi="宋体" w:cs="宋体"/>
          <w:kern w:val="2"/>
          <w:szCs w:val="32"/>
        </w:rPr>
        <w:t>月</w:t>
      </w:r>
      <w:r>
        <w:rPr>
          <w:rFonts w:hint="eastAsia" w:ascii="宋体" w:hAnsi="宋体" w:cs="宋体"/>
          <w:kern w:val="2"/>
          <w:szCs w:val="32"/>
          <w:lang w:val="en-US" w:eastAsia="zh-CN"/>
        </w:rPr>
        <w:t>29</w:t>
      </w:r>
      <w:r>
        <w:rPr>
          <w:rFonts w:hint="eastAsia" w:ascii="宋体" w:hAnsi="宋体" w:cs="宋体"/>
          <w:kern w:val="2"/>
          <w:szCs w:val="32"/>
        </w:rPr>
        <w:t>日至2023年</w:t>
      </w:r>
      <w:r>
        <w:rPr>
          <w:rFonts w:hint="eastAsia" w:ascii="宋体" w:hAnsi="宋体" w:cs="宋体"/>
          <w:kern w:val="2"/>
          <w:szCs w:val="32"/>
          <w:lang w:val="en-US" w:eastAsia="zh-CN"/>
        </w:rPr>
        <w:t>7</w:t>
      </w:r>
      <w:r>
        <w:rPr>
          <w:rFonts w:hint="eastAsia" w:ascii="宋体" w:hAnsi="宋体" w:cs="宋体"/>
          <w:kern w:val="2"/>
          <w:szCs w:val="32"/>
        </w:rPr>
        <w:t>月</w:t>
      </w:r>
      <w:r>
        <w:rPr>
          <w:rFonts w:hint="eastAsia" w:ascii="宋体" w:hAnsi="宋体" w:cs="宋体"/>
          <w:kern w:val="2"/>
          <w:szCs w:val="32"/>
          <w:lang w:val="en-US" w:eastAsia="zh-CN"/>
        </w:rPr>
        <w:t>5</w:t>
      </w:r>
      <w:r>
        <w:rPr>
          <w:rFonts w:hint="eastAsia" w:ascii="宋体" w:hAnsi="宋体" w:cs="宋体"/>
          <w:kern w:val="2"/>
          <w:szCs w:val="32"/>
        </w:rPr>
        <w:t>日，每天上午09:00:00至12:00:00，下午14:00:00至17:00:00（北京时间,法定节假日除外）</w:t>
      </w:r>
    </w:p>
    <w:p>
      <w:pPr>
        <w:pStyle w:val="18"/>
        <w:widowControl/>
        <w:shd w:val="clear" w:color="auto" w:fill="FFFFFF"/>
        <w:adjustRightInd w:val="0"/>
        <w:snapToGrid w:val="0"/>
        <w:spacing w:beforeAutospacing="0" w:afterAutospacing="0" w:line="360" w:lineRule="auto"/>
        <w:ind w:firstLine="480" w:firstLineChars="200"/>
        <w:jc w:val="both"/>
        <w:textAlignment w:val="baseline"/>
        <w:rPr>
          <w:rFonts w:ascii="宋体" w:hAnsi="宋体" w:cs="宋体"/>
          <w:kern w:val="2"/>
          <w:szCs w:val="32"/>
        </w:rPr>
      </w:pPr>
      <w:r>
        <w:rPr>
          <w:rFonts w:hint="eastAsia" w:ascii="宋体" w:hAnsi="宋体" w:cs="宋体"/>
          <w:kern w:val="2"/>
          <w:szCs w:val="32"/>
        </w:rPr>
        <w:t>地点：西安市雁塔区唐延南路8号泰维智链二期南楼1602室</w:t>
      </w:r>
    </w:p>
    <w:p>
      <w:pPr>
        <w:pStyle w:val="18"/>
        <w:widowControl/>
        <w:shd w:val="clear" w:color="auto" w:fill="FFFFFF"/>
        <w:adjustRightInd w:val="0"/>
        <w:snapToGrid w:val="0"/>
        <w:spacing w:beforeAutospacing="0" w:afterAutospacing="0" w:line="360" w:lineRule="auto"/>
        <w:ind w:firstLine="480" w:firstLineChars="200"/>
        <w:jc w:val="both"/>
        <w:textAlignment w:val="baseline"/>
        <w:rPr>
          <w:rFonts w:ascii="宋体" w:hAnsi="宋体" w:cs="宋体"/>
          <w:kern w:val="2"/>
          <w:szCs w:val="32"/>
        </w:rPr>
      </w:pPr>
      <w:r>
        <w:rPr>
          <w:rFonts w:hint="eastAsia" w:ascii="宋体" w:hAnsi="宋体" w:cs="宋体"/>
          <w:kern w:val="2"/>
          <w:szCs w:val="32"/>
        </w:rPr>
        <w:t>方式：现场获取</w:t>
      </w:r>
    </w:p>
    <w:p>
      <w:pPr>
        <w:pStyle w:val="18"/>
        <w:widowControl/>
        <w:shd w:val="clear" w:color="auto" w:fill="FFFFFF"/>
        <w:adjustRightInd w:val="0"/>
        <w:snapToGrid w:val="0"/>
        <w:spacing w:beforeAutospacing="0" w:afterAutospacing="0" w:line="360" w:lineRule="auto"/>
        <w:ind w:firstLine="480" w:firstLineChars="200"/>
        <w:jc w:val="both"/>
        <w:textAlignment w:val="baseline"/>
        <w:rPr>
          <w:rFonts w:ascii="宋体" w:hAnsi="宋体" w:cs="宋体"/>
          <w:kern w:val="2"/>
          <w:szCs w:val="32"/>
        </w:rPr>
      </w:pPr>
      <w:r>
        <w:rPr>
          <w:rFonts w:hint="eastAsia" w:ascii="宋体" w:hAnsi="宋体" w:cs="宋体"/>
          <w:kern w:val="2"/>
          <w:szCs w:val="32"/>
        </w:rPr>
        <w:t>售价：免费获取</w:t>
      </w:r>
    </w:p>
    <w:p>
      <w:r>
        <w:rPr>
          <w:b/>
          <w:bCs/>
          <w:sz w:val="28"/>
          <w:szCs w:val="36"/>
        </w:rPr>
        <w:t>四、提交投标文件截止时间、开标时间和地点</w:t>
      </w:r>
    </w:p>
    <w:p>
      <w:pPr>
        <w:adjustRightInd w:val="0"/>
        <w:spacing w:line="360" w:lineRule="auto"/>
        <w:ind w:firstLine="480" w:firstLineChars="200"/>
        <w:rPr>
          <w:rFonts w:ascii="宋体" w:hAnsi="宋体" w:cs="宋体"/>
          <w:sz w:val="24"/>
          <w:szCs w:val="32"/>
        </w:rPr>
      </w:pPr>
      <w:r>
        <w:rPr>
          <w:rFonts w:hint="eastAsia" w:ascii="宋体" w:hAnsi="宋体" w:cs="宋体"/>
          <w:sz w:val="24"/>
          <w:szCs w:val="32"/>
        </w:rPr>
        <w:t>时间：2023年</w:t>
      </w:r>
      <w:r>
        <w:rPr>
          <w:rFonts w:hint="eastAsia" w:ascii="宋体" w:hAnsi="宋体" w:cs="宋体"/>
          <w:sz w:val="24"/>
          <w:szCs w:val="32"/>
          <w:lang w:val="en-US" w:eastAsia="zh-CN"/>
        </w:rPr>
        <w:t>7</w:t>
      </w:r>
      <w:r>
        <w:rPr>
          <w:rFonts w:hint="eastAsia" w:ascii="宋体" w:hAnsi="宋体" w:cs="宋体"/>
          <w:sz w:val="24"/>
          <w:szCs w:val="32"/>
        </w:rPr>
        <w:t>月</w:t>
      </w:r>
      <w:r>
        <w:rPr>
          <w:rFonts w:hint="eastAsia" w:ascii="宋体" w:hAnsi="宋体" w:cs="宋体"/>
          <w:sz w:val="24"/>
          <w:szCs w:val="32"/>
          <w:lang w:val="en-US" w:eastAsia="zh-CN"/>
        </w:rPr>
        <w:t>19</w:t>
      </w:r>
      <w:r>
        <w:rPr>
          <w:rFonts w:hint="eastAsia" w:ascii="宋体" w:hAnsi="宋体" w:cs="宋体"/>
          <w:sz w:val="24"/>
          <w:szCs w:val="32"/>
        </w:rPr>
        <w:t>日</w:t>
      </w:r>
      <w:r>
        <w:rPr>
          <w:rFonts w:hint="eastAsia" w:ascii="宋体" w:hAnsi="宋体" w:cs="宋体"/>
          <w:sz w:val="24"/>
          <w:szCs w:val="32"/>
          <w:lang w:val="en-US" w:eastAsia="zh-CN"/>
        </w:rPr>
        <w:t>09</w:t>
      </w:r>
      <w:r>
        <w:rPr>
          <w:rFonts w:hint="eastAsia" w:ascii="宋体" w:hAnsi="宋体" w:cs="宋体"/>
          <w:sz w:val="24"/>
          <w:szCs w:val="32"/>
        </w:rPr>
        <w:t>时30分00秒（北京时间）</w:t>
      </w:r>
    </w:p>
    <w:p>
      <w:pPr>
        <w:adjustRightInd w:val="0"/>
        <w:spacing w:line="360" w:lineRule="auto"/>
        <w:ind w:firstLine="480" w:firstLineChars="200"/>
        <w:rPr>
          <w:rFonts w:ascii="宋体" w:hAnsi="宋体" w:cs="宋体"/>
          <w:color w:val="333333"/>
          <w:shd w:val="clear" w:color="auto" w:fill="FFFFFF"/>
        </w:rPr>
      </w:pPr>
      <w:r>
        <w:rPr>
          <w:rFonts w:hint="eastAsia" w:ascii="宋体" w:hAnsi="宋体" w:cs="宋体"/>
          <w:sz w:val="24"/>
          <w:szCs w:val="32"/>
        </w:rPr>
        <w:t>地点：西安市雁塔区唐延南路8号泰维智链二期南楼1602室</w:t>
      </w:r>
    </w:p>
    <w:p>
      <w:pPr>
        <w:rPr>
          <w:b/>
          <w:bCs/>
          <w:sz w:val="28"/>
          <w:szCs w:val="36"/>
        </w:rPr>
      </w:pPr>
      <w:r>
        <w:rPr>
          <w:b/>
          <w:bCs/>
          <w:sz w:val="28"/>
          <w:szCs w:val="36"/>
        </w:rPr>
        <w:t>五、公告期限</w:t>
      </w:r>
    </w:p>
    <w:p>
      <w:pPr>
        <w:adjustRightInd w:val="0"/>
        <w:snapToGrid w:val="0"/>
        <w:spacing w:line="360" w:lineRule="auto"/>
        <w:ind w:firstLine="480" w:firstLineChars="200"/>
      </w:pPr>
      <w:r>
        <w:rPr>
          <w:rFonts w:hint="eastAsia" w:ascii="宋体" w:hAnsi="宋体" w:cs="宋体"/>
          <w:sz w:val="24"/>
          <w:szCs w:val="32"/>
        </w:rPr>
        <w:t>自本公告发布之日起5个工作日。</w:t>
      </w:r>
    </w:p>
    <w:p>
      <w:pPr>
        <w:rPr>
          <w:rStyle w:val="31"/>
        </w:rPr>
      </w:pPr>
      <w:r>
        <w:rPr>
          <w:rFonts w:hint="eastAsia"/>
          <w:b/>
          <w:bCs/>
          <w:sz w:val="28"/>
          <w:szCs w:val="36"/>
        </w:rPr>
        <w:t>六、</w:t>
      </w:r>
      <w:r>
        <w:rPr>
          <w:b/>
          <w:bCs/>
          <w:sz w:val="28"/>
          <w:szCs w:val="36"/>
        </w:rPr>
        <w:t>其他补充事宜</w:t>
      </w:r>
    </w:p>
    <w:p>
      <w:pPr>
        <w:adjustRightInd w:val="0"/>
        <w:snapToGrid w:val="0"/>
        <w:spacing w:line="360" w:lineRule="auto"/>
        <w:ind w:firstLine="482" w:firstLineChars="200"/>
        <w:rPr>
          <w:rFonts w:ascii="宋体" w:hAnsi="宋体" w:cs="宋体"/>
          <w:b/>
          <w:bCs/>
          <w:sz w:val="24"/>
          <w:szCs w:val="32"/>
        </w:rPr>
      </w:pPr>
      <w:r>
        <w:rPr>
          <w:rFonts w:hint="eastAsia" w:ascii="宋体" w:hAnsi="宋体" w:cs="宋体"/>
          <w:b/>
          <w:bCs/>
          <w:sz w:val="24"/>
          <w:szCs w:val="32"/>
        </w:rPr>
        <w:t xml:space="preserve">1.报名时间：2023年 </w:t>
      </w:r>
      <w:r>
        <w:rPr>
          <w:rFonts w:hint="eastAsia" w:ascii="宋体" w:hAnsi="宋体" w:cs="宋体"/>
          <w:b/>
          <w:bCs/>
          <w:sz w:val="24"/>
          <w:szCs w:val="32"/>
          <w:lang w:val="en-US" w:eastAsia="zh-CN"/>
        </w:rPr>
        <w:t>6</w:t>
      </w:r>
      <w:r>
        <w:rPr>
          <w:rFonts w:hint="eastAsia" w:ascii="宋体" w:hAnsi="宋体" w:cs="宋体"/>
          <w:b/>
          <w:bCs/>
          <w:sz w:val="24"/>
          <w:szCs w:val="32"/>
        </w:rPr>
        <w:t>月</w:t>
      </w:r>
      <w:r>
        <w:rPr>
          <w:rFonts w:hint="eastAsia" w:ascii="宋体" w:hAnsi="宋体" w:cs="宋体"/>
          <w:b/>
          <w:bCs/>
          <w:sz w:val="24"/>
          <w:szCs w:val="32"/>
          <w:lang w:val="en-US" w:eastAsia="zh-CN"/>
        </w:rPr>
        <w:t>29</w:t>
      </w:r>
      <w:r>
        <w:rPr>
          <w:rFonts w:hint="eastAsia" w:ascii="宋体" w:hAnsi="宋体" w:cs="宋体"/>
          <w:b/>
          <w:bCs/>
          <w:sz w:val="24"/>
          <w:szCs w:val="32"/>
        </w:rPr>
        <w:t xml:space="preserve"> 日至2023年</w:t>
      </w:r>
      <w:r>
        <w:rPr>
          <w:rFonts w:hint="eastAsia" w:ascii="宋体" w:hAnsi="宋体" w:cs="宋体"/>
          <w:b/>
          <w:bCs/>
          <w:sz w:val="24"/>
          <w:szCs w:val="32"/>
          <w:lang w:val="en-US" w:eastAsia="zh-CN"/>
        </w:rPr>
        <w:t>7</w:t>
      </w:r>
      <w:r>
        <w:rPr>
          <w:rFonts w:hint="eastAsia" w:ascii="宋体" w:hAnsi="宋体" w:cs="宋体"/>
          <w:b/>
          <w:bCs/>
          <w:sz w:val="24"/>
          <w:szCs w:val="32"/>
        </w:rPr>
        <w:t>月</w:t>
      </w:r>
      <w:r>
        <w:rPr>
          <w:rFonts w:hint="eastAsia" w:ascii="宋体" w:hAnsi="宋体" w:cs="宋体"/>
          <w:b/>
          <w:bCs/>
          <w:sz w:val="24"/>
          <w:szCs w:val="32"/>
          <w:lang w:val="en-US" w:eastAsia="zh-CN"/>
        </w:rPr>
        <w:t>5</w:t>
      </w:r>
      <w:r>
        <w:rPr>
          <w:rFonts w:hint="eastAsia" w:ascii="宋体" w:hAnsi="宋体" w:cs="宋体"/>
          <w:b/>
          <w:bCs/>
          <w:sz w:val="24"/>
          <w:szCs w:val="32"/>
        </w:rPr>
        <w:t>日，每日9：00-12:00,14：00-17：00时（双休日及法定节假日除外）；</w:t>
      </w:r>
    </w:p>
    <w:p>
      <w:pPr>
        <w:adjustRightInd w:val="0"/>
        <w:snapToGrid w:val="0"/>
        <w:spacing w:line="360" w:lineRule="auto"/>
        <w:ind w:firstLine="482" w:firstLineChars="200"/>
        <w:rPr>
          <w:rFonts w:ascii="宋体" w:hAnsi="宋体" w:cs="宋体"/>
          <w:b/>
          <w:bCs/>
          <w:sz w:val="24"/>
          <w:szCs w:val="32"/>
        </w:rPr>
      </w:pPr>
      <w:r>
        <w:rPr>
          <w:rFonts w:hint="eastAsia" w:ascii="宋体" w:hAnsi="宋体" w:cs="宋体"/>
          <w:b/>
          <w:bCs/>
          <w:sz w:val="24"/>
          <w:szCs w:val="32"/>
        </w:rPr>
        <w:t>2.报名时请携带单位介绍信、领取者身份证原件及复印件加盖投标人公章；</w:t>
      </w:r>
    </w:p>
    <w:p>
      <w:pPr>
        <w:adjustRightInd w:val="0"/>
        <w:snapToGrid w:val="0"/>
        <w:spacing w:line="360" w:lineRule="auto"/>
        <w:ind w:firstLine="482" w:firstLineChars="200"/>
        <w:rPr>
          <w:rFonts w:ascii="宋体" w:hAnsi="宋体" w:cs="宋体"/>
          <w:b/>
          <w:bCs/>
          <w:sz w:val="24"/>
          <w:szCs w:val="32"/>
        </w:rPr>
      </w:pPr>
      <w:r>
        <w:rPr>
          <w:rFonts w:hint="eastAsia" w:ascii="宋体" w:hAnsi="宋体" w:cs="宋体"/>
          <w:b/>
          <w:bCs/>
          <w:sz w:val="24"/>
          <w:szCs w:val="32"/>
        </w:rPr>
        <w:t>3.【请投标人按照陕西省财政厅关于政府采购投标人注册登记有关事项通知中的要求，通过陕西省政府采购网（http://www.ccgp-shaanxi.gov.cn/）注册登记加入陕西省政府采购投标人库】。</w:t>
      </w:r>
    </w:p>
    <w:p>
      <w:r>
        <w:rPr>
          <w:b/>
          <w:bCs/>
          <w:sz w:val="28"/>
          <w:szCs w:val="36"/>
        </w:rPr>
        <w:t>七、对本次招标提出询问，请按以下方式联系。</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1.采购人信息</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名称：咸阳市高新一中</w:t>
      </w:r>
    </w:p>
    <w:p>
      <w:pPr>
        <w:adjustRightInd w:val="0"/>
        <w:snapToGrid w:val="0"/>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地址：咸阳秦都区西华路一号</w:t>
      </w:r>
    </w:p>
    <w:p>
      <w:pPr>
        <w:adjustRightInd w:val="0"/>
        <w:snapToGrid w:val="0"/>
        <w:spacing w:line="360" w:lineRule="auto"/>
        <w:ind w:firstLine="480" w:firstLineChars="200"/>
        <w:rPr>
          <w:rFonts w:hint="default" w:ascii="宋体" w:hAnsi="宋体" w:eastAsia="宋体" w:cs="宋体"/>
          <w:sz w:val="24"/>
          <w:szCs w:val="32"/>
          <w:highlight w:val="none"/>
          <w:lang w:val="en-US" w:eastAsia="zh-CN"/>
        </w:rPr>
      </w:pPr>
      <w:r>
        <w:rPr>
          <w:rFonts w:hint="eastAsia" w:ascii="宋体" w:hAnsi="宋体" w:cs="宋体"/>
          <w:sz w:val="24"/>
          <w:szCs w:val="32"/>
          <w:highlight w:val="none"/>
        </w:rPr>
        <w:t>联系方式：</w:t>
      </w:r>
      <w:r>
        <w:rPr>
          <w:rFonts w:hint="eastAsia" w:ascii="宋体" w:hAnsi="宋体" w:cs="宋体"/>
          <w:sz w:val="24"/>
          <w:szCs w:val="32"/>
          <w:highlight w:val="none"/>
          <w:lang w:val="en-US" w:eastAsia="zh-CN"/>
        </w:rPr>
        <w:t>029-33622050</w:t>
      </w:r>
    </w:p>
    <w:p>
      <w:pPr>
        <w:adjustRightInd w:val="0"/>
        <w:snapToGrid w:val="0"/>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2.采购代理机构信息</w:t>
      </w:r>
    </w:p>
    <w:p>
      <w:pPr>
        <w:adjustRightInd w:val="0"/>
        <w:snapToGrid w:val="0"/>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名称：陕西天鸿信项目管理有限公司</w:t>
      </w:r>
    </w:p>
    <w:p>
      <w:pPr>
        <w:adjustRightInd w:val="0"/>
        <w:snapToGrid w:val="0"/>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地址：陕西省西安市雁塔区唐延南路8号泰维智链中心二期南楼1602室</w:t>
      </w:r>
    </w:p>
    <w:p>
      <w:pPr>
        <w:adjustRightInd w:val="0"/>
        <w:snapToGrid w:val="0"/>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联系方式：029-88210791</w:t>
      </w:r>
    </w:p>
    <w:p>
      <w:pPr>
        <w:adjustRightInd w:val="0"/>
        <w:snapToGrid w:val="0"/>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 xml:space="preserve">3.项目联系方式 </w:t>
      </w:r>
    </w:p>
    <w:p>
      <w:pPr>
        <w:adjustRightInd w:val="0"/>
        <w:snapToGrid w:val="0"/>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项目联系人：卢工</w:t>
      </w:r>
    </w:p>
    <w:p>
      <w:pPr>
        <w:adjustRightInd w:val="0"/>
        <w:snapToGrid w:val="0"/>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电话：029-88210791转811</w:t>
      </w:r>
    </w:p>
    <w:p>
      <w:pPr>
        <w:pStyle w:val="18"/>
        <w:widowControl/>
        <w:adjustRightInd w:val="0"/>
        <w:snapToGrid w:val="0"/>
        <w:spacing w:beforeAutospacing="0" w:afterAutospacing="0" w:line="360" w:lineRule="auto"/>
        <w:ind w:firstLine="480" w:firstLineChars="200"/>
        <w:jc w:val="both"/>
        <w:textAlignment w:val="baseline"/>
        <w:rPr>
          <w:rFonts w:ascii="宋体" w:hAnsi="宋体" w:cs="宋体"/>
          <w:highlight w:val="none"/>
        </w:rPr>
      </w:pPr>
    </w:p>
    <w:p>
      <w:pPr>
        <w:pStyle w:val="18"/>
        <w:widowControl/>
        <w:shd w:val="clear" w:color="auto" w:fill="FFFFFF"/>
        <w:adjustRightInd w:val="0"/>
        <w:snapToGrid w:val="0"/>
        <w:spacing w:beforeAutospacing="0" w:afterAutospacing="0" w:line="360" w:lineRule="auto"/>
        <w:ind w:firstLine="480" w:firstLineChars="200"/>
        <w:jc w:val="right"/>
        <w:textAlignment w:val="baseline"/>
        <w:rPr>
          <w:rFonts w:ascii="宋体" w:hAnsi="宋体" w:cs="宋体"/>
          <w:color w:val="333333"/>
          <w:highlight w:val="none"/>
          <w:shd w:val="clear" w:color="auto" w:fill="FFFFFF"/>
        </w:rPr>
      </w:pPr>
    </w:p>
    <w:p>
      <w:pPr>
        <w:adjustRightInd w:val="0"/>
        <w:snapToGrid w:val="0"/>
        <w:spacing w:line="360" w:lineRule="auto"/>
        <w:ind w:firstLine="480" w:firstLineChars="200"/>
        <w:jc w:val="right"/>
        <w:rPr>
          <w:rFonts w:ascii="宋体" w:hAnsi="宋体" w:cs="宋体"/>
          <w:sz w:val="24"/>
          <w:szCs w:val="32"/>
          <w:highlight w:val="none"/>
        </w:rPr>
      </w:pPr>
    </w:p>
    <w:p>
      <w:pPr>
        <w:adjustRightInd w:val="0"/>
        <w:snapToGrid w:val="0"/>
        <w:spacing w:line="360" w:lineRule="auto"/>
        <w:ind w:firstLine="480" w:firstLineChars="200"/>
        <w:jc w:val="right"/>
        <w:rPr>
          <w:rFonts w:ascii="宋体" w:hAnsi="宋体" w:cs="宋体"/>
          <w:sz w:val="24"/>
          <w:szCs w:val="32"/>
          <w:highlight w:val="none"/>
        </w:rPr>
      </w:pPr>
      <w:r>
        <w:rPr>
          <w:rFonts w:hint="eastAsia" w:ascii="宋体" w:hAnsi="宋体" w:cs="宋体"/>
          <w:sz w:val="24"/>
          <w:szCs w:val="32"/>
          <w:highlight w:val="none"/>
        </w:rPr>
        <w:t>陕西天鸿信项目管理有限公司</w:t>
      </w:r>
    </w:p>
    <w:p>
      <w:pPr>
        <w:adjustRightInd w:val="0"/>
        <w:snapToGrid w:val="0"/>
        <w:spacing w:line="360" w:lineRule="auto"/>
        <w:ind w:firstLine="480" w:firstLineChars="200"/>
        <w:jc w:val="right"/>
        <w:rPr>
          <w:rFonts w:ascii="宋体" w:hAnsi="宋体" w:cs="宋体"/>
          <w:sz w:val="24"/>
          <w:szCs w:val="32"/>
          <w:highlight w:val="none"/>
        </w:rPr>
      </w:pPr>
      <w:r>
        <w:rPr>
          <w:rFonts w:hint="eastAsia" w:ascii="宋体" w:hAnsi="宋体" w:cs="宋体"/>
          <w:sz w:val="24"/>
          <w:szCs w:val="32"/>
          <w:highlight w:val="none"/>
        </w:rPr>
        <w:t xml:space="preserve">2023年 </w:t>
      </w:r>
      <w:r>
        <w:rPr>
          <w:rFonts w:hint="eastAsia" w:ascii="宋体" w:hAnsi="宋体" w:cs="宋体"/>
          <w:sz w:val="24"/>
          <w:szCs w:val="32"/>
          <w:highlight w:val="none"/>
          <w:lang w:val="en-US" w:eastAsia="zh-CN"/>
        </w:rPr>
        <w:t>6</w:t>
      </w:r>
      <w:r>
        <w:rPr>
          <w:rFonts w:hint="eastAsia" w:ascii="宋体" w:hAnsi="宋体" w:cs="宋体"/>
          <w:sz w:val="24"/>
          <w:szCs w:val="32"/>
          <w:highlight w:val="none"/>
        </w:rPr>
        <w:t xml:space="preserve"> 月 </w:t>
      </w:r>
      <w:r>
        <w:rPr>
          <w:rFonts w:hint="eastAsia" w:ascii="宋体" w:hAnsi="宋体" w:cs="宋体"/>
          <w:sz w:val="24"/>
          <w:szCs w:val="32"/>
          <w:highlight w:val="none"/>
          <w:lang w:val="en-US" w:eastAsia="zh-CN"/>
        </w:rPr>
        <w:t>28</w:t>
      </w:r>
      <w:r>
        <w:rPr>
          <w:rFonts w:hint="eastAsia" w:ascii="宋体" w:hAnsi="宋体" w:cs="宋体"/>
          <w:sz w:val="24"/>
          <w:szCs w:val="32"/>
          <w:highlight w:val="none"/>
        </w:rPr>
        <w:t xml:space="preserve"> 日</w:t>
      </w:r>
    </w:p>
    <w:p>
      <w:pPr>
        <w:adjustRightInd w:val="0"/>
        <w:snapToGrid w:val="0"/>
        <w:spacing w:line="360" w:lineRule="auto"/>
        <w:rPr>
          <w:rFonts w:ascii="宋体" w:hAnsi="宋体" w:cs="宋体"/>
          <w:color w:val="000000"/>
        </w:rPr>
      </w:pPr>
      <w:r>
        <w:rPr>
          <w:rFonts w:hint="eastAsia" w:ascii="宋体" w:hAnsi="宋体" w:cs="宋体"/>
          <w:color w:val="000000"/>
        </w:rPr>
        <w:br w:type="page"/>
      </w:r>
      <w:bookmarkStart w:id="7" w:name="_Toc2076"/>
    </w:p>
    <w:p>
      <w:pPr>
        <w:pStyle w:val="19"/>
        <w:ind w:firstLine="321" w:firstLineChars="100"/>
        <w:jc w:val="both"/>
        <w:outlineLvl w:val="9"/>
        <w:rPr>
          <w:rFonts w:ascii="宋体" w:hAnsi="宋体" w:cs="宋体"/>
          <w:color w:val="000000"/>
          <w:kern w:val="44"/>
        </w:rPr>
      </w:pPr>
    </w:p>
    <w:p>
      <w:pPr>
        <w:pStyle w:val="19"/>
        <w:ind w:firstLine="321" w:firstLineChars="100"/>
        <w:jc w:val="both"/>
        <w:outlineLvl w:val="9"/>
        <w:rPr>
          <w:rFonts w:ascii="宋体" w:hAnsi="宋体" w:cs="宋体"/>
          <w:color w:val="000000"/>
          <w:kern w:val="44"/>
        </w:rPr>
      </w:pPr>
      <w:r>
        <w:rPr>
          <w:rFonts w:hint="eastAsia" w:ascii="宋体" w:hAnsi="宋体" w:cs="宋体"/>
          <w:color w:val="000000"/>
          <w:kern w:val="44"/>
        </w:rPr>
        <w:t xml:space="preserve"> </w:t>
      </w:r>
    </w:p>
    <w:p>
      <w:pPr>
        <w:rPr>
          <w:color w:val="000000"/>
        </w:rPr>
      </w:pPr>
    </w:p>
    <w:p>
      <w:pPr>
        <w:pStyle w:val="5"/>
        <w:rPr>
          <w:color w:val="000000"/>
        </w:rPr>
      </w:pPr>
    </w:p>
    <w:p>
      <w:pPr>
        <w:rPr>
          <w:color w:val="000000"/>
        </w:rPr>
      </w:pPr>
    </w:p>
    <w:p>
      <w:pPr>
        <w:pStyle w:val="8"/>
        <w:rPr>
          <w:color w:val="000000"/>
        </w:rPr>
      </w:pPr>
    </w:p>
    <w:p/>
    <w:p>
      <w:pPr>
        <w:pStyle w:val="19"/>
        <w:ind w:firstLine="321" w:firstLineChars="100"/>
        <w:jc w:val="both"/>
        <w:rPr>
          <w:rFonts w:ascii="宋体" w:hAnsi="宋体" w:cs="宋体"/>
          <w:color w:val="000000"/>
          <w:kern w:val="44"/>
        </w:rPr>
      </w:pPr>
    </w:p>
    <w:tbl>
      <w:tblPr>
        <w:tblStyle w:val="21"/>
        <w:tblW w:w="8981"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81"/>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981" w:type="dxa"/>
          </w:tcPr>
          <w:p>
            <w:pPr>
              <w:pStyle w:val="19"/>
              <w:jc w:val="both"/>
              <w:rPr>
                <w:rFonts w:ascii="宋体" w:hAnsi="宋体" w:cs="宋体"/>
                <w:color w:val="000000"/>
                <w:kern w:val="44"/>
                <w:sz w:val="36"/>
                <w:szCs w:val="36"/>
              </w:rPr>
            </w:pPr>
            <w:bookmarkStart w:id="8" w:name="_Toc30827"/>
            <w:r>
              <w:rPr>
                <w:rFonts w:hint="eastAsia" w:ascii="宋体" w:hAnsi="宋体" w:cs="宋体"/>
                <w:color w:val="000000"/>
                <w:kern w:val="44"/>
                <w:sz w:val="36"/>
                <w:szCs w:val="36"/>
              </w:rPr>
              <w:t>第二部分</w:t>
            </w:r>
            <w:bookmarkEnd w:id="8"/>
            <w:r>
              <w:rPr>
                <w:rFonts w:hint="eastAsia" w:ascii="宋体" w:hAnsi="宋体" w:cs="宋体"/>
                <w:color w:val="000000"/>
                <w:kern w:val="44"/>
                <w:sz w:val="36"/>
                <w:szCs w:val="36"/>
              </w:rPr>
              <w:t xml:space="preserve">  </w:t>
            </w:r>
          </w:p>
        </w:tc>
      </w:tr>
    </w:tbl>
    <w:p>
      <w:pPr>
        <w:pStyle w:val="19"/>
        <w:rPr>
          <w:rFonts w:ascii="宋体" w:hAnsi="宋体" w:cs="宋体"/>
          <w:color w:val="000000"/>
          <w:kern w:val="44"/>
          <w:sz w:val="36"/>
          <w:szCs w:val="36"/>
        </w:rPr>
      </w:pPr>
      <w:r>
        <w:rPr>
          <w:rFonts w:ascii="宋体" w:hAnsi="宋体" w:cs="宋体"/>
          <w:color w:val="000000"/>
          <w:kern w:val="44"/>
        </w:rPr>
        <w:t xml:space="preserve">                                        </w:t>
      </w:r>
      <w:bookmarkStart w:id="9" w:name="_Toc14833"/>
      <w:r>
        <w:rPr>
          <w:rFonts w:hint="eastAsia" w:ascii="宋体" w:hAnsi="宋体" w:cs="宋体"/>
          <w:color w:val="000000"/>
          <w:kern w:val="44"/>
          <w:sz w:val="36"/>
          <w:szCs w:val="36"/>
        </w:rPr>
        <w:t>投标人须知</w:t>
      </w:r>
    </w:p>
    <w:p>
      <w:pPr>
        <w:pStyle w:val="19"/>
        <w:rPr>
          <w:rFonts w:ascii="宋体" w:hAnsi="宋体" w:cs="宋体"/>
          <w:color w:val="000000"/>
          <w:kern w:val="44"/>
          <w:sz w:val="36"/>
          <w:szCs w:val="36"/>
        </w:rPr>
      </w:pPr>
    </w:p>
    <w:p>
      <w:pPr>
        <w:pStyle w:val="19"/>
        <w:rPr>
          <w:rFonts w:ascii="宋体" w:hAnsi="宋体" w:cs="宋体"/>
          <w:color w:val="000000"/>
          <w:kern w:val="44"/>
          <w:sz w:val="36"/>
          <w:szCs w:val="36"/>
        </w:rPr>
      </w:pPr>
    </w:p>
    <w:p>
      <w:pPr>
        <w:pStyle w:val="19"/>
        <w:rPr>
          <w:rFonts w:ascii="宋体" w:hAnsi="宋体" w:cs="宋体"/>
          <w:color w:val="000000"/>
          <w:kern w:val="44"/>
          <w:sz w:val="36"/>
          <w:szCs w:val="36"/>
        </w:rPr>
      </w:pPr>
    </w:p>
    <w:p>
      <w:pPr>
        <w:pStyle w:val="19"/>
        <w:rPr>
          <w:rFonts w:ascii="宋体" w:hAnsi="宋体" w:cs="宋体"/>
          <w:color w:val="000000"/>
          <w:kern w:val="44"/>
          <w:sz w:val="36"/>
          <w:szCs w:val="36"/>
        </w:rPr>
      </w:pPr>
    </w:p>
    <w:p>
      <w:pPr>
        <w:pStyle w:val="19"/>
        <w:rPr>
          <w:rFonts w:ascii="宋体" w:hAnsi="宋体" w:cs="宋体"/>
          <w:color w:val="000000"/>
          <w:kern w:val="44"/>
          <w:sz w:val="36"/>
          <w:szCs w:val="36"/>
        </w:rPr>
      </w:pPr>
    </w:p>
    <w:p>
      <w:pPr>
        <w:pStyle w:val="19"/>
        <w:rPr>
          <w:rFonts w:ascii="宋体" w:hAnsi="宋体" w:cs="宋体"/>
          <w:color w:val="000000"/>
          <w:kern w:val="44"/>
          <w:sz w:val="36"/>
          <w:szCs w:val="36"/>
        </w:rPr>
      </w:pPr>
    </w:p>
    <w:p>
      <w:pPr>
        <w:pStyle w:val="19"/>
        <w:rPr>
          <w:rFonts w:ascii="宋体" w:hAnsi="宋体" w:cs="宋体"/>
          <w:color w:val="000000"/>
          <w:kern w:val="44"/>
          <w:sz w:val="36"/>
          <w:szCs w:val="36"/>
        </w:rPr>
      </w:pPr>
    </w:p>
    <w:p>
      <w:pPr>
        <w:pStyle w:val="19"/>
        <w:rPr>
          <w:rFonts w:ascii="宋体" w:hAnsi="宋体" w:cs="宋体"/>
          <w:color w:val="000000"/>
          <w:kern w:val="44"/>
          <w:sz w:val="36"/>
          <w:szCs w:val="36"/>
        </w:rPr>
      </w:pPr>
    </w:p>
    <w:p>
      <w:pPr>
        <w:tabs>
          <w:tab w:val="left" w:pos="600"/>
        </w:tabs>
        <w:spacing w:line="360" w:lineRule="auto"/>
        <w:ind w:firstLine="720" w:firstLineChars="200"/>
        <w:jc w:val="right"/>
        <w:rPr>
          <w:rFonts w:ascii="宋体" w:hAnsi="宋体" w:cs="宋体"/>
          <w:color w:val="000000"/>
          <w:sz w:val="16"/>
          <w:szCs w:val="16"/>
        </w:rPr>
      </w:pPr>
      <w:r>
        <w:rPr>
          <w:rFonts w:ascii="宋体" w:hAnsi="宋体" w:cs="宋体"/>
          <w:color w:val="000000"/>
          <w:sz w:val="36"/>
          <w:szCs w:val="36"/>
        </w:rPr>
        <w:br w:type="page"/>
      </w:r>
      <w:bookmarkEnd w:id="5"/>
      <w:bookmarkEnd w:id="6"/>
      <w:bookmarkEnd w:id="7"/>
      <w:bookmarkEnd w:id="9"/>
      <w:r>
        <w:rPr>
          <w:rFonts w:hint="eastAsia" w:ascii="宋体" w:hAnsi="宋体" w:cs="宋体"/>
          <w:b/>
          <w:bCs/>
          <w:kern w:val="44"/>
          <w:sz w:val="36"/>
          <w:szCs w:val="36"/>
        </w:rPr>
        <w:t xml:space="preserve">   </w:t>
      </w:r>
    </w:p>
    <w:p>
      <w:pPr>
        <w:pStyle w:val="8"/>
        <w:numPr>
          <w:ilvl w:val="0"/>
          <w:numId w:val="1"/>
        </w:numPr>
        <w:ind w:firstLine="562" w:firstLineChars="200"/>
        <w:rPr>
          <w:rFonts w:ascii="宋体" w:hAnsi="宋体" w:cs="宋体"/>
          <w:b/>
          <w:bCs/>
          <w:color w:val="000000"/>
          <w:sz w:val="28"/>
          <w:szCs w:val="28"/>
        </w:rPr>
      </w:pPr>
      <w:r>
        <w:rPr>
          <w:rFonts w:hint="eastAsia" w:ascii="宋体" w:hAnsi="宋体" w:cs="宋体"/>
          <w:b/>
          <w:bCs/>
          <w:color w:val="000000"/>
          <w:sz w:val="28"/>
          <w:szCs w:val="28"/>
        </w:rPr>
        <w:t>定义</w:t>
      </w:r>
    </w:p>
    <w:p>
      <w:pPr>
        <w:pStyle w:val="8"/>
        <w:numPr>
          <w:ilvl w:val="0"/>
          <w:numId w:val="2"/>
        </w:numPr>
        <w:ind w:firstLine="480" w:firstLineChars="200"/>
        <w:rPr>
          <w:rFonts w:ascii="宋体" w:hAnsi="宋体" w:cs="宋体"/>
          <w:color w:val="000000"/>
        </w:rPr>
      </w:pPr>
      <w:r>
        <w:rPr>
          <w:rFonts w:hint="eastAsia" w:ascii="宋体" w:hAnsi="宋体" w:cs="宋体"/>
          <w:color w:val="000000"/>
        </w:rPr>
        <w:t xml:space="preserve">采购人：是指依法进行政府采购的国家机关、事业单位、团体组织。                   </w:t>
      </w:r>
    </w:p>
    <w:p>
      <w:pPr>
        <w:pStyle w:val="8"/>
        <w:numPr>
          <w:ilvl w:val="0"/>
          <w:numId w:val="2"/>
        </w:numPr>
        <w:ind w:firstLine="480" w:firstLineChars="200"/>
        <w:rPr>
          <w:rFonts w:ascii="宋体" w:hAnsi="宋体" w:cs="宋体"/>
          <w:color w:val="000000"/>
        </w:rPr>
      </w:pPr>
      <w:r>
        <w:rPr>
          <w:rFonts w:hint="eastAsia" w:ascii="宋体" w:hAnsi="宋体" w:cs="宋体"/>
          <w:color w:val="000000"/>
        </w:rPr>
        <w:t xml:space="preserve">监督机构：咸阳市秦都区财政局及采购人纪检部门    </w:t>
      </w:r>
    </w:p>
    <w:p>
      <w:pPr>
        <w:pStyle w:val="8"/>
        <w:numPr>
          <w:ilvl w:val="0"/>
          <w:numId w:val="2"/>
        </w:numPr>
        <w:ind w:firstLine="480" w:firstLineChars="200"/>
        <w:rPr>
          <w:rFonts w:ascii="宋体" w:hAnsi="宋体" w:cs="宋体"/>
          <w:color w:val="000000"/>
        </w:rPr>
      </w:pPr>
      <w:r>
        <w:rPr>
          <w:rFonts w:hint="eastAsia" w:ascii="宋体" w:hAnsi="宋体" w:cs="宋体"/>
          <w:color w:val="000000"/>
        </w:rPr>
        <w:t>采购代理机构：陕西天鸿信项目管理有限公司</w:t>
      </w:r>
    </w:p>
    <w:p>
      <w:pPr>
        <w:pStyle w:val="8"/>
        <w:numPr>
          <w:ilvl w:val="0"/>
          <w:numId w:val="2"/>
        </w:numPr>
        <w:ind w:firstLine="480" w:firstLineChars="200"/>
        <w:rPr>
          <w:rFonts w:ascii="宋体" w:hAnsi="宋体" w:cs="宋体"/>
          <w:color w:val="000000"/>
        </w:rPr>
      </w:pPr>
      <w:r>
        <w:rPr>
          <w:rFonts w:hint="eastAsia" w:ascii="宋体" w:hAnsi="宋体" w:cs="宋体"/>
          <w:color w:val="000000"/>
        </w:rPr>
        <w:t>投标人：响应招标、参加投标竞争的法人、其他组织或者自然人或注册地在中国境内的外资企业</w:t>
      </w:r>
    </w:p>
    <w:p>
      <w:pPr>
        <w:pStyle w:val="8"/>
        <w:numPr>
          <w:ilvl w:val="0"/>
          <w:numId w:val="2"/>
        </w:numPr>
        <w:ind w:firstLine="480" w:firstLineChars="200"/>
        <w:rPr>
          <w:rFonts w:ascii="宋体" w:hAnsi="宋体" w:cs="宋体"/>
          <w:color w:val="000000"/>
        </w:rPr>
      </w:pPr>
      <w:r>
        <w:rPr>
          <w:rFonts w:hint="eastAsia" w:ascii="宋体" w:hAnsi="宋体" w:cs="宋体"/>
          <w:color w:val="000000"/>
        </w:rPr>
        <w:t>标书：招标文件与投标文件的统称</w:t>
      </w:r>
    </w:p>
    <w:p>
      <w:pPr>
        <w:pStyle w:val="8"/>
        <w:numPr>
          <w:ilvl w:val="0"/>
          <w:numId w:val="2"/>
        </w:numPr>
        <w:ind w:firstLine="480" w:firstLineChars="200"/>
        <w:rPr>
          <w:rFonts w:ascii="宋体" w:hAnsi="宋体" w:cs="宋体"/>
          <w:color w:val="000000"/>
        </w:rPr>
      </w:pPr>
      <w:r>
        <w:rPr>
          <w:rFonts w:hint="eastAsia" w:ascii="宋体" w:hAnsi="宋体" w:cs="宋体"/>
          <w:color w:val="000000"/>
        </w:rPr>
        <w:t>中标人：由评标委员会推荐经采购人确认的投标人</w:t>
      </w:r>
    </w:p>
    <w:p>
      <w:pPr>
        <w:pStyle w:val="8"/>
        <w:numPr>
          <w:ilvl w:val="0"/>
          <w:numId w:val="1"/>
        </w:numPr>
        <w:ind w:firstLine="562" w:firstLineChars="200"/>
        <w:rPr>
          <w:rFonts w:ascii="宋体" w:hAnsi="宋体" w:cs="宋体"/>
          <w:b/>
          <w:bCs/>
          <w:color w:val="000000"/>
          <w:sz w:val="28"/>
          <w:szCs w:val="28"/>
        </w:rPr>
      </w:pPr>
      <w:r>
        <w:rPr>
          <w:rFonts w:hint="eastAsia" w:ascii="宋体" w:hAnsi="宋体" w:cs="宋体"/>
          <w:b/>
          <w:bCs/>
          <w:color w:val="000000"/>
          <w:sz w:val="28"/>
          <w:szCs w:val="28"/>
        </w:rPr>
        <w:t>投标人</w:t>
      </w:r>
    </w:p>
    <w:p>
      <w:pPr>
        <w:tabs>
          <w:tab w:val="left" w:pos="600"/>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1、合格投标人</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1.1具有独立承担民事责任的能力</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1.2具有良好的商业信誉和健全的财务会计制度</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1.3具有履行合同所必需的产品和专业技术能力</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1.4有依法缴纳税收和社会保障资金的良好记录</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1.5参加政府采购活动前三年内，在经营活动中没有重大违法记录</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1.6法律、行政法规规定的其他条件。</w:t>
      </w:r>
    </w:p>
    <w:p>
      <w:pPr>
        <w:tabs>
          <w:tab w:val="left" w:pos="600"/>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2、投标委托</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如投标人代表不是法定代表人，须持有《法定代表人授权书》（原件）。</w:t>
      </w:r>
    </w:p>
    <w:p>
      <w:pPr>
        <w:tabs>
          <w:tab w:val="left" w:pos="600"/>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3、投标费用</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无论投标的结果如何，投标人自行承担参加投标相关的全部费用。</w:t>
      </w:r>
    </w:p>
    <w:p>
      <w:pPr>
        <w:tabs>
          <w:tab w:val="left" w:pos="600"/>
        </w:tabs>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三、招标文件</w:t>
      </w:r>
    </w:p>
    <w:p>
      <w:pPr>
        <w:tabs>
          <w:tab w:val="left" w:pos="600"/>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1、招标文件</w:t>
      </w:r>
    </w:p>
    <w:p>
      <w:pPr>
        <w:ind w:firstLine="480" w:firstLineChars="200"/>
        <w:rPr>
          <w:rFonts w:ascii="宋体" w:hAnsi="宋体" w:cs="宋体"/>
          <w:color w:val="000000"/>
          <w:sz w:val="24"/>
        </w:rPr>
      </w:pPr>
      <w:r>
        <w:rPr>
          <w:rFonts w:hint="eastAsia" w:ascii="宋体" w:hAnsi="宋体" w:cs="宋体"/>
          <w:color w:val="000000"/>
          <w:sz w:val="24"/>
        </w:rPr>
        <w:t>1.1招标文件由招标文件总目录所列内容组成；投标人应详细阅读招标文件中所有的事项、格式、条款和规范要求,在投标文件中对招标文件的各方面都应做出实质性的响应，按照招标文件的要求提交全部资料。</w:t>
      </w:r>
    </w:p>
    <w:p>
      <w:pPr>
        <w:ind w:firstLine="480" w:firstLineChars="200"/>
        <w:rPr>
          <w:rFonts w:ascii="宋体" w:hAnsi="宋体" w:cs="宋体"/>
          <w:color w:val="000000"/>
          <w:sz w:val="24"/>
        </w:rPr>
      </w:pPr>
      <w:r>
        <w:rPr>
          <w:rFonts w:hint="eastAsia" w:ascii="宋体" w:hAnsi="宋体" w:cs="宋体"/>
          <w:color w:val="000000"/>
          <w:sz w:val="24"/>
        </w:rPr>
        <w:t>1.2根据自主创新产品政府采购评审办法（财库﹝2007﹞30号）、节能产品根据《国务院办公厅关于建立政府强制采购节能产品制度的通知》（国办发[2007]51号）的规定，环境标志产品根据《环境标志产品政府采购实施的意见》（财库[2006]90号）的规定，依据品目清单和认证证书实施政府采购优先采购和强制采购。</w:t>
      </w:r>
    </w:p>
    <w:p>
      <w:pPr>
        <w:ind w:left="420" w:leftChars="200"/>
        <w:rPr>
          <w:rFonts w:ascii="宋体" w:hAnsi="宋体" w:cs="宋体"/>
          <w:b/>
          <w:bCs/>
          <w:color w:val="000000"/>
          <w:sz w:val="24"/>
        </w:rPr>
      </w:pPr>
      <w:r>
        <w:rPr>
          <w:rFonts w:hint="eastAsia" w:ascii="宋体" w:hAnsi="宋体" w:cs="宋体"/>
          <w:b/>
          <w:bCs/>
          <w:color w:val="000000"/>
          <w:sz w:val="24"/>
        </w:rPr>
        <w:t>2、招标文件的澄清</w:t>
      </w:r>
    </w:p>
    <w:p>
      <w:pPr>
        <w:ind w:firstLine="480" w:firstLineChars="200"/>
        <w:rPr>
          <w:rFonts w:ascii="宋体" w:hAnsi="宋体" w:cs="宋体"/>
          <w:color w:val="000000"/>
          <w:sz w:val="24"/>
        </w:rPr>
      </w:pPr>
      <w:r>
        <w:rPr>
          <w:rFonts w:hint="eastAsia" w:ascii="宋体" w:hAnsi="宋体" w:cs="宋体"/>
          <w:color w:val="000000"/>
          <w:sz w:val="24"/>
        </w:rPr>
        <w:t>对文件中有关表述不准确或难以理解或有疑义的内容，任何要求对招标文件进行澄清的投标人，均应在招标截止期5日前按招标文件中的通讯地址以书面形式向采购代理机构提出，采购代理机构对收到的书面澄清将以书面形式予以答复，并通知其它购买标书的投标人，否则，因此带来的一切不利后果由各投标人自负。</w:t>
      </w:r>
    </w:p>
    <w:tbl>
      <w:tblPr>
        <w:tblStyle w:val="21"/>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line="360" w:lineRule="auto"/>
              <w:rPr>
                <w:rFonts w:ascii="宋体" w:hAnsi="宋体" w:cs="宋体"/>
                <w:color w:val="000000"/>
                <w:sz w:val="24"/>
              </w:rPr>
            </w:pPr>
            <w:r>
              <w:rPr>
                <w:rFonts w:hint="eastAsia" w:ascii="宋体" w:hAnsi="宋体" w:cs="宋体"/>
                <w:b/>
                <w:color w:val="000000"/>
                <w:sz w:val="24"/>
              </w:rPr>
              <w:t>注：对文件中有关表述不准确或难以理解或有疑义的内容，须在规定的时间内书面提出，在此之后提出的质疑为无效质疑。</w:t>
            </w:r>
          </w:p>
        </w:tc>
      </w:tr>
    </w:tbl>
    <w:p>
      <w:pPr>
        <w:numPr>
          <w:ilvl w:val="0"/>
          <w:numId w:val="3"/>
        </w:numPr>
        <w:ind w:firstLine="482"/>
        <w:rPr>
          <w:rFonts w:ascii="宋体" w:hAnsi="宋体" w:cs="宋体"/>
          <w:b/>
          <w:bCs/>
          <w:color w:val="000000"/>
          <w:sz w:val="24"/>
        </w:rPr>
      </w:pPr>
      <w:r>
        <w:rPr>
          <w:rFonts w:hint="eastAsia" w:ascii="宋体" w:hAnsi="宋体" w:cs="宋体"/>
          <w:b/>
          <w:bCs/>
          <w:color w:val="000000"/>
          <w:sz w:val="24"/>
        </w:rPr>
        <w:t>招标文件的修改</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3.1采购代理机构对已发出的招标文件进行必要澄清或者修改的，在招标文件要求提交投标文件截止时间十五日前，以书面形式通知所有购买标书的投标人，该澄清或者修改的内容作为招标文件的组成部分，与其具有同等法律效力；</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3.2为方便投标人对招标文件修改或澄清内容有充分的时间进行补充修改，采购代理机构可延长投标截止时间和开标时间，具应在招标文件要求提交投标文件的截止时间十五日前，将变更时间书面通知所有购买标书的投标人。</w:t>
      </w:r>
    </w:p>
    <w:p>
      <w:pPr>
        <w:ind w:firstLine="482"/>
        <w:rPr>
          <w:rFonts w:ascii="宋体" w:hAnsi="宋体" w:cs="宋体"/>
          <w:b/>
          <w:bCs/>
          <w:color w:val="000000"/>
          <w:sz w:val="24"/>
        </w:rPr>
      </w:pPr>
      <w:r>
        <w:rPr>
          <w:rFonts w:hint="eastAsia" w:ascii="宋体" w:hAnsi="宋体" w:cs="宋体"/>
          <w:b/>
          <w:bCs/>
          <w:color w:val="000000"/>
          <w:sz w:val="24"/>
        </w:rPr>
        <w:t>4、招标文件的购买</w:t>
      </w:r>
    </w:p>
    <w:p>
      <w:pPr>
        <w:spacing w:line="360" w:lineRule="auto"/>
        <w:ind w:firstLine="480" w:firstLineChars="200"/>
        <w:rPr>
          <w:rFonts w:ascii="宋体" w:hAnsi="宋体" w:cs="宋体"/>
          <w:color w:val="000000"/>
          <w:sz w:val="24"/>
        </w:rPr>
      </w:pPr>
      <w:r>
        <w:rPr>
          <w:rFonts w:hint="eastAsia" w:ascii="宋体" w:hAnsi="宋体" w:cs="宋体"/>
          <w:color w:val="000000"/>
          <w:sz w:val="24"/>
        </w:rPr>
        <w:t>投标人必须从采购代理机构购买招标文件，投标人自行转让或复制的招标文件视为无效文件；招标文件一经售出，一律不退，仅作为本次招标使用。</w:t>
      </w:r>
    </w:p>
    <w:p>
      <w:pPr>
        <w:ind w:firstLine="482"/>
        <w:rPr>
          <w:rFonts w:ascii="宋体" w:hAnsi="宋体" w:cs="宋体"/>
          <w:b/>
          <w:bCs/>
          <w:color w:val="000000"/>
          <w:sz w:val="24"/>
        </w:rPr>
      </w:pPr>
      <w:r>
        <w:rPr>
          <w:rFonts w:hint="eastAsia" w:ascii="宋体" w:hAnsi="宋体" w:cs="宋体"/>
          <w:b/>
          <w:bCs/>
          <w:color w:val="000000"/>
          <w:sz w:val="24"/>
        </w:rPr>
        <w:t>5、评标的处理依据</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5.1评标委员会有权对在开标、评标过程中出现的一切问题，根据《中华人民共和国政府采购法》和《政府采购货物和服务招标投标管理办法》的条款，本着公开、公平、公正的原则进行处理。</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5.2</w:t>
      </w:r>
      <w:r>
        <w:rPr>
          <w:rFonts w:hint="eastAsia" w:ascii="宋体" w:hAnsi="宋体" w:cs="宋体"/>
          <w:b/>
          <w:bCs/>
          <w:color w:val="000000"/>
          <w:sz w:val="24"/>
        </w:rPr>
        <w:t>本项目不专门面向中小企业或小微型企业采购，根据《政府采购促进中小企业发展管理办法》（财库〔2020〕46号）的通知，对小型和微型企业产品的价格给予10%的扣除，用扣除后的价格参与评审。</w:t>
      </w:r>
    </w:p>
    <w:p>
      <w:pPr>
        <w:tabs>
          <w:tab w:val="left" w:pos="600"/>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5.2.1本项目属性为</w:t>
      </w:r>
      <w:r>
        <w:rPr>
          <w:rFonts w:hint="eastAsia" w:ascii="宋体" w:hAnsi="宋体" w:cs="宋体"/>
          <w:b/>
          <w:bCs/>
          <w:color w:val="000000"/>
          <w:sz w:val="24"/>
          <w:u w:val="single"/>
        </w:rPr>
        <w:t xml:space="preserve">  货物  </w:t>
      </w:r>
      <w:r>
        <w:rPr>
          <w:rFonts w:hint="eastAsia" w:ascii="宋体" w:hAnsi="宋体" w:cs="宋体"/>
          <w:b/>
          <w:bCs/>
          <w:color w:val="000000"/>
          <w:sz w:val="24"/>
        </w:rPr>
        <w:t>。</w:t>
      </w:r>
    </w:p>
    <w:p>
      <w:pPr>
        <w:tabs>
          <w:tab w:val="left" w:pos="600"/>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5.2.2本项目采购标的所属行业为：</w:t>
      </w:r>
      <w:r>
        <w:rPr>
          <w:rFonts w:hint="eastAsia" w:ascii="宋体" w:hAnsi="宋体" w:cs="宋体"/>
          <w:b/>
          <w:bCs/>
          <w:color w:val="000000"/>
          <w:sz w:val="24"/>
          <w:u w:val="single"/>
        </w:rPr>
        <w:t xml:space="preserve"> 工业 </w:t>
      </w:r>
      <w:r>
        <w:rPr>
          <w:rFonts w:hint="eastAsia" w:ascii="宋体" w:hAnsi="宋体" w:cs="宋体"/>
          <w:b/>
          <w:bCs/>
          <w:color w:val="000000"/>
          <w:sz w:val="24"/>
        </w:rPr>
        <w:t>。（按照《工信部 国家统计局 发改委 财政部 工信部联企业》中小企业划型标准（〔2011〕300号）规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5.3参加政府采购活动且符合《政府采购促进中小企业发展管理办法》（财库〔2020〕46号）中小企业条件的企业应当提供本办法规定的《中小企业声明函》（见附件）</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5.4根据财政部 、司法部《关于支持监狱企业发展有关问题的通知》（财库〔2014〕68号）、在政府采购活动中，监狱企业视同小型、微型企业，享受预留份额、评审中价格扣除等政府采购促进中小企业发展的政府采购政策。</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5.5符合条件的残疾人福利性单位在参加政府采购活动时，应当提供规定的《残疾人福利性单位声明函》（见附件），并对声明的真实性负责。中标、成交投标人为残疾人福利性单位的，采购代理机构随中标、成交结果同时公告其《残疾人福利性单位声明函》，接受社会监督。在政府采购活动中，残疾人福利性单位视同小型、微型企业，享受预留份额、评审中价格扣除等促进中小企业发展的政府采购政策。</w:t>
      </w:r>
    </w:p>
    <w:p>
      <w:pPr>
        <w:ind w:firstLine="482"/>
        <w:rPr>
          <w:rFonts w:ascii="宋体" w:hAnsi="宋体" w:cs="宋体"/>
          <w:b/>
          <w:bCs/>
          <w:color w:val="000000"/>
          <w:sz w:val="24"/>
        </w:rPr>
      </w:pPr>
      <w:r>
        <w:rPr>
          <w:rFonts w:hint="eastAsia" w:ascii="宋体" w:hAnsi="宋体" w:cs="宋体"/>
          <w:b/>
          <w:bCs/>
          <w:color w:val="000000"/>
          <w:sz w:val="24"/>
        </w:rPr>
        <w:t>6、解释权归属</w:t>
      </w:r>
    </w:p>
    <w:p>
      <w:pPr>
        <w:spacing w:line="360" w:lineRule="auto"/>
        <w:ind w:firstLine="480" w:firstLineChars="200"/>
        <w:rPr>
          <w:rFonts w:ascii="宋体" w:hAnsi="宋体" w:cs="宋体"/>
          <w:color w:val="000000"/>
          <w:sz w:val="24"/>
        </w:rPr>
      </w:pPr>
      <w:r>
        <w:rPr>
          <w:rFonts w:hint="eastAsia" w:ascii="宋体" w:hAnsi="宋体" w:cs="宋体"/>
          <w:color w:val="000000"/>
          <w:sz w:val="24"/>
        </w:rPr>
        <w:t>本标书的解释权归采购代理机构。</w:t>
      </w:r>
    </w:p>
    <w:p>
      <w:pPr>
        <w:pStyle w:val="8"/>
        <w:ind w:firstLine="482" w:firstLineChars="200"/>
        <w:rPr>
          <w:rFonts w:ascii="宋体" w:hAnsi="宋体" w:cs="宋体"/>
          <w:b/>
          <w:color w:val="auto"/>
        </w:rPr>
      </w:pPr>
      <w:r>
        <w:rPr>
          <w:rFonts w:hint="eastAsia" w:ascii="宋体" w:hAnsi="宋体" w:cs="宋体"/>
          <w:b/>
          <w:color w:val="auto"/>
        </w:rPr>
        <w:t>7、</w:t>
      </w:r>
      <w:r>
        <w:rPr>
          <w:rFonts w:ascii="宋体" w:hAnsi="宋体" w:cs="宋体"/>
          <w:b/>
          <w:color w:val="auto"/>
        </w:rPr>
        <w:t xml:space="preserve">合格的货物和服务 </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7.1投标人提供的所有货物（或服务），其质量、水平（规格）及技术等必须符合国家和该行业现行的规定，如为货物其来源地均须为中华人民共和国。</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 xml:space="preserve">7.2采购人有权拒绝接受任何不合格的货物和服务，由此产生的费用及相关后果均由投标人自行承担。 </w:t>
      </w:r>
    </w:p>
    <w:p>
      <w:pPr>
        <w:tabs>
          <w:tab w:val="left" w:pos="600"/>
        </w:tabs>
        <w:spacing w:line="360" w:lineRule="auto"/>
        <w:ind w:firstLine="480" w:firstLineChars="200"/>
        <w:rPr>
          <w:rFonts w:ascii="宋体" w:hAnsi="宋体" w:cs="宋体"/>
          <w:sz w:val="24"/>
        </w:rPr>
      </w:pPr>
      <w:r>
        <w:rPr>
          <w:rFonts w:hint="eastAsia" w:ascii="宋体" w:hAnsi="宋体" w:cs="宋体"/>
          <w:sz w:val="24"/>
        </w:rPr>
        <w:t>7.3进口产品投标要求：本项目未经监管核准，不接受进口产品投标。进口产品是指通过中国海关报关验放进入中国境内且产自关境外的产品（整体产品，不含零部件）。</w:t>
      </w:r>
    </w:p>
    <w:p>
      <w:pPr>
        <w:pStyle w:val="8"/>
        <w:ind w:firstLine="482" w:firstLineChars="200"/>
        <w:rPr>
          <w:rFonts w:ascii="宋体" w:hAnsi="宋体" w:cs="宋体"/>
          <w:color w:val="auto"/>
        </w:rPr>
      </w:pPr>
      <w:r>
        <w:rPr>
          <w:rFonts w:hint="eastAsia" w:ascii="宋体" w:hAnsi="宋体" w:cs="宋体"/>
          <w:b/>
          <w:color w:val="auto"/>
        </w:rPr>
        <w:t>8、</w:t>
      </w:r>
      <w:r>
        <w:rPr>
          <w:rFonts w:ascii="宋体" w:hAnsi="宋体" w:cs="宋体"/>
          <w:b/>
          <w:color w:val="auto"/>
        </w:rPr>
        <w:t xml:space="preserve">知识产权声明 </w:t>
      </w:r>
    </w:p>
    <w:p>
      <w:pPr>
        <w:tabs>
          <w:tab w:val="left" w:pos="600"/>
        </w:tabs>
        <w:spacing w:line="360" w:lineRule="auto"/>
        <w:ind w:firstLine="480" w:firstLineChars="200"/>
        <w:rPr>
          <w:rFonts w:ascii="宋体" w:hAnsi="宋体" w:cs="宋体"/>
          <w:color w:val="000000"/>
          <w:sz w:val="24"/>
        </w:rPr>
      </w:pPr>
      <w:r>
        <w:rPr>
          <w:rFonts w:hint="eastAsia" w:ascii="宋体" w:hAnsi="宋体" w:cs="宋体"/>
          <w:color w:val="000000"/>
          <w:sz w:val="24"/>
        </w:rPr>
        <w:t>投标人应保证采购人在中华人民共和国境内使用本项目的投标资料、技术、服务或其任何一部分时，享有不受限制的无偿使用权，不会产生因第三方提出侵犯其专利权、商标权或其它知识产权而引起的法律和经济纠纷；如果投标人不拥有相应的知识产权，则须在报价中包括合法获取该知识产权的相关费用。</w:t>
      </w:r>
    </w:p>
    <w:p>
      <w:pPr>
        <w:tabs>
          <w:tab w:val="left" w:pos="600"/>
        </w:tabs>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四、招标要求</w:t>
      </w:r>
    </w:p>
    <w:p>
      <w:pPr>
        <w:ind w:firstLine="482"/>
        <w:rPr>
          <w:rFonts w:ascii="宋体" w:hAnsi="宋体" w:cs="宋体"/>
          <w:b/>
          <w:bCs/>
          <w:color w:val="000000"/>
          <w:sz w:val="24"/>
        </w:rPr>
      </w:pPr>
      <w:r>
        <w:rPr>
          <w:rFonts w:hint="eastAsia" w:ascii="宋体" w:hAnsi="宋体" w:cs="宋体"/>
          <w:b/>
          <w:bCs/>
          <w:color w:val="000000"/>
          <w:sz w:val="24"/>
        </w:rPr>
        <w:t>1、招标内容</w:t>
      </w:r>
    </w:p>
    <w:p>
      <w:pPr>
        <w:tabs>
          <w:tab w:val="left" w:pos="600"/>
        </w:tabs>
        <w:spacing w:line="360" w:lineRule="auto"/>
        <w:ind w:firstLine="480" w:firstLineChars="200"/>
        <w:rPr>
          <w:rFonts w:ascii="宋体" w:hAnsi="宋体" w:cs="宋体"/>
          <w:b/>
          <w:bCs/>
          <w:color w:val="000000"/>
          <w:sz w:val="24"/>
        </w:rPr>
      </w:pPr>
      <w:r>
        <w:rPr>
          <w:rFonts w:hint="eastAsia" w:ascii="宋体" w:hAnsi="宋体" w:cs="宋体"/>
          <w:color w:val="000000"/>
          <w:sz w:val="24"/>
        </w:rPr>
        <w:t>本次招标内容：</w:t>
      </w:r>
      <w:r>
        <w:rPr>
          <w:rFonts w:hint="eastAsia" w:ascii="宋体" w:hAnsi="宋体" w:cs="宋体"/>
          <w:b/>
          <w:bCs/>
          <w:color w:val="000000"/>
          <w:sz w:val="24"/>
          <w:u w:val="single"/>
        </w:rPr>
        <w:t>咸阳市高新一中</w:t>
      </w:r>
      <w:r>
        <w:rPr>
          <w:rFonts w:hint="eastAsia" w:ascii="宋体" w:hAnsi="宋体" w:cs="宋体"/>
          <w:b/>
          <w:bCs/>
          <w:color w:val="000000"/>
          <w:sz w:val="24"/>
          <w:u w:val="single"/>
          <w:lang w:eastAsia="zh-CN"/>
        </w:rPr>
        <w:t>VR教学系统</w:t>
      </w:r>
      <w:r>
        <w:rPr>
          <w:rFonts w:hint="eastAsia" w:ascii="宋体" w:hAnsi="宋体" w:cs="宋体"/>
          <w:b/>
          <w:bCs/>
          <w:color w:val="000000"/>
          <w:sz w:val="24"/>
          <w:u w:val="single"/>
        </w:rPr>
        <w:t>及设备采购项目</w:t>
      </w:r>
      <w:r>
        <w:rPr>
          <w:rFonts w:hint="eastAsia" w:ascii="宋体" w:hAnsi="宋体" w:cs="宋体"/>
          <w:color w:val="000000"/>
          <w:sz w:val="24"/>
        </w:rPr>
        <w:t>（具体内容及要求详见招标文件第四部分）</w:t>
      </w:r>
      <w:r>
        <w:rPr>
          <w:rFonts w:hint="eastAsia" w:ascii="宋体" w:hAnsi="宋体" w:cs="宋体"/>
          <w:sz w:val="24"/>
        </w:rPr>
        <w:t>。投标人可根据自身的资质情况和经营范围进行投标，评标时按顺序进行评标。</w:t>
      </w:r>
      <w:r>
        <w:rPr>
          <w:rFonts w:hint="eastAsia" w:ascii="宋体" w:hAnsi="宋体" w:cs="宋体"/>
          <w:color w:val="000000"/>
          <w:sz w:val="24"/>
        </w:rPr>
        <w:t>投标人不得将其子目再行分解或只投其中的一部分内容，否则投标无效；开标、阅标、评标、定标、签订合同均以项目为单位进行。</w:t>
      </w:r>
    </w:p>
    <w:p>
      <w:pPr>
        <w:tabs>
          <w:tab w:val="left" w:pos="600"/>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 xml:space="preserve">2、分包要求：本项目采购人不允许分包。 </w:t>
      </w:r>
    </w:p>
    <w:p>
      <w:pPr>
        <w:tabs>
          <w:tab w:val="left" w:pos="600"/>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3、投标人资格要求</w:t>
      </w:r>
    </w:p>
    <w:p>
      <w:pPr>
        <w:tabs>
          <w:tab w:val="left" w:pos="600"/>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3.1、基本资格条件：符合《中华人民共和国政府采购法》第二十二条的规定；</w:t>
      </w:r>
    </w:p>
    <w:p>
      <w:pPr>
        <w:spacing w:line="360" w:lineRule="auto"/>
        <w:ind w:firstLine="482" w:firstLineChars="200"/>
        <w:rPr>
          <w:rFonts w:ascii="宋体" w:hAnsi="宋体" w:cs="宋体"/>
          <w:b/>
          <w:bCs/>
          <w:color w:val="000000"/>
          <w:kern w:val="0"/>
          <w:sz w:val="24"/>
        </w:rPr>
      </w:pPr>
      <w:r>
        <w:rPr>
          <w:rFonts w:hint="eastAsia" w:ascii="宋体" w:hAnsi="宋体" w:cs="宋体"/>
          <w:b/>
          <w:bCs/>
          <w:color w:val="000000"/>
          <w:kern w:val="0"/>
          <w:sz w:val="24"/>
        </w:rPr>
        <w:t>3.2本项目的特定资格要求：</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3.2.1具有独立承担民事责任能力的企业法人或其他组织或注册地在中国境内的外资企业，提供合法有效的（三证合一）统一社会信用代码的营业执照等证明文件（复印件加盖投标人公章或提供网上可查询的网址信息）；</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3.2.2法定代表人直接投标须提交其身份证原件，法定代表人授权代表参加投标的，须出具授权书及被授权人身份证（原件）、授权代表本单位的证明（提供有效的养老保险缴纳证明或劳动合同）；</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3.2.3投标人须提供2022年度经会计师事务所审计的审计报告（新成立企业可从成立当年开始提供相对应的财务报表）或其基本存款账户开户银行出具的资信证明（资信证明开具日期为采购公告发布之日后）（原件或复印件加盖投标人公章）；</w:t>
      </w:r>
    </w:p>
    <w:p>
      <w:pPr>
        <w:spacing w:line="360" w:lineRule="auto"/>
        <w:ind w:firstLine="480" w:firstLineChars="200"/>
        <w:rPr>
          <w:rFonts w:ascii="宋体" w:hAnsi="宋体" w:cs="宋体"/>
          <w:sz w:val="24"/>
        </w:rPr>
      </w:pPr>
      <w:r>
        <w:rPr>
          <w:rFonts w:hint="eastAsia" w:ascii="宋体" w:hAnsi="宋体" w:cs="宋体"/>
          <w:sz w:val="24"/>
        </w:rPr>
        <w:t>3.2.4税收缴纳证明：投标人须提供投标截止时间前半年内任意三个月的缴税证明（注：依法免税或零申报的投标人应提供相关文件证明；若为新成立企业须提供相应月度的缴税证明）（复印件加盖投标人公章或提供网上可查询的网址信息）；</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rPr>
        <w:t>3.2.5社会保障资金缴纳证明：投标人须提供投标截止时间前半年内任意三个月的社会保险缴纳证明（注：依法不需要缴纳社会保障资金的投标人应提供相关文件证明；若为新成立企业可提供相应月度的社会保险缴纳证明）（复印件加盖投标人公章或提供网上可查询的网址信息）</w:t>
      </w:r>
      <w:r>
        <w:rPr>
          <w:rFonts w:hint="eastAsia" w:ascii="宋体" w:hAnsi="宋体" w:cs="宋体"/>
          <w:sz w:val="24"/>
          <w:szCs w:val="32"/>
        </w:rPr>
        <w:t>；</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3.2.6投标人须提供具有履行合同所必需的产品和专业技术能力的承诺函(加盖投标人公章)；</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3.2.7投标人应具备良好的商业信誉，提供参加政府采购活动前3年内在经营活动中没有重大违法记录的书面声明（加盖投标人公章）；</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3.2.8提供投标时限内“信用中国”(www.creditchina.gov.cn)网站生成的带水印信用报告及中国政府采购网(www.ccgp.gov.cn)查询截图，无严重失信记录；（民办非企业单位提供信用承诺函。对列入失信被执行人、重大税收违法案件当事人名单、政府采购严重违法失信行为记录名单及其他不符合《中华人民共和国政府采购法》第二十二条规定条件的,采购代理机构将拒绝其参与政府采购活动）（加盖投标人公章）。</w:t>
      </w:r>
    </w:p>
    <w:p>
      <w:pPr>
        <w:spacing w:line="360" w:lineRule="auto"/>
        <w:ind w:firstLine="482" w:firstLineChars="200"/>
        <w:rPr>
          <w:rFonts w:ascii="宋体" w:hAnsi="宋体" w:cs="宋体"/>
          <w:b/>
          <w:bCs/>
          <w:color w:val="000000"/>
          <w:kern w:val="0"/>
          <w:sz w:val="24"/>
        </w:rPr>
      </w:pPr>
      <w:r>
        <w:rPr>
          <w:rFonts w:hint="eastAsia" w:ascii="宋体" w:hAnsi="宋体" w:cs="宋体"/>
          <w:b/>
          <w:bCs/>
          <w:color w:val="000000"/>
          <w:kern w:val="0"/>
          <w:sz w:val="24"/>
        </w:rPr>
        <w:t>以上为投标人资格要求为必备资质，各投标人在投标时须提供以上要求文件原件或加盖投标人红色公章的复印件，附在投标文件中，在评审过程中</w:t>
      </w:r>
      <w:r>
        <w:rPr>
          <w:rFonts w:hint="eastAsia" w:ascii="宋体" w:hAnsi="宋体" w:cs="宋体"/>
          <w:b/>
          <w:bCs/>
          <w:sz w:val="24"/>
        </w:rPr>
        <w:t>由采购人或采购人委托采购代理机构进行评审</w:t>
      </w:r>
      <w:r>
        <w:rPr>
          <w:rFonts w:hint="eastAsia" w:ascii="宋体" w:hAnsi="宋体" w:cs="宋体"/>
          <w:b/>
          <w:bCs/>
          <w:color w:val="000000"/>
          <w:kern w:val="0"/>
          <w:sz w:val="24"/>
        </w:rPr>
        <w:t>，无效或缺项将被视为无效文件。</w:t>
      </w:r>
    </w:p>
    <w:p>
      <w:pPr>
        <w:spacing w:after="72" w:afterLines="30" w:line="460" w:lineRule="exact"/>
        <w:ind w:firstLine="482"/>
        <w:rPr>
          <w:rFonts w:ascii="宋体" w:hAnsi="宋体" w:cs="宋体"/>
          <w:b/>
          <w:bCs/>
          <w:color w:val="000000"/>
          <w:sz w:val="24"/>
        </w:rPr>
      </w:pPr>
      <w:r>
        <w:rPr>
          <w:rFonts w:hint="eastAsia" w:ascii="宋体" w:hAnsi="宋体" w:cs="宋体"/>
          <w:b/>
          <w:bCs/>
          <w:color w:val="000000"/>
          <w:sz w:val="24"/>
        </w:rPr>
        <w:t>4、限制投标要求</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4.1投标人单位负责人为同一人或者存在直接控股、管理关系的不同投标人，不得参加同一合同项下的政府采购活动；（并提供国家企业信用信息公示系统http://www.gsxt.gov.cn/index.html网页截图并加盖投标人公章）；</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4.2除单一来源采购项目外，为采购项目提供整体设计、规范编制或者项目管理、监理、检测等服务的投标人，不得参加该采购项目的其他采购活动。</w:t>
      </w:r>
    </w:p>
    <w:p>
      <w:pPr>
        <w:spacing w:line="360" w:lineRule="auto"/>
        <w:ind w:firstLine="482" w:firstLineChars="200"/>
        <w:rPr>
          <w:rFonts w:ascii="宋体" w:hAnsi="宋体" w:cs="宋体"/>
          <w:b/>
          <w:bCs/>
          <w:color w:val="000000"/>
          <w:kern w:val="0"/>
          <w:sz w:val="24"/>
        </w:rPr>
      </w:pPr>
      <w:r>
        <w:rPr>
          <w:rFonts w:hint="eastAsia" w:ascii="宋体" w:hAnsi="宋体" w:cs="宋体"/>
          <w:b/>
          <w:bCs/>
          <w:color w:val="000000"/>
          <w:kern w:val="0"/>
          <w:sz w:val="24"/>
        </w:rPr>
        <w:t>5、本次招标项目不接受联合体投标。</w:t>
      </w:r>
    </w:p>
    <w:p>
      <w:pPr>
        <w:spacing w:line="360" w:lineRule="auto"/>
        <w:ind w:firstLine="482" w:firstLineChars="200"/>
        <w:rPr>
          <w:rFonts w:ascii="宋体" w:hAnsi="宋体" w:cs="宋体"/>
          <w:b/>
          <w:bCs/>
          <w:color w:val="000000"/>
          <w:kern w:val="0"/>
          <w:sz w:val="24"/>
        </w:rPr>
      </w:pPr>
      <w:r>
        <w:rPr>
          <w:rFonts w:hint="eastAsia" w:ascii="宋体" w:hAnsi="宋体" w:cs="宋体"/>
          <w:b/>
          <w:bCs/>
          <w:color w:val="000000"/>
          <w:kern w:val="0"/>
          <w:sz w:val="24"/>
        </w:rPr>
        <w:t>6、本次招标项目不组织现场考察或者答疑会。</w:t>
      </w:r>
    </w:p>
    <w:p>
      <w:pPr>
        <w:spacing w:line="360" w:lineRule="auto"/>
        <w:ind w:firstLine="482" w:firstLineChars="200"/>
        <w:rPr>
          <w:rFonts w:ascii="宋体" w:hAnsi="宋体" w:cs="宋体"/>
          <w:b/>
          <w:bCs/>
          <w:color w:val="000000"/>
          <w:kern w:val="0"/>
          <w:sz w:val="24"/>
        </w:rPr>
      </w:pPr>
      <w:r>
        <w:rPr>
          <w:rFonts w:hint="eastAsia" w:ascii="宋体" w:hAnsi="宋体" w:cs="宋体"/>
          <w:b/>
          <w:bCs/>
          <w:color w:val="000000"/>
          <w:kern w:val="0"/>
          <w:sz w:val="24"/>
        </w:rPr>
        <w:t>7、投标文件的编制</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投标文件必须根据招标文件提供的内容及格式编制，并对招标文件做出实质性响应；具体内容包括：</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7.1投标函</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7.2报价文件</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7.3投标人资格证明文件</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7.4投标商务文件</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7.5投标技术文件</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7.6投标人承诺书</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7.7政府采购优惠政策证明材料及附件</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7.8其他附件</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 xml:space="preserve">7.9封袋正面标识式样 </w:t>
      </w:r>
    </w:p>
    <w:p>
      <w:pPr>
        <w:spacing w:line="360" w:lineRule="auto"/>
        <w:ind w:firstLine="482" w:firstLineChars="200"/>
        <w:rPr>
          <w:rFonts w:ascii="宋体" w:hAnsi="宋体" w:cs="宋体"/>
          <w:b/>
          <w:bCs/>
          <w:color w:val="000000"/>
          <w:kern w:val="0"/>
          <w:sz w:val="24"/>
        </w:rPr>
      </w:pPr>
      <w:r>
        <w:rPr>
          <w:rFonts w:hint="eastAsia" w:ascii="宋体" w:hAnsi="宋体" w:cs="宋体"/>
          <w:b/>
          <w:bCs/>
          <w:color w:val="000000"/>
          <w:kern w:val="0"/>
          <w:sz w:val="24"/>
        </w:rPr>
        <w:t>8、投标报价</w:t>
      </w:r>
    </w:p>
    <w:p>
      <w:pPr>
        <w:spacing w:line="360" w:lineRule="auto"/>
        <w:ind w:firstLine="480" w:firstLineChars="200"/>
        <w:rPr>
          <w:rFonts w:ascii="宋体" w:hAnsi="宋体"/>
          <w:sz w:val="24"/>
        </w:rPr>
      </w:pPr>
      <w:r>
        <w:rPr>
          <w:rFonts w:hint="eastAsia" w:ascii="宋体" w:hAnsi="宋体" w:cs="宋体"/>
          <w:color w:val="000000"/>
          <w:kern w:val="0"/>
          <w:sz w:val="24"/>
        </w:rPr>
        <w:t>8.1</w:t>
      </w:r>
      <w:r>
        <w:rPr>
          <w:rFonts w:hint="eastAsia" w:ascii="宋体" w:hAnsi="宋体" w:cs="宋体"/>
          <w:color w:val="000000"/>
          <w:sz w:val="24"/>
        </w:rPr>
        <w:t>投标报价是完成本项目招标内容所需的全部费用，包括所投设备的报价及所发生的运杂费（含保险）、现场安装调试费及国家按现行税收政策征收的一切税费等，以招标文件的内容和要求作为投标依据</w:t>
      </w:r>
      <w:r>
        <w:rPr>
          <w:rFonts w:hint="eastAsia" w:ascii="宋体" w:hAnsi="宋体"/>
          <w:sz w:val="24"/>
        </w:rPr>
        <w:t>；</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8.2</w:t>
      </w:r>
      <w:r>
        <w:rPr>
          <w:rFonts w:hint="eastAsia" w:ascii="宋体" w:hAnsi="宋体" w:cs="宋体"/>
          <w:sz w:val="24"/>
        </w:rPr>
        <w:t>投标人应在投标文件中的开标一览表（唱标报告）上标明所投项目的项目报价</w:t>
      </w:r>
      <w:r>
        <w:rPr>
          <w:rFonts w:hint="eastAsia" w:ascii="宋体" w:hAnsi="宋体"/>
          <w:sz w:val="24"/>
        </w:rPr>
        <w:t>、其它费用等</w:t>
      </w:r>
      <w:r>
        <w:rPr>
          <w:rFonts w:hint="eastAsia" w:ascii="宋体" w:hAnsi="宋体" w:cs="宋体"/>
          <w:sz w:val="24"/>
        </w:rPr>
        <w:t>，任何有选择的报价不予接受；</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8.3投标货币：人民币；单位：元（精确到小数点后两位）；</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8.4开标一览表应有投标人公章及法定代表人或被授权人的签字；</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8.5投标报价表中标明的价格，在合同执行过程中，不得以任何理由变更；</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8.6凡因投标人对招标文件阅读不深、理解不透、误解、疏漏、或因市场行情了解不清造成的后果和风险均由投标人自负；</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8.7最低报价不是中标的唯一依据。</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8.8当评标委员会认为某个投标人的报价明显低于其他通过符合性审查投标人的报价，有可能影响设备质量和不能诚信履约的，应要求该投标人在评标现场合理的时间内提供书面说明，必要时提交相关证明材料；投标人不能证明其报价合理的，评标委员会将其作为无效投标处理。</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9、投标保证金：无</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10、投标文件的有效期</w:t>
      </w:r>
    </w:p>
    <w:p>
      <w:pPr>
        <w:pStyle w:val="39"/>
        <w:spacing w:line="360" w:lineRule="auto"/>
        <w:ind w:firstLine="480"/>
        <w:rPr>
          <w:rFonts w:ascii="宋体" w:hAnsi="宋体" w:cs="宋体"/>
          <w:color w:val="000000"/>
          <w:kern w:val="2"/>
          <w:sz w:val="24"/>
          <w:szCs w:val="24"/>
        </w:rPr>
      </w:pPr>
      <w:r>
        <w:rPr>
          <w:rFonts w:hint="eastAsia" w:ascii="宋体" w:hAnsi="宋体" w:cs="宋体"/>
          <w:color w:val="000000"/>
          <w:sz w:val="24"/>
          <w:szCs w:val="24"/>
        </w:rPr>
        <w:t>投标文件有效期为</w:t>
      </w:r>
      <w:r>
        <w:rPr>
          <w:rFonts w:hint="eastAsia" w:ascii="宋体" w:hAnsi="宋体" w:cs="宋体"/>
          <w:color w:val="000000"/>
          <w:kern w:val="2"/>
          <w:sz w:val="24"/>
          <w:szCs w:val="24"/>
        </w:rPr>
        <w:t>自开标之日起算九十（90）个日历日；投标文件有效期短于规定的投标有效期，按无效文件处理。中标人的投标文件有效期延长至合同执行完毕。</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11、投标文件的签署及规定</w:t>
      </w:r>
    </w:p>
    <w:p>
      <w:pPr>
        <w:spacing w:line="360" w:lineRule="auto"/>
        <w:ind w:firstLine="480" w:firstLineChars="200"/>
        <w:rPr>
          <w:rFonts w:ascii="宋体" w:hAnsi="宋体" w:cs="宋体"/>
          <w:color w:val="000000"/>
          <w:sz w:val="24"/>
        </w:rPr>
      </w:pPr>
      <w:r>
        <w:rPr>
          <w:rFonts w:hint="eastAsia" w:ascii="宋体" w:hAnsi="宋体" w:cs="宋体"/>
          <w:color w:val="000000"/>
          <w:sz w:val="24"/>
        </w:rPr>
        <w:t>11.1投标人须依据招标文件内容和投标文件格式的要求编制投标文件；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11.2投标文件的正本和所有的副本均需打印（可双面打印）或用不褪色的蓝（黑）墨水填写，注明“正本”“副本”字样。统一装订，须牢固不易拆散和换页，不得采用活页方式装订；统一编码，在每一页的正下方清楚标明页码字样；</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11.3投标文件份数，本次招标需提交投标文件</w:t>
      </w:r>
      <w:r>
        <w:rPr>
          <w:rFonts w:hint="eastAsia" w:ascii="宋体" w:hAnsi="宋体" w:cs="宋体"/>
          <w:b/>
          <w:bCs/>
          <w:color w:val="000000"/>
          <w:sz w:val="24"/>
          <w:u w:val="single"/>
        </w:rPr>
        <w:t>伍份</w:t>
      </w:r>
      <w:r>
        <w:rPr>
          <w:rFonts w:hint="eastAsia" w:ascii="宋体" w:hAnsi="宋体" w:cs="宋体"/>
          <w:color w:val="000000"/>
          <w:sz w:val="24"/>
        </w:rPr>
        <w:t>，其中</w:t>
      </w:r>
      <w:r>
        <w:rPr>
          <w:rFonts w:hint="eastAsia" w:ascii="宋体" w:hAnsi="宋体" w:cs="宋体"/>
          <w:b/>
          <w:bCs/>
          <w:color w:val="000000"/>
          <w:sz w:val="24"/>
          <w:u w:val="single"/>
        </w:rPr>
        <w:t>正本壹份</w:t>
      </w:r>
      <w:r>
        <w:rPr>
          <w:rFonts w:hint="eastAsia" w:ascii="宋体" w:hAnsi="宋体" w:cs="宋体"/>
          <w:color w:val="000000"/>
          <w:sz w:val="24"/>
        </w:rPr>
        <w:t>，</w:t>
      </w:r>
      <w:r>
        <w:rPr>
          <w:rFonts w:hint="eastAsia" w:ascii="宋体" w:hAnsi="宋体" w:cs="宋体"/>
          <w:b/>
          <w:bCs/>
          <w:color w:val="000000"/>
          <w:sz w:val="24"/>
          <w:u w:val="single"/>
        </w:rPr>
        <w:t>副本肆份</w:t>
      </w:r>
      <w:r>
        <w:rPr>
          <w:rFonts w:hint="eastAsia" w:ascii="宋体" w:hAnsi="宋体" w:cs="宋体"/>
          <w:color w:val="000000"/>
          <w:sz w:val="24"/>
        </w:rPr>
        <w:t>，并在封面标明“正本”和“副本”字样。</w:t>
      </w:r>
      <w:r>
        <w:rPr>
          <w:rFonts w:hint="eastAsia" w:ascii="宋体" w:hAnsi="宋体" w:cs="宋体"/>
          <w:b/>
          <w:color w:val="000000"/>
          <w:sz w:val="24"/>
          <w:u w:val="single"/>
        </w:rPr>
        <w:t>同时提供与正本内容一致的电子版标书（U盘），并在盘面标注投标人全称、项目编号。</w:t>
      </w:r>
    </w:p>
    <w:p>
      <w:pPr>
        <w:spacing w:line="360" w:lineRule="auto"/>
        <w:ind w:firstLine="480" w:firstLineChars="200"/>
        <w:rPr>
          <w:rFonts w:ascii="宋体" w:hAnsi="宋体" w:cs="宋体"/>
          <w:color w:val="000000"/>
          <w:sz w:val="24"/>
        </w:rPr>
      </w:pPr>
      <w:r>
        <w:rPr>
          <w:rFonts w:hint="eastAsia" w:ascii="宋体" w:hAnsi="宋体" w:cs="宋体"/>
          <w:color w:val="000000"/>
          <w:sz w:val="24"/>
        </w:rPr>
        <w:t>11.4投标人在投标文件中指定的页面的落款处，按招标文件要求加盖公章或签字。</w:t>
      </w:r>
    </w:p>
    <w:p>
      <w:pPr>
        <w:spacing w:line="360" w:lineRule="auto"/>
        <w:ind w:firstLine="480" w:firstLineChars="200"/>
        <w:rPr>
          <w:rFonts w:ascii="宋体" w:hAnsi="宋体" w:cs="宋体"/>
          <w:color w:val="000000"/>
          <w:sz w:val="24"/>
        </w:rPr>
      </w:pPr>
      <w:r>
        <w:rPr>
          <w:rFonts w:hint="eastAsia" w:ascii="宋体" w:hAnsi="宋体" w:cs="宋体"/>
          <w:color w:val="000000"/>
          <w:sz w:val="24"/>
        </w:rPr>
        <w:t>11.5投标人名称应填写全称，同时加盖公章；</w:t>
      </w:r>
    </w:p>
    <w:p>
      <w:pPr>
        <w:spacing w:line="360" w:lineRule="auto"/>
        <w:ind w:firstLine="480" w:firstLineChars="200"/>
        <w:rPr>
          <w:rFonts w:ascii="宋体" w:hAnsi="宋体" w:cs="宋体"/>
          <w:color w:val="000000"/>
          <w:sz w:val="24"/>
        </w:rPr>
      </w:pPr>
      <w:r>
        <w:rPr>
          <w:rFonts w:hint="eastAsia" w:ascii="宋体" w:hAnsi="宋体" w:cs="宋体"/>
          <w:color w:val="000000"/>
          <w:sz w:val="24"/>
        </w:rPr>
        <w:t>11.6投标文件的任何行间插字、涂改和增删，必须由法定代表人或被授权人在改动处旁签字方为有效；</w:t>
      </w:r>
    </w:p>
    <w:p>
      <w:pPr>
        <w:spacing w:line="360" w:lineRule="auto"/>
        <w:ind w:firstLine="480" w:firstLineChars="200"/>
        <w:rPr>
          <w:rFonts w:ascii="宋体" w:hAnsi="宋体" w:cs="宋体"/>
          <w:color w:val="000000"/>
          <w:sz w:val="24"/>
        </w:rPr>
      </w:pPr>
      <w:r>
        <w:rPr>
          <w:rFonts w:hint="eastAsia" w:ascii="宋体" w:hAnsi="宋体" w:cs="宋体"/>
          <w:color w:val="000000"/>
          <w:sz w:val="24"/>
        </w:rPr>
        <w:t>11.7投标文件因字迹潦草或表达不清所引起的后果由投标人负责。</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12、文字要求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本次招标只接受简体中文文字的投标文件。</w:t>
      </w:r>
    </w:p>
    <w:p>
      <w:pPr>
        <w:tabs>
          <w:tab w:val="left" w:pos="600"/>
        </w:tabs>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五、投标文件密封、递交</w:t>
      </w:r>
    </w:p>
    <w:p>
      <w:pPr>
        <w:ind w:firstLine="482"/>
        <w:rPr>
          <w:rFonts w:ascii="宋体" w:hAnsi="宋体" w:cs="宋体"/>
          <w:b/>
          <w:bCs/>
          <w:color w:val="000000"/>
          <w:sz w:val="24"/>
        </w:rPr>
      </w:pPr>
      <w:r>
        <w:rPr>
          <w:rFonts w:hint="eastAsia" w:ascii="宋体" w:hAnsi="宋体" w:cs="宋体"/>
          <w:b/>
          <w:bCs/>
          <w:color w:val="000000"/>
          <w:sz w:val="24"/>
        </w:rPr>
        <w:t>1、投标文件的密封及标记</w:t>
      </w:r>
    </w:p>
    <w:p>
      <w:pPr>
        <w:spacing w:line="360" w:lineRule="auto"/>
        <w:ind w:firstLine="480" w:firstLineChars="200"/>
        <w:rPr>
          <w:rFonts w:ascii="宋体" w:hAnsi="宋体" w:cs="宋体"/>
          <w:color w:val="000000"/>
          <w:sz w:val="24"/>
        </w:rPr>
      </w:pPr>
      <w:r>
        <w:rPr>
          <w:rFonts w:hint="eastAsia" w:ascii="宋体" w:hAnsi="宋体" w:cs="宋体"/>
          <w:color w:val="000000"/>
          <w:sz w:val="24"/>
        </w:rPr>
        <w:t>1.1</w:t>
      </w:r>
      <w:r>
        <w:rPr>
          <w:rFonts w:hint="eastAsia" w:ascii="宋体" w:hAnsi="宋体" w:cs="宋体"/>
          <w:color w:val="000000"/>
          <w:spacing w:val="6"/>
          <w:sz w:val="24"/>
        </w:rPr>
        <w:t>投标文件</w:t>
      </w:r>
      <w:r>
        <w:rPr>
          <w:rFonts w:hint="eastAsia" w:ascii="宋体" w:hAnsi="宋体" w:cs="宋体"/>
          <w:color w:val="000000"/>
          <w:sz w:val="24"/>
        </w:rPr>
        <w:t>的封装：</w:t>
      </w:r>
    </w:p>
    <w:p>
      <w:pPr>
        <w:spacing w:line="360" w:lineRule="auto"/>
        <w:ind w:firstLine="480" w:firstLineChars="200"/>
        <w:rPr>
          <w:rFonts w:ascii="宋体" w:hAnsi="宋体" w:cs="宋体"/>
          <w:color w:val="000000"/>
          <w:sz w:val="24"/>
        </w:rPr>
      </w:pPr>
      <w:r>
        <w:rPr>
          <w:rFonts w:hint="eastAsia" w:ascii="宋体" w:hAnsi="宋体" w:cs="宋体"/>
          <w:color w:val="000000"/>
          <w:sz w:val="24"/>
        </w:rPr>
        <w:t>1.1.1</w:t>
      </w:r>
      <w:r>
        <w:rPr>
          <w:rFonts w:hint="eastAsia" w:ascii="宋体" w:hAnsi="宋体" w:cs="宋体"/>
          <w:color w:val="000000"/>
          <w:spacing w:val="6"/>
          <w:sz w:val="24"/>
        </w:rPr>
        <w:t>投标人</w:t>
      </w:r>
      <w:r>
        <w:rPr>
          <w:rFonts w:hint="eastAsia" w:ascii="宋体" w:hAnsi="宋体" w:cs="宋体"/>
          <w:color w:val="000000"/>
          <w:sz w:val="24"/>
        </w:rPr>
        <w:t>应将</w:t>
      </w:r>
      <w:r>
        <w:rPr>
          <w:rFonts w:hint="eastAsia" w:ascii="宋体" w:hAnsi="宋体" w:cs="宋体"/>
          <w:color w:val="000000"/>
          <w:spacing w:val="6"/>
          <w:sz w:val="24"/>
        </w:rPr>
        <w:t>投标文件</w:t>
      </w:r>
      <w:r>
        <w:rPr>
          <w:rFonts w:hint="eastAsia" w:ascii="宋体" w:hAnsi="宋体" w:cs="宋体"/>
          <w:color w:val="000000"/>
          <w:sz w:val="24"/>
        </w:rPr>
        <w:t>的正本、所有副本和电子版文件，用单独的封袋分装密封（封袋不得有破损），在封袋上标明“正本”或“副本”“电子版”字样，封袋封口处应加贴封条，封条上应注明“在****年****月****日****时开标前不得启封”字样，并在封口封线处加盖</w:t>
      </w:r>
      <w:r>
        <w:rPr>
          <w:rFonts w:hint="eastAsia" w:ascii="宋体" w:hAnsi="宋体" w:cs="宋体"/>
          <w:color w:val="000000"/>
          <w:spacing w:val="6"/>
          <w:sz w:val="24"/>
        </w:rPr>
        <w:t>投标人</w:t>
      </w:r>
      <w:r>
        <w:rPr>
          <w:rFonts w:hint="eastAsia" w:ascii="宋体" w:hAnsi="宋体" w:cs="宋体"/>
          <w:color w:val="000000"/>
          <w:sz w:val="24"/>
        </w:rPr>
        <w:t>公章及法定代表人或被授权人签字或盖章，封袋正面要粘贴标识。</w:t>
      </w:r>
    </w:p>
    <w:p>
      <w:pPr>
        <w:spacing w:line="360" w:lineRule="auto"/>
        <w:ind w:firstLine="480" w:firstLineChars="200"/>
        <w:rPr>
          <w:rFonts w:ascii="宋体" w:hAnsi="宋体" w:cs="宋体"/>
          <w:b/>
          <w:color w:val="000000"/>
          <w:sz w:val="24"/>
        </w:rPr>
      </w:pPr>
      <w:r>
        <w:rPr>
          <w:rFonts w:hint="eastAsia" w:ascii="宋体" w:hAnsi="宋体" w:cs="宋体"/>
          <w:color w:val="000000"/>
          <w:sz w:val="24"/>
        </w:rPr>
        <w:t>1.1.2为方便开标唱价，开标一览表除投标文件内装订外，再制作一份单独放在一个信封中。封口封线处加贴封条并加盖投标人公章及法定代表人或被授权人签字或盖章，封袋正面要粘贴标识，单独递交；</w:t>
      </w:r>
      <w:r>
        <w:rPr>
          <w:rFonts w:hint="eastAsia" w:ascii="宋体" w:hAnsi="宋体" w:cs="宋体"/>
          <w:b/>
          <w:color w:val="000000"/>
          <w:sz w:val="24"/>
        </w:rPr>
        <w:t>（该单独密封开标一览表的投标报价必须与投标文件正本中的开标一览表（唱标报告）投标报价一致，若不一致，则按单独密封的开标一览表为准。）</w:t>
      </w:r>
    </w:p>
    <w:p>
      <w:pPr>
        <w:spacing w:line="360" w:lineRule="auto"/>
        <w:ind w:firstLine="480" w:firstLineChars="200"/>
        <w:rPr>
          <w:rFonts w:ascii="宋体" w:hAnsi="宋体" w:cs="宋体"/>
          <w:color w:val="000000"/>
          <w:sz w:val="24"/>
        </w:rPr>
      </w:pPr>
      <w:r>
        <w:rPr>
          <w:rFonts w:hint="eastAsia" w:ascii="宋体" w:hAnsi="宋体" w:cs="宋体"/>
          <w:color w:val="000000"/>
          <w:sz w:val="24"/>
        </w:rPr>
        <w:t>1.1.3封袋正面标识式样（参见格式1.1.1、1.1.2）</w:t>
      </w:r>
    </w:p>
    <w:p>
      <w:pPr>
        <w:spacing w:line="360" w:lineRule="auto"/>
        <w:ind w:firstLine="480" w:firstLineChars="200"/>
        <w:rPr>
          <w:rFonts w:ascii="宋体" w:hAnsi="宋体" w:cs="宋体"/>
          <w:color w:val="000000"/>
          <w:sz w:val="24"/>
        </w:rPr>
      </w:pPr>
      <w:r>
        <w:rPr>
          <w:rFonts w:hint="eastAsia" w:ascii="宋体" w:hAnsi="宋体" w:cs="宋体"/>
          <w:color w:val="000000"/>
          <w:sz w:val="24"/>
        </w:rPr>
        <w:t>1.2如果投标人未按上述要求密封及加写标记按无效文件处理，误投或过早启封的投标文件，出现此类情况的投标文件，采购代理机构将拒绝接收，并退回投标人。采购代理机构对投标文件的误投和提前启封概不负责。</w:t>
      </w:r>
    </w:p>
    <w:p>
      <w:pPr>
        <w:ind w:firstLine="506" w:firstLineChars="200"/>
        <w:rPr>
          <w:rFonts w:ascii="宋体" w:hAnsi="宋体" w:cs="宋体"/>
          <w:b/>
          <w:color w:val="000000"/>
          <w:spacing w:val="6"/>
          <w:sz w:val="24"/>
        </w:rPr>
      </w:pPr>
      <w:r>
        <w:rPr>
          <w:rFonts w:hint="eastAsia" w:ascii="宋体" w:hAnsi="宋体" w:cs="宋体"/>
          <w:b/>
          <w:color w:val="000000"/>
          <w:spacing w:val="6"/>
          <w:sz w:val="24"/>
        </w:rPr>
        <w:t>2、投标文件递交</w:t>
      </w:r>
    </w:p>
    <w:p>
      <w:pPr>
        <w:ind w:firstLine="480" w:firstLineChars="200"/>
        <w:rPr>
          <w:rFonts w:ascii="宋体" w:hAnsi="宋体" w:cs="宋体"/>
          <w:color w:val="000000"/>
          <w:sz w:val="24"/>
        </w:rPr>
      </w:pPr>
      <w:r>
        <w:rPr>
          <w:rFonts w:hint="eastAsia" w:ascii="宋体" w:hAnsi="宋体" w:cs="宋体"/>
          <w:color w:val="000000"/>
          <w:sz w:val="24"/>
        </w:rPr>
        <w:t>2.1投标人必须在招标文件规定的开标时间和地点，将全部投标文件递交至采购代理机构项目承办人；</w:t>
      </w:r>
    </w:p>
    <w:p>
      <w:pPr>
        <w:spacing w:line="360" w:lineRule="auto"/>
        <w:ind w:firstLine="480" w:firstLineChars="200"/>
        <w:rPr>
          <w:rFonts w:ascii="宋体" w:hAnsi="宋体" w:cs="宋体"/>
          <w:color w:val="000000"/>
          <w:sz w:val="24"/>
        </w:rPr>
      </w:pPr>
      <w:r>
        <w:rPr>
          <w:rFonts w:hint="eastAsia" w:ascii="宋体" w:hAnsi="宋体" w:cs="宋体"/>
          <w:color w:val="000000"/>
          <w:sz w:val="24"/>
        </w:rPr>
        <w:t>2.2采购代理机构项目承办人在招标文件规定的投标文件递交截止时间前，只负责投标文件的接收、清点、造册登记工作，并请递交人签字确认，对其有效性不负任何责任；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2.3采购代理机构在宣布递交投标文件时间截止之后，拒绝接收任何人送达、递交的投标文件；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2.4采购代理机构对投标文件在邮寄过程中的遗失或损坏不负责任；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2.5无论</w:t>
      </w:r>
      <w:r>
        <w:rPr>
          <w:rFonts w:hint="eastAsia" w:ascii="宋体" w:hAnsi="宋体" w:cs="宋体"/>
          <w:color w:val="000000"/>
          <w:spacing w:val="6"/>
          <w:sz w:val="24"/>
        </w:rPr>
        <w:t>投标人</w:t>
      </w:r>
      <w:r>
        <w:rPr>
          <w:rFonts w:hint="eastAsia" w:ascii="宋体" w:hAnsi="宋体" w:cs="宋体"/>
          <w:color w:val="000000"/>
          <w:sz w:val="24"/>
        </w:rPr>
        <w:t>中标与否，其</w:t>
      </w:r>
      <w:r>
        <w:rPr>
          <w:rFonts w:hint="eastAsia" w:ascii="宋体" w:hAnsi="宋体" w:cs="宋体"/>
          <w:color w:val="000000"/>
          <w:spacing w:val="6"/>
          <w:sz w:val="24"/>
        </w:rPr>
        <w:t>投标文件</w:t>
      </w:r>
      <w:r>
        <w:rPr>
          <w:rFonts w:hint="eastAsia" w:ascii="宋体" w:hAnsi="宋体" w:cs="宋体"/>
          <w:color w:val="000000"/>
          <w:sz w:val="24"/>
        </w:rPr>
        <w:t>恕不退还。</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3、投标截止时间</w:t>
      </w:r>
    </w:p>
    <w:p>
      <w:pPr>
        <w:spacing w:line="360" w:lineRule="auto"/>
        <w:ind w:firstLine="480" w:firstLineChars="200"/>
        <w:rPr>
          <w:rFonts w:ascii="宋体" w:hAnsi="宋体" w:cs="宋体"/>
          <w:color w:val="000000"/>
          <w:sz w:val="24"/>
        </w:rPr>
      </w:pPr>
      <w:r>
        <w:rPr>
          <w:rFonts w:hint="eastAsia" w:ascii="宋体" w:hAnsi="宋体" w:cs="宋体"/>
          <w:color w:val="000000"/>
          <w:sz w:val="24"/>
        </w:rPr>
        <w:t>3.1投标人必须在招标文件规定的递交截止时间之前递交投标文件，采购代理机构在截止时间后拒绝接收任何投标文件。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3.2因采购人推迟投标截止时间时，采购代理机构应以书面（或传真、电报）的形式,通知所有投标人；在这种情况下，采购代理机构和投标人的权利和义务将受到新的截止期的约束。</w:t>
      </w:r>
    </w:p>
    <w:p>
      <w:pPr>
        <w:ind w:firstLine="482"/>
        <w:rPr>
          <w:rFonts w:ascii="宋体" w:hAnsi="宋体" w:cs="宋体"/>
          <w:b/>
          <w:bCs/>
          <w:color w:val="000000"/>
          <w:sz w:val="24"/>
        </w:rPr>
      </w:pPr>
      <w:r>
        <w:rPr>
          <w:rFonts w:hint="eastAsia" w:ascii="宋体" w:hAnsi="宋体" w:cs="宋体"/>
          <w:b/>
          <w:bCs/>
          <w:color w:val="000000"/>
          <w:sz w:val="24"/>
        </w:rPr>
        <w:t>4、投标文件的修改和撤回</w:t>
      </w:r>
    </w:p>
    <w:p>
      <w:pPr>
        <w:spacing w:line="360" w:lineRule="auto"/>
        <w:ind w:firstLine="480" w:firstLineChars="200"/>
        <w:rPr>
          <w:rFonts w:ascii="宋体" w:hAnsi="宋体" w:cs="宋体"/>
          <w:color w:val="000000"/>
          <w:sz w:val="24"/>
        </w:rPr>
      </w:pPr>
      <w:r>
        <w:rPr>
          <w:rFonts w:hint="eastAsia" w:ascii="宋体" w:hAnsi="宋体" w:cs="宋体"/>
          <w:color w:val="000000"/>
          <w:sz w:val="24"/>
        </w:rPr>
        <w:t>4.1投标文件递交后，如果投标人提出书面修改和撤回投标文件要求，在投标截止时间前以书面形式送达采购代理机构，采购代理机构可以予以接受，但不退还投标文件；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4.2投标人修改投标文件的书面材料，须密封送达采购代理机构，修改或补充的内容应按招标文件要求签署、盖章、密封、标记，并作为投标文件的组成部分；</w:t>
      </w:r>
    </w:p>
    <w:p>
      <w:pPr>
        <w:spacing w:line="360" w:lineRule="auto"/>
        <w:ind w:firstLine="480" w:firstLineChars="200"/>
        <w:rPr>
          <w:rFonts w:ascii="宋体" w:hAnsi="宋体" w:cs="宋体"/>
          <w:color w:val="000000"/>
          <w:sz w:val="24"/>
        </w:rPr>
      </w:pPr>
      <w:r>
        <w:rPr>
          <w:rFonts w:hint="eastAsia" w:ascii="宋体" w:hAnsi="宋体" w:cs="宋体"/>
          <w:color w:val="000000"/>
          <w:sz w:val="24"/>
        </w:rPr>
        <w:t>4.3撤回投标文件应以书面（或传真、电报）的形式通知采购代理机构。如采取电报或传真形式撤回投标文件，随后必须补充有法定代表人或被授权人签署的要求撤回投标文件的正式文件；撤回投标文件的时间以送达采购代理机构或邮寄到达日戳为准；</w:t>
      </w:r>
    </w:p>
    <w:p>
      <w:pPr>
        <w:spacing w:line="360" w:lineRule="auto"/>
        <w:ind w:firstLine="360" w:firstLineChars="150"/>
        <w:rPr>
          <w:rFonts w:ascii="宋体" w:hAnsi="宋体" w:cs="宋体"/>
          <w:color w:val="000000"/>
          <w:sz w:val="24"/>
        </w:rPr>
      </w:pPr>
      <w:r>
        <w:rPr>
          <w:rFonts w:hint="eastAsia" w:ascii="宋体" w:hAnsi="宋体" w:cs="宋体"/>
          <w:color w:val="000000"/>
          <w:sz w:val="24"/>
        </w:rPr>
        <w:t>4.4在投标截止时间后到招标文件规定的投标有效期满之间的这段时间内，投标人不得撤回其投标文件；</w:t>
      </w:r>
    </w:p>
    <w:p>
      <w:pPr>
        <w:spacing w:line="360" w:lineRule="auto"/>
        <w:ind w:firstLine="360" w:firstLineChars="150"/>
        <w:rPr>
          <w:rFonts w:ascii="宋体" w:hAnsi="宋体" w:cs="宋体"/>
          <w:color w:val="000000"/>
          <w:sz w:val="24"/>
        </w:rPr>
      </w:pPr>
      <w:r>
        <w:rPr>
          <w:rFonts w:hint="eastAsia" w:ascii="宋体" w:hAnsi="宋体" w:cs="宋体"/>
          <w:color w:val="000000"/>
          <w:sz w:val="24"/>
        </w:rPr>
        <w:t>4.5投标人在投标文件递交截止时间后，不得对其投标文件做任何修改。</w:t>
      </w:r>
    </w:p>
    <w:p>
      <w:pPr>
        <w:tabs>
          <w:tab w:val="left" w:pos="600"/>
        </w:tabs>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六、询问与质疑</w:t>
      </w:r>
    </w:p>
    <w:p>
      <w:pPr>
        <w:spacing w:line="50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、投标人对政府采购活动事项有疑问的，可以向采购人、采购代理机构提出询问。</w:t>
      </w:r>
    </w:p>
    <w:p>
      <w:pPr>
        <w:spacing w:line="50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、投标人认为采购文件、采购过程、中标或者成交结果使自己的权益受到损害的，可以在知道或者应知其权益受到损害之日起7个工作日内，以书面形式向采购代理机构提出质疑。</w:t>
      </w:r>
    </w:p>
    <w:p>
      <w:pPr>
        <w:spacing w:line="50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、投标人在法定质疑期内须一次性提出针对同一采购程序环节的质疑。</w:t>
      </w:r>
    </w:p>
    <w:p>
      <w:pPr>
        <w:spacing w:line="50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、投标人提出质疑应当提交质疑函和必要的证明材料。质疑函应当包括下列内容：</w:t>
      </w:r>
    </w:p>
    <w:p>
      <w:pPr>
        <w:spacing w:line="500" w:lineRule="exact"/>
        <w:ind w:firstLine="480" w:firstLineChars="200"/>
        <w:rPr>
          <w:rFonts w:ascii="宋体" w:hAnsi="宋体" w:cs="宋体"/>
          <w:sz w:val="24"/>
        </w:rPr>
      </w:pPr>
      <w:r>
        <w:rPr>
          <w:rFonts w:hint="eastAsia" w:ascii="宋体" w:hAnsi="宋体" w:cs="宋体"/>
          <w:sz w:val="24"/>
        </w:rPr>
        <w:t>4.1投标人的姓名或者名称、地址、邮编、联系人及联系电话；</w:t>
      </w:r>
    </w:p>
    <w:p>
      <w:pPr>
        <w:spacing w:line="500" w:lineRule="exact"/>
        <w:ind w:firstLine="480" w:firstLineChars="200"/>
        <w:rPr>
          <w:rFonts w:ascii="宋体" w:hAnsi="宋体" w:cs="宋体"/>
          <w:sz w:val="24"/>
        </w:rPr>
      </w:pPr>
      <w:r>
        <w:rPr>
          <w:rFonts w:hint="eastAsia" w:ascii="宋体" w:hAnsi="宋体" w:cs="宋体"/>
          <w:sz w:val="24"/>
        </w:rPr>
        <w:t>4.2质疑项目的名称、编号；</w:t>
      </w:r>
    </w:p>
    <w:p>
      <w:pPr>
        <w:spacing w:line="500" w:lineRule="exact"/>
        <w:ind w:firstLine="480" w:firstLineChars="200"/>
        <w:rPr>
          <w:rFonts w:ascii="宋体" w:hAnsi="宋体" w:cs="宋体"/>
          <w:sz w:val="24"/>
        </w:rPr>
      </w:pPr>
      <w:r>
        <w:rPr>
          <w:rFonts w:hint="eastAsia" w:ascii="宋体" w:hAnsi="宋体" w:cs="宋体"/>
          <w:sz w:val="24"/>
        </w:rPr>
        <w:t>4.3具体、明确的质疑事项和与质疑事项相关的请求；</w:t>
      </w:r>
    </w:p>
    <w:p>
      <w:pPr>
        <w:spacing w:line="500" w:lineRule="exact"/>
        <w:ind w:firstLine="480" w:firstLineChars="200"/>
        <w:rPr>
          <w:rFonts w:ascii="宋体" w:hAnsi="宋体" w:cs="宋体"/>
          <w:sz w:val="24"/>
        </w:rPr>
      </w:pPr>
      <w:r>
        <w:rPr>
          <w:rFonts w:hint="eastAsia" w:ascii="宋体" w:hAnsi="宋体" w:cs="宋体"/>
          <w:sz w:val="24"/>
        </w:rPr>
        <w:t>4.4事实依据；</w:t>
      </w:r>
    </w:p>
    <w:p>
      <w:pPr>
        <w:spacing w:line="500" w:lineRule="exact"/>
        <w:ind w:firstLine="480" w:firstLineChars="200"/>
        <w:rPr>
          <w:rFonts w:ascii="宋体" w:hAnsi="宋体" w:cs="宋体"/>
          <w:sz w:val="24"/>
        </w:rPr>
      </w:pPr>
      <w:r>
        <w:rPr>
          <w:rFonts w:hint="eastAsia" w:ascii="宋体" w:hAnsi="宋体" w:cs="宋体"/>
          <w:sz w:val="24"/>
        </w:rPr>
        <w:t>4.5必要的法律依据；</w:t>
      </w:r>
    </w:p>
    <w:p>
      <w:pPr>
        <w:spacing w:line="500" w:lineRule="exact"/>
        <w:ind w:firstLine="480" w:firstLineChars="200"/>
        <w:rPr>
          <w:rFonts w:ascii="宋体" w:hAnsi="宋体" w:cs="宋体"/>
          <w:sz w:val="24"/>
        </w:rPr>
      </w:pPr>
      <w:r>
        <w:rPr>
          <w:rFonts w:hint="eastAsia" w:ascii="宋体" w:hAnsi="宋体" w:cs="宋体"/>
          <w:sz w:val="24"/>
        </w:rPr>
        <w:t>4.6提出质疑的日期。</w:t>
      </w:r>
    </w:p>
    <w:p>
      <w:pPr>
        <w:spacing w:line="500" w:lineRule="exact"/>
        <w:ind w:firstLine="480" w:firstLineChars="200"/>
        <w:rPr>
          <w:rFonts w:ascii="宋体" w:hAnsi="宋体" w:cs="宋体"/>
          <w:sz w:val="24"/>
        </w:rPr>
      </w:pPr>
      <w:r>
        <w:rPr>
          <w:rFonts w:hint="eastAsia" w:ascii="宋体" w:hAnsi="宋体" w:cs="宋体"/>
          <w:sz w:val="24"/>
        </w:rPr>
        <w:t>投标人为自然人的，应当由本人签字；投标人为法人或者其他组织的，应当由法定代表人、主要负责人，或者其授权代表签字或者盖章，并加盖公章。</w:t>
      </w:r>
    </w:p>
    <w:p>
      <w:pPr>
        <w:spacing w:line="50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、符合要求的质疑，采购代理机构将予以受理并答复，联系电话：029-88210791，联系人：马工</w:t>
      </w:r>
    </w:p>
    <w:p>
      <w:pPr>
        <w:spacing w:line="500" w:lineRule="exact"/>
        <w:ind w:firstLine="480" w:firstLineChars="200"/>
        <w:rPr>
          <w:rFonts w:ascii="宋体" w:hAnsi="宋体" w:cs="宋体"/>
          <w:sz w:val="24"/>
        </w:rPr>
      </w:pPr>
      <w:r>
        <w:rPr>
          <w:rFonts w:ascii="宋体" w:hAnsi="宋体" w:cs="宋体"/>
          <w:sz w:val="24"/>
        </w:rPr>
        <w:t>6</w:t>
      </w:r>
      <w:r>
        <w:rPr>
          <w:rFonts w:hint="eastAsia" w:ascii="宋体" w:hAnsi="宋体" w:cs="宋体"/>
          <w:sz w:val="24"/>
        </w:rPr>
        <w:t>、投标人进行虚假和恶意质疑的，采购代理机构将提供相关资料报监督机构，按其情况进行相应处理。</w:t>
      </w:r>
    </w:p>
    <w:p>
      <w:pPr>
        <w:spacing w:line="500" w:lineRule="exact"/>
        <w:ind w:firstLine="480" w:firstLineChars="200"/>
        <w:rPr>
          <w:rFonts w:ascii="宋体" w:hAnsi="宋体" w:cs="宋体"/>
          <w:sz w:val="24"/>
        </w:rPr>
      </w:pPr>
      <w:r>
        <w:rPr>
          <w:rFonts w:ascii="宋体" w:hAnsi="宋体" w:cs="宋体"/>
          <w:sz w:val="24"/>
        </w:rPr>
        <w:t>7</w:t>
      </w:r>
      <w:r>
        <w:rPr>
          <w:rFonts w:hint="eastAsia" w:ascii="宋体" w:hAnsi="宋体" w:cs="宋体"/>
          <w:sz w:val="24"/>
        </w:rPr>
        <w:t>、质疑答复期限</w:t>
      </w:r>
    </w:p>
    <w:p>
      <w:pPr>
        <w:spacing w:line="500" w:lineRule="exact"/>
        <w:ind w:firstLine="480" w:firstLineChars="200"/>
        <w:rPr>
          <w:rFonts w:ascii="宋体" w:hAnsi="宋体" w:cs="宋体"/>
          <w:sz w:val="24"/>
        </w:rPr>
      </w:pPr>
      <w:r>
        <w:rPr>
          <w:rFonts w:hint="eastAsia" w:ascii="宋体" w:hAnsi="宋体" w:cs="宋体"/>
          <w:sz w:val="24"/>
        </w:rPr>
        <w:t>采购代理机构根据《中华人民共和国政府采购法》、《政府采购质疑和投诉办法》（财政部令第9</w:t>
      </w:r>
      <w:r>
        <w:rPr>
          <w:rFonts w:ascii="宋体" w:hAnsi="宋体" w:cs="宋体"/>
          <w:sz w:val="24"/>
        </w:rPr>
        <w:t>4</w:t>
      </w:r>
      <w:r>
        <w:rPr>
          <w:rFonts w:hint="eastAsia" w:ascii="宋体" w:hAnsi="宋体" w:cs="宋体"/>
          <w:sz w:val="24"/>
        </w:rPr>
        <w:t>号）的规定进行答复，答复期为自受理书面质疑函原件之日起7个工作日内作出书面答复。</w:t>
      </w:r>
    </w:p>
    <w:p>
      <w:pPr>
        <w:spacing w:line="500" w:lineRule="exact"/>
        <w:ind w:firstLine="480" w:firstLineChars="200"/>
        <w:rPr>
          <w:rFonts w:ascii="宋体" w:hAnsi="宋体" w:cs="宋体"/>
          <w:sz w:val="24"/>
        </w:rPr>
      </w:pPr>
      <w:r>
        <w:rPr>
          <w:rFonts w:ascii="宋体" w:hAnsi="宋体" w:cs="宋体"/>
          <w:sz w:val="24"/>
        </w:rPr>
        <w:t>8</w:t>
      </w:r>
      <w:r>
        <w:rPr>
          <w:rFonts w:hint="eastAsia" w:ascii="宋体" w:hAnsi="宋体" w:cs="宋体"/>
          <w:sz w:val="24"/>
        </w:rPr>
        <w:t>、</w:t>
      </w:r>
      <w:r>
        <w:rPr>
          <w:rFonts w:ascii="宋体" w:hAnsi="宋体" w:cs="宋体"/>
          <w:sz w:val="24"/>
        </w:rPr>
        <w:t xml:space="preserve">投诉 </w:t>
      </w:r>
    </w:p>
    <w:p>
      <w:pPr>
        <w:spacing w:line="500" w:lineRule="exact"/>
        <w:ind w:firstLine="480" w:firstLineChars="200"/>
        <w:rPr>
          <w:rFonts w:ascii="宋体" w:hAnsi="宋体" w:cs="宋体"/>
          <w:sz w:val="24"/>
        </w:rPr>
      </w:pPr>
      <w:r>
        <w:rPr>
          <w:rFonts w:hint="eastAsia" w:ascii="宋体" w:hAnsi="宋体" w:cs="宋体"/>
          <w:sz w:val="24"/>
        </w:rPr>
        <w:t>8</w:t>
      </w:r>
      <w:r>
        <w:rPr>
          <w:rFonts w:ascii="宋体" w:hAnsi="宋体" w:cs="宋体"/>
          <w:sz w:val="24"/>
        </w:rPr>
        <w:t>.1投标</w:t>
      </w:r>
      <w:r>
        <w:rPr>
          <w:rFonts w:hint="eastAsia" w:ascii="宋体" w:hAnsi="宋体" w:cs="宋体"/>
          <w:sz w:val="24"/>
        </w:rPr>
        <w:t>人</w:t>
      </w:r>
      <w:r>
        <w:rPr>
          <w:rFonts w:ascii="宋体" w:hAnsi="宋体" w:cs="宋体"/>
          <w:sz w:val="24"/>
        </w:rPr>
        <w:t xml:space="preserve">对采购人、采购代理机构的质疑答复不满意，或者采购人、采购代理机构未在规定期限内作出答复的，可以在答复期满后15 个工作日内向同级政府采购监督管理部门投诉。 </w:t>
      </w:r>
    </w:p>
    <w:p>
      <w:pPr>
        <w:spacing w:line="500" w:lineRule="exact"/>
        <w:ind w:firstLine="480" w:firstLineChars="200"/>
        <w:rPr>
          <w:rFonts w:ascii="宋体" w:hAnsi="宋体" w:cs="宋体"/>
          <w:sz w:val="24"/>
        </w:rPr>
      </w:pPr>
      <w:r>
        <w:rPr>
          <w:rFonts w:ascii="宋体" w:hAnsi="宋体" w:cs="宋体"/>
          <w:sz w:val="24"/>
        </w:rPr>
        <w:t>8.2投诉人有下列行为之一的，属于虚假、恶意投诉，由财政部门列入不良行为记录名单，禁止其 1 至 3 年内参加政府采购活动：</w:t>
      </w:r>
    </w:p>
    <w:p>
      <w:pPr>
        <w:spacing w:line="360" w:lineRule="auto"/>
        <w:ind w:firstLine="480" w:firstLineChars="200"/>
        <w:rPr>
          <w:rFonts w:ascii="宋体" w:hAnsi="宋体" w:cs="宋体"/>
          <w:sz w:val="24"/>
        </w:rPr>
      </w:pPr>
      <w:r>
        <w:rPr>
          <w:rFonts w:ascii="宋体" w:hAnsi="宋体" w:cs="宋体"/>
          <w:sz w:val="24"/>
        </w:rPr>
        <w:t xml:space="preserve"> （一）捏造事实； </w:t>
      </w:r>
    </w:p>
    <w:p>
      <w:pPr>
        <w:spacing w:line="360" w:lineRule="auto"/>
        <w:ind w:firstLine="600" w:firstLineChars="250"/>
        <w:rPr>
          <w:rFonts w:ascii="宋体" w:hAnsi="宋体" w:cs="宋体"/>
          <w:sz w:val="24"/>
        </w:rPr>
      </w:pPr>
      <w:r>
        <w:rPr>
          <w:rFonts w:ascii="宋体" w:hAnsi="宋体" w:cs="宋体"/>
          <w:sz w:val="24"/>
        </w:rPr>
        <w:t>（二）提供虚假材料；</w:t>
      </w:r>
    </w:p>
    <w:p>
      <w:pPr>
        <w:spacing w:line="360" w:lineRule="auto"/>
        <w:ind w:firstLine="480" w:firstLineChars="200"/>
        <w:rPr>
          <w:rFonts w:ascii="宋体" w:hAnsi="宋体" w:cs="宋体"/>
          <w:sz w:val="24"/>
        </w:rPr>
      </w:pPr>
      <w:r>
        <w:rPr>
          <w:rFonts w:ascii="宋体" w:hAnsi="宋体" w:cs="宋体"/>
          <w:sz w:val="24"/>
        </w:rPr>
        <w:t xml:space="preserve"> （三）以非法手段取得证明材料。证据来源的合法性存在明显疑问，投诉人无法证明其取得方式合法的，视为以非法手段取得证明材料。 </w:t>
      </w:r>
    </w:p>
    <w:p>
      <w:pPr>
        <w:spacing w:line="360"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.3投诉人在全国范围 12 个月内三次以上投诉查无实据的，由财政部门列入不良行为记录名单。</w:t>
      </w:r>
    </w:p>
    <w:p>
      <w:pPr>
        <w:numPr>
          <w:ilvl w:val="0"/>
          <w:numId w:val="4"/>
        </w:numPr>
        <w:spacing w:line="360" w:lineRule="auto"/>
        <w:ind w:left="482"/>
        <w:rPr>
          <w:rFonts w:ascii="宋体" w:hAnsi="宋体" w:cs="宋体"/>
          <w:b/>
          <w:bCs/>
          <w:color w:val="000000"/>
          <w:sz w:val="28"/>
          <w:szCs w:val="28"/>
        </w:rPr>
      </w:pPr>
      <w:r>
        <w:rPr>
          <w:rFonts w:hint="eastAsia" w:ascii="宋体" w:hAnsi="宋体" w:cs="宋体"/>
          <w:b/>
          <w:bCs/>
          <w:color w:val="000000"/>
          <w:sz w:val="28"/>
          <w:szCs w:val="28"/>
        </w:rPr>
        <w:t>履约保证金：无</w:t>
      </w:r>
    </w:p>
    <w:p>
      <w:pPr>
        <w:numPr>
          <w:ilvl w:val="0"/>
          <w:numId w:val="4"/>
        </w:numPr>
        <w:spacing w:line="360" w:lineRule="auto"/>
        <w:ind w:left="482"/>
        <w:rPr>
          <w:rFonts w:ascii="宋体" w:hAnsi="宋体" w:cs="宋体"/>
          <w:b/>
          <w:bCs/>
          <w:color w:val="000000"/>
          <w:sz w:val="28"/>
          <w:szCs w:val="28"/>
        </w:rPr>
      </w:pPr>
      <w:r>
        <w:rPr>
          <w:rFonts w:hint="eastAsia" w:ascii="宋体" w:hAnsi="宋体" w:cs="宋体"/>
          <w:b/>
          <w:bCs/>
          <w:color w:val="000000"/>
          <w:sz w:val="28"/>
          <w:szCs w:val="28"/>
        </w:rPr>
        <w:t>签订合同</w:t>
      </w:r>
    </w:p>
    <w:p>
      <w:pPr>
        <w:spacing w:line="360" w:lineRule="auto"/>
        <w:ind w:firstLine="480" w:firstLineChars="200"/>
        <w:rPr>
          <w:rFonts w:ascii="宋体" w:hAnsi="宋体" w:cs="宋体"/>
          <w:color w:val="000000"/>
          <w:sz w:val="24"/>
        </w:rPr>
      </w:pPr>
      <w:r>
        <w:rPr>
          <w:rFonts w:hint="eastAsia" w:ascii="宋体" w:hAnsi="宋体" w:cs="宋体"/>
          <w:color w:val="000000"/>
          <w:sz w:val="24"/>
        </w:rPr>
        <w:t>1、定标后，中标人在收到中标通知书后30个日历日内应按招标文件的要求与采购人洽谈合同条款，并签订供货合同，同时送监督机构备案，招标文件及中标人投标文件均作为合同的组成部分；</w:t>
      </w:r>
    </w:p>
    <w:p>
      <w:pPr>
        <w:spacing w:line="360" w:lineRule="auto"/>
        <w:ind w:firstLine="480" w:firstLineChars="200"/>
        <w:rPr>
          <w:rFonts w:ascii="宋体" w:hAnsi="宋体" w:cs="宋体"/>
          <w:color w:val="000000"/>
          <w:sz w:val="24"/>
        </w:rPr>
      </w:pPr>
      <w:r>
        <w:rPr>
          <w:rFonts w:hint="eastAsia" w:ascii="宋体" w:hAnsi="宋体" w:cs="宋体"/>
          <w:color w:val="000000"/>
          <w:sz w:val="24"/>
        </w:rPr>
        <w:t>2、政府采购合同履行中，采购人需追加与合同标的相同的货物、工程或者服务的，在不改变合同其他条款的前提下，可以与投标人协商签订补充合同，但所有补充合同的采购金额不得超过原合同采购金额的百分之十；</w:t>
      </w:r>
    </w:p>
    <w:p>
      <w:pPr>
        <w:spacing w:line="360" w:lineRule="auto"/>
        <w:ind w:firstLine="480" w:firstLineChars="200"/>
        <w:rPr>
          <w:rFonts w:ascii="宋体" w:hAnsi="宋体" w:cs="宋体"/>
          <w:color w:val="000000"/>
          <w:sz w:val="24"/>
        </w:rPr>
      </w:pPr>
      <w:r>
        <w:rPr>
          <w:rFonts w:hint="eastAsia" w:ascii="宋体" w:hAnsi="宋体" w:cs="宋体"/>
          <w:color w:val="000000"/>
          <w:sz w:val="24"/>
        </w:rPr>
        <w:t>3、中标人放弃中标或因不可抗力提出不能履行合同的，采购人可依照排序顺延中标投标人之后的第一位中标候选单位，作为新的中标人，与之签订合同，以此类推。</w:t>
      </w:r>
    </w:p>
    <w:p>
      <w:pPr>
        <w:spacing w:line="360" w:lineRule="auto"/>
        <w:ind w:firstLine="480" w:firstLineChars="200"/>
        <w:rPr>
          <w:rFonts w:ascii="宋体" w:hAnsi="宋体" w:cs="宋体"/>
          <w:color w:val="000000"/>
          <w:sz w:val="24"/>
        </w:rPr>
      </w:pPr>
      <w:r>
        <w:rPr>
          <w:rFonts w:hint="eastAsia" w:ascii="宋体" w:hAnsi="宋体" w:cs="宋体"/>
          <w:color w:val="000000"/>
          <w:sz w:val="24"/>
        </w:rPr>
        <w:t>4、因中标人原因，中标人不与采购人签订合同的，采购人将废除其中标资格，给采购人造成损失的，还应当予以赔偿，同时依法承担相应法律责任；</w:t>
      </w:r>
    </w:p>
    <w:p>
      <w:pPr>
        <w:spacing w:line="360" w:lineRule="auto"/>
        <w:ind w:firstLine="480" w:firstLineChars="200"/>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、根据需要，采购代理机构可会同采购人负责监督、协调和处理履约过程中出现的问题；</w:t>
      </w:r>
    </w:p>
    <w:p>
      <w:pPr>
        <w:spacing w:line="360" w:lineRule="auto"/>
        <w:ind w:left="482"/>
        <w:rPr>
          <w:rFonts w:ascii="宋体" w:hAnsi="宋体" w:cs="宋体"/>
          <w:b/>
          <w:bCs/>
          <w:color w:val="000000"/>
          <w:sz w:val="28"/>
          <w:szCs w:val="28"/>
        </w:rPr>
      </w:pPr>
      <w:r>
        <w:rPr>
          <w:rFonts w:hint="eastAsia" w:ascii="宋体" w:hAnsi="宋体" w:cs="宋体"/>
          <w:b/>
          <w:bCs/>
          <w:color w:val="000000"/>
          <w:sz w:val="28"/>
          <w:szCs w:val="28"/>
        </w:rPr>
        <w:t>九、招标代理服务费</w:t>
      </w:r>
    </w:p>
    <w:p>
      <w:pPr>
        <w:spacing w:line="360" w:lineRule="auto"/>
        <w:ind w:firstLine="480" w:firstLineChars="200"/>
        <w:rPr>
          <w:rFonts w:ascii="宋体" w:hAnsi="宋体" w:cs="宋体"/>
          <w:sz w:val="24"/>
        </w:rPr>
      </w:pPr>
      <w:r>
        <w:rPr>
          <w:rFonts w:hint="eastAsia" w:ascii="宋体" w:hAnsi="宋体" w:cs="宋体"/>
          <w:sz w:val="24"/>
        </w:rPr>
        <w:t>1、招标代理服务费：参照国家发展与改革委员会《招标代理服务收费暂行办法》（计价格[2002]1980号）和国家发展改革委（发改价格[2003]857号）</w:t>
      </w:r>
      <w:r>
        <w:rPr>
          <w:rFonts w:hint="eastAsia" w:ascii="宋体" w:hAnsi="宋体" w:cs="宋体"/>
          <w:kern w:val="0"/>
          <w:sz w:val="24"/>
        </w:rPr>
        <w:t xml:space="preserve">文件规定下浮20% </w:t>
      </w:r>
      <w:r>
        <w:rPr>
          <w:rFonts w:hint="eastAsia" w:ascii="宋体" w:hAnsi="宋体" w:cs="宋体"/>
          <w:sz w:val="24"/>
        </w:rPr>
        <w:t>计取，以中标金额作为基数，差额累进法进行计算。</w:t>
      </w:r>
    </w:p>
    <w:p>
      <w:pPr>
        <w:spacing w:line="360" w:lineRule="auto"/>
        <w:ind w:firstLine="480" w:firstLineChars="200"/>
        <w:rPr>
          <w:rFonts w:ascii="宋体" w:hAnsi="宋体" w:cs="宋体"/>
          <w:kern w:val="0"/>
          <w:sz w:val="24"/>
        </w:rPr>
      </w:pPr>
      <w:r>
        <w:rPr>
          <w:rFonts w:hint="eastAsia" w:ascii="宋体" w:hAnsi="宋体" w:cs="宋体"/>
          <w:sz w:val="24"/>
        </w:rPr>
        <w:t>2、招标代理服务费按约定由中标人支付，</w:t>
      </w:r>
      <w:r>
        <w:rPr>
          <w:rFonts w:hint="eastAsia" w:ascii="宋体" w:hAnsi="宋体" w:cs="宋体"/>
          <w:kern w:val="0"/>
          <w:sz w:val="24"/>
        </w:rPr>
        <w:t>中标人在领取中标通知书前，须向采购代理机构支付。</w:t>
      </w:r>
    </w:p>
    <w:p>
      <w:pPr>
        <w:spacing w:line="360" w:lineRule="auto"/>
        <w:ind w:firstLine="480" w:firstLineChars="200"/>
        <w:rPr>
          <w:rFonts w:ascii="宋体" w:hAnsi="宋体" w:cs="宋体"/>
          <w:sz w:val="24"/>
          <w:u w:val="thick"/>
        </w:rPr>
      </w:pPr>
      <w:r>
        <w:rPr>
          <w:rFonts w:ascii="宋体" w:hAnsi="宋体" w:cs="宋体"/>
          <w:sz w:val="24"/>
        </w:rPr>
        <w:t>3</w:t>
      </w:r>
      <w:r>
        <w:rPr>
          <w:rFonts w:hint="eastAsia" w:ascii="宋体" w:hAnsi="宋体" w:cs="宋体"/>
          <w:sz w:val="24"/>
        </w:rPr>
        <w:t>、本项目类型为：货物。</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、招标代理服务费币种为人民币。</w:t>
      </w:r>
    </w:p>
    <w:p>
      <w:pPr>
        <w:spacing w:line="360" w:lineRule="auto"/>
        <w:ind w:firstLine="480" w:firstLineChars="200"/>
        <w:rPr>
          <w:rFonts w:ascii="宋体" w:hAnsi="宋体" w:cs="宋体"/>
          <w:sz w:val="24"/>
        </w:rPr>
      </w:pPr>
      <w:r>
        <w:rPr>
          <w:rFonts w:hint="eastAsia" w:ascii="宋体" w:hAnsi="宋体" w:cs="宋体"/>
          <w:sz w:val="24"/>
        </w:rPr>
        <w:t>5、招标代理服务费收取：</w:t>
      </w:r>
    </w:p>
    <w:p>
      <w:pPr>
        <w:spacing w:line="360" w:lineRule="auto"/>
        <w:ind w:firstLine="480" w:firstLineChars="200"/>
        <w:rPr>
          <w:rFonts w:ascii="宋体" w:hAnsi="宋体" w:cs="宋体"/>
          <w:sz w:val="24"/>
        </w:rPr>
      </w:pPr>
      <w:r>
        <w:rPr>
          <w:rFonts w:hint="eastAsia" w:ascii="宋体" w:hAnsi="宋体" w:cs="宋体"/>
          <w:sz w:val="24"/>
        </w:rPr>
        <w:t>单位名称：陕西天鸿信项目管理有限公司</w:t>
      </w:r>
    </w:p>
    <w:p>
      <w:pPr>
        <w:spacing w:line="360" w:lineRule="auto"/>
        <w:ind w:firstLine="480" w:firstLineChars="200"/>
        <w:rPr>
          <w:rFonts w:ascii="宋体" w:hAnsi="宋体" w:cs="宋体"/>
          <w:sz w:val="24"/>
        </w:rPr>
      </w:pPr>
      <w:r>
        <w:rPr>
          <w:rFonts w:hint="eastAsia" w:ascii="宋体" w:hAnsi="宋体" w:cs="宋体"/>
          <w:sz w:val="24"/>
        </w:rPr>
        <w:t>开户银行：中国银行西安中海国际社区支行</w:t>
      </w:r>
    </w:p>
    <w:p>
      <w:pPr>
        <w:spacing w:line="360" w:lineRule="auto"/>
        <w:ind w:firstLine="480" w:firstLineChars="200"/>
        <w:rPr>
          <w:rFonts w:ascii="宋体" w:hAnsi="宋体" w:cs="宋体"/>
          <w:sz w:val="24"/>
        </w:rPr>
      </w:pPr>
      <w:r>
        <w:rPr>
          <w:rFonts w:hint="eastAsia" w:ascii="宋体" w:hAnsi="宋体" w:cs="宋体"/>
          <w:sz w:val="24"/>
        </w:rPr>
        <w:t>账号：102438598215</w:t>
      </w:r>
    </w:p>
    <w:p>
      <w:pPr>
        <w:spacing w:line="360" w:lineRule="auto"/>
        <w:ind w:left="482"/>
        <w:rPr>
          <w:rFonts w:ascii="宋体" w:hAnsi="宋体" w:cs="宋体"/>
          <w:b/>
          <w:bCs/>
          <w:color w:val="000000"/>
          <w:sz w:val="28"/>
          <w:szCs w:val="28"/>
        </w:rPr>
      </w:pPr>
      <w:r>
        <w:rPr>
          <w:rFonts w:hint="eastAsia" w:ascii="宋体" w:hAnsi="宋体" w:cs="宋体"/>
          <w:b/>
          <w:bCs/>
          <w:color w:val="000000"/>
          <w:sz w:val="28"/>
          <w:szCs w:val="28"/>
        </w:rPr>
        <w:t>十、其它事项</w:t>
      </w:r>
    </w:p>
    <w:p>
      <w:pPr>
        <w:pStyle w:val="8"/>
        <w:spacing w:line="360" w:lineRule="auto"/>
        <w:ind w:firstLine="480" w:firstLineChars="200"/>
        <w:rPr>
          <w:rFonts w:ascii="宋体" w:hAnsi="宋体" w:cs="宋体"/>
          <w:color w:val="000000"/>
        </w:rPr>
      </w:pPr>
      <w:r>
        <w:rPr>
          <w:rFonts w:hint="eastAsia" w:ascii="宋体" w:hAnsi="宋体" w:cs="宋体"/>
          <w:color w:val="000000"/>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8"/>
        <w:spacing w:line="360" w:lineRule="auto"/>
        <w:ind w:firstLine="480" w:firstLineChars="200"/>
        <w:rPr>
          <w:rFonts w:ascii="宋体" w:hAnsi="宋体" w:cs="宋体"/>
          <w:color w:val="000000"/>
        </w:rPr>
      </w:pPr>
      <w:r>
        <w:rPr>
          <w:rFonts w:hint="eastAsia" w:ascii="宋体" w:hAnsi="宋体" w:cs="宋体"/>
          <w:color w:val="000000"/>
        </w:rPr>
        <w:t>2、根据《政府采购法》第三十六条规定，在招标采购中，出现下列情形之一的，本项目按废标处理：</w:t>
      </w:r>
    </w:p>
    <w:p>
      <w:pPr>
        <w:pStyle w:val="8"/>
        <w:spacing w:line="360" w:lineRule="auto"/>
        <w:ind w:firstLine="480" w:firstLineChars="200"/>
        <w:rPr>
          <w:rFonts w:ascii="宋体" w:hAnsi="宋体" w:cs="宋体"/>
          <w:color w:val="000000"/>
        </w:rPr>
      </w:pPr>
      <w:r>
        <w:rPr>
          <w:rFonts w:hint="eastAsia" w:ascii="宋体" w:hAnsi="宋体" w:cs="宋体"/>
          <w:color w:val="000000"/>
        </w:rPr>
        <w:t>2.1出现影响采购公正的违法、违规行为的；</w:t>
      </w:r>
    </w:p>
    <w:p>
      <w:pPr>
        <w:pStyle w:val="8"/>
        <w:spacing w:line="360" w:lineRule="auto"/>
        <w:ind w:firstLine="480" w:firstLineChars="200"/>
        <w:rPr>
          <w:rFonts w:ascii="宋体" w:hAnsi="宋体" w:cs="宋体"/>
          <w:color w:val="000000"/>
        </w:rPr>
      </w:pPr>
      <w:r>
        <w:rPr>
          <w:rFonts w:hint="eastAsia" w:ascii="宋体" w:hAnsi="宋体" w:cs="宋体"/>
          <w:color w:val="000000"/>
        </w:rPr>
        <w:t>2.2投标人的报价均超过了采购预算，采购人不能支付的；</w:t>
      </w:r>
    </w:p>
    <w:p>
      <w:pPr>
        <w:pStyle w:val="8"/>
        <w:spacing w:line="360" w:lineRule="auto"/>
        <w:ind w:firstLine="480" w:firstLineChars="200"/>
        <w:rPr>
          <w:rFonts w:ascii="宋体" w:hAnsi="宋体" w:cs="宋体"/>
          <w:color w:val="000000"/>
        </w:rPr>
      </w:pPr>
      <w:r>
        <w:rPr>
          <w:rFonts w:hint="eastAsia" w:ascii="宋体" w:hAnsi="宋体" w:cs="宋体"/>
          <w:color w:val="000000"/>
        </w:rPr>
        <w:t>2.3因重大变故，采购任务取消的。</w:t>
      </w:r>
    </w:p>
    <w:p>
      <w:pPr>
        <w:pStyle w:val="8"/>
        <w:spacing w:line="360" w:lineRule="auto"/>
        <w:ind w:firstLine="480" w:firstLineChars="200"/>
        <w:rPr>
          <w:rFonts w:ascii="宋体" w:hAnsi="宋体" w:cs="宋体"/>
          <w:color w:val="000000"/>
        </w:rPr>
      </w:pPr>
      <w:r>
        <w:rPr>
          <w:rFonts w:hint="eastAsia" w:ascii="宋体" w:hAnsi="宋体" w:cs="宋体"/>
          <w:color w:val="000000"/>
        </w:rPr>
        <w:t>废标后，除采购任务取消外，本项目将重新组织招标。</w:t>
      </w:r>
    </w:p>
    <w:p>
      <w:pPr>
        <w:spacing w:line="360" w:lineRule="auto"/>
        <w:ind w:firstLine="480" w:firstLineChars="200"/>
        <w:rPr>
          <w:rFonts w:ascii="宋体" w:hAnsi="宋体" w:cs="宋体"/>
          <w:color w:val="000000"/>
          <w:sz w:val="24"/>
        </w:rPr>
      </w:pPr>
      <w:r>
        <w:rPr>
          <w:rFonts w:hint="eastAsia" w:ascii="宋体" w:hAnsi="宋体" w:cs="宋体"/>
          <w:color w:val="000000"/>
          <w:sz w:val="24"/>
        </w:rPr>
        <w:t>3、根据《中华人民共和国政府采购法》和《政府采购货物和服务招标投标管理办法》（财政部令第87号）的有关规定：公开招标数额标准以上的采购项目，投标截止后投标人不足3家或者通过资格审查或符合性审查的投标人不足3家的，除采购任务取消外，采购代理机构上报政府采购管理部门批准，按照以下原则处理：</w:t>
      </w:r>
    </w:p>
    <w:p>
      <w:pPr>
        <w:spacing w:line="360" w:lineRule="auto"/>
        <w:ind w:firstLine="480" w:firstLineChars="200"/>
        <w:rPr>
          <w:rFonts w:ascii="宋体" w:hAnsi="宋体" w:cs="宋体"/>
          <w:color w:val="000000"/>
          <w:sz w:val="24"/>
        </w:rPr>
      </w:pPr>
      <w:r>
        <w:rPr>
          <w:rFonts w:hint="eastAsia" w:ascii="宋体" w:hAnsi="宋体" w:cs="宋体"/>
          <w:color w:val="000000"/>
          <w:sz w:val="24"/>
        </w:rPr>
        <w:t>3.1招标文件没有不合理条款，招标程序符合规定的，需要采用其他采购方式采购的，采购人应当依法报财政部门批准；</w:t>
      </w:r>
    </w:p>
    <w:p>
      <w:pPr>
        <w:spacing w:line="360" w:lineRule="auto"/>
        <w:ind w:firstLine="480" w:firstLineChars="200"/>
        <w:rPr>
          <w:rFonts w:ascii="宋体" w:hAnsi="宋体" w:cs="宋体"/>
          <w:color w:val="000000"/>
          <w:kern w:val="0"/>
          <w:sz w:val="24"/>
        </w:rPr>
      </w:pPr>
      <w:r>
        <w:rPr>
          <w:rFonts w:hint="eastAsia" w:ascii="宋体" w:hAnsi="宋体" w:cs="宋体"/>
          <w:color w:val="000000"/>
          <w:sz w:val="24"/>
        </w:rPr>
        <w:t>3.2招标文件存在不合理条款或招标程序不符合规定的，采购人、采购代理机构改正后依法重新招标。</w:t>
      </w:r>
    </w:p>
    <w:p>
      <w:pPr>
        <w:pStyle w:val="19"/>
        <w:ind w:firstLine="321" w:firstLineChars="100"/>
        <w:jc w:val="both"/>
        <w:outlineLvl w:val="9"/>
        <w:rPr>
          <w:rFonts w:ascii="宋体" w:hAnsi="宋体" w:cs="宋体"/>
          <w:color w:val="000000"/>
        </w:rPr>
      </w:pPr>
      <w:bookmarkStart w:id="10" w:name="_Toc10666"/>
      <w:bookmarkStart w:id="11" w:name="_Toc5298"/>
      <w:r>
        <w:rPr>
          <w:rFonts w:hint="eastAsia" w:ascii="宋体" w:hAnsi="宋体" w:cs="宋体"/>
          <w:color w:val="000000"/>
        </w:rPr>
        <w:br w:type="page"/>
      </w:r>
      <w:bookmarkStart w:id="12" w:name="_Toc3623"/>
    </w:p>
    <w:p>
      <w:pPr>
        <w:rPr>
          <w:color w:val="000000"/>
        </w:rPr>
      </w:pPr>
    </w:p>
    <w:p>
      <w:pPr>
        <w:rPr>
          <w:color w:val="000000"/>
        </w:rPr>
      </w:pPr>
    </w:p>
    <w:p>
      <w:pPr>
        <w:rPr>
          <w:color w:val="000000"/>
        </w:rPr>
      </w:pPr>
    </w:p>
    <w:p>
      <w:pPr>
        <w:rPr>
          <w:color w:val="000000"/>
        </w:rPr>
      </w:pPr>
    </w:p>
    <w:p>
      <w:pPr>
        <w:rPr>
          <w:color w:val="000000"/>
        </w:rPr>
      </w:pPr>
    </w:p>
    <w:p>
      <w:pPr>
        <w:pStyle w:val="14"/>
        <w:rPr>
          <w:color w:val="000000"/>
        </w:rPr>
      </w:pPr>
    </w:p>
    <w:p>
      <w:pPr>
        <w:pStyle w:val="14"/>
        <w:rPr>
          <w:color w:val="000000"/>
        </w:rPr>
      </w:pPr>
    </w:p>
    <w:p>
      <w:pPr>
        <w:pStyle w:val="14"/>
        <w:rPr>
          <w:color w:val="000000"/>
        </w:rPr>
      </w:pPr>
    </w:p>
    <w:p>
      <w:pPr>
        <w:pStyle w:val="14"/>
        <w:rPr>
          <w:color w:val="000000"/>
        </w:rPr>
      </w:pPr>
    </w:p>
    <w:p>
      <w:pPr>
        <w:pStyle w:val="14"/>
        <w:rPr>
          <w:color w:val="000000"/>
        </w:rPr>
      </w:pPr>
    </w:p>
    <w:p>
      <w:pPr>
        <w:pStyle w:val="14"/>
        <w:rPr>
          <w:color w:val="000000"/>
        </w:rPr>
      </w:pPr>
    </w:p>
    <w:p>
      <w:pPr>
        <w:pStyle w:val="14"/>
        <w:rPr>
          <w:color w:val="000000"/>
        </w:rPr>
      </w:pPr>
    </w:p>
    <w:p>
      <w:pPr>
        <w:pStyle w:val="14"/>
        <w:rPr>
          <w:color w:val="000000"/>
        </w:rPr>
      </w:pPr>
    </w:p>
    <w:p>
      <w:pPr>
        <w:pStyle w:val="14"/>
        <w:rPr>
          <w:color w:val="000000"/>
        </w:rPr>
      </w:pPr>
    </w:p>
    <w:p>
      <w:pPr>
        <w:pStyle w:val="14"/>
        <w:rPr>
          <w:color w:val="000000"/>
        </w:rPr>
      </w:pPr>
    </w:p>
    <w:p>
      <w:pPr>
        <w:rPr>
          <w:color w:val="000000"/>
        </w:rPr>
      </w:pPr>
    </w:p>
    <w:p>
      <w:pPr>
        <w:outlineLvl w:val="0"/>
        <w:rPr>
          <w:color w:val="000000"/>
        </w:rPr>
      </w:pPr>
    </w:p>
    <w:tbl>
      <w:tblPr>
        <w:tblStyle w:val="21"/>
        <w:tblW w:w="8981"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81"/>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981" w:type="dxa"/>
          </w:tcPr>
          <w:p>
            <w:pPr>
              <w:pStyle w:val="19"/>
              <w:jc w:val="both"/>
              <w:rPr>
                <w:rFonts w:ascii="宋体" w:hAnsi="宋体" w:cs="宋体"/>
                <w:color w:val="000000"/>
                <w:kern w:val="44"/>
                <w:sz w:val="36"/>
                <w:szCs w:val="36"/>
              </w:rPr>
            </w:pPr>
            <w:bookmarkStart w:id="13" w:name="_Toc31647"/>
            <w:r>
              <w:rPr>
                <w:rFonts w:hint="eastAsia" w:ascii="宋体" w:hAnsi="宋体" w:cs="宋体"/>
                <w:color w:val="000000"/>
                <w:kern w:val="44"/>
                <w:sz w:val="36"/>
                <w:szCs w:val="36"/>
              </w:rPr>
              <w:t>第三部分</w:t>
            </w:r>
            <w:bookmarkEnd w:id="13"/>
            <w:r>
              <w:rPr>
                <w:rFonts w:hint="eastAsia" w:ascii="宋体" w:hAnsi="宋体" w:cs="宋体"/>
                <w:color w:val="000000"/>
                <w:kern w:val="44"/>
                <w:sz w:val="36"/>
                <w:szCs w:val="36"/>
              </w:rPr>
              <w:t xml:space="preserve">  </w:t>
            </w:r>
          </w:p>
        </w:tc>
      </w:tr>
    </w:tbl>
    <w:p>
      <w:pPr>
        <w:tabs>
          <w:tab w:val="left" w:pos="600"/>
        </w:tabs>
        <w:spacing w:line="360" w:lineRule="auto"/>
        <w:ind w:firstLine="420" w:firstLineChars="200"/>
        <w:outlineLvl w:val="0"/>
        <w:rPr>
          <w:rFonts w:ascii="宋体" w:hAnsi="宋体" w:cs="宋体"/>
          <w:color w:val="000000"/>
        </w:rPr>
      </w:pPr>
      <w:r>
        <w:rPr>
          <w:rFonts w:ascii="宋体" w:hAnsi="宋体" w:cs="宋体"/>
          <w:color w:val="000000"/>
          <w:kern w:val="44"/>
        </w:rPr>
        <w:t xml:space="preserve">                                 </w:t>
      </w:r>
      <w:r>
        <w:rPr>
          <w:rFonts w:ascii="宋体" w:hAnsi="宋体" w:cs="宋体"/>
          <w:b/>
          <w:bCs/>
          <w:color w:val="000000"/>
          <w:kern w:val="44"/>
          <w:sz w:val="36"/>
          <w:szCs w:val="36"/>
        </w:rPr>
        <w:t xml:space="preserve">                </w:t>
      </w:r>
      <w:bookmarkStart w:id="14" w:name="_Toc15874"/>
      <w:r>
        <w:rPr>
          <w:rFonts w:hint="eastAsia" w:ascii="宋体" w:hAnsi="宋体" w:cs="宋体"/>
          <w:b/>
          <w:bCs/>
          <w:color w:val="000000"/>
          <w:kern w:val="44"/>
          <w:sz w:val="36"/>
          <w:szCs w:val="36"/>
        </w:rPr>
        <w:t>开标与评标</w:t>
      </w:r>
      <w:bookmarkEnd w:id="10"/>
      <w:bookmarkEnd w:id="11"/>
      <w:bookmarkEnd w:id="12"/>
      <w:bookmarkEnd w:id="14"/>
    </w:p>
    <w:p>
      <w:pPr>
        <w:jc w:val="center"/>
        <w:rPr>
          <w:rFonts w:ascii="Songti SC" w:hAnsi="Songti SC" w:eastAsia="Songti SC"/>
          <w:color w:val="000000"/>
          <w:sz w:val="30"/>
          <w:szCs w:val="30"/>
          <w:shd w:val="clear" w:color="FFFFFF" w:fill="D9D9D9"/>
        </w:rPr>
      </w:pPr>
      <w:r>
        <w:rPr>
          <w:color w:val="000000"/>
        </w:rPr>
        <w:br w:type="page"/>
      </w:r>
      <w:r>
        <w:rPr>
          <w:rFonts w:hint="eastAsia" w:ascii="宋体" w:hAnsi="宋体" w:cs="宋体"/>
          <w:b/>
          <w:bCs/>
          <w:sz w:val="32"/>
          <w:szCs w:val="32"/>
        </w:rPr>
        <w:t>一、开标</w:t>
      </w:r>
    </w:p>
    <w:p>
      <w:pPr>
        <w:ind w:firstLine="482" w:firstLineChars="200"/>
        <w:rPr>
          <w:rFonts w:ascii="宋体" w:hAnsi="宋体" w:cs="宋体"/>
          <w:sz w:val="24"/>
        </w:rPr>
      </w:pPr>
      <w:r>
        <w:rPr>
          <w:rFonts w:hint="eastAsia" w:ascii="宋体" w:hAnsi="宋体" w:cs="宋体"/>
          <w:b/>
          <w:bCs/>
          <w:sz w:val="24"/>
        </w:rPr>
        <w:t>1、开标</w:t>
      </w:r>
    </w:p>
    <w:p>
      <w:pPr>
        <w:spacing w:line="360" w:lineRule="auto"/>
        <w:ind w:firstLine="480" w:firstLineChars="200"/>
        <w:rPr>
          <w:rFonts w:ascii="宋体" w:hAnsi="宋体" w:cs="宋体"/>
          <w:sz w:val="24"/>
        </w:rPr>
      </w:pPr>
      <w:r>
        <w:rPr>
          <w:rFonts w:hint="eastAsia" w:ascii="宋体" w:hAnsi="宋体" w:cs="宋体"/>
          <w:sz w:val="24"/>
        </w:rPr>
        <w:t>1.1采购代理机构按招标文件规定的时间、地点主持公开开标；开标大会由采购代理机构主持，评标委员会、采购人代表、监督机构及有关工作人员参加，参加开标的代表应签名报到以证明其出席；投标人派代表参加开标大会，投标人未参加开标的，视同认可开标结果。</w:t>
      </w:r>
    </w:p>
    <w:p>
      <w:pPr>
        <w:spacing w:line="360" w:lineRule="auto"/>
        <w:ind w:firstLine="480" w:firstLineChars="200"/>
        <w:rPr>
          <w:rFonts w:ascii="宋体" w:hAnsi="宋体" w:cs="宋体"/>
          <w:sz w:val="24"/>
        </w:rPr>
      </w:pPr>
      <w:r>
        <w:rPr>
          <w:rFonts w:ascii="宋体" w:hAnsi="宋体" w:cs="宋体"/>
          <w:sz w:val="24"/>
        </w:rPr>
        <w:t>1.2</w:t>
      </w:r>
      <w:r>
        <w:rPr>
          <w:rFonts w:hint="eastAsia" w:ascii="宋体" w:hAnsi="宋体" w:cs="宋体"/>
          <w:sz w:val="24"/>
        </w:rPr>
        <w:t>开标程序</w:t>
      </w:r>
    </w:p>
    <w:p>
      <w:pPr>
        <w:spacing w:line="360" w:lineRule="auto"/>
        <w:ind w:firstLine="480" w:firstLineChars="200"/>
        <w:rPr>
          <w:rFonts w:ascii="宋体" w:hAnsi="宋体" w:cs="宋体"/>
          <w:sz w:val="24"/>
        </w:rPr>
      </w:pPr>
      <w:r>
        <w:rPr>
          <w:rFonts w:ascii="宋体" w:hAnsi="宋体" w:cs="宋体"/>
          <w:sz w:val="24"/>
        </w:rPr>
        <w:t>1.2.1</w:t>
      </w:r>
      <w:r>
        <w:rPr>
          <w:rFonts w:hint="eastAsia" w:ascii="宋体" w:hAnsi="宋体" w:cs="宋体"/>
          <w:sz w:val="24"/>
        </w:rPr>
        <w:t>宣布开标会议议程开始。</w:t>
      </w:r>
    </w:p>
    <w:p>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2</w:t>
      </w:r>
      <w:r>
        <w:rPr>
          <w:rFonts w:ascii="宋体" w:hAnsi="宋体" w:cs="宋体"/>
          <w:sz w:val="24"/>
        </w:rPr>
        <w:t>.2</w:t>
      </w:r>
      <w:r>
        <w:rPr>
          <w:rFonts w:hint="eastAsia" w:ascii="宋体" w:hAnsi="宋体" w:cs="宋体"/>
          <w:sz w:val="24"/>
        </w:rPr>
        <w:t>采购代理机构宣读开标会议纪律。</w:t>
      </w:r>
    </w:p>
    <w:p>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2</w:t>
      </w:r>
      <w:r>
        <w:rPr>
          <w:rFonts w:ascii="宋体" w:hAnsi="宋体" w:cs="宋体"/>
          <w:sz w:val="24"/>
        </w:rPr>
        <w:t>.3</w:t>
      </w:r>
      <w:r>
        <w:rPr>
          <w:rFonts w:hint="eastAsia" w:ascii="宋体" w:hAnsi="宋体" w:cs="宋体"/>
          <w:sz w:val="24"/>
        </w:rPr>
        <w:t>介绍出席开标会议的相关单位。</w:t>
      </w:r>
    </w:p>
    <w:p>
      <w:pPr>
        <w:spacing w:line="360" w:lineRule="auto"/>
        <w:ind w:firstLine="480" w:firstLineChars="200"/>
        <w:rPr>
          <w:rFonts w:ascii="宋体" w:hAnsi="宋体" w:cs="宋体"/>
          <w:sz w:val="24"/>
        </w:rPr>
      </w:pPr>
      <w:r>
        <w:rPr>
          <w:rFonts w:ascii="宋体" w:hAnsi="宋体" w:cs="宋体"/>
          <w:sz w:val="24"/>
        </w:rPr>
        <w:t>1.2.4</w:t>
      </w:r>
      <w:r>
        <w:rPr>
          <w:rFonts w:hint="eastAsia" w:ascii="宋体" w:hAnsi="宋体" w:cs="宋体"/>
          <w:sz w:val="24"/>
        </w:rPr>
        <w:t>介绍本项目自采购公告发布后投标情况。</w:t>
      </w:r>
    </w:p>
    <w:p>
      <w:pPr>
        <w:spacing w:line="360" w:lineRule="auto"/>
        <w:ind w:firstLine="480" w:firstLineChars="200"/>
        <w:rPr>
          <w:rFonts w:ascii="宋体" w:hAnsi="宋体" w:cs="宋体"/>
          <w:sz w:val="24"/>
        </w:rPr>
      </w:pPr>
      <w:r>
        <w:rPr>
          <w:rFonts w:ascii="宋体" w:hAnsi="宋体" w:cs="宋体"/>
          <w:sz w:val="24"/>
        </w:rPr>
        <w:t>1.2.5</w:t>
      </w:r>
      <w:r>
        <w:rPr>
          <w:rFonts w:hint="eastAsia" w:ascii="宋体" w:hAnsi="宋体" w:cs="宋体"/>
          <w:sz w:val="24"/>
        </w:rPr>
        <w:t>投标人或其推荐的代表与监督人共同检查投标文件的密封情况。</w:t>
      </w:r>
    </w:p>
    <w:p>
      <w:pPr>
        <w:spacing w:line="360" w:lineRule="auto"/>
        <w:ind w:firstLine="480" w:firstLineChars="200"/>
        <w:rPr>
          <w:rFonts w:ascii="宋体" w:hAnsi="宋体" w:cs="宋体"/>
          <w:sz w:val="24"/>
        </w:rPr>
      </w:pPr>
      <w:r>
        <w:rPr>
          <w:rFonts w:ascii="宋体" w:hAnsi="宋体" w:cs="宋体"/>
          <w:sz w:val="24"/>
        </w:rPr>
        <w:t>1.2.6</w:t>
      </w:r>
      <w:r>
        <w:rPr>
          <w:rFonts w:hint="eastAsia" w:ascii="宋体" w:hAnsi="宋体" w:cs="宋体"/>
          <w:sz w:val="24"/>
        </w:rPr>
        <w:t>确认无误后拆封，由采购代理机构工作人员按照顺序，当众拆封，以公开唱标的形式将唱标报告的内容公布，开标过程中采购代理机构指定专人负责将投标人的名称、投标项目名称、投标价格等需记录，由投标人法定代表人（或授权代表人）和监督人签字确认后随招标文件一并存档；</w:t>
      </w:r>
    </w:p>
    <w:p>
      <w:pPr>
        <w:spacing w:line="360" w:lineRule="auto"/>
        <w:ind w:firstLine="480" w:firstLineChars="200"/>
        <w:rPr>
          <w:rFonts w:ascii="宋体" w:hAnsi="宋体" w:cs="宋体"/>
          <w:sz w:val="24"/>
        </w:rPr>
      </w:pPr>
      <w:r>
        <w:rPr>
          <w:rFonts w:ascii="宋体" w:hAnsi="宋体" w:cs="宋体"/>
          <w:sz w:val="24"/>
        </w:rPr>
        <w:t>1.3</w:t>
      </w:r>
      <w:r>
        <w:rPr>
          <w:rFonts w:hint="eastAsia" w:ascii="宋体" w:hAnsi="宋体" w:cs="宋体"/>
          <w:sz w:val="24"/>
        </w:rPr>
        <w:t>投标人代表对开标过程和开标记录有疑义，以及认为采购人、采购代理机构相关工作人员有需要回避的情形的，应当场提出询问或者回避申请，采购人或代理机构对投标人代表提出的询问或者回避申请应当及时处理；投标人不足三家的不得开标。</w:t>
      </w:r>
    </w:p>
    <w:p>
      <w:pPr>
        <w:spacing w:line="360" w:lineRule="auto"/>
        <w:ind w:firstLine="480" w:firstLineChars="200"/>
        <w:rPr>
          <w:rFonts w:ascii="宋体" w:hAnsi="宋体" w:cs="宋体"/>
          <w:sz w:val="24"/>
        </w:rPr>
      </w:pPr>
      <w:r>
        <w:rPr>
          <w:rFonts w:ascii="宋体" w:hAnsi="宋体" w:cs="宋体"/>
          <w:sz w:val="24"/>
        </w:rPr>
        <w:t>1.4</w:t>
      </w:r>
      <w:r>
        <w:rPr>
          <w:rFonts w:hint="eastAsia" w:ascii="宋体" w:hAnsi="宋体" w:cs="宋体"/>
          <w:sz w:val="24"/>
        </w:rPr>
        <w:t xml:space="preserve">公开开标后，直到向中标的投标人授予合同为止，凡审查、澄清、评价和比较投标的有关资料及被授标意见等内容，评标委员会成员均不得向投标人及与评标无关的其他人透露。 </w:t>
      </w:r>
    </w:p>
    <w:p>
      <w:pPr>
        <w:spacing w:line="360" w:lineRule="auto"/>
        <w:ind w:firstLine="482" w:firstLineChars="200"/>
        <w:rPr>
          <w:rFonts w:ascii="宋体" w:hAnsi="宋体" w:cs="宋体"/>
          <w:b/>
          <w:bCs/>
          <w:sz w:val="24"/>
        </w:rPr>
      </w:pPr>
      <w:r>
        <w:rPr>
          <w:rFonts w:hint="eastAsia" w:ascii="宋体" w:hAnsi="宋体" w:cs="宋体"/>
          <w:b/>
          <w:bCs/>
          <w:sz w:val="24"/>
        </w:rPr>
        <w:t>2、资格性审查</w:t>
      </w:r>
    </w:p>
    <w:p>
      <w:pPr>
        <w:spacing w:line="360" w:lineRule="auto"/>
        <w:ind w:firstLine="480" w:firstLineChars="200"/>
        <w:rPr>
          <w:rFonts w:ascii="宋体" w:hAnsi="宋体" w:cs="宋体"/>
          <w:sz w:val="24"/>
        </w:rPr>
      </w:pPr>
      <w:r>
        <w:rPr>
          <w:rFonts w:hint="eastAsia" w:ascii="宋体" w:hAnsi="宋体" w:cs="宋体"/>
          <w:sz w:val="24"/>
        </w:rPr>
        <w:t>2.1资格性审查</w:t>
      </w:r>
    </w:p>
    <w:p>
      <w:pPr>
        <w:spacing w:line="360" w:lineRule="auto"/>
        <w:ind w:firstLine="480" w:firstLineChars="200"/>
        <w:rPr>
          <w:rFonts w:ascii="华文仿宋" w:hAnsi="华文仿宋" w:cs="华文仿宋"/>
          <w:b/>
          <w:bCs/>
          <w:color w:val="000000"/>
          <w:sz w:val="24"/>
          <w:szCs w:val="32"/>
        </w:rPr>
      </w:pPr>
      <w:r>
        <w:rPr>
          <w:rFonts w:hint="eastAsia" w:ascii="宋体" w:hAnsi="宋体" w:cs="宋体"/>
          <w:sz w:val="24"/>
        </w:rPr>
        <w:t>开标会议结束后，采购人或者委托采购代理机构组成审核小组按照《政府采购货物和服务招标投标管理办法》（财政部第87号令）有关规定，对各投标人提供的资格证明文件进行审查，以确定投标人是否具备投标资格。</w:t>
      </w:r>
    </w:p>
    <w:p>
      <w:pPr>
        <w:spacing w:line="500" w:lineRule="exact"/>
        <w:jc w:val="center"/>
        <w:rPr>
          <w:rFonts w:ascii="华文仿宋" w:hAnsi="华文仿宋" w:cs="华文仿宋"/>
          <w:b/>
          <w:bCs/>
          <w:color w:val="000000"/>
          <w:sz w:val="24"/>
          <w:szCs w:val="32"/>
        </w:rPr>
      </w:pPr>
    </w:p>
    <w:p>
      <w:pPr>
        <w:spacing w:line="500" w:lineRule="exact"/>
        <w:jc w:val="center"/>
        <w:rPr>
          <w:rFonts w:ascii="华文仿宋" w:hAnsi="华文仿宋" w:cs="华文仿宋"/>
          <w:b/>
          <w:bCs/>
          <w:color w:val="000000"/>
          <w:sz w:val="24"/>
          <w:szCs w:val="32"/>
        </w:rPr>
      </w:pPr>
    </w:p>
    <w:p>
      <w:pPr>
        <w:spacing w:line="500" w:lineRule="exact"/>
        <w:jc w:val="center"/>
        <w:rPr>
          <w:rFonts w:ascii="华文仿宋" w:hAnsi="华文仿宋" w:cs="华文仿宋"/>
          <w:b/>
          <w:bCs/>
          <w:color w:val="000000"/>
          <w:sz w:val="24"/>
          <w:szCs w:val="32"/>
        </w:rPr>
      </w:pPr>
      <w:r>
        <w:rPr>
          <w:rFonts w:hint="eastAsia" w:ascii="华文仿宋" w:hAnsi="华文仿宋" w:cs="华文仿宋"/>
          <w:b/>
          <w:bCs/>
          <w:color w:val="000000"/>
          <w:sz w:val="24"/>
          <w:szCs w:val="32"/>
        </w:rPr>
        <w:t>资格审查表</w:t>
      </w:r>
    </w:p>
    <w:tbl>
      <w:tblPr>
        <w:tblStyle w:val="21"/>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4588"/>
        <w:gridCol w:w="1140"/>
        <w:gridCol w:w="1114"/>
        <w:gridCol w:w="1139"/>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78" w:type="dxa"/>
            <w:vAlign w:val="center"/>
          </w:tcPr>
          <w:p>
            <w:pPr>
              <w:rPr>
                <w:rFonts w:ascii="宋体" w:hAnsi="宋体" w:cs="宋体"/>
                <w:b/>
                <w:bCs/>
                <w:color w:val="000000"/>
                <w:sz w:val="24"/>
              </w:rPr>
            </w:pPr>
            <w:r>
              <w:rPr>
                <w:rFonts w:hint="eastAsia" w:ascii="宋体" w:hAnsi="宋体" w:cs="宋体"/>
                <w:b/>
                <w:bCs/>
                <w:color w:val="000000"/>
                <w:sz w:val="24"/>
              </w:rPr>
              <w:t>序号</w:t>
            </w:r>
          </w:p>
        </w:tc>
        <w:tc>
          <w:tcPr>
            <w:tcW w:w="4588" w:type="dxa"/>
            <w:tcBorders>
              <w:tl2br w:val="single" w:color="auto" w:sz="4" w:space="0"/>
            </w:tcBorders>
            <w:vAlign w:val="center"/>
          </w:tcPr>
          <w:p>
            <w:pPr>
              <w:rPr>
                <w:rFonts w:ascii="宋体" w:hAnsi="宋体" w:cs="宋体"/>
                <w:b/>
                <w:bCs/>
                <w:color w:val="000000"/>
                <w:sz w:val="24"/>
              </w:rPr>
            </w:pPr>
            <w:r>
              <w:rPr>
                <w:rFonts w:hint="eastAsia" w:ascii="宋体" w:hAnsi="宋体" w:cs="宋体"/>
                <w:b/>
                <w:bCs/>
                <w:color w:val="000000"/>
                <w:sz w:val="24"/>
              </w:rPr>
              <w:t>投标人名称                  审查内容</w:t>
            </w:r>
          </w:p>
        </w:tc>
        <w:tc>
          <w:tcPr>
            <w:tcW w:w="1140" w:type="dxa"/>
            <w:vAlign w:val="center"/>
          </w:tcPr>
          <w:p>
            <w:pPr>
              <w:jc w:val="center"/>
              <w:rPr>
                <w:rFonts w:ascii="宋体" w:hAnsi="宋体" w:cs="宋体"/>
                <w:b/>
                <w:bCs/>
                <w:color w:val="000000"/>
                <w:sz w:val="24"/>
              </w:rPr>
            </w:pPr>
            <w:r>
              <w:rPr>
                <w:rFonts w:hint="eastAsia" w:ascii="宋体" w:hAnsi="宋体" w:cs="宋体"/>
                <w:b/>
                <w:bCs/>
                <w:color w:val="000000"/>
                <w:sz w:val="24"/>
              </w:rPr>
              <w:t>投标人1</w:t>
            </w:r>
          </w:p>
        </w:tc>
        <w:tc>
          <w:tcPr>
            <w:tcW w:w="1114" w:type="dxa"/>
            <w:vAlign w:val="center"/>
          </w:tcPr>
          <w:p>
            <w:pPr>
              <w:jc w:val="center"/>
              <w:rPr>
                <w:rFonts w:ascii="宋体" w:hAnsi="宋体" w:cs="宋体"/>
                <w:b/>
                <w:bCs/>
                <w:color w:val="000000"/>
                <w:sz w:val="24"/>
              </w:rPr>
            </w:pPr>
            <w:r>
              <w:rPr>
                <w:rFonts w:hint="eastAsia" w:ascii="宋体" w:hAnsi="宋体" w:cs="宋体"/>
                <w:b/>
                <w:bCs/>
                <w:color w:val="000000"/>
                <w:sz w:val="24"/>
              </w:rPr>
              <w:t>投标人2</w:t>
            </w:r>
          </w:p>
        </w:tc>
        <w:tc>
          <w:tcPr>
            <w:tcW w:w="1139" w:type="dxa"/>
            <w:vAlign w:val="center"/>
          </w:tcPr>
          <w:p>
            <w:pPr>
              <w:jc w:val="center"/>
              <w:rPr>
                <w:rFonts w:ascii="宋体" w:hAnsi="宋体" w:cs="宋体"/>
                <w:b/>
                <w:bCs/>
                <w:color w:val="000000"/>
                <w:sz w:val="24"/>
              </w:rPr>
            </w:pPr>
            <w:r>
              <w:rPr>
                <w:rFonts w:hint="eastAsia" w:ascii="宋体" w:hAnsi="宋体" w:cs="宋体"/>
                <w:b/>
                <w:bCs/>
                <w:color w:val="000000"/>
                <w:sz w:val="24"/>
              </w:rPr>
              <w:t>投标人3</w:t>
            </w:r>
          </w:p>
        </w:tc>
        <w:tc>
          <w:tcPr>
            <w:tcW w:w="1139" w:type="dxa"/>
            <w:vAlign w:val="center"/>
          </w:tcPr>
          <w:p>
            <w:pPr>
              <w:jc w:val="center"/>
              <w:rPr>
                <w:rFonts w:ascii="宋体" w:hAnsi="宋体" w:cs="宋体"/>
                <w:b/>
                <w:bCs/>
                <w:color w:val="000000"/>
                <w:sz w:val="24"/>
              </w:rPr>
            </w:pPr>
            <w:r>
              <w:rPr>
                <w:rFonts w:hint="eastAsia" w:ascii="宋体" w:hAnsi="宋体" w:cs="宋体"/>
                <w:b/>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8" w:type="dxa"/>
            <w:gridSpan w:val="6"/>
            <w:vAlign w:val="center"/>
          </w:tcPr>
          <w:p>
            <w:pPr>
              <w:ind w:firstLine="241" w:firstLineChars="100"/>
              <w:jc w:val="left"/>
              <w:rPr>
                <w:rFonts w:ascii="宋体" w:hAnsi="宋体" w:cs="宋体"/>
                <w:b/>
                <w:color w:val="000000"/>
                <w:sz w:val="24"/>
              </w:rPr>
            </w:pPr>
            <w:r>
              <w:rPr>
                <w:rFonts w:hint="eastAsia" w:ascii="宋体" w:hAnsi="宋体" w:cs="宋体"/>
                <w:b/>
                <w:color w:val="000000"/>
                <w:sz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678" w:type="dxa"/>
            <w:vAlign w:val="center"/>
          </w:tcPr>
          <w:p>
            <w:pPr>
              <w:jc w:val="center"/>
              <w:rPr>
                <w:rFonts w:ascii="宋体" w:hAnsi="宋体" w:cs="宋体"/>
                <w:color w:val="000000"/>
                <w:sz w:val="24"/>
              </w:rPr>
            </w:pPr>
            <w:r>
              <w:rPr>
                <w:rFonts w:hint="eastAsia" w:ascii="宋体" w:hAnsi="宋体" w:cs="宋体"/>
                <w:color w:val="000000"/>
                <w:sz w:val="24"/>
              </w:rPr>
              <w:t>1</w:t>
            </w:r>
          </w:p>
        </w:tc>
        <w:tc>
          <w:tcPr>
            <w:tcW w:w="4588" w:type="dxa"/>
            <w:vAlign w:val="center"/>
          </w:tcPr>
          <w:p>
            <w:pPr>
              <w:jc w:val="left"/>
              <w:rPr>
                <w:rFonts w:ascii="宋体" w:hAnsi="宋体" w:cs="宋体"/>
                <w:color w:val="000000"/>
                <w:sz w:val="24"/>
              </w:rPr>
            </w:pPr>
            <w:r>
              <w:rPr>
                <w:rFonts w:hint="eastAsia" w:ascii="宋体" w:hAnsi="宋体" w:cs="宋体"/>
                <w:color w:val="000000"/>
                <w:sz w:val="24"/>
              </w:rPr>
              <w:t>具有独立承担民事责任能力的企业法人或其他组织或注册地在中国境内的外资企业，提供合法有效的（三证合一）统一社会信用代码的营业执照等证明文件（复印件加盖投标人公章或提供网上可查询的网址信息）；</w:t>
            </w:r>
          </w:p>
        </w:tc>
        <w:tc>
          <w:tcPr>
            <w:tcW w:w="1140" w:type="dxa"/>
            <w:vAlign w:val="center"/>
          </w:tcPr>
          <w:p>
            <w:pPr>
              <w:jc w:val="center"/>
              <w:rPr>
                <w:rFonts w:ascii="宋体" w:hAnsi="宋体" w:cs="宋体"/>
                <w:color w:val="000000"/>
                <w:sz w:val="24"/>
              </w:rPr>
            </w:pPr>
          </w:p>
        </w:tc>
        <w:tc>
          <w:tcPr>
            <w:tcW w:w="1114" w:type="dxa"/>
            <w:vAlign w:val="center"/>
          </w:tcPr>
          <w:p>
            <w:pPr>
              <w:jc w:val="center"/>
              <w:rPr>
                <w:rFonts w:ascii="宋体" w:hAnsi="宋体" w:cs="宋体"/>
                <w:color w:val="000000"/>
                <w:sz w:val="24"/>
              </w:rPr>
            </w:pPr>
          </w:p>
        </w:tc>
        <w:tc>
          <w:tcPr>
            <w:tcW w:w="1139" w:type="dxa"/>
            <w:vAlign w:val="center"/>
          </w:tcPr>
          <w:p>
            <w:pPr>
              <w:jc w:val="center"/>
              <w:rPr>
                <w:rFonts w:ascii="宋体" w:hAnsi="宋体" w:cs="宋体"/>
                <w:color w:val="000000"/>
                <w:sz w:val="24"/>
              </w:rPr>
            </w:pPr>
          </w:p>
        </w:tc>
        <w:tc>
          <w:tcPr>
            <w:tcW w:w="1139"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678" w:type="dxa"/>
            <w:vAlign w:val="center"/>
          </w:tcPr>
          <w:p>
            <w:pPr>
              <w:jc w:val="center"/>
              <w:rPr>
                <w:rFonts w:ascii="宋体" w:hAnsi="宋体" w:cs="宋体"/>
                <w:color w:val="000000"/>
                <w:sz w:val="24"/>
              </w:rPr>
            </w:pPr>
            <w:r>
              <w:rPr>
                <w:rFonts w:hint="eastAsia" w:ascii="宋体" w:hAnsi="宋体" w:cs="宋体"/>
                <w:color w:val="000000"/>
                <w:sz w:val="24"/>
              </w:rPr>
              <w:t>2</w:t>
            </w:r>
          </w:p>
        </w:tc>
        <w:tc>
          <w:tcPr>
            <w:tcW w:w="4588" w:type="dxa"/>
            <w:vAlign w:val="center"/>
          </w:tcPr>
          <w:p>
            <w:pPr>
              <w:jc w:val="left"/>
              <w:rPr>
                <w:rFonts w:ascii="宋体" w:hAnsi="宋体" w:cs="宋体"/>
                <w:color w:val="000000"/>
                <w:sz w:val="24"/>
              </w:rPr>
            </w:pPr>
            <w:r>
              <w:rPr>
                <w:rFonts w:hint="eastAsia" w:ascii="宋体" w:hAnsi="宋体" w:cs="宋体"/>
                <w:color w:val="000000"/>
                <w:sz w:val="24"/>
              </w:rPr>
              <w:t>法定代表人直接投标须提交其身份证原件，法定代表人授权代表参加投标的，须出具授权书及被授权人身份证（原件）、授权代表本单位的证明（提供有效的养老保险缴纳证明或劳动合同）；</w:t>
            </w:r>
          </w:p>
        </w:tc>
        <w:tc>
          <w:tcPr>
            <w:tcW w:w="1140" w:type="dxa"/>
            <w:vAlign w:val="center"/>
          </w:tcPr>
          <w:p>
            <w:pPr>
              <w:jc w:val="center"/>
              <w:rPr>
                <w:rFonts w:ascii="宋体" w:hAnsi="宋体" w:cs="宋体"/>
                <w:color w:val="000000"/>
                <w:sz w:val="24"/>
              </w:rPr>
            </w:pPr>
          </w:p>
        </w:tc>
        <w:tc>
          <w:tcPr>
            <w:tcW w:w="1114" w:type="dxa"/>
            <w:vAlign w:val="center"/>
          </w:tcPr>
          <w:p>
            <w:pPr>
              <w:jc w:val="center"/>
              <w:rPr>
                <w:rFonts w:ascii="宋体" w:hAnsi="宋体" w:cs="宋体"/>
                <w:color w:val="000000"/>
                <w:sz w:val="24"/>
              </w:rPr>
            </w:pPr>
          </w:p>
        </w:tc>
        <w:tc>
          <w:tcPr>
            <w:tcW w:w="1139" w:type="dxa"/>
            <w:vAlign w:val="center"/>
          </w:tcPr>
          <w:p>
            <w:pPr>
              <w:jc w:val="center"/>
              <w:rPr>
                <w:rFonts w:ascii="宋体" w:hAnsi="宋体" w:cs="宋体"/>
                <w:color w:val="000000"/>
                <w:sz w:val="24"/>
              </w:rPr>
            </w:pPr>
          </w:p>
        </w:tc>
        <w:tc>
          <w:tcPr>
            <w:tcW w:w="1139"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678" w:type="dxa"/>
            <w:vAlign w:val="center"/>
          </w:tcPr>
          <w:p>
            <w:pPr>
              <w:jc w:val="center"/>
              <w:rPr>
                <w:rFonts w:ascii="宋体" w:hAnsi="宋体" w:cs="宋体"/>
                <w:color w:val="000000"/>
                <w:sz w:val="24"/>
              </w:rPr>
            </w:pPr>
            <w:r>
              <w:rPr>
                <w:rFonts w:hint="eastAsia" w:ascii="宋体" w:hAnsi="宋体" w:cs="宋体"/>
                <w:color w:val="000000"/>
                <w:sz w:val="24"/>
              </w:rPr>
              <w:t>3</w:t>
            </w:r>
          </w:p>
        </w:tc>
        <w:tc>
          <w:tcPr>
            <w:tcW w:w="4588" w:type="dxa"/>
            <w:vAlign w:val="center"/>
          </w:tcPr>
          <w:p>
            <w:pPr>
              <w:adjustRightInd w:val="0"/>
              <w:snapToGrid w:val="0"/>
              <w:spacing w:line="360" w:lineRule="auto"/>
              <w:jc w:val="left"/>
              <w:rPr>
                <w:rFonts w:ascii="宋体" w:hAnsi="宋体" w:cs="宋体"/>
                <w:color w:val="000000"/>
                <w:sz w:val="24"/>
              </w:rPr>
            </w:pPr>
            <w:r>
              <w:rPr>
                <w:rFonts w:hint="eastAsia" w:ascii="宋体" w:hAnsi="宋体" w:cs="宋体"/>
                <w:sz w:val="24"/>
                <w:szCs w:val="32"/>
              </w:rPr>
              <w:t>投标人须提供2022年度经会计师事务所审计的审计报告（新成立企业可从成立当年开始提供相对应的财务报表）或其基本存款账户开户银行出具的资信证明（资信证明开具日期为采购公告发布之日后）（原件或复印件加盖投标人公章）；</w:t>
            </w:r>
          </w:p>
        </w:tc>
        <w:tc>
          <w:tcPr>
            <w:tcW w:w="1140" w:type="dxa"/>
            <w:vAlign w:val="center"/>
          </w:tcPr>
          <w:p>
            <w:pPr>
              <w:jc w:val="center"/>
              <w:rPr>
                <w:rFonts w:ascii="宋体" w:hAnsi="宋体" w:cs="宋体"/>
                <w:color w:val="000000"/>
                <w:sz w:val="24"/>
              </w:rPr>
            </w:pPr>
          </w:p>
        </w:tc>
        <w:tc>
          <w:tcPr>
            <w:tcW w:w="1114" w:type="dxa"/>
            <w:vAlign w:val="center"/>
          </w:tcPr>
          <w:p>
            <w:pPr>
              <w:jc w:val="center"/>
              <w:rPr>
                <w:rFonts w:ascii="宋体" w:hAnsi="宋体" w:cs="宋体"/>
                <w:color w:val="000000"/>
                <w:sz w:val="24"/>
              </w:rPr>
            </w:pPr>
          </w:p>
        </w:tc>
        <w:tc>
          <w:tcPr>
            <w:tcW w:w="1139" w:type="dxa"/>
            <w:vAlign w:val="center"/>
          </w:tcPr>
          <w:p>
            <w:pPr>
              <w:jc w:val="center"/>
              <w:rPr>
                <w:rFonts w:ascii="宋体" w:hAnsi="宋体" w:cs="宋体"/>
                <w:color w:val="000000"/>
                <w:sz w:val="24"/>
              </w:rPr>
            </w:pPr>
          </w:p>
        </w:tc>
        <w:tc>
          <w:tcPr>
            <w:tcW w:w="1139"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678" w:type="dxa"/>
            <w:vAlign w:val="center"/>
          </w:tcPr>
          <w:p>
            <w:pPr>
              <w:jc w:val="center"/>
              <w:rPr>
                <w:rFonts w:ascii="宋体" w:hAnsi="宋体" w:cs="宋体"/>
                <w:color w:val="000000"/>
                <w:sz w:val="24"/>
              </w:rPr>
            </w:pPr>
            <w:r>
              <w:rPr>
                <w:rFonts w:hint="eastAsia" w:ascii="宋体" w:hAnsi="宋体" w:cs="宋体"/>
                <w:color w:val="000000"/>
                <w:sz w:val="24"/>
              </w:rPr>
              <w:t>4</w:t>
            </w:r>
          </w:p>
        </w:tc>
        <w:tc>
          <w:tcPr>
            <w:tcW w:w="4588" w:type="dxa"/>
            <w:vAlign w:val="center"/>
          </w:tcPr>
          <w:p>
            <w:pPr>
              <w:spacing w:line="360" w:lineRule="auto"/>
              <w:jc w:val="left"/>
              <w:rPr>
                <w:rFonts w:ascii="宋体" w:hAnsi="宋体" w:cs="宋体"/>
                <w:color w:val="000000"/>
                <w:sz w:val="24"/>
              </w:rPr>
            </w:pPr>
            <w:r>
              <w:rPr>
                <w:rFonts w:hint="eastAsia" w:ascii="宋体" w:hAnsi="宋体" w:cs="宋体"/>
                <w:sz w:val="24"/>
              </w:rPr>
              <w:t>税收缴纳证明：投标人须提供投标截止时间前半年内任意三个月的缴税证明（注：依法免税或零申报的投标人应提供相关文件证明；若为新成立企业须提供相应月度的缴税证明）（复印件加盖投标人公章或提供网上可查询的网址信息）；</w:t>
            </w:r>
          </w:p>
        </w:tc>
        <w:tc>
          <w:tcPr>
            <w:tcW w:w="1140" w:type="dxa"/>
            <w:vAlign w:val="center"/>
          </w:tcPr>
          <w:p>
            <w:pPr>
              <w:jc w:val="center"/>
              <w:rPr>
                <w:rFonts w:ascii="宋体" w:hAnsi="宋体" w:cs="宋体"/>
                <w:color w:val="000000"/>
                <w:sz w:val="24"/>
              </w:rPr>
            </w:pPr>
          </w:p>
        </w:tc>
        <w:tc>
          <w:tcPr>
            <w:tcW w:w="1114" w:type="dxa"/>
            <w:vAlign w:val="center"/>
          </w:tcPr>
          <w:p>
            <w:pPr>
              <w:jc w:val="center"/>
              <w:rPr>
                <w:rFonts w:ascii="宋体" w:hAnsi="宋体" w:cs="宋体"/>
                <w:color w:val="000000"/>
                <w:sz w:val="24"/>
              </w:rPr>
            </w:pPr>
          </w:p>
        </w:tc>
        <w:tc>
          <w:tcPr>
            <w:tcW w:w="1139" w:type="dxa"/>
            <w:vAlign w:val="center"/>
          </w:tcPr>
          <w:p>
            <w:pPr>
              <w:jc w:val="center"/>
              <w:rPr>
                <w:rFonts w:ascii="宋体" w:hAnsi="宋体" w:cs="宋体"/>
                <w:color w:val="000000"/>
                <w:sz w:val="24"/>
              </w:rPr>
            </w:pPr>
          </w:p>
        </w:tc>
        <w:tc>
          <w:tcPr>
            <w:tcW w:w="1139"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78" w:type="dxa"/>
            <w:vAlign w:val="center"/>
          </w:tcPr>
          <w:p>
            <w:pPr>
              <w:jc w:val="center"/>
              <w:rPr>
                <w:rFonts w:ascii="宋体" w:hAnsi="宋体" w:cs="宋体"/>
                <w:color w:val="000000"/>
                <w:sz w:val="24"/>
              </w:rPr>
            </w:pPr>
            <w:r>
              <w:rPr>
                <w:rFonts w:hint="eastAsia" w:ascii="宋体" w:hAnsi="宋体" w:cs="宋体"/>
                <w:color w:val="000000"/>
                <w:sz w:val="24"/>
              </w:rPr>
              <w:t>5</w:t>
            </w:r>
          </w:p>
        </w:tc>
        <w:tc>
          <w:tcPr>
            <w:tcW w:w="4588" w:type="dxa"/>
            <w:vAlign w:val="center"/>
          </w:tcPr>
          <w:p>
            <w:pPr>
              <w:jc w:val="left"/>
              <w:rPr>
                <w:rFonts w:ascii="宋体" w:hAnsi="宋体" w:cs="宋体"/>
                <w:color w:val="000000"/>
                <w:sz w:val="24"/>
              </w:rPr>
            </w:pPr>
            <w:r>
              <w:rPr>
                <w:rFonts w:hint="eastAsia" w:ascii="宋体" w:hAnsi="宋体" w:cs="宋体"/>
                <w:sz w:val="24"/>
              </w:rPr>
              <w:t>社会保障资金缴纳证明：投标人须提供投标截止时间前半年内任意三个月的社会保险缴纳证明（注：依法不需要缴纳社会保障资金的投标人应提供相关文件证明；若为新成立企业可提供相应月度的社会保险缴纳证明）（复印件加盖投标人公章或提供网上可查询的网址信息）；</w:t>
            </w:r>
          </w:p>
        </w:tc>
        <w:tc>
          <w:tcPr>
            <w:tcW w:w="1140" w:type="dxa"/>
            <w:vAlign w:val="center"/>
          </w:tcPr>
          <w:p>
            <w:pPr>
              <w:jc w:val="center"/>
              <w:rPr>
                <w:rFonts w:ascii="宋体" w:hAnsi="宋体" w:cs="宋体"/>
                <w:color w:val="000000"/>
                <w:sz w:val="24"/>
              </w:rPr>
            </w:pPr>
          </w:p>
        </w:tc>
        <w:tc>
          <w:tcPr>
            <w:tcW w:w="1114" w:type="dxa"/>
            <w:vAlign w:val="center"/>
          </w:tcPr>
          <w:p>
            <w:pPr>
              <w:jc w:val="center"/>
              <w:rPr>
                <w:rFonts w:ascii="宋体" w:hAnsi="宋体" w:cs="宋体"/>
                <w:color w:val="000000"/>
                <w:sz w:val="24"/>
              </w:rPr>
            </w:pPr>
          </w:p>
        </w:tc>
        <w:tc>
          <w:tcPr>
            <w:tcW w:w="1139" w:type="dxa"/>
            <w:vAlign w:val="center"/>
          </w:tcPr>
          <w:p>
            <w:pPr>
              <w:jc w:val="center"/>
              <w:rPr>
                <w:rFonts w:ascii="宋体" w:hAnsi="宋体" w:cs="宋体"/>
                <w:color w:val="000000"/>
                <w:sz w:val="24"/>
              </w:rPr>
            </w:pPr>
          </w:p>
        </w:tc>
        <w:tc>
          <w:tcPr>
            <w:tcW w:w="1139"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8" w:type="dxa"/>
            <w:vAlign w:val="center"/>
          </w:tcPr>
          <w:p>
            <w:pPr>
              <w:jc w:val="center"/>
              <w:rPr>
                <w:rFonts w:ascii="宋体" w:hAnsi="宋体" w:cs="宋体"/>
                <w:color w:val="000000"/>
                <w:sz w:val="24"/>
              </w:rPr>
            </w:pPr>
            <w:r>
              <w:rPr>
                <w:rFonts w:hint="eastAsia" w:ascii="宋体" w:hAnsi="宋体" w:cs="宋体"/>
                <w:color w:val="000000"/>
                <w:sz w:val="24"/>
              </w:rPr>
              <w:t>6</w:t>
            </w:r>
          </w:p>
        </w:tc>
        <w:tc>
          <w:tcPr>
            <w:tcW w:w="4588" w:type="dxa"/>
            <w:vAlign w:val="center"/>
          </w:tcPr>
          <w:p>
            <w:pPr>
              <w:jc w:val="left"/>
              <w:rPr>
                <w:rFonts w:ascii="宋体" w:hAnsi="宋体" w:cs="宋体"/>
                <w:color w:val="000000"/>
                <w:sz w:val="24"/>
              </w:rPr>
            </w:pPr>
            <w:r>
              <w:rPr>
                <w:rFonts w:hint="eastAsia" w:ascii="宋体" w:hAnsi="宋体" w:cs="宋体"/>
                <w:color w:val="000000"/>
                <w:sz w:val="24"/>
              </w:rPr>
              <w:t>投标人须提供具有履行合同所必需的产品和专业技术能力的承诺函(加盖投标人公章)；</w:t>
            </w:r>
          </w:p>
        </w:tc>
        <w:tc>
          <w:tcPr>
            <w:tcW w:w="1140" w:type="dxa"/>
            <w:vAlign w:val="center"/>
          </w:tcPr>
          <w:p>
            <w:pPr>
              <w:jc w:val="center"/>
              <w:rPr>
                <w:rFonts w:ascii="宋体" w:hAnsi="宋体" w:cs="宋体"/>
                <w:color w:val="000000"/>
                <w:sz w:val="24"/>
              </w:rPr>
            </w:pPr>
          </w:p>
        </w:tc>
        <w:tc>
          <w:tcPr>
            <w:tcW w:w="1114" w:type="dxa"/>
            <w:vAlign w:val="center"/>
          </w:tcPr>
          <w:p>
            <w:pPr>
              <w:jc w:val="center"/>
              <w:rPr>
                <w:rFonts w:ascii="宋体" w:hAnsi="宋体" w:cs="宋体"/>
                <w:color w:val="000000"/>
                <w:sz w:val="24"/>
              </w:rPr>
            </w:pPr>
          </w:p>
        </w:tc>
        <w:tc>
          <w:tcPr>
            <w:tcW w:w="1139" w:type="dxa"/>
            <w:vAlign w:val="center"/>
          </w:tcPr>
          <w:p>
            <w:pPr>
              <w:jc w:val="center"/>
              <w:rPr>
                <w:rFonts w:ascii="宋体" w:hAnsi="宋体" w:cs="宋体"/>
                <w:color w:val="000000"/>
                <w:sz w:val="24"/>
              </w:rPr>
            </w:pPr>
          </w:p>
        </w:tc>
        <w:tc>
          <w:tcPr>
            <w:tcW w:w="1139"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78" w:type="dxa"/>
            <w:vAlign w:val="center"/>
          </w:tcPr>
          <w:p>
            <w:pPr>
              <w:jc w:val="center"/>
              <w:rPr>
                <w:rFonts w:ascii="宋体" w:hAnsi="宋体" w:cs="宋体"/>
                <w:color w:val="000000"/>
                <w:sz w:val="24"/>
              </w:rPr>
            </w:pPr>
            <w:r>
              <w:rPr>
                <w:rFonts w:hint="eastAsia" w:ascii="宋体" w:hAnsi="宋体" w:cs="宋体"/>
                <w:color w:val="000000"/>
                <w:sz w:val="24"/>
              </w:rPr>
              <w:t>7</w:t>
            </w:r>
          </w:p>
        </w:tc>
        <w:tc>
          <w:tcPr>
            <w:tcW w:w="4588" w:type="dxa"/>
            <w:vAlign w:val="center"/>
          </w:tcPr>
          <w:p>
            <w:pPr>
              <w:jc w:val="left"/>
              <w:rPr>
                <w:rFonts w:ascii="宋体" w:hAnsi="宋体" w:cs="宋体"/>
                <w:color w:val="000000"/>
                <w:sz w:val="24"/>
              </w:rPr>
            </w:pPr>
            <w:r>
              <w:rPr>
                <w:rFonts w:hint="eastAsia" w:ascii="宋体" w:hAnsi="宋体" w:cs="宋体"/>
                <w:color w:val="000000"/>
                <w:sz w:val="24"/>
              </w:rPr>
              <w:t>投标人应具备良好的商业信誉，提供参加政府采购活动前3年内在经营活动中没有重大违法记录的书面声明（加盖投标人公章）；</w:t>
            </w:r>
          </w:p>
        </w:tc>
        <w:tc>
          <w:tcPr>
            <w:tcW w:w="1140" w:type="dxa"/>
            <w:vAlign w:val="center"/>
          </w:tcPr>
          <w:p>
            <w:pPr>
              <w:jc w:val="center"/>
              <w:rPr>
                <w:rFonts w:ascii="宋体" w:hAnsi="宋体" w:cs="宋体"/>
                <w:color w:val="000000"/>
                <w:sz w:val="24"/>
              </w:rPr>
            </w:pPr>
          </w:p>
        </w:tc>
        <w:tc>
          <w:tcPr>
            <w:tcW w:w="1114" w:type="dxa"/>
            <w:vAlign w:val="center"/>
          </w:tcPr>
          <w:p>
            <w:pPr>
              <w:jc w:val="center"/>
              <w:rPr>
                <w:rFonts w:ascii="宋体" w:hAnsi="宋体" w:cs="宋体"/>
                <w:color w:val="000000"/>
                <w:sz w:val="24"/>
              </w:rPr>
            </w:pPr>
          </w:p>
        </w:tc>
        <w:tc>
          <w:tcPr>
            <w:tcW w:w="1139" w:type="dxa"/>
            <w:vAlign w:val="center"/>
          </w:tcPr>
          <w:p>
            <w:pPr>
              <w:jc w:val="center"/>
              <w:rPr>
                <w:rFonts w:ascii="宋体" w:hAnsi="宋体" w:cs="宋体"/>
                <w:color w:val="000000"/>
                <w:sz w:val="24"/>
              </w:rPr>
            </w:pPr>
          </w:p>
        </w:tc>
        <w:tc>
          <w:tcPr>
            <w:tcW w:w="1139"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678" w:type="dxa"/>
            <w:vAlign w:val="center"/>
          </w:tcPr>
          <w:p>
            <w:pPr>
              <w:jc w:val="center"/>
              <w:rPr>
                <w:rFonts w:ascii="宋体" w:hAnsi="宋体" w:cs="宋体"/>
                <w:color w:val="000000"/>
                <w:sz w:val="24"/>
              </w:rPr>
            </w:pPr>
            <w:r>
              <w:rPr>
                <w:rFonts w:hint="eastAsia" w:ascii="宋体" w:hAnsi="宋体" w:cs="宋体"/>
                <w:color w:val="000000"/>
                <w:sz w:val="24"/>
              </w:rPr>
              <w:t>8</w:t>
            </w:r>
          </w:p>
        </w:tc>
        <w:tc>
          <w:tcPr>
            <w:tcW w:w="4588" w:type="dxa"/>
            <w:vAlign w:val="center"/>
          </w:tcPr>
          <w:p>
            <w:pPr>
              <w:jc w:val="left"/>
              <w:rPr>
                <w:rFonts w:ascii="宋体" w:hAnsi="宋体" w:cs="宋体"/>
                <w:color w:val="000000"/>
                <w:sz w:val="24"/>
              </w:rPr>
            </w:pPr>
            <w:r>
              <w:rPr>
                <w:rFonts w:hint="eastAsia" w:ascii="宋体" w:hAnsi="宋体" w:cs="宋体"/>
                <w:color w:val="000000"/>
                <w:sz w:val="24"/>
              </w:rPr>
              <w:t>提供投标时限内“信用中国”(www.creditchina.gov.cn)网站生成的带水印信用报告及中国政府采购网(www.ccgp.gov.cn)查询截图，无严重失信记录；（民办非企业单位提供信用承诺函。对列入失信被执行人、重大税收违法案件当事人名单、政府采购严重违法失信行为记录名单及其他不符合《中华人民共和国政府采购法》第二十二条规定条件的,采购代理机构将拒绝其参与政府采购活动）（加盖投标人公章）。</w:t>
            </w:r>
          </w:p>
        </w:tc>
        <w:tc>
          <w:tcPr>
            <w:tcW w:w="1140" w:type="dxa"/>
            <w:vAlign w:val="center"/>
          </w:tcPr>
          <w:p>
            <w:pPr>
              <w:jc w:val="center"/>
              <w:rPr>
                <w:rFonts w:ascii="宋体" w:hAnsi="宋体" w:cs="宋体"/>
                <w:color w:val="000000"/>
                <w:sz w:val="24"/>
              </w:rPr>
            </w:pPr>
          </w:p>
        </w:tc>
        <w:tc>
          <w:tcPr>
            <w:tcW w:w="1114" w:type="dxa"/>
            <w:vAlign w:val="center"/>
          </w:tcPr>
          <w:p>
            <w:pPr>
              <w:jc w:val="center"/>
              <w:rPr>
                <w:rFonts w:ascii="宋体" w:hAnsi="宋体" w:cs="宋体"/>
                <w:color w:val="000000"/>
                <w:sz w:val="24"/>
              </w:rPr>
            </w:pPr>
          </w:p>
        </w:tc>
        <w:tc>
          <w:tcPr>
            <w:tcW w:w="1139" w:type="dxa"/>
            <w:vAlign w:val="center"/>
          </w:tcPr>
          <w:p>
            <w:pPr>
              <w:jc w:val="center"/>
              <w:rPr>
                <w:rFonts w:ascii="宋体" w:hAnsi="宋体" w:cs="宋体"/>
                <w:color w:val="000000"/>
                <w:sz w:val="24"/>
              </w:rPr>
            </w:pPr>
          </w:p>
        </w:tc>
        <w:tc>
          <w:tcPr>
            <w:tcW w:w="1139"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8" w:type="dxa"/>
            <w:gridSpan w:val="6"/>
            <w:vAlign w:val="center"/>
          </w:tcPr>
          <w:p>
            <w:pPr>
              <w:jc w:val="left"/>
              <w:rPr>
                <w:rFonts w:ascii="宋体" w:hAnsi="宋体" w:cs="宋体"/>
                <w:color w:val="000000"/>
                <w:sz w:val="24"/>
              </w:rPr>
            </w:pPr>
            <w:r>
              <w:rPr>
                <w:rFonts w:hint="eastAsia" w:ascii="宋体" w:hAnsi="宋体" w:cs="宋体"/>
                <w:color w:val="000000"/>
                <w:sz w:val="24"/>
              </w:rPr>
              <w:t>资格性审查结论（通过或不通过）</w:t>
            </w:r>
          </w:p>
        </w:tc>
      </w:tr>
    </w:tbl>
    <w:p>
      <w:pPr>
        <w:adjustRightInd w:val="0"/>
        <w:snapToGrid w:val="0"/>
        <w:spacing w:line="500" w:lineRule="exact"/>
        <w:ind w:firstLine="482" w:firstLineChars="200"/>
        <w:rPr>
          <w:rFonts w:ascii="宋体" w:hAnsi="宋体" w:cs="宋体"/>
          <w:b/>
          <w:bCs/>
          <w:sz w:val="24"/>
        </w:rPr>
      </w:pPr>
      <w:r>
        <w:rPr>
          <w:rFonts w:hint="eastAsia" w:ascii="宋体" w:hAnsi="宋体" w:cs="宋体"/>
          <w:b/>
          <w:bCs/>
          <w:sz w:val="24"/>
        </w:rPr>
        <w:t>2</w:t>
      </w:r>
      <w:r>
        <w:rPr>
          <w:rFonts w:ascii="宋体" w:hAnsi="宋体" w:cs="宋体"/>
          <w:b/>
          <w:bCs/>
          <w:sz w:val="24"/>
        </w:rPr>
        <w:t>.2</w:t>
      </w:r>
      <w:r>
        <w:rPr>
          <w:rFonts w:hint="eastAsia" w:ascii="宋体" w:hAnsi="宋体" w:cs="宋体"/>
          <w:b/>
          <w:bCs/>
          <w:sz w:val="24"/>
        </w:rPr>
        <w:t>出现下列情形的，投标文件将被视为无效：</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2.</w:t>
      </w:r>
      <w:r>
        <w:rPr>
          <w:rFonts w:ascii="宋体" w:hAnsi="宋体" w:cs="宋体"/>
          <w:sz w:val="24"/>
        </w:rPr>
        <w:t>2</w:t>
      </w:r>
      <w:r>
        <w:rPr>
          <w:rFonts w:hint="eastAsia" w:ascii="宋体" w:hAnsi="宋体" w:cs="宋体"/>
          <w:sz w:val="24"/>
        </w:rPr>
        <w:t>.1不具备招标文件中规定的资格要求的；</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2.</w:t>
      </w:r>
      <w:r>
        <w:rPr>
          <w:rFonts w:ascii="宋体" w:hAnsi="宋体" w:cs="宋体"/>
          <w:sz w:val="24"/>
        </w:rPr>
        <w:t>2</w:t>
      </w:r>
      <w:r>
        <w:rPr>
          <w:rFonts w:hint="eastAsia" w:ascii="宋体" w:hAnsi="宋体" w:cs="宋体"/>
          <w:sz w:val="24"/>
        </w:rPr>
        <w:t>.2未按招标文件要求提供资格证明文件或未按招标文件要求加盖公章的；</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2.</w:t>
      </w:r>
      <w:r>
        <w:rPr>
          <w:rFonts w:ascii="宋体" w:hAnsi="宋体" w:cs="宋体"/>
          <w:sz w:val="24"/>
        </w:rPr>
        <w:t>2</w:t>
      </w:r>
      <w:r>
        <w:rPr>
          <w:rFonts w:hint="eastAsia" w:ascii="宋体" w:hAnsi="宋体" w:cs="宋体"/>
          <w:sz w:val="24"/>
        </w:rPr>
        <w:t>.3采购人或者采购代理机构认为投标人的资格证明文件存在疑点，要求投标人现场提供原件，投标人不能在规定时限内提供原件或其所提供的原件无法证实投标文件所附证明文件有效性的；</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2.2.4出现限制投标要求的，投标人投标无效。</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2.3资格审查结束后，采购人或者采购代理机构应当对审查结果进行签字确认，并告知无效投标人资格审查未通过的原因。</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2.4资格性审查后，合格投标人不足3家的，不得评标。</w:t>
      </w:r>
    </w:p>
    <w:p>
      <w:pPr>
        <w:adjustRightInd w:val="0"/>
        <w:snapToGrid w:val="0"/>
        <w:spacing w:line="500" w:lineRule="exact"/>
        <w:ind w:firstLine="602" w:firstLineChars="200"/>
        <w:jc w:val="center"/>
        <w:rPr>
          <w:rFonts w:ascii="宋体" w:hAnsi="宋体" w:cs="宋体"/>
          <w:b/>
          <w:bCs/>
          <w:color w:val="000000"/>
          <w:sz w:val="30"/>
          <w:szCs w:val="30"/>
        </w:rPr>
      </w:pPr>
      <w:r>
        <w:rPr>
          <w:rFonts w:hint="eastAsia" w:ascii="宋体" w:hAnsi="宋体" w:cs="宋体"/>
          <w:b/>
          <w:bCs/>
          <w:color w:val="000000"/>
          <w:sz w:val="30"/>
          <w:szCs w:val="30"/>
        </w:rPr>
        <w:t>二、评标</w:t>
      </w:r>
    </w:p>
    <w:p>
      <w:pPr>
        <w:pStyle w:val="8"/>
        <w:adjustRightInd w:val="0"/>
        <w:snapToGrid w:val="0"/>
        <w:spacing w:line="500" w:lineRule="exact"/>
        <w:ind w:left="142" w:firstLine="482" w:firstLineChars="200"/>
        <w:rPr>
          <w:rFonts w:ascii="宋体" w:hAnsi="宋体" w:cs="宋体"/>
          <w:b/>
          <w:bCs/>
          <w:color w:val="auto"/>
        </w:rPr>
      </w:pPr>
      <w:r>
        <w:rPr>
          <w:rFonts w:hint="eastAsia" w:ascii="宋体" w:hAnsi="宋体" w:cs="宋体"/>
          <w:b/>
          <w:bCs/>
          <w:color w:val="auto"/>
        </w:rPr>
        <w:t>1、评标</w:t>
      </w:r>
    </w:p>
    <w:p>
      <w:pPr>
        <w:pStyle w:val="8"/>
        <w:adjustRightInd w:val="0"/>
        <w:snapToGrid w:val="0"/>
        <w:spacing w:line="500" w:lineRule="exact"/>
        <w:ind w:left="142" w:firstLine="480" w:firstLineChars="200"/>
        <w:rPr>
          <w:rFonts w:ascii="宋体" w:hAnsi="宋体" w:cs="宋体"/>
          <w:color w:val="auto"/>
        </w:rPr>
      </w:pPr>
      <w:r>
        <w:rPr>
          <w:rFonts w:hint="eastAsia" w:ascii="宋体" w:hAnsi="宋体" w:cs="宋体"/>
          <w:color w:val="auto"/>
        </w:rPr>
        <w:t>1.1采购代理机构负责组织评标工作，资格审查由采购人或者采购代理机构负责，评标工作由评标委员会负责。</w:t>
      </w:r>
    </w:p>
    <w:p>
      <w:pPr>
        <w:pStyle w:val="8"/>
        <w:adjustRightInd w:val="0"/>
        <w:snapToGrid w:val="0"/>
        <w:spacing w:line="500" w:lineRule="exact"/>
        <w:ind w:left="142" w:firstLine="480" w:firstLineChars="200"/>
        <w:rPr>
          <w:rFonts w:ascii="宋体" w:hAnsi="宋体" w:cs="宋体"/>
          <w:color w:val="auto"/>
        </w:rPr>
      </w:pPr>
      <w:r>
        <w:rPr>
          <w:rFonts w:hint="eastAsia" w:ascii="宋体" w:hAnsi="宋体" w:cs="宋体"/>
          <w:color w:val="auto"/>
        </w:rPr>
        <w:t>1.2采购人或采购代理机构依法组建评标委员会，评标委员会由评审专家和采购人代表组成。评标委员会独立履行下列职责：</w:t>
      </w:r>
    </w:p>
    <w:p>
      <w:pPr>
        <w:pStyle w:val="8"/>
        <w:adjustRightInd w:val="0"/>
        <w:snapToGrid w:val="0"/>
        <w:spacing w:line="500" w:lineRule="exact"/>
        <w:ind w:left="142" w:firstLine="480" w:firstLineChars="200"/>
        <w:rPr>
          <w:rFonts w:ascii="宋体" w:hAnsi="宋体" w:cs="宋体"/>
          <w:color w:val="auto"/>
        </w:rPr>
      </w:pPr>
      <w:r>
        <w:rPr>
          <w:rFonts w:hint="eastAsia" w:ascii="宋体" w:hAnsi="宋体" w:cs="宋体"/>
          <w:color w:val="auto"/>
        </w:rPr>
        <w:t>1.2.1审查、评价投标文件是否符合招标文件的商务、技术等实质性要求；</w:t>
      </w:r>
    </w:p>
    <w:p>
      <w:pPr>
        <w:pStyle w:val="8"/>
        <w:adjustRightInd w:val="0"/>
        <w:snapToGrid w:val="0"/>
        <w:spacing w:line="500" w:lineRule="exact"/>
        <w:ind w:left="142" w:firstLine="480" w:firstLineChars="200"/>
        <w:rPr>
          <w:rFonts w:ascii="宋体" w:hAnsi="宋体" w:cs="宋体"/>
          <w:color w:val="auto"/>
        </w:rPr>
      </w:pPr>
      <w:r>
        <w:rPr>
          <w:rFonts w:hint="eastAsia" w:ascii="宋体" w:hAnsi="宋体" w:cs="宋体"/>
          <w:color w:val="auto"/>
        </w:rPr>
        <w:t>1.2.2要求投标人对投标文件有关事项作出澄清或者说明；</w:t>
      </w:r>
    </w:p>
    <w:p>
      <w:pPr>
        <w:pStyle w:val="8"/>
        <w:adjustRightInd w:val="0"/>
        <w:snapToGrid w:val="0"/>
        <w:spacing w:line="500" w:lineRule="exact"/>
        <w:ind w:left="142" w:firstLine="480" w:firstLineChars="200"/>
        <w:rPr>
          <w:rFonts w:ascii="宋体" w:hAnsi="宋体" w:cs="宋体"/>
          <w:color w:val="auto"/>
        </w:rPr>
      </w:pPr>
      <w:r>
        <w:rPr>
          <w:rFonts w:hint="eastAsia" w:ascii="宋体" w:hAnsi="宋体" w:cs="宋体"/>
          <w:color w:val="auto"/>
        </w:rPr>
        <w:t>1.2.3对投标文件进行比较和评价；</w:t>
      </w:r>
    </w:p>
    <w:p>
      <w:pPr>
        <w:pStyle w:val="8"/>
        <w:adjustRightInd w:val="0"/>
        <w:snapToGrid w:val="0"/>
        <w:spacing w:line="500" w:lineRule="exact"/>
        <w:ind w:left="142" w:firstLine="480" w:firstLineChars="200"/>
        <w:rPr>
          <w:rFonts w:ascii="宋体" w:hAnsi="宋体" w:cs="宋体"/>
          <w:color w:val="auto"/>
        </w:rPr>
      </w:pPr>
      <w:r>
        <w:rPr>
          <w:rFonts w:hint="eastAsia" w:ascii="宋体" w:hAnsi="宋体" w:cs="宋体"/>
          <w:color w:val="auto"/>
        </w:rPr>
        <w:t>1.2.4确定中标候选人名单，以及根据采购人委托直接确定中标人；</w:t>
      </w:r>
    </w:p>
    <w:p>
      <w:pPr>
        <w:pStyle w:val="8"/>
        <w:adjustRightInd w:val="0"/>
        <w:snapToGrid w:val="0"/>
        <w:spacing w:line="500" w:lineRule="exact"/>
        <w:ind w:left="142" w:firstLine="480" w:firstLineChars="200"/>
        <w:rPr>
          <w:rFonts w:ascii="宋体" w:hAnsi="宋体" w:cs="宋体"/>
          <w:color w:val="auto"/>
        </w:rPr>
      </w:pPr>
      <w:r>
        <w:rPr>
          <w:rFonts w:hint="eastAsia" w:ascii="宋体" w:hAnsi="宋体" w:cs="宋体"/>
          <w:color w:val="auto"/>
        </w:rPr>
        <w:t>1.2.5向采购人、采购代理机构或者有关部门报告评标中发现的违法行为。</w:t>
      </w:r>
    </w:p>
    <w:p>
      <w:pPr>
        <w:pStyle w:val="8"/>
        <w:adjustRightInd w:val="0"/>
        <w:snapToGrid w:val="0"/>
        <w:spacing w:line="500" w:lineRule="exact"/>
        <w:ind w:left="142" w:firstLine="482" w:firstLineChars="200"/>
        <w:rPr>
          <w:rFonts w:ascii="宋体" w:hAnsi="宋体" w:cs="宋体"/>
          <w:b/>
          <w:bCs/>
          <w:color w:val="auto"/>
        </w:rPr>
      </w:pPr>
      <w:r>
        <w:rPr>
          <w:rFonts w:hint="eastAsia" w:ascii="宋体" w:hAnsi="宋体" w:cs="宋体"/>
          <w:b/>
          <w:bCs/>
          <w:color w:val="auto"/>
        </w:rPr>
        <w:t>2、评标程序</w:t>
      </w:r>
    </w:p>
    <w:p>
      <w:pPr>
        <w:pStyle w:val="8"/>
        <w:adjustRightInd w:val="0"/>
        <w:snapToGrid w:val="0"/>
        <w:spacing w:line="500" w:lineRule="exact"/>
        <w:ind w:left="142" w:firstLine="480" w:firstLineChars="200"/>
        <w:rPr>
          <w:rFonts w:ascii="宋体" w:hAnsi="宋体" w:cs="宋体"/>
          <w:color w:val="auto"/>
        </w:rPr>
      </w:pPr>
      <w:r>
        <w:rPr>
          <w:rFonts w:hint="eastAsia" w:ascii="宋体" w:hAnsi="宋体" w:cs="宋体"/>
          <w:color w:val="auto"/>
        </w:rPr>
        <w:t>2.1投标人资格审查；</w:t>
      </w:r>
    </w:p>
    <w:p>
      <w:pPr>
        <w:pStyle w:val="8"/>
        <w:adjustRightInd w:val="0"/>
        <w:snapToGrid w:val="0"/>
        <w:spacing w:line="500" w:lineRule="exact"/>
        <w:ind w:left="142" w:firstLine="480" w:firstLineChars="200"/>
        <w:rPr>
          <w:rFonts w:ascii="宋体" w:hAnsi="宋体" w:cs="宋体"/>
          <w:color w:val="auto"/>
        </w:rPr>
      </w:pPr>
      <w:r>
        <w:rPr>
          <w:rFonts w:hint="eastAsia" w:ascii="宋体" w:hAnsi="宋体" w:cs="宋体"/>
          <w:color w:val="auto"/>
        </w:rPr>
        <w:t>2.2投标人符合性审查；</w:t>
      </w:r>
    </w:p>
    <w:p>
      <w:pPr>
        <w:pStyle w:val="8"/>
        <w:adjustRightInd w:val="0"/>
        <w:snapToGrid w:val="0"/>
        <w:spacing w:line="500" w:lineRule="exact"/>
        <w:ind w:left="142" w:firstLine="480" w:firstLineChars="200"/>
        <w:rPr>
          <w:rFonts w:ascii="宋体" w:hAnsi="宋体" w:cs="宋体"/>
          <w:color w:val="auto"/>
        </w:rPr>
      </w:pPr>
      <w:r>
        <w:rPr>
          <w:rFonts w:hint="eastAsia" w:ascii="宋体" w:hAnsi="宋体" w:cs="宋体"/>
          <w:color w:val="auto"/>
        </w:rPr>
        <w:t>2.3必要时的投标文件澄清；</w:t>
      </w:r>
    </w:p>
    <w:p>
      <w:pPr>
        <w:pStyle w:val="8"/>
        <w:adjustRightInd w:val="0"/>
        <w:snapToGrid w:val="0"/>
        <w:spacing w:line="500" w:lineRule="exact"/>
        <w:ind w:left="142" w:firstLine="480" w:firstLineChars="200"/>
        <w:rPr>
          <w:rFonts w:ascii="宋体" w:hAnsi="宋体" w:cs="宋体"/>
          <w:color w:val="auto"/>
        </w:rPr>
      </w:pPr>
      <w:r>
        <w:rPr>
          <w:rFonts w:hint="eastAsia" w:ascii="宋体" w:hAnsi="宋体" w:cs="宋体"/>
          <w:color w:val="auto"/>
        </w:rPr>
        <w:t>2.4技术标和商务标比较、评审；</w:t>
      </w:r>
    </w:p>
    <w:p>
      <w:pPr>
        <w:pStyle w:val="8"/>
        <w:adjustRightInd w:val="0"/>
        <w:snapToGrid w:val="0"/>
        <w:spacing w:line="500" w:lineRule="exact"/>
        <w:ind w:left="142" w:firstLine="480" w:firstLineChars="200"/>
        <w:rPr>
          <w:rFonts w:ascii="宋体" w:hAnsi="宋体" w:cs="宋体"/>
          <w:color w:val="auto"/>
        </w:rPr>
      </w:pPr>
      <w:r>
        <w:rPr>
          <w:rFonts w:hint="eastAsia" w:ascii="宋体" w:hAnsi="宋体" w:cs="宋体"/>
          <w:color w:val="auto"/>
        </w:rPr>
        <w:t>2.5按照评标办法推荐中标候选人。</w:t>
      </w:r>
    </w:p>
    <w:p>
      <w:pPr>
        <w:pStyle w:val="8"/>
        <w:adjustRightInd w:val="0"/>
        <w:snapToGrid w:val="0"/>
        <w:spacing w:line="500" w:lineRule="exact"/>
        <w:ind w:firstLine="482" w:firstLineChars="200"/>
        <w:rPr>
          <w:rFonts w:ascii="宋体" w:hAnsi="宋体" w:cs="宋体"/>
          <w:b/>
          <w:bCs/>
          <w:color w:val="000000"/>
        </w:rPr>
      </w:pPr>
      <w:r>
        <w:rPr>
          <w:rFonts w:hint="eastAsia" w:ascii="宋体" w:hAnsi="宋体" w:cs="宋体"/>
          <w:b/>
          <w:bCs/>
          <w:color w:val="000000"/>
        </w:rPr>
        <w:t>3、</w:t>
      </w:r>
      <w:r>
        <w:rPr>
          <w:rFonts w:ascii="宋体" w:hAnsi="宋体" w:cs="宋体"/>
          <w:b/>
          <w:bCs/>
          <w:color w:val="000000"/>
        </w:rPr>
        <w:t>投标文件的澄清</w:t>
      </w:r>
    </w:p>
    <w:p>
      <w:pPr>
        <w:pStyle w:val="8"/>
        <w:adjustRightInd w:val="0"/>
        <w:snapToGrid w:val="0"/>
        <w:spacing w:line="500" w:lineRule="exact"/>
        <w:ind w:firstLine="480" w:firstLineChars="200"/>
        <w:rPr>
          <w:rFonts w:ascii="宋体" w:hAnsi="宋体" w:cs="宋体"/>
          <w:color w:val="000000"/>
        </w:rPr>
      </w:pPr>
      <w:r>
        <w:rPr>
          <w:rFonts w:hint="eastAsia" w:ascii="宋体" w:hAnsi="宋体" w:cs="宋体"/>
          <w:color w:val="000000"/>
        </w:rPr>
        <w:t>3.1</w:t>
      </w:r>
      <w:r>
        <w:rPr>
          <w:rFonts w:ascii="宋体" w:hAnsi="宋体" w:cs="宋体"/>
          <w:color w:val="000000"/>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pStyle w:val="8"/>
        <w:adjustRightInd w:val="0"/>
        <w:snapToGrid w:val="0"/>
        <w:spacing w:line="500" w:lineRule="exact"/>
        <w:ind w:firstLine="480" w:firstLineChars="200"/>
        <w:rPr>
          <w:rFonts w:ascii="宋体" w:hAnsi="宋体" w:cs="宋体"/>
          <w:color w:val="000000"/>
        </w:rPr>
      </w:pPr>
      <w:r>
        <w:rPr>
          <w:rFonts w:hint="eastAsia" w:ascii="宋体" w:hAnsi="宋体" w:cs="宋体"/>
          <w:color w:val="000000"/>
        </w:rPr>
        <w:t>3.2</w:t>
      </w:r>
      <w:r>
        <w:rPr>
          <w:rFonts w:ascii="宋体" w:hAnsi="宋体" w:cs="宋体"/>
          <w:color w:val="000000"/>
        </w:rPr>
        <w:t>评标委员会在评标过程中，发现投标文件出现下列情况之一者，按以下原则修正，修正后的报价经投标人确认后产生约束力，投标人不确认的，其投标无效。</w:t>
      </w:r>
    </w:p>
    <w:p>
      <w:pPr>
        <w:pStyle w:val="8"/>
        <w:adjustRightInd w:val="0"/>
        <w:snapToGrid w:val="0"/>
        <w:spacing w:line="500" w:lineRule="exact"/>
        <w:ind w:firstLine="480" w:firstLineChars="200"/>
        <w:rPr>
          <w:rFonts w:ascii="宋体" w:hAnsi="宋体" w:cs="宋体"/>
          <w:color w:val="000000"/>
        </w:rPr>
      </w:pPr>
      <w:r>
        <w:rPr>
          <w:rFonts w:hint="eastAsia" w:ascii="宋体" w:hAnsi="宋体" w:cs="宋体"/>
          <w:color w:val="000000"/>
        </w:rPr>
        <w:t>3.2.1</w:t>
      </w:r>
      <w:r>
        <w:rPr>
          <w:rFonts w:ascii="宋体" w:hAnsi="宋体" w:cs="宋体"/>
          <w:color w:val="000000"/>
        </w:rPr>
        <w:t>投标文件中开标一览表（唱价报告）内容与投标文件中相应内容不一致的，以开标一览表（唱价报告）为准；</w:t>
      </w:r>
    </w:p>
    <w:p>
      <w:pPr>
        <w:pStyle w:val="8"/>
        <w:adjustRightInd w:val="0"/>
        <w:snapToGrid w:val="0"/>
        <w:spacing w:line="500" w:lineRule="exact"/>
        <w:ind w:firstLine="480" w:firstLineChars="200"/>
        <w:rPr>
          <w:rFonts w:ascii="宋体" w:hAnsi="宋体" w:cs="宋体"/>
          <w:color w:val="000000"/>
        </w:rPr>
      </w:pPr>
      <w:r>
        <w:rPr>
          <w:rFonts w:hint="eastAsia" w:ascii="宋体" w:hAnsi="宋体" w:cs="宋体"/>
          <w:color w:val="000000"/>
        </w:rPr>
        <w:t>3.2.2</w:t>
      </w:r>
      <w:r>
        <w:rPr>
          <w:rFonts w:ascii="宋体" w:hAnsi="宋体" w:cs="宋体"/>
          <w:color w:val="000000"/>
        </w:rPr>
        <w:t>大写金额和小写金额不一致的，以大写金额为准；</w:t>
      </w:r>
    </w:p>
    <w:p>
      <w:pPr>
        <w:pStyle w:val="8"/>
        <w:adjustRightInd w:val="0"/>
        <w:snapToGrid w:val="0"/>
        <w:spacing w:line="500" w:lineRule="exact"/>
        <w:ind w:firstLine="480" w:firstLineChars="200"/>
        <w:rPr>
          <w:rFonts w:ascii="宋体" w:hAnsi="宋体" w:cs="宋体"/>
          <w:color w:val="000000"/>
        </w:rPr>
      </w:pPr>
      <w:r>
        <w:rPr>
          <w:rFonts w:hint="eastAsia" w:ascii="宋体" w:hAnsi="宋体" w:cs="宋体"/>
          <w:color w:val="000000"/>
        </w:rPr>
        <w:t>3.2.3</w:t>
      </w:r>
      <w:r>
        <w:rPr>
          <w:rFonts w:ascii="宋体" w:hAnsi="宋体" w:cs="宋体"/>
          <w:color w:val="000000"/>
        </w:rPr>
        <w:t>单价金额小数点或者百分比有明显错位的，以开标一览表的总价为准，并修改单价；</w:t>
      </w:r>
    </w:p>
    <w:p>
      <w:pPr>
        <w:pStyle w:val="8"/>
        <w:adjustRightInd w:val="0"/>
        <w:snapToGrid w:val="0"/>
        <w:spacing w:line="500" w:lineRule="exact"/>
        <w:ind w:firstLine="480" w:firstLineChars="200"/>
        <w:rPr>
          <w:rFonts w:ascii="宋体" w:hAnsi="宋体" w:cs="宋体"/>
          <w:color w:val="000000"/>
        </w:rPr>
      </w:pPr>
      <w:r>
        <w:rPr>
          <w:rFonts w:hint="eastAsia" w:ascii="宋体" w:hAnsi="宋体" w:cs="宋体"/>
          <w:color w:val="000000"/>
        </w:rPr>
        <w:t>3.2.4</w:t>
      </w:r>
      <w:r>
        <w:rPr>
          <w:rFonts w:ascii="宋体" w:hAnsi="宋体" w:cs="宋体"/>
          <w:color w:val="000000"/>
        </w:rPr>
        <w:t>总价金额与按单价汇总金额不一致的，以单价金额计算结果为准；</w:t>
      </w:r>
    </w:p>
    <w:p>
      <w:pPr>
        <w:pStyle w:val="8"/>
        <w:adjustRightInd w:val="0"/>
        <w:snapToGrid w:val="0"/>
        <w:spacing w:line="500" w:lineRule="exact"/>
        <w:ind w:firstLine="480" w:firstLineChars="200"/>
        <w:rPr>
          <w:rFonts w:ascii="宋体" w:hAnsi="宋体" w:cs="宋体"/>
          <w:color w:val="000000"/>
        </w:rPr>
      </w:pPr>
      <w:r>
        <w:rPr>
          <w:rFonts w:hint="eastAsia" w:ascii="宋体" w:hAnsi="宋体" w:cs="宋体"/>
          <w:color w:val="000000"/>
        </w:rPr>
        <w:t>3.2.5</w:t>
      </w:r>
      <w:r>
        <w:rPr>
          <w:rFonts w:ascii="宋体" w:hAnsi="宋体" w:cs="宋体"/>
          <w:color w:val="000000"/>
        </w:rPr>
        <w:t>对不同文字文本投标文件的解释发生异议的，以中文文本为准；</w:t>
      </w:r>
    </w:p>
    <w:p>
      <w:pPr>
        <w:pStyle w:val="8"/>
        <w:adjustRightInd w:val="0"/>
        <w:snapToGrid w:val="0"/>
        <w:spacing w:line="500" w:lineRule="exact"/>
        <w:ind w:firstLine="480" w:firstLineChars="200"/>
        <w:rPr>
          <w:rFonts w:ascii="宋体" w:hAnsi="宋体" w:cs="宋体"/>
          <w:color w:val="000000"/>
        </w:rPr>
      </w:pPr>
      <w:r>
        <w:rPr>
          <w:rFonts w:hint="eastAsia" w:ascii="宋体" w:hAnsi="宋体" w:cs="宋体"/>
          <w:color w:val="000000"/>
        </w:rPr>
        <w:t>3.2.6</w:t>
      </w:r>
      <w:r>
        <w:rPr>
          <w:rFonts w:ascii="宋体" w:hAnsi="宋体" w:cs="宋体"/>
          <w:color w:val="000000"/>
        </w:rPr>
        <w:t>文字与图表不一致的，以文字为准；</w:t>
      </w:r>
    </w:p>
    <w:p>
      <w:pPr>
        <w:pStyle w:val="8"/>
        <w:adjustRightInd w:val="0"/>
        <w:snapToGrid w:val="0"/>
        <w:spacing w:line="500" w:lineRule="exact"/>
        <w:ind w:firstLine="480" w:firstLineChars="200"/>
        <w:rPr>
          <w:rFonts w:ascii="宋体" w:hAnsi="宋体" w:cs="宋体"/>
          <w:color w:val="000000"/>
        </w:rPr>
      </w:pPr>
      <w:r>
        <w:rPr>
          <w:rFonts w:hint="eastAsia" w:ascii="宋体" w:hAnsi="宋体" w:cs="宋体"/>
          <w:color w:val="000000"/>
        </w:rPr>
        <w:t>3.2.7</w:t>
      </w:r>
      <w:r>
        <w:rPr>
          <w:rFonts w:ascii="宋体" w:hAnsi="宋体" w:cs="宋体"/>
          <w:color w:val="000000"/>
        </w:rPr>
        <w:t>正本与副本不一致的，以正本为准；</w:t>
      </w:r>
    </w:p>
    <w:p>
      <w:pPr>
        <w:pStyle w:val="8"/>
        <w:adjustRightInd w:val="0"/>
        <w:snapToGrid w:val="0"/>
        <w:spacing w:line="500" w:lineRule="exact"/>
        <w:ind w:firstLine="480" w:firstLineChars="200"/>
        <w:rPr>
          <w:rFonts w:ascii="宋体" w:hAnsi="宋体" w:cs="宋体"/>
          <w:color w:val="000000"/>
        </w:rPr>
      </w:pPr>
      <w:r>
        <w:rPr>
          <w:rFonts w:hint="eastAsia" w:ascii="宋体" w:hAnsi="宋体" w:cs="宋体"/>
          <w:color w:val="000000"/>
        </w:rPr>
        <w:t>3.2.8</w:t>
      </w:r>
      <w:r>
        <w:rPr>
          <w:rFonts w:ascii="宋体" w:hAnsi="宋体" w:cs="宋体"/>
          <w:color w:val="000000"/>
        </w:rPr>
        <w:t>投标文件的文字叙述与制造厂商的</w:t>
      </w:r>
      <w:r>
        <w:rPr>
          <w:rFonts w:hint="eastAsia" w:ascii="宋体" w:hAnsi="宋体" w:cs="宋体"/>
          <w:color w:val="000000"/>
        </w:rPr>
        <w:t>设备</w:t>
      </w:r>
      <w:r>
        <w:rPr>
          <w:rFonts w:ascii="宋体" w:hAnsi="宋体" w:cs="宋体"/>
          <w:color w:val="000000"/>
        </w:rPr>
        <w:t>样本/检测报告不符时，以</w:t>
      </w:r>
      <w:r>
        <w:rPr>
          <w:rFonts w:hint="eastAsia" w:ascii="宋体" w:hAnsi="宋体" w:cs="宋体"/>
          <w:color w:val="000000"/>
        </w:rPr>
        <w:t>设备</w:t>
      </w:r>
      <w:r>
        <w:rPr>
          <w:rFonts w:ascii="宋体" w:hAnsi="宋体" w:cs="宋体"/>
          <w:color w:val="000000"/>
        </w:rPr>
        <w:t>样本/检测报告为准。</w:t>
      </w:r>
    </w:p>
    <w:p>
      <w:pPr>
        <w:pStyle w:val="8"/>
        <w:adjustRightInd w:val="0"/>
        <w:snapToGrid w:val="0"/>
        <w:spacing w:line="500" w:lineRule="exact"/>
        <w:ind w:firstLine="480" w:firstLineChars="200"/>
        <w:rPr>
          <w:rFonts w:ascii="宋体" w:hAnsi="宋体" w:cs="宋体"/>
          <w:color w:val="000000"/>
        </w:rPr>
      </w:pPr>
      <w:r>
        <w:rPr>
          <w:rFonts w:hint="eastAsia" w:ascii="宋体" w:hAnsi="宋体" w:cs="宋体"/>
          <w:color w:val="000000"/>
        </w:rPr>
        <w:t>3.3</w:t>
      </w:r>
      <w:r>
        <w:rPr>
          <w:rFonts w:ascii="宋体" w:hAnsi="宋体" w:cs="宋体"/>
          <w:color w:val="000000"/>
        </w:rPr>
        <w:t>比较与评价</w:t>
      </w:r>
    </w:p>
    <w:p>
      <w:pPr>
        <w:pStyle w:val="8"/>
        <w:adjustRightInd w:val="0"/>
        <w:snapToGrid w:val="0"/>
        <w:spacing w:line="500" w:lineRule="exact"/>
        <w:ind w:firstLine="480" w:firstLineChars="200"/>
        <w:rPr>
          <w:rFonts w:ascii="宋体" w:hAnsi="宋体" w:cs="宋体"/>
          <w:color w:val="000000"/>
        </w:rPr>
      </w:pPr>
      <w:r>
        <w:rPr>
          <w:rFonts w:hint="eastAsia" w:ascii="宋体" w:hAnsi="宋体" w:cs="宋体"/>
          <w:color w:val="000000"/>
        </w:rPr>
        <w:t>3.3.1</w:t>
      </w:r>
      <w:r>
        <w:rPr>
          <w:rFonts w:ascii="宋体" w:hAnsi="宋体" w:cs="宋体"/>
          <w:color w:val="000000"/>
        </w:rPr>
        <w:t>评标时，按照招标文件规定的评标方法和标准，对资格性审查和符合性审查合格的文件进行商务和技术评审，综合比较和评价，最低报价不做为中标的唯一条件。</w:t>
      </w:r>
    </w:p>
    <w:p>
      <w:pPr>
        <w:pStyle w:val="8"/>
        <w:adjustRightInd w:val="0"/>
        <w:snapToGrid w:val="0"/>
        <w:spacing w:line="500" w:lineRule="exact"/>
        <w:ind w:firstLine="480" w:firstLineChars="200"/>
        <w:rPr>
          <w:rFonts w:ascii="宋体" w:hAnsi="宋体" w:cs="宋体"/>
          <w:color w:val="000000"/>
        </w:rPr>
      </w:pPr>
      <w:r>
        <w:rPr>
          <w:rFonts w:hint="eastAsia" w:ascii="宋体" w:hAnsi="宋体" w:cs="宋体"/>
          <w:color w:val="000000"/>
        </w:rPr>
        <w:t>3.3.2</w:t>
      </w:r>
      <w:r>
        <w:rPr>
          <w:rFonts w:ascii="宋体" w:hAnsi="宋体" w:cs="宋体"/>
          <w:color w:val="000000"/>
        </w:rPr>
        <w:t>采取逐项分步评审方式，每一步评审不符合者，不进入下一步评审，全部评审合格的投标人进行最后的综合评审和打分，按最后得分由高向低排序，推荐中标候选单位。</w:t>
      </w:r>
    </w:p>
    <w:p>
      <w:pPr>
        <w:adjustRightInd w:val="0"/>
        <w:snapToGrid w:val="0"/>
        <w:spacing w:line="500" w:lineRule="exact"/>
        <w:ind w:firstLine="482" w:firstLineChars="200"/>
        <w:rPr>
          <w:rFonts w:ascii="宋体" w:hAnsi="宋体" w:cs="宋体"/>
          <w:b/>
          <w:bCs/>
          <w:color w:val="000000"/>
          <w:sz w:val="24"/>
        </w:rPr>
      </w:pPr>
      <w:r>
        <w:rPr>
          <w:rFonts w:ascii="宋体" w:hAnsi="宋体" w:cs="宋体"/>
          <w:b/>
          <w:bCs/>
          <w:color w:val="000000"/>
          <w:sz w:val="24"/>
        </w:rPr>
        <w:t>4</w:t>
      </w:r>
      <w:r>
        <w:rPr>
          <w:rFonts w:hint="eastAsia" w:ascii="宋体" w:hAnsi="宋体" w:cs="宋体"/>
          <w:b/>
          <w:bCs/>
          <w:color w:val="000000"/>
          <w:sz w:val="24"/>
        </w:rPr>
        <w:t>、评标委员会</w:t>
      </w:r>
    </w:p>
    <w:p>
      <w:pPr>
        <w:adjustRightInd w:val="0"/>
        <w:snapToGrid w:val="0"/>
        <w:spacing w:line="500" w:lineRule="exact"/>
        <w:ind w:firstLine="480" w:firstLineChars="200"/>
        <w:rPr>
          <w:rFonts w:ascii="宋体" w:hAnsi="宋体" w:cs="宋体"/>
          <w:color w:val="000000"/>
          <w:sz w:val="24"/>
        </w:rPr>
      </w:pPr>
      <w:r>
        <w:rPr>
          <w:rFonts w:hint="eastAsia" w:ascii="宋体" w:hAnsi="宋体" w:cs="宋体"/>
          <w:color w:val="000000"/>
          <w:sz w:val="24"/>
        </w:rPr>
        <w:t>4</w:t>
      </w:r>
      <w:r>
        <w:rPr>
          <w:rFonts w:ascii="宋体" w:hAnsi="宋体" w:cs="宋体"/>
          <w:color w:val="000000"/>
          <w:sz w:val="24"/>
        </w:rPr>
        <w:t>.1</w:t>
      </w:r>
      <w:r>
        <w:rPr>
          <w:rFonts w:hint="eastAsia" w:ascii="宋体" w:hAnsi="宋体" w:cs="宋体"/>
          <w:color w:val="000000"/>
          <w:sz w:val="24"/>
        </w:rPr>
        <w:t>为确保评标工作公开、公平、公正，按照《中华人民共和国政府采购法》、中华人民共和国2015年第658号国务院令《中华人民共和国政府采购法实施条例》和中华人民共和国财政部2018年第87号部长令《政府采购货物和服务招标投标管理办法》的规定，依法成立评标委员会。评标委员会由采购人及有关专家组成，其中技术、经济等方面的专家不少于评委总数的三分之二，专家名单由有关人员在陕西省政府采购专家库中相关专业的名单中随机抽取，采购预算金额在1000万元以上、技术复杂、社会影响较大的采购项目评标委员会成员人数应当为7人以上单数。</w:t>
      </w:r>
    </w:p>
    <w:p>
      <w:pPr>
        <w:adjustRightInd w:val="0"/>
        <w:snapToGrid w:val="0"/>
        <w:spacing w:line="500" w:lineRule="exact"/>
        <w:ind w:firstLine="480" w:firstLineChars="200"/>
        <w:rPr>
          <w:rFonts w:ascii="宋体" w:hAnsi="宋体" w:cs="宋体"/>
          <w:color w:val="000000"/>
          <w:sz w:val="24"/>
        </w:rPr>
      </w:pPr>
      <w:r>
        <w:rPr>
          <w:rFonts w:hint="eastAsia" w:ascii="宋体" w:hAnsi="宋体" w:cs="宋体"/>
          <w:color w:val="000000"/>
          <w:sz w:val="24"/>
        </w:rPr>
        <w:t>4</w:t>
      </w:r>
      <w:r>
        <w:rPr>
          <w:rFonts w:ascii="宋体" w:hAnsi="宋体" w:cs="宋体"/>
          <w:color w:val="000000"/>
          <w:sz w:val="24"/>
        </w:rPr>
        <w:t>.2</w:t>
      </w:r>
      <w:r>
        <w:rPr>
          <w:rFonts w:hint="eastAsia" w:ascii="宋体" w:hAnsi="宋体" w:cs="宋体"/>
          <w:color w:val="000000"/>
          <w:sz w:val="24"/>
        </w:rPr>
        <w:t>评标委员会成员应当遵守并履行下列责任和义务：</w:t>
      </w:r>
    </w:p>
    <w:p>
      <w:pPr>
        <w:adjustRightInd w:val="0"/>
        <w:snapToGrid w:val="0"/>
        <w:spacing w:line="500" w:lineRule="exact"/>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.2.1要严格遵守政府采购相关法律制度，依法履行各自职责，公正、客观、审慎地组织和参与评审工作；</w:t>
      </w:r>
    </w:p>
    <w:p>
      <w:pPr>
        <w:adjustRightInd w:val="0"/>
        <w:snapToGrid w:val="0"/>
        <w:spacing w:line="500" w:lineRule="exact"/>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 xml:space="preserve">.2.2对所有投标文件进行审查、评价是否符合招标文件的商务、技术等实质性要求； </w:t>
      </w:r>
    </w:p>
    <w:p>
      <w:pPr>
        <w:adjustRightInd w:val="0"/>
        <w:snapToGrid w:val="0"/>
        <w:spacing w:line="500" w:lineRule="exact"/>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.2.3按采购招标文件规定的评审方法和标准，进行比较和评价；对投标人的价格分等客观评分项的评分应当一致；</w:t>
      </w:r>
    </w:p>
    <w:p>
      <w:pPr>
        <w:adjustRightInd w:val="0"/>
        <w:snapToGrid w:val="0"/>
        <w:spacing w:line="500" w:lineRule="exact"/>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.2.4要求投标人对投标文件有关事项作出解释或澄清；</w:t>
      </w:r>
    </w:p>
    <w:p>
      <w:pPr>
        <w:adjustRightInd w:val="0"/>
        <w:snapToGrid w:val="0"/>
        <w:spacing w:line="500" w:lineRule="exact"/>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.2.5要依法独立评审，按照招标文件的要求和评标标准进行评标，确定中标候选单位名单，以及根据采购人委托直接确定中标人，对评审意见承担个人责任；</w:t>
      </w:r>
    </w:p>
    <w:p>
      <w:pPr>
        <w:adjustRightInd w:val="0"/>
        <w:snapToGrid w:val="0"/>
        <w:spacing w:line="500" w:lineRule="exact"/>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 xml:space="preserve">.2.6对需要共同认定的事项存在争议的，按照少数服从多数的原则做出结论。持不同意见的评审委员会成员应当在评审报告上签署不同意见并说明理由，否则视为同意； </w:t>
      </w:r>
    </w:p>
    <w:p>
      <w:pPr>
        <w:adjustRightInd w:val="0"/>
        <w:snapToGrid w:val="0"/>
        <w:spacing w:line="500" w:lineRule="exact"/>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.2.7对评审情况以及在评审过程中获悉的国家秘密、商业秘密负有保密责任；</w:t>
      </w:r>
    </w:p>
    <w:p>
      <w:pPr>
        <w:adjustRightInd w:val="0"/>
        <w:snapToGrid w:val="0"/>
        <w:spacing w:line="500" w:lineRule="exact"/>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.2.8配合财政部门的投诉处理工作；</w:t>
      </w:r>
    </w:p>
    <w:p>
      <w:pPr>
        <w:adjustRightInd w:val="0"/>
        <w:snapToGrid w:val="0"/>
        <w:spacing w:line="500" w:lineRule="exact"/>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.2.9配合采购人、采购代理机构答复投标人提出的质疑 。</w:t>
      </w:r>
    </w:p>
    <w:p>
      <w:pPr>
        <w:adjustRightInd w:val="0"/>
        <w:snapToGrid w:val="0"/>
        <w:spacing w:line="500" w:lineRule="exact"/>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评标过程保密性</w:t>
      </w:r>
    </w:p>
    <w:p>
      <w:pPr>
        <w:adjustRightInd w:val="0"/>
        <w:snapToGrid w:val="0"/>
        <w:spacing w:line="500" w:lineRule="exact"/>
        <w:ind w:firstLine="480" w:firstLineChars="200"/>
        <w:rPr>
          <w:color w:val="000000"/>
        </w:rPr>
      </w:pPr>
      <w:r>
        <w:rPr>
          <w:rFonts w:hint="eastAsia" w:ascii="宋体" w:hAnsi="宋体" w:cs="宋体"/>
          <w:color w:val="000000"/>
          <w:sz w:val="24"/>
        </w:rPr>
        <w:t>开标后，直至发布中标公告时止，凡与审查、澄清、评价和比较投标的有关资料以及授标意见等，均属保密范围，评标委员会及招标工作人员不得向投标人及与评标无关的其他人透露。从开标之日起，直至授予合同期间，投标人不得就与其投标有关的事项与采购人、采购代理机构和评标委员会成员私下接触。</w:t>
      </w:r>
    </w:p>
    <w:p>
      <w:pPr>
        <w:pStyle w:val="8"/>
        <w:adjustRightInd w:val="0"/>
        <w:snapToGrid w:val="0"/>
        <w:spacing w:line="500" w:lineRule="exact"/>
        <w:ind w:firstLine="482" w:firstLineChars="200"/>
        <w:rPr>
          <w:rFonts w:ascii="宋体" w:hAnsi="宋体" w:cs="宋体"/>
          <w:b/>
          <w:bCs/>
          <w:color w:val="000000"/>
        </w:rPr>
      </w:pPr>
      <w:r>
        <w:rPr>
          <w:rFonts w:ascii="宋体" w:hAnsi="宋体" w:cs="宋体"/>
          <w:b/>
          <w:bCs/>
          <w:color w:val="000000"/>
        </w:rPr>
        <w:t>5</w:t>
      </w:r>
      <w:r>
        <w:rPr>
          <w:rFonts w:hint="eastAsia" w:ascii="宋体" w:hAnsi="宋体" w:cs="宋体"/>
          <w:b/>
          <w:bCs/>
          <w:color w:val="000000"/>
        </w:rPr>
        <w:t>、符合性审查</w:t>
      </w:r>
    </w:p>
    <w:p>
      <w:pPr>
        <w:pStyle w:val="8"/>
        <w:adjustRightInd w:val="0"/>
        <w:snapToGrid w:val="0"/>
        <w:spacing w:line="500" w:lineRule="exact"/>
        <w:ind w:firstLine="480" w:firstLineChars="200"/>
        <w:rPr>
          <w:rFonts w:ascii="宋体" w:hAnsi="宋体" w:cs="宋体"/>
          <w:color w:val="000000"/>
        </w:rPr>
      </w:pPr>
      <w:r>
        <w:rPr>
          <w:rFonts w:ascii="宋体" w:hAnsi="宋体" w:cs="宋体"/>
          <w:color w:val="000000"/>
        </w:rPr>
        <w:t>评标委员会依据招标文件的规定，对投标文件</w:t>
      </w:r>
      <w:r>
        <w:rPr>
          <w:rFonts w:hint="eastAsia" w:ascii="宋体" w:hAnsi="宋体" w:cs="宋体"/>
          <w:color w:val="000000"/>
        </w:rPr>
        <w:t>进行有效性、完整性和对招标文件的响应程度进行审查，以确定是否对招标文件的实质性内容作出响应。出现下列情况者（但不限于），</w:t>
      </w:r>
      <w:r>
        <w:rPr>
          <w:rFonts w:ascii="宋体" w:hAnsi="宋体" w:cs="宋体"/>
          <w:color w:val="000000"/>
        </w:rPr>
        <w:t>一项不合格</w:t>
      </w:r>
      <w:r>
        <w:rPr>
          <w:rFonts w:hint="eastAsia" w:ascii="宋体" w:hAnsi="宋体" w:cs="宋体"/>
          <w:color w:val="000000"/>
        </w:rPr>
        <w:t>按无效投标处理。</w:t>
      </w:r>
    </w:p>
    <w:p>
      <w:pPr>
        <w:jc w:val="center"/>
        <w:rPr>
          <w:b/>
          <w:color w:val="000000"/>
          <w:sz w:val="24"/>
          <w:szCs w:val="32"/>
        </w:rPr>
      </w:pPr>
      <w:r>
        <w:rPr>
          <w:rFonts w:hint="eastAsia"/>
          <w:b/>
          <w:color w:val="000000"/>
          <w:sz w:val="24"/>
          <w:szCs w:val="32"/>
        </w:rPr>
        <w:t>符合性审查表</w:t>
      </w:r>
    </w:p>
    <w:tbl>
      <w:tblPr>
        <w:tblStyle w:val="2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253"/>
        <w:gridCol w:w="1276"/>
        <w:gridCol w:w="1275"/>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75" w:type="dxa"/>
          </w:tcPr>
          <w:p>
            <w:pPr>
              <w:rPr>
                <w:rFonts w:ascii="宋体" w:hAnsi="宋体" w:cs="宋体"/>
                <w:color w:val="000000"/>
                <w:sz w:val="24"/>
              </w:rPr>
            </w:pPr>
            <w:r>
              <w:rPr>
                <w:rFonts w:hint="eastAsia" w:ascii="宋体" w:hAnsi="宋体" w:cs="宋体"/>
                <w:color w:val="000000"/>
                <w:sz w:val="24"/>
              </w:rPr>
              <w:t>序号</w:t>
            </w:r>
          </w:p>
        </w:tc>
        <w:tc>
          <w:tcPr>
            <w:tcW w:w="4253" w:type="dxa"/>
            <w:tcBorders>
              <w:tl2br w:val="single" w:color="auto" w:sz="4" w:space="0"/>
            </w:tcBorders>
          </w:tcPr>
          <w:p>
            <w:pPr>
              <w:rPr>
                <w:rFonts w:ascii="宋体" w:hAnsi="宋体" w:cs="宋体"/>
                <w:color w:val="000000"/>
                <w:sz w:val="24"/>
              </w:rPr>
            </w:pPr>
            <w:r>
              <w:rPr>
                <w:rFonts w:hint="eastAsia" w:ascii="宋体" w:hAnsi="宋体" w:cs="宋体"/>
                <w:color w:val="000000"/>
                <w:sz w:val="24"/>
              </w:rPr>
              <w:t xml:space="preserve">                  投标人名称              审查内容    </w:t>
            </w:r>
          </w:p>
        </w:tc>
        <w:tc>
          <w:tcPr>
            <w:tcW w:w="1276" w:type="dxa"/>
            <w:vAlign w:val="center"/>
          </w:tcPr>
          <w:p>
            <w:pPr>
              <w:jc w:val="center"/>
              <w:rPr>
                <w:rFonts w:ascii="宋体" w:hAnsi="宋体" w:cs="宋体"/>
                <w:color w:val="000000"/>
                <w:sz w:val="24"/>
              </w:rPr>
            </w:pPr>
            <w:r>
              <w:rPr>
                <w:rFonts w:hint="eastAsia" w:ascii="宋体" w:hAnsi="宋体" w:cs="宋体"/>
                <w:color w:val="000000"/>
                <w:sz w:val="24"/>
              </w:rPr>
              <w:t>投标人1</w:t>
            </w:r>
          </w:p>
        </w:tc>
        <w:tc>
          <w:tcPr>
            <w:tcW w:w="1275" w:type="dxa"/>
            <w:vAlign w:val="center"/>
          </w:tcPr>
          <w:p>
            <w:pPr>
              <w:jc w:val="center"/>
              <w:rPr>
                <w:rFonts w:ascii="宋体" w:hAnsi="宋体" w:cs="宋体"/>
                <w:color w:val="000000"/>
                <w:sz w:val="24"/>
              </w:rPr>
            </w:pPr>
            <w:r>
              <w:rPr>
                <w:rFonts w:hint="eastAsia" w:ascii="宋体" w:hAnsi="宋体" w:cs="宋体"/>
                <w:color w:val="000000"/>
                <w:sz w:val="24"/>
              </w:rPr>
              <w:t>投标人2</w:t>
            </w:r>
          </w:p>
        </w:tc>
        <w:tc>
          <w:tcPr>
            <w:tcW w:w="1134" w:type="dxa"/>
            <w:vAlign w:val="center"/>
          </w:tcPr>
          <w:p>
            <w:pPr>
              <w:jc w:val="center"/>
              <w:rPr>
                <w:rFonts w:ascii="宋体" w:hAnsi="宋体" w:cs="宋体"/>
                <w:color w:val="000000"/>
                <w:sz w:val="24"/>
              </w:rPr>
            </w:pPr>
            <w:r>
              <w:rPr>
                <w:rFonts w:hint="eastAsia" w:ascii="宋体" w:hAnsi="宋体" w:cs="宋体"/>
                <w:color w:val="000000"/>
                <w:sz w:val="24"/>
              </w:rPr>
              <w:t>投标人3</w:t>
            </w:r>
          </w:p>
        </w:tc>
        <w:tc>
          <w:tcPr>
            <w:tcW w:w="1134" w:type="dxa"/>
            <w:vAlign w:val="center"/>
          </w:tcPr>
          <w:p>
            <w:pPr>
              <w:jc w:val="center"/>
              <w:rPr>
                <w:rFonts w:ascii="宋体" w:hAnsi="宋体" w:cs="宋体"/>
                <w:color w:val="000000"/>
                <w:sz w:val="24"/>
              </w:rPr>
            </w:pPr>
            <w:r>
              <w:rPr>
                <w:rFonts w:hint="eastAsia"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747" w:type="dxa"/>
            <w:gridSpan w:val="6"/>
          </w:tcPr>
          <w:p>
            <w:pPr>
              <w:ind w:firstLine="241" w:firstLineChars="100"/>
              <w:rPr>
                <w:rFonts w:ascii="宋体" w:hAnsi="宋体" w:cs="宋体"/>
                <w:b/>
                <w:color w:val="000000"/>
                <w:sz w:val="24"/>
              </w:rPr>
            </w:pPr>
            <w:r>
              <w:rPr>
                <w:rFonts w:hint="eastAsia" w:ascii="宋体" w:hAnsi="宋体" w:cs="宋体"/>
                <w:b/>
                <w:color w:val="000000"/>
                <w:sz w:val="24"/>
              </w:rPr>
              <w:t>一、符合性检查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5" w:type="dxa"/>
            <w:vAlign w:val="center"/>
          </w:tcPr>
          <w:p>
            <w:pPr>
              <w:jc w:val="center"/>
              <w:rPr>
                <w:rFonts w:ascii="宋体" w:hAnsi="宋体" w:cs="宋体"/>
                <w:color w:val="000000"/>
                <w:sz w:val="24"/>
              </w:rPr>
            </w:pPr>
            <w:r>
              <w:rPr>
                <w:rFonts w:hint="eastAsia" w:ascii="宋体" w:hAnsi="宋体" w:cs="宋体"/>
                <w:color w:val="000000"/>
                <w:sz w:val="24"/>
              </w:rPr>
              <w:t>1</w:t>
            </w:r>
          </w:p>
        </w:tc>
        <w:tc>
          <w:tcPr>
            <w:tcW w:w="4253" w:type="dxa"/>
          </w:tcPr>
          <w:p>
            <w:pPr>
              <w:jc w:val="left"/>
              <w:rPr>
                <w:rFonts w:ascii="宋体" w:hAnsi="宋体" w:cs="宋体"/>
                <w:color w:val="000000"/>
                <w:sz w:val="24"/>
              </w:rPr>
            </w:pPr>
            <w:r>
              <w:rPr>
                <w:rFonts w:hint="eastAsia" w:ascii="宋体" w:hAnsi="宋体" w:cs="宋体"/>
                <w:color w:val="000000"/>
                <w:sz w:val="24"/>
              </w:rPr>
              <w:t>投标文件正、副本数量及装订方式符合招标文件要求；</w:t>
            </w:r>
          </w:p>
        </w:tc>
        <w:tc>
          <w:tcPr>
            <w:tcW w:w="1276" w:type="dxa"/>
          </w:tcPr>
          <w:p>
            <w:pPr>
              <w:rPr>
                <w:rFonts w:ascii="宋体" w:hAnsi="宋体" w:cs="宋体"/>
                <w:color w:val="000000"/>
                <w:sz w:val="24"/>
              </w:rPr>
            </w:pPr>
          </w:p>
        </w:tc>
        <w:tc>
          <w:tcPr>
            <w:tcW w:w="1275" w:type="dxa"/>
          </w:tcPr>
          <w:p>
            <w:pPr>
              <w:rPr>
                <w:rFonts w:ascii="宋体" w:hAnsi="宋体" w:cs="宋体"/>
                <w:color w:val="000000"/>
                <w:sz w:val="24"/>
              </w:rPr>
            </w:pPr>
          </w:p>
        </w:tc>
        <w:tc>
          <w:tcPr>
            <w:tcW w:w="1134" w:type="dxa"/>
          </w:tcPr>
          <w:p>
            <w:pPr>
              <w:rPr>
                <w:rFonts w:ascii="宋体" w:hAnsi="宋体" w:cs="宋体"/>
                <w:color w:val="000000"/>
                <w:sz w:val="24"/>
              </w:rPr>
            </w:pPr>
          </w:p>
        </w:tc>
        <w:tc>
          <w:tcPr>
            <w:tcW w:w="1134" w:type="dxa"/>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vAlign w:val="center"/>
          </w:tcPr>
          <w:p>
            <w:pPr>
              <w:jc w:val="center"/>
              <w:rPr>
                <w:rFonts w:ascii="宋体" w:hAnsi="宋体" w:cs="宋体"/>
                <w:color w:val="000000"/>
                <w:sz w:val="24"/>
              </w:rPr>
            </w:pPr>
            <w:r>
              <w:rPr>
                <w:rFonts w:hint="eastAsia" w:ascii="宋体" w:hAnsi="宋体" w:cs="宋体"/>
                <w:color w:val="000000"/>
                <w:sz w:val="24"/>
              </w:rPr>
              <w:t>2</w:t>
            </w:r>
          </w:p>
        </w:tc>
        <w:tc>
          <w:tcPr>
            <w:tcW w:w="4253" w:type="dxa"/>
          </w:tcPr>
          <w:p>
            <w:pPr>
              <w:jc w:val="left"/>
              <w:rPr>
                <w:rFonts w:ascii="宋体" w:hAnsi="宋体" w:cs="宋体"/>
                <w:color w:val="000000"/>
                <w:sz w:val="24"/>
              </w:rPr>
            </w:pPr>
            <w:r>
              <w:rPr>
                <w:rFonts w:hint="eastAsia" w:ascii="宋体" w:hAnsi="宋体" w:cs="宋体"/>
                <w:color w:val="000000"/>
                <w:sz w:val="24"/>
              </w:rPr>
              <w:t>投标文件中项目名称、项目编号与本项目一致，无遗漏：</w:t>
            </w:r>
          </w:p>
        </w:tc>
        <w:tc>
          <w:tcPr>
            <w:tcW w:w="1276" w:type="dxa"/>
          </w:tcPr>
          <w:p>
            <w:pPr>
              <w:rPr>
                <w:rFonts w:ascii="宋体" w:hAnsi="宋体" w:cs="宋体"/>
                <w:color w:val="000000"/>
                <w:sz w:val="24"/>
              </w:rPr>
            </w:pPr>
          </w:p>
        </w:tc>
        <w:tc>
          <w:tcPr>
            <w:tcW w:w="1275" w:type="dxa"/>
          </w:tcPr>
          <w:p>
            <w:pPr>
              <w:rPr>
                <w:rFonts w:ascii="宋体" w:hAnsi="宋体" w:cs="宋体"/>
                <w:color w:val="000000"/>
                <w:sz w:val="24"/>
              </w:rPr>
            </w:pPr>
          </w:p>
        </w:tc>
        <w:tc>
          <w:tcPr>
            <w:tcW w:w="1134" w:type="dxa"/>
          </w:tcPr>
          <w:p>
            <w:pPr>
              <w:rPr>
                <w:rFonts w:ascii="宋体" w:hAnsi="宋体" w:cs="宋体"/>
                <w:color w:val="000000"/>
                <w:sz w:val="24"/>
              </w:rPr>
            </w:pPr>
          </w:p>
        </w:tc>
        <w:tc>
          <w:tcPr>
            <w:tcW w:w="1134" w:type="dxa"/>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宋体" w:hAnsi="宋体" w:cs="宋体"/>
                <w:color w:val="000000"/>
                <w:sz w:val="24"/>
              </w:rPr>
            </w:pPr>
            <w:r>
              <w:rPr>
                <w:rFonts w:hint="eastAsia" w:ascii="宋体" w:hAnsi="宋体" w:cs="宋体"/>
                <w:color w:val="000000"/>
                <w:sz w:val="24"/>
              </w:rPr>
              <w:t>3</w:t>
            </w:r>
          </w:p>
        </w:tc>
        <w:tc>
          <w:tcPr>
            <w:tcW w:w="4253" w:type="dxa"/>
          </w:tcPr>
          <w:p>
            <w:pPr>
              <w:jc w:val="left"/>
              <w:rPr>
                <w:rFonts w:ascii="宋体" w:hAnsi="宋体" w:cs="宋体"/>
                <w:color w:val="000000"/>
                <w:sz w:val="24"/>
              </w:rPr>
            </w:pPr>
            <w:r>
              <w:rPr>
                <w:rFonts w:hint="eastAsia" w:ascii="宋体" w:hAnsi="宋体" w:cs="宋体"/>
                <w:color w:val="000000"/>
                <w:sz w:val="24"/>
              </w:rPr>
              <w:t>投标文件密封、签署、盖章及投标有效期符合招标文件要求；</w:t>
            </w:r>
          </w:p>
        </w:tc>
        <w:tc>
          <w:tcPr>
            <w:tcW w:w="1276" w:type="dxa"/>
          </w:tcPr>
          <w:p>
            <w:pPr>
              <w:rPr>
                <w:rFonts w:ascii="宋体" w:hAnsi="宋体" w:cs="宋体"/>
                <w:color w:val="000000"/>
                <w:sz w:val="24"/>
              </w:rPr>
            </w:pPr>
          </w:p>
        </w:tc>
        <w:tc>
          <w:tcPr>
            <w:tcW w:w="1275" w:type="dxa"/>
          </w:tcPr>
          <w:p>
            <w:pPr>
              <w:rPr>
                <w:rFonts w:ascii="宋体" w:hAnsi="宋体" w:cs="宋体"/>
                <w:color w:val="000000"/>
                <w:sz w:val="24"/>
              </w:rPr>
            </w:pPr>
          </w:p>
        </w:tc>
        <w:tc>
          <w:tcPr>
            <w:tcW w:w="1134" w:type="dxa"/>
          </w:tcPr>
          <w:p>
            <w:pPr>
              <w:rPr>
                <w:rFonts w:ascii="宋体" w:hAnsi="宋体" w:cs="宋体"/>
                <w:color w:val="000000"/>
                <w:sz w:val="24"/>
              </w:rPr>
            </w:pPr>
          </w:p>
        </w:tc>
        <w:tc>
          <w:tcPr>
            <w:tcW w:w="1134" w:type="dxa"/>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75" w:type="dxa"/>
            <w:vAlign w:val="center"/>
          </w:tcPr>
          <w:p>
            <w:pPr>
              <w:jc w:val="center"/>
              <w:rPr>
                <w:rFonts w:ascii="宋体" w:hAnsi="宋体" w:cs="宋体"/>
                <w:color w:val="000000"/>
                <w:sz w:val="24"/>
              </w:rPr>
            </w:pPr>
            <w:r>
              <w:rPr>
                <w:rFonts w:hint="eastAsia" w:ascii="宋体" w:hAnsi="宋体" w:cs="宋体"/>
                <w:color w:val="000000"/>
                <w:sz w:val="24"/>
              </w:rPr>
              <w:t>4</w:t>
            </w:r>
          </w:p>
        </w:tc>
        <w:tc>
          <w:tcPr>
            <w:tcW w:w="4253" w:type="dxa"/>
          </w:tcPr>
          <w:p>
            <w:pPr>
              <w:jc w:val="left"/>
              <w:rPr>
                <w:rFonts w:ascii="宋体" w:hAnsi="宋体" w:cs="宋体"/>
                <w:color w:val="000000"/>
                <w:sz w:val="24"/>
              </w:rPr>
            </w:pPr>
            <w:r>
              <w:rPr>
                <w:rFonts w:hint="eastAsia" w:ascii="宋体" w:hAnsi="宋体" w:cs="宋体"/>
                <w:color w:val="000000"/>
                <w:sz w:val="24"/>
              </w:rPr>
              <w:t>投标报价符合唯一性要求；</w:t>
            </w:r>
          </w:p>
        </w:tc>
        <w:tc>
          <w:tcPr>
            <w:tcW w:w="1276" w:type="dxa"/>
          </w:tcPr>
          <w:p>
            <w:pPr>
              <w:rPr>
                <w:rFonts w:ascii="宋体" w:hAnsi="宋体" w:cs="宋体"/>
                <w:color w:val="000000"/>
                <w:sz w:val="24"/>
              </w:rPr>
            </w:pPr>
          </w:p>
        </w:tc>
        <w:tc>
          <w:tcPr>
            <w:tcW w:w="1275" w:type="dxa"/>
          </w:tcPr>
          <w:p>
            <w:pPr>
              <w:rPr>
                <w:rFonts w:ascii="宋体" w:hAnsi="宋体" w:cs="宋体"/>
                <w:color w:val="000000"/>
                <w:sz w:val="24"/>
              </w:rPr>
            </w:pPr>
          </w:p>
        </w:tc>
        <w:tc>
          <w:tcPr>
            <w:tcW w:w="1134" w:type="dxa"/>
          </w:tcPr>
          <w:p>
            <w:pPr>
              <w:rPr>
                <w:rFonts w:ascii="宋体" w:hAnsi="宋体" w:cs="宋体"/>
                <w:color w:val="000000"/>
                <w:sz w:val="24"/>
              </w:rPr>
            </w:pPr>
          </w:p>
        </w:tc>
        <w:tc>
          <w:tcPr>
            <w:tcW w:w="1134" w:type="dxa"/>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75" w:type="dxa"/>
            <w:vAlign w:val="center"/>
          </w:tcPr>
          <w:p>
            <w:pPr>
              <w:jc w:val="center"/>
              <w:rPr>
                <w:rFonts w:ascii="宋体" w:hAnsi="宋体" w:cs="宋体"/>
                <w:color w:val="000000"/>
                <w:sz w:val="24"/>
              </w:rPr>
            </w:pPr>
            <w:r>
              <w:rPr>
                <w:rFonts w:hint="eastAsia" w:ascii="宋体" w:hAnsi="宋体" w:cs="宋体"/>
                <w:color w:val="000000"/>
                <w:sz w:val="24"/>
              </w:rPr>
              <w:t>5</w:t>
            </w:r>
          </w:p>
        </w:tc>
        <w:tc>
          <w:tcPr>
            <w:tcW w:w="4253" w:type="dxa"/>
          </w:tcPr>
          <w:p>
            <w:pPr>
              <w:jc w:val="left"/>
              <w:rPr>
                <w:rFonts w:ascii="宋体" w:hAnsi="宋体" w:cs="宋体"/>
                <w:color w:val="000000"/>
                <w:sz w:val="24"/>
              </w:rPr>
            </w:pPr>
            <w:r>
              <w:rPr>
                <w:rFonts w:hint="eastAsia" w:ascii="宋体" w:hAnsi="宋体" w:cs="宋体"/>
                <w:color w:val="000000"/>
                <w:sz w:val="24"/>
              </w:rPr>
              <w:t>投标内容未出现漏项；数量与要求不符；</w:t>
            </w:r>
          </w:p>
        </w:tc>
        <w:tc>
          <w:tcPr>
            <w:tcW w:w="1276" w:type="dxa"/>
          </w:tcPr>
          <w:p>
            <w:pPr>
              <w:rPr>
                <w:rFonts w:ascii="宋体" w:hAnsi="宋体" w:cs="宋体"/>
                <w:color w:val="000000"/>
                <w:sz w:val="24"/>
              </w:rPr>
            </w:pPr>
          </w:p>
        </w:tc>
        <w:tc>
          <w:tcPr>
            <w:tcW w:w="1275" w:type="dxa"/>
          </w:tcPr>
          <w:p>
            <w:pPr>
              <w:rPr>
                <w:rFonts w:ascii="宋体" w:hAnsi="宋体" w:cs="宋体"/>
                <w:color w:val="000000"/>
                <w:sz w:val="24"/>
              </w:rPr>
            </w:pPr>
          </w:p>
        </w:tc>
        <w:tc>
          <w:tcPr>
            <w:tcW w:w="1134" w:type="dxa"/>
          </w:tcPr>
          <w:p>
            <w:pPr>
              <w:rPr>
                <w:rFonts w:ascii="宋体" w:hAnsi="宋体" w:cs="宋体"/>
                <w:color w:val="000000"/>
                <w:sz w:val="24"/>
              </w:rPr>
            </w:pPr>
          </w:p>
        </w:tc>
        <w:tc>
          <w:tcPr>
            <w:tcW w:w="1134" w:type="dxa"/>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75" w:type="dxa"/>
            <w:vAlign w:val="center"/>
          </w:tcPr>
          <w:p>
            <w:pPr>
              <w:jc w:val="center"/>
              <w:rPr>
                <w:rFonts w:ascii="宋体" w:hAnsi="宋体" w:cs="宋体"/>
                <w:color w:val="000000"/>
                <w:sz w:val="24"/>
              </w:rPr>
            </w:pPr>
            <w:r>
              <w:rPr>
                <w:rFonts w:hint="eastAsia" w:ascii="宋体" w:hAnsi="宋体" w:cs="宋体"/>
                <w:color w:val="000000"/>
                <w:sz w:val="24"/>
              </w:rPr>
              <w:t>6</w:t>
            </w:r>
          </w:p>
        </w:tc>
        <w:tc>
          <w:tcPr>
            <w:tcW w:w="4253" w:type="dxa"/>
          </w:tcPr>
          <w:p>
            <w:pPr>
              <w:jc w:val="left"/>
              <w:rPr>
                <w:rFonts w:ascii="宋体" w:hAnsi="宋体" w:cs="宋体"/>
                <w:color w:val="000000"/>
                <w:sz w:val="24"/>
              </w:rPr>
            </w:pPr>
            <w:r>
              <w:rPr>
                <w:rFonts w:hint="eastAsia" w:ascii="宋体" w:hAnsi="宋体" w:cs="宋体"/>
                <w:color w:val="000000"/>
                <w:sz w:val="24"/>
              </w:rPr>
              <w:t>投标产品的技术指标无重大偏离，未造成产品档次降低或严重影响产品质量；</w:t>
            </w:r>
          </w:p>
        </w:tc>
        <w:tc>
          <w:tcPr>
            <w:tcW w:w="1276" w:type="dxa"/>
          </w:tcPr>
          <w:p>
            <w:pPr>
              <w:rPr>
                <w:rFonts w:ascii="宋体" w:hAnsi="宋体" w:cs="宋体"/>
                <w:color w:val="000000"/>
                <w:sz w:val="24"/>
              </w:rPr>
            </w:pPr>
          </w:p>
        </w:tc>
        <w:tc>
          <w:tcPr>
            <w:tcW w:w="1275" w:type="dxa"/>
          </w:tcPr>
          <w:p>
            <w:pPr>
              <w:rPr>
                <w:rFonts w:ascii="宋体" w:hAnsi="宋体" w:cs="宋体"/>
                <w:color w:val="000000"/>
                <w:sz w:val="24"/>
              </w:rPr>
            </w:pPr>
          </w:p>
        </w:tc>
        <w:tc>
          <w:tcPr>
            <w:tcW w:w="1134" w:type="dxa"/>
          </w:tcPr>
          <w:p>
            <w:pPr>
              <w:rPr>
                <w:rFonts w:ascii="宋体" w:hAnsi="宋体" w:cs="宋体"/>
                <w:color w:val="000000"/>
                <w:sz w:val="24"/>
              </w:rPr>
            </w:pPr>
          </w:p>
        </w:tc>
        <w:tc>
          <w:tcPr>
            <w:tcW w:w="1134" w:type="dxa"/>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75" w:type="dxa"/>
            <w:vAlign w:val="center"/>
          </w:tcPr>
          <w:p>
            <w:pPr>
              <w:jc w:val="center"/>
              <w:rPr>
                <w:rFonts w:ascii="宋体" w:hAnsi="宋体" w:cs="宋体"/>
                <w:color w:val="000000"/>
                <w:sz w:val="24"/>
              </w:rPr>
            </w:pPr>
            <w:r>
              <w:rPr>
                <w:rFonts w:hint="eastAsia" w:ascii="宋体" w:hAnsi="宋体" w:cs="宋体"/>
                <w:color w:val="000000"/>
                <w:sz w:val="24"/>
              </w:rPr>
              <w:t>7</w:t>
            </w:r>
          </w:p>
        </w:tc>
        <w:tc>
          <w:tcPr>
            <w:tcW w:w="4253" w:type="dxa"/>
          </w:tcPr>
          <w:p>
            <w:pPr>
              <w:jc w:val="left"/>
              <w:rPr>
                <w:rFonts w:ascii="宋体" w:hAnsi="宋体" w:cs="宋体"/>
                <w:color w:val="000000"/>
                <w:sz w:val="24"/>
              </w:rPr>
            </w:pPr>
            <w:r>
              <w:rPr>
                <w:rFonts w:hint="eastAsia" w:ascii="宋体" w:hAnsi="宋体" w:cs="宋体"/>
                <w:color w:val="000000"/>
                <w:sz w:val="24"/>
              </w:rPr>
              <w:t>投标报价未超出采购预算或最高限价；</w:t>
            </w:r>
          </w:p>
        </w:tc>
        <w:tc>
          <w:tcPr>
            <w:tcW w:w="1276" w:type="dxa"/>
          </w:tcPr>
          <w:p>
            <w:pPr>
              <w:rPr>
                <w:rFonts w:ascii="宋体" w:hAnsi="宋体" w:cs="宋体"/>
                <w:color w:val="000000"/>
                <w:sz w:val="24"/>
              </w:rPr>
            </w:pPr>
          </w:p>
        </w:tc>
        <w:tc>
          <w:tcPr>
            <w:tcW w:w="1275" w:type="dxa"/>
          </w:tcPr>
          <w:p>
            <w:pPr>
              <w:rPr>
                <w:rFonts w:ascii="宋体" w:hAnsi="宋体" w:cs="宋体"/>
                <w:color w:val="000000"/>
                <w:sz w:val="24"/>
              </w:rPr>
            </w:pPr>
          </w:p>
        </w:tc>
        <w:tc>
          <w:tcPr>
            <w:tcW w:w="1134" w:type="dxa"/>
          </w:tcPr>
          <w:p>
            <w:pPr>
              <w:rPr>
                <w:rFonts w:ascii="宋体" w:hAnsi="宋体" w:cs="宋体"/>
                <w:color w:val="000000"/>
                <w:sz w:val="24"/>
              </w:rPr>
            </w:pPr>
          </w:p>
        </w:tc>
        <w:tc>
          <w:tcPr>
            <w:tcW w:w="1134" w:type="dxa"/>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747" w:type="dxa"/>
            <w:gridSpan w:val="6"/>
          </w:tcPr>
          <w:p>
            <w:pPr>
              <w:rPr>
                <w:rFonts w:ascii="宋体" w:hAnsi="宋体" w:cs="宋体"/>
                <w:b/>
                <w:color w:val="000000"/>
                <w:sz w:val="24"/>
              </w:rPr>
            </w:pPr>
            <w:r>
              <w:rPr>
                <w:rFonts w:hint="eastAsia" w:ascii="宋体" w:hAnsi="宋体" w:cs="宋体"/>
                <w:b/>
                <w:color w:val="000000"/>
                <w:sz w:val="24"/>
              </w:rPr>
              <w:t>二、无效投标检查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75" w:type="dxa"/>
            <w:vAlign w:val="center"/>
          </w:tcPr>
          <w:p>
            <w:pPr>
              <w:jc w:val="center"/>
              <w:rPr>
                <w:rFonts w:ascii="宋体" w:hAnsi="宋体" w:cs="宋体"/>
                <w:color w:val="000000"/>
                <w:sz w:val="24"/>
              </w:rPr>
            </w:pPr>
            <w:r>
              <w:rPr>
                <w:rFonts w:hint="eastAsia" w:ascii="宋体" w:hAnsi="宋体" w:cs="宋体"/>
                <w:color w:val="000000"/>
                <w:sz w:val="24"/>
              </w:rPr>
              <w:t>1</w:t>
            </w:r>
          </w:p>
        </w:tc>
        <w:tc>
          <w:tcPr>
            <w:tcW w:w="4253" w:type="dxa"/>
          </w:tcPr>
          <w:p>
            <w:pPr>
              <w:jc w:val="left"/>
              <w:rPr>
                <w:rFonts w:ascii="宋体" w:hAnsi="宋体" w:cs="宋体"/>
                <w:color w:val="000000"/>
                <w:sz w:val="24"/>
              </w:rPr>
            </w:pPr>
            <w:r>
              <w:rPr>
                <w:rFonts w:hint="eastAsia" w:ascii="宋体" w:hAnsi="宋体" w:cs="宋体"/>
                <w:color w:val="000000"/>
                <w:sz w:val="24"/>
              </w:rPr>
              <w:t>没有出现法律法规或招标文件明确规定的其他被视为“无效投标”的情形及未实质性响应招标文件的情况。</w:t>
            </w:r>
          </w:p>
        </w:tc>
        <w:tc>
          <w:tcPr>
            <w:tcW w:w="1276" w:type="dxa"/>
          </w:tcPr>
          <w:p>
            <w:pPr>
              <w:rPr>
                <w:rFonts w:ascii="宋体" w:hAnsi="宋体" w:cs="宋体"/>
                <w:color w:val="000000"/>
                <w:sz w:val="24"/>
              </w:rPr>
            </w:pPr>
          </w:p>
        </w:tc>
        <w:tc>
          <w:tcPr>
            <w:tcW w:w="1275" w:type="dxa"/>
          </w:tcPr>
          <w:p>
            <w:pPr>
              <w:rPr>
                <w:rFonts w:ascii="宋体" w:hAnsi="宋体" w:cs="宋体"/>
                <w:color w:val="000000"/>
                <w:sz w:val="24"/>
              </w:rPr>
            </w:pPr>
          </w:p>
        </w:tc>
        <w:tc>
          <w:tcPr>
            <w:tcW w:w="1134" w:type="dxa"/>
          </w:tcPr>
          <w:p>
            <w:pPr>
              <w:rPr>
                <w:rFonts w:ascii="宋体" w:hAnsi="宋体" w:cs="宋体"/>
                <w:color w:val="000000"/>
                <w:sz w:val="24"/>
              </w:rPr>
            </w:pPr>
          </w:p>
        </w:tc>
        <w:tc>
          <w:tcPr>
            <w:tcW w:w="1134" w:type="dxa"/>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747" w:type="dxa"/>
            <w:gridSpan w:val="6"/>
            <w:vAlign w:val="center"/>
          </w:tcPr>
          <w:p>
            <w:pPr>
              <w:rPr>
                <w:rFonts w:ascii="宋体" w:hAnsi="宋体" w:cs="宋体"/>
                <w:color w:val="000000"/>
                <w:sz w:val="24"/>
              </w:rPr>
            </w:pPr>
            <w:r>
              <w:rPr>
                <w:rFonts w:hint="eastAsia" w:ascii="宋体" w:hAnsi="宋体" w:cs="宋体"/>
                <w:color w:val="000000"/>
                <w:sz w:val="24"/>
              </w:rPr>
              <w:t>符合性审查结论（通过或不通过）</w:t>
            </w:r>
          </w:p>
        </w:tc>
      </w:tr>
    </w:tbl>
    <w:p>
      <w:pPr>
        <w:adjustRightInd w:val="0"/>
        <w:snapToGrid w:val="0"/>
        <w:spacing w:line="500" w:lineRule="exact"/>
        <w:ind w:firstLine="482" w:firstLineChars="200"/>
        <w:rPr>
          <w:rFonts w:ascii="宋体" w:hAnsi="宋体" w:cs="宋体"/>
          <w:b/>
          <w:color w:val="000000"/>
          <w:sz w:val="24"/>
        </w:rPr>
      </w:pPr>
      <w:r>
        <w:rPr>
          <w:rFonts w:ascii="宋体" w:hAnsi="宋体" w:cs="宋体"/>
          <w:b/>
          <w:color w:val="000000"/>
          <w:sz w:val="24"/>
        </w:rPr>
        <w:t>6</w:t>
      </w:r>
      <w:r>
        <w:rPr>
          <w:rFonts w:hint="eastAsia" w:ascii="宋体" w:hAnsi="宋体" w:cs="宋体"/>
          <w:b/>
          <w:color w:val="000000"/>
          <w:sz w:val="24"/>
        </w:rPr>
        <w:t>、评标办法：本项目采用综合评分法</w:t>
      </w:r>
    </w:p>
    <w:p>
      <w:pPr>
        <w:adjustRightInd w:val="0"/>
        <w:snapToGrid w:val="0"/>
        <w:spacing w:line="500" w:lineRule="exact"/>
        <w:ind w:firstLine="480" w:firstLineChars="200"/>
        <w:rPr>
          <w:rFonts w:ascii="宋体" w:hAnsi="宋体" w:cs="宋体"/>
          <w:color w:val="000000"/>
          <w:sz w:val="24"/>
        </w:rPr>
      </w:pPr>
      <w:r>
        <w:rPr>
          <w:rFonts w:hint="eastAsia" w:ascii="宋体" w:hAnsi="宋体" w:cs="宋体"/>
          <w:color w:val="000000"/>
          <w:sz w:val="24"/>
        </w:rPr>
        <w:t>投标文件满足招标文件全部实质性要求，按照招标文件中规定的评审因素量化指标评审对项目进行综合评审后，以评标总得分最高的投标人作为本项目中标候选人或者中标人的评标方法。若有两个或两个以上最高得分相同，推荐其中报价最低的投标人为中标候选人。</w:t>
      </w:r>
    </w:p>
    <w:p>
      <w:pPr>
        <w:adjustRightInd w:val="0"/>
        <w:snapToGrid w:val="0"/>
        <w:spacing w:line="500" w:lineRule="exact"/>
        <w:ind w:firstLine="480" w:firstLineChars="200"/>
        <w:rPr>
          <w:rFonts w:ascii="宋体" w:hAnsi="宋体" w:cs="宋体"/>
          <w:color w:val="000000"/>
          <w:sz w:val="24"/>
        </w:rPr>
      </w:pPr>
      <w:r>
        <w:rPr>
          <w:rFonts w:ascii="宋体" w:hAnsi="宋体" w:cs="宋体"/>
          <w:color w:val="000000"/>
          <w:sz w:val="24"/>
        </w:rPr>
        <w:t>6.1</w:t>
      </w:r>
      <w:r>
        <w:rPr>
          <w:rFonts w:hint="eastAsia" w:ascii="宋体" w:hAnsi="宋体" w:cs="宋体"/>
          <w:color w:val="000000"/>
          <w:sz w:val="24"/>
        </w:rPr>
        <w:t>投标人提供同品牌设备且通过资质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w:t>
      </w:r>
    </w:p>
    <w:p>
      <w:pPr>
        <w:adjustRightInd w:val="0"/>
        <w:snapToGrid w:val="0"/>
        <w:spacing w:line="500" w:lineRule="exact"/>
        <w:ind w:firstLine="480" w:firstLineChars="200"/>
        <w:rPr>
          <w:rFonts w:ascii="宋体" w:hAnsi="宋体" w:cs="宋体"/>
          <w:color w:val="000000"/>
          <w:sz w:val="24"/>
        </w:rPr>
      </w:pPr>
      <w:r>
        <w:rPr>
          <w:rFonts w:ascii="宋体" w:hAnsi="宋体" w:cs="宋体"/>
          <w:color w:val="000000"/>
          <w:sz w:val="24"/>
        </w:rPr>
        <w:t>6.2</w:t>
      </w:r>
      <w:r>
        <w:rPr>
          <w:rFonts w:hint="eastAsia" w:ascii="宋体" w:hAnsi="宋体" w:cs="宋体"/>
          <w:color w:val="000000"/>
          <w:sz w:val="24"/>
        </w:rPr>
        <w:t>非单一设备采购项目，根据采购项目技术构成、设备价格比重等合理确定核心设备，详见招标文件第四部分内容。多家投标人提供的核心设备品牌相同的，按（6.1）条规定处理。</w:t>
      </w:r>
    </w:p>
    <w:p>
      <w:pPr>
        <w:adjustRightInd w:val="0"/>
        <w:snapToGrid w:val="0"/>
        <w:spacing w:line="500" w:lineRule="exact"/>
        <w:ind w:firstLine="480" w:firstLineChars="200"/>
        <w:rPr>
          <w:rFonts w:ascii="宋体" w:hAnsi="宋体" w:cs="宋体"/>
          <w:color w:val="000000"/>
          <w:sz w:val="24"/>
        </w:rPr>
      </w:pPr>
      <w:r>
        <w:rPr>
          <w:rFonts w:ascii="宋体" w:hAnsi="宋体" w:cs="宋体"/>
          <w:color w:val="000000"/>
          <w:sz w:val="24"/>
        </w:rPr>
        <w:t>6.3</w:t>
      </w:r>
      <w:r>
        <w:rPr>
          <w:rFonts w:hint="eastAsia" w:ascii="宋体" w:hAnsi="宋体" w:cs="宋体"/>
          <w:color w:val="000000"/>
          <w:sz w:val="24"/>
        </w:rPr>
        <w:t>政府采购政策评审依据：</w:t>
      </w:r>
    </w:p>
    <w:p>
      <w:pPr>
        <w:tabs>
          <w:tab w:val="left" w:pos="600"/>
        </w:tabs>
        <w:spacing w:line="360" w:lineRule="auto"/>
        <w:ind w:firstLine="480" w:firstLineChars="200"/>
        <w:rPr>
          <w:color w:val="000000"/>
        </w:rPr>
      </w:pPr>
      <w:r>
        <w:rPr>
          <w:rFonts w:hint="eastAsia" w:ascii="宋体" w:hAnsi="宋体" w:cs="宋体"/>
          <w:color w:val="000000"/>
          <w:sz w:val="24"/>
        </w:rPr>
        <w:t>依据《中华人民共和国政府采购法》和《中华人民共和国政府采购实施条例》的有关规定，落实政府采购“优先购买节能环保设备，扶持小微企业、监狱企业、福利企业”等相关政策。</w:t>
      </w:r>
      <w:r>
        <w:rPr>
          <w:rFonts w:hint="eastAsia" w:ascii="宋体" w:hAnsi="宋体" w:cs="宋体"/>
          <w:b/>
          <w:bCs/>
          <w:color w:val="000000"/>
          <w:sz w:val="24"/>
        </w:rPr>
        <w:t>对小型和微型企业产品的价格给予10%的扣除，用扣除后的价格参与评审。</w:t>
      </w:r>
    </w:p>
    <w:p>
      <w:pPr>
        <w:ind w:firstLine="562" w:firstLineChars="200"/>
        <w:rPr>
          <w:rFonts w:ascii="宋体" w:hAnsi="宋体" w:cs="宋体"/>
          <w:b/>
          <w:bCs/>
          <w:color w:val="000000"/>
          <w:sz w:val="24"/>
          <w:u w:val="single"/>
        </w:rPr>
      </w:pPr>
      <w:r>
        <w:rPr>
          <w:rFonts w:ascii="宋体" w:hAnsi="宋体" w:cs="宋体"/>
          <w:b/>
          <w:color w:val="000000"/>
          <w:sz w:val="28"/>
          <w:szCs w:val="28"/>
        </w:rPr>
        <w:t>6.</w:t>
      </w:r>
      <w:r>
        <w:rPr>
          <w:rFonts w:hint="eastAsia" w:ascii="宋体" w:hAnsi="宋体" w:cs="宋体"/>
          <w:b/>
          <w:color w:val="000000"/>
          <w:sz w:val="28"/>
          <w:szCs w:val="28"/>
        </w:rPr>
        <w:t>4评分标准</w:t>
      </w:r>
    </w:p>
    <w:p>
      <w:pPr>
        <w:adjustRightInd w:val="0"/>
        <w:snapToGrid w:val="0"/>
        <w:spacing w:line="360" w:lineRule="auto"/>
        <w:ind w:firstLine="482" w:firstLineChars="200"/>
        <w:rPr>
          <w:rFonts w:ascii="宋体" w:hAnsi="宋体" w:cs="宋体"/>
          <w:b/>
          <w:color w:val="000000"/>
          <w:sz w:val="24"/>
        </w:rPr>
      </w:pPr>
      <w:r>
        <w:rPr>
          <w:rFonts w:hint="eastAsia" w:ascii="宋体" w:hAnsi="宋体" w:cs="宋体"/>
          <w:b/>
          <w:color w:val="000000"/>
          <w:sz w:val="24"/>
          <w:u w:val="single"/>
        </w:rPr>
        <w:t>评分标准</w:t>
      </w:r>
      <w:r>
        <w:rPr>
          <w:rFonts w:hint="eastAsia" w:ascii="宋体" w:hAnsi="宋体" w:cs="宋体"/>
          <w:b/>
          <w:sz w:val="24"/>
          <w:u w:val="single"/>
        </w:rPr>
        <w:t xml:space="preserve">          （总计100分）</w:t>
      </w:r>
    </w:p>
    <w:p>
      <w:pPr>
        <w:adjustRightInd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投标报价                   30分</w:t>
      </w:r>
    </w:p>
    <w:p>
      <w:pPr>
        <w:adjustRightInd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 xml:space="preserve">商务部分                   </w:t>
      </w:r>
      <w:r>
        <w:rPr>
          <w:rFonts w:hint="eastAsia" w:ascii="宋体" w:hAnsi="宋体" w:cs="宋体"/>
          <w:b/>
          <w:sz w:val="24"/>
          <w:u w:val="single"/>
          <w:lang w:val="en-US" w:eastAsia="zh-CN"/>
        </w:rPr>
        <w:t>23</w:t>
      </w:r>
      <w:r>
        <w:rPr>
          <w:rFonts w:hint="eastAsia" w:ascii="宋体" w:hAnsi="宋体" w:cs="宋体"/>
          <w:b/>
          <w:sz w:val="24"/>
          <w:u w:val="single"/>
        </w:rPr>
        <w:t>分</w:t>
      </w:r>
    </w:p>
    <w:p>
      <w:pPr>
        <w:adjustRightInd w:val="0"/>
        <w:snapToGrid w:val="0"/>
        <w:spacing w:line="360" w:lineRule="auto"/>
        <w:ind w:firstLine="482" w:firstLineChars="200"/>
        <w:rPr>
          <w:rFonts w:ascii="宋体" w:hAnsi="宋体" w:cs="宋体"/>
          <w:b/>
          <w:color w:val="000000"/>
          <w:sz w:val="32"/>
          <w:szCs w:val="32"/>
          <w:u w:val="thick"/>
        </w:rPr>
      </w:pPr>
      <w:r>
        <w:rPr>
          <w:rFonts w:hint="eastAsia" w:ascii="宋体" w:hAnsi="宋体" w:cs="宋体"/>
          <w:b/>
          <w:sz w:val="24"/>
          <w:u w:val="single"/>
        </w:rPr>
        <w:t xml:space="preserve">技术部分                   </w:t>
      </w:r>
      <w:r>
        <w:rPr>
          <w:rFonts w:hint="eastAsia" w:ascii="宋体" w:hAnsi="宋体" w:cs="宋体"/>
          <w:b/>
          <w:sz w:val="24"/>
          <w:u w:val="single"/>
          <w:lang w:val="en-US" w:eastAsia="zh-CN"/>
        </w:rPr>
        <w:t>47</w:t>
      </w:r>
      <w:r>
        <w:rPr>
          <w:rFonts w:hint="eastAsia" w:ascii="宋体" w:hAnsi="宋体" w:cs="宋体"/>
          <w:b/>
          <w:sz w:val="24"/>
          <w:u w:val="single"/>
        </w:rPr>
        <w:t>分</w:t>
      </w:r>
    </w:p>
    <w:p>
      <w:pPr>
        <w:spacing w:before="120" w:beforeLines="50" w:after="120" w:afterLines="50"/>
        <w:jc w:val="center"/>
        <w:rPr>
          <w:rFonts w:ascii="宋体" w:hAnsi="宋体" w:cs="宋体"/>
          <w:b/>
          <w:color w:val="000000"/>
          <w:sz w:val="24"/>
          <w:u w:val="single"/>
        </w:rPr>
      </w:pPr>
      <w:r>
        <w:rPr>
          <w:rFonts w:hint="eastAsia" w:ascii="宋体" w:hAnsi="宋体" w:cs="宋体"/>
          <w:b/>
          <w:color w:val="000000"/>
          <w:sz w:val="32"/>
          <w:szCs w:val="32"/>
          <w:u w:val="thick"/>
        </w:rPr>
        <w:t>评审要素及分值一览表</w:t>
      </w:r>
    </w:p>
    <w:tbl>
      <w:tblPr>
        <w:tblStyle w:val="21"/>
        <w:tblW w:w="924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290"/>
        <w:gridCol w:w="6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146" w:type="dxa"/>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cs="宋体"/>
                <w:b/>
                <w:bCs/>
                <w:sz w:val="24"/>
              </w:rPr>
            </w:pPr>
            <w:r>
              <w:rPr>
                <w:rFonts w:hint="eastAsia" w:ascii="宋体" w:hAnsi="宋体" w:cs="宋体"/>
                <w:b/>
                <w:bCs/>
                <w:sz w:val="24"/>
              </w:rPr>
              <w:t>评标</w:t>
            </w:r>
          </w:p>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r>
              <w:rPr>
                <w:rFonts w:hint="eastAsia" w:ascii="宋体" w:hAnsi="宋体" w:cs="宋体"/>
                <w:b/>
                <w:bCs/>
                <w:sz w:val="24"/>
              </w:rPr>
              <w:t>内容</w:t>
            </w:r>
          </w:p>
        </w:tc>
        <w:tc>
          <w:tcPr>
            <w:tcW w:w="1290" w:type="dxa"/>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r>
              <w:rPr>
                <w:rFonts w:hint="eastAsia" w:ascii="宋体" w:hAnsi="宋体" w:cs="宋体"/>
                <w:b/>
                <w:bCs/>
                <w:sz w:val="24"/>
              </w:rPr>
              <w:t>分数</w:t>
            </w:r>
          </w:p>
        </w:tc>
        <w:tc>
          <w:tcPr>
            <w:tcW w:w="6806" w:type="dxa"/>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r>
              <w:rPr>
                <w:rFonts w:hint="eastAsia" w:ascii="宋体" w:hAnsi="宋体" w:cs="宋体"/>
                <w:b/>
                <w:bCs/>
                <w:sz w:val="24"/>
              </w:rPr>
              <w:t>评标原则与标准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146" w:type="dxa"/>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r>
              <w:rPr>
                <w:rFonts w:hint="eastAsia" w:ascii="宋体" w:hAnsi="宋体" w:cs="宋体"/>
                <w:b/>
                <w:bCs/>
                <w:sz w:val="24"/>
              </w:rPr>
              <w:t>投标</w:t>
            </w:r>
          </w:p>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r>
              <w:rPr>
                <w:rFonts w:hint="eastAsia" w:ascii="宋体" w:hAnsi="宋体" w:cs="宋体"/>
                <w:b/>
                <w:bCs/>
                <w:sz w:val="24"/>
              </w:rPr>
              <w:t>报价</w:t>
            </w:r>
          </w:p>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r>
              <w:rPr>
                <w:rFonts w:hint="eastAsia" w:ascii="宋体" w:hAnsi="宋体" w:cs="宋体"/>
                <w:b/>
                <w:bCs/>
                <w:sz w:val="24"/>
              </w:rPr>
              <w:t>（30分）</w:t>
            </w:r>
          </w:p>
        </w:tc>
        <w:tc>
          <w:tcPr>
            <w:tcW w:w="1290" w:type="dxa"/>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r>
              <w:rPr>
                <w:rFonts w:hint="eastAsia" w:ascii="宋体" w:hAnsi="宋体" w:cs="宋体"/>
                <w:b/>
                <w:bCs/>
                <w:sz w:val="24"/>
              </w:rPr>
              <w:t>投标报价</w:t>
            </w:r>
          </w:p>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r>
              <w:rPr>
                <w:rFonts w:hint="eastAsia" w:ascii="宋体" w:hAnsi="宋体" w:cs="宋体"/>
                <w:b/>
                <w:bCs/>
                <w:sz w:val="24"/>
              </w:rPr>
              <w:t>（30分）</w:t>
            </w:r>
          </w:p>
        </w:tc>
        <w:tc>
          <w:tcPr>
            <w:tcW w:w="6806" w:type="dxa"/>
            <w:vAlign w:val="center"/>
          </w:tcPr>
          <w:p>
            <w:pPr>
              <w:keepNext w:val="0"/>
              <w:keepLines w:val="0"/>
              <w:pageBreakBefore w:val="0"/>
              <w:widowControl w:val="0"/>
              <w:kinsoku/>
              <w:wordWrap/>
              <w:overflowPunct/>
              <w:topLinePunct w:val="0"/>
              <w:bidi w:val="0"/>
              <w:adjustRightInd/>
              <w:snapToGrid w:val="0"/>
              <w:spacing w:line="312" w:lineRule="auto"/>
              <w:ind w:left="60"/>
              <w:textAlignment w:val="auto"/>
              <w:rPr>
                <w:rFonts w:ascii="宋体" w:hAnsi="宋体" w:cs="宋体"/>
                <w:color w:val="000000"/>
                <w:sz w:val="24"/>
              </w:rPr>
            </w:pPr>
            <w:r>
              <w:rPr>
                <w:rFonts w:hint="eastAsia" w:ascii="宋体" w:hAnsi="宋体" w:cs="宋体"/>
                <w:color w:val="000000"/>
                <w:sz w:val="24"/>
              </w:rPr>
              <w:t>采用低价优先法计算，即满足招标文件要求且投标价格最低的投标报价为评标基准价，其价格分为满分。</w:t>
            </w:r>
          </w:p>
          <w:p>
            <w:pPr>
              <w:keepNext w:val="0"/>
              <w:keepLines w:val="0"/>
              <w:pageBreakBefore w:val="0"/>
              <w:widowControl w:val="0"/>
              <w:kinsoku/>
              <w:wordWrap/>
              <w:overflowPunct/>
              <w:topLinePunct w:val="0"/>
              <w:bidi w:val="0"/>
              <w:adjustRightInd/>
              <w:snapToGrid w:val="0"/>
              <w:spacing w:line="312" w:lineRule="auto"/>
              <w:ind w:left="60"/>
              <w:jc w:val="center"/>
              <w:textAlignment w:val="auto"/>
              <w:rPr>
                <w:rFonts w:ascii="宋体" w:hAnsi="宋体" w:cs="宋体"/>
                <w:b/>
                <w:bCs/>
                <w:color w:val="000000"/>
                <w:sz w:val="24"/>
              </w:rPr>
            </w:pPr>
            <w:r>
              <w:rPr>
                <w:rFonts w:hint="eastAsia" w:ascii="宋体" w:hAnsi="宋体" w:cs="宋体"/>
                <w:b/>
                <w:bCs/>
                <w:color w:val="000000"/>
                <w:sz w:val="24"/>
              </w:rPr>
              <w:t>投标报价得分＝（评标基准价/投标报价）×30</w:t>
            </w:r>
          </w:p>
          <w:p>
            <w:pPr>
              <w:keepNext w:val="0"/>
              <w:keepLines w:val="0"/>
              <w:pageBreakBefore w:val="0"/>
              <w:widowControl w:val="0"/>
              <w:kinsoku/>
              <w:wordWrap/>
              <w:overflowPunct/>
              <w:topLinePunct w:val="0"/>
              <w:bidi w:val="0"/>
              <w:adjustRightInd/>
              <w:snapToGrid w:val="0"/>
              <w:spacing w:line="312" w:lineRule="auto"/>
              <w:textAlignment w:val="auto"/>
              <w:rPr>
                <w:rFonts w:ascii="宋体" w:hAnsi="宋体" w:cs="宋体"/>
                <w:kern w:val="0"/>
                <w:sz w:val="24"/>
              </w:rPr>
            </w:pPr>
            <w:r>
              <w:rPr>
                <w:rFonts w:hint="eastAsia" w:ascii="宋体" w:hAnsi="宋体" w:cs="宋体"/>
                <w:b/>
                <w:bCs/>
                <w:color w:val="000000"/>
                <w:sz w:val="24"/>
              </w:rPr>
              <w:t>备注：当评标委员会认为某个投标人的报价明显低于其他通过符合性审查投标人的报价，有可能影响产品质量和不能诚信履约的，应要求该投标人在评标现场合理的时间内提供书面说明，必要时提交相关证明材料；投标人不能证明其报价合理的，评标委员会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146" w:type="dxa"/>
            <w:vMerge w:val="restart"/>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r>
              <w:rPr>
                <w:rFonts w:hint="eastAsia" w:ascii="宋体" w:hAnsi="宋体" w:cs="宋体"/>
                <w:b/>
                <w:bCs/>
                <w:sz w:val="24"/>
              </w:rPr>
              <w:t>商务</w:t>
            </w:r>
          </w:p>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r>
              <w:rPr>
                <w:rFonts w:hint="eastAsia" w:ascii="宋体" w:hAnsi="宋体" w:cs="宋体"/>
                <w:b/>
                <w:bCs/>
                <w:sz w:val="24"/>
              </w:rPr>
              <w:t>部分</w:t>
            </w:r>
          </w:p>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23</w:t>
            </w:r>
            <w:r>
              <w:rPr>
                <w:rFonts w:hint="eastAsia" w:ascii="宋体" w:hAnsi="宋体" w:cs="宋体"/>
                <w:b/>
                <w:bCs/>
                <w:sz w:val="24"/>
              </w:rPr>
              <w:t>分）</w:t>
            </w:r>
          </w:p>
          <w:p>
            <w:pPr>
              <w:keepNext w:val="0"/>
              <w:keepLines w:val="0"/>
              <w:pageBreakBefore w:val="0"/>
              <w:widowControl w:val="0"/>
              <w:tabs>
                <w:tab w:val="left" w:pos="434"/>
              </w:tabs>
              <w:kinsoku/>
              <w:wordWrap/>
              <w:overflowPunct/>
              <w:topLinePunct w:val="0"/>
              <w:bidi w:val="0"/>
              <w:adjustRightInd/>
              <w:snapToGrid w:val="0"/>
              <w:spacing w:line="312" w:lineRule="auto"/>
              <w:jc w:val="center"/>
              <w:textAlignment w:val="auto"/>
              <w:rPr>
                <w:rFonts w:ascii="宋体" w:hAnsi="宋体" w:cs="宋体"/>
                <w:b/>
                <w:bCs/>
                <w:sz w:val="24"/>
              </w:rPr>
            </w:pPr>
          </w:p>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lang w:val="zh-CN"/>
              </w:rPr>
            </w:pPr>
          </w:p>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p>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p>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p>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p>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p>
        </w:tc>
        <w:tc>
          <w:tcPr>
            <w:tcW w:w="1290" w:type="dxa"/>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r>
              <w:rPr>
                <w:rFonts w:hint="eastAsia" w:ascii="宋体" w:hAnsi="宋体" w:cs="宋体"/>
                <w:b/>
                <w:bCs/>
                <w:sz w:val="24"/>
                <w:lang w:val="zh-CN"/>
              </w:rPr>
              <w:t>节能环境标志产品（</w:t>
            </w:r>
            <w:r>
              <w:rPr>
                <w:rFonts w:hint="eastAsia" w:ascii="宋体" w:hAnsi="宋体" w:cs="宋体"/>
                <w:b/>
                <w:bCs/>
                <w:sz w:val="24"/>
                <w:lang w:val="en-US" w:eastAsia="zh-CN"/>
              </w:rPr>
              <w:t>3</w:t>
            </w:r>
            <w:r>
              <w:rPr>
                <w:rFonts w:hint="eastAsia" w:ascii="宋体" w:hAnsi="宋体" w:cs="宋体"/>
                <w:b/>
                <w:bCs/>
                <w:sz w:val="24"/>
              </w:rPr>
              <w:t>分</w:t>
            </w:r>
            <w:r>
              <w:rPr>
                <w:rFonts w:hint="eastAsia" w:ascii="宋体" w:hAnsi="宋体" w:cs="宋体"/>
                <w:b/>
                <w:bCs/>
                <w:sz w:val="24"/>
                <w:lang w:val="zh-CN"/>
              </w:rPr>
              <w:t>）</w:t>
            </w:r>
          </w:p>
        </w:tc>
        <w:tc>
          <w:tcPr>
            <w:tcW w:w="6806" w:type="dxa"/>
            <w:vAlign w:val="center"/>
          </w:tcPr>
          <w:p>
            <w:pPr>
              <w:keepNext w:val="0"/>
              <w:keepLines w:val="0"/>
              <w:pageBreakBefore w:val="0"/>
              <w:widowControl w:val="0"/>
              <w:kinsoku/>
              <w:wordWrap/>
              <w:overflowPunct/>
              <w:topLinePunct w:val="0"/>
              <w:bidi w:val="0"/>
              <w:adjustRightInd/>
              <w:snapToGrid w:val="0"/>
              <w:spacing w:line="312" w:lineRule="auto"/>
              <w:textAlignment w:val="auto"/>
              <w:rPr>
                <w:rFonts w:ascii="宋体" w:hAnsi="宋体" w:cs="宋体"/>
                <w:sz w:val="24"/>
              </w:rPr>
            </w:pPr>
            <w:r>
              <w:rPr>
                <w:rFonts w:hint="eastAsia" w:ascii="宋体" w:hAnsi="宋体" w:cs="宋体"/>
                <w:sz w:val="24"/>
              </w:rPr>
              <w:t>投标产品为节能、环境标志产品清单中非强制采购的产品，提供所投产品/产品生产企业节能产品、环境标志产品认证证书（复印件加盖公章）,按其相应程度计0-</w:t>
            </w:r>
            <w:r>
              <w:rPr>
                <w:rFonts w:hint="eastAsia" w:ascii="宋体" w:hAnsi="宋体" w:cs="宋体"/>
                <w:sz w:val="24"/>
                <w:lang w:val="en-US" w:eastAsia="zh-CN"/>
              </w:rPr>
              <w:t>3</w:t>
            </w:r>
            <w:r>
              <w:rPr>
                <w:rFonts w:hint="eastAsia" w:ascii="宋体" w:hAnsi="宋体" w:cs="宋体"/>
                <w:sz w:val="24"/>
              </w:rPr>
              <w:t>分。</w:t>
            </w:r>
          </w:p>
          <w:p>
            <w:pPr>
              <w:pStyle w:val="8"/>
              <w:keepNext w:val="0"/>
              <w:keepLines w:val="0"/>
              <w:pageBreakBefore w:val="0"/>
              <w:widowControl w:val="0"/>
              <w:kinsoku/>
              <w:wordWrap/>
              <w:overflowPunct/>
              <w:topLinePunct w:val="0"/>
              <w:bidi w:val="0"/>
              <w:adjustRightInd/>
              <w:snapToGrid w:val="0"/>
              <w:spacing w:line="312" w:lineRule="auto"/>
              <w:textAlignment w:val="auto"/>
              <w:rPr>
                <w:rFonts w:ascii="宋体" w:hAnsi="宋体" w:cs="宋体"/>
                <w:color w:val="auto"/>
                <w:kern w:val="0"/>
              </w:rPr>
            </w:pPr>
            <w:r>
              <w:rPr>
                <w:rFonts w:hint="eastAsia" w:ascii="宋体" w:hAnsi="宋体" w:cs="宋体"/>
                <w:b/>
                <w:bCs/>
                <w:color w:val="auto"/>
              </w:rPr>
              <w:t>节能产品根据《国务院办公厅关于建立政府强制采购节能产品制度的通知》（国办发[2007]51号）的规定，环境标志产品根据《环境标志产品政府采购实施的意见》（财库[2006]90号）的规定，依据品目清单和认证证书实施政府采购优先采购和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146" w:type="dxa"/>
            <w:vMerge w:val="continue"/>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p>
        </w:tc>
        <w:tc>
          <w:tcPr>
            <w:tcW w:w="1290" w:type="dxa"/>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hint="eastAsia" w:ascii="宋体" w:hAnsi="宋体" w:eastAsia="宋体" w:cs="宋体"/>
                <w:b/>
                <w:bCs/>
                <w:sz w:val="24"/>
                <w:lang w:val="en-US" w:eastAsia="zh-CN"/>
              </w:rPr>
            </w:pPr>
            <w:r>
              <w:rPr>
                <w:rFonts w:hint="eastAsia" w:ascii="宋体" w:hAnsi="宋体" w:cs="宋体"/>
                <w:b/>
                <w:bCs/>
                <w:sz w:val="24"/>
                <w:lang w:val="en-US" w:eastAsia="zh-CN"/>
              </w:rPr>
              <w:t>商务响应</w:t>
            </w:r>
            <w:r>
              <w:rPr>
                <w:rFonts w:hint="eastAsia" w:ascii="宋体" w:hAnsi="宋体" w:cs="宋体"/>
                <w:b/>
                <w:bCs/>
                <w:sz w:val="24"/>
                <w:lang w:val="zh-CN"/>
              </w:rPr>
              <w:t>（</w:t>
            </w:r>
            <w:r>
              <w:rPr>
                <w:rFonts w:hint="eastAsia" w:ascii="宋体" w:hAnsi="宋体" w:cs="宋体"/>
                <w:b/>
                <w:bCs/>
                <w:sz w:val="24"/>
                <w:lang w:val="en-US" w:eastAsia="zh-CN"/>
              </w:rPr>
              <w:t>5</w:t>
            </w:r>
            <w:r>
              <w:rPr>
                <w:rFonts w:hint="eastAsia" w:ascii="宋体" w:hAnsi="宋体" w:cs="宋体"/>
                <w:b/>
                <w:bCs/>
                <w:sz w:val="24"/>
              </w:rPr>
              <w:t>分</w:t>
            </w:r>
            <w:r>
              <w:rPr>
                <w:rFonts w:hint="eastAsia" w:ascii="宋体" w:hAnsi="宋体" w:cs="宋体"/>
                <w:b/>
                <w:bCs/>
                <w:sz w:val="24"/>
                <w:lang w:val="zh-CN"/>
              </w:rPr>
              <w:t>）</w:t>
            </w:r>
          </w:p>
        </w:tc>
        <w:tc>
          <w:tcPr>
            <w:tcW w:w="6806" w:type="dxa"/>
            <w:vAlign w:val="center"/>
          </w:tcPr>
          <w:p>
            <w:pPr>
              <w:pStyle w:val="8"/>
              <w:keepNext w:val="0"/>
              <w:keepLines w:val="0"/>
              <w:pageBreakBefore w:val="0"/>
              <w:widowControl w:val="0"/>
              <w:kinsoku/>
              <w:wordWrap/>
              <w:overflowPunct/>
              <w:topLinePunct w:val="0"/>
              <w:bidi w:val="0"/>
              <w:adjustRightInd/>
              <w:snapToGrid w:val="0"/>
              <w:spacing w:line="312" w:lineRule="auto"/>
              <w:textAlignment w:val="auto"/>
              <w:rPr>
                <w:rFonts w:hint="eastAsia" w:ascii="宋体" w:hAnsi="宋体" w:cs="宋体"/>
                <w:b/>
                <w:bCs/>
                <w:color w:val="auto"/>
              </w:rPr>
            </w:pPr>
            <w:r>
              <w:rPr>
                <w:rFonts w:hint="eastAsia" w:ascii="宋体" w:hAnsi="宋体" w:eastAsia="宋体" w:cs="宋体"/>
                <w:b w:val="0"/>
                <w:bCs w:val="0"/>
                <w:color w:val="auto"/>
                <w:sz w:val="24"/>
                <w:szCs w:val="24"/>
                <w:highlight w:val="none"/>
                <w:lang w:val="en-US" w:eastAsia="zh-CN"/>
              </w:rPr>
              <w:t>投标文件</w:t>
            </w:r>
            <w:r>
              <w:rPr>
                <w:rFonts w:hint="eastAsia" w:ascii="宋体" w:hAnsi="宋体" w:eastAsia="宋体" w:cs="宋体"/>
                <w:b w:val="0"/>
                <w:bCs w:val="0"/>
                <w:color w:val="auto"/>
                <w:sz w:val="24"/>
                <w:szCs w:val="24"/>
                <w:highlight w:val="none"/>
                <w:lang w:val="zh-CN"/>
              </w:rPr>
              <w:t>对</w:t>
            </w:r>
            <w:r>
              <w:rPr>
                <w:rFonts w:hint="eastAsia" w:ascii="宋体" w:hAnsi="宋体" w:eastAsia="宋体" w:cs="宋体"/>
                <w:b w:val="0"/>
                <w:bCs w:val="0"/>
                <w:color w:val="auto"/>
                <w:sz w:val="24"/>
                <w:szCs w:val="24"/>
                <w:highlight w:val="none"/>
                <w:lang w:val="en-US" w:eastAsia="zh-CN"/>
              </w:rPr>
              <w:t>交货期</w:t>
            </w:r>
            <w:r>
              <w:rPr>
                <w:rFonts w:hint="eastAsia" w:ascii="宋体" w:hAnsi="宋体" w:eastAsia="宋体" w:cs="宋体"/>
                <w:b w:val="0"/>
                <w:bCs w:val="0"/>
                <w:color w:val="auto"/>
                <w:sz w:val="24"/>
                <w:szCs w:val="24"/>
                <w:highlight w:val="none"/>
                <w:lang w:val="zh-CN"/>
              </w:rPr>
              <w:t>、付款方式、</w:t>
            </w:r>
            <w:r>
              <w:rPr>
                <w:rFonts w:hint="eastAsia" w:ascii="宋体" w:hAnsi="宋体" w:eastAsia="宋体" w:cs="宋体"/>
                <w:b w:val="0"/>
                <w:bCs w:val="0"/>
                <w:color w:val="auto"/>
                <w:sz w:val="24"/>
                <w:szCs w:val="24"/>
                <w:highlight w:val="none"/>
                <w:lang w:val="en-US" w:eastAsia="zh-CN"/>
              </w:rPr>
              <w:t>售后响应时限</w:t>
            </w:r>
            <w:r>
              <w:rPr>
                <w:rFonts w:hint="eastAsia" w:ascii="宋体" w:hAnsi="宋体" w:eastAsia="宋体" w:cs="宋体"/>
                <w:b w:val="0"/>
                <w:bCs w:val="0"/>
                <w:color w:val="auto"/>
                <w:sz w:val="24"/>
                <w:szCs w:val="24"/>
                <w:highlight w:val="none"/>
                <w:lang w:val="zh-CN"/>
              </w:rPr>
              <w:t>、人员保障、质量安全保障、</w:t>
            </w:r>
            <w:r>
              <w:rPr>
                <w:rFonts w:hint="eastAsia" w:ascii="宋体" w:hAnsi="宋体" w:eastAsia="宋体" w:cs="宋体"/>
                <w:b w:val="0"/>
                <w:bCs w:val="0"/>
                <w:color w:val="auto"/>
                <w:sz w:val="24"/>
                <w:szCs w:val="24"/>
                <w:highlight w:val="none"/>
                <w:lang w:val="en-US" w:eastAsia="zh-CN"/>
              </w:rPr>
              <w:t>验收</w:t>
            </w:r>
            <w:r>
              <w:rPr>
                <w:rFonts w:hint="eastAsia" w:ascii="宋体" w:hAnsi="宋体" w:eastAsia="宋体" w:cs="宋体"/>
                <w:b w:val="0"/>
                <w:bCs w:val="0"/>
                <w:color w:val="auto"/>
                <w:sz w:val="24"/>
                <w:szCs w:val="24"/>
                <w:highlight w:val="none"/>
                <w:lang w:val="zh-CN"/>
              </w:rPr>
              <w:t>等方面进行响应，根据响应程度计</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zh-CN" w:eastAsia="zh-CN"/>
              </w:rPr>
              <w:t>5</w:t>
            </w:r>
            <w:r>
              <w:rPr>
                <w:rFonts w:hint="eastAsia" w:ascii="宋体" w:hAnsi="宋体" w:eastAsia="宋体" w:cs="宋体"/>
                <w:b w:val="0"/>
                <w:bCs w:val="0"/>
                <w:color w:val="auto"/>
                <w:sz w:val="24"/>
                <w:szCs w:val="24"/>
                <w:highlight w:val="none"/>
                <w:lang w:val="zh-CN"/>
              </w:rPr>
              <w:t>分，无响应说明不计分。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146" w:type="dxa"/>
            <w:vMerge w:val="continue"/>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p>
        </w:tc>
        <w:tc>
          <w:tcPr>
            <w:tcW w:w="1290" w:type="dxa"/>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r>
              <w:rPr>
                <w:rFonts w:hint="eastAsia" w:ascii="宋体" w:hAnsi="宋体" w:cs="宋体"/>
                <w:b/>
                <w:bCs/>
                <w:sz w:val="24"/>
              </w:rPr>
              <w:t>业绩</w:t>
            </w:r>
          </w:p>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5</w:t>
            </w:r>
            <w:r>
              <w:rPr>
                <w:rFonts w:hint="eastAsia" w:ascii="宋体" w:hAnsi="宋体" w:cs="宋体"/>
                <w:b/>
                <w:bCs/>
                <w:sz w:val="24"/>
              </w:rPr>
              <w:t>分）</w:t>
            </w:r>
          </w:p>
        </w:tc>
        <w:tc>
          <w:tcPr>
            <w:tcW w:w="6806" w:type="dxa"/>
            <w:vAlign w:val="center"/>
          </w:tcPr>
          <w:p>
            <w:pPr>
              <w:keepNext w:val="0"/>
              <w:keepLines w:val="0"/>
              <w:pageBreakBefore w:val="0"/>
              <w:widowControl w:val="0"/>
              <w:kinsoku/>
              <w:wordWrap/>
              <w:overflowPunct/>
              <w:topLinePunct w:val="0"/>
              <w:bidi w:val="0"/>
              <w:adjustRightInd/>
              <w:snapToGrid w:val="0"/>
              <w:spacing w:line="312" w:lineRule="auto"/>
              <w:textAlignment w:val="auto"/>
              <w:rPr>
                <w:rFonts w:ascii="宋体" w:hAnsi="宋体" w:cs="宋体"/>
                <w:sz w:val="24"/>
              </w:rPr>
            </w:pPr>
            <w:r>
              <w:rPr>
                <w:rFonts w:hint="eastAsia" w:hAnsi="宋体" w:cs="宋体"/>
                <w:b/>
                <w:bCs/>
                <w:sz w:val="24"/>
                <w:lang w:val="en-US" w:eastAsia="zh-CN"/>
              </w:rPr>
              <w:t>提供</w:t>
            </w:r>
            <w:r>
              <w:rPr>
                <w:rFonts w:hint="eastAsia" w:ascii="宋体" w:hAnsi="宋体" w:cs="宋体"/>
                <w:color w:val="000000"/>
                <w:sz w:val="24"/>
                <w:highlight w:val="none"/>
              </w:rPr>
              <w:t>2020年6月1日至今</w:t>
            </w:r>
            <w:r>
              <w:rPr>
                <w:rFonts w:hint="eastAsia" w:hAnsi="宋体" w:cs="宋体"/>
                <w:b/>
                <w:bCs/>
                <w:sz w:val="24"/>
                <w:highlight w:val="none"/>
                <w:lang w:val="en-US" w:eastAsia="zh-CN"/>
              </w:rPr>
              <w:t>所投核心产品（</w:t>
            </w:r>
            <w:r>
              <w:rPr>
                <w:rFonts w:hint="eastAsia" w:hAnsi="宋体" w:cs="宋体"/>
                <w:b/>
                <w:bCs/>
                <w:sz w:val="24"/>
                <w:highlight w:val="none"/>
              </w:rPr>
              <w:t>VR教学资源</w:t>
            </w:r>
            <w:r>
              <w:rPr>
                <w:rFonts w:hint="eastAsia" w:hAnsi="宋体" w:cs="宋体"/>
                <w:b/>
                <w:bCs/>
                <w:sz w:val="24"/>
                <w:highlight w:val="none"/>
                <w:lang w:val="en-US" w:eastAsia="zh-CN"/>
              </w:rPr>
              <w:t>或</w:t>
            </w:r>
            <w:r>
              <w:rPr>
                <w:rFonts w:hint="eastAsia" w:hAnsi="宋体" w:cs="宋体"/>
                <w:b/>
                <w:bCs/>
                <w:sz w:val="24"/>
                <w:highlight w:val="none"/>
              </w:rPr>
              <w:t>沉浸式360度双人体验设备</w:t>
            </w:r>
            <w:r>
              <w:rPr>
                <w:rFonts w:hint="eastAsia" w:hAnsi="宋体" w:cs="宋体"/>
                <w:b/>
                <w:bCs/>
                <w:sz w:val="24"/>
                <w:highlight w:val="none"/>
                <w:lang w:val="en-US" w:eastAsia="zh-CN"/>
              </w:rPr>
              <w:t>）</w:t>
            </w:r>
            <w:r>
              <w:rPr>
                <w:rFonts w:hint="eastAsia" w:ascii="宋体" w:hAnsi="宋体" w:cs="宋体"/>
                <w:color w:val="000000"/>
                <w:sz w:val="24"/>
                <w:highlight w:val="none"/>
              </w:rPr>
              <w:t>业绩，以</w:t>
            </w:r>
            <w:r>
              <w:rPr>
                <w:rFonts w:hint="eastAsia" w:ascii="宋体" w:hAnsi="宋体" w:cs="宋体"/>
                <w:color w:val="000000"/>
                <w:sz w:val="24"/>
                <w:highlight w:val="none"/>
                <w:lang w:val="en-US" w:eastAsia="zh-CN"/>
              </w:rPr>
              <w:t>销售</w:t>
            </w:r>
            <w:r>
              <w:rPr>
                <w:rFonts w:hint="eastAsia" w:ascii="宋体" w:hAnsi="宋体" w:cs="宋体"/>
                <w:color w:val="000000"/>
                <w:sz w:val="24"/>
                <w:highlight w:val="none"/>
              </w:rPr>
              <w:t>合同为准（复印件加盖公章），每提供一份得1分，最高得</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146" w:type="dxa"/>
            <w:vMerge w:val="continue"/>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p>
        </w:tc>
        <w:tc>
          <w:tcPr>
            <w:tcW w:w="1290" w:type="dxa"/>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r>
              <w:rPr>
                <w:rFonts w:hint="eastAsia" w:ascii="宋体" w:hAnsi="宋体" w:cs="宋体"/>
                <w:b/>
                <w:bCs/>
                <w:sz w:val="24"/>
              </w:rPr>
              <w:t>售后服务（5分）</w:t>
            </w:r>
          </w:p>
        </w:tc>
        <w:tc>
          <w:tcPr>
            <w:tcW w:w="6806" w:type="dxa"/>
            <w:vAlign w:val="center"/>
          </w:tcPr>
          <w:p>
            <w:pPr>
              <w:keepNext w:val="0"/>
              <w:keepLines w:val="0"/>
              <w:pageBreakBefore w:val="0"/>
              <w:widowControl w:val="0"/>
              <w:kinsoku/>
              <w:wordWrap/>
              <w:overflowPunct/>
              <w:topLinePunct w:val="0"/>
              <w:bidi w:val="0"/>
              <w:adjustRightInd/>
              <w:snapToGrid w:val="0"/>
              <w:spacing w:line="312" w:lineRule="auto"/>
              <w:textAlignment w:val="auto"/>
              <w:rPr>
                <w:rFonts w:ascii="宋体" w:hAnsi="宋体" w:cs="宋体"/>
                <w:sz w:val="24"/>
                <w:lang w:val="zh-CN"/>
              </w:rPr>
            </w:pPr>
            <w:r>
              <w:rPr>
                <w:rFonts w:hint="eastAsia" w:ascii="宋体" w:hAnsi="宋体" w:cs="宋体"/>
                <w:sz w:val="24"/>
              </w:rPr>
              <w:t>针对</w:t>
            </w:r>
            <w:r>
              <w:rPr>
                <w:rStyle w:val="46"/>
                <w:rFonts w:hint="eastAsia" w:ascii="宋体" w:hAnsi="宋体" w:cs="宋体"/>
                <w:sz w:val="24"/>
              </w:rPr>
              <w:t>本项目</w:t>
            </w:r>
            <w:r>
              <w:rPr>
                <w:rFonts w:hint="eastAsia" w:ascii="宋体" w:hAnsi="宋体" w:cs="宋体"/>
                <w:sz w:val="24"/>
              </w:rPr>
              <w:t>有详细可行的售后服务方案及承诺，包括但不限于</w:t>
            </w:r>
            <w:r>
              <w:rPr>
                <w:rFonts w:hint="eastAsia" w:ascii="宋体" w:hAnsi="宋体" w:cs="宋体"/>
                <w:sz w:val="24"/>
                <w:lang w:val="zh-CN"/>
              </w:rPr>
              <w:t>提供服务承诺和保障措施、响应设备的保修时间、保修期内的保修内容与范围、</w:t>
            </w:r>
            <w:r>
              <w:rPr>
                <w:rFonts w:hint="eastAsia" w:ascii="宋体" w:hAnsi="宋体" w:cs="宋体"/>
                <w:sz w:val="24"/>
                <w:lang w:val="en-US" w:eastAsia="zh-CN"/>
              </w:rPr>
              <w:t>生产厂家提供的售后服务承诺函</w:t>
            </w:r>
            <w:r>
              <w:rPr>
                <w:rFonts w:hint="eastAsia" w:ascii="宋体" w:hAnsi="宋体" w:cs="宋体"/>
                <w:sz w:val="24"/>
                <w:lang w:val="zh-CN"/>
              </w:rPr>
              <w:t>等。</w:t>
            </w:r>
          </w:p>
          <w:p>
            <w:pPr>
              <w:keepNext w:val="0"/>
              <w:keepLines w:val="0"/>
              <w:pageBreakBefore w:val="0"/>
              <w:widowControl w:val="0"/>
              <w:kinsoku/>
              <w:wordWrap/>
              <w:overflowPunct/>
              <w:topLinePunct w:val="0"/>
              <w:bidi w:val="0"/>
              <w:adjustRightInd/>
              <w:snapToGrid w:val="0"/>
              <w:spacing w:line="312" w:lineRule="auto"/>
              <w:textAlignment w:val="auto"/>
              <w:rPr>
                <w:rFonts w:ascii="宋体" w:hAnsi="宋体" w:cs="宋体"/>
                <w:sz w:val="24"/>
              </w:rPr>
            </w:pPr>
            <w:r>
              <w:rPr>
                <w:rFonts w:ascii="宋体" w:hAnsi="宋体" w:cs="宋体"/>
                <w:sz w:val="24"/>
              </w:rPr>
              <w:t>售后服务</w:t>
            </w:r>
            <w:r>
              <w:rPr>
                <w:rFonts w:hint="eastAsia" w:ascii="宋体" w:hAnsi="宋体" w:cs="宋体"/>
                <w:sz w:val="24"/>
              </w:rPr>
              <w:t>承诺及</w:t>
            </w:r>
            <w:r>
              <w:rPr>
                <w:rFonts w:ascii="宋体" w:hAnsi="宋体" w:cs="宋体"/>
                <w:sz w:val="24"/>
              </w:rPr>
              <w:t>方案能够满足</w:t>
            </w:r>
            <w:r>
              <w:rPr>
                <w:rFonts w:hint="eastAsia" w:ascii="宋体" w:hAnsi="宋体" w:cs="宋体"/>
                <w:sz w:val="24"/>
              </w:rPr>
              <w:t>招标</w:t>
            </w:r>
            <w:r>
              <w:rPr>
                <w:rFonts w:ascii="宋体" w:hAnsi="宋体" w:cs="宋体"/>
                <w:sz w:val="24"/>
              </w:rPr>
              <w:t>文件的</w:t>
            </w:r>
            <w:r>
              <w:rPr>
                <w:rFonts w:hint="eastAsia" w:ascii="宋体" w:hAnsi="宋体" w:cs="宋体"/>
                <w:sz w:val="24"/>
              </w:rPr>
              <w:t>要求</w:t>
            </w:r>
            <w:r>
              <w:rPr>
                <w:rFonts w:ascii="宋体" w:hAnsi="宋体" w:cs="宋体"/>
                <w:sz w:val="24"/>
              </w:rPr>
              <w:t>，</w:t>
            </w:r>
            <w:r>
              <w:rPr>
                <w:rFonts w:hint="eastAsia" w:ascii="宋体" w:hAnsi="宋体" w:cs="宋体"/>
                <w:sz w:val="24"/>
              </w:rPr>
              <w:t>涵盖全面，</w:t>
            </w:r>
            <w:r>
              <w:rPr>
                <w:rFonts w:ascii="宋体" w:hAnsi="宋体" w:cs="宋体"/>
                <w:sz w:val="24"/>
              </w:rPr>
              <w:t>针对性强，与项</w:t>
            </w:r>
            <w:r>
              <w:rPr>
                <w:rFonts w:hint="eastAsia" w:ascii="宋体" w:hAnsi="宋体" w:cs="宋体"/>
                <w:sz w:val="24"/>
              </w:rPr>
              <w:t>目</w:t>
            </w:r>
            <w:r>
              <w:rPr>
                <w:rFonts w:ascii="宋体" w:hAnsi="宋体" w:cs="宋体"/>
                <w:sz w:val="24"/>
              </w:rPr>
              <w:t>的实际情况相契合</w:t>
            </w:r>
            <w:r>
              <w:rPr>
                <w:rFonts w:hint="eastAsia" w:ascii="宋体" w:hAnsi="宋体" w:cs="宋体"/>
                <w:sz w:val="24"/>
              </w:rPr>
              <w:t>计3-5分；</w:t>
            </w:r>
          </w:p>
          <w:p>
            <w:pPr>
              <w:keepNext w:val="0"/>
              <w:keepLines w:val="0"/>
              <w:pageBreakBefore w:val="0"/>
              <w:widowControl w:val="0"/>
              <w:kinsoku/>
              <w:wordWrap/>
              <w:overflowPunct/>
              <w:topLinePunct w:val="0"/>
              <w:bidi w:val="0"/>
              <w:adjustRightInd/>
              <w:snapToGrid w:val="0"/>
              <w:spacing w:line="312" w:lineRule="auto"/>
              <w:textAlignment w:val="auto"/>
              <w:rPr>
                <w:rFonts w:ascii="宋体" w:hAnsi="宋体" w:cs="宋体"/>
                <w:sz w:val="24"/>
              </w:rPr>
            </w:pPr>
            <w:r>
              <w:rPr>
                <w:rFonts w:ascii="宋体" w:hAnsi="宋体" w:cs="宋体"/>
                <w:sz w:val="24"/>
              </w:rPr>
              <w:t>售后服务</w:t>
            </w:r>
            <w:r>
              <w:rPr>
                <w:rFonts w:hint="eastAsia" w:ascii="宋体" w:hAnsi="宋体" w:cs="宋体"/>
                <w:sz w:val="24"/>
              </w:rPr>
              <w:t>承诺及</w:t>
            </w:r>
            <w:r>
              <w:rPr>
                <w:rFonts w:ascii="宋体" w:hAnsi="宋体" w:cs="宋体"/>
                <w:sz w:val="24"/>
              </w:rPr>
              <w:t>方案</w:t>
            </w:r>
            <w:r>
              <w:rPr>
                <w:rFonts w:hint="eastAsia" w:ascii="宋体" w:hAnsi="宋体" w:cs="宋体"/>
                <w:sz w:val="24"/>
              </w:rPr>
              <w:t>基本</w:t>
            </w:r>
            <w:r>
              <w:rPr>
                <w:rFonts w:ascii="宋体" w:hAnsi="宋体" w:cs="宋体"/>
                <w:sz w:val="24"/>
              </w:rPr>
              <w:t>满足要求，基本合理可行</w:t>
            </w:r>
            <w:r>
              <w:rPr>
                <w:rFonts w:hint="eastAsia" w:ascii="宋体" w:hAnsi="宋体" w:cs="宋体"/>
                <w:sz w:val="24"/>
              </w:rPr>
              <w:t>计1-3分；不提供不计分。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1146" w:type="dxa"/>
            <w:vMerge w:val="continue"/>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p>
        </w:tc>
        <w:tc>
          <w:tcPr>
            <w:tcW w:w="1290" w:type="dxa"/>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r>
              <w:rPr>
                <w:rFonts w:hint="eastAsia" w:ascii="宋体" w:hAnsi="宋体" w:cs="宋体"/>
                <w:b/>
                <w:bCs/>
                <w:sz w:val="24"/>
              </w:rPr>
              <w:t>培训</w:t>
            </w:r>
          </w:p>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r>
              <w:rPr>
                <w:rFonts w:hint="eastAsia" w:ascii="宋体" w:hAnsi="宋体" w:cs="宋体"/>
                <w:b/>
                <w:bCs/>
                <w:sz w:val="24"/>
              </w:rPr>
              <w:t>（5分）</w:t>
            </w:r>
          </w:p>
        </w:tc>
        <w:tc>
          <w:tcPr>
            <w:tcW w:w="6806" w:type="dxa"/>
            <w:vAlign w:val="center"/>
          </w:tcPr>
          <w:p>
            <w:pPr>
              <w:pStyle w:val="50"/>
              <w:keepNext w:val="0"/>
              <w:keepLines w:val="0"/>
              <w:pageBreakBefore w:val="0"/>
              <w:widowControl w:val="0"/>
              <w:kinsoku/>
              <w:wordWrap/>
              <w:overflowPunct/>
              <w:topLinePunct w:val="0"/>
              <w:bidi w:val="0"/>
              <w:adjustRightInd/>
              <w:snapToGrid w:val="0"/>
              <w:spacing w:line="312" w:lineRule="auto"/>
              <w:ind w:left="-67" w:leftChars="-32"/>
              <w:textAlignment w:val="auto"/>
              <w:rPr>
                <w:sz w:val="24"/>
                <w:szCs w:val="24"/>
                <w:lang w:val="en-US"/>
              </w:rPr>
            </w:pPr>
            <w:r>
              <w:rPr>
                <w:rFonts w:hint="eastAsia"/>
                <w:sz w:val="24"/>
                <w:szCs w:val="24"/>
              </w:rPr>
              <w:t>投标人应提供全面的培训方案，</w:t>
            </w:r>
            <w:r>
              <w:rPr>
                <w:rFonts w:hint="eastAsia"/>
                <w:sz w:val="24"/>
                <w:szCs w:val="24"/>
                <w:lang w:val="en-US"/>
              </w:rPr>
              <w:t>方案应包括但不限于</w:t>
            </w:r>
            <w:r>
              <w:rPr>
                <w:sz w:val="24"/>
                <w:szCs w:val="24"/>
              </w:rPr>
              <w:t>培训计划、人员安排、培训人数场次、培训方式、培训内容</w:t>
            </w:r>
            <w:r>
              <w:rPr>
                <w:rFonts w:hint="eastAsia"/>
                <w:sz w:val="24"/>
                <w:szCs w:val="24"/>
                <w:lang w:val="en-US"/>
              </w:rPr>
              <w:t>等。</w:t>
            </w:r>
          </w:p>
          <w:p>
            <w:pPr>
              <w:pStyle w:val="50"/>
              <w:keepNext w:val="0"/>
              <w:keepLines w:val="0"/>
              <w:pageBreakBefore w:val="0"/>
              <w:widowControl w:val="0"/>
              <w:kinsoku/>
              <w:wordWrap/>
              <w:overflowPunct/>
              <w:topLinePunct w:val="0"/>
              <w:bidi w:val="0"/>
              <w:adjustRightInd/>
              <w:snapToGrid w:val="0"/>
              <w:spacing w:line="312" w:lineRule="auto"/>
              <w:ind w:left="-67" w:leftChars="-32"/>
              <w:textAlignment w:val="auto"/>
              <w:rPr>
                <w:sz w:val="24"/>
                <w:szCs w:val="24"/>
                <w:lang w:val="en-US"/>
              </w:rPr>
            </w:pPr>
            <w:r>
              <w:rPr>
                <w:rFonts w:hint="eastAsia"/>
                <w:sz w:val="24"/>
                <w:szCs w:val="24"/>
              </w:rPr>
              <w:t>方案详细</w:t>
            </w:r>
            <w:r>
              <w:rPr>
                <w:rFonts w:hint="eastAsia"/>
                <w:sz w:val="24"/>
                <w:szCs w:val="24"/>
                <w:lang w:val="en-US"/>
              </w:rPr>
              <w:t>具体、</w:t>
            </w:r>
            <w:r>
              <w:rPr>
                <w:rFonts w:hint="eastAsia"/>
                <w:sz w:val="24"/>
                <w:szCs w:val="24"/>
              </w:rPr>
              <w:t>全面合理</w:t>
            </w:r>
            <w:r>
              <w:rPr>
                <w:rFonts w:hint="eastAsia"/>
                <w:sz w:val="24"/>
                <w:szCs w:val="24"/>
                <w:lang w:val="en-US"/>
              </w:rPr>
              <w:t>计3-5分；</w:t>
            </w:r>
          </w:p>
          <w:p>
            <w:pPr>
              <w:pStyle w:val="50"/>
              <w:keepNext w:val="0"/>
              <w:keepLines w:val="0"/>
              <w:pageBreakBefore w:val="0"/>
              <w:widowControl w:val="0"/>
              <w:kinsoku/>
              <w:wordWrap/>
              <w:overflowPunct/>
              <w:topLinePunct w:val="0"/>
              <w:bidi w:val="0"/>
              <w:adjustRightInd/>
              <w:snapToGrid w:val="0"/>
              <w:spacing w:line="312" w:lineRule="auto"/>
              <w:ind w:left="-67" w:leftChars="-32"/>
              <w:textAlignment w:val="auto"/>
              <w:rPr>
                <w:sz w:val="24"/>
                <w:szCs w:val="24"/>
                <w:lang w:val="en-US"/>
              </w:rPr>
            </w:pPr>
            <w:r>
              <w:rPr>
                <w:rFonts w:hint="eastAsia"/>
                <w:sz w:val="24"/>
                <w:szCs w:val="24"/>
                <w:lang w:val="en-US"/>
              </w:rPr>
              <w:t>方案简单，有缺项计1-3分；</w:t>
            </w:r>
          </w:p>
          <w:p>
            <w:pPr>
              <w:pStyle w:val="50"/>
              <w:keepNext w:val="0"/>
              <w:keepLines w:val="0"/>
              <w:pageBreakBefore w:val="0"/>
              <w:widowControl w:val="0"/>
              <w:kinsoku/>
              <w:wordWrap/>
              <w:overflowPunct/>
              <w:topLinePunct w:val="0"/>
              <w:bidi w:val="0"/>
              <w:adjustRightInd/>
              <w:snapToGrid w:val="0"/>
              <w:spacing w:line="312" w:lineRule="auto"/>
              <w:ind w:left="-67" w:leftChars="-32"/>
              <w:textAlignment w:val="auto"/>
              <w:rPr>
                <w:sz w:val="24"/>
                <w:szCs w:val="24"/>
              </w:rPr>
            </w:pPr>
            <w:r>
              <w:rPr>
                <w:rFonts w:hint="eastAsia"/>
                <w:sz w:val="24"/>
                <w:szCs w:val="24"/>
                <w:lang w:val="en-US"/>
              </w:rPr>
              <w:t>不提供不计分。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46" w:type="dxa"/>
            <w:vMerge w:val="restart"/>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r>
              <w:rPr>
                <w:rFonts w:hint="eastAsia" w:ascii="宋体" w:hAnsi="宋体" w:cs="宋体"/>
                <w:b/>
                <w:bCs/>
                <w:sz w:val="24"/>
              </w:rPr>
              <w:t>技术</w:t>
            </w:r>
          </w:p>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r>
              <w:rPr>
                <w:rFonts w:hint="eastAsia" w:ascii="宋体" w:hAnsi="宋体" w:cs="宋体"/>
                <w:b/>
                <w:bCs/>
                <w:sz w:val="24"/>
              </w:rPr>
              <w:t>部分</w:t>
            </w:r>
          </w:p>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47</w:t>
            </w:r>
            <w:r>
              <w:rPr>
                <w:rFonts w:hint="eastAsia" w:ascii="宋体" w:hAnsi="宋体" w:cs="宋体"/>
                <w:b/>
                <w:bCs/>
                <w:sz w:val="24"/>
              </w:rPr>
              <w:t>分）</w:t>
            </w:r>
          </w:p>
        </w:tc>
        <w:tc>
          <w:tcPr>
            <w:tcW w:w="1290" w:type="dxa"/>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r>
              <w:rPr>
                <w:rFonts w:hint="eastAsia" w:ascii="宋体" w:hAnsi="宋体" w:cs="宋体"/>
                <w:b/>
                <w:bCs/>
                <w:sz w:val="24"/>
              </w:rPr>
              <w:t>技术参数</w:t>
            </w:r>
          </w:p>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r>
              <w:rPr>
                <w:rFonts w:hint="eastAsia" w:ascii="宋体" w:hAnsi="宋体" w:cs="宋体"/>
                <w:b/>
                <w:bCs/>
                <w:sz w:val="24"/>
              </w:rPr>
              <w:t>（25分）</w:t>
            </w:r>
          </w:p>
        </w:tc>
        <w:tc>
          <w:tcPr>
            <w:tcW w:w="6806" w:type="dxa"/>
          </w:tcPr>
          <w:p>
            <w:pPr>
              <w:keepNext w:val="0"/>
              <w:keepLines w:val="0"/>
              <w:pageBreakBefore w:val="0"/>
              <w:widowControl w:val="0"/>
              <w:kinsoku/>
              <w:wordWrap/>
              <w:overflowPunct/>
              <w:topLinePunct w:val="0"/>
              <w:bidi w:val="0"/>
              <w:adjustRightInd/>
              <w:snapToGrid w:val="0"/>
              <w:spacing w:line="312" w:lineRule="auto"/>
              <w:textAlignment w:val="auto"/>
              <w:rPr>
                <w:rFonts w:ascii="宋体" w:hAnsi="宋体" w:cs="宋体"/>
                <w:sz w:val="24"/>
                <w:highlight w:val="none"/>
              </w:rPr>
            </w:pPr>
            <w:r>
              <w:rPr>
                <w:rFonts w:hint="eastAsia" w:ascii="宋体" w:hAnsi="宋体" w:cs="宋体"/>
                <w:color w:val="000000"/>
                <w:sz w:val="24"/>
              </w:rPr>
              <w:t>投标产品选型符合使用需求，产品配置完整合理，其型号、技术参数清晰明确，根据投标产品的技术指标和性能对招标文件的响应程度计分。</w:t>
            </w:r>
            <w:r>
              <w:rPr>
                <w:rFonts w:hint="eastAsia" w:ascii="宋体" w:hAnsi="宋体" w:cs="宋体"/>
                <w:color w:val="000000"/>
                <w:kern w:val="0"/>
                <w:sz w:val="24"/>
              </w:rPr>
              <w:t>产品整体功能或技术参数</w:t>
            </w:r>
            <w:r>
              <w:rPr>
                <w:rFonts w:hint="eastAsia" w:ascii="宋体" w:hAnsi="宋体" w:cs="宋体"/>
                <w:color w:val="000000"/>
                <w:sz w:val="24"/>
              </w:rPr>
              <w:t>完全满足招标文件要求计25分，</w:t>
            </w:r>
            <w:r>
              <w:rPr>
                <w:rFonts w:hint="eastAsia" w:ascii="宋体" w:hAnsi="宋体" w:cs="宋体"/>
                <w:sz w:val="24"/>
              </w:rPr>
              <w:t>部分项负偏离按以下说明扣分。</w:t>
            </w:r>
            <w:r>
              <w:rPr>
                <w:rFonts w:hint="eastAsia" w:ascii="宋体" w:hAnsi="宋体" w:cs="宋体"/>
                <w:color w:val="000000"/>
                <w:kern w:val="0"/>
                <w:sz w:val="24"/>
              </w:rPr>
              <w:br w:type="textWrapping"/>
            </w:r>
            <w:r>
              <w:rPr>
                <w:rFonts w:hint="eastAsia" w:ascii="宋体" w:hAnsi="宋体" w:cs="宋体"/>
                <w:color w:val="000000"/>
                <w:kern w:val="0"/>
                <w:sz w:val="24"/>
              </w:rPr>
              <w:t>1.</w:t>
            </w:r>
            <w:r>
              <w:rPr>
                <w:rFonts w:hint="eastAsia" w:ascii="宋体" w:hAnsi="宋体" w:cs="宋体"/>
                <w:sz w:val="24"/>
              </w:rPr>
              <w:t>其响应技术指标和性能出现主要技术参数负偏离的（★号条款），</w:t>
            </w:r>
            <w:r>
              <w:rPr>
                <w:rFonts w:hint="eastAsia" w:ascii="宋体" w:hAnsi="宋体" w:cs="宋体"/>
                <w:sz w:val="24"/>
                <w:highlight w:val="none"/>
              </w:rPr>
              <w:t>每项扣除</w:t>
            </w:r>
            <w:r>
              <w:rPr>
                <w:rFonts w:hint="eastAsia" w:ascii="宋体" w:hAnsi="宋体" w:cs="宋体"/>
                <w:sz w:val="24"/>
                <w:highlight w:val="none"/>
                <w:lang w:val="en-US" w:eastAsia="zh-CN"/>
              </w:rPr>
              <w:t>3</w:t>
            </w:r>
            <w:r>
              <w:rPr>
                <w:rFonts w:hint="eastAsia" w:ascii="宋体" w:hAnsi="宋体" w:cs="宋体"/>
                <w:sz w:val="24"/>
                <w:highlight w:val="none"/>
              </w:rPr>
              <w:t>分</w:t>
            </w:r>
            <w:r>
              <w:rPr>
                <w:rFonts w:hint="eastAsia" w:ascii="宋体" w:hAnsi="宋体" w:cs="宋体"/>
                <w:sz w:val="24"/>
                <w:highlight w:val="none"/>
                <w:lang w:eastAsia="zh-CN"/>
              </w:rPr>
              <w:t>，</w:t>
            </w:r>
            <w:r>
              <w:rPr>
                <w:rFonts w:hint="eastAsia" w:ascii="宋体" w:hAnsi="宋体" w:cs="宋体"/>
                <w:sz w:val="24"/>
              </w:rPr>
              <w:t>扣完为止。</w:t>
            </w:r>
          </w:p>
          <w:p>
            <w:pPr>
              <w:keepNext w:val="0"/>
              <w:keepLines w:val="0"/>
              <w:pageBreakBefore w:val="0"/>
              <w:widowControl w:val="0"/>
              <w:kinsoku/>
              <w:wordWrap/>
              <w:overflowPunct/>
              <w:topLinePunct w:val="0"/>
              <w:bidi w:val="0"/>
              <w:adjustRightInd/>
              <w:snapToGrid w:val="0"/>
              <w:spacing w:line="312" w:lineRule="auto"/>
              <w:textAlignment w:val="auto"/>
              <w:rPr>
                <w:rFonts w:ascii="宋体" w:hAnsi="宋体" w:cs="宋体"/>
                <w:sz w:val="24"/>
              </w:rPr>
            </w:pPr>
            <w:r>
              <w:rPr>
                <w:rFonts w:hint="eastAsia" w:ascii="宋体" w:hAnsi="宋体" w:cs="宋体"/>
                <w:sz w:val="24"/>
              </w:rPr>
              <w:t>2.其响应技术指标和性能出现非主要技术参数负偏离的（非★号条款），每项扣除1分，扣完为止。</w:t>
            </w:r>
          </w:p>
          <w:p>
            <w:pPr>
              <w:keepNext w:val="0"/>
              <w:keepLines w:val="0"/>
              <w:pageBreakBefore w:val="0"/>
              <w:widowControl w:val="0"/>
              <w:kinsoku/>
              <w:wordWrap/>
              <w:overflowPunct/>
              <w:topLinePunct w:val="0"/>
              <w:bidi w:val="0"/>
              <w:adjustRightInd/>
              <w:snapToGrid w:val="0"/>
              <w:spacing w:line="312" w:lineRule="auto"/>
              <w:textAlignment w:val="auto"/>
              <w:rPr>
                <w:rFonts w:ascii="宋体" w:hAnsi="宋体" w:cs="宋体"/>
                <w:sz w:val="24"/>
              </w:rPr>
            </w:pPr>
            <w:r>
              <w:rPr>
                <w:rFonts w:hint="eastAsia" w:ascii="宋体" w:hAnsi="宋体" w:cs="宋体"/>
                <w:b/>
                <w:bCs/>
                <w:sz w:val="24"/>
              </w:rPr>
              <w:t>注：主要技术参数（★号条款）</w:t>
            </w:r>
            <w:r>
              <w:rPr>
                <w:rFonts w:hint="eastAsia" w:ascii="宋体" w:hAnsi="宋体" w:cs="宋体"/>
                <w:b/>
                <w:bCs/>
                <w:color w:val="000000"/>
                <w:kern w:val="0"/>
                <w:sz w:val="24"/>
              </w:rPr>
              <w:t>偏离情况除偏离表响应外还须提供相应的参数指标证明文件包括但不限于制造商出具的参数证明文件、产品彩页</w:t>
            </w:r>
            <w:r>
              <w:rPr>
                <w:rFonts w:hint="eastAsia" w:ascii="宋体" w:hAnsi="宋体" w:cs="宋体"/>
                <w:b/>
                <w:bCs/>
                <w:color w:val="000000"/>
                <w:kern w:val="0"/>
                <w:sz w:val="24"/>
                <w:lang w:eastAsia="zh-CN"/>
              </w:rPr>
              <w:t>、</w:t>
            </w:r>
            <w:r>
              <w:rPr>
                <w:rFonts w:hint="eastAsia" w:ascii="宋体" w:hAnsi="宋体" w:cs="宋体"/>
                <w:b/>
                <w:bCs/>
                <w:color w:val="000000"/>
                <w:kern w:val="0"/>
                <w:sz w:val="24"/>
                <w:lang w:val="en-US" w:eastAsia="zh-CN"/>
              </w:rPr>
              <w:t>功能截图、检测报告</w:t>
            </w:r>
            <w:r>
              <w:rPr>
                <w:rFonts w:hint="eastAsia" w:ascii="宋体" w:hAnsi="宋体" w:cs="宋体"/>
                <w:b/>
                <w:bCs/>
                <w:color w:val="000000"/>
                <w:kern w:val="0"/>
                <w:sz w:val="24"/>
              </w:rPr>
              <w:t>等证明文件，否则不计分</w:t>
            </w:r>
            <w:r>
              <w:rPr>
                <w:rFonts w:hint="eastAsia" w:ascii="宋体" w:hAnsi="宋体" w:cs="宋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146" w:type="dxa"/>
            <w:vMerge w:val="continue"/>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p>
        </w:tc>
        <w:tc>
          <w:tcPr>
            <w:tcW w:w="1290" w:type="dxa"/>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r>
              <w:rPr>
                <w:rFonts w:hint="eastAsia" w:ascii="宋体" w:hAnsi="宋体" w:cs="宋体"/>
                <w:b/>
                <w:bCs/>
                <w:sz w:val="24"/>
              </w:rPr>
              <w:t>实施方案</w:t>
            </w:r>
          </w:p>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7</w:t>
            </w:r>
            <w:r>
              <w:rPr>
                <w:rFonts w:hint="eastAsia" w:ascii="宋体" w:hAnsi="宋体" w:cs="宋体"/>
                <w:b/>
                <w:bCs/>
                <w:sz w:val="24"/>
              </w:rPr>
              <w:t>分）</w:t>
            </w:r>
          </w:p>
        </w:tc>
        <w:tc>
          <w:tcPr>
            <w:tcW w:w="6806" w:type="dxa"/>
            <w:vAlign w:val="center"/>
          </w:tcPr>
          <w:p>
            <w:pPr>
              <w:keepNext w:val="0"/>
              <w:keepLines w:val="0"/>
              <w:pageBreakBefore w:val="0"/>
              <w:widowControl w:val="0"/>
              <w:kinsoku/>
              <w:wordWrap/>
              <w:overflowPunct/>
              <w:topLinePunct w:val="0"/>
              <w:bidi w:val="0"/>
              <w:adjustRightInd/>
              <w:snapToGrid w:val="0"/>
              <w:spacing w:line="312" w:lineRule="auto"/>
              <w:textAlignment w:val="auto"/>
              <w:rPr>
                <w:rFonts w:ascii="宋体" w:hAnsi="宋体" w:cs="宋体"/>
                <w:sz w:val="24"/>
              </w:rPr>
            </w:pPr>
            <w:r>
              <w:rPr>
                <w:rFonts w:hint="eastAsia" w:ascii="宋体" w:hAnsi="宋体" w:cs="宋体"/>
                <w:sz w:val="24"/>
              </w:rPr>
              <w:t>投标人针对本项目有具体的实施方案。方案包括但不限于供货、安装调试、验收组织等。</w:t>
            </w:r>
          </w:p>
          <w:p>
            <w:pPr>
              <w:keepNext w:val="0"/>
              <w:keepLines w:val="0"/>
              <w:pageBreakBefore w:val="0"/>
              <w:widowControl w:val="0"/>
              <w:kinsoku/>
              <w:wordWrap/>
              <w:overflowPunct/>
              <w:topLinePunct w:val="0"/>
              <w:bidi w:val="0"/>
              <w:adjustRightInd/>
              <w:snapToGrid w:val="0"/>
              <w:spacing w:line="312" w:lineRule="auto"/>
              <w:textAlignment w:val="auto"/>
              <w:rPr>
                <w:rFonts w:ascii="宋体" w:hAnsi="宋体" w:cs="宋体"/>
                <w:sz w:val="24"/>
              </w:rPr>
            </w:pPr>
            <w:r>
              <w:rPr>
                <w:rFonts w:ascii="宋体" w:hAnsi="宋体" w:cs="宋体"/>
                <w:sz w:val="24"/>
              </w:rPr>
              <w:t>方案全面、详细</w:t>
            </w:r>
            <w:r>
              <w:rPr>
                <w:rFonts w:hint="eastAsia" w:ascii="宋体" w:hAnsi="宋体" w:cs="宋体"/>
                <w:sz w:val="24"/>
              </w:rPr>
              <w:t>，可行性强，计</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分；</w:t>
            </w:r>
          </w:p>
          <w:p>
            <w:pPr>
              <w:keepNext w:val="0"/>
              <w:keepLines w:val="0"/>
              <w:pageBreakBefore w:val="0"/>
              <w:widowControl w:val="0"/>
              <w:kinsoku/>
              <w:wordWrap/>
              <w:overflowPunct/>
              <w:topLinePunct w:val="0"/>
              <w:bidi w:val="0"/>
              <w:adjustRightInd/>
              <w:snapToGrid w:val="0"/>
              <w:spacing w:line="312" w:lineRule="auto"/>
              <w:textAlignment w:val="auto"/>
              <w:rPr>
                <w:rFonts w:ascii="宋体" w:hAnsi="宋体" w:cs="宋体"/>
                <w:sz w:val="24"/>
              </w:rPr>
            </w:pPr>
            <w:r>
              <w:rPr>
                <w:rFonts w:hint="eastAsia" w:ascii="宋体" w:hAnsi="宋体" w:cs="宋体"/>
                <w:sz w:val="24"/>
              </w:rPr>
              <w:t>方案简单、有缺项，可行性一般计1-</w:t>
            </w:r>
            <w:r>
              <w:rPr>
                <w:rFonts w:hint="eastAsia" w:ascii="宋体" w:hAnsi="宋体" w:cs="宋体"/>
                <w:sz w:val="24"/>
                <w:lang w:val="en-US" w:eastAsia="zh-CN"/>
              </w:rPr>
              <w:t>4</w:t>
            </w:r>
            <w:r>
              <w:rPr>
                <w:rFonts w:hint="eastAsia" w:ascii="宋体" w:hAnsi="宋体" w:cs="宋体"/>
                <w:sz w:val="24"/>
              </w:rPr>
              <w:t>分；</w:t>
            </w:r>
          </w:p>
          <w:p>
            <w:pPr>
              <w:keepNext w:val="0"/>
              <w:keepLines w:val="0"/>
              <w:pageBreakBefore w:val="0"/>
              <w:widowControl w:val="0"/>
              <w:kinsoku/>
              <w:wordWrap/>
              <w:overflowPunct/>
              <w:topLinePunct w:val="0"/>
              <w:bidi w:val="0"/>
              <w:adjustRightInd/>
              <w:snapToGrid w:val="0"/>
              <w:spacing w:line="312" w:lineRule="auto"/>
              <w:textAlignment w:val="auto"/>
              <w:rPr>
                <w:rFonts w:ascii="宋体" w:hAnsi="宋体" w:cs="宋体"/>
                <w:sz w:val="24"/>
              </w:rPr>
            </w:pPr>
            <w:r>
              <w:rPr>
                <w:rFonts w:hint="eastAsia" w:ascii="宋体" w:hAnsi="宋体" w:cs="宋体"/>
                <w:sz w:val="24"/>
              </w:rPr>
              <w:t>不提供不计分。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1146" w:type="dxa"/>
            <w:vMerge w:val="continue"/>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p>
        </w:tc>
        <w:tc>
          <w:tcPr>
            <w:tcW w:w="1290" w:type="dxa"/>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r>
              <w:rPr>
                <w:rFonts w:hint="eastAsia" w:ascii="宋体" w:hAnsi="宋体" w:cs="宋体"/>
                <w:b/>
                <w:bCs/>
                <w:sz w:val="24"/>
              </w:rPr>
              <w:t>人员配备（5分）</w:t>
            </w:r>
          </w:p>
        </w:tc>
        <w:tc>
          <w:tcPr>
            <w:tcW w:w="6806" w:type="dxa"/>
            <w:vAlign w:val="center"/>
          </w:tcPr>
          <w:p>
            <w:pPr>
              <w:keepNext w:val="0"/>
              <w:keepLines w:val="0"/>
              <w:pageBreakBefore w:val="0"/>
              <w:widowControl w:val="0"/>
              <w:kinsoku/>
              <w:wordWrap/>
              <w:overflowPunct/>
              <w:topLinePunct w:val="0"/>
              <w:bidi w:val="0"/>
              <w:adjustRightInd/>
              <w:snapToGrid w:val="0"/>
              <w:spacing w:line="312" w:lineRule="auto"/>
              <w:textAlignment w:val="auto"/>
              <w:rPr>
                <w:rFonts w:ascii="宋体" w:hAnsi="宋体" w:cs="宋体"/>
                <w:sz w:val="24"/>
              </w:rPr>
            </w:pPr>
            <w:r>
              <w:rPr>
                <w:rFonts w:hint="eastAsia" w:ascii="宋体" w:hAnsi="宋体" w:cs="宋体"/>
                <w:sz w:val="24"/>
              </w:rPr>
              <w:t>投标人</w:t>
            </w:r>
            <w:r>
              <w:rPr>
                <w:rFonts w:ascii="宋体" w:hAnsi="宋体" w:cs="宋体"/>
                <w:sz w:val="24"/>
              </w:rPr>
              <w:t>针对本项目提供合理的人员配备方案及安排</w:t>
            </w:r>
            <w:r>
              <w:rPr>
                <w:rFonts w:hint="eastAsia" w:ascii="宋体" w:hAnsi="宋体" w:cs="宋体"/>
                <w:sz w:val="24"/>
              </w:rPr>
              <w:t>，方案包括但不限于人员配置、组织架构、人员</w:t>
            </w:r>
            <w:r>
              <w:rPr>
                <w:rFonts w:ascii="宋体" w:hAnsi="宋体" w:cs="宋体"/>
                <w:sz w:val="24"/>
              </w:rPr>
              <w:t>管理</w:t>
            </w:r>
            <w:r>
              <w:rPr>
                <w:rFonts w:hint="eastAsia" w:ascii="宋体" w:hAnsi="宋体" w:cs="宋体"/>
                <w:sz w:val="24"/>
              </w:rPr>
              <w:t>等。</w:t>
            </w:r>
          </w:p>
          <w:p>
            <w:pPr>
              <w:keepNext w:val="0"/>
              <w:keepLines w:val="0"/>
              <w:pageBreakBefore w:val="0"/>
              <w:widowControl w:val="0"/>
              <w:kinsoku/>
              <w:wordWrap/>
              <w:overflowPunct/>
              <w:topLinePunct w:val="0"/>
              <w:bidi w:val="0"/>
              <w:adjustRightInd/>
              <w:snapToGrid w:val="0"/>
              <w:spacing w:line="312" w:lineRule="auto"/>
              <w:textAlignment w:val="auto"/>
              <w:rPr>
                <w:rFonts w:ascii="宋体" w:hAnsi="宋体" w:cs="宋体"/>
                <w:sz w:val="24"/>
              </w:rPr>
            </w:pPr>
            <w:r>
              <w:rPr>
                <w:rFonts w:ascii="宋体" w:hAnsi="宋体" w:cs="宋体"/>
                <w:sz w:val="24"/>
              </w:rPr>
              <w:t>人员配备</w:t>
            </w:r>
            <w:r>
              <w:rPr>
                <w:rFonts w:hint="eastAsia" w:ascii="宋体" w:hAnsi="宋体" w:cs="宋体"/>
                <w:sz w:val="24"/>
              </w:rPr>
              <w:t>方案齐全</w:t>
            </w:r>
            <w:r>
              <w:rPr>
                <w:rFonts w:ascii="宋体" w:hAnsi="宋体" w:cs="宋体"/>
                <w:sz w:val="24"/>
              </w:rPr>
              <w:t>充足，搭配合理</w:t>
            </w:r>
            <w:r>
              <w:rPr>
                <w:rFonts w:hint="eastAsia" w:ascii="宋体" w:hAnsi="宋体" w:cs="宋体"/>
                <w:sz w:val="24"/>
              </w:rPr>
              <w:t>，分工明确</w:t>
            </w:r>
            <w:r>
              <w:rPr>
                <w:rFonts w:ascii="宋体" w:hAnsi="宋体" w:cs="宋体"/>
                <w:sz w:val="24"/>
              </w:rPr>
              <w:t>，经验丰富</w:t>
            </w:r>
            <w:r>
              <w:rPr>
                <w:rFonts w:hint="eastAsia" w:ascii="宋体" w:hAnsi="宋体" w:cs="宋体"/>
                <w:sz w:val="24"/>
              </w:rPr>
              <w:t>计3-5分；</w:t>
            </w:r>
          </w:p>
          <w:p>
            <w:pPr>
              <w:keepNext w:val="0"/>
              <w:keepLines w:val="0"/>
              <w:pageBreakBefore w:val="0"/>
              <w:widowControl w:val="0"/>
              <w:kinsoku/>
              <w:wordWrap/>
              <w:overflowPunct/>
              <w:topLinePunct w:val="0"/>
              <w:bidi w:val="0"/>
              <w:adjustRightInd/>
              <w:snapToGrid w:val="0"/>
              <w:spacing w:line="312" w:lineRule="auto"/>
              <w:textAlignment w:val="auto"/>
              <w:rPr>
                <w:rFonts w:ascii="宋体" w:hAnsi="宋体" w:cs="宋体"/>
                <w:sz w:val="24"/>
              </w:rPr>
            </w:pPr>
            <w:r>
              <w:rPr>
                <w:rFonts w:hint="eastAsia" w:ascii="宋体" w:hAnsi="宋体" w:cs="宋体"/>
                <w:sz w:val="24"/>
              </w:rPr>
              <w:t>人员配备方案有缺项，</w:t>
            </w:r>
            <w:r>
              <w:rPr>
                <w:rFonts w:ascii="宋体" w:hAnsi="宋体" w:cs="宋体"/>
                <w:sz w:val="24"/>
              </w:rPr>
              <w:t>人员配备</w:t>
            </w:r>
            <w:r>
              <w:rPr>
                <w:rFonts w:hint="eastAsia" w:ascii="宋体" w:hAnsi="宋体" w:cs="宋体"/>
                <w:sz w:val="24"/>
              </w:rPr>
              <w:t>考虑不充分，</w:t>
            </w:r>
            <w:r>
              <w:rPr>
                <w:rFonts w:ascii="宋体" w:hAnsi="宋体" w:cs="宋体"/>
                <w:sz w:val="24"/>
              </w:rPr>
              <w:t>技术能力一般</w:t>
            </w:r>
            <w:r>
              <w:rPr>
                <w:rFonts w:hint="eastAsia" w:ascii="宋体" w:hAnsi="宋体" w:cs="宋体"/>
                <w:sz w:val="24"/>
              </w:rPr>
              <w:t>计1-3分；不提供不计分。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46" w:type="dxa"/>
            <w:vMerge w:val="continue"/>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p>
        </w:tc>
        <w:tc>
          <w:tcPr>
            <w:tcW w:w="1290" w:type="dxa"/>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r>
              <w:rPr>
                <w:rFonts w:hint="eastAsia" w:ascii="宋体" w:hAnsi="宋体" w:cs="宋体"/>
                <w:b/>
                <w:bCs/>
                <w:sz w:val="24"/>
              </w:rPr>
              <w:t>质量保证（5分）</w:t>
            </w:r>
          </w:p>
        </w:tc>
        <w:tc>
          <w:tcPr>
            <w:tcW w:w="6806" w:type="dxa"/>
            <w:vAlign w:val="center"/>
          </w:tcPr>
          <w:p>
            <w:pPr>
              <w:keepNext w:val="0"/>
              <w:keepLines w:val="0"/>
              <w:pageBreakBefore w:val="0"/>
              <w:widowControl w:val="0"/>
              <w:kinsoku/>
              <w:wordWrap/>
              <w:overflowPunct/>
              <w:topLinePunct w:val="0"/>
              <w:bidi w:val="0"/>
              <w:adjustRightInd/>
              <w:snapToGrid w:val="0"/>
              <w:spacing w:line="312" w:lineRule="auto"/>
              <w:textAlignment w:val="auto"/>
              <w:rPr>
                <w:rFonts w:ascii="宋体" w:hAnsi="宋体" w:cs="宋体"/>
                <w:sz w:val="24"/>
              </w:rPr>
            </w:pPr>
            <w:r>
              <w:rPr>
                <w:rFonts w:hint="eastAsia" w:ascii="宋体" w:hAnsi="宋体" w:cs="宋体"/>
                <w:sz w:val="24"/>
              </w:rPr>
              <w:t>（1）投标产品（包括原材料）进货渠道正规，各关键部件无假货、水货、无产权纠纷，并能够提供但不限于产品授权、产品彩页、说明书等相关资料，根据响应情况计0-2分。</w:t>
            </w:r>
          </w:p>
          <w:p>
            <w:pPr>
              <w:keepNext w:val="0"/>
              <w:keepLines w:val="0"/>
              <w:pageBreakBefore w:val="0"/>
              <w:widowControl w:val="0"/>
              <w:kinsoku/>
              <w:wordWrap/>
              <w:overflowPunct/>
              <w:topLinePunct w:val="0"/>
              <w:bidi w:val="0"/>
              <w:adjustRightInd/>
              <w:snapToGrid w:val="0"/>
              <w:spacing w:line="312" w:lineRule="auto"/>
              <w:textAlignment w:val="auto"/>
              <w:rPr>
                <w:rFonts w:ascii="宋体" w:hAnsi="宋体" w:cs="宋体"/>
                <w:sz w:val="24"/>
              </w:rPr>
            </w:pPr>
            <w:r>
              <w:rPr>
                <w:rFonts w:hint="eastAsia" w:ascii="宋体" w:hAnsi="宋体" w:cs="宋体"/>
                <w:sz w:val="24"/>
              </w:rPr>
              <w:t>（2）投标人在产品运行、技术保障、系统维护、故障响应及备品备件方面有详细的保证措施和承诺，提供详细的措施和承诺，根据响应程度计0-3分。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1146" w:type="dxa"/>
            <w:vMerge w:val="continue"/>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p>
        </w:tc>
        <w:tc>
          <w:tcPr>
            <w:tcW w:w="1290" w:type="dxa"/>
            <w:vAlign w:val="center"/>
          </w:tcPr>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highlight w:val="none"/>
              </w:rPr>
            </w:pPr>
            <w:r>
              <w:rPr>
                <w:rFonts w:hint="eastAsia" w:ascii="宋体" w:hAnsi="宋体" w:cs="宋体"/>
                <w:b/>
                <w:bCs/>
                <w:sz w:val="24"/>
                <w:highlight w:val="none"/>
              </w:rPr>
              <w:t>演示</w:t>
            </w:r>
          </w:p>
          <w:p>
            <w:pPr>
              <w:keepNext w:val="0"/>
              <w:keepLines w:val="0"/>
              <w:pageBreakBefore w:val="0"/>
              <w:widowControl w:val="0"/>
              <w:kinsoku/>
              <w:wordWrap/>
              <w:overflowPunct/>
              <w:topLinePunct w:val="0"/>
              <w:bidi w:val="0"/>
              <w:adjustRightInd/>
              <w:snapToGrid w:val="0"/>
              <w:spacing w:line="312" w:lineRule="auto"/>
              <w:jc w:val="center"/>
              <w:textAlignment w:val="auto"/>
              <w:rPr>
                <w:rFonts w:ascii="宋体" w:hAnsi="宋体" w:cs="宋体"/>
                <w:b/>
                <w:bCs/>
                <w:sz w:val="24"/>
              </w:rPr>
            </w:pPr>
            <w:r>
              <w:rPr>
                <w:rFonts w:hint="eastAsia" w:ascii="宋体" w:hAnsi="宋体" w:cs="宋体"/>
                <w:b/>
                <w:bCs/>
                <w:sz w:val="24"/>
                <w:highlight w:val="none"/>
              </w:rPr>
              <w:t>（</w:t>
            </w:r>
            <w:r>
              <w:rPr>
                <w:rFonts w:hint="eastAsia" w:ascii="宋体" w:hAnsi="宋体" w:cs="宋体"/>
                <w:b/>
                <w:bCs/>
                <w:sz w:val="24"/>
                <w:highlight w:val="none"/>
                <w:lang w:val="en-US" w:eastAsia="zh-CN"/>
              </w:rPr>
              <w:t>5</w:t>
            </w:r>
            <w:r>
              <w:rPr>
                <w:rFonts w:hint="eastAsia" w:ascii="宋体" w:hAnsi="宋体" w:cs="宋体"/>
                <w:b/>
                <w:bCs/>
                <w:sz w:val="24"/>
                <w:highlight w:val="none"/>
              </w:rPr>
              <w:t>分）</w:t>
            </w:r>
          </w:p>
        </w:tc>
        <w:tc>
          <w:tcPr>
            <w:tcW w:w="6806" w:type="dxa"/>
            <w:vAlign w:val="center"/>
          </w:tcPr>
          <w:p>
            <w:pPr>
              <w:keepNext w:val="0"/>
              <w:keepLines w:val="0"/>
              <w:pageBreakBefore w:val="0"/>
              <w:widowControl w:val="0"/>
              <w:kinsoku/>
              <w:wordWrap/>
              <w:overflowPunct/>
              <w:topLinePunct w:val="0"/>
              <w:bidi w:val="0"/>
              <w:adjustRightInd/>
              <w:snapToGrid w:val="0"/>
              <w:spacing w:line="312" w:lineRule="auto"/>
              <w:textAlignment w:val="auto"/>
              <w:rPr>
                <w:rFonts w:hint="eastAsia" w:ascii="宋体" w:hAnsi="宋体" w:cs="宋体"/>
                <w:b/>
                <w:bCs/>
                <w:sz w:val="24"/>
                <w:lang w:eastAsia="zh-CN"/>
              </w:rPr>
            </w:pPr>
            <w:r>
              <w:rPr>
                <w:rFonts w:hint="eastAsia" w:ascii="宋体" w:hAnsi="宋体" w:cs="宋体"/>
                <w:b/>
                <w:bCs/>
                <w:sz w:val="24"/>
                <w:lang w:val="en-US" w:eastAsia="zh-CN"/>
              </w:rPr>
              <w:t>针对本项目VR教学资源</w:t>
            </w:r>
            <w:r>
              <w:rPr>
                <w:rFonts w:hint="eastAsia" w:ascii="宋体" w:hAnsi="宋体" w:cs="宋体"/>
                <w:b/>
                <w:bCs/>
                <w:sz w:val="24"/>
              </w:rPr>
              <w:t>提供现场功能演示，资源需采用3D高清建模，语音播报</w:t>
            </w:r>
            <w:r>
              <w:rPr>
                <w:rFonts w:hint="eastAsia" w:ascii="宋体" w:hAnsi="宋体" w:cs="宋体"/>
                <w:b/>
                <w:bCs/>
                <w:sz w:val="24"/>
                <w:lang w:eastAsia="zh-CN"/>
              </w:rPr>
              <w:t>。</w:t>
            </w:r>
          </w:p>
          <w:p>
            <w:pPr>
              <w:keepNext w:val="0"/>
              <w:keepLines w:val="0"/>
              <w:pageBreakBefore w:val="0"/>
              <w:widowControl w:val="0"/>
              <w:kinsoku/>
              <w:wordWrap/>
              <w:overflowPunct/>
              <w:topLinePunct w:val="0"/>
              <w:bidi w:val="0"/>
              <w:adjustRightInd/>
              <w:snapToGrid w:val="0"/>
              <w:spacing w:line="312" w:lineRule="auto"/>
              <w:textAlignment w:val="auto"/>
              <w:rPr>
                <w:rFonts w:hint="eastAsia" w:ascii="宋体" w:hAnsi="宋体" w:cs="宋体"/>
                <w:sz w:val="24"/>
              </w:rPr>
            </w:pPr>
            <w:r>
              <w:rPr>
                <w:rFonts w:hint="eastAsia" w:ascii="宋体" w:hAnsi="宋体" w:cs="宋体"/>
                <w:sz w:val="24"/>
              </w:rPr>
              <w:t>1.《预防运动伤害》学习了解合适的运动着装（装备）； 学习正确的运动前准备动作；学习如何处理常见的运动损伤。</w:t>
            </w:r>
          </w:p>
          <w:p>
            <w:pPr>
              <w:keepNext w:val="0"/>
              <w:keepLines w:val="0"/>
              <w:pageBreakBefore w:val="0"/>
              <w:widowControl w:val="0"/>
              <w:kinsoku/>
              <w:wordWrap/>
              <w:overflowPunct/>
              <w:topLinePunct w:val="0"/>
              <w:bidi w:val="0"/>
              <w:adjustRightInd/>
              <w:snapToGrid w:val="0"/>
              <w:spacing w:line="312" w:lineRule="auto"/>
              <w:textAlignment w:val="auto"/>
              <w:rPr>
                <w:rFonts w:hint="eastAsia" w:ascii="宋体" w:hAnsi="宋体" w:cs="宋体"/>
                <w:sz w:val="24"/>
              </w:rPr>
            </w:pPr>
            <w:r>
              <w:rPr>
                <w:rFonts w:hint="eastAsia" w:ascii="宋体" w:hAnsi="宋体" w:cs="宋体"/>
                <w:sz w:val="24"/>
              </w:rPr>
              <w:t>2.《恐怖袭击自救》学习遭遇恐怖袭击时的正确逃生方案；学习遭遇恐怖袭击时的隐蔽方法；学习正确的报警方法；</w:t>
            </w:r>
          </w:p>
          <w:p>
            <w:pPr>
              <w:keepNext w:val="0"/>
              <w:keepLines w:val="0"/>
              <w:pageBreakBefore w:val="0"/>
              <w:widowControl w:val="0"/>
              <w:kinsoku/>
              <w:wordWrap/>
              <w:overflowPunct/>
              <w:topLinePunct w:val="0"/>
              <w:bidi w:val="0"/>
              <w:adjustRightInd/>
              <w:snapToGrid w:val="0"/>
              <w:spacing w:line="312" w:lineRule="auto"/>
              <w:textAlignment w:val="auto"/>
              <w:rPr>
                <w:rFonts w:hint="eastAsia" w:ascii="宋体" w:hAnsi="宋体" w:cs="宋体"/>
                <w:sz w:val="24"/>
              </w:rPr>
            </w:pPr>
            <w:r>
              <w:rPr>
                <w:rFonts w:hint="eastAsia" w:ascii="宋体" w:hAnsi="宋体" w:cs="宋体"/>
                <w:sz w:val="24"/>
              </w:rPr>
              <w:t>3.《自动体外除颤器（AED）》通过AED的学习及使用AED救护的场景进行模拟，学习AED是什么，学习如何找到AED，学习AED相关急救工具的功能，学习正确操作AED的步骤及注意事项；</w:t>
            </w:r>
          </w:p>
          <w:p>
            <w:pPr>
              <w:keepNext w:val="0"/>
              <w:keepLines w:val="0"/>
              <w:pageBreakBefore w:val="0"/>
              <w:widowControl w:val="0"/>
              <w:kinsoku/>
              <w:wordWrap/>
              <w:overflowPunct/>
              <w:topLinePunct w:val="0"/>
              <w:bidi w:val="0"/>
              <w:adjustRightInd/>
              <w:snapToGrid w:val="0"/>
              <w:spacing w:line="312" w:lineRule="auto"/>
              <w:textAlignment w:val="auto"/>
              <w:rPr>
                <w:rFonts w:hint="eastAsia" w:ascii="宋体" w:hAnsi="宋体" w:cs="宋体"/>
                <w:sz w:val="24"/>
              </w:rPr>
            </w:pPr>
            <w:r>
              <w:rPr>
                <w:rFonts w:hint="eastAsia" w:ascii="宋体" w:hAnsi="宋体" w:cs="宋体"/>
                <w:sz w:val="24"/>
              </w:rPr>
              <w:t>4.《认识桥梁》知识点包含拱桥和梁桥以及索桥的具体特征；</w:t>
            </w:r>
          </w:p>
          <w:p>
            <w:pPr>
              <w:keepNext w:val="0"/>
              <w:keepLines w:val="0"/>
              <w:pageBreakBefore w:val="0"/>
              <w:widowControl w:val="0"/>
              <w:kinsoku/>
              <w:wordWrap/>
              <w:overflowPunct/>
              <w:topLinePunct w:val="0"/>
              <w:bidi w:val="0"/>
              <w:adjustRightInd/>
              <w:snapToGrid w:val="0"/>
              <w:spacing w:line="312" w:lineRule="auto"/>
              <w:textAlignment w:val="auto"/>
              <w:rPr>
                <w:rFonts w:hint="eastAsia" w:ascii="宋体" w:hAnsi="宋体" w:cs="宋体"/>
                <w:sz w:val="24"/>
              </w:rPr>
            </w:pPr>
            <w:r>
              <w:rPr>
                <w:rFonts w:hint="eastAsia" w:ascii="宋体" w:hAnsi="宋体" w:cs="宋体"/>
                <w:sz w:val="24"/>
              </w:rPr>
              <w:t>5.《心脏与血液循环》知识点重点阐述血循环与体循环，展现血管中的血细胞、白细胞、与血小板，以第一视角进入心脏内部进行观察。</w:t>
            </w:r>
          </w:p>
          <w:p>
            <w:pPr>
              <w:keepNext w:val="0"/>
              <w:keepLines w:val="0"/>
              <w:pageBreakBefore w:val="0"/>
              <w:widowControl w:val="0"/>
              <w:kinsoku/>
              <w:wordWrap/>
              <w:overflowPunct/>
              <w:topLinePunct w:val="0"/>
              <w:bidi w:val="0"/>
              <w:adjustRightInd/>
              <w:snapToGrid w:val="0"/>
              <w:spacing w:line="312" w:lineRule="auto"/>
              <w:textAlignment w:val="auto"/>
              <w:rPr>
                <w:rFonts w:hint="eastAsia" w:ascii="宋体" w:hAnsi="宋体" w:eastAsia="宋体" w:cs="宋体"/>
                <w:sz w:val="24"/>
                <w:lang w:eastAsia="zh-CN"/>
              </w:rPr>
            </w:pPr>
            <w:r>
              <w:rPr>
                <w:rFonts w:hint="eastAsia" w:ascii="宋体" w:hAnsi="宋体" w:cs="宋体"/>
                <w:b/>
                <w:bCs/>
                <w:sz w:val="24"/>
              </w:rPr>
              <w:t>演示内容</w:t>
            </w:r>
            <w:r>
              <w:rPr>
                <w:rFonts w:hint="eastAsia" w:ascii="宋体" w:hAnsi="宋体" w:cs="宋体"/>
                <w:b/>
                <w:bCs/>
                <w:sz w:val="24"/>
                <w:lang w:val="en-US" w:eastAsia="zh-CN"/>
              </w:rPr>
              <w:t>须</w:t>
            </w:r>
            <w:r>
              <w:rPr>
                <w:rFonts w:hint="eastAsia" w:ascii="宋体" w:hAnsi="宋体" w:cs="宋体"/>
                <w:b/>
                <w:bCs/>
                <w:sz w:val="24"/>
              </w:rPr>
              <w:t>完整，</w:t>
            </w:r>
            <w:r>
              <w:rPr>
                <w:rFonts w:hint="eastAsia" w:ascii="宋体" w:hAnsi="宋体" w:cs="宋体"/>
                <w:b/>
                <w:bCs/>
                <w:sz w:val="24"/>
                <w:lang w:val="en-US" w:eastAsia="zh-CN"/>
              </w:rPr>
              <w:t>每完成一项计1</w:t>
            </w:r>
            <w:r>
              <w:rPr>
                <w:rFonts w:hint="eastAsia" w:ascii="宋体" w:hAnsi="宋体" w:cs="宋体"/>
                <w:b/>
                <w:bCs/>
                <w:sz w:val="24"/>
              </w:rPr>
              <w:t>分</w:t>
            </w:r>
            <w:r>
              <w:rPr>
                <w:rFonts w:hint="eastAsia" w:ascii="宋体" w:hAnsi="宋体" w:cs="宋体"/>
                <w:b/>
                <w:bCs/>
                <w:sz w:val="24"/>
                <w:lang w:eastAsia="zh-CN"/>
              </w:rPr>
              <w:t>；</w:t>
            </w:r>
            <w:r>
              <w:rPr>
                <w:rFonts w:hint="eastAsia" w:ascii="宋体" w:hAnsi="宋体" w:cs="宋体"/>
                <w:b/>
                <w:bCs/>
                <w:sz w:val="24"/>
                <w:lang w:val="en-US" w:eastAsia="zh-CN"/>
              </w:rPr>
              <w:t>不演示不计分。</w:t>
            </w:r>
          </w:p>
        </w:tc>
      </w:tr>
    </w:tbl>
    <w:p>
      <w:pPr>
        <w:spacing w:line="500" w:lineRule="exact"/>
        <w:ind w:firstLine="482" w:firstLineChars="200"/>
        <w:rPr>
          <w:rFonts w:ascii="宋体" w:hAnsi="宋体" w:cs="宋体"/>
          <w:b/>
          <w:bCs/>
          <w:sz w:val="24"/>
        </w:rPr>
      </w:pPr>
      <w:r>
        <w:rPr>
          <w:rFonts w:hint="eastAsia" w:ascii="宋体" w:hAnsi="宋体" w:cs="宋体"/>
          <w:b/>
          <w:bCs/>
          <w:sz w:val="24"/>
        </w:rPr>
        <w:t>6.5评标得分计算办法：</w:t>
      </w:r>
    </w:p>
    <w:p>
      <w:pPr>
        <w:spacing w:line="500" w:lineRule="exact"/>
        <w:ind w:firstLine="480" w:firstLineChars="200"/>
        <w:rPr>
          <w:rFonts w:ascii="宋体" w:hAnsi="宋体" w:cs="宋体"/>
          <w:sz w:val="24"/>
        </w:rPr>
      </w:pPr>
      <w:r>
        <w:rPr>
          <w:rFonts w:hint="eastAsia" w:ascii="宋体" w:hAnsi="宋体" w:cs="宋体"/>
          <w:sz w:val="24"/>
        </w:rPr>
        <w:t>对所有实质响应性投标文件进行商务、技术、价格、政府采购优惠政策打分。</w:t>
      </w:r>
    </w:p>
    <w:p>
      <w:pPr>
        <w:spacing w:line="500" w:lineRule="exact"/>
        <w:ind w:firstLine="480" w:firstLineChars="200"/>
        <w:rPr>
          <w:rFonts w:ascii="宋体" w:hAnsi="宋体" w:cs="宋体"/>
          <w:sz w:val="24"/>
        </w:rPr>
      </w:pPr>
      <w:r>
        <w:rPr>
          <w:rFonts w:hint="eastAsia" w:ascii="宋体" w:hAnsi="宋体" w:cs="宋体"/>
          <w:sz w:val="24"/>
        </w:rPr>
        <w:t>评标总得分</w:t>
      </w:r>
      <w:r>
        <w:rPr>
          <w:rFonts w:ascii="宋体" w:hAnsi="宋体" w:cs="宋体"/>
          <w:sz w:val="24"/>
        </w:rPr>
        <w:t>=</w:t>
      </w:r>
      <w:r>
        <w:rPr>
          <w:rFonts w:hint="eastAsia" w:ascii="宋体" w:hAnsi="宋体" w:cs="宋体"/>
          <w:sz w:val="24"/>
        </w:rPr>
        <w:t>价格</w:t>
      </w:r>
      <w:r>
        <w:rPr>
          <w:rFonts w:ascii="宋体" w:hAnsi="宋体" w:cs="宋体"/>
          <w:sz w:val="24"/>
        </w:rPr>
        <w:t>+</w:t>
      </w:r>
      <w:r>
        <w:rPr>
          <w:rFonts w:hint="eastAsia" w:ascii="宋体" w:hAnsi="宋体" w:cs="宋体"/>
          <w:sz w:val="24"/>
        </w:rPr>
        <w:t>商务</w:t>
      </w:r>
      <w:r>
        <w:rPr>
          <w:rFonts w:ascii="宋体" w:hAnsi="宋体" w:cs="宋体"/>
          <w:sz w:val="24"/>
        </w:rPr>
        <w:t>+</w:t>
      </w:r>
      <w:r>
        <w:rPr>
          <w:rFonts w:hint="eastAsia" w:ascii="宋体" w:hAnsi="宋体" w:cs="宋体"/>
          <w:sz w:val="24"/>
        </w:rPr>
        <w:t>技术</w:t>
      </w:r>
      <w:r>
        <w:rPr>
          <w:rFonts w:ascii="宋体" w:hAnsi="宋体" w:cs="宋体"/>
          <w:sz w:val="24"/>
        </w:rPr>
        <w:t>+</w:t>
      </w:r>
      <w:r>
        <w:rPr>
          <w:rFonts w:hint="eastAsia" w:ascii="宋体" w:hAnsi="宋体" w:cs="宋体"/>
          <w:sz w:val="24"/>
        </w:rPr>
        <w:t>政府采购优惠政策</w:t>
      </w:r>
    </w:p>
    <w:p>
      <w:pPr>
        <w:spacing w:line="500" w:lineRule="exact"/>
        <w:ind w:firstLine="480" w:firstLineChars="200"/>
        <w:rPr>
          <w:rFonts w:ascii="宋体" w:hAnsi="宋体" w:cs="宋体"/>
          <w:sz w:val="24"/>
        </w:rPr>
      </w:pPr>
      <w:r>
        <w:rPr>
          <w:rFonts w:hint="eastAsia" w:ascii="宋体" w:hAnsi="宋体" w:cs="宋体"/>
          <w:sz w:val="24"/>
        </w:rPr>
        <w:t>商务、技术评分因素为评委评分的平均分。</w:t>
      </w:r>
    </w:p>
    <w:p>
      <w:pPr>
        <w:spacing w:line="500" w:lineRule="exact"/>
        <w:ind w:firstLine="482" w:firstLineChars="200"/>
        <w:rPr>
          <w:rFonts w:ascii="宋体" w:hAnsi="宋体" w:cs="宋体"/>
          <w:b/>
          <w:bCs/>
          <w:color w:val="000000"/>
          <w:sz w:val="24"/>
        </w:rPr>
      </w:pPr>
      <w:r>
        <w:rPr>
          <w:rFonts w:ascii="宋体" w:hAnsi="宋体" w:cs="宋体"/>
          <w:b/>
          <w:bCs/>
          <w:color w:val="000000"/>
          <w:sz w:val="24"/>
        </w:rPr>
        <w:t>6.6</w:t>
      </w:r>
      <w:r>
        <w:rPr>
          <w:rFonts w:hint="eastAsia" w:ascii="宋体" w:hAnsi="宋体" w:cs="宋体"/>
          <w:b/>
          <w:bCs/>
          <w:color w:val="000000"/>
          <w:sz w:val="24"/>
        </w:rPr>
        <w:t>推荐中标候选人</w:t>
      </w:r>
    </w:p>
    <w:p>
      <w:pPr>
        <w:spacing w:line="500" w:lineRule="exact"/>
        <w:ind w:firstLine="480" w:firstLineChars="200"/>
        <w:rPr>
          <w:rFonts w:ascii="宋体" w:hAnsi="宋体" w:cs="宋体"/>
          <w:color w:val="000000"/>
          <w:sz w:val="24"/>
        </w:rPr>
      </w:pPr>
      <w:r>
        <w:rPr>
          <w:rFonts w:hint="eastAsia" w:ascii="宋体" w:hAnsi="宋体" w:cs="宋体"/>
          <w:color w:val="000000"/>
          <w:sz w:val="24"/>
        </w:rPr>
        <w:t>评标委员会根据综合评分情况，按照最后得分由高到低汇总排序，以项目为单位推荐一至三名中标候选人；得分相同的，按投标报价由低到高顺序排列；得分相同且投标报价相同的并列。</w:t>
      </w:r>
    </w:p>
    <w:p>
      <w:pPr>
        <w:spacing w:line="500" w:lineRule="exact"/>
        <w:ind w:firstLine="482" w:firstLineChars="200"/>
        <w:rPr>
          <w:rFonts w:ascii="宋体" w:hAnsi="宋体" w:cs="宋体"/>
          <w:b/>
          <w:bCs/>
          <w:color w:val="000000"/>
          <w:sz w:val="24"/>
        </w:rPr>
      </w:pPr>
      <w:r>
        <w:rPr>
          <w:rFonts w:ascii="宋体" w:hAnsi="宋体" w:cs="宋体"/>
          <w:b/>
          <w:bCs/>
          <w:color w:val="000000"/>
          <w:sz w:val="24"/>
        </w:rPr>
        <w:t>6.7</w:t>
      </w:r>
      <w:r>
        <w:rPr>
          <w:rFonts w:hint="eastAsia" w:ascii="宋体" w:hAnsi="宋体" w:cs="宋体"/>
          <w:b/>
          <w:bCs/>
          <w:color w:val="000000"/>
          <w:sz w:val="24"/>
        </w:rPr>
        <w:t>编写评审报告</w:t>
      </w:r>
    </w:p>
    <w:p>
      <w:pPr>
        <w:spacing w:line="500" w:lineRule="exact"/>
        <w:ind w:firstLine="480" w:firstLineChars="200"/>
        <w:rPr>
          <w:rFonts w:ascii="宋体" w:hAnsi="宋体" w:cs="宋体"/>
          <w:b/>
          <w:bCs/>
          <w:color w:val="000000"/>
          <w:sz w:val="24"/>
        </w:rPr>
      </w:pPr>
      <w:r>
        <w:rPr>
          <w:rFonts w:hint="eastAsia" w:ascii="宋体" w:hAnsi="宋体" w:cs="宋体"/>
          <w:color w:val="000000"/>
          <w:sz w:val="24"/>
        </w:rPr>
        <w:t>评标委员会根据评标情况编制评审报告，评标委员会成员对需要共同认定的事项存在争议的，应当按照少数服从多数的原则做出结论。持不同意见的评标委员会成员应当在评审报告上签署不同意见及理由，否则视为同意评标报告。</w:t>
      </w:r>
    </w:p>
    <w:p>
      <w:pPr>
        <w:spacing w:line="500" w:lineRule="exact"/>
        <w:ind w:firstLine="482" w:firstLineChars="200"/>
        <w:rPr>
          <w:rFonts w:ascii="宋体" w:hAnsi="宋体" w:cs="宋体"/>
          <w:b/>
          <w:bCs/>
          <w:color w:val="000000"/>
          <w:sz w:val="24"/>
        </w:rPr>
      </w:pPr>
      <w:r>
        <w:rPr>
          <w:rFonts w:hint="eastAsia" w:ascii="宋体" w:hAnsi="宋体" w:cs="宋体"/>
          <w:b/>
          <w:bCs/>
          <w:color w:val="000000"/>
          <w:sz w:val="24"/>
        </w:rPr>
        <w:t>7、定标</w:t>
      </w:r>
    </w:p>
    <w:p>
      <w:pPr>
        <w:spacing w:line="500" w:lineRule="exact"/>
        <w:ind w:firstLine="480" w:firstLineChars="200"/>
        <w:rPr>
          <w:rFonts w:ascii="宋体" w:hAnsi="宋体" w:cs="宋体"/>
          <w:color w:val="000000"/>
          <w:sz w:val="24"/>
        </w:rPr>
      </w:pPr>
      <w:r>
        <w:rPr>
          <w:rFonts w:hint="eastAsia" w:ascii="宋体" w:hAnsi="宋体" w:cs="宋体"/>
          <w:color w:val="000000"/>
          <w:sz w:val="24"/>
        </w:rPr>
        <w:t>7.1采购代理机构在评标结束后2个工作日内将评标报告送达采购人，采购人在收到评标报告后5个工作日内，按照评标报告中推荐的中标候选人顺序确定中标人，同时书面复函采购代理机构；采购人逾期不予确认，又不能说明合法理由的，视同按评标报告推荐的次序确定中标人。</w:t>
      </w:r>
    </w:p>
    <w:p>
      <w:pPr>
        <w:spacing w:line="500" w:lineRule="exact"/>
        <w:ind w:firstLine="480" w:firstLineChars="200"/>
        <w:rPr>
          <w:rFonts w:ascii="宋体" w:hAnsi="宋体" w:cs="宋体"/>
          <w:color w:val="000000"/>
          <w:sz w:val="24"/>
        </w:rPr>
      </w:pPr>
      <w:r>
        <w:rPr>
          <w:rFonts w:hint="eastAsia" w:ascii="宋体" w:hAnsi="宋体" w:cs="宋体"/>
          <w:color w:val="000000"/>
          <w:sz w:val="24"/>
        </w:rPr>
        <w:t>7.2采购代理机构收到采购人“中标复函”之日起2个工作日内在【</w:t>
      </w:r>
      <w:r>
        <w:rPr>
          <w:rFonts w:hint="eastAsia"/>
        </w:rPr>
        <w:fldChar w:fldCharType="begin"/>
      </w:r>
      <w:r>
        <w:instrText xml:space="preserve"> HYPERLINK "http://www.ccgp-shaanxi.gov.cn" </w:instrText>
      </w:r>
      <w:r>
        <w:rPr>
          <w:rFonts w:hint="eastAsia"/>
        </w:rPr>
        <w:fldChar w:fldCharType="separate"/>
      </w:r>
      <w:r>
        <w:rPr>
          <w:rFonts w:hint="eastAsia" w:ascii="宋体" w:hAnsi="宋体" w:cs="宋体"/>
          <w:color w:val="000000"/>
          <w:sz w:val="24"/>
        </w:rPr>
        <w:t>陕西省政府采购网</w:t>
      </w:r>
      <w:r>
        <w:rPr>
          <w:rFonts w:hint="eastAsia" w:ascii="宋体" w:hAnsi="宋体" w:cs="宋体"/>
          <w:color w:val="000000"/>
          <w:sz w:val="24"/>
        </w:rPr>
        <w:fldChar w:fldCharType="end"/>
      </w:r>
      <w:r>
        <w:rPr>
          <w:rFonts w:hint="eastAsia" w:ascii="宋体" w:hAnsi="宋体" w:cs="宋体"/>
          <w:color w:val="000000"/>
          <w:sz w:val="24"/>
        </w:rPr>
        <w:t>（www.ccgp-shaanxi.gov.cn）】上公告中标结果。公告期限为1个工作日。</w:t>
      </w:r>
    </w:p>
    <w:p>
      <w:pPr>
        <w:spacing w:line="500" w:lineRule="exact"/>
        <w:ind w:firstLine="480" w:firstLineChars="200"/>
        <w:rPr>
          <w:rFonts w:ascii="宋体" w:hAnsi="宋体" w:cs="宋体"/>
          <w:color w:val="000000"/>
          <w:sz w:val="24"/>
        </w:rPr>
      </w:pPr>
      <w:r>
        <w:rPr>
          <w:rFonts w:hint="eastAsia" w:ascii="宋体" w:hAnsi="宋体" w:cs="宋体"/>
          <w:color w:val="000000"/>
          <w:sz w:val="24"/>
        </w:rPr>
        <w:t>7.3在公告中标结果的同时，代理机构向中标人发出“中标通知书”。</w:t>
      </w:r>
    </w:p>
    <w:p>
      <w:pPr>
        <w:spacing w:line="500" w:lineRule="exact"/>
        <w:ind w:firstLine="480" w:firstLineChars="200"/>
        <w:rPr>
          <w:rFonts w:ascii="宋体" w:hAnsi="宋体" w:cs="宋体"/>
          <w:color w:val="000000"/>
          <w:sz w:val="24"/>
        </w:rPr>
      </w:pPr>
      <w:r>
        <w:rPr>
          <w:rFonts w:hint="eastAsia" w:ascii="宋体" w:hAnsi="宋体" w:cs="宋体"/>
          <w:color w:val="000000"/>
          <w:sz w:val="24"/>
        </w:rPr>
        <w:t>7.4中标通知书对采购人和中标人具有同等法律效力。中标通知书发出之后，采购人改变中标结果，或者中标投标人放弃中标，应当承担相应的法律责任。</w:t>
      </w:r>
    </w:p>
    <w:p>
      <w:pPr>
        <w:spacing w:line="500" w:lineRule="exact"/>
        <w:ind w:firstLine="480" w:firstLineChars="200"/>
        <w:rPr>
          <w:rFonts w:ascii="宋体" w:hAnsi="宋体" w:cs="宋体"/>
          <w:color w:val="000000"/>
          <w:sz w:val="24"/>
        </w:rPr>
      </w:pPr>
      <w:r>
        <w:rPr>
          <w:rFonts w:hint="eastAsia" w:ascii="宋体" w:hAnsi="宋体" w:cs="宋体"/>
          <w:color w:val="000000"/>
          <w:sz w:val="24"/>
        </w:rPr>
        <w:t>7.5中标人可在中标公告发布之日到采购代理机构领取中标通知书，因中标人不领取通知书对采购人造成影响的，采购人保留追究其责任的权利。</w:t>
      </w:r>
    </w:p>
    <w:p>
      <w:pPr>
        <w:spacing w:line="500" w:lineRule="exact"/>
        <w:ind w:firstLine="480" w:firstLineChars="200"/>
        <w:rPr>
          <w:rFonts w:ascii="宋体" w:hAnsi="宋体" w:cs="宋体"/>
          <w:color w:val="000000"/>
          <w:sz w:val="24"/>
        </w:rPr>
      </w:pPr>
      <w:r>
        <w:rPr>
          <w:rFonts w:hint="eastAsia" w:ascii="宋体" w:hAnsi="宋体" w:cs="宋体"/>
          <w:color w:val="000000"/>
          <w:sz w:val="24"/>
        </w:rPr>
        <w:t>7.6投标人对中标公告有异议的，按照《中华人民共和国政府采购法》第五十二条之有关规定执行。提出质疑的投标人应当有明确的请求和必要的证明材料，应保证提出的质疑内容及相应证明材料的真实性及来源的合法性，并承担相应的法律责任。</w:t>
      </w:r>
    </w:p>
    <w:p>
      <w:pPr>
        <w:rPr>
          <w:rFonts w:ascii="宋体" w:hAnsi="宋体" w:cs="宋体"/>
          <w:color w:val="000000"/>
          <w:kern w:val="44"/>
        </w:rPr>
      </w:pPr>
      <w:r>
        <w:rPr>
          <w:rFonts w:ascii="宋体" w:hAnsi="宋体" w:cs="宋体"/>
          <w:color w:val="000000"/>
          <w:kern w:val="44"/>
        </w:rPr>
        <w:br w:type="page"/>
      </w:r>
    </w:p>
    <w:p>
      <w:pPr>
        <w:pStyle w:val="36"/>
      </w:pPr>
    </w:p>
    <w:p>
      <w:pPr>
        <w:pStyle w:val="36"/>
      </w:pPr>
    </w:p>
    <w:p>
      <w:pPr>
        <w:pStyle w:val="36"/>
      </w:pPr>
    </w:p>
    <w:p>
      <w:pPr>
        <w:pStyle w:val="36"/>
      </w:pPr>
    </w:p>
    <w:p>
      <w:pPr>
        <w:pStyle w:val="36"/>
      </w:pPr>
    </w:p>
    <w:p>
      <w:pPr>
        <w:pStyle w:val="36"/>
      </w:pPr>
    </w:p>
    <w:p>
      <w:pPr>
        <w:rPr>
          <w:rFonts w:ascii="宋体" w:hAnsi="宋体" w:cs="宋体"/>
          <w:color w:val="000000"/>
          <w:kern w:val="44"/>
        </w:rPr>
      </w:pPr>
    </w:p>
    <w:p>
      <w:pPr>
        <w:pStyle w:val="8"/>
        <w:rPr>
          <w:rFonts w:ascii="宋体" w:hAnsi="宋体" w:cs="宋体"/>
          <w:color w:val="000000"/>
          <w:kern w:val="44"/>
        </w:rPr>
      </w:pPr>
    </w:p>
    <w:p>
      <w:pPr>
        <w:rPr>
          <w:rFonts w:ascii="宋体" w:hAnsi="宋体" w:cs="宋体"/>
          <w:color w:val="000000"/>
          <w:kern w:val="44"/>
        </w:rPr>
      </w:pPr>
    </w:p>
    <w:p>
      <w:pPr>
        <w:pStyle w:val="8"/>
        <w:rPr>
          <w:rFonts w:ascii="宋体" w:hAnsi="宋体" w:cs="宋体"/>
          <w:color w:val="000000"/>
          <w:kern w:val="44"/>
        </w:rPr>
      </w:pPr>
    </w:p>
    <w:p>
      <w:pPr>
        <w:rPr>
          <w:rFonts w:ascii="宋体" w:hAnsi="宋体" w:cs="宋体"/>
          <w:color w:val="000000"/>
          <w:kern w:val="44"/>
        </w:rPr>
      </w:pPr>
    </w:p>
    <w:p>
      <w:pPr>
        <w:pStyle w:val="8"/>
        <w:rPr>
          <w:rFonts w:ascii="宋体" w:hAnsi="宋体" w:cs="宋体"/>
          <w:color w:val="000000"/>
          <w:kern w:val="44"/>
        </w:rPr>
      </w:pPr>
    </w:p>
    <w:p/>
    <w:tbl>
      <w:tblPr>
        <w:tblStyle w:val="21"/>
        <w:tblW w:w="8981"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81"/>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981" w:type="dxa"/>
          </w:tcPr>
          <w:p>
            <w:pPr>
              <w:pStyle w:val="19"/>
              <w:jc w:val="both"/>
              <w:rPr>
                <w:rFonts w:ascii="宋体" w:hAnsi="宋体" w:cs="宋体"/>
                <w:color w:val="000000"/>
                <w:kern w:val="44"/>
                <w:sz w:val="36"/>
                <w:szCs w:val="36"/>
              </w:rPr>
            </w:pPr>
            <w:bookmarkStart w:id="15" w:name="_Toc20994"/>
            <w:r>
              <w:rPr>
                <w:rFonts w:hint="eastAsia" w:ascii="宋体" w:hAnsi="宋体" w:cs="宋体"/>
                <w:color w:val="000000"/>
                <w:kern w:val="44"/>
                <w:sz w:val="36"/>
                <w:szCs w:val="36"/>
              </w:rPr>
              <w:t>第四部分</w:t>
            </w:r>
            <w:bookmarkEnd w:id="15"/>
            <w:r>
              <w:rPr>
                <w:rFonts w:hint="eastAsia" w:ascii="宋体" w:hAnsi="宋体" w:cs="宋体"/>
                <w:color w:val="000000"/>
                <w:kern w:val="44"/>
                <w:sz w:val="36"/>
                <w:szCs w:val="36"/>
              </w:rPr>
              <w:t xml:space="preserve">  </w:t>
            </w:r>
          </w:p>
        </w:tc>
      </w:tr>
    </w:tbl>
    <w:p>
      <w:pPr>
        <w:pStyle w:val="19"/>
        <w:rPr>
          <w:rFonts w:ascii="宋体" w:hAnsi="宋体" w:cs="宋体"/>
          <w:color w:val="000000"/>
          <w:kern w:val="44"/>
        </w:rPr>
      </w:pPr>
      <w:r>
        <w:rPr>
          <w:rFonts w:ascii="宋体" w:hAnsi="宋体" w:cs="宋体"/>
          <w:color w:val="000000"/>
          <w:kern w:val="44"/>
        </w:rPr>
        <w:t xml:space="preserve">                                        </w:t>
      </w:r>
      <w:bookmarkStart w:id="16" w:name="_Toc28732"/>
      <w:r>
        <w:rPr>
          <w:rFonts w:hint="eastAsia" w:ascii="宋体" w:hAnsi="宋体" w:cs="宋体"/>
          <w:color w:val="000000"/>
          <w:kern w:val="44"/>
        </w:rPr>
        <w:t>采购人需求书</w:t>
      </w:r>
      <w:bookmarkEnd w:id="16"/>
    </w:p>
    <w:p>
      <w:pPr>
        <w:rPr>
          <w:rFonts w:ascii="宋体" w:hAnsi="宋体" w:cs="宋体"/>
          <w:color w:val="000000"/>
          <w:kern w:val="44"/>
        </w:rPr>
      </w:pPr>
    </w:p>
    <w:p>
      <w:pPr>
        <w:pStyle w:val="5"/>
        <w:rPr>
          <w:rFonts w:ascii="宋体" w:hAnsi="宋体" w:cs="宋体"/>
          <w:color w:val="000000"/>
          <w:kern w:val="44"/>
        </w:rPr>
      </w:pPr>
    </w:p>
    <w:p>
      <w:pPr>
        <w:rPr>
          <w:rFonts w:ascii="宋体" w:hAnsi="宋体" w:cs="宋体"/>
          <w:color w:val="000000"/>
          <w:kern w:val="44"/>
        </w:rPr>
      </w:pPr>
    </w:p>
    <w:p>
      <w:pPr>
        <w:pStyle w:val="5"/>
        <w:rPr>
          <w:rFonts w:ascii="宋体" w:hAnsi="宋体" w:cs="宋体"/>
          <w:color w:val="000000"/>
          <w:kern w:val="44"/>
        </w:rPr>
      </w:pPr>
    </w:p>
    <w:p>
      <w:pPr>
        <w:rPr>
          <w:rFonts w:ascii="宋体" w:hAnsi="宋体" w:cs="宋体"/>
          <w:color w:val="000000"/>
          <w:kern w:val="44"/>
        </w:rPr>
      </w:pPr>
    </w:p>
    <w:p>
      <w:pPr>
        <w:pStyle w:val="5"/>
        <w:rPr>
          <w:rFonts w:ascii="宋体" w:hAnsi="宋体" w:cs="宋体"/>
          <w:color w:val="000000"/>
          <w:kern w:val="44"/>
        </w:rPr>
      </w:pPr>
    </w:p>
    <w:p>
      <w:pPr>
        <w:rPr>
          <w:rFonts w:ascii="宋体" w:hAnsi="宋体" w:cs="宋体"/>
          <w:color w:val="000000"/>
          <w:kern w:val="44"/>
        </w:rPr>
      </w:pPr>
    </w:p>
    <w:p>
      <w:pPr>
        <w:rPr>
          <w:rFonts w:ascii="宋体" w:hAnsi="宋体" w:cs="宋体"/>
          <w:color w:val="000000"/>
          <w:kern w:val="44"/>
        </w:rPr>
      </w:pPr>
    </w:p>
    <w:p>
      <w:r>
        <w:br w:type="page"/>
      </w:r>
    </w:p>
    <w:p>
      <w:pPr>
        <w:rPr>
          <w:b/>
          <w:bCs/>
          <w:sz w:val="28"/>
          <w:szCs w:val="36"/>
        </w:rPr>
      </w:pPr>
      <w:bookmarkStart w:id="17" w:name="_Toc4591"/>
      <w:bookmarkStart w:id="18" w:name="_Toc2193"/>
      <w:r>
        <w:rPr>
          <w:rFonts w:hint="eastAsia"/>
          <w:b/>
          <w:bCs/>
          <w:sz w:val="28"/>
          <w:szCs w:val="36"/>
        </w:rPr>
        <w:t>一、采购内容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1、项目名称：咸阳市高新一中</w:t>
      </w:r>
      <w:r>
        <w:rPr>
          <w:rFonts w:hint="eastAsia" w:ascii="宋体" w:hAnsi="宋体" w:cs="宋体"/>
          <w:sz w:val="24"/>
          <w:lang w:eastAsia="zh-CN"/>
        </w:rPr>
        <w:t>VR教学系统</w:t>
      </w:r>
      <w:r>
        <w:rPr>
          <w:rFonts w:hint="eastAsia" w:ascii="宋体" w:hAnsi="宋体" w:cs="宋体"/>
          <w:sz w:val="24"/>
        </w:rPr>
        <w:t>及设备采购项目</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2、采购预算：</w:t>
      </w:r>
    </w:p>
    <w:tbl>
      <w:tblPr>
        <w:tblStyle w:val="21"/>
        <w:tblW w:w="9618"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048"/>
        <w:gridCol w:w="2252"/>
        <w:gridCol w:w="1598"/>
        <w:gridCol w:w="2360"/>
        <w:gridCol w:w="23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5" w:hRule="atLeast"/>
          <w:tblCellSpacing w:w="0" w:type="dxa"/>
          <w:jc w:val="center"/>
        </w:trPr>
        <w:tc>
          <w:tcPr>
            <w:tcW w:w="1048" w:type="dxa"/>
            <w:shd w:val="clear" w:color="auto" w:fill="auto"/>
            <w:vAlign w:val="center"/>
          </w:tcPr>
          <w:p>
            <w:pPr>
              <w:widowControl/>
              <w:jc w:val="center"/>
              <w:rPr>
                <w:rFonts w:hint="eastAsia" w:ascii="宋体" w:hAnsi="宋体" w:eastAsia="宋体" w:cs="宋体"/>
                <w:b/>
                <w:bCs/>
                <w:sz w:val="24"/>
                <w:lang w:val="en-US" w:eastAsia="zh-CN"/>
              </w:rPr>
            </w:pPr>
            <w:r>
              <w:rPr>
                <w:rFonts w:hint="eastAsia" w:ascii="宋体" w:hAnsi="宋体" w:cs="宋体"/>
                <w:b/>
                <w:bCs/>
                <w:sz w:val="24"/>
                <w:lang w:val="en-US" w:eastAsia="zh-CN"/>
              </w:rPr>
              <w:t>序号</w:t>
            </w:r>
          </w:p>
        </w:tc>
        <w:tc>
          <w:tcPr>
            <w:tcW w:w="2252" w:type="dxa"/>
            <w:shd w:val="clear" w:color="auto" w:fill="auto"/>
            <w:vAlign w:val="center"/>
          </w:tcPr>
          <w:p>
            <w:pPr>
              <w:widowControl/>
              <w:jc w:val="center"/>
              <w:rPr>
                <w:rFonts w:hint="eastAsia" w:ascii="宋体" w:hAnsi="宋体" w:eastAsia="宋体" w:cs="宋体"/>
                <w:b/>
                <w:bCs/>
                <w:sz w:val="24"/>
                <w:lang w:val="en-US" w:eastAsia="zh-CN"/>
              </w:rPr>
            </w:pPr>
            <w:r>
              <w:rPr>
                <w:rFonts w:hint="eastAsia" w:ascii="宋体" w:hAnsi="宋体" w:cs="宋体"/>
                <w:b/>
                <w:bCs/>
                <w:sz w:val="24"/>
                <w:lang w:val="en-US" w:eastAsia="zh-CN"/>
              </w:rPr>
              <w:t>采购内容</w:t>
            </w:r>
          </w:p>
        </w:tc>
        <w:tc>
          <w:tcPr>
            <w:tcW w:w="1598" w:type="dxa"/>
            <w:shd w:val="clear" w:color="auto" w:fill="auto"/>
            <w:vAlign w:val="center"/>
          </w:tcPr>
          <w:p>
            <w:pPr>
              <w:widowControl/>
              <w:wordWrap w:val="0"/>
              <w:adjustRightInd w:val="0"/>
              <w:snapToGrid w:val="0"/>
              <w:spacing w:line="360" w:lineRule="auto"/>
              <w:jc w:val="center"/>
              <w:textAlignment w:val="center"/>
              <w:rPr>
                <w:rFonts w:hint="eastAsia" w:ascii="宋体" w:hAnsi="宋体" w:eastAsia="宋体" w:cs="宋体"/>
                <w:b/>
                <w:bCs/>
                <w:sz w:val="24"/>
                <w:lang w:val="en-US" w:eastAsia="zh-CN"/>
              </w:rPr>
            </w:pPr>
            <w:r>
              <w:rPr>
                <w:rFonts w:hint="eastAsia" w:ascii="宋体" w:hAnsi="宋体" w:cs="宋体"/>
                <w:b/>
                <w:bCs/>
                <w:sz w:val="24"/>
                <w:lang w:val="en-US" w:eastAsia="zh-CN"/>
              </w:rPr>
              <w:t>数量</w:t>
            </w:r>
          </w:p>
        </w:tc>
        <w:tc>
          <w:tcPr>
            <w:tcW w:w="2360" w:type="dxa"/>
            <w:shd w:val="clear" w:color="auto" w:fill="auto"/>
            <w:vAlign w:val="center"/>
          </w:tcPr>
          <w:p>
            <w:pPr>
              <w:widowControl/>
              <w:adjustRightInd w:val="0"/>
              <w:snapToGrid w:val="0"/>
              <w:spacing w:line="360" w:lineRule="auto"/>
              <w:jc w:val="center"/>
              <w:textAlignment w:val="center"/>
              <w:rPr>
                <w:rFonts w:hint="eastAsia" w:ascii="宋体" w:hAnsi="宋体" w:eastAsia="宋体" w:cs="宋体"/>
                <w:b/>
                <w:bCs/>
                <w:sz w:val="24"/>
                <w:lang w:val="en-US" w:eastAsia="zh-CN"/>
              </w:rPr>
            </w:pPr>
            <w:r>
              <w:rPr>
                <w:rFonts w:hint="eastAsia" w:ascii="宋体" w:hAnsi="宋体" w:cs="宋体"/>
                <w:b/>
                <w:bCs/>
                <w:sz w:val="24"/>
                <w:lang w:val="en-US" w:eastAsia="zh-CN"/>
              </w:rPr>
              <w:t>预算金额（元）</w:t>
            </w:r>
          </w:p>
        </w:tc>
        <w:tc>
          <w:tcPr>
            <w:tcW w:w="2360" w:type="dxa"/>
            <w:shd w:val="clear" w:color="auto" w:fill="auto"/>
            <w:vAlign w:val="center"/>
          </w:tcPr>
          <w:p>
            <w:pPr>
              <w:widowControl/>
              <w:adjustRightInd w:val="0"/>
              <w:snapToGrid w:val="0"/>
              <w:spacing w:line="360" w:lineRule="auto"/>
              <w:jc w:val="center"/>
              <w:textAlignment w:val="center"/>
              <w:rPr>
                <w:rFonts w:hint="default" w:ascii="宋体" w:hAnsi="宋体" w:cs="宋体"/>
                <w:b/>
                <w:bCs/>
                <w:sz w:val="24"/>
                <w:lang w:val="en-US" w:eastAsia="zh-CN"/>
              </w:rPr>
            </w:pPr>
            <w:r>
              <w:rPr>
                <w:rFonts w:hint="eastAsia" w:ascii="宋体" w:hAnsi="宋体" w:cs="宋体"/>
                <w:b/>
                <w:bCs/>
                <w:sz w:val="24"/>
                <w:lang w:val="en-US" w:eastAsia="zh-CN"/>
              </w:rPr>
              <w:t>总计（元）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3" w:hRule="atLeast"/>
          <w:tblCellSpacing w:w="0" w:type="dxa"/>
          <w:jc w:val="center"/>
        </w:trPr>
        <w:tc>
          <w:tcPr>
            <w:tcW w:w="1048" w:type="dxa"/>
            <w:shd w:val="clear" w:color="auto" w:fill="auto"/>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kern w:val="0"/>
                <w:sz w:val="24"/>
                <w:lang w:bidi="ar"/>
              </w:rPr>
              <w:t>1</w:t>
            </w:r>
          </w:p>
        </w:tc>
        <w:tc>
          <w:tcPr>
            <w:tcW w:w="2252" w:type="dxa"/>
            <w:shd w:val="clear" w:color="auto" w:fill="auto"/>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sz w:val="24"/>
              </w:rPr>
              <w:t>教学仪器</w:t>
            </w:r>
          </w:p>
        </w:tc>
        <w:tc>
          <w:tcPr>
            <w:tcW w:w="1598" w:type="dxa"/>
            <w:shd w:val="clear" w:color="auto" w:fill="auto"/>
            <w:vAlign w:val="center"/>
          </w:tcPr>
          <w:p>
            <w:pPr>
              <w:widowControl/>
              <w:wordWrap w:val="0"/>
              <w:adjustRightInd w:val="0"/>
              <w:snapToGrid w:val="0"/>
              <w:spacing w:line="360" w:lineRule="auto"/>
              <w:jc w:val="center"/>
              <w:textAlignment w:val="center"/>
              <w:rPr>
                <w:rFonts w:hint="eastAsia" w:ascii="宋体" w:hAnsi="宋体" w:eastAsia="宋体" w:cs="宋体"/>
                <w:kern w:val="2"/>
                <w:sz w:val="24"/>
                <w:szCs w:val="24"/>
                <w:lang w:val="en-US" w:eastAsia="zh-CN" w:bidi="ar-SA"/>
              </w:rPr>
            </w:pPr>
            <w:r>
              <w:rPr>
                <w:rFonts w:hint="eastAsia" w:ascii="宋体" w:hAnsi="宋体" w:cs="宋体"/>
                <w:sz w:val="24"/>
              </w:rPr>
              <w:t>1(批)</w:t>
            </w:r>
          </w:p>
        </w:tc>
        <w:tc>
          <w:tcPr>
            <w:tcW w:w="2360" w:type="dxa"/>
            <w:shd w:val="clear" w:color="auto" w:fill="auto"/>
            <w:vAlign w:val="center"/>
          </w:tcPr>
          <w:p>
            <w:pPr>
              <w:widowControl/>
              <w:adjustRightInd w:val="0"/>
              <w:snapToGrid w:val="0"/>
              <w:spacing w:line="360" w:lineRule="auto"/>
              <w:jc w:val="center"/>
              <w:textAlignment w:val="center"/>
              <w:rPr>
                <w:rFonts w:hint="default" w:ascii="宋体" w:hAnsi="宋体" w:eastAsia="宋体" w:cs="宋体"/>
                <w:kern w:val="2"/>
                <w:sz w:val="24"/>
                <w:szCs w:val="24"/>
                <w:lang w:val="en-US" w:eastAsia="zh-CN" w:bidi="ar-SA"/>
              </w:rPr>
            </w:pPr>
            <w:r>
              <w:rPr>
                <w:rFonts w:hint="eastAsia" w:ascii="宋体" w:hAnsi="宋体" w:cs="宋体"/>
                <w:sz w:val="24"/>
              </w:rPr>
              <w:t>1420000</w:t>
            </w:r>
            <w:r>
              <w:rPr>
                <w:rFonts w:hint="eastAsia" w:ascii="宋体" w:hAnsi="宋体" w:cs="宋体"/>
                <w:sz w:val="24"/>
                <w:lang w:val="en-US" w:eastAsia="zh-CN"/>
              </w:rPr>
              <w:t>.00</w:t>
            </w:r>
          </w:p>
        </w:tc>
        <w:tc>
          <w:tcPr>
            <w:tcW w:w="2360" w:type="dxa"/>
            <w:vMerge w:val="restart"/>
            <w:shd w:val="clear" w:color="auto" w:fill="auto"/>
            <w:vAlign w:val="center"/>
          </w:tcPr>
          <w:p>
            <w:pPr>
              <w:widowControl/>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1500000.00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8" w:hRule="atLeast"/>
          <w:tblCellSpacing w:w="0" w:type="dxa"/>
          <w:jc w:val="center"/>
        </w:trPr>
        <w:tc>
          <w:tcPr>
            <w:tcW w:w="1048" w:type="dxa"/>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kern w:val="0"/>
                <w:sz w:val="24"/>
                <w:lang w:bidi="ar"/>
              </w:rPr>
              <w:t>2</w:t>
            </w:r>
          </w:p>
        </w:tc>
        <w:tc>
          <w:tcPr>
            <w:tcW w:w="2252" w:type="dxa"/>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sz w:val="24"/>
              </w:rPr>
              <w:t>教育用房施工</w:t>
            </w:r>
          </w:p>
        </w:tc>
        <w:tc>
          <w:tcPr>
            <w:tcW w:w="1598" w:type="dxa"/>
            <w:vAlign w:val="center"/>
          </w:tcPr>
          <w:p>
            <w:pPr>
              <w:widowControl/>
              <w:wordWrap w:val="0"/>
              <w:adjustRightInd w:val="0"/>
              <w:snapToGrid w:val="0"/>
              <w:spacing w:line="360" w:lineRule="auto"/>
              <w:jc w:val="center"/>
              <w:textAlignment w:val="center"/>
              <w:rPr>
                <w:rFonts w:hint="eastAsia" w:ascii="宋体" w:hAnsi="宋体" w:eastAsia="宋体" w:cs="宋体"/>
                <w:kern w:val="2"/>
                <w:sz w:val="24"/>
                <w:szCs w:val="24"/>
                <w:lang w:val="en-US" w:eastAsia="zh-CN" w:bidi="ar-SA"/>
              </w:rPr>
            </w:pPr>
            <w:r>
              <w:rPr>
                <w:rFonts w:hint="eastAsia" w:ascii="宋体" w:hAnsi="宋体" w:cs="宋体"/>
                <w:sz w:val="24"/>
              </w:rPr>
              <w:t>1(批)</w:t>
            </w:r>
          </w:p>
        </w:tc>
        <w:tc>
          <w:tcPr>
            <w:tcW w:w="2360" w:type="dxa"/>
            <w:vAlign w:val="center"/>
          </w:tcPr>
          <w:p>
            <w:pPr>
              <w:widowControl/>
              <w:adjustRightInd w:val="0"/>
              <w:snapToGrid w:val="0"/>
              <w:spacing w:line="360" w:lineRule="auto"/>
              <w:jc w:val="center"/>
              <w:textAlignment w:val="center"/>
              <w:rPr>
                <w:rFonts w:hint="default" w:ascii="宋体" w:hAnsi="宋体" w:eastAsia="宋体" w:cs="宋体"/>
                <w:kern w:val="2"/>
                <w:sz w:val="24"/>
                <w:szCs w:val="24"/>
                <w:lang w:val="en-US" w:eastAsia="zh-CN" w:bidi="ar-SA"/>
              </w:rPr>
            </w:pPr>
            <w:r>
              <w:rPr>
                <w:rFonts w:hint="eastAsia" w:ascii="宋体" w:hAnsi="宋体" w:cs="宋体"/>
                <w:sz w:val="24"/>
              </w:rPr>
              <w:t>80000</w:t>
            </w:r>
            <w:r>
              <w:rPr>
                <w:rFonts w:hint="eastAsia" w:ascii="宋体" w:hAnsi="宋体" w:cs="宋体"/>
                <w:sz w:val="24"/>
                <w:lang w:val="en-US" w:eastAsia="zh-CN"/>
              </w:rPr>
              <w:t>.00</w:t>
            </w:r>
          </w:p>
        </w:tc>
        <w:tc>
          <w:tcPr>
            <w:tcW w:w="2360" w:type="dxa"/>
            <w:vMerge w:val="continue"/>
            <w:vAlign w:val="center"/>
          </w:tcPr>
          <w:p>
            <w:pPr>
              <w:widowControl/>
              <w:adjustRightInd w:val="0"/>
              <w:snapToGrid w:val="0"/>
              <w:spacing w:line="360" w:lineRule="auto"/>
              <w:jc w:val="center"/>
              <w:textAlignment w:val="center"/>
              <w:rPr>
                <w:rFonts w:hint="eastAsia" w:ascii="宋体" w:hAnsi="宋体" w:cs="宋体"/>
                <w:sz w:val="24"/>
              </w:rPr>
            </w:pPr>
          </w:p>
        </w:tc>
      </w:tr>
    </w:tbl>
    <w:p>
      <w:pPr>
        <w:pStyle w:val="2"/>
        <w:jc w:val="center"/>
      </w:pPr>
    </w:p>
    <w:p>
      <w:pPr>
        <w:pStyle w:val="8"/>
        <w:spacing w:line="360" w:lineRule="auto"/>
        <w:ind w:firstLine="480" w:firstLineChars="200"/>
        <w:rPr>
          <w:rFonts w:hint="eastAsia" w:ascii="宋体" w:hAnsi="宋体" w:eastAsia="宋体" w:cs="宋体"/>
          <w:color w:val="auto"/>
          <w:lang w:val="en-US" w:eastAsia="zh-CN"/>
        </w:rPr>
      </w:pPr>
      <w:r>
        <w:rPr>
          <w:rFonts w:hint="eastAsia" w:ascii="宋体" w:hAnsi="宋体" w:cs="宋体"/>
          <w:color w:val="auto"/>
        </w:rPr>
        <w:t>3、采购内容：</w:t>
      </w:r>
      <w:r>
        <w:rPr>
          <w:rFonts w:hint="eastAsia" w:ascii="宋体" w:hAnsi="宋体" w:cs="宋体"/>
          <w:color w:val="auto"/>
          <w:lang w:eastAsia="zh-CN"/>
        </w:rPr>
        <w:t>VR教学系统</w:t>
      </w:r>
      <w:r>
        <w:rPr>
          <w:rFonts w:hint="eastAsia" w:ascii="宋体" w:hAnsi="宋体" w:cs="宋体"/>
          <w:color w:val="auto"/>
        </w:rPr>
        <w:t>及设备</w:t>
      </w:r>
      <w:r>
        <w:rPr>
          <w:rFonts w:hint="eastAsia" w:ascii="宋体" w:hAnsi="宋体" w:cs="宋体"/>
          <w:color w:val="auto"/>
          <w:lang w:val="en-US" w:eastAsia="zh-CN"/>
        </w:rPr>
        <w:t>采购</w:t>
      </w:r>
    </w:p>
    <w:p>
      <w:pPr>
        <w:pStyle w:val="8"/>
        <w:adjustRightInd w:val="0"/>
        <w:snapToGrid w:val="0"/>
        <w:spacing w:line="360" w:lineRule="auto"/>
        <w:rPr>
          <w:rFonts w:ascii="宋体" w:hAnsi="宋体" w:cs="宋体"/>
          <w:b/>
          <w:bCs/>
          <w:color w:val="auto"/>
          <w:sz w:val="28"/>
          <w:szCs w:val="28"/>
        </w:rPr>
      </w:pPr>
      <w:r>
        <w:rPr>
          <w:rFonts w:hint="eastAsia" w:ascii="宋体" w:hAnsi="宋体" w:cs="宋体"/>
          <w:b/>
          <w:bCs/>
          <w:color w:val="auto"/>
          <w:sz w:val="28"/>
          <w:szCs w:val="28"/>
        </w:rPr>
        <w:t>二、商务要求</w:t>
      </w:r>
    </w:p>
    <w:p>
      <w:pPr>
        <w:pStyle w:val="2"/>
        <w:ind w:firstLine="480" w:firstLineChars="200"/>
        <w:rPr>
          <w:rFonts w:hint="eastAsia" w:ascii="宋体" w:hAnsi="宋体" w:cs="宋体"/>
          <w:b w:val="0"/>
          <w:bCs w:val="0"/>
          <w:sz w:val="24"/>
          <w:highlight w:val="none"/>
        </w:rPr>
      </w:pPr>
      <w:r>
        <w:rPr>
          <w:rFonts w:hint="eastAsia" w:hAnsi="宋体" w:cs="宋体"/>
          <w:b w:val="0"/>
          <w:bCs w:val="0"/>
          <w:sz w:val="24"/>
          <w:lang w:val="en-US" w:eastAsia="zh-CN"/>
        </w:rPr>
        <w:t>1、</w:t>
      </w:r>
      <w:r>
        <w:rPr>
          <w:rFonts w:hint="eastAsia" w:hAnsi="宋体" w:cs="宋体"/>
          <w:b w:val="0"/>
          <w:bCs w:val="0"/>
          <w:sz w:val="24"/>
        </w:rPr>
        <w:t>本项目核心产品为：VR教学资源</w:t>
      </w:r>
      <w:r>
        <w:rPr>
          <w:rFonts w:hint="eastAsia" w:hAnsi="宋体" w:cs="宋体"/>
          <w:b w:val="0"/>
          <w:bCs w:val="0"/>
          <w:sz w:val="24"/>
          <w:lang w:eastAsia="zh-CN"/>
        </w:rPr>
        <w:t>、</w:t>
      </w:r>
      <w:r>
        <w:rPr>
          <w:rFonts w:hint="eastAsia" w:hAnsi="宋体" w:cs="宋体"/>
          <w:b w:val="0"/>
          <w:bCs w:val="0"/>
          <w:sz w:val="24"/>
        </w:rPr>
        <w:t>沉浸式360度双人体验设备</w:t>
      </w:r>
      <w:r>
        <w:rPr>
          <w:rFonts w:hint="eastAsia" w:hAnsi="宋体" w:cs="宋体"/>
          <w:b w:val="0"/>
          <w:bCs w:val="0"/>
          <w:sz w:val="24"/>
          <w:lang w:eastAsia="zh-CN"/>
        </w:rPr>
        <w:t>。</w:t>
      </w:r>
    </w:p>
    <w:p>
      <w:pPr>
        <w:adjustRightInd w:val="0"/>
        <w:snapToGrid w:val="0"/>
        <w:spacing w:line="360" w:lineRule="auto"/>
        <w:ind w:firstLine="480" w:firstLineChars="200"/>
        <w:rPr>
          <w:rFonts w:ascii="宋体" w:hAnsi="宋体" w:cs="宋体"/>
          <w:b w:val="0"/>
          <w:bCs w:val="0"/>
          <w:sz w:val="24"/>
          <w:highlight w:val="none"/>
        </w:rPr>
      </w:pPr>
      <w:r>
        <w:rPr>
          <w:rFonts w:hint="eastAsia" w:ascii="宋体" w:hAnsi="宋体" w:cs="宋体"/>
          <w:b w:val="0"/>
          <w:bCs w:val="0"/>
          <w:sz w:val="24"/>
          <w:highlight w:val="none"/>
          <w:lang w:val="en-US" w:eastAsia="zh-CN"/>
        </w:rPr>
        <w:t>2</w:t>
      </w:r>
      <w:r>
        <w:rPr>
          <w:rFonts w:hint="eastAsia" w:ascii="宋体" w:hAnsi="宋体" w:cs="宋体"/>
          <w:b w:val="0"/>
          <w:bCs w:val="0"/>
          <w:sz w:val="24"/>
          <w:highlight w:val="none"/>
        </w:rPr>
        <w:t>、交货期：合同签订后</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u w:val="single"/>
          <w:lang w:val="en-US" w:eastAsia="zh-CN"/>
        </w:rPr>
        <w:t>45</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日历天完成项目供货、安装调试完毕，交付采购人验收合格。</w:t>
      </w:r>
    </w:p>
    <w:p>
      <w:pPr>
        <w:adjustRightInd w:val="0"/>
        <w:snapToGrid w:val="0"/>
        <w:spacing w:line="360" w:lineRule="auto"/>
        <w:ind w:firstLine="480" w:firstLineChars="200"/>
        <w:rPr>
          <w:rFonts w:ascii="宋体" w:hAnsi="宋体" w:cs="宋体"/>
          <w:b w:val="0"/>
          <w:bCs w:val="0"/>
          <w:sz w:val="24"/>
          <w:highlight w:val="none"/>
        </w:rPr>
      </w:pPr>
      <w:r>
        <w:rPr>
          <w:rFonts w:hint="eastAsia" w:ascii="宋体" w:hAnsi="宋体" w:cs="宋体"/>
          <w:b w:val="0"/>
          <w:bCs w:val="0"/>
          <w:sz w:val="24"/>
          <w:highlight w:val="none"/>
          <w:lang w:val="en-US" w:eastAsia="zh-CN"/>
        </w:rPr>
        <w:t>3</w:t>
      </w:r>
      <w:r>
        <w:rPr>
          <w:rFonts w:hint="eastAsia" w:ascii="宋体" w:hAnsi="宋体" w:cs="宋体"/>
          <w:b w:val="0"/>
          <w:bCs w:val="0"/>
          <w:sz w:val="24"/>
          <w:highlight w:val="none"/>
        </w:rPr>
        <w:t>、交货地点：采购人指定地点</w:t>
      </w:r>
    </w:p>
    <w:p>
      <w:pPr>
        <w:adjustRightInd w:val="0"/>
        <w:snapToGrid w:val="0"/>
        <w:spacing w:line="360" w:lineRule="auto"/>
        <w:ind w:firstLine="480" w:firstLineChars="200"/>
        <w:rPr>
          <w:rFonts w:ascii="宋体" w:hAnsi="宋体" w:cs="宋体"/>
          <w:b w:val="0"/>
          <w:bCs w:val="0"/>
          <w:sz w:val="24"/>
          <w:highlight w:val="yellow"/>
        </w:rPr>
      </w:pPr>
      <w:r>
        <w:rPr>
          <w:rFonts w:hint="eastAsia" w:ascii="宋体" w:hAnsi="宋体" w:cs="宋体"/>
          <w:b w:val="0"/>
          <w:bCs w:val="0"/>
          <w:sz w:val="24"/>
          <w:highlight w:val="none"/>
          <w:lang w:val="en-US" w:eastAsia="zh-CN"/>
        </w:rPr>
        <w:t>4</w:t>
      </w:r>
      <w:r>
        <w:rPr>
          <w:rFonts w:hint="eastAsia" w:ascii="宋体" w:hAnsi="宋体" w:cs="宋体"/>
          <w:b w:val="0"/>
          <w:bCs w:val="0"/>
          <w:sz w:val="24"/>
          <w:highlight w:val="none"/>
        </w:rPr>
        <w:t>、质保期：验收合格后</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u w:val="single"/>
          <w:lang w:val="en-US" w:eastAsia="zh-CN"/>
        </w:rPr>
        <w:t>1</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年。</w:t>
      </w:r>
    </w:p>
    <w:p>
      <w:pPr>
        <w:adjustRightInd w:val="0"/>
        <w:snapToGrid w:val="0"/>
        <w:spacing w:line="360" w:lineRule="auto"/>
        <w:ind w:firstLine="480" w:firstLineChars="200"/>
        <w:rPr>
          <w:rFonts w:hint="eastAsia" w:ascii="宋体" w:hAnsi="宋体" w:cs="宋体"/>
          <w:b w:val="0"/>
          <w:bCs w:val="0"/>
          <w:sz w:val="24"/>
          <w:lang w:val="en-US" w:eastAsia="zh-CN"/>
        </w:rPr>
      </w:pPr>
      <w:r>
        <w:rPr>
          <w:rFonts w:hint="eastAsia" w:ascii="宋体" w:hAnsi="宋体" w:cs="宋体"/>
          <w:b w:val="0"/>
          <w:bCs w:val="0"/>
          <w:sz w:val="24"/>
          <w:highlight w:val="none"/>
          <w:lang w:val="en-US" w:eastAsia="zh-CN"/>
        </w:rPr>
        <w:t>5</w:t>
      </w:r>
      <w:r>
        <w:rPr>
          <w:rFonts w:hint="eastAsia" w:ascii="宋体" w:hAnsi="宋体" w:cs="宋体"/>
          <w:b w:val="0"/>
          <w:bCs w:val="0"/>
          <w:sz w:val="24"/>
          <w:highlight w:val="none"/>
        </w:rPr>
        <w:t>、付款方式：双方签订合同后，采购人支付40%合同款给中标方，项目施工完成，验收合格后，采购人一次性支付合同剩余款项</w:t>
      </w:r>
      <w:r>
        <w:rPr>
          <w:rFonts w:hint="eastAsia" w:ascii="宋体" w:hAnsi="宋体" w:cs="宋体"/>
          <w:b w:val="0"/>
          <w:bCs w:val="0"/>
          <w:sz w:val="24"/>
          <w:highlight w:val="none"/>
          <w:lang w:eastAsia="zh-CN"/>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w:t>
      </w:r>
      <w:r>
        <w:rPr>
          <w:rFonts w:ascii="宋体" w:hAnsi="宋体" w:cs="宋体"/>
          <w:sz w:val="24"/>
        </w:rPr>
        <w:t>售后服务要求</w:t>
      </w:r>
      <w:r>
        <w:rPr>
          <w:rFonts w:hint="eastAsia" w:ascii="宋体" w:hAnsi="宋体" w:cs="宋体"/>
          <w:sz w:val="24"/>
        </w:rPr>
        <w:t>：所有设备由中标人负责供货、运输、安装调试、售后服务，并培训操作人员。</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6</w:t>
      </w:r>
      <w:r>
        <w:rPr>
          <w:rFonts w:ascii="宋体" w:hAnsi="宋体" w:cs="宋体"/>
          <w:sz w:val="24"/>
        </w:rPr>
        <w:t>.1电话咨询</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w:t>
      </w:r>
      <w:r>
        <w:rPr>
          <w:rFonts w:ascii="宋体" w:hAnsi="宋体" w:cs="宋体"/>
          <w:sz w:val="24"/>
        </w:rPr>
        <w:t>或</w:t>
      </w:r>
      <w:r>
        <w:rPr>
          <w:rFonts w:hint="eastAsia" w:ascii="宋体" w:hAnsi="宋体" w:cs="宋体"/>
          <w:sz w:val="24"/>
        </w:rPr>
        <w:t>厂家</w:t>
      </w:r>
      <w:r>
        <w:rPr>
          <w:rFonts w:ascii="宋体" w:hAnsi="宋体" w:cs="宋体"/>
          <w:sz w:val="24"/>
        </w:rPr>
        <w:t>应当为</w:t>
      </w:r>
      <w:r>
        <w:rPr>
          <w:rFonts w:hint="eastAsia" w:ascii="宋体" w:hAnsi="宋体" w:cs="宋体"/>
          <w:sz w:val="24"/>
        </w:rPr>
        <w:t>采购人</w:t>
      </w:r>
      <w:r>
        <w:rPr>
          <w:rFonts w:ascii="宋体" w:hAnsi="宋体" w:cs="宋体"/>
          <w:sz w:val="24"/>
        </w:rPr>
        <w:t>提供技术援助电话，解答</w:t>
      </w:r>
      <w:r>
        <w:rPr>
          <w:rFonts w:hint="eastAsia" w:ascii="宋体" w:hAnsi="宋体" w:cs="宋体"/>
          <w:sz w:val="24"/>
        </w:rPr>
        <w:t>采购人</w:t>
      </w:r>
      <w:r>
        <w:rPr>
          <w:rFonts w:ascii="宋体" w:hAnsi="宋体" w:cs="宋体"/>
          <w:sz w:val="24"/>
        </w:rPr>
        <w:t>在使用中遇到的问题，及时为</w:t>
      </w:r>
      <w:r>
        <w:rPr>
          <w:rFonts w:hint="eastAsia" w:ascii="宋体" w:hAnsi="宋体" w:cs="宋体"/>
          <w:sz w:val="24"/>
        </w:rPr>
        <w:t>采购人</w:t>
      </w:r>
      <w:r>
        <w:rPr>
          <w:rFonts w:ascii="宋体" w:hAnsi="宋体" w:cs="宋体"/>
          <w:sz w:val="24"/>
        </w:rPr>
        <w:t xml:space="preserve">提出解决问题的建议。 </w:t>
      </w:r>
    </w:p>
    <w:p>
      <w:pPr>
        <w:adjustRightInd w:val="0"/>
        <w:snapToGrid w:val="0"/>
        <w:spacing w:line="360" w:lineRule="auto"/>
        <w:ind w:firstLine="480" w:firstLineChars="200"/>
        <w:rPr>
          <w:rFonts w:ascii="宋体" w:hAnsi="宋体" w:cs="宋体"/>
          <w:sz w:val="24"/>
        </w:rPr>
      </w:pPr>
      <w:r>
        <w:rPr>
          <w:rFonts w:ascii="宋体" w:hAnsi="宋体" w:cs="宋体"/>
          <w:sz w:val="24"/>
        </w:rPr>
        <w:t>现场响应</w:t>
      </w:r>
      <w:r>
        <w:rPr>
          <w:rFonts w:hint="eastAsia" w:ascii="宋体" w:hAnsi="宋体" w:cs="宋体"/>
          <w:sz w:val="24"/>
        </w:rPr>
        <w:t>采购人</w:t>
      </w:r>
      <w:r>
        <w:rPr>
          <w:rFonts w:ascii="宋体" w:hAnsi="宋体" w:cs="宋体"/>
          <w:sz w:val="24"/>
        </w:rPr>
        <w:t>遇到</w:t>
      </w:r>
      <w:r>
        <w:rPr>
          <w:rFonts w:hint="eastAsia" w:ascii="宋体" w:hAnsi="宋体" w:cs="宋体"/>
          <w:sz w:val="24"/>
        </w:rPr>
        <w:t>的</w:t>
      </w:r>
      <w:r>
        <w:rPr>
          <w:rFonts w:ascii="宋体" w:hAnsi="宋体" w:cs="宋体"/>
          <w:sz w:val="24"/>
        </w:rPr>
        <w:t>使用及技术问题，电话咨询不能解决的，</w:t>
      </w:r>
      <w:r>
        <w:rPr>
          <w:rFonts w:hint="eastAsia" w:ascii="宋体" w:hAnsi="宋体" w:cs="宋体"/>
          <w:sz w:val="24"/>
        </w:rPr>
        <w:t>投标人</w:t>
      </w:r>
      <w:r>
        <w:rPr>
          <w:rFonts w:ascii="宋体" w:hAnsi="宋体" w:cs="宋体"/>
          <w:sz w:val="24"/>
        </w:rPr>
        <w:t>或</w:t>
      </w:r>
      <w:r>
        <w:rPr>
          <w:rFonts w:hint="eastAsia" w:ascii="宋体" w:hAnsi="宋体" w:cs="宋体"/>
          <w:sz w:val="24"/>
        </w:rPr>
        <w:t>厂家</w:t>
      </w:r>
      <w:r>
        <w:rPr>
          <w:rFonts w:ascii="宋体" w:hAnsi="宋体" w:cs="宋体"/>
          <w:sz w:val="24"/>
        </w:rPr>
        <w:t>应在 2小时内采取相应措施</w:t>
      </w:r>
      <w:r>
        <w:rPr>
          <w:rFonts w:hint="eastAsia" w:ascii="宋体" w:hAnsi="宋体" w:cs="宋体"/>
          <w:sz w:val="24"/>
        </w:rPr>
        <w:t>，</w:t>
      </w:r>
      <w:r>
        <w:rPr>
          <w:rFonts w:ascii="宋体" w:hAnsi="宋体" w:cs="宋体"/>
          <w:sz w:val="24"/>
        </w:rPr>
        <w:t>8小时内提供上门服务，无法</w:t>
      </w:r>
      <w:r>
        <w:rPr>
          <w:rFonts w:hint="eastAsia" w:ascii="宋体" w:hAnsi="宋体" w:cs="宋体"/>
          <w:sz w:val="24"/>
        </w:rPr>
        <w:t>在</w:t>
      </w:r>
      <w:r>
        <w:rPr>
          <w:rFonts w:ascii="宋体" w:hAnsi="宋体" w:cs="宋体"/>
          <w:sz w:val="24"/>
        </w:rPr>
        <w:t>24小时内排除故障的，应在4</w:t>
      </w:r>
      <w:r>
        <w:rPr>
          <w:rFonts w:hint="eastAsia" w:ascii="宋体" w:hAnsi="宋体" w:cs="宋体"/>
          <w:sz w:val="24"/>
        </w:rPr>
        <w:t>8</w:t>
      </w:r>
      <w:r>
        <w:rPr>
          <w:rFonts w:ascii="宋体" w:hAnsi="宋体" w:cs="宋体"/>
          <w:sz w:val="24"/>
        </w:rPr>
        <w:t>小时内提供备用</w:t>
      </w:r>
      <w:r>
        <w:rPr>
          <w:rFonts w:hint="eastAsia" w:ascii="宋体" w:hAnsi="宋体" w:cs="宋体"/>
          <w:sz w:val="24"/>
        </w:rPr>
        <w:t>设备</w:t>
      </w:r>
      <w:r>
        <w:rPr>
          <w:rFonts w:ascii="宋体" w:hAnsi="宋体" w:cs="宋体"/>
          <w:sz w:val="24"/>
        </w:rPr>
        <w:t>，使</w:t>
      </w:r>
      <w:r>
        <w:rPr>
          <w:rFonts w:hint="eastAsia" w:ascii="宋体" w:hAnsi="宋体" w:cs="宋体"/>
          <w:sz w:val="24"/>
        </w:rPr>
        <w:t>采购人</w:t>
      </w:r>
      <w:r>
        <w:rPr>
          <w:rFonts w:ascii="宋体" w:hAnsi="宋体" w:cs="宋体"/>
          <w:sz w:val="24"/>
        </w:rPr>
        <w:t xml:space="preserve">能够正常使用。 </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6</w:t>
      </w:r>
      <w:r>
        <w:rPr>
          <w:rFonts w:ascii="宋体" w:hAnsi="宋体" w:cs="宋体"/>
          <w:sz w:val="24"/>
        </w:rPr>
        <w:t xml:space="preserve">.2质保期外服务要求 </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6</w:t>
      </w:r>
      <w:r>
        <w:rPr>
          <w:rFonts w:ascii="宋体" w:hAnsi="宋体" w:cs="宋体"/>
          <w:sz w:val="24"/>
        </w:rPr>
        <w:t>.2.1质量保证期过后，</w:t>
      </w:r>
      <w:r>
        <w:rPr>
          <w:rFonts w:hint="eastAsia" w:ascii="宋体" w:hAnsi="宋体" w:cs="宋体"/>
          <w:sz w:val="24"/>
        </w:rPr>
        <w:t>投标人</w:t>
      </w:r>
      <w:r>
        <w:rPr>
          <w:rFonts w:ascii="宋体" w:hAnsi="宋体" w:cs="宋体"/>
          <w:sz w:val="24"/>
        </w:rPr>
        <w:t>或厂家应同样提供免费电话咨询服务，并应承诺</w:t>
      </w:r>
      <w:r>
        <w:rPr>
          <w:rFonts w:hint="eastAsia" w:ascii="宋体" w:hAnsi="宋体" w:cs="宋体"/>
          <w:sz w:val="24"/>
        </w:rPr>
        <w:t>提</w:t>
      </w:r>
      <w:r>
        <w:rPr>
          <w:rFonts w:ascii="宋体" w:hAnsi="宋体" w:cs="宋体"/>
          <w:sz w:val="24"/>
        </w:rPr>
        <w:t>供</w:t>
      </w:r>
      <w:r>
        <w:rPr>
          <w:rFonts w:hint="eastAsia" w:ascii="宋体" w:hAnsi="宋体" w:cs="宋体"/>
          <w:sz w:val="24"/>
        </w:rPr>
        <w:t>设备</w:t>
      </w:r>
      <w:r>
        <w:rPr>
          <w:rFonts w:ascii="宋体" w:hAnsi="宋体" w:cs="宋体"/>
          <w:sz w:val="24"/>
        </w:rPr>
        <w:t xml:space="preserve">上门维修服务。 </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6</w:t>
      </w:r>
      <w:r>
        <w:rPr>
          <w:rFonts w:ascii="宋体" w:hAnsi="宋体" w:cs="宋体"/>
          <w:sz w:val="24"/>
        </w:rPr>
        <w:t>.2.2质量保证期过后，采购人需要继续由</w:t>
      </w:r>
      <w:r>
        <w:rPr>
          <w:rFonts w:hint="eastAsia" w:ascii="宋体" w:hAnsi="宋体" w:cs="宋体"/>
          <w:sz w:val="24"/>
        </w:rPr>
        <w:t>投标人</w:t>
      </w:r>
      <w:r>
        <w:rPr>
          <w:rFonts w:ascii="宋体" w:hAnsi="宋体" w:cs="宋体"/>
          <w:sz w:val="24"/>
        </w:rPr>
        <w:t>或厂家提供售后服务的，该</w:t>
      </w:r>
      <w:r>
        <w:rPr>
          <w:rFonts w:hint="eastAsia" w:ascii="宋体" w:hAnsi="宋体" w:cs="宋体"/>
          <w:sz w:val="24"/>
        </w:rPr>
        <w:t>投标人</w:t>
      </w:r>
      <w:r>
        <w:rPr>
          <w:rFonts w:ascii="宋体" w:hAnsi="宋体" w:cs="宋体"/>
          <w:sz w:val="24"/>
        </w:rPr>
        <w:t>或厂家应以优惠价格提供售后服务。</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、培训：中标人或厂家对其提供的设备应尽培训义务，派驻相关人员对使用人员进行免费现场培训，讲解设备使用方法，确保使用人员能够正常、熟练操作。</w:t>
      </w: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备注：</w:t>
      </w:r>
    </w:p>
    <w:p>
      <w:pPr>
        <w:adjustRightInd w:val="0"/>
        <w:snapToGrid w:val="0"/>
        <w:spacing w:line="360" w:lineRule="auto"/>
        <w:ind w:firstLine="482" w:firstLineChars="200"/>
      </w:pPr>
      <w:r>
        <w:rPr>
          <w:rFonts w:hint="eastAsia" w:ascii="宋体" w:hAnsi="宋体" w:cs="宋体"/>
          <w:b/>
          <w:bCs/>
          <w:sz w:val="24"/>
        </w:rPr>
        <w:t>商务要求为投标文件中必须完全实质性响应的条款，各投标人必须做出明确响应，可以选用替代方案，但原则上要优于或相当于招标文件的相关要求，否则视为未实质性响应招标文件要求。</w:t>
      </w:r>
    </w:p>
    <w:p>
      <w:pPr>
        <w:pStyle w:val="8"/>
        <w:adjustRightInd w:val="0"/>
        <w:snapToGrid w:val="0"/>
        <w:spacing w:line="360" w:lineRule="auto"/>
      </w:pPr>
      <w:r>
        <w:rPr>
          <w:rFonts w:hint="eastAsia" w:ascii="宋体" w:hAnsi="宋体" w:cs="宋体"/>
          <w:b/>
          <w:bCs/>
          <w:color w:val="auto"/>
          <w:sz w:val="28"/>
          <w:szCs w:val="28"/>
        </w:rPr>
        <w:t>三、技术要求</w:t>
      </w:r>
    </w:p>
    <w:p>
      <w:pPr>
        <w:pStyle w:val="8"/>
        <w:adjustRightInd w:val="0"/>
        <w:snapToGrid w:val="0"/>
        <w:spacing w:line="360" w:lineRule="auto"/>
        <w:ind w:firstLine="482" w:firstLineChars="200"/>
        <w:rPr>
          <w:rFonts w:ascii="宋体" w:hAnsi="宋体" w:cs="宋体"/>
          <w:color w:val="auto"/>
        </w:rPr>
      </w:pPr>
      <w:bookmarkStart w:id="19" w:name="OLE_LINK2"/>
      <w:bookmarkStart w:id="20" w:name="OLE_LINK1"/>
      <w:r>
        <w:rPr>
          <w:rFonts w:hint="eastAsia" w:ascii="宋体" w:hAnsi="宋体" w:cs="宋体"/>
          <w:b/>
          <w:bCs/>
          <w:color w:val="auto"/>
        </w:rPr>
        <w:t>1、技术要求中★号参数为主要技术参数，该参数负偏离只作为扣分项，不会因此导致无效文件。</w:t>
      </w: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2、投标产品须按要求提供生产厂家确认的、相应的功能证明材料，所提供的技术资料应真实可靠，如有虚假响应按照政府采购法提交财政部门处罚。</w:t>
      </w:r>
    </w:p>
    <w:tbl>
      <w:tblPr>
        <w:tblStyle w:val="21"/>
        <w:tblW w:w="9909" w:type="dxa"/>
        <w:jc w:val="center"/>
        <w:tblLayout w:type="fixed"/>
        <w:tblCellMar>
          <w:top w:w="0" w:type="dxa"/>
          <w:left w:w="108" w:type="dxa"/>
          <w:bottom w:w="0" w:type="dxa"/>
          <w:right w:w="108" w:type="dxa"/>
        </w:tblCellMar>
      </w:tblPr>
      <w:tblGrid>
        <w:gridCol w:w="744"/>
        <w:gridCol w:w="1217"/>
        <w:gridCol w:w="6283"/>
        <w:gridCol w:w="898"/>
        <w:gridCol w:w="767"/>
      </w:tblGrid>
      <w:tr>
        <w:tblPrEx>
          <w:tblCellMar>
            <w:top w:w="0" w:type="dxa"/>
            <w:left w:w="108" w:type="dxa"/>
            <w:bottom w:w="0" w:type="dxa"/>
            <w:right w:w="108" w:type="dxa"/>
          </w:tblCellMar>
        </w:tblPrEx>
        <w:trPr>
          <w:trHeight w:val="540" w:hRule="atLeast"/>
          <w:jc w:val="center"/>
        </w:trPr>
        <w:tc>
          <w:tcPr>
            <w:tcW w:w="744"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snapToGrid w:val="0"/>
              <w:spacing w:line="360" w:lineRule="auto"/>
              <w:jc w:val="center"/>
              <w:rPr>
                <w:rFonts w:ascii="宋体" w:hAnsi="宋体" w:cs="宋体"/>
                <w:b/>
                <w:bCs/>
                <w:kern w:val="0"/>
                <w:sz w:val="24"/>
              </w:rPr>
            </w:pPr>
            <w:r>
              <w:rPr>
                <w:rFonts w:hint="eastAsia" w:ascii="宋体" w:hAnsi="宋体" w:cs="宋体"/>
                <w:b/>
                <w:bCs/>
                <w:kern w:val="0"/>
                <w:sz w:val="24"/>
              </w:rPr>
              <w:t>序号</w:t>
            </w:r>
          </w:p>
        </w:tc>
        <w:tc>
          <w:tcPr>
            <w:tcW w:w="1217"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snapToGrid w:val="0"/>
              <w:spacing w:line="360" w:lineRule="auto"/>
              <w:jc w:val="center"/>
              <w:rPr>
                <w:rFonts w:ascii="宋体" w:hAnsi="宋体" w:cs="宋体"/>
                <w:b/>
                <w:bCs/>
                <w:kern w:val="0"/>
                <w:sz w:val="24"/>
              </w:rPr>
            </w:pPr>
            <w:r>
              <w:rPr>
                <w:rFonts w:hint="eastAsia" w:ascii="宋体" w:hAnsi="宋体" w:cs="宋体"/>
                <w:b/>
                <w:bCs/>
                <w:kern w:val="0"/>
                <w:sz w:val="24"/>
              </w:rPr>
              <w:t>详细名称</w:t>
            </w:r>
          </w:p>
        </w:tc>
        <w:tc>
          <w:tcPr>
            <w:tcW w:w="6283"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snapToGrid w:val="0"/>
              <w:spacing w:line="360" w:lineRule="auto"/>
              <w:ind w:firstLine="1446" w:firstLineChars="600"/>
              <w:jc w:val="left"/>
              <w:rPr>
                <w:rFonts w:ascii="宋体" w:hAnsi="宋体" w:cs="宋体"/>
                <w:b/>
                <w:bCs/>
                <w:kern w:val="0"/>
                <w:sz w:val="24"/>
              </w:rPr>
            </w:pPr>
            <w:r>
              <w:rPr>
                <w:rFonts w:hint="eastAsia" w:ascii="宋体" w:hAnsi="宋体" w:cs="宋体"/>
                <w:b/>
                <w:bCs/>
                <w:kern w:val="0"/>
                <w:sz w:val="24"/>
              </w:rPr>
              <w:t>规格参数</w:t>
            </w:r>
          </w:p>
        </w:tc>
        <w:tc>
          <w:tcPr>
            <w:tcW w:w="898"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snapToGrid w:val="0"/>
              <w:spacing w:line="360" w:lineRule="auto"/>
              <w:jc w:val="center"/>
              <w:rPr>
                <w:rFonts w:ascii="宋体" w:hAnsi="宋体" w:cs="宋体"/>
                <w:b/>
                <w:bCs/>
                <w:kern w:val="0"/>
                <w:sz w:val="24"/>
              </w:rPr>
            </w:pPr>
            <w:r>
              <w:rPr>
                <w:rFonts w:hint="eastAsia" w:ascii="宋体" w:hAnsi="宋体" w:cs="宋体"/>
                <w:b/>
                <w:bCs/>
                <w:kern w:val="0"/>
                <w:sz w:val="24"/>
              </w:rPr>
              <w:t>数量</w:t>
            </w:r>
          </w:p>
        </w:tc>
        <w:tc>
          <w:tcPr>
            <w:tcW w:w="767"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snapToGrid w:val="0"/>
              <w:spacing w:line="360" w:lineRule="auto"/>
              <w:jc w:val="center"/>
              <w:rPr>
                <w:rFonts w:ascii="宋体" w:hAnsi="宋体" w:cs="宋体"/>
                <w:b/>
                <w:bCs/>
                <w:kern w:val="0"/>
                <w:sz w:val="24"/>
              </w:rPr>
            </w:pPr>
            <w:r>
              <w:rPr>
                <w:rFonts w:hint="eastAsia" w:ascii="宋体" w:hAnsi="宋体" w:cs="宋体"/>
                <w:b/>
                <w:bCs/>
                <w:kern w:val="0"/>
                <w:sz w:val="24"/>
              </w:rPr>
              <w:t>单位</w:t>
            </w:r>
          </w:p>
        </w:tc>
      </w:tr>
      <w:tr>
        <w:tblPrEx>
          <w:tblCellMar>
            <w:top w:w="0" w:type="dxa"/>
            <w:left w:w="108" w:type="dxa"/>
            <w:bottom w:w="0" w:type="dxa"/>
            <w:right w:w="108" w:type="dxa"/>
          </w:tblCellMar>
        </w:tblPrEx>
        <w:trPr>
          <w:trHeight w:val="520" w:hRule="atLeast"/>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right"/>
              <w:rPr>
                <w:rFonts w:ascii="宋体" w:hAnsi="宋体" w:cs="宋体"/>
                <w:kern w:val="0"/>
                <w:sz w:val="24"/>
              </w:rPr>
            </w:pPr>
            <w:r>
              <w:rPr>
                <w:rFonts w:hint="eastAsia" w:ascii="宋体" w:hAnsi="宋体" w:cs="宋体"/>
                <w:kern w:val="0"/>
                <w:sz w:val="24"/>
              </w:rPr>
              <w:t>1</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VR一体机</w:t>
            </w:r>
          </w:p>
        </w:tc>
        <w:tc>
          <w:tcPr>
            <w:tcW w:w="628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60" w:lineRule="auto"/>
              <w:jc w:val="left"/>
              <w:rPr>
                <w:rFonts w:ascii="宋体" w:hAnsi="宋体" w:cs="宋体"/>
                <w:kern w:val="0"/>
                <w:sz w:val="24"/>
              </w:rPr>
            </w:pPr>
            <w:r>
              <w:rPr>
                <w:rFonts w:hint="eastAsia" w:ascii="宋体" w:hAnsi="宋体" w:cs="宋体"/>
                <w:kern w:val="0"/>
                <w:sz w:val="24"/>
              </w:rPr>
              <w:t>1. 屏幕分辨率：≥3664x1920 ；刷新率：≥72/90Hz 。</w:t>
            </w:r>
            <w:r>
              <w:rPr>
                <w:rFonts w:hint="eastAsia" w:ascii="宋体" w:hAnsi="宋体" w:cs="宋体"/>
                <w:kern w:val="0"/>
                <w:sz w:val="24"/>
              </w:rPr>
              <w:br w:type="textWrapping"/>
            </w:r>
            <w:r>
              <w:rPr>
                <w:rFonts w:hint="eastAsia" w:ascii="宋体" w:hAnsi="宋体" w:cs="宋体"/>
                <w:kern w:val="0"/>
                <w:sz w:val="24"/>
              </w:rPr>
              <w:t>2. 处理器核心数≥八核，主频≥2.8 GHz。</w:t>
            </w:r>
            <w:r>
              <w:rPr>
                <w:rFonts w:hint="eastAsia" w:ascii="宋体" w:hAnsi="宋体" w:cs="宋体"/>
                <w:kern w:val="0"/>
                <w:sz w:val="24"/>
              </w:rPr>
              <w:br w:type="textWrapping"/>
            </w:r>
            <w:r>
              <w:rPr>
                <w:rFonts w:hint="eastAsia" w:ascii="宋体" w:hAnsi="宋体" w:cs="宋体"/>
                <w:kern w:val="0"/>
                <w:sz w:val="24"/>
              </w:rPr>
              <w:t>3. 视场角：≥98°FOV。</w:t>
            </w:r>
            <w:r>
              <w:rPr>
                <w:rFonts w:hint="eastAsia" w:ascii="宋体" w:hAnsi="宋体" w:cs="宋体"/>
                <w:kern w:val="0"/>
                <w:sz w:val="24"/>
              </w:rPr>
              <w:br w:type="textWrapping"/>
            </w:r>
            <w:r>
              <w:rPr>
                <w:rFonts w:hint="eastAsia" w:ascii="宋体" w:hAnsi="宋体" w:cs="宋体"/>
                <w:kern w:val="0"/>
                <w:sz w:val="24"/>
              </w:rPr>
              <w:t>4. 支持化学瞳距三档调节，可在系统设置中开启“护眼模式”。</w:t>
            </w:r>
            <w:r>
              <w:rPr>
                <w:rFonts w:hint="eastAsia" w:ascii="宋体" w:hAnsi="宋体" w:cs="宋体"/>
                <w:kern w:val="0"/>
                <w:sz w:val="24"/>
              </w:rPr>
              <w:br w:type="textWrapping"/>
            </w:r>
            <w:r>
              <w:rPr>
                <w:rFonts w:hint="eastAsia" w:ascii="宋体" w:hAnsi="宋体" w:cs="宋体"/>
                <w:kern w:val="0"/>
                <w:sz w:val="24"/>
              </w:rPr>
              <w:t>5. 内存≥6GB RAM。</w:t>
            </w:r>
            <w:r>
              <w:rPr>
                <w:rFonts w:hint="eastAsia" w:ascii="宋体" w:hAnsi="宋体" w:cs="宋体"/>
                <w:kern w:val="0"/>
                <w:sz w:val="24"/>
              </w:rPr>
              <w:br w:type="textWrapping"/>
            </w:r>
            <w:r>
              <w:rPr>
                <w:rFonts w:hint="eastAsia" w:ascii="宋体" w:hAnsi="宋体" w:cs="宋体"/>
                <w:kern w:val="0"/>
                <w:sz w:val="24"/>
              </w:rPr>
              <w:t>6. 前置摄像头4个，支持头部6Dof定位，高精度传感器9轴传感器；支持人脸佩戴感应。</w:t>
            </w:r>
            <w:r>
              <w:rPr>
                <w:rFonts w:hint="eastAsia" w:ascii="宋体" w:hAnsi="宋体" w:cs="宋体"/>
                <w:kern w:val="0"/>
                <w:sz w:val="24"/>
              </w:rPr>
              <w:br w:type="textWrapping"/>
            </w:r>
            <w:r>
              <w:rPr>
                <w:rFonts w:hint="eastAsia" w:ascii="宋体" w:hAnsi="宋体" w:cs="宋体"/>
                <w:kern w:val="0"/>
                <w:sz w:val="24"/>
              </w:rPr>
              <w:t>7. 不低于5300 mAh电池容量，连续使用续航≥3小时，USB Type-C 3.0数据传输,支持DP视频输出。</w:t>
            </w:r>
            <w:r>
              <w:rPr>
                <w:rFonts w:hint="eastAsia" w:ascii="宋体" w:hAnsi="宋体" w:cs="宋体"/>
                <w:kern w:val="0"/>
                <w:sz w:val="24"/>
              </w:rPr>
              <w:br w:type="textWrapping"/>
            </w:r>
            <w:r>
              <w:rPr>
                <w:rFonts w:hint="eastAsia" w:ascii="宋体" w:hAnsi="宋体" w:cs="宋体"/>
                <w:kern w:val="0"/>
                <w:sz w:val="24"/>
              </w:rPr>
              <w:t>8.WIFI6 802.11 b/g/n/ac/ax，2.4G/5G双频。</w:t>
            </w:r>
            <w:r>
              <w:rPr>
                <w:rFonts w:hint="eastAsia" w:ascii="宋体" w:hAnsi="宋体" w:cs="宋体"/>
                <w:kern w:val="0"/>
                <w:sz w:val="24"/>
              </w:rPr>
              <w:br w:type="textWrapping"/>
            </w:r>
            <w:r>
              <w:rPr>
                <w:rFonts w:hint="eastAsia" w:ascii="宋体" w:hAnsi="宋体" w:cs="宋体"/>
                <w:kern w:val="0"/>
                <w:sz w:val="24"/>
              </w:rPr>
              <w:t>9. 内置扬声器、麦克风，支持3.5mm音频接口外接耳机。</w:t>
            </w:r>
            <w:r>
              <w:rPr>
                <w:rFonts w:hint="eastAsia" w:ascii="宋体" w:hAnsi="宋体" w:cs="宋体"/>
                <w:kern w:val="0"/>
                <w:sz w:val="24"/>
              </w:rPr>
              <w:br w:type="textWrapping"/>
            </w:r>
            <w:r>
              <w:rPr>
                <w:rFonts w:hint="eastAsia" w:ascii="宋体" w:hAnsi="宋体" w:cs="宋体"/>
                <w:kern w:val="0"/>
                <w:sz w:val="24"/>
              </w:rPr>
              <w:t>10.</w:t>
            </w:r>
            <w:r>
              <w:rPr>
                <w:rFonts w:hint="eastAsia" w:ascii="宋体" w:hAnsi="宋体" w:cs="宋体"/>
                <w:color w:val="FF0000"/>
                <w:kern w:val="0"/>
                <w:sz w:val="24"/>
              </w:rPr>
              <w:t xml:space="preserve"> </w:t>
            </w:r>
            <w:r>
              <w:rPr>
                <w:rFonts w:hint="eastAsia" w:ascii="宋体" w:hAnsi="宋体" w:cs="宋体"/>
                <w:color w:val="000000" w:themeColor="text1"/>
                <w:kern w:val="0"/>
                <w:sz w:val="24"/>
                <w14:textFill>
                  <w14:solidFill>
                    <w14:schemeClr w14:val="tx1"/>
                  </w14:solidFill>
                </w14:textFill>
              </w:rPr>
              <w:t>6DoF体感手柄2个</w:t>
            </w:r>
            <w:r>
              <w:rPr>
                <w:rFonts w:hint="eastAsia" w:ascii="宋体" w:hAnsi="宋体" w:cs="宋体"/>
                <w:kern w:val="0"/>
                <w:sz w:val="24"/>
              </w:rPr>
              <w:t>，支持光学定位，支持线性振动马达。</w:t>
            </w:r>
            <w:r>
              <w:rPr>
                <w:rFonts w:hint="eastAsia" w:ascii="宋体" w:hAnsi="宋体" w:cs="宋体"/>
                <w:kern w:val="0"/>
                <w:sz w:val="24"/>
              </w:rPr>
              <w:br w:type="textWrapping"/>
            </w:r>
            <w:r>
              <w:rPr>
                <w:rFonts w:hint="eastAsia" w:ascii="宋体" w:hAnsi="宋体" w:cs="宋体"/>
                <w:kern w:val="0"/>
                <w:sz w:val="24"/>
              </w:rPr>
              <w:t>11. 机身采用轻质聚合物，薄壁注塑工艺，航空级轻金属。</w:t>
            </w:r>
            <w:r>
              <w:rPr>
                <w:rFonts w:hint="eastAsia" w:ascii="宋体" w:hAnsi="宋体" w:cs="宋体"/>
                <w:kern w:val="0"/>
                <w:sz w:val="24"/>
              </w:rPr>
              <w:br w:type="textWrapping"/>
            </w:r>
            <w:r>
              <w:rPr>
                <w:rFonts w:hint="eastAsia" w:ascii="宋体" w:hAnsi="宋体" w:cs="宋体"/>
                <w:kern w:val="0"/>
                <w:sz w:val="24"/>
              </w:rPr>
              <w:t>12. 绑带：软绑带设计，体积小巧，人体工程设计，机身电池后置。</w:t>
            </w:r>
            <w:r>
              <w:rPr>
                <w:rFonts w:hint="eastAsia" w:ascii="宋体" w:hAnsi="宋体" w:cs="宋体"/>
                <w:kern w:val="0"/>
                <w:sz w:val="24"/>
              </w:rPr>
              <w:br w:type="textWrapping"/>
            </w:r>
            <w:r>
              <w:rPr>
                <w:rFonts w:hint="eastAsia" w:ascii="宋体" w:hAnsi="宋体" w:cs="宋体"/>
                <w:kern w:val="0"/>
                <w:sz w:val="24"/>
              </w:rPr>
              <w:t>13. 面罩：采用高透气性泡棉，支持拆解替换。</w:t>
            </w:r>
            <w:r>
              <w:rPr>
                <w:rFonts w:hint="eastAsia" w:ascii="宋体" w:hAnsi="宋体" w:cs="宋体"/>
                <w:kern w:val="0"/>
                <w:sz w:val="24"/>
              </w:rPr>
              <w:br w:type="textWrapping"/>
            </w:r>
            <w:r>
              <w:rPr>
                <w:rFonts w:hint="eastAsia" w:ascii="宋体" w:hAnsi="宋体" w:cs="宋体"/>
                <w:kern w:val="0"/>
                <w:sz w:val="24"/>
              </w:rPr>
              <w:t>14. 支持QC3.0快速充电。</w:t>
            </w:r>
            <w:r>
              <w:rPr>
                <w:rFonts w:hint="eastAsia" w:ascii="宋体" w:hAnsi="宋体" w:cs="宋体"/>
                <w:kern w:val="0"/>
                <w:sz w:val="24"/>
              </w:rPr>
              <w:br w:type="textWrapping"/>
            </w:r>
            <w:r>
              <w:rPr>
                <w:rFonts w:hint="eastAsia" w:ascii="宋体" w:hAnsi="宋体" w:cs="宋体"/>
                <w:kern w:val="0"/>
                <w:sz w:val="24"/>
              </w:rPr>
              <w:t>15. 扬声器内置双立体声喇叭，麦克风双麦克降噪，全指向麦克风。</w:t>
            </w:r>
            <w:r>
              <w:rPr>
                <w:rFonts w:hint="eastAsia" w:ascii="宋体" w:hAnsi="宋体" w:cs="宋体"/>
                <w:kern w:val="0"/>
                <w:sz w:val="24"/>
              </w:rPr>
              <w:br w:type="textWrapping"/>
            </w:r>
            <w:r>
              <w:rPr>
                <w:rFonts w:hint="eastAsia" w:ascii="宋体" w:hAnsi="宋体" w:cs="宋体"/>
                <w:kern w:val="0"/>
                <w:sz w:val="24"/>
              </w:rPr>
              <w:t>16. 支持3.5mm音频接口连接第三方立体声耳机使用。</w:t>
            </w:r>
            <w:r>
              <w:rPr>
                <w:rFonts w:hint="eastAsia" w:ascii="宋体" w:hAnsi="宋体" w:cs="宋体"/>
                <w:kern w:val="0"/>
                <w:sz w:val="24"/>
              </w:rPr>
              <w:br w:type="textWrapping"/>
            </w:r>
            <w:r>
              <w:rPr>
                <w:rFonts w:hint="eastAsia" w:ascii="宋体" w:hAnsi="宋体" w:cs="宋体"/>
                <w:kern w:val="0"/>
                <w:sz w:val="24"/>
              </w:rPr>
              <w:t>17. Led灯三色，Led 显示开机，关机，充电状态。</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24</w:t>
            </w:r>
          </w:p>
        </w:tc>
        <w:tc>
          <w:tcPr>
            <w:tcW w:w="76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台</w:t>
            </w:r>
          </w:p>
        </w:tc>
      </w:tr>
      <w:tr>
        <w:tblPrEx>
          <w:tblCellMar>
            <w:top w:w="0" w:type="dxa"/>
            <w:left w:w="108" w:type="dxa"/>
            <w:bottom w:w="0" w:type="dxa"/>
            <w:right w:w="108" w:type="dxa"/>
          </w:tblCellMar>
        </w:tblPrEx>
        <w:trPr>
          <w:trHeight w:val="52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360" w:lineRule="auto"/>
              <w:jc w:val="right"/>
              <w:rPr>
                <w:rFonts w:ascii="宋体" w:hAnsi="宋体" w:cs="宋体"/>
                <w:kern w:val="0"/>
                <w:sz w:val="24"/>
              </w:rPr>
            </w:pPr>
            <w:r>
              <w:rPr>
                <w:rFonts w:hint="eastAsia" w:ascii="宋体" w:hAnsi="宋体" w:cs="宋体"/>
                <w:kern w:val="0"/>
                <w:sz w:val="24"/>
              </w:rPr>
              <w:t>2</w:t>
            </w:r>
          </w:p>
        </w:tc>
        <w:tc>
          <w:tcPr>
            <w:tcW w:w="1217"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VR一体机系统</w:t>
            </w:r>
          </w:p>
        </w:tc>
        <w:tc>
          <w:tcPr>
            <w:tcW w:w="6283"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left"/>
              <w:rPr>
                <w:rFonts w:ascii="宋体" w:hAnsi="宋体" w:cs="宋体"/>
                <w:kern w:val="0"/>
                <w:sz w:val="24"/>
              </w:rPr>
            </w:pPr>
            <w:r>
              <w:rPr>
                <w:rFonts w:hint="eastAsia" w:ascii="宋体" w:hAnsi="宋体" w:cs="宋体"/>
                <w:kern w:val="0"/>
                <w:sz w:val="24"/>
              </w:rPr>
              <w:t>1.本软件支持6DOF操作。</w:t>
            </w:r>
            <w:r>
              <w:rPr>
                <w:rFonts w:hint="eastAsia" w:ascii="宋体" w:hAnsi="宋体" w:cs="宋体"/>
                <w:kern w:val="0"/>
                <w:sz w:val="24"/>
              </w:rPr>
              <w:br w:type="textWrapping"/>
            </w:r>
            <w:r>
              <w:rPr>
                <w:rFonts w:hint="eastAsia" w:ascii="宋体" w:hAnsi="宋体" w:cs="宋体"/>
                <w:kern w:val="0"/>
                <w:sz w:val="24"/>
              </w:rPr>
              <w:t>2.可自动分解模型，能够看到模型各个零部件。</w:t>
            </w:r>
            <w:r>
              <w:rPr>
                <w:rFonts w:hint="eastAsia" w:ascii="宋体" w:hAnsi="宋体" w:cs="宋体"/>
                <w:kern w:val="0"/>
                <w:sz w:val="24"/>
              </w:rPr>
              <w:br w:type="textWrapping"/>
            </w:r>
            <w:r>
              <w:rPr>
                <w:rFonts w:hint="eastAsia" w:ascii="宋体" w:hAnsi="宋体" w:cs="宋体"/>
                <w:kern w:val="0"/>
                <w:sz w:val="24"/>
              </w:rPr>
              <w:t>3.可查看模型中的各部分结构知识点标签，并对知识点进行陈述和讲解。</w:t>
            </w:r>
            <w:r>
              <w:rPr>
                <w:rFonts w:hint="eastAsia" w:ascii="宋体" w:hAnsi="宋体" w:cs="宋体"/>
                <w:kern w:val="0"/>
                <w:sz w:val="24"/>
              </w:rPr>
              <w:br w:type="textWrapping"/>
            </w:r>
            <w:r>
              <w:rPr>
                <w:rFonts w:hint="eastAsia" w:ascii="宋体" w:hAnsi="宋体" w:cs="宋体"/>
                <w:kern w:val="0"/>
                <w:sz w:val="24"/>
              </w:rPr>
              <w:t>4.可播放模型自带演示动画。</w:t>
            </w:r>
            <w:r>
              <w:rPr>
                <w:rFonts w:hint="eastAsia" w:ascii="宋体" w:hAnsi="宋体" w:cs="宋体"/>
                <w:kern w:val="0"/>
                <w:sz w:val="24"/>
              </w:rPr>
              <w:br w:type="textWrapping"/>
            </w:r>
            <w:r>
              <w:rPr>
                <w:rFonts w:hint="eastAsia" w:ascii="宋体" w:hAnsi="宋体" w:cs="宋体"/>
                <w:kern w:val="0"/>
                <w:sz w:val="24"/>
              </w:rPr>
              <w:t>5.可通过透视功能看到模型的内部结构。</w:t>
            </w:r>
            <w:r>
              <w:rPr>
                <w:rFonts w:hint="eastAsia" w:ascii="宋体" w:hAnsi="宋体" w:cs="宋体"/>
                <w:kern w:val="0"/>
                <w:sz w:val="24"/>
              </w:rPr>
              <w:br w:type="textWrapping"/>
            </w:r>
            <w:r>
              <w:rPr>
                <w:rFonts w:hint="eastAsia" w:ascii="宋体" w:hAnsi="宋体" w:cs="宋体"/>
                <w:kern w:val="0"/>
                <w:sz w:val="24"/>
              </w:rPr>
              <w:t>6.支持放大/缩小模型，支持左右旋转模型，可以不同视角查看模型。</w:t>
            </w:r>
            <w:r>
              <w:rPr>
                <w:rFonts w:hint="eastAsia" w:ascii="宋体" w:hAnsi="宋体" w:cs="宋体"/>
                <w:kern w:val="0"/>
                <w:sz w:val="24"/>
              </w:rPr>
              <w:br w:type="textWrapping"/>
            </w:r>
            <w:r>
              <w:rPr>
                <w:rFonts w:hint="eastAsia" w:ascii="宋体" w:hAnsi="宋体" w:cs="宋体"/>
                <w:kern w:val="0"/>
                <w:sz w:val="24"/>
              </w:rPr>
              <w:t>7.支持在3D虚拟场景中漫游，可原地转向。</w:t>
            </w:r>
            <w:r>
              <w:rPr>
                <w:rFonts w:hint="eastAsia" w:ascii="宋体" w:hAnsi="宋体" w:cs="宋体"/>
                <w:kern w:val="0"/>
                <w:sz w:val="24"/>
              </w:rPr>
              <w:br w:type="textWrapping"/>
            </w:r>
            <w:r>
              <w:rPr>
                <w:rFonts w:hint="eastAsia" w:ascii="宋体" w:hAnsi="宋体" w:cs="宋体"/>
                <w:kern w:val="0"/>
                <w:sz w:val="24"/>
              </w:rPr>
              <w:t>8.支持与场景中的化学实验模型、蝴蝶模型、音叉模型、手摇发电机模型互动。</w:t>
            </w:r>
            <w:r>
              <w:rPr>
                <w:rFonts w:hint="eastAsia" w:ascii="宋体" w:hAnsi="宋体" w:cs="宋体"/>
                <w:kern w:val="0"/>
                <w:sz w:val="24"/>
              </w:rPr>
              <w:br w:type="textWrapping"/>
            </w:r>
            <w:r>
              <w:rPr>
                <w:rFonts w:hint="eastAsia" w:ascii="宋体" w:hAnsi="宋体" w:cs="宋体"/>
                <w:kern w:val="0"/>
                <w:sz w:val="24"/>
              </w:rPr>
              <w:t>9.可启动新手引导机制，可系统性地按照步骤学习使用手柄按键、漫游、使用虚拟双手操作等交互方式。</w:t>
            </w:r>
            <w:r>
              <w:rPr>
                <w:rFonts w:hint="eastAsia" w:ascii="宋体" w:hAnsi="宋体" w:cs="宋体"/>
                <w:kern w:val="0"/>
                <w:sz w:val="24"/>
              </w:rPr>
              <w:br w:type="textWrapping"/>
            </w:r>
            <w:r>
              <w:rPr>
                <w:rFonts w:hint="eastAsia" w:ascii="宋体" w:hAnsi="宋体" w:cs="宋体"/>
                <w:kern w:val="0"/>
                <w:sz w:val="24"/>
              </w:rPr>
              <w:t>10.能屏蔽所有与学习无关的VR影视、游戏等内容。</w:t>
            </w:r>
            <w:r>
              <w:rPr>
                <w:rFonts w:hint="eastAsia" w:ascii="宋体" w:hAnsi="宋体" w:cs="宋体"/>
                <w:kern w:val="0"/>
                <w:sz w:val="24"/>
              </w:rPr>
              <w:br w:type="textWrapping"/>
            </w:r>
            <w:r>
              <w:rPr>
                <w:rFonts w:hint="eastAsia" w:ascii="宋体" w:hAnsi="宋体" w:cs="宋体"/>
                <w:kern w:val="0"/>
                <w:sz w:val="24"/>
              </w:rPr>
              <w:t>11.可开机自动更新软件版本，自动从云端拉取更新的课件资源信息。</w:t>
            </w:r>
            <w:r>
              <w:rPr>
                <w:rFonts w:hint="eastAsia" w:ascii="宋体" w:hAnsi="宋体" w:cs="宋体"/>
                <w:kern w:val="0"/>
                <w:sz w:val="24"/>
              </w:rPr>
              <w:br w:type="textWrapping"/>
            </w:r>
            <w:r>
              <w:rPr>
                <w:rFonts w:hint="eastAsia" w:ascii="宋体" w:hAnsi="宋体" w:cs="宋体"/>
                <w:kern w:val="0"/>
                <w:sz w:val="24"/>
              </w:rPr>
              <w:t>12.电量及连接状态显示：提供一体机剩余电量显示功能，提供是否处于课堂教学连接状态显示功能。</w:t>
            </w:r>
          </w:p>
        </w:tc>
        <w:tc>
          <w:tcPr>
            <w:tcW w:w="898"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24</w:t>
            </w:r>
          </w:p>
        </w:tc>
        <w:tc>
          <w:tcPr>
            <w:tcW w:w="767"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套</w:t>
            </w:r>
          </w:p>
        </w:tc>
      </w:tr>
      <w:tr>
        <w:tblPrEx>
          <w:tblCellMar>
            <w:top w:w="0" w:type="dxa"/>
            <w:left w:w="108" w:type="dxa"/>
            <w:bottom w:w="0" w:type="dxa"/>
            <w:right w:w="108" w:type="dxa"/>
          </w:tblCellMar>
        </w:tblPrEx>
        <w:trPr>
          <w:trHeight w:val="287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360" w:lineRule="auto"/>
              <w:jc w:val="right"/>
              <w:rPr>
                <w:rFonts w:ascii="宋体" w:hAnsi="宋体" w:cs="宋体"/>
                <w:kern w:val="0"/>
                <w:sz w:val="24"/>
              </w:rPr>
            </w:pPr>
            <w:r>
              <w:rPr>
                <w:rFonts w:hint="eastAsia" w:ascii="宋体" w:hAnsi="宋体" w:cs="宋体"/>
                <w:kern w:val="0"/>
                <w:sz w:val="24"/>
              </w:rPr>
              <w:t>3</w:t>
            </w:r>
          </w:p>
        </w:tc>
        <w:tc>
          <w:tcPr>
            <w:tcW w:w="1217"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cs="宋体"/>
                <w:kern w:val="0"/>
                <w:sz w:val="24"/>
              </w:rPr>
            </w:pPr>
            <w:r>
              <w:rPr>
                <w:rFonts w:hint="eastAsia" w:ascii="宋体" w:hAnsi="宋体" w:cs="宋体"/>
                <w:kern w:val="0"/>
                <w:sz w:val="24"/>
              </w:rPr>
              <w:t>课堂管</w:t>
            </w:r>
          </w:p>
          <w:p>
            <w:pPr>
              <w:widowControl/>
              <w:snapToGrid w:val="0"/>
              <w:spacing w:line="360" w:lineRule="auto"/>
              <w:jc w:val="left"/>
              <w:rPr>
                <w:rFonts w:ascii="宋体" w:hAnsi="宋体" w:cs="宋体"/>
                <w:kern w:val="0"/>
                <w:sz w:val="24"/>
              </w:rPr>
            </w:pPr>
            <w:r>
              <w:rPr>
                <w:rFonts w:hint="eastAsia" w:ascii="宋体" w:hAnsi="宋体" w:cs="宋体"/>
                <w:kern w:val="0"/>
                <w:sz w:val="24"/>
              </w:rPr>
              <w:t>理平台</w:t>
            </w:r>
          </w:p>
        </w:tc>
        <w:tc>
          <w:tcPr>
            <w:tcW w:w="6283"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left"/>
              <w:rPr>
                <w:rFonts w:ascii="宋体" w:hAnsi="宋体" w:cs="宋体"/>
                <w:kern w:val="0"/>
                <w:sz w:val="24"/>
              </w:rPr>
            </w:pPr>
            <w:r>
              <w:rPr>
                <w:rFonts w:hint="eastAsia" w:ascii="宋体" w:hAnsi="宋体" w:cs="宋体"/>
                <w:kern w:val="0"/>
                <w:sz w:val="24"/>
              </w:rPr>
              <w:t>1.总体要求：系统必须是基于Web网页的SAAS系统模式，可以运行在多种设备的主流网页浏览器上（包括但不限于Chrome、360、Firfox、Edge等，推荐Chrome浏览器）。系统主要面向学校（学校管理员、老师、学生）提供服务。能够对授权的VR课件库进行管理，包括下载到本地、分发到头显等；能够对本校各VR教室的VR一体机进行统一管理，能够进行VR授课活动。</w:t>
            </w:r>
            <w:r>
              <w:rPr>
                <w:rFonts w:hint="eastAsia" w:ascii="宋体" w:hAnsi="宋体" w:cs="宋体"/>
                <w:kern w:val="0"/>
                <w:sz w:val="24"/>
              </w:rPr>
              <w:br w:type="textWrapping"/>
            </w:r>
            <w:r>
              <w:rPr>
                <w:rFonts w:hint="eastAsia" w:ascii="宋体" w:hAnsi="宋体" w:cs="宋体"/>
                <w:kern w:val="0"/>
                <w:sz w:val="24"/>
              </w:rPr>
              <w:t>2.用户能够通过平台创建账号，能够通过点击发送邮件中的链接激活，设置账号密码。</w:t>
            </w:r>
            <w:r>
              <w:rPr>
                <w:rFonts w:hint="eastAsia" w:ascii="宋体" w:hAnsi="宋体" w:cs="宋体"/>
                <w:kern w:val="0"/>
                <w:sz w:val="24"/>
              </w:rPr>
              <w:br w:type="textWrapping"/>
            </w:r>
            <w:r>
              <w:rPr>
                <w:rFonts w:hint="eastAsia" w:ascii="宋体" w:hAnsi="宋体" w:cs="宋体"/>
                <w:kern w:val="0"/>
                <w:sz w:val="24"/>
              </w:rPr>
              <w:t>3.可选择指定班级和设备组进行上课播控。</w:t>
            </w:r>
            <w:r>
              <w:rPr>
                <w:rFonts w:hint="eastAsia" w:ascii="宋体" w:hAnsi="宋体" w:cs="宋体"/>
                <w:kern w:val="0"/>
                <w:sz w:val="24"/>
              </w:rPr>
              <w:br w:type="textWrapping"/>
            </w:r>
            <w:r>
              <w:rPr>
                <w:rFonts w:hint="eastAsia" w:ascii="宋体" w:hAnsi="宋体" w:cs="宋体"/>
                <w:color w:val="000000" w:themeColor="text1"/>
                <w:kern w:val="0"/>
                <w:sz w:val="24"/>
                <w14:textFill>
                  <w14:solidFill>
                    <w14:schemeClr w14:val="tx1"/>
                  </w14:solidFill>
                </w14:textFill>
              </w:rPr>
              <w:t>4.★</w:t>
            </w:r>
            <w:r>
              <w:rPr>
                <w:rFonts w:hint="eastAsia" w:ascii="宋体" w:hAnsi="宋体" w:cs="宋体"/>
                <w:kern w:val="0"/>
                <w:sz w:val="24"/>
              </w:rPr>
              <w:t>设备信息列表：包含设备编号、对应学生姓名、连接状态、播放状态、控制模式、电量、声音、课件安装情况等信息。</w:t>
            </w:r>
            <w:r>
              <w:rPr>
                <w:rFonts w:hint="eastAsia" w:ascii="宋体" w:hAnsi="宋体" w:cs="宋体"/>
                <w:kern w:val="0"/>
                <w:sz w:val="24"/>
              </w:rPr>
              <w:br w:type="textWrapping"/>
            </w:r>
            <w:r>
              <w:rPr>
                <w:rFonts w:hint="eastAsia" w:ascii="宋体" w:hAnsi="宋体" w:cs="宋体"/>
                <w:kern w:val="0"/>
                <w:sz w:val="24"/>
              </w:rPr>
              <w:t>5.可对所选设备进行指定课件安装，可批量操作。</w:t>
            </w:r>
            <w:r>
              <w:rPr>
                <w:rFonts w:hint="eastAsia" w:ascii="宋体" w:hAnsi="宋体" w:cs="宋体"/>
                <w:kern w:val="0"/>
                <w:sz w:val="24"/>
              </w:rPr>
              <w:br w:type="textWrapping"/>
            </w:r>
            <w:r>
              <w:rPr>
                <w:rFonts w:hint="eastAsia" w:ascii="宋体" w:hAnsi="宋体" w:cs="宋体"/>
                <w:kern w:val="0"/>
                <w:sz w:val="24"/>
              </w:rPr>
              <w:t>6.上线学生和未上线学生信息列表：包含上线学生姓名、设备号、头盔实时画面、未上线学生姓名等信息。</w:t>
            </w:r>
            <w:r>
              <w:rPr>
                <w:rFonts w:hint="eastAsia" w:ascii="宋体" w:hAnsi="宋体" w:cs="宋体"/>
                <w:kern w:val="0"/>
                <w:sz w:val="24"/>
              </w:rPr>
              <w:br w:type="textWrapping"/>
            </w:r>
            <w:r>
              <w:rPr>
                <w:rFonts w:hint="eastAsia" w:ascii="宋体" w:hAnsi="宋体" w:cs="宋体"/>
                <w:color w:val="000000" w:themeColor="text1"/>
                <w:kern w:val="0"/>
                <w:sz w:val="24"/>
                <w14:textFill>
                  <w14:solidFill>
                    <w14:schemeClr w14:val="tx1"/>
                  </w14:solidFill>
                </w14:textFill>
              </w:rPr>
              <w:t>7.</w:t>
            </w:r>
            <w:r>
              <w:rPr>
                <w:rFonts w:hint="eastAsia" w:ascii="宋体" w:hAnsi="宋体" w:cs="宋体"/>
                <w:kern w:val="0"/>
                <w:sz w:val="24"/>
              </w:rPr>
              <w:t>可实时监控班级所有学生头盔的实时画面，也可单独监控某一个学生。</w:t>
            </w:r>
            <w:r>
              <w:rPr>
                <w:rFonts w:hint="eastAsia" w:ascii="宋体" w:hAnsi="宋体" w:cs="宋体"/>
                <w:kern w:val="0"/>
                <w:sz w:val="24"/>
              </w:rPr>
              <w:br w:type="textWrapping"/>
            </w:r>
            <w:r>
              <w:rPr>
                <w:rFonts w:hint="eastAsia" w:ascii="宋体" w:hAnsi="宋体" w:cs="宋体"/>
                <w:kern w:val="0"/>
                <w:sz w:val="24"/>
              </w:rPr>
              <w:t>8.可批量控制所有设备，也可单独控制某一或指定多台VR设备的课件播放与停止。</w:t>
            </w:r>
            <w:r>
              <w:rPr>
                <w:rFonts w:hint="eastAsia" w:ascii="宋体" w:hAnsi="宋体" w:cs="宋体"/>
                <w:kern w:val="0"/>
                <w:sz w:val="24"/>
              </w:rPr>
              <w:br w:type="textWrapping"/>
            </w:r>
            <w:r>
              <w:rPr>
                <w:rFonts w:hint="eastAsia" w:ascii="宋体" w:hAnsi="宋体" w:cs="宋体"/>
                <w:kern w:val="0"/>
                <w:sz w:val="24"/>
              </w:rPr>
              <w:t>9.可同时控制所有或指定的VR设备关机。</w:t>
            </w:r>
            <w:r>
              <w:rPr>
                <w:rFonts w:hint="eastAsia" w:ascii="宋体" w:hAnsi="宋体" w:cs="宋体"/>
                <w:kern w:val="0"/>
                <w:sz w:val="24"/>
              </w:rPr>
              <w:br w:type="textWrapping"/>
            </w:r>
            <w:r>
              <w:rPr>
                <w:rFonts w:hint="eastAsia" w:ascii="宋体" w:hAnsi="宋体" w:cs="宋体"/>
                <w:kern w:val="0"/>
                <w:sz w:val="24"/>
              </w:rPr>
              <w:t>10.可上传资源文件，能够支持.png、.jpg、.jpeg格式全景图片和.mp4格式全景视频文件上传。</w:t>
            </w:r>
            <w:r>
              <w:rPr>
                <w:rFonts w:hint="eastAsia" w:ascii="宋体" w:hAnsi="宋体" w:cs="宋体"/>
                <w:kern w:val="0"/>
                <w:sz w:val="24"/>
              </w:rPr>
              <w:br w:type="textWrapping"/>
            </w:r>
            <w:r>
              <w:rPr>
                <w:rFonts w:hint="eastAsia" w:ascii="宋体" w:hAnsi="宋体" w:cs="宋体"/>
                <w:color w:val="000000" w:themeColor="text1"/>
                <w:kern w:val="0"/>
                <w:sz w:val="24"/>
                <w14:textFill>
                  <w14:solidFill>
                    <w14:schemeClr w14:val="tx1"/>
                  </w14:solidFill>
                </w14:textFill>
              </w:rPr>
              <w:t>11.★</w:t>
            </w:r>
            <w:r>
              <w:rPr>
                <w:rFonts w:hint="eastAsia" w:ascii="宋体" w:hAnsi="宋体" w:cs="宋体"/>
                <w:kern w:val="0"/>
                <w:sz w:val="24"/>
              </w:rPr>
              <w:t>按设备查看，可查看所选设备已安装、未安装、安装中、安装失败的课件；可对已安装课件进行卸载操作，对未安装课件进行安装操作。</w:t>
            </w:r>
            <w:r>
              <w:rPr>
                <w:rFonts w:hint="eastAsia" w:ascii="宋体" w:hAnsi="宋体" w:cs="宋体"/>
                <w:kern w:val="0"/>
                <w:sz w:val="24"/>
              </w:rPr>
              <w:br w:type="textWrapping"/>
            </w:r>
            <w:r>
              <w:rPr>
                <w:rFonts w:hint="eastAsia" w:ascii="宋体" w:hAnsi="宋体" w:cs="宋体"/>
                <w:kern w:val="0"/>
                <w:sz w:val="24"/>
              </w:rPr>
              <w:t>12.支持并发≥20台VR设备同时在线播控。</w:t>
            </w:r>
          </w:p>
        </w:tc>
        <w:tc>
          <w:tcPr>
            <w:tcW w:w="898"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24</w:t>
            </w:r>
          </w:p>
        </w:tc>
        <w:tc>
          <w:tcPr>
            <w:tcW w:w="767"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套</w:t>
            </w:r>
          </w:p>
        </w:tc>
      </w:tr>
      <w:tr>
        <w:tblPrEx>
          <w:tblCellMar>
            <w:top w:w="0" w:type="dxa"/>
            <w:left w:w="108" w:type="dxa"/>
            <w:bottom w:w="0" w:type="dxa"/>
            <w:right w:w="108" w:type="dxa"/>
          </w:tblCellMar>
        </w:tblPrEx>
        <w:trPr>
          <w:trHeight w:val="437"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360" w:lineRule="auto"/>
              <w:jc w:val="left"/>
              <w:rPr>
                <w:rFonts w:ascii="宋体" w:hAnsi="宋体" w:cs="宋体"/>
                <w:kern w:val="0"/>
                <w:sz w:val="24"/>
              </w:rPr>
            </w:pPr>
            <w:r>
              <w:rPr>
                <w:rFonts w:hint="eastAsia" w:ascii="宋体" w:hAnsi="宋体" w:cs="宋体"/>
                <w:kern w:val="0"/>
                <w:sz w:val="24"/>
              </w:rPr>
              <w:t>　4</w:t>
            </w:r>
          </w:p>
        </w:tc>
        <w:tc>
          <w:tcPr>
            <w:tcW w:w="1217"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cs="宋体"/>
                <w:kern w:val="0"/>
                <w:sz w:val="24"/>
              </w:rPr>
            </w:pPr>
            <w:r>
              <w:rPr>
                <w:rFonts w:hint="eastAsia" w:ascii="宋体" w:hAnsi="宋体" w:cs="宋体"/>
                <w:kern w:val="0"/>
                <w:sz w:val="24"/>
              </w:rPr>
              <w:t>VR教学</w:t>
            </w:r>
          </w:p>
          <w:p>
            <w:pPr>
              <w:widowControl/>
              <w:snapToGrid w:val="0"/>
              <w:spacing w:line="360" w:lineRule="auto"/>
              <w:jc w:val="left"/>
              <w:rPr>
                <w:rFonts w:ascii="宋体" w:hAnsi="宋体" w:cs="宋体"/>
                <w:kern w:val="0"/>
                <w:sz w:val="24"/>
              </w:rPr>
            </w:pPr>
            <w:r>
              <w:rPr>
                <w:rFonts w:hint="eastAsia" w:ascii="宋体" w:hAnsi="宋体" w:cs="宋体"/>
                <w:kern w:val="0"/>
                <w:sz w:val="24"/>
              </w:rPr>
              <w:t>资源</w:t>
            </w:r>
          </w:p>
        </w:tc>
        <w:tc>
          <w:tcPr>
            <w:tcW w:w="6283"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left"/>
              <w:rPr>
                <w:rFonts w:ascii="宋体" w:hAnsi="宋体" w:cs="宋体"/>
                <w:kern w:val="0"/>
                <w:sz w:val="24"/>
              </w:rPr>
            </w:pPr>
            <w:r>
              <w:rPr>
                <w:rFonts w:hint="eastAsia" w:ascii="宋体" w:hAnsi="宋体" w:cs="宋体"/>
                <w:kern w:val="0"/>
                <w:sz w:val="24"/>
              </w:rPr>
              <w:t>1．VR安全教育课程资源包≥40个。</w:t>
            </w:r>
            <w:r>
              <w:rPr>
                <w:rFonts w:hint="eastAsia" w:ascii="宋体" w:hAnsi="宋体" w:cs="宋体"/>
                <w:kern w:val="0"/>
                <w:sz w:val="24"/>
              </w:rPr>
              <w:br w:type="textWrapping"/>
            </w:r>
            <w:r>
              <w:rPr>
                <w:rFonts w:hint="eastAsia" w:ascii="宋体" w:hAnsi="宋体" w:cs="宋体"/>
                <w:kern w:val="0"/>
                <w:sz w:val="24"/>
              </w:rPr>
              <w:t>2.安全内容包括：火灾消防、校园安全、食品安全、反恐、电梯安全等VR体验内容。</w:t>
            </w:r>
            <w:r>
              <w:rPr>
                <w:rFonts w:hint="eastAsia" w:ascii="宋体" w:hAnsi="宋体" w:cs="宋体"/>
                <w:kern w:val="0"/>
                <w:sz w:val="24"/>
              </w:rPr>
              <w:br w:type="textWrapping"/>
            </w:r>
            <w:r>
              <w:rPr>
                <w:rFonts w:hint="eastAsia" w:ascii="宋体" w:hAnsi="宋体" w:cs="宋体"/>
                <w:kern w:val="0"/>
                <w:sz w:val="24"/>
              </w:rPr>
              <w:t>3.校园安全VR体验内容包括校园防踩踏、预防拥挤踩踏、化学实验室安全指南、校园暴力、预防运动伤害等体验内容。</w:t>
            </w:r>
            <w:r>
              <w:rPr>
                <w:rFonts w:hint="eastAsia" w:ascii="宋体" w:hAnsi="宋体" w:cs="宋体"/>
                <w:kern w:val="0"/>
                <w:sz w:val="24"/>
              </w:rPr>
              <w:br w:type="textWrapping"/>
            </w:r>
            <w:r>
              <w:rPr>
                <w:rFonts w:hint="eastAsia" w:ascii="宋体" w:hAnsi="宋体" w:cs="宋体"/>
                <w:kern w:val="0"/>
                <w:sz w:val="24"/>
              </w:rPr>
              <w:t>4.火灾消防VR体验内容包括火灾逃生、油锅起火如何灭、用气安全、湿手不碰开关和插座、火灾预防和隐患排除、低层建筑消防逃生、高层建筑消防逃生等体验内容。</w:t>
            </w:r>
            <w:r>
              <w:rPr>
                <w:rFonts w:hint="eastAsia" w:ascii="宋体" w:hAnsi="宋体" w:cs="宋体"/>
                <w:kern w:val="0"/>
                <w:sz w:val="24"/>
              </w:rPr>
              <w:br w:type="textWrapping"/>
            </w:r>
            <w:r>
              <w:rPr>
                <w:rFonts w:hint="eastAsia" w:ascii="宋体" w:hAnsi="宋体" w:cs="宋体"/>
                <w:kern w:val="0"/>
                <w:sz w:val="24"/>
              </w:rPr>
              <w:t>5.食品安全VR体验内容包括 “三无”食品买不得、食物中毒及食品安全、防溺水、预防溺水及自救方法、溺水救护等体验内容。</w:t>
            </w:r>
            <w:r>
              <w:rPr>
                <w:rFonts w:hint="eastAsia" w:ascii="宋体" w:hAnsi="宋体" w:cs="宋体"/>
                <w:kern w:val="0"/>
                <w:sz w:val="24"/>
              </w:rPr>
              <w:br w:type="textWrapping"/>
            </w:r>
            <w:r>
              <w:rPr>
                <w:rFonts w:hint="eastAsia" w:ascii="宋体" w:hAnsi="宋体" w:cs="宋体"/>
                <w:kern w:val="0"/>
                <w:sz w:val="24"/>
              </w:rPr>
              <w:t>6.反恐意识VR体验内容包括反恐及可疑物品处理、恐怖袭击自救等体验内容。</w:t>
            </w:r>
            <w:r>
              <w:rPr>
                <w:rFonts w:hint="eastAsia" w:ascii="宋体" w:hAnsi="宋体" w:cs="宋体"/>
                <w:kern w:val="0"/>
                <w:sz w:val="24"/>
              </w:rPr>
              <w:br w:type="textWrapping"/>
            </w:r>
            <w:r>
              <w:rPr>
                <w:rFonts w:hint="eastAsia" w:ascii="宋体" w:hAnsi="宋体" w:cs="宋体"/>
                <w:kern w:val="0"/>
                <w:sz w:val="24"/>
              </w:rPr>
              <w:t>7.交通安全VR体验内容包括交通信号灯及安全措施、安全乘坐交通工具等体验内容。</w:t>
            </w:r>
            <w:r>
              <w:rPr>
                <w:rFonts w:hint="eastAsia" w:ascii="宋体" w:hAnsi="宋体" w:cs="宋体"/>
                <w:kern w:val="0"/>
                <w:sz w:val="24"/>
              </w:rPr>
              <w:br w:type="textWrapping"/>
            </w:r>
            <w:r>
              <w:rPr>
                <w:rFonts w:hint="eastAsia" w:ascii="宋体" w:hAnsi="宋体" w:cs="宋体"/>
                <w:kern w:val="0"/>
                <w:sz w:val="24"/>
              </w:rPr>
              <w:t>8.用电安全VR体验内容包括家庭用电安全、触电救护措施等体验内容。</w:t>
            </w:r>
            <w:r>
              <w:rPr>
                <w:rFonts w:hint="eastAsia" w:ascii="宋体" w:hAnsi="宋体" w:cs="宋体"/>
                <w:kern w:val="0"/>
                <w:sz w:val="24"/>
              </w:rPr>
              <w:br w:type="textWrapping"/>
            </w:r>
            <w:r>
              <w:rPr>
                <w:rFonts w:hint="eastAsia" w:ascii="宋体" w:hAnsi="宋体" w:cs="宋体"/>
                <w:color w:val="000000" w:themeColor="text1"/>
                <w:kern w:val="0"/>
                <w:sz w:val="24"/>
                <w14:textFill>
                  <w14:solidFill>
                    <w14:schemeClr w14:val="tx1"/>
                  </w14:solidFill>
                </w14:textFill>
              </w:rPr>
              <w:t>9.★</w:t>
            </w:r>
            <w:r>
              <w:rPr>
                <w:rFonts w:hint="eastAsia" w:ascii="宋体" w:hAnsi="宋体" w:cs="宋体"/>
                <w:kern w:val="0"/>
                <w:sz w:val="24"/>
              </w:rPr>
              <w:t>安全救护VR体验内容包括电梯安全、自动体外除颤器（AED）、学习使用CPR等体验内容。</w:t>
            </w:r>
            <w:r>
              <w:rPr>
                <w:rFonts w:hint="eastAsia" w:ascii="宋体" w:hAnsi="宋体" w:cs="宋体"/>
                <w:kern w:val="0"/>
                <w:sz w:val="24"/>
              </w:rPr>
              <w:br w:type="textWrapping"/>
            </w:r>
            <w:r>
              <w:rPr>
                <w:rFonts w:hint="eastAsia" w:ascii="宋体" w:hAnsi="宋体" w:cs="宋体"/>
                <w:kern w:val="0"/>
                <w:sz w:val="24"/>
              </w:rPr>
              <w:t>10.自然灾害VR体验内容包括防雾霾、地震逃生、海啸逃生等体验内容。</w:t>
            </w:r>
            <w:r>
              <w:rPr>
                <w:rFonts w:hint="eastAsia" w:ascii="宋体" w:hAnsi="宋体" w:cs="宋体"/>
                <w:kern w:val="0"/>
                <w:sz w:val="24"/>
              </w:rPr>
              <w:br w:type="textWrapping"/>
            </w:r>
            <w:r>
              <w:rPr>
                <w:rFonts w:hint="eastAsia" w:ascii="宋体" w:hAnsi="宋体" w:cs="宋体"/>
                <w:kern w:val="0"/>
                <w:sz w:val="24"/>
              </w:rPr>
              <w:t xml:space="preserve">11.防诱拐VR体验内容包括诱拐鉴定与预防、被拐时的自我保护和自救等体验内容。 </w:t>
            </w:r>
            <w:r>
              <w:rPr>
                <w:rFonts w:hint="eastAsia" w:ascii="宋体" w:hAnsi="宋体" w:cs="宋体"/>
                <w:kern w:val="0"/>
                <w:sz w:val="24"/>
              </w:rPr>
              <w:br w:type="textWrapping"/>
            </w:r>
            <w:r>
              <w:rPr>
                <w:rFonts w:hint="eastAsia" w:ascii="宋体" w:hAnsi="宋体" w:cs="宋体"/>
                <w:kern w:val="0"/>
                <w:sz w:val="24"/>
              </w:rPr>
              <w:t>12.资源课程主题要求：包括学科课程VR体验、宇宙探索VR体验、微观世界VR体验、人体奥秘VR体验、科普实验VR体验等主题内容。</w:t>
            </w:r>
            <w:r>
              <w:rPr>
                <w:rFonts w:hint="eastAsia" w:ascii="宋体" w:hAnsi="宋体" w:cs="宋体"/>
                <w:kern w:val="0"/>
                <w:sz w:val="24"/>
              </w:rPr>
              <w:br w:type="textWrapping"/>
            </w:r>
            <w:r>
              <w:rPr>
                <w:rFonts w:hint="eastAsia" w:ascii="宋体" w:hAnsi="宋体" w:cs="宋体"/>
                <w:kern w:val="0"/>
                <w:sz w:val="24"/>
              </w:rPr>
              <w:t>13. 语文课程体验内容包括“认识桥梁”、“卢沟桥”、“岳阳楼记”、“长城”、“故宫”、“圆明园”、“黄山”、“一箭双雕”等体验内容。</w:t>
            </w:r>
            <w:r>
              <w:rPr>
                <w:rFonts w:hint="eastAsia" w:ascii="宋体" w:hAnsi="宋体" w:cs="宋体"/>
                <w:kern w:val="0"/>
                <w:sz w:val="24"/>
              </w:rPr>
              <w:br w:type="textWrapping"/>
            </w:r>
            <w:r>
              <w:rPr>
                <w:rFonts w:hint="eastAsia" w:ascii="宋体" w:hAnsi="宋体" w:cs="宋体"/>
                <w:color w:val="000000" w:themeColor="text1"/>
                <w:kern w:val="0"/>
                <w:sz w:val="24"/>
                <w14:textFill>
                  <w14:solidFill>
                    <w14:schemeClr w14:val="tx1"/>
                  </w14:solidFill>
                </w14:textFill>
              </w:rPr>
              <w:t>14.★</w:t>
            </w:r>
            <w:r>
              <w:rPr>
                <w:rFonts w:hint="eastAsia" w:ascii="宋体" w:hAnsi="宋体" w:cs="宋体"/>
                <w:kern w:val="0"/>
                <w:sz w:val="24"/>
              </w:rPr>
              <w:t xml:space="preserve">人体奥秘课程体验内容包括“心脏与血液循环”“人的耳朵”、“人体关节”、“消化系统的认知”、“眼睛的构造”等体验内容。 </w:t>
            </w:r>
            <w:r>
              <w:rPr>
                <w:rFonts w:hint="eastAsia" w:ascii="宋体" w:hAnsi="宋体" w:cs="宋体"/>
                <w:kern w:val="0"/>
                <w:sz w:val="24"/>
              </w:rPr>
              <w:br w:type="textWrapping"/>
            </w:r>
            <w:r>
              <w:rPr>
                <w:rFonts w:hint="eastAsia" w:ascii="宋体" w:hAnsi="宋体" w:cs="宋体"/>
                <w:kern w:val="0"/>
                <w:sz w:val="24"/>
              </w:rPr>
              <w:t>15.物理体验内容至少包括“阿基米德原理”“杠杆平衡条件”“日光灯原理”、“流体流速与压强”、“布朗运动”、“磁场”等体验内容。</w:t>
            </w:r>
            <w:r>
              <w:rPr>
                <w:rFonts w:hint="eastAsia" w:ascii="宋体" w:hAnsi="宋体" w:cs="宋体"/>
                <w:kern w:val="0"/>
                <w:sz w:val="24"/>
              </w:rPr>
              <w:br w:type="textWrapping"/>
            </w:r>
            <w:r>
              <w:rPr>
                <w:rFonts w:hint="eastAsia" w:ascii="宋体" w:hAnsi="宋体" w:cs="宋体"/>
                <w:kern w:val="0"/>
                <w:sz w:val="24"/>
              </w:rPr>
              <w:t>16.化学课程内容至少包括“什么是物质”、“原子的电子排布”、“矿物与矿石”、“生活中的中和反应”、“色谱法”等体验内容。</w:t>
            </w:r>
            <w:r>
              <w:rPr>
                <w:rFonts w:hint="eastAsia" w:ascii="宋体" w:hAnsi="宋体" w:cs="宋体"/>
                <w:kern w:val="0"/>
                <w:sz w:val="24"/>
              </w:rPr>
              <w:br w:type="textWrapping"/>
            </w:r>
            <w:r>
              <w:rPr>
                <w:rFonts w:hint="eastAsia" w:ascii="宋体" w:hAnsi="宋体" w:cs="宋体"/>
                <w:kern w:val="0"/>
                <w:sz w:val="24"/>
              </w:rPr>
              <w:t>17.支持6DoF，视野角度变化控制，以及移动的上下前后左右位移控制。实时追踪用户在真实世界的走动并动态同步在用户虚拟世界中所处的环境和场景。</w:t>
            </w:r>
          </w:p>
        </w:tc>
        <w:tc>
          <w:tcPr>
            <w:tcW w:w="898"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24</w:t>
            </w:r>
          </w:p>
        </w:tc>
        <w:tc>
          <w:tcPr>
            <w:tcW w:w="767"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套</w:t>
            </w:r>
          </w:p>
        </w:tc>
      </w:tr>
      <w:tr>
        <w:tblPrEx>
          <w:tblCellMar>
            <w:top w:w="0" w:type="dxa"/>
            <w:left w:w="108" w:type="dxa"/>
            <w:bottom w:w="0" w:type="dxa"/>
            <w:right w:w="108" w:type="dxa"/>
          </w:tblCellMar>
        </w:tblPrEx>
        <w:trPr>
          <w:trHeight w:val="52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360" w:lineRule="auto"/>
              <w:jc w:val="right"/>
              <w:rPr>
                <w:rFonts w:ascii="宋体" w:hAnsi="宋体" w:cs="宋体"/>
                <w:kern w:val="0"/>
                <w:sz w:val="24"/>
              </w:rPr>
            </w:pPr>
            <w:r>
              <w:rPr>
                <w:rFonts w:hint="eastAsia" w:ascii="宋体" w:hAnsi="宋体" w:cs="宋体"/>
                <w:kern w:val="0"/>
                <w:sz w:val="24"/>
              </w:rPr>
              <w:t>5</w:t>
            </w:r>
          </w:p>
        </w:tc>
        <w:tc>
          <w:tcPr>
            <w:tcW w:w="1217"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hint="eastAsia" w:ascii="宋体" w:hAnsi="宋体" w:cs="宋体"/>
                <w:kern w:val="0"/>
                <w:sz w:val="24"/>
              </w:rPr>
            </w:pPr>
            <w:r>
              <w:rPr>
                <w:rFonts w:hint="eastAsia" w:ascii="宋体" w:hAnsi="宋体" w:cs="宋体"/>
                <w:kern w:val="0"/>
                <w:sz w:val="24"/>
              </w:rPr>
              <w:t>移动充</w:t>
            </w:r>
          </w:p>
          <w:p>
            <w:pPr>
              <w:widowControl/>
              <w:snapToGrid w:val="0"/>
              <w:spacing w:line="360" w:lineRule="auto"/>
              <w:jc w:val="center"/>
              <w:rPr>
                <w:rFonts w:ascii="宋体" w:hAnsi="宋体" w:cs="宋体"/>
                <w:kern w:val="0"/>
                <w:sz w:val="24"/>
              </w:rPr>
            </w:pPr>
            <w:r>
              <w:rPr>
                <w:rFonts w:hint="eastAsia" w:ascii="宋体" w:hAnsi="宋体" w:cs="宋体"/>
                <w:kern w:val="0"/>
                <w:sz w:val="24"/>
              </w:rPr>
              <w:t>电柜</w:t>
            </w:r>
          </w:p>
        </w:tc>
        <w:tc>
          <w:tcPr>
            <w:tcW w:w="6283"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left"/>
              <w:rPr>
                <w:rFonts w:ascii="宋体" w:hAnsi="宋体" w:cs="宋体"/>
                <w:kern w:val="0"/>
                <w:sz w:val="24"/>
              </w:rPr>
            </w:pPr>
            <w:r>
              <w:rPr>
                <w:rFonts w:hint="eastAsia" w:ascii="宋体" w:hAnsi="宋体" w:cs="宋体"/>
                <w:kern w:val="0"/>
                <w:sz w:val="24"/>
              </w:rPr>
              <w:t>1. 主体材质：1.0-1.8mmSPCC冷轧碳素钢与环保ABS工程塑料相结合。</w:t>
            </w:r>
            <w:r>
              <w:rPr>
                <w:rFonts w:hint="eastAsia" w:ascii="宋体" w:hAnsi="宋体" w:cs="宋体"/>
                <w:kern w:val="0"/>
                <w:sz w:val="24"/>
              </w:rPr>
              <w:br w:type="textWrapping"/>
            </w:r>
            <w:r>
              <w:rPr>
                <w:rFonts w:hint="eastAsia" w:ascii="宋体" w:hAnsi="宋体" w:cs="宋体"/>
                <w:kern w:val="0"/>
                <w:sz w:val="24"/>
              </w:rPr>
              <w:t>2.高品质超静音脚轮（四轮万向，两轮带刹车）和左右人体工学把手。</w:t>
            </w:r>
            <w:r>
              <w:rPr>
                <w:rFonts w:hint="eastAsia" w:ascii="宋体" w:hAnsi="宋体" w:cs="宋体"/>
                <w:kern w:val="0"/>
                <w:sz w:val="24"/>
              </w:rPr>
              <w:br w:type="textWrapping"/>
            </w:r>
            <w:r>
              <w:rPr>
                <w:rFonts w:hint="eastAsia" w:ascii="宋体" w:hAnsi="宋体" w:cs="宋体"/>
                <w:kern w:val="0"/>
                <w:sz w:val="24"/>
              </w:rPr>
              <w:t>3.USB供电，5V/2A直接输出，全电源管理芯片式集成电路设计，自动检测平板允许输入电流，优先供应低电位设备。根据电池电量自动以普通，快速，涓流三种模式供电，满电自动断电。</w:t>
            </w:r>
            <w:r>
              <w:rPr>
                <w:rFonts w:hint="eastAsia" w:ascii="宋体" w:hAnsi="宋体" w:cs="宋体"/>
                <w:kern w:val="0"/>
                <w:sz w:val="24"/>
              </w:rPr>
              <w:br w:type="textWrapping"/>
            </w:r>
            <w:r>
              <w:rPr>
                <w:rFonts w:hint="eastAsia" w:ascii="宋体" w:hAnsi="宋体" w:cs="宋体"/>
                <w:kern w:val="0"/>
                <w:sz w:val="24"/>
              </w:rPr>
              <w:t>4.过载保护:当功率过大或电流不稳定时自动断电，防止损坏设备。</w:t>
            </w:r>
            <w:r>
              <w:rPr>
                <w:rFonts w:hint="eastAsia" w:ascii="宋体" w:hAnsi="宋体" w:cs="宋体"/>
                <w:kern w:val="0"/>
                <w:sz w:val="24"/>
              </w:rPr>
              <w:br w:type="textWrapping"/>
            </w:r>
            <w:r>
              <w:rPr>
                <w:rFonts w:hint="eastAsia" w:ascii="宋体" w:hAnsi="宋体" w:cs="宋体"/>
                <w:kern w:val="0"/>
                <w:sz w:val="24"/>
              </w:rPr>
              <w:t>5.标配消毒功能。</w:t>
            </w:r>
          </w:p>
        </w:tc>
        <w:tc>
          <w:tcPr>
            <w:tcW w:w="898"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1</w:t>
            </w:r>
          </w:p>
        </w:tc>
        <w:tc>
          <w:tcPr>
            <w:tcW w:w="767"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台</w:t>
            </w:r>
          </w:p>
        </w:tc>
      </w:tr>
      <w:tr>
        <w:tblPrEx>
          <w:tblCellMar>
            <w:top w:w="0" w:type="dxa"/>
            <w:left w:w="108" w:type="dxa"/>
            <w:bottom w:w="0" w:type="dxa"/>
            <w:right w:w="108" w:type="dxa"/>
          </w:tblCellMar>
        </w:tblPrEx>
        <w:trPr>
          <w:trHeight w:val="52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360" w:lineRule="auto"/>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p>
        </w:tc>
        <w:tc>
          <w:tcPr>
            <w:tcW w:w="1217"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路由器</w:t>
            </w:r>
          </w:p>
        </w:tc>
        <w:tc>
          <w:tcPr>
            <w:tcW w:w="6283"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天线数量4个，千兆网口，无线速率</w:t>
            </w:r>
            <w:r>
              <w:rPr>
                <w:rFonts w:hint="eastAsia" w:ascii="宋体" w:hAnsi="宋体" w:cs="宋体"/>
                <w:kern w:val="0"/>
                <w:sz w:val="24"/>
              </w:rPr>
              <w:t>≥7200M,</w:t>
            </w:r>
            <w:r>
              <w:rPr>
                <w:rFonts w:hint="eastAsia" w:ascii="宋体" w:hAnsi="宋体" w:cs="宋体"/>
                <w:color w:val="000000" w:themeColor="text1"/>
                <w:kern w:val="0"/>
                <w:sz w:val="24"/>
                <w14:textFill>
                  <w14:solidFill>
                    <w14:schemeClr w14:val="tx1"/>
                  </w14:solidFill>
                </w14:textFill>
              </w:rPr>
              <w:t>无线频段：2.4GHz &amp; 5GHz。</w:t>
            </w:r>
          </w:p>
        </w:tc>
        <w:tc>
          <w:tcPr>
            <w:tcW w:w="898"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767"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台</w:t>
            </w:r>
          </w:p>
        </w:tc>
      </w:tr>
      <w:tr>
        <w:tblPrEx>
          <w:tblCellMar>
            <w:top w:w="0" w:type="dxa"/>
            <w:left w:w="108" w:type="dxa"/>
            <w:bottom w:w="0" w:type="dxa"/>
            <w:right w:w="108" w:type="dxa"/>
          </w:tblCellMar>
        </w:tblPrEx>
        <w:trPr>
          <w:trHeight w:val="52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360" w:lineRule="auto"/>
              <w:jc w:val="right"/>
              <w:rPr>
                <w:rFonts w:ascii="宋体" w:hAnsi="宋体" w:cs="宋体"/>
                <w:kern w:val="0"/>
                <w:sz w:val="24"/>
              </w:rPr>
            </w:pPr>
            <w:r>
              <w:rPr>
                <w:rFonts w:hint="eastAsia" w:ascii="宋体" w:hAnsi="宋体" w:cs="宋体"/>
                <w:kern w:val="0"/>
                <w:sz w:val="24"/>
              </w:rPr>
              <w:t>7</w:t>
            </w:r>
          </w:p>
        </w:tc>
        <w:tc>
          <w:tcPr>
            <w:tcW w:w="1217"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hint="eastAsia" w:ascii="宋体" w:hAnsi="宋体" w:cs="宋体"/>
                <w:kern w:val="0"/>
                <w:sz w:val="24"/>
              </w:rPr>
            </w:pPr>
            <w:r>
              <w:rPr>
                <w:rFonts w:hint="eastAsia" w:ascii="宋体" w:hAnsi="宋体" w:cs="宋体"/>
                <w:kern w:val="0"/>
                <w:sz w:val="24"/>
              </w:rPr>
              <w:t>VR展示</w:t>
            </w:r>
          </w:p>
          <w:p>
            <w:pPr>
              <w:widowControl/>
              <w:snapToGrid w:val="0"/>
              <w:spacing w:line="360" w:lineRule="auto"/>
              <w:jc w:val="center"/>
              <w:rPr>
                <w:rFonts w:ascii="宋体" w:hAnsi="宋体" w:cs="宋体"/>
                <w:kern w:val="0"/>
                <w:sz w:val="24"/>
              </w:rPr>
            </w:pPr>
            <w:r>
              <w:rPr>
                <w:rFonts w:hint="eastAsia" w:ascii="宋体" w:hAnsi="宋体" w:cs="宋体"/>
                <w:kern w:val="0"/>
                <w:sz w:val="24"/>
              </w:rPr>
              <w:t>一体机</w:t>
            </w:r>
          </w:p>
        </w:tc>
        <w:tc>
          <w:tcPr>
            <w:tcW w:w="6283"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left"/>
              <w:rPr>
                <w:rFonts w:ascii="宋体" w:hAnsi="宋体" w:cs="宋体"/>
                <w:kern w:val="0"/>
                <w:sz w:val="24"/>
              </w:rPr>
            </w:pPr>
            <w:r>
              <w:rPr>
                <w:rFonts w:hint="eastAsia" w:ascii="宋体" w:hAnsi="宋体" w:cs="宋体"/>
                <w:kern w:val="0"/>
                <w:sz w:val="24"/>
              </w:rPr>
              <w:t>1，屏幕显示采用86英寸UHD超高清LED液晶屏，显示比例16:9，屏幕分辨率不低于3840*2160，具备防眩光效果。</w:t>
            </w:r>
            <w:r>
              <w:rPr>
                <w:rFonts w:hint="eastAsia" w:ascii="宋体" w:hAnsi="宋体" w:cs="宋体"/>
                <w:kern w:val="0"/>
                <w:sz w:val="24"/>
              </w:rPr>
              <w:br w:type="textWrapping"/>
            </w:r>
            <w:r>
              <w:rPr>
                <w:rFonts w:hint="eastAsia" w:ascii="宋体" w:hAnsi="宋体" w:cs="宋体"/>
                <w:kern w:val="0"/>
                <w:sz w:val="24"/>
              </w:rPr>
              <w:t>2，整机支持纸质护眼模式，可以在任意通道任意画面任意软件所有显示内容下实现画面纹理的实时调整；支持纸质纹理：牛皮纸、素描纸、宣纸、水彩纸、水纹纸；支持透明度调节；支持色温调节。</w:t>
            </w:r>
            <w:r>
              <w:rPr>
                <w:rFonts w:hint="eastAsia" w:ascii="宋体" w:hAnsi="宋体" w:cs="宋体"/>
                <w:kern w:val="0"/>
                <w:sz w:val="24"/>
              </w:rPr>
              <w:br w:type="textWrapping"/>
            </w:r>
            <w:r>
              <w:rPr>
                <w:rFonts w:hint="eastAsia" w:ascii="宋体" w:hAnsi="宋体" w:cs="宋体"/>
                <w:kern w:val="0"/>
                <w:sz w:val="24"/>
              </w:rPr>
              <w:t>3，主板采用H410芯片组，搭载Intel 10代酷睿 i5CPU。内存：8GB DDR4笔记本内存或以上配置。硬盘：256GB SSD固态硬盘或以上配置。</w:t>
            </w:r>
          </w:p>
          <w:p>
            <w:pPr>
              <w:widowControl/>
              <w:snapToGrid w:val="0"/>
              <w:spacing w:line="360" w:lineRule="auto"/>
              <w:jc w:val="left"/>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4，整机电磁干扰ITE达到国标GB/T9254-2008 Class B等级要求，满足教学环境多电子设备共用，无需采取任何电磁辐射防护措施。</w:t>
            </w:r>
          </w:p>
          <w:p>
            <w:pPr>
              <w:widowControl/>
              <w:snapToGrid w:val="0"/>
              <w:spacing w:line="360" w:lineRule="auto"/>
              <w:jc w:val="left"/>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5，整机表面覆盖玻璃选用国标优等品，光学变形、点状缺陷、尺寸偏差、弯曲度、透射比等均符合GB11614-2009平板玻璃标准。</w:t>
            </w:r>
          </w:p>
          <w:p>
            <w:pPr>
              <w:widowControl/>
              <w:snapToGrid w:val="0"/>
              <w:spacing w:line="360" w:lineRule="auto"/>
              <w:jc w:val="left"/>
              <w:rPr>
                <w:rFonts w:ascii="宋体" w:hAnsi="宋体" w:cs="宋体"/>
                <w:kern w:val="0"/>
                <w:sz w:val="24"/>
              </w:rPr>
            </w:pPr>
            <w:r>
              <w:rPr>
                <w:rFonts w:hint="eastAsia" w:ascii="宋体" w:hAnsi="宋体" w:cs="宋体"/>
                <w:color w:val="000000" w:themeColor="text1"/>
                <w:kern w:val="0"/>
                <w:sz w:val="24"/>
                <w14:textFill>
                  <w14:solidFill>
                    <w14:schemeClr w14:val="tx1"/>
                  </w14:solidFill>
                </w14:textFill>
              </w:rPr>
              <w:t>6，整机内置非独立外扩展的摄像头，支持二维码扫码识别，方便用户使用在线资源，可拍摄不低于1300万像素的照片。</w:t>
            </w:r>
          </w:p>
        </w:tc>
        <w:tc>
          <w:tcPr>
            <w:tcW w:w="898"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1</w:t>
            </w:r>
          </w:p>
        </w:tc>
        <w:tc>
          <w:tcPr>
            <w:tcW w:w="767"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台</w:t>
            </w:r>
          </w:p>
        </w:tc>
      </w:tr>
      <w:tr>
        <w:tblPrEx>
          <w:tblCellMar>
            <w:top w:w="0" w:type="dxa"/>
            <w:left w:w="108" w:type="dxa"/>
            <w:bottom w:w="0" w:type="dxa"/>
            <w:right w:w="108" w:type="dxa"/>
          </w:tblCellMar>
        </w:tblPrEx>
        <w:trPr>
          <w:trHeight w:val="52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360" w:lineRule="auto"/>
              <w:jc w:val="right"/>
              <w:rPr>
                <w:rFonts w:ascii="宋体" w:hAnsi="宋体" w:cs="宋体"/>
                <w:kern w:val="0"/>
                <w:sz w:val="24"/>
              </w:rPr>
            </w:pPr>
            <w:r>
              <w:rPr>
                <w:rFonts w:hint="eastAsia" w:ascii="宋体" w:hAnsi="宋体" w:cs="宋体"/>
                <w:kern w:val="0"/>
                <w:sz w:val="24"/>
              </w:rPr>
              <w:t>8</w:t>
            </w:r>
          </w:p>
        </w:tc>
        <w:tc>
          <w:tcPr>
            <w:tcW w:w="1217"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智慧桌</w:t>
            </w:r>
          </w:p>
        </w:tc>
        <w:tc>
          <w:tcPr>
            <w:tcW w:w="6283"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left"/>
              <w:rPr>
                <w:rFonts w:ascii="宋体" w:hAnsi="宋体" w:cs="宋体"/>
                <w:kern w:val="0"/>
                <w:sz w:val="24"/>
              </w:rPr>
            </w:pPr>
            <w:r>
              <w:rPr>
                <w:rFonts w:hint="eastAsia" w:ascii="宋体" w:hAnsi="宋体" w:cs="宋体"/>
                <w:kern w:val="0"/>
                <w:sz w:val="24"/>
              </w:rPr>
              <w:t>1.尺寸≥800*550*750mm。</w:t>
            </w:r>
          </w:p>
          <w:p>
            <w:pPr>
              <w:widowControl/>
              <w:snapToGrid w:val="0"/>
              <w:spacing w:line="360" w:lineRule="auto"/>
              <w:jc w:val="left"/>
              <w:rPr>
                <w:rFonts w:ascii="宋体" w:hAnsi="宋体" w:cs="宋体"/>
                <w:kern w:val="0"/>
                <w:sz w:val="24"/>
              </w:rPr>
            </w:pPr>
            <w:r>
              <w:rPr>
                <w:rFonts w:hint="eastAsia" w:ascii="宋体" w:hAnsi="宋体" w:cs="宋体"/>
                <w:kern w:val="0"/>
                <w:sz w:val="24"/>
              </w:rPr>
              <w:t>2.木板：采用国家E1级标准三聚氰胺板面板厚度≥25MM，挡板厚度≥15MM。</w:t>
            </w:r>
            <w:r>
              <w:rPr>
                <w:rFonts w:hint="eastAsia" w:ascii="宋体" w:hAnsi="宋体" w:cs="宋体"/>
                <w:kern w:val="0"/>
                <w:sz w:val="24"/>
              </w:rPr>
              <w:br w:type="textWrapping"/>
            </w:r>
            <w:r>
              <w:rPr>
                <w:rFonts w:hint="eastAsia" w:ascii="宋体" w:hAnsi="宋体" w:cs="宋体"/>
                <w:kern w:val="0"/>
                <w:sz w:val="24"/>
              </w:rPr>
              <w:t>3.脚管：经椎管工艺及塑胶配件而成， 前后脚跨度为580mm，管材壁厚平均为1.2mm 。</w:t>
            </w:r>
            <w:r>
              <w:rPr>
                <w:rFonts w:hint="eastAsia" w:ascii="宋体" w:hAnsi="宋体" w:cs="宋体"/>
                <w:kern w:val="0"/>
                <w:sz w:val="24"/>
              </w:rPr>
              <w:br w:type="textWrapping"/>
            </w:r>
            <w:r>
              <w:rPr>
                <w:rFonts w:hint="eastAsia" w:ascii="宋体" w:hAnsi="宋体" w:cs="宋体"/>
                <w:kern w:val="0"/>
                <w:sz w:val="24"/>
              </w:rPr>
              <w:t>4.书网：采用≥φ12MM优质圆形冷轧钢管。</w:t>
            </w:r>
            <w:r>
              <w:rPr>
                <w:rFonts w:hint="eastAsia" w:ascii="宋体" w:hAnsi="宋体" w:cs="宋体"/>
                <w:kern w:val="0"/>
                <w:sz w:val="24"/>
              </w:rPr>
              <w:br w:type="textWrapping"/>
            </w:r>
            <w:r>
              <w:rPr>
                <w:rFonts w:hint="eastAsia" w:ascii="宋体" w:hAnsi="宋体" w:cs="宋体"/>
                <w:kern w:val="0"/>
                <w:sz w:val="24"/>
              </w:rPr>
              <w:t>5.上托：采用≥3.0MM壁厚优质冷轧钢板经冲压折弯工艺而成。</w:t>
            </w:r>
            <w:r>
              <w:rPr>
                <w:rFonts w:hint="eastAsia" w:ascii="宋体" w:hAnsi="宋体" w:cs="宋体"/>
                <w:kern w:val="0"/>
                <w:sz w:val="24"/>
              </w:rPr>
              <w:br w:type="textWrapping"/>
            </w:r>
            <w:r>
              <w:rPr>
                <w:rFonts w:hint="eastAsia" w:ascii="宋体" w:hAnsi="宋体" w:cs="宋体"/>
                <w:kern w:val="0"/>
                <w:sz w:val="24"/>
              </w:rPr>
              <w:t>6.台架整体表面采用高温静电喷涂处理</w:t>
            </w:r>
          </w:p>
        </w:tc>
        <w:tc>
          <w:tcPr>
            <w:tcW w:w="898"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4</w:t>
            </w:r>
          </w:p>
        </w:tc>
        <w:tc>
          <w:tcPr>
            <w:tcW w:w="767"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套</w:t>
            </w:r>
          </w:p>
        </w:tc>
      </w:tr>
      <w:tr>
        <w:tblPrEx>
          <w:tblCellMar>
            <w:top w:w="0" w:type="dxa"/>
            <w:left w:w="108" w:type="dxa"/>
            <w:bottom w:w="0" w:type="dxa"/>
            <w:right w:w="108" w:type="dxa"/>
          </w:tblCellMar>
        </w:tblPrEx>
        <w:trPr>
          <w:trHeight w:val="52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360" w:lineRule="auto"/>
              <w:jc w:val="right"/>
              <w:rPr>
                <w:rFonts w:ascii="宋体" w:hAnsi="宋体" w:cs="宋体"/>
                <w:kern w:val="0"/>
                <w:sz w:val="24"/>
              </w:rPr>
            </w:pPr>
            <w:r>
              <w:rPr>
                <w:rFonts w:hint="eastAsia" w:ascii="宋体" w:hAnsi="宋体" w:cs="宋体"/>
                <w:kern w:val="0"/>
                <w:sz w:val="24"/>
              </w:rPr>
              <w:t>9</w:t>
            </w:r>
          </w:p>
        </w:tc>
        <w:tc>
          <w:tcPr>
            <w:tcW w:w="1217"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学生椅</w:t>
            </w:r>
          </w:p>
        </w:tc>
        <w:tc>
          <w:tcPr>
            <w:tcW w:w="6283"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left"/>
              <w:rPr>
                <w:rFonts w:ascii="宋体" w:hAnsi="宋体" w:cs="宋体"/>
                <w:kern w:val="0"/>
                <w:sz w:val="24"/>
              </w:rPr>
            </w:pPr>
            <w:r>
              <w:rPr>
                <w:rFonts w:hint="eastAsia" w:ascii="宋体" w:hAnsi="宋体" w:cs="宋体"/>
                <w:kern w:val="0"/>
                <w:sz w:val="24"/>
              </w:rPr>
              <w:t>全新环保PP材质，防固抗裂耐腐蚀性强。无毒环保，全黑/灰/白/蓝/黄5色塑料可选，塑胶一次成型，简易安装，                                    电镀椅架12MM实心钢筋，承受力强。</w:t>
            </w:r>
          </w:p>
        </w:tc>
        <w:tc>
          <w:tcPr>
            <w:tcW w:w="898"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24</w:t>
            </w:r>
          </w:p>
        </w:tc>
        <w:tc>
          <w:tcPr>
            <w:tcW w:w="767"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套</w:t>
            </w:r>
          </w:p>
        </w:tc>
      </w:tr>
      <w:tr>
        <w:tblPrEx>
          <w:tblCellMar>
            <w:top w:w="0" w:type="dxa"/>
            <w:left w:w="108" w:type="dxa"/>
            <w:bottom w:w="0" w:type="dxa"/>
            <w:right w:w="108" w:type="dxa"/>
          </w:tblCellMar>
        </w:tblPrEx>
        <w:trPr>
          <w:trHeight w:val="52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360" w:lineRule="auto"/>
              <w:jc w:val="right"/>
              <w:rPr>
                <w:rFonts w:ascii="宋体" w:hAnsi="宋体" w:cs="宋体"/>
                <w:kern w:val="0"/>
                <w:sz w:val="24"/>
              </w:rPr>
            </w:pPr>
            <w:r>
              <w:rPr>
                <w:rFonts w:hint="eastAsia" w:ascii="宋体" w:hAnsi="宋体" w:cs="宋体"/>
                <w:kern w:val="0"/>
                <w:sz w:val="24"/>
              </w:rPr>
              <w:t>10</w:t>
            </w:r>
          </w:p>
        </w:tc>
        <w:tc>
          <w:tcPr>
            <w:tcW w:w="1217"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沉浸式双人体验设备</w:t>
            </w:r>
          </w:p>
        </w:tc>
        <w:tc>
          <w:tcPr>
            <w:tcW w:w="6283"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left"/>
              <w:rPr>
                <w:rFonts w:ascii="宋体" w:hAnsi="宋体" w:cs="宋体"/>
                <w:kern w:val="0"/>
                <w:sz w:val="24"/>
              </w:rPr>
            </w:pPr>
            <w:r>
              <w:rPr>
                <w:rFonts w:hint="eastAsia" w:ascii="宋体" w:hAnsi="宋体" w:cs="宋体"/>
                <w:kern w:val="0"/>
                <w:sz w:val="24"/>
              </w:rPr>
              <w:t>1.设备由双人座椅，控制台两部分组成。</w:t>
            </w:r>
            <w:r>
              <w:rPr>
                <w:rFonts w:hint="eastAsia" w:ascii="宋体" w:hAnsi="宋体" w:cs="宋体"/>
                <w:kern w:val="0"/>
                <w:sz w:val="24"/>
              </w:rPr>
              <w:br w:type="textWrapping"/>
            </w:r>
            <w:r>
              <w:rPr>
                <w:rFonts w:hint="eastAsia" w:ascii="宋体" w:hAnsi="宋体" w:cs="宋体"/>
                <w:kern w:val="0"/>
                <w:sz w:val="24"/>
              </w:rPr>
              <w:t>2.双人座椅尺寸：1915*1131*1925mm(±10%)。</w:t>
            </w:r>
            <w:r>
              <w:rPr>
                <w:rFonts w:hint="eastAsia" w:ascii="宋体" w:hAnsi="宋体" w:cs="宋体"/>
                <w:kern w:val="0"/>
                <w:sz w:val="24"/>
              </w:rPr>
              <w:br w:type="textWrapping"/>
            </w:r>
            <w:r>
              <w:rPr>
                <w:rFonts w:hint="eastAsia" w:ascii="宋体" w:hAnsi="宋体" w:cs="宋体"/>
                <w:kern w:val="0"/>
                <w:sz w:val="24"/>
              </w:rPr>
              <w:t>3.适用体重：≤120kg*2人。</w:t>
            </w:r>
            <w:r>
              <w:rPr>
                <w:rFonts w:hint="eastAsia" w:ascii="宋体" w:hAnsi="宋体" w:cs="宋体"/>
                <w:kern w:val="0"/>
                <w:sz w:val="24"/>
              </w:rPr>
              <w:br w:type="textWrapping"/>
            </w:r>
            <w:r>
              <w:rPr>
                <w:rFonts w:hint="eastAsia" w:ascii="宋体" w:hAnsi="宋体" w:cs="宋体"/>
                <w:kern w:val="0"/>
                <w:sz w:val="24"/>
              </w:rPr>
              <w:t>4.设备功率：≤1.2KW。</w:t>
            </w:r>
            <w:r>
              <w:rPr>
                <w:rFonts w:hint="eastAsia" w:ascii="宋体" w:hAnsi="宋体" w:cs="宋体"/>
                <w:kern w:val="0"/>
                <w:sz w:val="24"/>
              </w:rPr>
              <w:br w:type="textWrapping"/>
            </w:r>
            <w:r>
              <w:rPr>
                <w:rFonts w:hint="eastAsia" w:ascii="宋体" w:hAnsi="宋体" w:cs="宋体"/>
                <w:kern w:val="0"/>
                <w:sz w:val="24"/>
              </w:rPr>
              <w:t>5.额定承重不低于每座100KG。</w:t>
            </w:r>
            <w:r>
              <w:rPr>
                <w:rFonts w:hint="eastAsia" w:ascii="宋体" w:hAnsi="宋体" w:cs="宋体"/>
                <w:kern w:val="0"/>
                <w:sz w:val="24"/>
              </w:rPr>
              <w:br w:type="textWrapping"/>
            </w:r>
            <w:r>
              <w:rPr>
                <w:rFonts w:hint="eastAsia" w:ascii="宋体" w:hAnsi="宋体" w:cs="宋体"/>
                <w:kern w:val="0"/>
                <w:sz w:val="24"/>
              </w:rPr>
              <w:t xml:space="preserve">6.平台运行角度要求：前倾角度：12度（±10%），后倾角度15度（±10%），左右倾角度：±10度 。 </w:t>
            </w:r>
            <w:r>
              <w:rPr>
                <w:rFonts w:hint="eastAsia" w:ascii="宋体" w:hAnsi="宋体" w:cs="宋体"/>
                <w:kern w:val="0"/>
                <w:sz w:val="24"/>
              </w:rPr>
              <w:br w:type="textWrapping"/>
            </w:r>
            <w:r>
              <w:rPr>
                <w:rFonts w:hint="eastAsia" w:ascii="宋体" w:hAnsi="宋体" w:cs="宋体"/>
                <w:kern w:val="0"/>
                <w:sz w:val="24"/>
              </w:rPr>
              <w:t>7.</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kern w:val="0"/>
                <w:sz w:val="24"/>
              </w:rPr>
              <w:t>运动平台以曲轴运动结构为动力输出的设备。</w:t>
            </w:r>
            <w:r>
              <w:rPr>
                <w:rFonts w:hint="eastAsia" w:ascii="宋体" w:hAnsi="宋体" w:cs="宋体"/>
                <w:kern w:val="0"/>
                <w:sz w:val="24"/>
              </w:rPr>
              <w:br w:type="textWrapping"/>
            </w:r>
            <w:r>
              <w:rPr>
                <w:rFonts w:hint="eastAsia" w:ascii="宋体" w:hAnsi="宋体" w:cs="宋体"/>
                <w:kern w:val="0"/>
                <w:sz w:val="24"/>
              </w:rPr>
              <w:t xml:space="preserve">8.伺服电机：额定电压:220V ，额定电流：5.6A，额定转矩:5.73N.m，额定功率:1.2KW, 额定转速:2000rpm。 </w:t>
            </w:r>
            <w:r>
              <w:rPr>
                <w:rFonts w:hint="eastAsia" w:ascii="宋体" w:hAnsi="宋体" w:cs="宋体"/>
                <w:kern w:val="0"/>
                <w:sz w:val="24"/>
              </w:rPr>
              <w:br w:type="textWrapping"/>
            </w:r>
            <w:r>
              <w:rPr>
                <w:rFonts w:hint="eastAsia" w:ascii="宋体" w:hAnsi="宋体" w:cs="宋体"/>
                <w:kern w:val="0"/>
                <w:sz w:val="24"/>
              </w:rPr>
              <w:t>9.采用Autodesk Maya或Autodesk 3ds Max制作三维数字化模型，贴图采用Adobe Photoshop和Mudbox 制作，支持基础JPG,PNG,TGA格式，分辨率达1080P</w:t>
            </w:r>
            <w:r>
              <w:rPr>
                <w:rFonts w:hint="eastAsia" w:ascii="宋体" w:hAnsi="宋体" w:cs="宋体"/>
                <w:kern w:val="0"/>
                <w:sz w:val="24"/>
              </w:rPr>
              <w:br w:type="textWrapping"/>
            </w:r>
            <w:r>
              <w:rPr>
                <w:rFonts w:hint="eastAsia" w:ascii="宋体" w:hAnsi="宋体" w:cs="宋体"/>
                <w:kern w:val="0"/>
                <w:sz w:val="24"/>
              </w:rPr>
              <w:t>支持基础AVI，MP4格式。</w:t>
            </w:r>
            <w:r>
              <w:rPr>
                <w:rFonts w:hint="eastAsia" w:ascii="宋体" w:hAnsi="宋体" w:cs="宋体"/>
                <w:kern w:val="0"/>
                <w:sz w:val="24"/>
              </w:rPr>
              <w:br w:type="textWrapping"/>
            </w:r>
            <w:r>
              <w:rPr>
                <w:rFonts w:hint="eastAsia" w:ascii="宋体" w:hAnsi="宋体" w:cs="宋体"/>
                <w:kern w:val="0"/>
                <w:sz w:val="24"/>
              </w:rPr>
              <w:t xml:space="preserve">10.Program采用引擎Unity 3D或者UE4，三维地图模型支持高精度次时代实体模型，可支持Diffuse map（颜色贴图）,Metal map（金属度贴图）,Normal map（法线贴图）,Ao map（光影贴图），可支持贴图尺寸为1024×1024像素；影片数量： VR 360°影片不低于50部。 </w:t>
            </w:r>
            <w:r>
              <w:rPr>
                <w:rFonts w:hint="eastAsia" w:ascii="宋体" w:hAnsi="宋体" w:cs="宋体"/>
                <w:kern w:val="0"/>
                <w:sz w:val="24"/>
              </w:rPr>
              <w:br w:type="textWrapping"/>
            </w:r>
            <w:r>
              <w:rPr>
                <w:rFonts w:hint="eastAsia" w:ascii="宋体" w:hAnsi="宋体" w:cs="宋体"/>
                <w:kern w:val="0"/>
                <w:sz w:val="24"/>
              </w:rPr>
              <w:t>11.</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kern w:val="0"/>
                <w:sz w:val="24"/>
              </w:rPr>
              <w:t>VR游戏需提供国家版权局作品登记证书不低于18部。</w:t>
            </w:r>
          </w:p>
          <w:p>
            <w:pPr>
              <w:widowControl/>
              <w:snapToGrid w:val="0"/>
              <w:spacing w:line="360" w:lineRule="auto"/>
              <w:jc w:val="left"/>
              <w:rPr>
                <w:rFonts w:ascii="宋体" w:hAnsi="宋体" w:cs="宋体"/>
                <w:kern w:val="0"/>
                <w:sz w:val="24"/>
              </w:rPr>
            </w:pPr>
            <w:r>
              <w:rPr>
                <w:rFonts w:hint="eastAsia" w:ascii="宋体" w:hAnsi="宋体" w:cs="宋体"/>
                <w:kern w:val="0"/>
                <w:sz w:val="24"/>
              </w:rPr>
              <w:t>12.主控系统软件具备以下功能：一键式点播，类型选择功能，后台监控功能，异常解除功能，平台测试功能。</w:t>
            </w:r>
            <w:r>
              <w:rPr>
                <w:rFonts w:hint="eastAsia" w:ascii="宋体" w:hAnsi="宋体" w:cs="宋体"/>
                <w:kern w:val="0"/>
                <w:sz w:val="24"/>
              </w:rPr>
              <w:br w:type="textWrapping"/>
            </w:r>
            <w:r>
              <w:rPr>
                <w:rFonts w:hint="eastAsia" w:ascii="宋体" w:hAnsi="宋体" w:cs="宋体"/>
                <w:kern w:val="0"/>
                <w:sz w:val="24"/>
              </w:rPr>
              <w:t>13.主控数据处理器支持高清数字媒体播放，支持MPEG2、MKV、DivX、Xvid、AVC等主流视频格式解码，支持CD、MP3、OGG、DTS、AC3、MPEG等所有主流音频格式解码，DVI、VGA、HDMI视频输出，支持5.1声道环绕立体声效果，全数字座椅PID运动控制软件模块，控制方式：数字式PID控制，A/D转化：3通道，控制软件：3路光隔数字伺服控制，4路光隔输出，操作系统：Windows10</w:t>
            </w:r>
          </w:p>
          <w:p>
            <w:pPr>
              <w:widowControl/>
              <w:snapToGrid w:val="0"/>
              <w:spacing w:line="360" w:lineRule="auto"/>
              <w:jc w:val="left"/>
              <w:rPr>
                <w:rFonts w:ascii="宋体" w:hAnsi="宋体" w:cs="宋体"/>
                <w:kern w:val="0"/>
                <w:sz w:val="24"/>
              </w:rPr>
            </w:pPr>
            <w:r>
              <w:rPr>
                <w:rFonts w:hint="eastAsia" w:ascii="宋体" w:hAnsi="宋体" w:cs="宋体"/>
                <w:kern w:val="0"/>
                <w:sz w:val="24"/>
              </w:rPr>
              <w:t>CPU：≥i5 ，显卡：≥1650，内存：≥8G ，硬盘：≥240G。</w:t>
            </w:r>
          </w:p>
          <w:p>
            <w:pPr>
              <w:widowControl/>
              <w:snapToGrid w:val="0"/>
              <w:spacing w:line="360" w:lineRule="auto"/>
              <w:jc w:val="left"/>
              <w:rPr>
                <w:rFonts w:ascii="宋体" w:hAnsi="宋体" w:cs="宋体"/>
                <w:kern w:val="0"/>
                <w:sz w:val="24"/>
              </w:rPr>
            </w:pPr>
            <w:r>
              <w:rPr>
                <w:rFonts w:hint="eastAsia" w:ascii="宋体" w:hAnsi="宋体" w:cs="宋体"/>
                <w:kern w:val="0"/>
                <w:sz w:val="24"/>
              </w:rPr>
              <w:t>14.设备眼镜为全高清屏幕，分辨率：≥2560X1440，FOV:110度，360度头部跟踪</w:t>
            </w:r>
          </w:p>
          <w:p>
            <w:pPr>
              <w:widowControl/>
              <w:snapToGrid w:val="0"/>
              <w:spacing w:line="360" w:lineRule="auto"/>
              <w:jc w:val="left"/>
              <w:rPr>
                <w:rFonts w:ascii="宋体" w:hAnsi="宋体" w:cs="宋体"/>
                <w:kern w:val="0"/>
                <w:sz w:val="24"/>
              </w:rPr>
            </w:pPr>
            <w:r>
              <w:rPr>
                <w:rFonts w:hint="eastAsia" w:ascii="宋体" w:hAnsi="宋体" w:cs="宋体"/>
                <w:kern w:val="0"/>
                <w:sz w:val="24"/>
              </w:rPr>
              <w:t>刷新频率不低于70HZ，瞳距适用：54-74mm瞳距自适应。</w:t>
            </w:r>
          </w:p>
          <w:p>
            <w:pPr>
              <w:widowControl/>
              <w:snapToGrid w:val="0"/>
              <w:spacing w:line="360" w:lineRule="auto"/>
              <w:jc w:val="left"/>
              <w:rPr>
                <w:rFonts w:ascii="宋体" w:hAnsi="宋体" w:cs="宋体"/>
                <w:kern w:val="0"/>
                <w:sz w:val="24"/>
              </w:rPr>
            </w:pPr>
            <w:r>
              <w:rPr>
                <w:rFonts w:hint="eastAsia" w:ascii="宋体" w:hAnsi="宋体" w:cs="宋体"/>
                <w:kern w:val="0"/>
                <w:sz w:val="24"/>
              </w:rPr>
              <w:t>15.VR游戏影片内容应至少包含穿越森林类，海底世界类，侏罗纪恐龙过山车类，滑雪类，雪地过山车类，圣诞主题类，漂浮岛屿类等内容，所有游戏必须为360°沉浸式内容，并且与设备能够匹配结合，让体验者有身临其境的感觉。</w:t>
            </w:r>
          </w:p>
          <w:p>
            <w:pPr>
              <w:widowControl/>
              <w:snapToGrid w:val="0"/>
              <w:spacing w:line="360" w:lineRule="auto"/>
              <w:jc w:val="left"/>
              <w:rPr>
                <w:rFonts w:ascii="宋体" w:hAnsi="宋体" w:cs="宋体"/>
                <w:kern w:val="0"/>
                <w:sz w:val="24"/>
              </w:rPr>
            </w:pPr>
            <w:r>
              <w:rPr>
                <w:rFonts w:hint="eastAsia" w:ascii="宋体" w:hAnsi="宋体" w:cs="宋体"/>
                <w:kern w:val="0"/>
                <w:sz w:val="24"/>
              </w:rPr>
              <w:t>16.座椅有安全带设计，具有吹风，振臂等特效。</w:t>
            </w:r>
          </w:p>
        </w:tc>
        <w:tc>
          <w:tcPr>
            <w:tcW w:w="898"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2</w:t>
            </w:r>
          </w:p>
        </w:tc>
        <w:tc>
          <w:tcPr>
            <w:tcW w:w="767"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套</w:t>
            </w:r>
          </w:p>
        </w:tc>
      </w:tr>
      <w:tr>
        <w:tblPrEx>
          <w:tblCellMar>
            <w:top w:w="0" w:type="dxa"/>
            <w:left w:w="108" w:type="dxa"/>
            <w:bottom w:w="0" w:type="dxa"/>
            <w:right w:w="108" w:type="dxa"/>
          </w:tblCellMar>
        </w:tblPrEx>
        <w:trPr>
          <w:trHeight w:val="520" w:hRule="atLeast"/>
          <w:jc w:val="center"/>
        </w:trPr>
        <w:tc>
          <w:tcPr>
            <w:tcW w:w="744" w:type="dxa"/>
            <w:tcBorders>
              <w:top w:val="nil"/>
              <w:left w:val="single" w:color="auto" w:sz="4" w:space="0"/>
              <w:bottom w:val="nil"/>
              <w:right w:val="single" w:color="auto" w:sz="4" w:space="0"/>
            </w:tcBorders>
            <w:shd w:val="clear" w:color="auto" w:fill="auto"/>
            <w:vAlign w:val="center"/>
          </w:tcPr>
          <w:p>
            <w:pPr>
              <w:widowControl/>
              <w:snapToGrid w:val="0"/>
              <w:spacing w:line="360" w:lineRule="auto"/>
              <w:jc w:val="right"/>
              <w:rPr>
                <w:rFonts w:ascii="宋体" w:hAnsi="宋体" w:cs="宋体"/>
                <w:kern w:val="0"/>
                <w:sz w:val="24"/>
              </w:rPr>
            </w:pPr>
            <w:r>
              <w:rPr>
                <w:rFonts w:hint="eastAsia" w:ascii="宋体" w:hAnsi="宋体" w:cs="宋体"/>
                <w:kern w:val="0"/>
                <w:sz w:val="24"/>
              </w:rPr>
              <w:t>11</w:t>
            </w:r>
          </w:p>
        </w:tc>
        <w:tc>
          <w:tcPr>
            <w:tcW w:w="1217" w:type="dxa"/>
            <w:tcBorders>
              <w:top w:val="nil"/>
              <w:left w:val="nil"/>
              <w:bottom w:val="nil"/>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VR无线探索平台</w:t>
            </w:r>
          </w:p>
        </w:tc>
        <w:tc>
          <w:tcPr>
            <w:tcW w:w="6283"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left"/>
              <w:rPr>
                <w:rFonts w:ascii="宋体" w:hAnsi="宋体" w:cs="宋体"/>
                <w:kern w:val="0"/>
                <w:sz w:val="24"/>
              </w:rPr>
            </w:pPr>
            <w:r>
              <w:rPr>
                <w:rFonts w:hint="eastAsia" w:ascii="宋体" w:hAnsi="宋体" w:cs="宋体"/>
                <w:kern w:val="0"/>
                <w:sz w:val="24"/>
              </w:rPr>
              <w:t>产品硬件部分：</w:t>
            </w:r>
          </w:p>
          <w:p>
            <w:pPr>
              <w:widowControl/>
              <w:snapToGrid w:val="0"/>
              <w:spacing w:line="360" w:lineRule="auto"/>
              <w:jc w:val="left"/>
              <w:rPr>
                <w:rFonts w:ascii="宋体" w:hAnsi="宋体" w:cs="宋体"/>
                <w:kern w:val="0"/>
                <w:sz w:val="24"/>
              </w:rPr>
            </w:pPr>
            <w:r>
              <w:rPr>
                <w:rFonts w:hint="eastAsia" w:ascii="宋体" w:hAnsi="宋体" w:cs="宋体"/>
                <w:kern w:val="0"/>
                <w:sz w:val="24"/>
              </w:rPr>
              <w:t xml:space="preserve">尺寸：≥2500mm*2500mm*2430mm  VIVE Cosmos头显，≥50寸显示屏，英特尔I7处理器，240G SSD固态硬盘，内存16GB -DDR4。 </w:t>
            </w:r>
          </w:p>
          <w:p>
            <w:pPr>
              <w:widowControl/>
              <w:snapToGrid w:val="0"/>
              <w:spacing w:line="360" w:lineRule="auto"/>
              <w:jc w:val="left"/>
              <w:rPr>
                <w:rFonts w:ascii="宋体" w:hAnsi="宋体" w:cs="宋体"/>
                <w:kern w:val="0"/>
                <w:sz w:val="24"/>
              </w:rPr>
            </w:pPr>
            <w:r>
              <w:rPr>
                <w:rFonts w:hint="eastAsia" w:ascii="宋体" w:hAnsi="宋体" w:cs="宋体"/>
                <w:kern w:val="0"/>
                <w:sz w:val="24"/>
              </w:rPr>
              <w:t>产品软件部分：</w:t>
            </w:r>
            <w:r>
              <w:rPr>
                <w:rFonts w:hint="eastAsia" w:ascii="宋体" w:hAnsi="宋体" w:cs="宋体"/>
                <w:kern w:val="0"/>
                <w:sz w:val="24"/>
              </w:rPr>
              <w:br w:type="textWrapping"/>
            </w:r>
            <w:r>
              <w:rPr>
                <w:rFonts w:hint="eastAsia" w:ascii="宋体" w:hAnsi="宋体" w:cs="宋体"/>
                <w:kern w:val="0"/>
                <w:sz w:val="24"/>
              </w:rPr>
              <w:t>1.VR校园安全系列：校园溺水事故体验，校园斗殴寻衅滋事体验，校园反恐体验，校园踩踏事故，校园地震逃生体验，校园公交车反恐，校园人群密集区枪战避险</w:t>
            </w:r>
            <w:r>
              <w:rPr>
                <w:rFonts w:hint="eastAsia" w:ascii="宋体" w:hAnsi="宋体" w:cs="宋体"/>
                <w:kern w:val="0"/>
                <w:sz w:val="24"/>
              </w:rPr>
              <w:br w:type="textWrapping"/>
            </w:r>
            <w:r>
              <w:rPr>
                <w:rFonts w:hint="eastAsia" w:ascii="宋体" w:hAnsi="宋体" w:cs="宋体"/>
                <w:kern w:val="0"/>
                <w:sz w:val="24"/>
              </w:rPr>
              <w:t>2.交通安全系列：认识交通标示，自行车骑行规则，公交车火灾逃生体验，安全走路（红绿灯）</w:t>
            </w:r>
            <w:r>
              <w:rPr>
                <w:rFonts w:hint="eastAsia" w:ascii="宋体" w:hAnsi="宋体" w:cs="宋体"/>
                <w:kern w:val="0"/>
                <w:sz w:val="24"/>
              </w:rPr>
              <w:br w:type="textWrapping"/>
            </w:r>
            <w:r>
              <w:rPr>
                <w:rFonts w:hint="eastAsia" w:ascii="宋体" w:hAnsi="宋体" w:cs="宋体"/>
                <w:kern w:val="0"/>
                <w:sz w:val="24"/>
              </w:rPr>
              <w:t>3.校园科普VR交互体验：植物科普体验，动物科普体验，水的形态变化，地球体验，人体结构介绍体验，太阳系体验，VR天气体验，大陆漂移体验</w:t>
            </w:r>
            <w:r>
              <w:rPr>
                <w:rFonts w:hint="eastAsia" w:ascii="宋体" w:hAnsi="宋体" w:cs="宋体"/>
                <w:kern w:val="0"/>
                <w:sz w:val="24"/>
              </w:rPr>
              <w:br w:type="textWrapping"/>
            </w:r>
            <w:r>
              <w:rPr>
                <w:rFonts w:hint="eastAsia" w:ascii="宋体" w:hAnsi="宋体" w:cs="宋体"/>
                <w:kern w:val="0"/>
                <w:sz w:val="24"/>
              </w:rPr>
              <w:t>4.公共安全科普VR交互体验：疫情防护（公交、电梯、办公室），VR垃圾分类，垃圾焚烧流程展示，家庭地震逃生5.消防VR交互体验：商场火灾逃生，家庭火灾逃生，地铁火灾逃生，图书馆火灾逃生，校园火灾逃生，火灾逃生背包使用演示，家庭火灾隐患排查，多场景灭火体验，灭火器的使用</w:t>
            </w:r>
          </w:p>
          <w:p>
            <w:pPr>
              <w:widowControl/>
              <w:snapToGrid w:val="0"/>
              <w:spacing w:line="360" w:lineRule="auto"/>
              <w:jc w:val="left"/>
              <w:rPr>
                <w:rFonts w:ascii="宋体" w:hAnsi="宋体" w:cs="宋体"/>
                <w:kern w:val="0"/>
                <w:sz w:val="24"/>
              </w:rPr>
            </w:pPr>
            <w:r>
              <w:rPr>
                <w:rFonts w:hint="eastAsia" w:ascii="宋体" w:hAnsi="宋体" w:cs="宋体"/>
                <w:kern w:val="0"/>
                <w:sz w:val="24"/>
              </w:rPr>
              <w:t>6.交互党建系列：新文化运动、马克思主义思想展馆、五四运动、中国共产党、入党宣誓、第一次国共合作、南昌起义、八七会议、抗日战争展馆、第五次反围剿、长征精神、遵义会议、红岩精神、延安精神、毛泽东思想、解放战争展馆、土地改革展馆、第一届全国人民代表大会、邓小平理论、十一届三中全会、改革开放40年、全面依法治国、反腐倡廉、全面深化改革、习主席谈国理政治、十九大精神、新时代中国特色社会主义思想、全面建成小康社会、砥砺奋进的五年、全面从严治党、大国外交、中国共产党领导我们怎样抗病毒、共和国勋章-人物事迹展馆、辉煌建国历程、习主席视察安徽、红军爬雪山、红军过草地、飞夺泸定桥、南湖红船中共一大、平型关大捷、狼牙山五壮士、党史馆、国内革命战争、抗日战争馆、十三五成就馆、习近平重要讲话馆、改革开发四十周年成就展、新中国成立70周年成就展、入党宣誓、党务知识展馆、十八大以来党建廉政建设主要成就、反面现身说法、党风廉政建设主要案例。</w:t>
            </w:r>
          </w:p>
        </w:tc>
        <w:tc>
          <w:tcPr>
            <w:tcW w:w="898"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1</w:t>
            </w:r>
          </w:p>
        </w:tc>
        <w:tc>
          <w:tcPr>
            <w:tcW w:w="767"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套</w:t>
            </w:r>
          </w:p>
        </w:tc>
      </w:tr>
      <w:tr>
        <w:tblPrEx>
          <w:tblCellMar>
            <w:top w:w="0" w:type="dxa"/>
            <w:left w:w="108" w:type="dxa"/>
            <w:bottom w:w="0" w:type="dxa"/>
            <w:right w:w="108" w:type="dxa"/>
          </w:tblCellMar>
        </w:tblPrEx>
        <w:trPr>
          <w:trHeight w:val="660" w:hRule="atLeast"/>
          <w:jc w:val="center"/>
        </w:trPr>
        <w:tc>
          <w:tcPr>
            <w:tcW w:w="744" w:type="dxa"/>
            <w:tcBorders>
              <w:top w:val="single" w:color="auto" w:sz="4" w:space="0"/>
              <w:left w:val="single" w:color="auto" w:sz="4" w:space="0"/>
              <w:bottom w:val="nil"/>
              <w:right w:val="single" w:color="auto" w:sz="4" w:space="0"/>
            </w:tcBorders>
            <w:shd w:val="clear" w:color="auto" w:fill="auto"/>
            <w:vAlign w:val="center"/>
          </w:tcPr>
          <w:p>
            <w:pPr>
              <w:widowControl/>
              <w:snapToGrid w:val="0"/>
              <w:spacing w:line="360" w:lineRule="auto"/>
              <w:jc w:val="right"/>
              <w:rPr>
                <w:rFonts w:ascii="宋体" w:hAnsi="宋体" w:cs="宋体"/>
                <w:kern w:val="0"/>
                <w:sz w:val="24"/>
              </w:rPr>
            </w:pPr>
            <w:r>
              <w:rPr>
                <w:rFonts w:hint="eastAsia" w:ascii="宋体" w:hAnsi="宋体" w:cs="宋体"/>
                <w:kern w:val="0"/>
                <w:sz w:val="24"/>
              </w:rPr>
              <w:t>12</w:t>
            </w:r>
          </w:p>
        </w:tc>
        <w:tc>
          <w:tcPr>
            <w:tcW w:w="1217" w:type="dxa"/>
            <w:tcBorders>
              <w:top w:val="single" w:color="auto" w:sz="4" w:space="0"/>
              <w:left w:val="nil"/>
              <w:bottom w:val="nil"/>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沉浸式360度双人体验设备</w:t>
            </w:r>
          </w:p>
        </w:tc>
        <w:tc>
          <w:tcPr>
            <w:tcW w:w="6283"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left"/>
              <w:rPr>
                <w:rFonts w:ascii="宋体" w:hAnsi="宋体" w:cs="宋体"/>
                <w:kern w:val="0"/>
                <w:sz w:val="24"/>
              </w:rPr>
            </w:pPr>
            <w:r>
              <w:rPr>
                <w:rFonts w:hint="eastAsia" w:ascii="宋体" w:hAnsi="宋体" w:cs="宋体"/>
                <w:kern w:val="0"/>
                <w:sz w:val="24"/>
              </w:rPr>
              <w:t>1.设备由双人座椅和控制台电脑一体成型，并配有两个上下台阶。设备有紧急停止按钮设计，以防意外。</w:t>
            </w:r>
            <w:r>
              <w:rPr>
                <w:rFonts w:hint="eastAsia" w:ascii="宋体" w:hAnsi="宋体" w:cs="宋体"/>
                <w:kern w:val="0"/>
                <w:sz w:val="24"/>
              </w:rPr>
              <w:br w:type="textWrapping"/>
            </w:r>
            <w:r>
              <w:rPr>
                <w:rFonts w:hint="eastAsia" w:ascii="宋体" w:hAnsi="宋体" w:cs="宋体"/>
                <w:kern w:val="0"/>
                <w:sz w:val="24"/>
              </w:rPr>
              <w:t>2.产品尺寸：1751*2400*2188mm(±10%)。</w:t>
            </w:r>
            <w:r>
              <w:rPr>
                <w:rFonts w:hint="eastAsia" w:ascii="宋体" w:hAnsi="宋体" w:cs="宋体"/>
                <w:kern w:val="0"/>
                <w:sz w:val="24"/>
              </w:rPr>
              <w:br w:type="textWrapping"/>
            </w:r>
            <w:r>
              <w:rPr>
                <w:rFonts w:hint="eastAsia" w:ascii="宋体" w:hAnsi="宋体" w:cs="宋体"/>
                <w:kern w:val="0"/>
                <w:sz w:val="24"/>
              </w:rPr>
              <w:t>3.适用体重：≤100kg*2人。</w:t>
            </w:r>
            <w:r>
              <w:rPr>
                <w:rFonts w:hint="eastAsia" w:ascii="宋体" w:hAnsi="宋体" w:cs="宋体"/>
                <w:kern w:val="0"/>
                <w:sz w:val="24"/>
              </w:rPr>
              <w:br w:type="textWrapping"/>
            </w:r>
            <w:r>
              <w:rPr>
                <w:rFonts w:hint="eastAsia" w:ascii="宋体" w:hAnsi="宋体" w:cs="宋体"/>
                <w:kern w:val="0"/>
                <w:sz w:val="24"/>
              </w:rPr>
              <w:t>4.设备功率：≤1.5KW。</w:t>
            </w:r>
            <w:r>
              <w:rPr>
                <w:rFonts w:hint="eastAsia" w:ascii="宋体" w:hAnsi="宋体" w:cs="宋体"/>
                <w:kern w:val="0"/>
                <w:sz w:val="24"/>
              </w:rPr>
              <w:br w:type="textWrapping"/>
            </w:r>
            <w:r>
              <w:rPr>
                <w:rFonts w:hint="eastAsia" w:ascii="宋体" w:hAnsi="宋体" w:cs="宋体"/>
                <w:kern w:val="0"/>
                <w:sz w:val="24"/>
              </w:rPr>
              <w:t>5.额定承重不低于每座100KG。</w:t>
            </w:r>
            <w:r>
              <w:rPr>
                <w:rFonts w:hint="eastAsia" w:ascii="宋体" w:hAnsi="宋体" w:cs="宋体"/>
                <w:kern w:val="0"/>
                <w:sz w:val="24"/>
              </w:rPr>
              <w:br w:type="textWrapping"/>
            </w:r>
            <w:r>
              <w:rPr>
                <w:rFonts w:hint="eastAsia" w:ascii="宋体" w:hAnsi="宋体" w:cs="宋体"/>
                <w:kern w:val="0"/>
                <w:sz w:val="24"/>
              </w:rPr>
              <w:t>6.平台运行角度要求：</w:t>
            </w:r>
            <w:r>
              <w:rPr>
                <w:rFonts w:hint="eastAsia" w:ascii="宋体" w:hAnsi="宋体" w:cs="宋体"/>
                <w:kern w:val="0"/>
                <w:sz w:val="24"/>
              </w:rPr>
              <w:br w:type="textWrapping"/>
            </w:r>
            <w:r>
              <w:rPr>
                <w:rFonts w:hint="eastAsia" w:ascii="宋体" w:hAnsi="宋体" w:cs="宋体"/>
                <w:kern w:val="0"/>
                <w:sz w:val="24"/>
              </w:rPr>
              <w:t xml:space="preserve">  前倾角度：≥13.8度</w:t>
            </w:r>
            <w:r>
              <w:rPr>
                <w:rFonts w:hint="eastAsia" w:ascii="宋体" w:hAnsi="宋体" w:cs="宋体"/>
                <w:kern w:val="0"/>
                <w:sz w:val="24"/>
              </w:rPr>
              <w:br w:type="textWrapping"/>
            </w:r>
            <w:r>
              <w:rPr>
                <w:rFonts w:hint="eastAsia" w:ascii="宋体" w:hAnsi="宋体" w:cs="宋体"/>
                <w:kern w:val="0"/>
                <w:sz w:val="24"/>
              </w:rPr>
              <w:t xml:space="preserve">  前倾转角度：≥18度</w:t>
            </w:r>
            <w:r>
              <w:rPr>
                <w:rFonts w:hint="eastAsia" w:ascii="宋体" w:hAnsi="宋体" w:cs="宋体"/>
                <w:kern w:val="0"/>
                <w:sz w:val="24"/>
              </w:rPr>
              <w:br w:type="textWrapping"/>
            </w:r>
            <w:r>
              <w:rPr>
                <w:rFonts w:hint="eastAsia" w:ascii="宋体" w:hAnsi="宋体" w:cs="宋体"/>
                <w:kern w:val="0"/>
                <w:sz w:val="24"/>
              </w:rPr>
              <w:t xml:space="preserve">  左右倾角度：≥14度  </w:t>
            </w:r>
            <w:r>
              <w:rPr>
                <w:rFonts w:hint="eastAsia" w:ascii="宋体" w:hAnsi="宋体" w:cs="宋体"/>
                <w:kern w:val="0"/>
                <w:sz w:val="24"/>
              </w:rPr>
              <w:br w:type="textWrapping"/>
            </w:r>
            <w:r>
              <w:rPr>
                <w:rFonts w:hint="eastAsia" w:ascii="宋体" w:hAnsi="宋体" w:cs="宋体"/>
                <w:kern w:val="0"/>
                <w:sz w:val="24"/>
              </w:rPr>
              <w:t>7.运动平台以曲轴运动结构为动力输出的设备。</w:t>
            </w:r>
            <w:r>
              <w:rPr>
                <w:rFonts w:hint="eastAsia" w:ascii="宋体" w:hAnsi="宋体" w:cs="宋体"/>
                <w:kern w:val="0"/>
                <w:sz w:val="24"/>
              </w:rPr>
              <w:br w:type="textWrapping"/>
            </w:r>
            <w:r>
              <w:rPr>
                <w:rFonts w:hint="eastAsia" w:ascii="宋体" w:hAnsi="宋体" w:cs="宋体"/>
                <w:kern w:val="0"/>
                <w:sz w:val="24"/>
              </w:rPr>
              <w:t>8.设备眼镜为全高清屏幕，分辨率：≥2560X1440， FOV:110度，360度头部跟踪，刷新频率不低于70HZ，瞳距适用：54-74mm瞳距自适应。</w:t>
            </w:r>
          </w:p>
          <w:p>
            <w:pPr>
              <w:widowControl/>
              <w:snapToGrid w:val="0"/>
              <w:spacing w:line="360" w:lineRule="auto"/>
              <w:jc w:val="left"/>
              <w:rPr>
                <w:rFonts w:ascii="宋体" w:hAnsi="宋体" w:cs="宋体"/>
                <w:kern w:val="0"/>
                <w:sz w:val="24"/>
              </w:rPr>
            </w:pPr>
            <w:r>
              <w:rPr>
                <w:rFonts w:hint="eastAsia" w:ascii="宋体" w:hAnsi="宋体" w:cs="宋体"/>
                <w:kern w:val="0"/>
                <w:sz w:val="24"/>
              </w:rPr>
              <w:t>9.采用Autodesk Maya或Autodesk 3ds Max制作三维数字化模型，贴图采用Adobe Photoshop和Mudbox 制作。</w:t>
            </w:r>
            <w:r>
              <w:rPr>
                <w:rFonts w:hint="eastAsia" w:ascii="宋体" w:hAnsi="宋体" w:cs="宋体"/>
                <w:kern w:val="0"/>
                <w:sz w:val="24"/>
              </w:rPr>
              <w:br w:type="textWrapping"/>
            </w:r>
            <w:r>
              <w:rPr>
                <w:rFonts w:hint="eastAsia" w:ascii="宋体" w:hAnsi="宋体" w:cs="宋体"/>
                <w:kern w:val="0"/>
                <w:sz w:val="24"/>
              </w:rPr>
              <w:t>10.支持基础JPG,PNG,TGA格式，分辨率达1080P，支持基础AVI，MP4格式，</w:t>
            </w:r>
            <w:r>
              <w:rPr>
                <w:rFonts w:hint="eastAsia" w:ascii="宋体" w:hAnsi="宋体" w:cs="宋体"/>
                <w:kern w:val="0"/>
                <w:sz w:val="24"/>
              </w:rPr>
              <w:br w:type="textWrapping"/>
            </w:r>
            <w:r>
              <w:rPr>
                <w:rFonts w:hint="eastAsia" w:ascii="宋体" w:hAnsi="宋体" w:cs="宋体"/>
                <w:kern w:val="0"/>
                <w:sz w:val="24"/>
              </w:rPr>
              <w:t>Program采用引擎Unity 3D或者UE4，</w:t>
            </w:r>
            <w:r>
              <w:rPr>
                <w:rFonts w:hint="eastAsia" w:ascii="宋体" w:hAnsi="宋体" w:cs="宋体"/>
                <w:kern w:val="0"/>
                <w:sz w:val="24"/>
              </w:rPr>
              <w:br w:type="textWrapping"/>
            </w:r>
            <w:r>
              <w:rPr>
                <w:rFonts w:hint="eastAsia" w:ascii="宋体" w:hAnsi="宋体" w:cs="宋体"/>
                <w:kern w:val="0"/>
                <w:sz w:val="24"/>
              </w:rPr>
              <w:t>三维地图模型支持高精度次时代实体模型，可支持Diffuse map（颜色贴图）,Metal map（金属度贴图）,Normal map（法线贴图）,Ao map（光影贴图），可支持贴图尺寸为1024×1024像素；</w:t>
            </w:r>
            <w:r>
              <w:rPr>
                <w:rFonts w:hint="eastAsia" w:ascii="宋体" w:hAnsi="宋体" w:cs="宋体"/>
                <w:kern w:val="0"/>
                <w:sz w:val="24"/>
              </w:rPr>
              <w:br w:type="textWrapping"/>
            </w:r>
            <w:r>
              <w:rPr>
                <w:rFonts w:hint="eastAsia" w:ascii="宋体" w:hAnsi="宋体" w:cs="宋体"/>
                <w:kern w:val="0"/>
                <w:sz w:val="24"/>
              </w:rPr>
              <w:t>影片数量： VR 360°互动影片不低于8部。</w:t>
            </w:r>
          </w:p>
          <w:p>
            <w:pPr>
              <w:widowControl/>
              <w:snapToGrid w:val="0"/>
              <w:spacing w:line="360" w:lineRule="auto"/>
              <w:jc w:val="left"/>
              <w:rPr>
                <w:rFonts w:ascii="宋体" w:hAnsi="宋体" w:cs="宋体"/>
                <w:sz w:val="24"/>
              </w:rPr>
            </w:pPr>
            <w:r>
              <w:rPr>
                <w:rFonts w:hint="eastAsia" w:ascii="宋体" w:hAnsi="宋体" w:cs="宋体"/>
                <w:sz w:val="24"/>
              </w:rPr>
              <w:t>11.★提供型式检验机构出具的型式试验合格证书。</w:t>
            </w:r>
          </w:p>
          <w:p>
            <w:pPr>
              <w:widowControl/>
              <w:snapToGrid w:val="0"/>
              <w:spacing w:line="360" w:lineRule="auto"/>
              <w:jc w:val="left"/>
              <w:rPr>
                <w:rFonts w:ascii="宋体" w:hAnsi="宋体" w:cs="宋体"/>
                <w:kern w:val="0"/>
                <w:sz w:val="24"/>
              </w:rPr>
            </w:pPr>
            <w:r>
              <w:rPr>
                <w:rFonts w:hint="eastAsia" w:ascii="宋体" w:hAnsi="宋体" w:cs="宋体"/>
                <w:kern w:val="0"/>
                <w:sz w:val="24"/>
              </w:rPr>
              <w:t>12.</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kern w:val="0"/>
                <w:sz w:val="24"/>
              </w:rPr>
              <w:t>VR游戏需提供国家版权局作品登记证书不低于8部。</w:t>
            </w:r>
            <w:r>
              <w:rPr>
                <w:rFonts w:hint="eastAsia" w:ascii="宋体" w:hAnsi="宋体" w:cs="宋体"/>
                <w:kern w:val="0"/>
                <w:sz w:val="24"/>
              </w:rPr>
              <w:br w:type="textWrapping"/>
            </w:r>
            <w:r>
              <w:rPr>
                <w:rFonts w:hint="eastAsia" w:ascii="宋体" w:hAnsi="宋体" w:cs="宋体"/>
                <w:kern w:val="0"/>
                <w:sz w:val="24"/>
              </w:rPr>
              <w:t>13</w:t>
            </w:r>
            <w:r>
              <w:rPr>
                <w:rFonts w:hint="eastAsia" w:ascii="宋体" w:hAnsi="宋体" w:cs="宋体"/>
                <w:sz w:val="24"/>
              </w:rPr>
              <w:t>★</w:t>
            </w:r>
            <w:r>
              <w:rPr>
                <w:rFonts w:hint="eastAsia" w:ascii="宋体" w:hAnsi="宋体" w:cs="宋体"/>
                <w:kern w:val="0"/>
                <w:sz w:val="24"/>
              </w:rPr>
              <w:t>提供文化部游戏游艺设备内容审核批准单。</w:t>
            </w:r>
          </w:p>
          <w:p>
            <w:pPr>
              <w:widowControl/>
              <w:snapToGrid w:val="0"/>
              <w:spacing w:line="360" w:lineRule="auto"/>
              <w:jc w:val="left"/>
              <w:rPr>
                <w:rFonts w:ascii="宋体" w:hAnsi="宋体" w:cs="宋体"/>
                <w:kern w:val="0"/>
                <w:sz w:val="24"/>
              </w:rPr>
            </w:pPr>
            <w:r>
              <w:rPr>
                <w:rFonts w:hint="eastAsia" w:ascii="宋体" w:hAnsi="宋体" w:cs="宋体"/>
                <w:kern w:val="0"/>
                <w:sz w:val="24"/>
              </w:rPr>
              <w:t>14.主控系统软件具备以下功能：一键式点播，类型选择功能，后台监控功能，异常解除功能，平台测试功能。</w:t>
            </w:r>
            <w:r>
              <w:rPr>
                <w:rFonts w:hint="eastAsia" w:ascii="宋体" w:hAnsi="宋体" w:cs="宋体"/>
                <w:kern w:val="0"/>
                <w:sz w:val="24"/>
              </w:rPr>
              <w:br w:type="textWrapping"/>
            </w:r>
            <w:r>
              <w:rPr>
                <w:rFonts w:hint="eastAsia" w:ascii="宋体" w:hAnsi="宋体" w:cs="宋体"/>
                <w:kern w:val="0"/>
                <w:sz w:val="24"/>
              </w:rPr>
              <w:t>15.主控数据处理器支持高清数字媒体播放，支持MPEG2、MKV、DivX、Xvid、AVC等主流视频格式解码，支持CD、MP3、OGG、DTS、AC3、MPEG等所有主流音频格式解码，DVI、VGA、HDMI视频输出，支持5.1声道环绕立体声效果，全数字座椅PID运动控制软件模块，控制方式：数字式PID控制，A/D转化：3通道，控制软件：3路光隔数字伺服控制，4路光隔输出，操作系统：Windows10</w:t>
            </w:r>
          </w:p>
          <w:p>
            <w:pPr>
              <w:widowControl/>
              <w:snapToGrid w:val="0"/>
              <w:spacing w:line="360" w:lineRule="auto"/>
              <w:jc w:val="left"/>
              <w:rPr>
                <w:rFonts w:ascii="宋体" w:hAnsi="宋体" w:cs="宋体"/>
                <w:kern w:val="0"/>
                <w:sz w:val="24"/>
              </w:rPr>
            </w:pPr>
            <w:r>
              <w:rPr>
                <w:rFonts w:hint="eastAsia" w:ascii="宋体" w:hAnsi="宋体" w:cs="宋体"/>
                <w:kern w:val="0"/>
                <w:sz w:val="24"/>
              </w:rPr>
              <w:t>CPU：≥i5 ，显卡：≥1650，内存：≥8G ，硬盘：≥240G。</w:t>
            </w:r>
          </w:p>
          <w:p>
            <w:pPr>
              <w:widowControl/>
              <w:snapToGrid w:val="0"/>
              <w:spacing w:line="360" w:lineRule="auto"/>
              <w:jc w:val="left"/>
              <w:rPr>
                <w:rFonts w:ascii="宋体" w:hAnsi="宋体" w:cs="宋体"/>
                <w:kern w:val="0"/>
                <w:sz w:val="24"/>
              </w:rPr>
            </w:pPr>
            <w:r>
              <w:rPr>
                <w:rFonts w:hint="eastAsia" w:ascii="宋体" w:hAnsi="宋体" w:cs="宋体"/>
                <w:sz w:val="24"/>
              </w:rPr>
              <w:t>16</w:t>
            </w:r>
            <w:r>
              <w:rPr>
                <w:rFonts w:hint="eastAsia" w:ascii="宋体" w:hAnsi="宋体" w:cs="宋体"/>
                <w:kern w:val="0"/>
                <w:sz w:val="24"/>
              </w:rPr>
              <w:t>.VR游戏影片内容应至少包含过山车类，大峡谷冒险类，游乐场类，精灵乐园类，恐龙类等。所有游戏必须为360°沉浸式内容，并且与设备能够匹配结合，让体验者有身临其境的感受。</w:t>
            </w:r>
          </w:p>
          <w:p>
            <w:pPr>
              <w:widowControl/>
              <w:snapToGrid w:val="0"/>
              <w:spacing w:line="360" w:lineRule="auto"/>
              <w:jc w:val="left"/>
              <w:rPr>
                <w:rFonts w:ascii="宋体" w:hAnsi="宋体" w:cs="宋体"/>
                <w:sz w:val="24"/>
              </w:rPr>
            </w:pPr>
            <w:r>
              <w:rPr>
                <w:rFonts w:hint="eastAsia" w:ascii="宋体" w:hAnsi="宋体" w:cs="宋体"/>
                <w:kern w:val="0"/>
                <w:sz w:val="24"/>
              </w:rPr>
              <w:t>17.设备座椅为皮质并配有安全带设计，皮质软包头枕，具有灯光特效，吹风特效等。</w:t>
            </w:r>
          </w:p>
          <w:p>
            <w:pPr>
              <w:widowControl/>
              <w:snapToGrid w:val="0"/>
              <w:spacing w:line="360" w:lineRule="auto"/>
              <w:jc w:val="left"/>
              <w:rPr>
                <w:rFonts w:ascii="宋体" w:hAnsi="宋体" w:cs="宋体"/>
                <w:kern w:val="0"/>
                <w:sz w:val="24"/>
              </w:rPr>
            </w:pPr>
          </w:p>
        </w:tc>
        <w:tc>
          <w:tcPr>
            <w:tcW w:w="898"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1</w:t>
            </w:r>
          </w:p>
        </w:tc>
        <w:tc>
          <w:tcPr>
            <w:tcW w:w="767"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套</w:t>
            </w:r>
          </w:p>
        </w:tc>
      </w:tr>
      <w:tr>
        <w:tblPrEx>
          <w:tblCellMar>
            <w:top w:w="0" w:type="dxa"/>
            <w:left w:w="108" w:type="dxa"/>
            <w:bottom w:w="0" w:type="dxa"/>
            <w:right w:w="108" w:type="dxa"/>
          </w:tblCellMar>
        </w:tblPrEx>
        <w:trPr>
          <w:trHeight w:val="630" w:hRule="atLeast"/>
          <w:jc w:val="center"/>
        </w:trPr>
        <w:tc>
          <w:tcPr>
            <w:tcW w:w="744" w:type="dxa"/>
            <w:tcBorders>
              <w:top w:val="single" w:color="auto" w:sz="4" w:space="0"/>
              <w:left w:val="single" w:color="auto" w:sz="4" w:space="0"/>
              <w:bottom w:val="nil"/>
              <w:right w:val="single" w:color="auto" w:sz="4" w:space="0"/>
            </w:tcBorders>
            <w:shd w:val="clear" w:color="auto" w:fill="auto"/>
            <w:vAlign w:val="center"/>
          </w:tcPr>
          <w:p>
            <w:pPr>
              <w:widowControl/>
              <w:snapToGrid w:val="0"/>
              <w:spacing w:line="360" w:lineRule="auto"/>
              <w:jc w:val="right"/>
              <w:rPr>
                <w:rFonts w:ascii="宋体" w:hAnsi="宋体" w:cs="宋体"/>
                <w:kern w:val="0"/>
                <w:sz w:val="24"/>
              </w:rPr>
            </w:pPr>
            <w:r>
              <w:rPr>
                <w:rFonts w:hint="eastAsia" w:ascii="宋体" w:hAnsi="宋体" w:cs="宋体"/>
                <w:kern w:val="0"/>
                <w:sz w:val="24"/>
              </w:rPr>
              <w:t>13</w:t>
            </w:r>
          </w:p>
        </w:tc>
        <w:tc>
          <w:tcPr>
            <w:tcW w:w="1217" w:type="dxa"/>
            <w:tcBorders>
              <w:top w:val="single" w:color="auto" w:sz="4" w:space="0"/>
              <w:left w:val="nil"/>
              <w:bottom w:val="nil"/>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p>
          <w:p>
            <w:pPr>
              <w:widowControl/>
              <w:snapToGrid w:val="0"/>
              <w:spacing w:line="360" w:lineRule="auto"/>
              <w:jc w:val="center"/>
              <w:rPr>
                <w:rFonts w:ascii="宋体" w:hAnsi="宋体" w:cs="宋体"/>
                <w:kern w:val="0"/>
                <w:sz w:val="24"/>
              </w:rPr>
            </w:pPr>
          </w:p>
          <w:p>
            <w:pPr>
              <w:widowControl/>
              <w:snapToGrid w:val="0"/>
              <w:spacing w:line="360" w:lineRule="auto"/>
              <w:jc w:val="center"/>
              <w:rPr>
                <w:rFonts w:ascii="宋体" w:hAnsi="宋体" w:cs="宋体"/>
                <w:kern w:val="0"/>
                <w:sz w:val="24"/>
              </w:rPr>
            </w:pPr>
          </w:p>
          <w:p>
            <w:pPr>
              <w:widowControl/>
              <w:snapToGrid w:val="0"/>
              <w:spacing w:line="360" w:lineRule="auto"/>
              <w:jc w:val="center"/>
              <w:rPr>
                <w:rFonts w:ascii="宋体" w:hAnsi="宋体" w:cs="宋体"/>
                <w:kern w:val="0"/>
                <w:sz w:val="24"/>
              </w:rPr>
            </w:pPr>
          </w:p>
          <w:p>
            <w:pPr>
              <w:widowControl/>
              <w:snapToGrid w:val="0"/>
              <w:spacing w:line="360" w:lineRule="auto"/>
              <w:jc w:val="center"/>
              <w:rPr>
                <w:rFonts w:ascii="宋体" w:hAnsi="宋体" w:cs="宋体"/>
                <w:kern w:val="0"/>
                <w:sz w:val="24"/>
              </w:rPr>
            </w:pPr>
          </w:p>
          <w:p>
            <w:pPr>
              <w:widowControl/>
              <w:snapToGrid w:val="0"/>
              <w:spacing w:line="360" w:lineRule="auto"/>
              <w:jc w:val="center"/>
              <w:rPr>
                <w:rFonts w:ascii="宋体" w:hAnsi="宋体" w:cs="宋体"/>
                <w:kern w:val="0"/>
                <w:sz w:val="24"/>
              </w:rPr>
            </w:pPr>
            <w:r>
              <w:rPr>
                <w:rFonts w:hint="eastAsia" w:ascii="宋体" w:hAnsi="宋体" w:cs="宋体"/>
                <w:kern w:val="0"/>
                <w:sz w:val="24"/>
              </w:rPr>
              <w:t>沉浸式速度体验设备</w:t>
            </w:r>
          </w:p>
        </w:tc>
        <w:tc>
          <w:tcPr>
            <w:tcW w:w="6283"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left"/>
              <w:rPr>
                <w:rFonts w:ascii="宋体" w:hAnsi="宋体" w:cs="宋体"/>
                <w:kern w:val="0"/>
                <w:sz w:val="24"/>
              </w:rPr>
            </w:pPr>
            <w:r>
              <w:rPr>
                <w:rFonts w:hint="eastAsia" w:ascii="宋体" w:hAnsi="宋体" w:cs="宋体"/>
                <w:kern w:val="0"/>
                <w:sz w:val="24"/>
              </w:rPr>
              <w:t>1．设备外观类似摩托车造型，油门把手设计，车轮具有灯光特效。</w:t>
            </w:r>
          </w:p>
          <w:p>
            <w:pPr>
              <w:widowControl/>
              <w:snapToGrid w:val="0"/>
              <w:spacing w:line="360" w:lineRule="auto"/>
              <w:jc w:val="left"/>
              <w:rPr>
                <w:rFonts w:ascii="宋体" w:hAnsi="宋体" w:cs="宋体"/>
                <w:kern w:val="0"/>
                <w:sz w:val="24"/>
              </w:rPr>
            </w:pPr>
            <w:r>
              <w:rPr>
                <w:rFonts w:hint="eastAsia" w:ascii="宋体" w:hAnsi="宋体" w:cs="宋体"/>
                <w:kern w:val="0"/>
                <w:sz w:val="24"/>
              </w:rPr>
              <w:t>2.产品尺寸：860*2128*2027mm(±10%)。</w:t>
            </w:r>
            <w:r>
              <w:rPr>
                <w:rFonts w:hint="eastAsia" w:ascii="宋体" w:hAnsi="宋体" w:cs="宋体"/>
                <w:kern w:val="0"/>
                <w:sz w:val="24"/>
              </w:rPr>
              <w:br w:type="textWrapping"/>
            </w:r>
            <w:r>
              <w:rPr>
                <w:rFonts w:hint="eastAsia" w:ascii="宋体" w:hAnsi="宋体" w:cs="宋体"/>
                <w:kern w:val="0"/>
                <w:sz w:val="24"/>
              </w:rPr>
              <w:t>3.单次体验人数： 1人，供电电压：220V。</w:t>
            </w:r>
            <w:r>
              <w:rPr>
                <w:rFonts w:hint="eastAsia" w:ascii="宋体" w:hAnsi="宋体" w:cs="宋体"/>
                <w:kern w:val="0"/>
                <w:sz w:val="24"/>
              </w:rPr>
              <w:br w:type="textWrapping"/>
            </w:r>
            <w:r>
              <w:rPr>
                <w:rFonts w:hint="eastAsia" w:ascii="宋体" w:hAnsi="宋体" w:cs="宋体"/>
                <w:kern w:val="0"/>
                <w:sz w:val="24"/>
              </w:rPr>
              <w:t>4.设备功率≤0.7KW。</w:t>
            </w:r>
            <w:r>
              <w:rPr>
                <w:rFonts w:hint="eastAsia" w:ascii="宋体" w:hAnsi="宋体" w:cs="宋体"/>
                <w:kern w:val="0"/>
                <w:sz w:val="24"/>
              </w:rPr>
              <w:br w:type="textWrapping"/>
            </w:r>
            <w:r>
              <w:rPr>
                <w:rFonts w:hint="eastAsia" w:ascii="宋体" w:hAnsi="宋体" w:cs="宋体"/>
                <w:kern w:val="0"/>
                <w:sz w:val="24"/>
              </w:rPr>
              <w:t>5.额定承重≤100KG。</w:t>
            </w:r>
            <w:r>
              <w:rPr>
                <w:rFonts w:hint="eastAsia" w:ascii="宋体" w:hAnsi="宋体" w:cs="宋体"/>
                <w:kern w:val="0"/>
                <w:sz w:val="24"/>
              </w:rPr>
              <w:br w:type="textWrapping"/>
            </w:r>
            <w:r>
              <w:rPr>
                <w:rFonts w:hint="eastAsia" w:ascii="宋体" w:hAnsi="宋体" w:cs="宋体"/>
                <w:kern w:val="0"/>
                <w:sz w:val="24"/>
              </w:rPr>
              <w:t>6.平台运行角度要求：</w:t>
            </w:r>
            <w:r>
              <w:rPr>
                <w:rFonts w:hint="eastAsia" w:ascii="宋体" w:hAnsi="宋体" w:cs="宋体"/>
                <w:kern w:val="0"/>
                <w:sz w:val="24"/>
              </w:rPr>
              <w:br w:type="textWrapping"/>
            </w:r>
            <w:r>
              <w:rPr>
                <w:rFonts w:hint="eastAsia" w:ascii="宋体" w:hAnsi="宋体" w:cs="宋体"/>
                <w:kern w:val="0"/>
                <w:sz w:val="24"/>
              </w:rPr>
              <w:t xml:space="preserve">  前后≥5°</w:t>
            </w:r>
            <w:r>
              <w:rPr>
                <w:rFonts w:hint="eastAsia" w:ascii="宋体" w:hAnsi="宋体" w:cs="宋体"/>
                <w:kern w:val="0"/>
                <w:sz w:val="24"/>
              </w:rPr>
              <w:br w:type="textWrapping"/>
            </w:r>
            <w:r>
              <w:rPr>
                <w:rFonts w:hint="eastAsia" w:ascii="宋体" w:hAnsi="宋体" w:cs="宋体"/>
                <w:kern w:val="0"/>
                <w:sz w:val="24"/>
              </w:rPr>
              <w:t xml:space="preserve">  左右≥10°</w:t>
            </w:r>
            <w:r>
              <w:rPr>
                <w:rFonts w:hint="eastAsia" w:ascii="宋体" w:hAnsi="宋体" w:cs="宋体"/>
                <w:kern w:val="0"/>
                <w:sz w:val="24"/>
              </w:rPr>
              <w:br w:type="textWrapping"/>
            </w:r>
            <w:r>
              <w:rPr>
                <w:rFonts w:hint="eastAsia" w:ascii="宋体" w:hAnsi="宋体" w:cs="宋体"/>
                <w:kern w:val="0"/>
                <w:sz w:val="24"/>
              </w:rPr>
              <w:t>7.运动平台：曲柄。</w:t>
            </w:r>
          </w:p>
          <w:p>
            <w:pPr>
              <w:widowControl/>
              <w:snapToGrid w:val="0"/>
              <w:spacing w:line="360" w:lineRule="auto"/>
              <w:jc w:val="left"/>
              <w:rPr>
                <w:rFonts w:ascii="宋体" w:hAnsi="宋体" w:cs="宋体"/>
                <w:kern w:val="0"/>
                <w:sz w:val="24"/>
              </w:rPr>
            </w:pPr>
            <w:r>
              <w:rPr>
                <w:rFonts w:hint="eastAsia" w:ascii="宋体" w:hAnsi="宋体" w:cs="宋体"/>
                <w:kern w:val="0"/>
                <w:sz w:val="24"/>
              </w:rPr>
              <w:t xml:space="preserve">8.全高清屏幕，分辨率：≥2560X1440  </w:t>
            </w:r>
            <w:r>
              <w:rPr>
                <w:rFonts w:hint="eastAsia" w:ascii="宋体" w:hAnsi="宋体" w:cs="宋体"/>
                <w:kern w:val="0"/>
                <w:sz w:val="24"/>
              </w:rPr>
              <w:br w:type="textWrapping"/>
            </w:r>
            <w:r>
              <w:rPr>
                <w:rFonts w:hint="eastAsia" w:ascii="宋体" w:hAnsi="宋体" w:cs="宋体"/>
                <w:kern w:val="0"/>
                <w:sz w:val="24"/>
              </w:rPr>
              <w:t>FOV:110度，360度头部跟踪，刷新频率不低于70HZ，瞳距适用：54-74mm瞳距自适应。</w:t>
            </w:r>
            <w:r>
              <w:rPr>
                <w:rFonts w:hint="eastAsia" w:ascii="宋体" w:hAnsi="宋体" w:cs="宋体"/>
                <w:kern w:val="0"/>
                <w:sz w:val="24"/>
              </w:rPr>
              <w:br w:type="textWrapping"/>
            </w:r>
            <w:r>
              <w:rPr>
                <w:rFonts w:hint="eastAsia" w:ascii="宋体" w:hAnsi="宋体" w:cs="宋体"/>
                <w:kern w:val="0"/>
                <w:sz w:val="24"/>
              </w:rPr>
              <w:t>9.采用Autodesk Maya或Autodesk 3ds Max制作三维数字化模型。</w:t>
            </w:r>
            <w:r>
              <w:rPr>
                <w:rFonts w:hint="eastAsia" w:ascii="宋体" w:hAnsi="宋体" w:cs="宋体"/>
                <w:kern w:val="0"/>
                <w:sz w:val="24"/>
              </w:rPr>
              <w:br w:type="textWrapping"/>
            </w:r>
            <w:r>
              <w:rPr>
                <w:rFonts w:hint="eastAsia" w:ascii="宋体" w:hAnsi="宋体" w:cs="宋体"/>
                <w:kern w:val="0"/>
                <w:sz w:val="24"/>
              </w:rPr>
              <w:t>10.贴图采用Adobe Photoshop和Mudbox 制作，支持基础JPG,PNG,TGA格式，分辨率达1080P，支持基础AVI，MP4格式。</w:t>
            </w:r>
            <w:r>
              <w:rPr>
                <w:rFonts w:hint="eastAsia" w:ascii="宋体" w:hAnsi="宋体" w:cs="宋体"/>
                <w:kern w:val="0"/>
                <w:sz w:val="24"/>
              </w:rPr>
              <w:br w:type="textWrapping"/>
            </w:r>
            <w:r>
              <w:rPr>
                <w:rFonts w:hint="eastAsia" w:ascii="宋体" w:hAnsi="宋体" w:cs="宋体"/>
                <w:kern w:val="0"/>
                <w:sz w:val="24"/>
              </w:rPr>
              <w:t>11.Program采用引擎Unity 3D或者UE4</w:t>
            </w:r>
            <w:r>
              <w:rPr>
                <w:rFonts w:hint="eastAsia" w:ascii="宋体" w:hAnsi="宋体" w:cs="宋体"/>
                <w:kern w:val="0"/>
                <w:sz w:val="24"/>
              </w:rPr>
              <w:br w:type="textWrapping"/>
            </w:r>
            <w:r>
              <w:rPr>
                <w:rFonts w:hint="eastAsia" w:ascii="宋体" w:hAnsi="宋体" w:cs="宋体"/>
                <w:kern w:val="0"/>
                <w:sz w:val="24"/>
              </w:rPr>
              <w:t>，三维地图模型支持高精度次时代实体模型，可支持Diffuse map（颜色贴图）,Metal map（金属度贴图）,Normal map（法线贴图）,Ao map（光影贴图），可支持贴图尺寸为1024×1024像素。</w:t>
            </w:r>
            <w:r>
              <w:rPr>
                <w:rFonts w:hint="eastAsia" w:ascii="宋体" w:hAnsi="宋体" w:cs="宋体"/>
                <w:kern w:val="0"/>
                <w:sz w:val="24"/>
              </w:rPr>
              <w:br w:type="textWrapping"/>
            </w:r>
            <w:r>
              <w:rPr>
                <w:rFonts w:hint="eastAsia" w:ascii="宋体" w:hAnsi="宋体" w:cs="宋体"/>
                <w:kern w:val="0"/>
                <w:sz w:val="24"/>
              </w:rPr>
              <w:t>12.</w:t>
            </w:r>
            <w:r>
              <w:rPr>
                <w:rFonts w:hint="eastAsia" w:ascii="宋体" w:hAnsi="宋体" w:cs="宋体"/>
                <w:sz w:val="24"/>
              </w:rPr>
              <w:t>★</w:t>
            </w:r>
            <w:r>
              <w:rPr>
                <w:rFonts w:hint="eastAsia" w:ascii="宋体" w:hAnsi="宋体" w:cs="宋体"/>
                <w:kern w:val="0"/>
                <w:sz w:val="24"/>
              </w:rPr>
              <w:t>提供文化部游戏游艺设备内容审核批准单。</w:t>
            </w:r>
            <w:r>
              <w:rPr>
                <w:rFonts w:hint="eastAsia" w:ascii="宋体" w:hAnsi="宋体" w:cs="宋体"/>
                <w:kern w:val="0"/>
                <w:sz w:val="24"/>
              </w:rPr>
              <w:br w:type="textWrapping"/>
            </w:r>
            <w:r>
              <w:rPr>
                <w:rFonts w:hint="eastAsia" w:ascii="宋体" w:hAnsi="宋体" w:cs="宋体"/>
                <w:kern w:val="0"/>
                <w:sz w:val="24"/>
              </w:rPr>
              <w:t>13.分屏操作显示设备</w:t>
            </w:r>
            <w:r>
              <w:rPr>
                <w:rFonts w:hint="eastAsia" w:ascii="宋体" w:hAnsi="宋体" w:cs="宋体"/>
                <w:sz w:val="24"/>
              </w:rPr>
              <w:t xml:space="preserve"> </w:t>
            </w:r>
            <w:r>
              <w:rPr>
                <w:rFonts w:hint="eastAsia" w:ascii="宋体" w:hAnsi="宋体" w:cs="宋体"/>
                <w:kern w:val="0"/>
                <w:sz w:val="24"/>
              </w:rPr>
              <w:t>≥32寸影像显示</w:t>
            </w:r>
          </w:p>
          <w:p>
            <w:pPr>
              <w:widowControl/>
              <w:snapToGrid w:val="0"/>
              <w:spacing w:line="360" w:lineRule="auto"/>
              <w:jc w:val="left"/>
              <w:rPr>
                <w:rFonts w:ascii="宋体" w:hAnsi="宋体" w:cs="宋体"/>
                <w:kern w:val="0"/>
                <w:sz w:val="24"/>
              </w:rPr>
            </w:pPr>
            <w:r>
              <w:rPr>
                <w:rFonts w:hint="eastAsia" w:ascii="宋体" w:hAnsi="宋体" w:cs="宋体"/>
                <w:kern w:val="0"/>
                <w:sz w:val="24"/>
              </w:rPr>
              <w:t>，包含键盘及鼠标操作，分辨率：≥1920*1080P。</w:t>
            </w:r>
          </w:p>
          <w:p>
            <w:pPr>
              <w:widowControl/>
              <w:snapToGrid w:val="0"/>
              <w:spacing w:line="360" w:lineRule="auto"/>
              <w:jc w:val="left"/>
              <w:rPr>
                <w:rFonts w:ascii="宋体" w:hAnsi="宋体" w:cs="宋体"/>
                <w:kern w:val="0"/>
                <w:sz w:val="24"/>
              </w:rPr>
            </w:pPr>
            <w:r>
              <w:rPr>
                <w:rFonts w:hint="eastAsia" w:ascii="宋体" w:hAnsi="宋体" w:cs="宋体"/>
                <w:sz w:val="24"/>
              </w:rPr>
              <w:t>14</w:t>
            </w:r>
            <w:r>
              <w:rPr>
                <w:rFonts w:hint="eastAsia" w:ascii="宋体" w:hAnsi="宋体" w:cs="宋体"/>
                <w:kern w:val="0"/>
                <w:sz w:val="24"/>
              </w:rPr>
              <w:t>.VR游戏影片内容应至少包含城市赛车类，沙漠赛车类等多种场景，所有游戏必须为360°沉浸式内容，并且与设备能够匹配结合。</w:t>
            </w:r>
          </w:p>
          <w:p>
            <w:pPr>
              <w:widowControl/>
              <w:snapToGrid w:val="0"/>
              <w:spacing w:line="360" w:lineRule="auto"/>
              <w:jc w:val="left"/>
              <w:rPr>
                <w:rFonts w:ascii="宋体" w:hAnsi="宋体" w:cs="宋体"/>
                <w:sz w:val="24"/>
              </w:rPr>
            </w:pPr>
            <w:r>
              <w:rPr>
                <w:rFonts w:hint="eastAsia" w:ascii="宋体" w:hAnsi="宋体" w:cs="宋体"/>
                <w:kern w:val="0"/>
                <w:sz w:val="24"/>
              </w:rPr>
              <w:t>15.设备有多人竞速，单人闯关等多种游戏模式，具备吹风，立体音效，振臂等特效。</w:t>
            </w:r>
          </w:p>
        </w:tc>
        <w:tc>
          <w:tcPr>
            <w:tcW w:w="898"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p>
          <w:p>
            <w:pPr>
              <w:widowControl/>
              <w:snapToGrid w:val="0"/>
              <w:spacing w:line="360" w:lineRule="auto"/>
              <w:jc w:val="center"/>
              <w:rPr>
                <w:rFonts w:ascii="宋体" w:hAnsi="宋体" w:cs="宋体"/>
                <w:kern w:val="0"/>
                <w:sz w:val="24"/>
              </w:rPr>
            </w:pPr>
          </w:p>
          <w:p>
            <w:pPr>
              <w:widowControl/>
              <w:snapToGrid w:val="0"/>
              <w:spacing w:line="360" w:lineRule="auto"/>
              <w:jc w:val="center"/>
              <w:rPr>
                <w:rFonts w:ascii="宋体" w:hAnsi="宋体" w:cs="宋体"/>
                <w:kern w:val="0"/>
                <w:sz w:val="24"/>
              </w:rPr>
            </w:pPr>
          </w:p>
          <w:p>
            <w:pPr>
              <w:widowControl/>
              <w:snapToGrid w:val="0"/>
              <w:spacing w:line="360" w:lineRule="auto"/>
              <w:jc w:val="center"/>
              <w:rPr>
                <w:rFonts w:ascii="宋体" w:hAnsi="宋体" w:cs="宋体"/>
                <w:kern w:val="0"/>
                <w:sz w:val="24"/>
              </w:rPr>
            </w:pPr>
          </w:p>
          <w:p>
            <w:pPr>
              <w:widowControl/>
              <w:snapToGrid w:val="0"/>
              <w:spacing w:line="360" w:lineRule="auto"/>
              <w:jc w:val="center"/>
              <w:rPr>
                <w:rFonts w:ascii="宋体" w:hAnsi="宋体" w:cs="宋体"/>
                <w:kern w:val="0"/>
                <w:sz w:val="24"/>
              </w:rPr>
            </w:pPr>
          </w:p>
          <w:p>
            <w:pPr>
              <w:widowControl/>
              <w:snapToGrid w:val="0"/>
              <w:spacing w:line="360" w:lineRule="auto"/>
              <w:jc w:val="center"/>
              <w:rPr>
                <w:rFonts w:ascii="宋体" w:hAnsi="宋体" w:cs="宋体"/>
                <w:kern w:val="0"/>
                <w:sz w:val="24"/>
              </w:rPr>
            </w:pPr>
          </w:p>
          <w:p>
            <w:pPr>
              <w:widowControl/>
              <w:snapToGrid w:val="0"/>
              <w:spacing w:line="360" w:lineRule="auto"/>
              <w:jc w:val="center"/>
              <w:rPr>
                <w:rFonts w:ascii="宋体" w:hAnsi="宋体" w:cs="宋体"/>
                <w:kern w:val="0"/>
                <w:sz w:val="24"/>
              </w:rPr>
            </w:pPr>
          </w:p>
          <w:p>
            <w:pPr>
              <w:widowControl/>
              <w:snapToGrid w:val="0"/>
              <w:spacing w:line="360" w:lineRule="auto"/>
              <w:jc w:val="center"/>
              <w:rPr>
                <w:rFonts w:ascii="宋体" w:hAnsi="宋体" w:cs="宋体"/>
                <w:kern w:val="0"/>
                <w:sz w:val="24"/>
              </w:rPr>
            </w:pPr>
          </w:p>
          <w:p>
            <w:pPr>
              <w:widowControl/>
              <w:snapToGrid w:val="0"/>
              <w:spacing w:line="360" w:lineRule="auto"/>
              <w:jc w:val="center"/>
              <w:rPr>
                <w:rFonts w:ascii="宋体" w:hAnsi="宋体" w:cs="宋体"/>
                <w:kern w:val="0"/>
                <w:sz w:val="24"/>
              </w:rPr>
            </w:pPr>
          </w:p>
          <w:p>
            <w:pPr>
              <w:widowControl/>
              <w:snapToGrid w:val="0"/>
              <w:spacing w:line="360" w:lineRule="auto"/>
              <w:jc w:val="center"/>
              <w:rPr>
                <w:rFonts w:ascii="宋体" w:hAnsi="宋体" w:cs="宋体"/>
                <w:kern w:val="0"/>
                <w:sz w:val="24"/>
              </w:rPr>
            </w:pPr>
          </w:p>
          <w:p>
            <w:pPr>
              <w:widowControl/>
              <w:snapToGrid w:val="0"/>
              <w:spacing w:line="360" w:lineRule="auto"/>
              <w:jc w:val="center"/>
              <w:rPr>
                <w:rFonts w:ascii="宋体" w:hAnsi="宋体" w:cs="宋体"/>
                <w:kern w:val="0"/>
                <w:sz w:val="24"/>
              </w:rPr>
            </w:pPr>
            <w:r>
              <w:rPr>
                <w:rFonts w:hint="eastAsia" w:ascii="宋体" w:hAnsi="宋体" w:cs="宋体"/>
                <w:kern w:val="0"/>
                <w:sz w:val="24"/>
              </w:rPr>
              <w:t>1</w:t>
            </w:r>
          </w:p>
        </w:tc>
        <w:tc>
          <w:tcPr>
            <w:tcW w:w="767"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p>
          <w:p>
            <w:pPr>
              <w:widowControl/>
              <w:snapToGrid w:val="0"/>
              <w:spacing w:line="360" w:lineRule="auto"/>
              <w:jc w:val="center"/>
              <w:rPr>
                <w:rFonts w:ascii="宋体" w:hAnsi="宋体" w:cs="宋体"/>
                <w:kern w:val="0"/>
                <w:sz w:val="24"/>
              </w:rPr>
            </w:pPr>
          </w:p>
          <w:p>
            <w:pPr>
              <w:widowControl/>
              <w:snapToGrid w:val="0"/>
              <w:spacing w:line="360" w:lineRule="auto"/>
              <w:jc w:val="center"/>
              <w:rPr>
                <w:rFonts w:ascii="宋体" w:hAnsi="宋体" w:cs="宋体"/>
                <w:kern w:val="0"/>
                <w:sz w:val="24"/>
              </w:rPr>
            </w:pPr>
          </w:p>
          <w:p>
            <w:pPr>
              <w:widowControl/>
              <w:snapToGrid w:val="0"/>
              <w:spacing w:line="360" w:lineRule="auto"/>
              <w:jc w:val="center"/>
              <w:rPr>
                <w:rFonts w:ascii="宋体" w:hAnsi="宋体" w:cs="宋体"/>
                <w:kern w:val="0"/>
                <w:sz w:val="24"/>
              </w:rPr>
            </w:pPr>
          </w:p>
          <w:p>
            <w:pPr>
              <w:widowControl/>
              <w:snapToGrid w:val="0"/>
              <w:spacing w:line="360" w:lineRule="auto"/>
              <w:jc w:val="center"/>
              <w:rPr>
                <w:rFonts w:ascii="宋体" w:hAnsi="宋体" w:cs="宋体"/>
                <w:kern w:val="0"/>
                <w:sz w:val="24"/>
              </w:rPr>
            </w:pPr>
          </w:p>
          <w:p>
            <w:pPr>
              <w:widowControl/>
              <w:snapToGrid w:val="0"/>
              <w:spacing w:line="360" w:lineRule="auto"/>
              <w:jc w:val="center"/>
              <w:rPr>
                <w:rFonts w:ascii="宋体" w:hAnsi="宋体" w:cs="宋体"/>
                <w:kern w:val="0"/>
                <w:sz w:val="24"/>
              </w:rPr>
            </w:pPr>
          </w:p>
          <w:p>
            <w:pPr>
              <w:widowControl/>
              <w:snapToGrid w:val="0"/>
              <w:spacing w:line="360" w:lineRule="auto"/>
              <w:jc w:val="center"/>
              <w:rPr>
                <w:rFonts w:ascii="宋体" w:hAnsi="宋体" w:cs="宋体"/>
                <w:kern w:val="0"/>
                <w:sz w:val="24"/>
              </w:rPr>
            </w:pPr>
          </w:p>
          <w:p>
            <w:pPr>
              <w:widowControl/>
              <w:snapToGrid w:val="0"/>
              <w:spacing w:line="360" w:lineRule="auto"/>
              <w:jc w:val="center"/>
              <w:rPr>
                <w:rFonts w:ascii="宋体" w:hAnsi="宋体" w:cs="宋体"/>
                <w:kern w:val="0"/>
                <w:sz w:val="24"/>
              </w:rPr>
            </w:pPr>
          </w:p>
          <w:p>
            <w:pPr>
              <w:widowControl/>
              <w:snapToGrid w:val="0"/>
              <w:spacing w:line="360" w:lineRule="auto"/>
              <w:jc w:val="center"/>
              <w:rPr>
                <w:rFonts w:ascii="宋体" w:hAnsi="宋体" w:cs="宋体"/>
                <w:kern w:val="0"/>
                <w:sz w:val="24"/>
              </w:rPr>
            </w:pPr>
          </w:p>
          <w:p>
            <w:pPr>
              <w:widowControl/>
              <w:snapToGrid w:val="0"/>
              <w:spacing w:line="360" w:lineRule="auto"/>
              <w:jc w:val="center"/>
              <w:rPr>
                <w:rFonts w:ascii="宋体" w:hAnsi="宋体" w:cs="宋体"/>
                <w:kern w:val="0"/>
                <w:sz w:val="24"/>
              </w:rPr>
            </w:pPr>
          </w:p>
          <w:p>
            <w:pPr>
              <w:widowControl/>
              <w:snapToGrid w:val="0"/>
              <w:spacing w:line="360" w:lineRule="auto"/>
              <w:jc w:val="center"/>
              <w:rPr>
                <w:rFonts w:ascii="宋体" w:hAnsi="宋体" w:cs="宋体"/>
                <w:kern w:val="0"/>
                <w:sz w:val="24"/>
              </w:rPr>
            </w:pPr>
            <w:r>
              <w:rPr>
                <w:rFonts w:hint="eastAsia" w:ascii="宋体" w:hAnsi="宋体" w:cs="宋体"/>
                <w:kern w:val="0"/>
                <w:sz w:val="24"/>
              </w:rPr>
              <w:t>套</w:t>
            </w:r>
          </w:p>
        </w:tc>
      </w:tr>
      <w:tr>
        <w:tblPrEx>
          <w:tblCellMar>
            <w:top w:w="0" w:type="dxa"/>
            <w:left w:w="108" w:type="dxa"/>
            <w:bottom w:w="0" w:type="dxa"/>
            <w:right w:w="108" w:type="dxa"/>
          </w:tblCellMar>
        </w:tblPrEx>
        <w:trPr>
          <w:trHeight w:val="760" w:hRule="atLeast"/>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right"/>
              <w:rPr>
                <w:rFonts w:ascii="宋体" w:hAnsi="宋体" w:cs="宋体"/>
                <w:kern w:val="0"/>
                <w:sz w:val="24"/>
              </w:rPr>
            </w:pPr>
            <w:r>
              <w:rPr>
                <w:rFonts w:hint="eastAsia" w:ascii="宋体" w:hAnsi="宋体" w:cs="宋体"/>
                <w:kern w:val="0"/>
                <w:sz w:val="24"/>
              </w:rPr>
              <w:t>14</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数字阅读机</w:t>
            </w:r>
          </w:p>
        </w:tc>
        <w:tc>
          <w:tcPr>
            <w:tcW w:w="6283"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left"/>
              <w:rPr>
                <w:rFonts w:ascii="宋体" w:hAnsi="宋体" w:cs="宋体"/>
                <w:kern w:val="0"/>
                <w:sz w:val="24"/>
              </w:rPr>
            </w:pPr>
            <w:r>
              <w:rPr>
                <w:rFonts w:hint="eastAsia" w:ascii="宋体" w:hAnsi="宋体" w:cs="宋体"/>
                <w:kern w:val="0"/>
                <w:sz w:val="24"/>
              </w:rPr>
              <w:t>一、硬件要求</w:t>
            </w:r>
            <w:r>
              <w:rPr>
                <w:rFonts w:hint="eastAsia" w:ascii="宋体" w:hAnsi="宋体" w:cs="宋体"/>
                <w:kern w:val="0"/>
                <w:sz w:val="24"/>
              </w:rPr>
              <w:br w:type="textWrapping"/>
            </w:r>
            <w:r>
              <w:rPr>
                <w:rFonts w:hint="eastAsia" w:ascii="宋体" w:hAnsi="宋体" w:cs="宋体"/>
                <w:kern w:val="0"/>
                <w:sz w:val="24"/>
              </w:rPr>
              <w:t>整机一体设计，无棱角防磕碰设计，电源及设备接口内置，提供安全锁，关机自动断电设计，正面4mm厚防爆级钢化玻璃保护机器。屏幕尺寸:≥43寸；物理刚化莫氏7级防爆，屏体分辨率: ≥1920×1080；红外识别；支持真6点触摸；响应时间：&lt;5ms；CPU: ≥四核 2G；内存：≥2G；操作系统：Android；支持定时开关机，支持按日、按周设置定时开关机时间，设备自带滚轮，方便移动设备；同时滚轮带锁死功能。</w:t>
            </w:r>
            <w:r>
              <w:rPr>
                <w:rFonts w:hint="eastAsia" w:ascii="宋体" w:hAnsi="宋体" w:cs="宋体"/>
                <w:kern w:val="0"/>
                <w:sz w:val="24"/>
              </w:rPr>
              <w:br w:type="textWrapping"/>
            </w:r>
            <w:r>
              <w:rPr>
                <w:rFonts w:hint="eastAsia" w:ascii="宋体" w:hAnsi="宋体" w:cs="宋体"/>
                <w:kern w:val="0"/>
                <w:sz w:val="24"/>
              </w:rPr>
              <w:t xml:space="preserve">二、系统要求 </w:t>
            </w:r>
            <w:r>
              <w:rPr>
                <w:rFonts w:hint="eastAsia" w:ascii="宋体" w:hAnsi="宋体" w:cs="宋体"/>
                <w:kern w:val="0"/>
                <w:sz w:val="24"/>
              </w:rPr>
              <w:br w:type="textWrapping"/>
            </w:r>
            <w:r>
              <w:rPr>
                <w:rFonts w:hint="eastAsia" w:ascii="宋体" w:hAnsi="宋体" w:cs="宋体"/>
                <w:kern w:val="0"/>
                <w:sz w:val="24"/>
              </w:rPr>
              <w:t>1、系统采用主流安卓系统。必须具备手机客户端应用，通过手机客户端可以直接扫描借阅机上的图书二维码下载图书到手机等终端中阅读。</w:t>
            </w:r>
            <w:r>
              <w:rPr>
                <w:rFonts w:hint="eastAsia" w:ascii="宋体" w:hAnsi="宋体" w:cs="宋体"/>
                <w:kern w:val="0"/>
                <w:sz w:val="24"/>
              </w:rPr>
              <w:br w:type="textWrapping"/>
            </w:r>
            <w:r>
              <w:rPr>
                <w:rFonts w:hint="eastAsia" w:ascii="宋体" w:hAnsi="宋体" w:cs="宋体"/>
                <w:kern w:val="0"/>
                <w:sz w:val="24"/>
              </w:rPr>
              <w:t>2、支持新书、热门图书标记功能，供读者参考。</w:t>
            </w:r>
            <w:r>
              <w:rPr>
                <w:rFonts w:hint="eastAsia" w:ascii="宋体" w:hAnsi="宋体" w:cs="宋体"/>
                <w:kern w:val="0"/>
                <w:sz w:val="24"/>
              </w:rPr>
              <w:br w:type="textWrapping"/>
            </w:r>
            <w:r>
              <w:rPr>
                <w:rFonts w:hint="eastAsia" w:ascii="宋体" w:hAnsi="宋体" w:cs="宋体"/>
                <w:kern w:val="0"/>
                <w:sz w:val="24"/>
              </w:rPr>
              <w:t>3、提供直接在线阅读图书全文；也可根据读者喜好选择下载客户端通过二维码扫描阅读。软件需同时支持ios、android系统。</w:t>
            </w:r>
            <w:r>
              <w:rPr>
                <w:rFonts w:hint="eastAsia" w:ascii="宋体" w:hAnsi="宋体" w:cs="宋体"/>
                <w:kern w:val="0"/>
                <w:sz w:val="24"/>
              </w:rPr>
              <w:br w:type="textWrapping"/>
            </w:r>
            <w:r>
              <w:rPr>
                <w:rFonts w:hint="eastAsia" w:ascii="宋体" w:hAnsi="宋体" w:cs="宋体"/>
                <w:kern w:val="0"/>
                <w:sz w:val="24"/>
              </w:rPr>
              <w:t>4、图书分类支持定制：用户可根据需求自行推荐相关电子书。通过后台上传至借阅机中使用。</w:t>
            </w:r>
            <w:r>
              <w:rPr>
                <w:rFonts w:hint="eastAsia" w:ascii="宋体" w:hAnsi="宋体" w:cs="宋体"/>
                <w:kern w:val="0"/>
                <w:sz w:val="24"/>
              </w:rPr>
              <w:br w:type="textWrapping"/>
            </w:r>
            <w:r>
              <w:rPr>
                <w:rFonts w:hint="eastAsia" w:ascii="宋体" w:hAnsi="宋体" w:cs="宋体"/>
                <w:kern w:val="0"/>
                <w:sz w:val="24"/>
              </w:rPr>
              <w:t>5、根据使用者不同，提供信息动态、图书阅读、期刊杂志、特色专题、科普视频、名师讲坛、动画绘本等多层级的学习应用模块，可按需定制删减。</w:t>
            </w:r>
            <w:r>
              <w:rPr>
                <w:rFonts w:hint="eastAsia" w:ascii="宋体" w:hAnsi="宋体" w:cs="宋体"/>
                <w:kern w:val="0"/>
                <w:sz w:val="24"/>
              </w:rPr>
              <w:br w:type="textWrapping"/>
            </w:r>
            <w:r>
              <w:rPr>
                <w:rFonts w:hint="eastAsia" w:ascii="宋体" w:hAnsi="宋体" w:cs="宋体"/>
                <w:kern w:val="0"/>
                <w:sz w:val="24"/>
              </w:rPr>
              <w:t>三、资源要求</w:t>
            </w:r>
            <w:r>
              <w:rPr>
                <w:rFonts w:hint="eastAsia" w:ascii="宋体" w:hAnsi="宋体" w:cs="宋体"/>
                <w:kern w:val="0"/>
                <w:sz w:val="24"/>
              </w:rPr>
              <w:br w:type="textWrapping"/>
            </w:r>
            <w:r>
              <w:rPr>
                <w:rFonts w:hint="eastAsia" w:ascii="宋体" w:hAnsi="宋体" w:cs="宋体"/>
                <w:kern w:val="0"/>
                <w:sz w:val="24"/>
              </w:rPr>
              <w:t>1、提供不少于3500种适合初中的EPUB、PDF等格式正版数字图书，分别针对学生、家长、老师三个身份设定了不同的图书分类方式，能更精准的引导阅读；并且图书每月更新不少于150种。</w:t>
            </w:r>
            <w:r>
              <w:rPr>
                <w:rFonts w:hint="eastAsia" w:ascii="宋体" w:hAnsi="宋体" w:cs="宋体"/>
                <w:kern w:val="0"/>
                <w:sz w:val="24"/>
              </w:rPr>
              <w:br w:type="textWrapping"/>
            </w:r>
            <w:r>
              <w:rPr>
                <w:rFonts w:hint="eastAsia" w:ascii="宋体" w:hAnsi="宋体" w:cs="宋体"/>
                <w:kern w:val="0"/>
                <w:sz w:val="24"/>
              </w:rPr>
              <w:t>2、提供不少于300种期刊模块，支持在线阅读和扫描二维码下载阅读。</w:t>
            </w:r>
            <w:r>
              <w:rPr>
                <w:rFonts w:hint="eastAsia" w:ascii="宋体" w:hAnsi="宋体" w:cs="宋体"/>
                <w:kern w:val="0"/>
                <w:sz w:val="24"/>
              </w:rPr>
              <w:br w:type="textWrapping"/>
            </w:r>
            <w:r>
              <w:rPr>
                <w:rFonts w:hint="eastAsia" w:ascii="宋体" w:hAnsi="宋体" w:cs="宋体"/>
                <w:kern w:val="0"/>
                <w:sz w:val="24"/>
              </w:rPr>
              <w:t>3、提供不少于200集的原版国外引进的Discovery Education科普视频；</w:t>
            </w:r>
            <w:r>
              <w:rPr>
                <w:rFonts w:hint="eastAsia" w:ascii="宋体" w:hAnsi="宋体" w:cs="宋体"/>
                <w:kern w:val="0"/>
                <w:sz w:val="24"/>
              </w:rPr>
              <w:br w:type="textWrapping"/>
            </w:r>
            <w:r>
              <w:rPr>
                <w:rFonts w:hint="eastAsia" w:ascii="宋体" w:hAnsi="宋体" w:cs="宋体"/>
                <w:kern w:val="0"/>
                <w:sz w:val="24"/>
              </w:rPr>
              <w:t>4、提供不少于400集名师讲坛视频资源，内容包括历史传记类、中国国学类、公共礼仪类、职场礼仪类等类别的视频资源。</w:t>
            </w:r>
            <w:r>
              <w:rPr>
                <w:rFonts w:hint="eastAsia" w:ascii="宋体" w:hAnsi="宋体" w:cs="宋体"/>
                <w:kern w:val="0"/>
                <w:sz w:val="24"/>
              </w:rPr>
              <w:br w:type="textWrapping"/>
            </w:r>
            <w:r>
              <w:rPr>
                <w:rFonts w:hint="eastAsia" w:ascii="宋体" w:hAnsi="宋体" w:cs="宋体"/>
                <w:kern w:val="0"/>
                <w:sz w:val="24"/>
              </w:rPr>
              <w:t>5、提供不少于100门选修课程，包含：民歌鉴赏、口才艺术与社交礼仪、辩论修养、有效沟通技巧、情绪管理、道德之行、法治思维、青春信仰、青少年心理健康、国防军事教育（中国国防）、高中生生涯规划等课程。</w:t>
            </w:r>
            <w:r>
              <w:rPr>
                <w:rFonts w:hint="eastAsia" w:ascii="宋体" w:hAnsi="宋体" w:cs="宋体"/>
                <w:kern w:val="0"/>
                <w:sz w:val="24"/>
              </w:rPr>
              <w:br w:type="textWrapping"/>
            </w:r>
            <w:r>
              <w:rPr>
                <w:rFonts w:hint="eastAsia" w:ascii="宋体" w:hAnsi="宋体" w:cs="宋体"/>
                <w:kern w:val="0"/>
                <w:sz w:val="24"/>
              </w:rPr>
              <w:t>6、提供党建资源，内容包括党内法规制度、党员基础知识、党章学习和党建专题片四大模块，满足日常党员学习使用。</w:t>
            </w:r>
            <w:r>
              <w:rPr>
                <w:rFonts w:hint="eastAsia" w:ascii="宋体" w:hAnsi="宋体" w:cs="宋体"/>
                <w:kern w:val="0"/>
                <w:sz w:val="24"/>
              </w:rPr>
              <w:br w:type="textWrapping"/>
            </w:r>
            <w:r>
              <w:rPr>
                <w:rFonts w:hint="eastAsia" w:ascii="宋体" w:hAnsi="宋体" w:cs="宋体"/>
                <w:kern w:val="0"/>
                <w:sz w:val="24"/>
              </w:rPr>
              <w:t>7、提供专题阅读模块，可根据用户需要配置专题类图书，比如“国学类”、“艺术类”、“安全类”等。</w:t>
            </w:r>
            <w:r>
              <w:rPr>
                <w:rFonts w:hint="eastAsia" w:ascii="宋体" w:hAnsi="宋体" w:cs="宋体"/>
                <w:kern w:val="0"/>
                <w:sz w:val="24"/>
              </w:rPr>
              <w:br w:type="textWrapping"/>
            </w:r>
            <w:r>
              <w:rPr>
                <w:rFonts w:hint="eastAsia" w:ascii="宋体" w:hAnsi="宋体" w:cs="宋体"/>
                <w:kern w:val="0"/>
                <w:sz w:val="24"/>
              </w:rPr>
              <w:t>8、移动端内需提供300份以上适合移动阅读的报纸资源，并且实现报纸的当日更新。</w:t>
            </w:r>
            <w:r>
              <w:rPr>
                <w:rFonts w:hint="eastAsia" w:ascii="宋体" w:hAnsi="宋体" w:cs="宋体"/>
                <w:kern w:val="0"/>
                <w:sz w:val="24"/>
              </w:rPr>
              <w:br w:type="textWrapping"/>
            </w:r>
            <w:r>
              <w:rPr>
                <w:rFonts w:hint="eastAsia" w:ascii="宋体" w:hAnsi="宋体" w:cs="宋体"/>
                <w:kern w:val="0"/>
                <w:sz w:val="24"/>
              </w:rPr>
              <w:t>9、移动端内需提供5000集以上的有声读物。</w:t>
            </w:r>
            <w:r>
              <w:rPr>
                <w:rFonts w:hint="eastAsia" w:ascii="宋体" w:hAnsi="宋体" w:cs="宋体"/>
                <w:kern w:val="0"/>
                <w:sz w:val="24"/>
              </w:rPr>
              <w:br w:type="textWrapping"/>
            </w:r>
            <w:r>
              <w:rPr>
                <w:rFonts w:hint="eastAsia" w:ascii="宋体" w:hAnsi="宋体" w:cs="宋体"/>
                <w:kern w:val="0"/>
                <w:sz w:val="24"/>
              </w:rPr>
              <w:t>四、个性化要求</w:t>
            </w:r>
            <w:r>
              <w:rPr>
                <w:rFonts w:hint="eastAsia" w:ascii="宋体" w:hAnsi="宋体" w:cs="宋体"/>
                <w:kern w:val="0"/>
                <w:sz w:val="24"/>
              </w:rPr>
              <w:br w:type="textWrapping"/>
            </w:r>
            <w:r>
              <w:rPr>
                <w:rFonts w:hint="eastAsia" w:ascii="宋体" w:hAnsi="宋体" w:cs="宋体"/>
                <w:kern w:val="0"/>
                <w:sz w:val="24"/>
              </w:rPr>
              <w:t>1、数字图书借阅机系统终端设备支持定制显示单位名称、logo、待机画面、首页背景图，可将购买单位的名称和logo配置到程序中。可设置待机画面，通过后台可进行相关待机画面修改，随时满足用户的使用要求。</w:t>
            </w:r>
            <w:r>
              <w:rPr>
                <w:rFonts w:hint="eastAsia" w:ascii="宋体" w:hAnsi="宋体" w:cs="宋体"/>
                <w:kern w:val="0"/>
                <w:sz w:val="24"/>
              </w:rPr>
              <w:br w:type="textWrapping"/>
            </w:r>
            <w:r>
              <w:rPr>
                <w:rFonts w:hint="eastAsia" w:ascii="宋体" w:hAnsi="宋体" w:cs="宋体"/>
                <w:kern w:val="0"/>
                <w:sz w:val="24"/>
              </w:rPr>
              <w:t>2、提供不少于5种不同风格的模版，供用户自行选择，随时更换模版以适应不同场合的需求。</w:t>
            </w:r>
            <w:r>
              <w:rPr>
                <w:rFonts w:hint="eastAsia" w:ascii="宋体" w:hAnsi="宋体" w:cs="宋体"/>
                <w:kern w:val="0"/>
                <w:sz w:val="24"/>
              </w:rPr>
              <w:br w:type="textWrapping"/>
            </w:r>
            <w:r>
              <w:rPr>
                <w:rFonts w:hint="eastAsia" w:ascii="宋体" w:hAnsi="宋体" w:cs="宋体"/>
                <w:kern w:val="0"/>
                <w:sz w:val="24"/>
              </w:rPr>
              <w:t>五、后台及配套移动端服务要求</w:t>
            </w:r>
            <w:r>
              <w:rPr>
                <w:rFonts w:hint="eastAsia" w:ascii="宋体" w:hAnsi="宋体" w:cs="宋体"/>
                <w:kern w:val="0"/>
                <w:sz w:val="24"/>
              </w:rPr>
              <w:br w:type="textWrapping"/>
            </w:r>
            <w:r>
              <w:rPr>
                <w:rFonts w:hint="eastAsia" w:ascii="宋体" w:hAnsi="宋体" w:cs="宋体"/>
                <w:kern w:val="0"/>
                <w:sz w:val="24"/>
              </w:rPr>
              <w:t>1、通过移动客户端可提供适合智能手机、平板阅读的EPUB、PDF等多种格式图书。所有图书支持在线全文阅读，也支持全文下载并保存在移动设备中，下载的资源可离线观看。</w:t>
            </w:r>
            <w:r>
              <w:rPr>
                <w:rFonts w:hint="eastAsia" w:ascii="宋体" w:hAnsi="宋体" w:cs="宋体"/>
                <w:kern w:val="0"/>
                <w:sz w:val="24"/>
              </w:rPr>
              <w:br w:type="textWrapping"/>
            </w:r>
            <w:r>
              <w:rPr>
                <w:rFonts w:hint="eastAsia" w:ascii="宋体" w:hAnsi="宋体" w:cs="宋体"/>
                <w:kern w:val="0"/>
                <w:sz w:val="24"/>
              </w:rPr>
              <w:t>2、数字图书借阅机系统终端设备中所有图书借阅资源都可在手机端下载，阅读。</w:t>
            </w:r>
          </w:p>
        </w:tc>
        <w:tc>
          <w:tcPr>
            <w:tcW w:w="898"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1</w:t>
            </w:r>
          </w:p>
        </w:tc>
        <w:tc>
          <w:tcPr>
            <w:tcW w:w="767"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台</w:t>
            </w:r>
          </w:p>
        </w:tc>
      </w:tr>
      <w:tr>
        <w:tblPrEx>
          <w:tblCellMar>
            <w:top w:w="0" w:type="dxa"/>
            <w:left w:w="108" w:type="dxa"/>
            <w:bottom w:w="0" w:type="dxa"/>
            <w:right w:w="108" w:type="dxa"/>
          </w:tblCellMar>
        </w:tblPrEx>
        <w:trPr>
          <w:trHeight w:val="52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360" w:lineRule="auto"/>
              <w:jc w:val="right"/>
              <w:rPr>
                <w:rFonts w:ascii="宋体" w:hAnsi="宋体" w:cs="宋体"/>
                <w:kern w:val="0"/>
                <w:sz w:val="24"/>
              </w:rPr>
            </w:pPr>
            <w:r>
              <w:rPr>
                <w:rFonts w:hint="eastAsia" w:ascii="宋体" w:hAnsi="宋体" w:cs="宋体"/>
                <w:kern w:val="0"/>
                <w:sz w:val="24"/>
              </w:rPr>
              <w:t>15</w:t>
            </w:r>
          </w:p>
        </w:tc>
        <w:tc>
          <w:tcPr>
            <w:tcW w:w="1217"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装修</w:t>
            </w:r>
          </w:p>
        </w:tc>
        <w:tc>
          <w:tcPr>
            <w:tcW w:w="6283"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eastAsia="宋体" w:cs="宋体"/>
                <w:kern w:val="0"/>
                <w:sz w:val="24"/>
                <w:lang w:eastAsia="zh-CN"/>
              </w:rPr>
            </w:pPr>
            <w:r>
              <w:rPr>
                <w:rFonts w:hint="eastAsia" w:ascii="宋体" w:hAnsi="宋体" w:cs="宋体"/>
                <w:kern w:val="0"/>
                <w:sz w:val="24"/>
              </w:rPr>
              <w:t>VR教室电路改造；地面塑胶地板铺设处理，地板厚度大于3mm厚，铺设面积63平米；原有教室墙面拆除10平米，新建石膏板隔墙20平米，教室整体墙面以VR主题进行氛围营造；原有教室顶面拆除，铝方通结合石膏板造型吊顶65平米，造型灯6个，窗帘30平米。建筑垃圾清运，保洁等</w:t>
            </w:r>
            <w:r>
              <w:rPr>
                <w:rFonts w:hint="eastAsia" w:ascii="宋体" w:hAnsi="宋体" w:cs="宋体"/>
                <w:kern w:val="0"/>
                <w:sz w:val="24"/>
                <w:lang w:eastAsia="zh-CN"/>
              </w:rPr>
              <w:t>。</w:t>
            </w:r>
          </w:p>
        </w:tc>
        <w:tc>
          <w:tcPr>
            <w:tcW w:w="898"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1</w:t>
            </w:r>
          </w:p>
        </w:tc>
        <w:tc>
          <w:tcPr>
            <w:tcW w:w="767" w:type="dxa"/>
            <w:tcBorders>
              <w:top w:val="nil"/>
              <w:left w:val="nil"/>
              <w:bottom w:val="single" w:color="auto" w:sz="4" w:space="0"/>
              <w:right w:val="single" w:color="auto" w:sz="4" w:space="0"/>
            </w:tcBorders>
            <w:shd w:val="clear" w:color="auto" w:fill="auto"/>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间</w:t>
            </w:r>
          </w:p>
        </w:tc>
      </w:tr>
    </w:tbl>
    <w:p>
      <w:pPr>
        <w:pStyle w:val="2"/>
      </w:pPr>
    </w:p>
    <w:p>
      <w:pPr>
        <w:pStyle w:val="32"/>
      </w:pPr>
    </w:p>
    <w:p>
      <w:pPr>
        <w:rPr>
          <w:rFonts w:ascii="宋体" w:hAnsi="宋体" w:cs="宋体"/>
          <w:b/>
          <w:bCs/>
          <w:sz w:val="32"/>
          <w:szCs w:val="32"/>
        </w:rPr>
      </w:pPr>
      <w:r>
        <w:rPr>
          <w:rFonts w:hint="eastAsia" w:ascii="宋体" w:hAnsi="宋体" w:cs="宋体"/>
          <w:b/>
          <w:bCs/>
          <w:sz w:val="32"/>
          <w:szCs w:val="32"/>
        </w:rPr>
        <w:br w:type="page"/>
      </w:r>
    </w:p>
    <w:bookmarkEnd w:id="19"/>
    <w:bookmarkEnd w:id="20"/>
    <w:p>
      <w:pPr>
        <w:pStyle w:val="3"/>
        <w:rPr>
          <w:color w:val="000000"/>
        </w:rPr>
      </w:pPr>
    </w:p>
    <w:p>
      <w:pPr>
        <w:rPr>
          <w:color w:val="000000"/>
        </w:rPr>
      </w:pPr>
    </w:p>
    <w:p>
      <w:pPr>
        <w:rPr>
          <w:color w:val="000000"/>
        </w:rPr>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8"/>
      </w:pPr>
    </w:p>
    <w:tbl>
      <w:tblPr>
        <w:tblStyle w:val="21"/>
        <w:tblW w:w="8981"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81"/>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981" w:type="dxa"/>
          </w:tcPr>
          <w:p>
            <w:pPr>
              <w:pStyle w:val="19"/>
              <w:jc w:val="both"/>
              <w:rPr>
                <w:rFonts w:ascii="宋体" w:hAnsi="宋体" w:cs="宋体"/>
                <w:color w:val="000000"/>
                <w:kern w:val="44"/>
                <w:sz w:val="36"/>
                <w:szCs w:val="36"/>
              </w:rPr>
            </w:pPr>
            <w:bookmarkStart w:id="21" w:name="_Toc973"/>
            <w:r>
              <w:rPr>
                <w:rFonts w:hint="eastAsia" w:ascii="宋体" w:hAnsi="宋体" w:cs="宋体"/>
                <w:color w:val="000000"/>
                <w:kern w:val="44"/>
                <w:sz w:val="36"/>
                <w:szCs w:val="36"/>
              </w:rPr>
              <w:t>第五部分</w:t>
            </w:r>
            <w:bookmarkEnd w:id="21"/>
            <w:r>
              <w:rPr>
                <w:rFonts w:hint="eastAsia" w:ascii="宋体" w:hAnsi="宋体" w:cs="宋体"/>
                <w:color w:val="000000"/>
                <w:kern w:val="44"/>
                <w:sz w:val="36"/>
                <w:szCs w:val="36"/>
              </w:rPr>
              <w:t xml:space="preserve">  </w:t>
            </w:r>
          </w:p>
        </w:tc>
      </w:tr>
    </w:tbl>
    <w:p>
      <w:pPr>
        <w:pStyle w:val="19"/>
        <w:jc w:val="both"/>
        <w:rPr>
          <w:rFonts w:ascii="宋体" w:hAnsi="宋体" w:cs="宋体"/>
          <w:color w:val="000000"/>
          <w:kern w:val="44"/>
          <w:sz w:val="36"/>
          <w:szCs w:val="36"/>
        </w:rPr>
      </w:pPr>
      <w:r>
        <w:rPr>
          <w:rFonts w:ascii="宋体" w:hAnsi="宋体" w:cs="宋体"/>
          <w:color w:val="000000"/>
          <w:kern w:val="44"/>
        </w:rPr>
        <w:t xml:space="preserve">                                     </w:t>
      </w:r>
      <w:bookmarkStart w:id="22" w:name="_Toc18313"/>
      <w:r>
        <w:rPr>
          <w:rFonts w:hint="eastAsia" w:ascii="宋体" w:hAnsi="宋体" w:cs="宋体"/>
          <w:color w:val="000000"/>
          <w:kern w:val="44"/>
          <w:sz w:val="36"/>
          <w:szCs w:val="36"/>
        </w:rPr>
        <w:t>拟签订的合同条款</w:t>
      </w:r>
      <w:bookmarkEnd w:id="22"/>
    </w:p>
    <w:bookmarkEnd w:id="17"/>
    <w:bookmarkEnd w:id="18"/>
    <w:p>
      <w:pPr>
        <w:spacing w:line="360" w:lineRule="auto"/>
        <w:ind w:firstLine="480" w:firstLineChars="200"/>
        <w:jc w:val="center"/>
        <w:rPr>
          <w:rFonts w:ascii="宋体" w:hAnsi="宋体" w:cs="宋体"/>
          <w:b/>
          <w:bCs/>
          <w:sz w:val="28"/>
          <w:szCs w:val="28"/>
        </w:rPr>
      </w:pPr>
      <w:r>
        <w:rPr>
          <w:rFonts w:ascii="宋体" w:hAnsi="宋体" w:cs="宋体"/>
          <w:color w:val="000000"/>
          <w:sz w:val="24"/>
          <w:highlight w:val="yellow"/>
        </w:rPr>
        <w:br w:type="page"/>
      </w:r>
      <w:r>
        <w:rPr>
          <w:rFonts w:hint="eastAsia" w:ascii="宋体" w:hAnsi="宋体" w:cs="宋体"/>
          <w:b/>
          <w:bCs/>
          <w:sz w:val="28"/>
          <w:szCs w:val="28"/>
        </w:rPr>
        <w:t>拟签订的合同条款</w:t>
      </w:r>
    </w:p>
    <w:p>
      <w:pPr>
        <w:spacing w:line="360" w:lineRule="auto"/>
        <w:ind w:firstLine="480" w:firstLineChars="200"/>
        <w:jc w:val="center"/>
        <w:rPr>
          <w:rFonts w:ascii="宋体" w:hAnsi="宋体" w:cs="宋体"/>
          <w:sz w:val="24"/>
        </w:rPr>
      </w:pPr>
      <w:r>
        <w:rPr>
          <w:rFonts w:hint="eastAsia" w:ascii="宋体" w:hAnsi="宋体" w:cs="宋体"/>
          <w:sz w:val="24"/>
        </w:rPr>
        <w:t>（此合同样本仅供参考，合同具体细则以双方协定为准）</w:t>
      </w:r>
    </w:p>
    <w:p>
      <w:pPr>
        <w:spacing w:line="360" w:lineRule="auto"/>
        <w:ind w:firstLine="480" w:firstLineChars="200"/>
        <w:rPr>
          <w:rFonts w:ascii="宋体" w:hAnsi="宋体" w:cs="宋体"/>
          <w:sz w:val="24"/>
        </w:rPr>
      </w:pPr>
      <w:r>
        <w:rPr>
          <w:rFonts w:hint="eastAsia" w:ascii="宋体" w:hAnsi="宋体" w:cs="宋体"/>
          <w:sz w:val="24"/>
        </w:rPr>
        <w:t>甲方：（前款所称采购人）     住所：</w:t>
      </w:r>
    </w:p>
    <w:p>
      <w:pPr>
        <w:spacing w:line="360" w:lineRule="auto"/>
        <w:ind w:firstLine="480" w:firstLineChars="200"/>
        <w:rPr>
          <w:rFonts w:ascii="宋体" w:hAnsi="宋体" w:cs="宋体"/>
          <w:sz w:val="24"/>
        </w:rPr>
      </w:pPr>
      <w:r>
        <w:rPr>
          <w:rFonts w:hint="eastAsia" w:ascii="宋体" w:hAnsi="宋体" w:cs="宋体"/>
          <w:sz w:val="24"/>
        </w:rPr>
        <w:t>乙方：（前款所称中标人）     住所：</w:t>
      </w:r>
    </w:p>
    <w:p>
      <w:pPr>
        <w:spacing w:line="360" w:lineRule="auto"/>
        <w:rPr>
          <w:rFonts w:ascii="宋体" w:hAnsi="宋体" w:cs="宋体"/>
          <w:sz w:val="24"/>
        </w:rPr>
      </w:pPr>
      <w:r>
        <w:rPr>
          <w:rFonts w:hint="eastAsia" w:ascii="宋体" w:hAnsi="宋体" w:cs="宋体"/>
          <w:sz w:val="24"/>
        </w:rPr>
        <w:t>一、合同内容（标的、数量、质量等）:</w:t>
      </w:r>
    </w:p>
    <w:p>
      <w:pPr>
        <w:spacing w:line="360" w:lineRule="auto"/>
        <w:rPr>
          <w:rFonts w:ascii="宋体" w:hAnsi="宋体" w:cs="宋体"/>
          <w:sz w:val="24"/>
        </w:rPr>
      </w:pPr>
      <w:r>
        <w:rPr>
          <w:rFonts w:hint="eastAsia" w:ascii="宋体" w:hAnsi="宋体" w:cs="宋体"/>
          <w:sz w:val="24"/>
        </w:rPr>
        <w:t>二、合同价款</w:t>
      </w:r>
    </w:p>
    <w:p>
      <w:pPr>
        <w:spacing w:line="360" w:lineRule="auto"/>
        <w:ind w:firstLine="480" w:firstLineChars="200"/>
        <w:rPr>
          <w:rFonts w:ascii="宋体" w:hAnsi="宋体" w:cs="宋体"/>
          <w:sz w:val="24"/>
        </w:rPr>
      </w:pPr>
      <w:r>
        <w:rPr>
          <w:rFonts w:hint="eastAsia" w:ascii="宋体" w:hAnsi="宋体" w:cs="宋体"/>
          <w:sz w:val="24"/>
        </w:rPr>
        <w:t>1、合同总价：</w:t>
      </w:r>
    </w:p>
    <w:p>
      <w:pPr>
        <w:spacing w:line="360" w:lineRule="auto"/>
        <w:ind w:firstLine="480" w:firstLineChars="200"/>
        <w:rPr>
          <w:rFonts w:ascii="宋体" w:hAnsi="宋体" w:cs="宋体"/>
          <w:sz w:val="24"/>
        </w:rPr>
      </w:pPr>
      <w:r>
        <w:rPr>
          <w:rFonts w:hint="eastAsia" w:ascii="宋体" w:hAnsi="宋体" w:cs="宋体"/>
          <w:sz w:val="24"/>
        </w:rPr>
        <w:t>2、合同总价包括：</w:t>
      </w:r>
    </w:p>
    <w:p>
      <w:pPr>
        <w:spacing w:line="360" w:lineRule="auto"/>
        <w:ind w:firstLine="480" w:firstLineChars="200"/>
        <w:rPr>
          <w:rFonts w:ascii="宋体" w:hAnsi="宋体" w:cs="宋体"/>
          <w:sz w:val="24"/>
        </w:rPr>
      </w:pPr>
      <w:r>
        <w:rPr>
          <w:rFonts w:hint="eastAsia" w:ascii="宋体" w:hAnsi="宋体" w:cs="宋体"/>
          <w:sz w:val="24"/>
        </w:rPr>
        <w:t>3、合同有效期内，合同总价一次包死，包括设备供应价、材料费、安装调试费、 验收费等一切费用，不受国家政策性调价或原材料价格变化及外汇汇率变化的影响，并作为最终结算的唯一依据。</w:t>
      </w:r>
    </w:p>
    <w:p>
      <w:pPr>
        <w:spacing w:line="360" w:lineRule="auto"/>
        <w:rPr>
          <w:rFonts w:ascii="宋体" w:hAnsi="宋体" w:cs="宋体"/>
          <w:sz w:val="24"/>
        </w:rPr>
      </w:pPr>
      <w:r>
        <w:rPr>
          <w:rFonts w:hint="eastAsia" w:ascii="宋体" w:hAnsi="宋体" w:cs="宋体"/>
          <w:sz w:val="24"/>
        </w:rPr>
        <w:t xml:space="preserve">三、合同结算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付款方式：</w:t>
      </w:r>
      <w:r>
        <w:rPr>
          <w:rFonts w:hint="eastAsia" w:ascii="宋体" w:hAnsi="宋体" w:cs="宋体"/>
          <w:b/>
          <w:bCs/>
          <w:sz w:val="24"/>
        </w:rPr>
        <w:t>双方签订合同后，采购人支付40%合同款给中标方，项目施工完成，验收合格后，采购人一次性支付合同剩余款项</w:t>
      </w:r>
      <w:r>
        <w:rPr>
          <w:rFonts w:hint="eastAsia" w:ascii="宋体" w:hAnsi="宋体" w:cs="宋体"/>
          <w:b/>
          <w:bCs/>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四、交货期、</w:t>
      </w:r>
      <w:r>
        <w:rPr>
          <w:rFonts w:hint="eastAsia" w:ascii="宋体" w:hAnsi="宋体" w:cs="宋体"/>
          <w:sz w:val="24"/>
          <w:lang w:val="en-US" w:eastAsia="zh-CN"/>
        </w:rPr>
        <w:t>质保期、</w:t>
      </w:r>
      <w:r>
        <w:rPr>
          <w:rFonts w:hint="eastAsia" w:ascii="宋体" w:hAnsi="宋体" w:cs="宋体"/>
          <w:sz w:val="24"/>
        </w:rPr>
        <w:t>地点</w:t>
      </w:r>
      <w:r>
        <w:rPr>
          <w:rFonts w:hint="eastAsia" w:ascii="宋体" w:hAnsi="宋体" w:cs="宋体"/>
          <w:sz w:val="24"/>
          <w:lang w:eastAsia="zh-CN"/>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1、交货期：合同签订后</w:t>
      </w:r>
      <w:r>
        <w:rPr>
          <w:rFonts w:hint="eastAsia" w:ascii="宋体" w:hAnsi="宋体" w:cs="宋体"/>
          <w:sz w:val="24"/>
          <w:u w:val="single"/>
        </w:rPr>
        <w:t xml:space="preserve">  </w:t>
      </w:r>
      <w:r>
        <w:rPr>
          <w:rFonts w:hint="eastAsia" w:ascii="宋体" w:hAnsi="宋体" w:cs="宋体"/>
          <w:sz w:val="24"/>
          <w:u w:val="single"/>
          <w:lang w:val="en-US" w:eastAsia="zh-CN"/>
        </w:rPr>
        <w:t>45</w:t>
      </w:r>
      <w:r>
        <w:rPr>
          <w:rFonts w:hint="eastAsia" w:ascii="宋体" w:hAnsi="宋体" w:cs="宋体"/>
          <w:sz w:val="24"/>
          <w:u w:val="single"/>
        </w:rPr>
        <w:t xml:space="preserve">   </w:t>
      </w:r>
      <w:r>
        <w:rPr>
          <w:rFonts w:hint="eastAsia" w:ascii="宋体" w:hAnsi="宋体" w:cs="宋体"/>
          <w:sz w:val="24"/>
        </w:rPr>
        <w:t>日历天完成项目供货、安装调试完毕，交付采购人验收合格。</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2、交货地点：采购人指定地点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3、质保期：验收合格后</w:t>
      </w:r>
      <w:r>
        <w:rPr>
          <w:rFonts w:hint="eastAsia" w:ascii="宋体" w:hAnsi="宋体" w:cs="宋体"/>
          <w:sz w:val="24"/>
          <w:u w:val="single"/>
        </w:rPr>
        <w:t xml:space="preserve">  </w:t>
      </w:r>
      <w:r>
        <w:rPr>
          <w:rFonts w:hint="eastAsia" w:ascii="宋体" w:hAnsi="宋体" w:cs="宋体"/>
          <w:sz w:val="24"/>
          <w:u w:val="single"/>
          <w:lang w:val="en-US" w:eastAsia="zh-CN"/>
        </w:rPr>
        <w:t>1</w:t>
      </w:r>
      <w:r>
        <w:rPr>
          <w:rFonts w:hint="eastAsia" w:ascii="宋体" w:hAnsi="宋体" w:cs="宋体"/>
          <w:sz w:val="24"/>
          <w:u w:val="single"/>
        </w:rPr>
        <w:t xml:space="preserve">   </w:t>
      </w:r>
      <w:r>
        <w:rPr>
          <w:rFonts w:hint="eastAsia" w:ascii="宋体" w:hAnsi="宋体" w:cs="宋体"/>
          <w:sz w:val="24"/>
        </w:rPr>
        <w:t>年。</w:t>
      </w:r>
    </w:p>
    <w:p>
      <w:pPr>
        <w:spacing w:line="360" w:lineRule="auto"/>
        <w:rPr>
          <w:rFonts w:ascii="宋体" w:hAnsi="宋体" w:cs="宋体"/>
          <w:sz w:val="24"/>
        </w:rPr>
      </w:pPr>
      <w:r>
        <w:rPr>
          <w:rFonts w:hint="eastAsia" w:ascii="宋体" w:hAnsi="宋体" w:cs="宋体"/>
          <w:sz w:val="24"/>
        </w:rPr>
        <w:t>五、运输</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乙方负责完成设备及相关物件的运输、保管、安装及调试，直至其设备在采购人指定地点安装完毕、投入运行，并经甲方验收合格。对因此而产生的费用以及质保期内的维修、保养等与项目发生的一切费用，全部由乙方承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2、所有货物在运输、搬运、安装的过程中，造成甲方损失的，由乙方为甲方修复或更新。</w:t>
      </w:r>
    </w:p>
    <w:p>
      <w:pPr>
        <w:pStyle w:val="37"/>
        <w:adjustRightInd w:val="0"/>
        <w:snapToGrid w:val="0"/>
        <w:ind w:firstLine="480"/>
        <w:rPr>
          <w:rFonts w:ascii="宋体" w:hAnsi="宋体" w:eastAsia="宋体"/>
          <w:sz w:val="24"/>
          <w:szCs w:val="24"/>
        </w:rPr>
      </w:pPr>
      <w:r>
        <w:rPr>
          <w:rFonts w:hint="eastAsia" w:ascii="宋体" w:hAnsi="宋体" w:eastAsia="宋体"/>
          <w:sz w:val="24"/>
          <w:szCs w:val="24"/>
        </w:rPr>
        <w:t>3、配送要求：中标人在供货期内须按照采购人要求将设备配送至指定地点。</w:t>
      </w:r>
    </w:p>
    <w:p>
      <w:pPr>
        <w:adjustRightInd w:val="0"/>
        <w:snapToGrid w:val="0"/>
        <w:spacing w:line="360" w:lineRule="auto"/>
        <w:ind w:firstLine="480" w:firstLineChars="200"/>
        <w:rPr>
          <w:rFonts w:ascii="宋体" w:hAnsi="宋体"/>
          <w:sz w:val="24"/>
        </w:rPr>
      </w:pPr>
      <w:r>
        <w:rPr>
          <w:rFonts w:hint="eastAsia" w:ascii="宋体" w:hAnsi="宋体"/>
          <w:sz w:val="24"/>
        </w:rPr>
        <w:t>4、中标人在根据采购人提供的花名册进行设备配送、安装、调试时，需留存相关影像资料，待配送完成后统一交至采购人处。</w:t>
      </w:r>
    </w:p>
    <w:p>
      <w:pPr>
        <w:spacing w:line="360" w:lineRule="auto"/>
        <w:rPr>
          <w:rFonts w:ascii="宋体" w:hAnsi="宋体" w:cs="宋体"/>
          <w:sz w:val="24"/>
        </w:rPr>
      </w:pPr>
      <w:r>
        <w:rPr>
          <w:rFonts w:hint="eastAsia" w:ascii="宋体" w:hAnsi="宋体" w:cs="宋体"/>
          <w:sz w:val="24"/>
        </w:rPr>
        <w:t>六、质量保证</w:t>
      </w:r>
    </w:p>
    <w:p>
      <w:pPr>
        <w:adjustRightInd w:val="0"/>
        <w:snapToGrid w:val="0"/>
        <w:spacing w:line="360" w:lineRule="auto"/>
        <w:ind w:firstLine="480" w:firstLineChars="200"/>
        <w:rPr>
          <w:rFonts w:ascii="宋体" w:hAnsi="宋体"/>
          <w:sz w:val="24"/>
        </w:rPr>
      </w:pPr>
      <w:r>
        <w:rPr>
          <w:rFonts w:hint="eastAsia" w:ascii="宋体" w:hAnsi="宋体"/>
          <w:sz w:val="24"/>
        </w:rPr>
        <w:t>1、乙方提供设备的型号参数必须与投标文件所投产品一致，其余任何有出入的设备甲方均不接受。</w:t>
      </w:r>
    </w:p>
    <w:p>
      <w:pPr>
        <w:adjustRightInd w:val="0"/>
        <w:snapToGrid w:val="0"/>
        <w:spacing w:line="360" w:lineRule="auto"/>
        <w:ind w:firstLine="480" w:firstLineChars="200"/>
        <w:rPr>
          <w:rFonts w:ascii="宋体" w:hAnsi="宋体"/>
          <w:sz w:val="24"/>
        </w:rPr>
      </w:pPr>
      <w:r>
        <w:rPr>
          <w:rFonts w:hint="eastAsia" w:ascii="宋体" w:hAnsi="宋体"/>
          <w:sz w:val="24"/>
        </w:rPr>
        <w:t>2、中标人使用的原材料应提供清单，并在到货24小时内通知采购人代表检验核实（具体方式在合同中明确）。</w:t>
      </w:r>
    </w:p>
    <w:p>
      <w:pPr>
        <w:spacing w:line="360" w:lineRule="auto"/>
        <w:ind w:firstLine="480" w:firstLineChars="200"/>
        <w:rPr>
          <w:rFonts w:ascii="宋体" w:hAnsi="宋体"/>
          <w:sz w:val="24"/>
        </w:rPr>
      </w:pPr>
      <w:r>
        <w:rPr>
          <w:rFonts w:hint="eastAsia" w:ascii="宋体" w:hAnsi="宋体"/>
          <w:sz w:val="24"/>
        </w:rPr>
        <w:t>3、中标人应当保证所供货物的来源渠道正常，设备是全新的、未使用过的、且完全符合合同规定的质量、规格、技术指标等要求，并在质保期内、外应对由于设备设计、工艺或材料的缺陷而产生的质量问题负责。</w:t>
      </w:r>
    </w:p>
    <w:p>
      <w:pPr>
        <w:spacing w:line="360" w:lineRule="auto"/>
        <w:ind w:firstLine="480" w:firstLineChars="200"/>
        <w:rPr>
          <w:rFonts w:ascii="宋体" w:hAnsi="宋体"/>
          <w:sz w:val="24"/>
        </w:rPr>
      </w:pPr>
      <w:r>
        <w:rPr>
          <w:rFonts w:hint="eastAsia" w:ascii="宋体" w:hAnsi="宋体"/>
          <w:sz w:val="24"/>
        </w:rPr>
        <w:t>4、</w:t>
      </w:r>
      <w:r>
        <w:rPr>
          <w:rFonts w:ascii="宋体" w:hAnsi="宋体" w:cs="宋体"/>
          <w:sz w:val="24"/>
        </w:rPr>
        <w:t>验</w:t>
      </w:r>
      <w:r>
        <w:rPr>
          <w:rFonts w:hint="eastAsia" w:ascii="宋体" w:hAnsi="宋体" w:cs="宋体"/>
          <w:sz w:val="24"/>
        </w:rPr>
        <w:t>收</w:t>
      </w:r>
      <w:r>
        <w:rPr>
          <w:rFonts w:ascii="宋体" w:hAnsi="宋体" w:cs="宋体"/>
          <w:sz w:val="24"/>
        </w:rPr>
        <w:t>合格</w:t>
      </w:r>
      <w:r>
        <w:rPr>
          <w:rFonts w:hint="eastAsia" w:ascii="宋体" w:hAnsi="宋体" w:cs="宋体"/>
          <w:sz w:val="24"/>
        </w:rPr>
        <w:t>后，</w:t>
      </w:r>
      <w:r>
        <w:rPr>
          <w:rFonts w:hint="eastAsia" w:ascii="宋体" w:hAnsi="宋体"/>
          <w:sz w:val="24"/>
        </w:rPr>
        <w:t>在质保期内，如果发现货物的质量、规格、技术指标等存在与合同中任何一项不符，采购人应在最短时间内，以书面形式向中标人提出索赔，同时通告采购代理机构。</w:t>
      </w:r>
    </w:p>
    <w:p>
      <w:pPr>
        <w:spacing w:line="360" w:lineRule="auto"/>
        <w:ind w:firstLine="480" w:firstLineChars="200"/>
        <w:rPr>
          <w:rFonts w:ascii="宋体" w:hAnsi="宋体"/>
          <w:sz w:val="24"/>
        </w:rPr>
      </w:pPr>
      <w:r>
        <w:rPr>
          <w:rFonts w:hint="eastAsia" w:ascii="宋体" w:hAnsi="宋体"/>
          <w:sz w:val="24"/>
        </w:rPr>
        <w:t>5、中标人应保证所有设备的完好无损包括配套包装，如有缺漏、损坏，由中标人负责调换、补齐或赔偿。</w:t>
      </w:r>
    </w:p>
    <w:p>
      <w:pPr>
        <w:spacing w:line="360" w:lineRule="auto"/>
        <w:ind w:firstLine="480" w:firstLineChars="200"/>
        <w:rPr>
          <w:rFonts w:ascii="宋体" w:hAnsi="宋体"/>
          <w:sz w:val="24"/>
        </w:rPr>
      </w:pPr>
      <w:r>
        <w:rPr>
          <w:rFonts w:hint="eastAsia" w:ascii="宋体" w:hAnsi="宋体"/>
          <w:sz w:val="24"/>
        </w:rPr>
        <w:t>6、采购人使用设备过程中因设备质量、设备缺陷及安装质量等造成人身伤亡、财产损失的，由中标人负责解决并承担全部责任。</w:t>
      </w:r>
    </w:p>
    <w:p>
      <w:pPr>
        <w:spacing w:line="360" w:lineRule="auto"/>
        <w:ind w:firstLine="480" w:firstLineChars="200"/>
        <w:rPr>
          <w:rFonts w:ascii="宋体" w:hAnsi="宋体"/>
          <w:sz w:val="24"/>
        </w:rPr>
      </w:pPr>
      <w:r>
        <w:rPr>
          <w:rFonts w:hint="eastAsia" w:ascii="宋体" w:hAnsi="宋体"/>
          <w:sz w:val="24"/>
        </w:rPr>
        <w:t>7、中标人应对质保期内非人为因素损坏设备提供免费维修服务，对人为因素损坏可提供有偿服务。除个性化定制设备外，应承诺7天无理由退换货。</w:t>
      </w:r>
    </w:p>
    <w:p>
      <w:pPr>
        <w:pStyle w:val="8"/>
        <w:ind w:firstLine="480" w:firstLineChars="200"/>
        <w:rPr>
          <w:color w:val="auto"/>
        </w:rPr>
      </w:pPr>
      <w:r>
        <w:rPr>
          <w:rFonts w:hint="eastAsia" w:ascii="宋体" w:hAnsi="宋体"/>
          <w:color w:val="auto"/>
        </w:rPr>
        <w:t>8、中标人应当明确售后服务公约，承诺免费维修服务条件。</w:t>
      </w:r>
    </w:p>
    <w:p>
      <w:pPr>
        <w:spacing w:line="360" w:lineRule="auto"/>
        <w:ind w:firstLine="480" w:firstLineChars="200"/>
        <w:rPr>
          <w:rFonts w:ascii="宋体" w:hAnsi="宋体" w:cs="宋体"/>
          <w:sz w:val="24"/>
        </w:rPr>
      </w:pPr>
      <w:r>
        <w:rPr>
          <w:rFonts w:hint="eastAsia" w:ascii="宋体" w:hAnsi="宋体" w:cs="宋体"/>
          <w:sz w:val="24"/>
        </w:rPr>
        <w:t>9、包装要求</w:t>
      </w:r>
    </w:p>
    <w:p>
      <w:pPr>
        <w:spacing w:line="360" w:lineRule="auto"/>
        <w:ind w:firstLine="480" w:firstLineChars="200"/>
        <w:rPr>
          <w:rFonts w:ascii="宋体" w:hAnsi="宋体" w:cs="宋体"/>
          <w:sz w:val="24"/>
        </w:rPr>
      </w:pPr>
      <w:r>
        <w:rPr>
          <w:rFonts w:hint="eastAsia" w:ascii="宋体" w:hAnsi="宋体" w:cs="宋体"/>
          <w:sz w:val="24"/>
        </w:rPr>
        <w:t>9.1除合同另有规定外，乙方提供的全部货物，均应按标准保护措施进行包装，并确保货物安全无损运抵甲方指定地点。</w:t>
      </w:r>
    </w:p>
    <w:p>
      <w:pPr>
        <w:spacing w:line="360" w:lineRule="auto"/>
        <w:ind w:firstLine="480" w:firstLineChars="200"/>
        <w:rPr>
          <w:rFonts w:ascii="宋体" w:hAnsi="宋体" w:cs="宋体"/>
          <w:sz w:val="24"/>
        </w:rPr>
      </w:pPr>
      <w:r>
        <w:rPr>
          <w:rFonts w:hint="eastAsia" w:ascii="宋体" w:hAnsi="宋体" w:cs="宋体"/>
          <w:sz w:val="24"/>
        </w:rPr>
        <w:t>9.2每一个包装箱内应附一份详细装箱单和质量合格证。</w:t>
      </w:r>
    </w:p>
    <w:p>
      <w:pPr>
        <w:spacing w:line="360" w:lineRule="auto"/>
        <w:ind w:firstLine="480" w:firstLineChars="200"/>
        <w:rPr>
          <w:rFonts w:ascii="宋体" w:hAnsi="宋体" w:cs="宋体"/>
          <w:sz w:val="24"/>
        </w:rPr>
      </w:pPr>
      <w:r>
        <w:rPr>
          <w:rFonts w:hint="eastAsia" w:ascii="宋体" w:hAnsi="宋体" w:cs="宋体"/>
          <w:sz w:val="24"/>
        </w:rPr>
        <w:t>10、乙方应保证甲方在使用该货物或其任何一部分时免受第三方提出侵犯其专利权、商标权或工业设计权的起诉。</w:t>
      </w:r>
    </w:p>
    <w:p>
      <w:pPr>
        <w:spacing w:line="360" w:lineRule="auto"/>
        <w:ind w:firstLine="480" w:firstLineChars="200"/>
        <w:rPr>
          <w:rFonts w:ascii="宋体" w:hAnsi="宋体" w:cs="宋体"/>
          <w:sz w:val="24"/>
        </w:rPr>
      </w:pPr>
      <w:r>
        <w:rPr>
          <w:rFonts w:hint="eastAsia" w:ascii="宋体" w:hAnsi="宋体" w:cs="宋体"/>
          <w:sz w:val="24"/>
        </w:rPr>
        <w:t>七、技术服务</w:t>
      </w:r>
    </w:p>
    <w:p>
      <w:pPr>
        <w:spacing w:line="360" w:lineRule="auto"/>
        <w:ind w:firstLine="480" w:firstLineChars="200"/>
        <w:rPr>
          <w:rFonts w:ascii="宋体" w:hAnsi="宋体" w:cs="宋体"/>
          <w:sz w:val="24"/>
        </w:rPr>
      </w:pPr>
      <w:r>
        <w:rPr>
          <w:rFonts w:hint="eastAsia" w:ascii="宋体" w:hAnsi="宋体" w:cs="宋体"/>
          <w:sz w:val="24"/>
        </w:rPr>
        <w:t>1、对技术服务的要求：</w:t>
      </w:r>
    </w:p>
    <w:p>
      <w:pPr>
        <w:spacing w:line="360" w:lineRule="auto"/>
        <w:ind w:firstLine="480" w:firstLineChars="200"/>
        <w:rPr>
          <w:rFonts w:ascii="宋体" w:hAnsi="宋体" w:cs="宋体"/>
          <w:sz w:val="24"/>
        </w:rPr>
      </w:pPr>
      <w:r>
        <w:rPr>
          <w:rFonts w:hint="eastAsia" w:ascii="宋体" w:hAnsi="宋体" w:cs="宋体"/>
          <w:sz w:val="24"/>
        </w:rPr>
        <w:t>2、技术资料：</w:t>
      </w:r>
    </w:p>
    <w:p>
      <w:pPr>
        <w:spacing w:line="360" w:lineRule="auto"/>
        <w:ind w:firstLine="480" w:firstLineChars="200"/>
        <w:rPr>
          <w:rFonts w:ascii="宋体" w:hAnsi="宋体" w:cs="宋体"/>
          <w:sz w:val="24"/>
        </w:rPr>
      </w:pPr>
      <w:r>
        <w:rPr>
          <w:rFonts w:hint="eastAsia" w:ascii="宋体" w:hAnsi="宋体" w:cs="宋体"/>
          <w:sz w:val="24"/>
        </w:rPr>
        <w:t>2.1设备合格证及检验报告；</w:t>
      </w:r>
    </w:p>
    <w:p>
      <w:pPr>
        <w:spacing w:line="360" w:lineRule="auto"/>
        <w:ind w:firstLine="480" w:firstLineChars="200"/>
        <w:rPr>
          <w:rFonts w:ascii="宋体" w:hAnsi="宋体" w:cs="宋体"/>
          <w:sz w:val="24"/>
        </w:rPr>
      </w:pPr>
      <w:r>
        <w:rPr>
          <w:rFonts w:hint="eastAsia" w:ascii="宋体" w:hAnsi="宋体" w:cs="宋体"/>
          <w:sz w:val="24"/>
        </w:rPr>
        <w:t>2.2设备使用说明书（中文）；</w:t>
      </w:r>
    </w:p>
    <w:p>
      <w:pPr>
        <w:spacing w:line="360" w:lineRule="auto"/>
        <w:ind w:firstLine="480" w:firstLineChars="200"/>
        <w:rPr>
          <w:rFonts w:ascii="宋体" w:hAnsi="宋体" w:cs="宋体"/>
          <w:sz w:val="24"/>
        </w:rPr>
      </w:pPr>
      <w:r>
        <w:rPr>
          <w:rFonts w:hint="eastAsia" w:ascii="宋体" w:hAnsi="宋体" w:cs="宋体"/>
          <w:sz w:val="24"/>
        </w:rPr>
        <w:t>2.3中国商品检验局出具的商检合格证明（进口设备）；</w:t>
      </w:r>
    </w:p>
    <w:p>
      <w:pPr>
        <w:spacing w:line="360" w:lineRule="auto"/>
        <w:ind w:firstLine="480" w:firstLineChars="200"/>
        <w:rPr>
          <w:rFonts w:ascii="宋体" w:hAnsi="宋体" w:cs="宋体"/>
          <w:sz w:val="24"/>
        </w:rPr>
      </w:pPr>
      <w:r>
        <w:rPr>
          <w:rFonts w:hint="eastAsia" w:ascii="宋体" w:hAnsi="宋体" w:cs="宋体"/>
          <w:sz w:val="24"/>
        </w:rPr>
        <w:t>2.4其它资料。</w:t>
      </w:r>
    </w:p>
    <w:p>
      <w:pPr>
        <w:spacing w:line="360" w:lineRule="auto"/>
        <w:ind w:firstLine="480" w:firstLineChars="200"/>
        <w:rPr>
          <w:rFonts w:ascii="宋体" w:hAnsi="宋体" w:cs="宋体"/>
          <w:sz w:val="24"/>
        </w:rPr>
      </w:pPr>
      <w:r>
        <w:rPr>
          <w:rFonts w:hint="eastAsia" w:ascii="宋体" w:hAnsi="宋体" w:cs="宋体"/>
          <w:sz w:val="24"/>
        </w:rPr>
        <w:t>3、技术培训：</w:t>
      </w:r>
    </w:p>
    <w:p>
      <w:pPr>
        <w:spacing w:line="360" w:lineRule="auto"/>
        <w:ind w:firstLine="480" w:firstLineChars="200"/>
        <w:rPr>
          <w:rFonts w:ascii="宋体" w:hAnsi="宋体" w:cs="宋体"/>
          <w:sz w:val="24"/>
        </w:rPr>
      </w:pPr>
      <w:r>
        <w:rPr>
          <w:rFonts w:hint="eastAsia" w:ascii="宋体" w:hAnsi="宋体" w:cs="宋体"/>
          <w:sz w:val="24"/>
        </w:rPr>
        <w:t>3.1培训内容：</w:t>
      </w:r>
    </w:p>
    <w:p>
      <w:pPr>
        <w:spacing w:line="360" w:lineRule="auto"/>
        <w:ind w:firstLine="480" w:firstLineChars="200"/>
        <w:rPr>
          <w:rFonts w:ascii="宋体" w:hAnsi="宋体" w:cs="宋体"/>
          <w:sz w:val="24"/>
        </w:rPr>
      </w:pPr>
      <w:r>
        <w:rPr>
          <w:rFonts w:hint="eastAsia" w:ascii="宋体" w:hAnsi="宋体" w:cs="宋体"/>
          <w:sz w:val="24"/>
        </w:rPr>
        <w:t>3.2培训地点：</w:t>
      </w:r>
    </w:p>
    <w:p>
      <w:pPr>
        <w:spacing w:line="360" w:lineRule="auto"/>
        <w:ind w:firstLine="480" w:firstLineChars="200"/>
        <w:rPr>
          <w:rFonts w:ascii="宋体" w:hAnsi="宋体" w:cs="宋体"/>
          <w:sz w:val="24"/>
        </w:rPr>
      </w:pPr>
      <w:r>
        <w:rPr>
          <w:rFonts w:hint="eastAsia" w:ascii="宋体" w:hAnsi="宋体" w:cs="宋体"/>
          <w:sz w:val="24"/>
        </w:rPr>
        <w:t>3.3培训时间：</w:t>
      </w:r>
    </w:p>
    <w:p>
      <w:pPr>
        <w:spacing w:line="360" w:lineRule="auto"/>
        <w:ind w:firstLine="480" w:firstLineChars="200"/>
        <w:rPr>
          <w:rFonts w:ascii="宋体" w:hAnsi="宋体" w:cs="宋体"/>
          <w:sz w:val="24"/>
        </w:rPr>
      </w:pPr>
      <w:r>
        <w:rPr>
          <w:rFonts w:hint="eastAsia" w:ascii="宋体" w:hAnsi="宋体" w:cs="宋体"/>
          <w:sz w:val="24"/>
        </w:rPr>
        <w:t>3.4培训人数：</w:t>
      </w:r>
    </w:p>
    <w:p>
      <w:pPr>
        <w:spacing w:line="360" w:lineRule="auto"/>
        <w:ind w:firstLine="480" w:firstLineChars="200"/>
        <w:rPr>
          <w:rFonts w:ascii="宋体" w:hAnsi="宋体" w:cs="宋体"/>
          <w:sz w:val="24"/>
        </w:rPr>
      </w:pPr>
      <w:r>
        <w:rPr>
          <w:rFonts w:hint="eastAsia" w:ascii="宋体" w:hAnsi="宋体" w:cs="宋体"/>
          <w:sz w:val="24"/>
        </w:rPr>
        <w:t>3.5培训费用：受训人员的食宿费、资料费、培训场地费、耗材（包括水电费等）费等已包含在合同总价中，甲方不再另行支付。</w:t>
      </w:r>
    </w:p>
    <w:p>
      <w:pPr>
        <w:spacing w:line="360" w:lineRule="auto"/>
        <w:ind w:left="420"/>
        <w:rPr>
          <w:rFonts w:ascii="宋体" w:hAnsi="宋体" w:cs="宋体"/>
          <w:sz w:val="24"/>
        </w:rPr>
      </w:pPr>
      <w:r>
        <w:rPr>
          <w:rFonts w:hint="eastAsia" w:ascii="宋体" w:hAnsi="宋体" w:cs="宋体"/>
          <w:sz w:val="24"/>
        </w:rPr>
        <w:t>4、售后服务</w:t>
      </w:r>
    </w:p>
    <w:p>
      <w:pPr>
        <w:spacing w:line="360" w:lineRule="auto"/>
        <w:ind w:firstLine="480" w:firstLineChars="200"/>
        <w:rPr>
          <w:rFonts w:ascii="宋体" w:hAnsi="宋体" w:cs="宋体"/>
          <w:sz w:val="24"/>
        </w:rPr>
      </w:pPr>
      <w:r>
        <w:rPr>
          <w:rFonts w:hint="eastAsia" w:ascii="宋体" w:hAnsi="宋体" w:cs="宋体"/>
          <w:sz w:val="24"/>
        </w:rPr>
        <w:t>乙方在接到甲方保修电话故障通知后在24小时内派出合格的维修人员到达现场进行维修服务，承担相应费用，若需将设备送回生产厂，乙方应提供备用机、承担维修设备所需的往返费用。</w:t>
      </w:r>
    </w:p>
    <w:p>
      <w:pPr>
        <w:spacing w:line="360" w:lineRule="auto"/>
        <w:ind w:firstLine="480" w:firstLineChars="200"/>
        <w:rPr>
          <w:rFonts w:ascii="宋体" w:hAnsi="宋体" w:cs="宋体"/>
          <w:sz w:val="24"/>
        </w:rPr>
      </w:pPr>
      <w:r>
        <w:rPr>
          <w:rFonts w:hint="eastAsia" w:ascii="宋体" w:hAnsi="宋体" w:cs="宋体"/>
          <w:sz w:val="24"/>
        </w:rPr>
        <w:t>5、伴随服务</w:t>
      </w:r>
    </w:p>
    <w:p>
      <w:pPr>
        <w:spacing w:line="360" w:lineRule="auto"/>
        <w:ind w:firstLine="480" w:firstLineChars="200"/>
        <w:rPr>
          <w:rFonts w:ascii="宋体" w:hAnsi="宋体" w:cs="宋体"/>
          <w:sz w:val="24"/>
        </w:rPr>
      </w:pPr>
      <w:r>
        <w:rPr>
          <w:rFonts w:hint="eastAsia" w:ascii="宋体" w:hAnsi="宋体" w:cs="宋体"/>
          <w:sz w:val="24"/>
        </w:rPr>
        <w:t>5.1乙方应随同每套货物提供相应的中文的技术文件。</w:t>
      </w:r>
    </w:p>
    <w:p>
      <w:pPr>
        <w:spacing w:line="360" w:lineRule="auto"/>
        <w:ind w:firstLine="480" w:firstLineChars="200"/>
        <w:rPr>
          <w:rFonts w:ascii="宋体" w:hAnsi="宋体" w:cs="宋体"/>
          <w:sz w:val="24"/>
        </w:rPr>
      </w:pPr>
      <w:r>
        <w:rPr>
          <w:rFonts w:hint="eastAsia" w:ascii="宋体" w:hAnsi="宋体" w:cs="宋体"/>
          <w:sz w:val="24"/>
        </w:rPr>
        <w:t>5.1.1完整的操作使用手册和维护、修理技术文件，图纸、保修卡等。</w:t>
      </w:r>
    </w:p>
    <w:p>
      <w:pPr>
        <w:spacing w:line="360" w:lineRule="auto"/>
        <w:ind w:firstLine="480" w:firstLineChars="200"/>
        <w:rPr>
          <w:rFonts w:ascii="宋体" w:hAnsi="宋体" w:cs="宋体"/>
          <w:sz w:val="24"/>
        </w:rPr>
      </w:pPr>
      <w:r>
        <w:rPr>
          <w:rFonts w:hint="eastAsia" w:ascii="宋体" w:hAnsi="宋体" w:cs="宋体"/>
          <w:sz w:val="24"/>
        </w:rPr>
        <w:t>5.1.2制造厂的检验、测试报告、检验合格证书，计量合格等级证书，质量保证书等文件须随设备装箱提供。</w:t>
      </w:r>
    </w:p>
    <w:p>
      <w:pPr>
        <w:spacing w:line="360" w:lineRule="auto"/>
        <w:ind w:firstLine="480" w:firstLineChars="200"/>
        <w:rPr>
          <w:rFonts w:ascii="宋体" w:hAnsi="宋体" w:cs="宋体"/>
          <w:sz w:val="24"/>
        </w:rPr>
      </w:pPr>
      <w:r>
        <w:rPr>
          <w:rFonts w:hint="eastAsia" w:ascii="宋体" w:hAnsi="宋体" w:cs="宋体"/>
          <w:sz w:val="24"/>
        </w:rPr>
        <w:t>5.1.3必须的其它技术资料。</w:t>
      </w:r>
    </w:p>
    <w:p>
      <w:pPr>
        <w:spacing w:line="360" w:lineRule="auto"/>
        <w:ind w:firstLine="480" w:firstLineChars="200"/>
        <w:rPr>
          <w:rFonts w:ascii="宋体" w:hAnsi="宋体" w:cs="宋体"/>
          <w:sz w:val="24"/>
        </w:rPr>
      </w:pPr>
      <w:r>
        <w:rPr>
          <w:rFonts w:hint="eastAsia" w:ascii="宋体" w:hAnsi="宋体" w:cs="宋体"/>
          <w:sz w:val="24"/>
        </w:rPr>
        <w:t>5.2伴随服务的费用已含在合同价中，不单独进行支付。</w:t>
      </w:r>
    </w:p>
    <w:p>
      <w:pPr>
        <w:spacing w:line="360" w:lineRule="auto"/>
        <w:ind w:firstLine="480" w:firstLineChars="200"/>
        <w:rPr>
          <w:rFonts w:ascii="宋体" w:hAnsi="宋体" w:cs="宋体"/>
          <w:sz w:val="24"/>
        </w:rPr>
      </w:pPr>
      <w:r>
        <w:rPr>
          <w:rFonts w:hint="eastAsia" w:ascii="宋体" w:hAnsi="宋体" w:cs="宋体"/>
          <w:sz w:val="24"/>
        </w:rPr>
        <w:t>八、验收</w:t>
      </w:r>
    </w:p>
    <w:p>
      <w:pPr>
        <w:spacing w:line="360" w:lineRule="auto"/>
        <w:ind w:firstLine="480" w:firstLineChars="200"/>
        <w:rPr>
          <w:rFonts w:ascii="宋体" w:hAnsi="宋体" w:cs="宋体"/>
          <w:sz w:val="24"/>
        </w:rPr>
      </w:pPr>
      <w:r>
        <w:rPr>
          <w:rFonts w:hint="eastAsia" w:ascii="宋体" w:hAnsi="宋体" w:cs="宋体"/>
          <w:sz w:val="24"/>
        </w:rPr>
        <w:t>1、到货验收：货物到货后，由甲方与乙方共同进行外观验收，验收内容包括，外包装的完好性，货物品牌、规格、数量及产地与合同要求的一致性。</w:t>
      </w:r>
    </w:p>
    <w:p>
      <w:pPr>
        <w:spacing w:line="360" w:lineRule="auto"/>
        <w:ind w:firstLine="480" w:firstLineChars="200"/>
        <w:rPr>
          <w:rFonts w:ascii="宋体" w:hAnsi="宋体" w:cs="宋体"/>
          <w:sz w:val="24"/>
        </w:rPr>
      </w:pPr>
      <w:r>
        <w:rPr>
          <w:rFonts w:hint="eastAsia" w:ascii="宋体" w:hAnsi="宋体" w:cs="宋体"/>
          <w:sz w:val="24"/>
        </w:rPr>
        <w:t>2、货物运行验收：乙方安装调试合格后，向甲方提出验收申请，甲方接到乙方验收申请后组织验收（必要时可聘请相应专家或委托相应部门验收），验收合格后，出具使用验收合格证明。</w:t>
      </w:r>
    </w:p>
    <w:p>
      <w:pPr>
        <w:spacing w:line="360" w:lineRule="auto"/>
        <w:ind w:firstLine="480" w:firstLineChars="200"/>
        <w:rPr>
          <w:rFonts w:ascii="宋体" w:hAnsi="宋体" w:cs="宋体"/>
          <w:sz w:val="24"/>
        </w:rPr>
      </w:pPr>
      <w:r>
        <w:rPr>
          <w:rFonts w:hint="eastAsia" w:ascii="宋体" w:hAnsi="宋体" w:cs="宋体"/>
          <w:sz w:val="24"/>
        </w:rPr>
        <w:t>3、最终验收：最终验收结果作为付款依据，乙方填写验收单，并向甲方提交实施过程中的所有资料，以便甲方日后管理和维护。</w:t>
      </w:r>
    </w:p>
    <w:p>
      <w:pPr>
        <w:spacing w:line="360" w:lineRule="auto"/>
        <w:ind w:firstLine="480" w:firstLineChars="200"/>
        <w:rPr>
          <w:rFonts w:ascii="宋体" w:hAnsi="宋体" w:cs="宋体"/>
          <w:sz w:val="24"/>
        </w:rPr>
      </w:pPr>
      <w:r>
        <w:rPr>
          <w:rFonts w:hint="eastAsia" w:ascii="宋体" w:hAnsi="宋体" w:cs="宋体"/>
          <w:sz w:val="24"/>
        </w:rPr>
        <w:t>4、质保期满后：由乙方出具质保期运行质量报告，作为质保金支付依据，若存在质量问题，应按相应规定协商处理。</w:t>
      </w:r>
    </w:p>
    <w:p>
      <w:pPr>
        <w:spacing w:line="360" w:lineRule="auto"/>
        <w:ind w:firstLine="480" w:firstLineChars="200"/>
        <w:rPr>
          <w:rFonts w:ascii="宋体" w:hAnsi="宋体" w:cs="宋体"/>
          <w:sz w:val="24"/>
        </w:rPr>
      </w:pPr>
      <w:r>
        <w:rPr>
          <w:rFonts w:hint="eastAsia" w:ascii="宋体" w:hAnsi="宋体" w:cs="宋体"/>
          <w:sz w:val="24"/>
        </w:rPr>
        <w:t>5、验收依据：</w:t>
      </w:r>
    </w:p>
    <w:p>
      <w:pPr>
        <w:spacing w:line="360" w:lineRule="auto"/>
        <w:ind w:firstLine="480" w:firstLineChars="200"/>
        <w:rPr>
          <w:rFonts w:ascii="宋体" w:hAnsi="宋体" w:cs="宋体"/>
          <w:sz w:val="24"/>
        </w:rPr>
      </w:pPr>
      <w:r>
        <w:rPr>
          <w:rFonts w:hint="eastAsia" w:ascii="宋体" w:hAnsi="宋体" w:cs="宋体"/>
          <w:sz w:val="24"/>
        </w:rPr>
        <w:t>5.1合同文本、合同附件、招标文件、投标文件。</w:t>
      </w:r>
    </w:p>
    <w:p>
      <w:pPr>
        <w:spacing w:line="360" w:lineRule="auto"/>
        <w:ind w:firstLine="480" w:firstLineChars="200"/>
        <w:rPr>
          <w:rFonts w:eastAsia="仿宋_GB2312"/>
        </w:rPr>
      </w:pPr>
      <w:r>
        <w:rPr>
          <w:rFonts w:hint="eastAsia" w:ascii="宋体" w:hAnsi="宋体" w:cs="宋体"/>
          <w:sz w:val="24"/>
        </w:rPr>
        <w:t>5.2国内相应的标准、规范。</w:t>
      </w:r>
    </w:p>
    <w:p>
      <w:pPr>
        <w:spacing w:line="360" w:lineRule="auto"/>
        <w:ind w:firstLine="480" w:firstLineChars="200"/>
        <w:rPr>
          <w:rFonts w:ascii="宋体" w:hAnsi="宋体" w:cs="宋体"/>
          <w:sz w:val="24"/>
        </w:rPr>
      </w:pPr>
      <w:r>
        <w:rPr>
          <w:rFonts w:hint="eastAsia" w:ascii="宋体" w:hAnsi="宋体" w:cs="宋体"/>
          <w:sz w:val="24"/>
        </w:rPr>
        <w:t>九、违约责任</w:t>
      </w:r>
    </w:p>
    <w:p>
      <w:pPr>
        <w:spacing w:line="360" w:lineRule="auto"/>
        <w:ind w:firstLine="480" w:firstLineChars="200"/>
        <w:rPr>
          <w:rFonts w:ascii="宋体" w:hAnsi="宋体" w:cs="宋体"/>
          <w:sz w:val="24"/>
        </w:rPr>
      </w:pPr>
      <w:r>
        <w:rPr>
          <w:rFonts w:hint="eastAsia" w:ascii="宋体" w:hAnsi="宋体" w:cs="宋体"/>
          <w:sz w:val="24"/>
        </w:rPr>
        <w:t>1、按《中华人民共和国民法典》中的相关条款执行。</w:t>
      </w:r>
    </w:p>
    <w:p>
      <w:pPr>
        <w:spacing w:line="360" w:lineRule="auto"/>
        <w:ind w:firstLine="480" w:firstLineChars="200"/>
        <w:rPr>
          <w:rFonts w:ascii="宋体" w:hAnsi="宋体" w:cs="宋体"/>
          <w:sz w:val="24"/>
        </w:rPr>
      </w:pPr>
      <w:r>
        <w:rPr>
          <w:rFonts w:hint="eastAsia" w:ascii="宋体" w:hAnsi="宋体" w:cs="宋体"/>
          <w:sz w:val="24"/>
        </w:rPr>
        <w:t>2、乙方履约延误</w:t>
      </w:r>
    </w:p>
    <w:p>
      <w:pPr>
        <w:spacing w:line="360" w:lineRule="auto"/>
        <w:ind w:firstLine="480" w:firstLineChars="200"/>
        <w:rPr>
          <w:rFonts w:ascii="宋体" w:hAnsi="宋体" w:cs="宋体"/>
          <w:sz w:val="24"/>
        </w:rPr>
      </w:pPr>
      <w:r>
        <w:rPr>
          <w:rFonts w:hint="eastAsia" w:ascii="宋体" w:hAnsi="宋体" w:cs="宋体"/>
          <w:sz w:val="24"/>
        </w:rPr>
        <w:t>2.1如乙方事先未征得甲方同意并得到甲方的谅解而单方面延迟交货，将按违约终止合同。</w:t>
      </w:r>
    </w:p>
    <w:p>
      <w:pPr>
        <w:spacing w:line="360" w:lineRule="auto"/>
        <w:ind w:firstLine="480" w:firstLineChars="200"/>
        <w:rPr>
          <w:rFonts w:ascii="宋体" w:hAnsi="宋体" w:cs="宋体"/>
          <w:sz w:val="24"/>
        </w:rPr>
      </w:pPr>
      <w:r>
        <w:rPr>
          <w:rFonts w:hint="eastAsia" w:ascii="宋体" w:hAnsi="宋体" w:cs="宋体"/>
          <w:sz w:val="24"/>
        </w:rPr>
        <w:t>2.2在履行合同过程中，如果乙方遇到可能妨碍按时交货和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迟交货物交货价或未提供服务的服务费用的百分之零点五（0.5%）计收，直至交货或提供服务为止。误期赔偿费的最高限额为合同价格的百分之五（5%）。一旦达到误期赔偿费的最高限额，甲方可终止合同。</w:t>
      </w:r>
    </w:p>
    <w:p>
      <w:pPr>
        <w:pStyle w:val="37"/>
        <w:ind w:firstLine="480"/>
        <w:rPr>
          <w:rFonts w:ascii="宋体" w:hAnsi="宋体" w:eastAsia="宋体"/>
          <w:sz w:val="24"/>
        </w:rPr>
      </w:pPr>
      <w:r>
        <w:rPr>
          <w:rFonts w:hint="eastAsia" w:ascii="宋体" w:hAnsi="宋体" w:eastAsia="宋体"/>
          <w:sz w:val="24"/>
        </w:rPr>
        <w:t>3、因采购人原因导制变更、中止或者终止政府采购合同的，采购人应当依照合同约定对投标人受到的损失予以赔偿或者补偿。</w:t>
      </w:r>
    </w:p>
    <w:p>
      <w:pPr>
        <w:pStyle w:val="37"/>
        <w:ind w:firstLine="480"/>
        <w:rPr>
          <w:rFonts w:ascii="宋体" w:hAnsi="宋体" w:eastAsia="宋体"/>
          <w:b/>
          <w:bCs/>
          <w:sz w:val="24"/>
        </w:rPr>
      </w:pPr>
      <w:r>
        <w:rPr>
          <w:rFonts w:hint="eastAsia" w:ascii="宋体" w:hAnsi="宋体" w:eastAsia="宋体"/>
          <w:sz w:val="24"/>
        </w:rPr>
        <w:t>4、处罚条款：若中标人在实际供货过程中出现违反合同条款的情况，包括但不限于：</w:t>
      </w:r>
    </w:p>
    <w:p>
      <w:pPr>
        <w:pStyle w:val="37"/>
        <w:ind w:firstLine="480"/>
        <w:rPr>
          <w:rFonts w:ascii="宋体" w:hAnsi="宋体" w:eastAsia="宋体"/>
          <w:sz w:val="24"/>
        </w:rPr>
      </w:pPr>
      <w:r>
        <w:rPr>
          <w:rFonts w:hint="eastAsia" w:ascii="宋体" w:hAnsi="宋体" w:eastAsia="宋体"/>
          <w:sz w:val="24"/>
        </w:rPr>
        <w:t>4.1所供设备与投标设备参数不符；</w:t>
      </w:r>
    </w:p>
    <w:p>
      <w:pPr>
        <w:pStyle w:val="37"/>
        <w:ind w:firstLine="480"/>
        <w:rPr>
          <w:rFonts w:ascii="宋体" w:hAnsi="宋体" w:eastAsia="宋体"/>
          <w:sz w:val="24"/>
        </w:rPr>
      </w:pPr>
      <w:r>
        <w:rPr>
          <w:rFonts w:hint="eastAsia" w:ascii="宋体" w:hAnsi="宋体" w:eastAsia="宋体"/>
          <w:sz w:val="24"/>
        </w:rPr>
        <w:t>4.2所供设备与投标时提供的样品不一致；</w:t>
      </w:r>
    </w:p>
    <w:p>
      <w:pPr>
        <w:pStyle w:val="37"/>
        <w:ind w:firstLine="480"/>
        <w:rPr>
          <w:rFonts w:ascii="宋体" w:hAnsi="宋体" w:eastAsia="宋体"/>
          <w:sz w:val="24"/>
        </w:rPr>
      </w:pPr>
      <w:r>
        <w:rPr>
          <w:rFonts w:hint="eastAsia" w:ascii="宋体" w:hAnsi="宋体" w:eastAsia="宋体"/>
          <w:sz w:val="24"/>
        </w:rPr>
        <w:t>4.3未按采购人指定地点供货；</w:t>
      </w:r>
    </w:p>
    <w:p>
      <w:pPr>
        <w:pStyle w:val="37"/>
        <w:ind w:firstLine="480"/>
        <w:rPr>
          <w:rFonts w:ascii="宋体" w:hAnsi="宋体" w:eastAsia="宋体"/>
          <w:sz w:val="24"/>
        </w:rPr>
      </w:pPr>
      <w:r>
        <w:rPr>
          <w:rFonts w:hint="eastAsia" w:ascii="宋体" w:hAnsi="宋体" w:eastAsia="宋体"/>
          <w:sz w:val="24"/>
        </w:rPr>
        <w:t>4.4因设备质量产生的所有后果由乙方全权负责。</w:t>
      </w:r>
    </w:p>
    <w:p>
      <w:pPr>
        <w:pStyle w:val="37"/>
        <w:ind w:firstLine="480"/>
        <w:rPr>
          <w:rFonts w:ascii="宋体" w:hAnsi="宋体" w:eastAsia="宋体"/>
          <w:sz w:val="24"/>
          <w:highlight w:val="yellow"/>
        </w:rPr>
      </w:pPr>
      <w:r>
        <w:rPr>
          <w:rFonts w:ascii="宋体" w:hAnsi="宋体" w:eastAsia="宋体"/>
          <w:sz w:val="24"/>
          <w:szCs w:val="24"/>
        </w:rPr>
        <w:t>由于乙方原因</w:t>
      </w:r>
      <w:r>
        <w:rPr>
          <w:rFonts w:hint="eastAsia" w:ascii="宋体" w:hAnsi="宋体" w:eastAsia="宋体"/>
          <w:sz w:val="24"/>
          <w:szCs w:val="24"/>
        </w:rPr>
        <w:t>造成的违反合同条款的情况</w:t>
      </w:r>
      <w:r>
        <w:rPr>
          <w:rFonts w:ascii="宋体" w:hAnsi="宋体" w:eastAsia="宋体"/>
          <w:sz w:val="24"/>
          <w:szCs w:val="24"/>
        </w:rPr>
        <w:t>，</w:t>
      </w:r>
      <w:r>
        <w:rPr>
          <w:rFonts w:hint="eastAsia" w:ascii="宋体" w:hAnsi="宋体" w:eastAsia="宋体"/>
          <w:sz w:val="24"/>
          <w:szCs w:val="24"/>
        </w:rPr>
        <w:t>甲方有权随时终止合同，且</w:t>
      </w:r>
      <w:r>
        <w:rPr>
          <w:rFonts w:ascii="宋体" w:hAnsi="宋体" w:eastAsia="宋体"/>
          <w:sz w:val="24"/>
          <w:szCs w:val="24"/>
        </w:rPr>
        <w:t>乙方</w:t>
      </w:r>
      <w:r>
        <w:rPr>
          <w:rFonts w:hint="eastAsia" w:ascii="宋体" w:hAnsi="宋体" w:eastAsia="宋体"/>
          <w:sz w:val="24"/>
          <w:szCs w:val="24"/>
        </w:rPr>
        <w:t>须</w:t>
      </w:r>
      <w:r>
        <w:rPr>
          <w:rFonts w:ascii="宋体" w:hAnsi="宋体" w:eastAsia="宋体"/>
          <w:sz w:val="24"/>
          <w:szCs w:val="24"/>
        </w:rPr>
        <w:t>支付</w:t>
      </w:r>
      <w:r>
        <w:rPr>
          <w:rFonts w:hint="eastAsia" w:ascii="宋体" w:hAnsi="宋体" w:eastAsia="宋体"/>
          <w:sz w:val="24"/>
          <w:szCs w:val="24"/>
        </w:rPr>
        <w:t>给</w:t>
      </w:r>
      <w:r>
        <w:rPr>
          <w:rFonts w:ascii="宋体" w:hAnsi="宋体" w:eastAsia="宋体"/>
          <w:sz w:val="24"/>
          <w:szCs w:val="24"/>
        </w:rPr>
        <w:t>甲方合同总价的</w:t>
      </w:r>
      <w:r>
        <w:rPr>
          <w:rFonts w:hint="eastAsia" w:ascii="宋体" w:hAnsi="宋体" w:eastAsia="宋体"/>
          <w:sz w:val="24"/>
          <w:szCs w:val="24"/>
        </w:rPr>
        <w:t>200%</w:t>
      </w:r>
      <w:r>
        <w:rPr>
          <w:rFonts w:ascii="宋体" w:hAnsi="宋体" w:eastAsia="宋体"/>
          <w:sz w:val="24"/>
          <w:szCs w:val="24"/>
        </w:rPr>
        <w:t>作为违约金</w:t>
      </w:r>
      <w:r>
        <w:rPr>
          <w:rFonts w:hint="eastAsia" w:ascii="宋体" w:hAnsi="宋体" w:eastAsia="宋体"/>
          <w:sz w:val="24"/>
          <w:szCs w:val="24"/>
        </w:rPr>
        <w:t>。</w:t>
      </w:r>
    </w:p>
    <w:p>
      <w:pPr>
        <w:spacing w:line="360" w:lineRule="auto"/>
        <w:ind w:firstLine="480" w:firstLineChars="200"/>
        <w:rPr>
          <w:rFonts w:ascii="宋体" w:hAnsi="宋体" w:cs="宋体"/>
          <w:sz w:val="24"/>
        </w:rPr>
      </w:pPr>
      <w:r>
        <w:rPr>
          <w:rFonts w:hint="eastAsia" w:ascii="宋体" w:hAnsi="宋体" w:cs="宋体"/>
          <w:sz w:val="24"/>
        </w:rPr>
        <w:t>5、违约终止合同：未按合同要求提供货物或质量不能满足技术要求，甲方会同监督机构有权终止合同，对乙方违约行为进行追究，同时按政府采购法的有关规定进行相应的处罚。</w:t>
      </w:r>
    </w:p>
    <w:p>
      <w:pPr>
        <w:spacing w:line="360" w:lineRule="auto"/>
        <w:ind w:firstLine="480" w:firstLineChars="200"/>
        <w:rPr>
          <w:rFonts w:ascii="宋体" w:hAnsi="宋体" w:cs="宋体"/>
          <w:sz w:val="24"/>
        </w:rPr>
      </w:pPr>
      <w:r>
        <w:rPr>
          <w:rFonts w:hint="eastAsia" w:ascii="宋体" w:hAnsi="宋体" w:cs="宋体"/>
          <w:sz w:val="24"/>
        </w:rPr>
        <w:t>十、合同组成</w:t>
      </w:r>
    </w:p>
    <w:p>
      <w:pPr>
        <w:spacing w:line="360" w:lineRule="auto"/>
        <w:ind w:firstLine="480" w:firstLineChars="200"/>
        <w:rPr>
          <w:rFonts w:ascii="宋体" w:hAnsi="宋体" w:cs="宋体"/>
          <w:sz w:val="24"/>
        </w:rPr>
      </w:pPr>
      <w:r>
        <w:rPr>
          <w:rFonts w:hint="eastAsia" w:ascii="宋体" w:hAnsi="宋体" w:cs="宋体"/>
          <w:sz w:val="24"/>
        </w:rPr>
        <w:t>1、中标通知书</w:t>
      </w:r>
    </w:p>
    <w:p>
      <w:pPr>
        <w:spacing w:line="360" w:lineRule="auto"/>
        <w:ind w:firstLine="480" w:firstLineChars="200"/>
        <w:rPr>
          <w:rFonts w:ascii="宋体" w:hAnsi="宋体" w:cs="宋体"/>
          <w:sz w:val="24"/>
        </w:rPr>
      </w:pPr>
      <w:r>
        <w:rPr>
          <w:rFonts w:hint="eastAsia" w:ascii="宋体" w:hAnsi="宋体" w:cs="宋体"/>
          <w:sz w:val="24"/>
        </w:rPr>
        <w:t>2、合同文件</w:t>
      </w:r>
    </w:p>
    <w:p>
      <w:pPr>
        <w:spacing w:line="360" w:lineRule="auto"/>
        <w:ind w:firstLine="480" w:firstLineChars="200"/>
        <w:rPr>
          <w:rFonts w:ascii="宋体" w:hAnsi="宋体" w:cs="宋体"/>
          <w:sz w:val="24"/>
        </w:rPr>
      </w:pPr>
      <w:r>
        <w:rPr>
          <w:rFonts w:hint="eastAsia" w:ascii="宋体" w:hAnsi="宋体" w:cs="宋体"/>
          <w:sz w:val="24"/>
        </w:rPr>
        <w:t>3、国家相关规范及标准</w:t>
      </w:r>
    </w:p>
    <w:p>
      <w:pPr>
        <w:spacing w:line="360" w:lineRule="auto"/>
        <w:ind w:firstLine="480" w:firstLineChars="200"/>
        <w:rPr>
          <w:rFonts w:ascii="宋体" w:hAnsi="宋体" w:cs="宋体"/>
          <w:sz w:val="24"/>
        </w:rPr>
      </w:pPr>
      <w:r>
        <w:rPr>
          <w:rFonts w:hint="eastAsia" w:ascii="宋体" w:hAnsi="宋体" w:cs="宋体"/>
          <w:sz w:val="24"/>
        </w:rPr>
        <w:t>4、供货设备技术规格及参数表</w:t>
      </w:r>
    </w:p>
    <w:p>
      <w:pPr>
        <w:spacing w:line="360" w:lineRule="auto"/>
        <w:ind w:firstLine="480" w:firstLineChars="200"/>
        <w:rPr>
          <w:rFonts w:ascii="宋体" w:hAnsi="宋体" w:cs="宋体"/>
          <w:sz w:val="24"/>
        </w:rPr>
      </w:pPr>
      <w:r>
        <w:rPr>
          <w:rFonts w:hint="eastAsia" w:ascii="宋体" w:hAnsi="宋体" w:cs="宋体"/>
          <w:sz w:val="24"/>
        </w:rPr>
        <w:t>5、招标文件</w:t>
      </w:r>
    </w:p>
    <w:p>
      <w:pPr>
        <w:spacing w:line="360" w:lineRule="auto"/>
        <w:ind w:firstLine="480" w:firstLineChars="200"/>
        <w:rPr>
          <w:rFonts w:ascii="宋体" w:hAnsi="宋体" w:cs="宋体"/>
          <w:sz w:val="24"/>
        </w:rPr>
      </w:pPr>
      <w:r>
        <w:rPr>
          <w:rFonts w:hint="eastAsia" w:ascii="宋体" w:hAnsi="宋体" w:cs="宋体"/>
          <w:sz w:val="24"/>
        </w:rPr>
        <w:t>6、投标文件</w:t>
      </w:r>
    </w:p>
    <w:p>
      <w:pPr>
        <w:spacing w:line="360" w:lineRule="auto"/>
        <w:ind w:firstLine="480" w:firstLineChars="200"/>
        <w:rPr>
          <w:rFonts w:ascii="宋体" w:hAnsi="宋体" w:cs="宋体"/>
          <w:sz w:val="24"/>
        </w:rPr>
      </w:pPr>
      <w:r>
        <w:rPr>
          <w:rFonts w:hint="eastAsia" w:ascii="宋体" w:hAnsi="宋体" w:cs="宋体"/>
          <w:sz w:val="24"/>
        </w:rPr>
        <w:t>十一、解决争议的方法</w:t>
      </w:r>
    </w:p>
    <w:p>
      <w:pPr>
        <w:spacing w:line="360" w:lineRule="auto"/>
        <w:ind w:firstLine="480" w:firstLineChars="200"/>
        <w:rPr>
          <w:rFonts w:ascii="宋体" w:hAnsi="宋体" w:cs="宋体"/>
          <w:sz w:val="24"/>
        </w:rPr>
      </w:pPr>
      <w:r>
        <w:rPr>
          <w:rFonts w:hint="eastAsia" w:ascii="宋体" w:hAnsi="宋体" w:cs="宋体"/>
          <w:sz w:val="24"/>
        </w:rPr>
        <w:t>凡因本合同引起的或与本合同有关的争议，双方应友好协商解决。协商不成时，双方均同意采用以下第（  ）种争议解决方式：</w:t>
      </w:r>
    </w:p>
    <w:p>
      <w:pPr>
        <w:numPr>
          <w:ilvl w:val="0"/>
          <w:numId w:val="5"/>
        </w:numPr>
        <w:spacing w:line="360" w:lineRule="auto"/>
        <w:ind w:firstLine="480" w:firstLineChars="200"/>
        <w:rPr>
          <w:rFonts w:ascii="宋体" w:hAnsi="宋体" w:cs="宋体"/>
          <w:sz w:val="24"/>
        </w:rPr>
      </w:pPr>
      <w:r>
        <w:rPr>
          <w:rFonts w:hint="eastAsia" w:ascii="宋体" w:hAnsi="宋体" w:cs="宋体"/>
          <w:sz w:val="24"/>
        </w:rPr>
        <w:t>甲、乙双方均同意向（甲方所在地人民法院）提起诉讼。</w:t>
      </w:r>
    </w:p>
    <w:p>
      <w:pPr>
        <w:numPr>
          <w:ilvl w:val="0"/>
          <w:numId w:val="5"/>
        </w:numPr>
        <w:spacing w:line="360" w:lineRule="auto"/>
        <w:ind w:firstLine="480" w:firstLineChars="200"/>
        <w:rPr>
          <w:rFonts w:ascii="宋体" w:hAnsi="宋体" w:cs="宋体"/>
          <w:sz w:val="24"/>
        </w:rPr>
      </w:pPr>
      <w:r>
        <w:rPr>
          <w:rFonts w:hint="eastAsia" w:ascii="宋体" w:hAnsi="宋体" w:cs="宋体"/>
          <w:sz w:val="24"/>
        </w:rPr>
        <w:t>甲、乙双方均同意向（仲裁委员会）提起仲裁。</w:t>
      </w:r>
    </w:p>
    <w:p>
      <w:pPr>
        <w:numPr>
          <w:ilvl w:val="0"/>
          <w:numId w:val="6"/>
        </w:numPr>
        <w:spacing w:line="360" w:lineRule="auto"/>
        <w:ind w:firstLine="480" w:firstLineChars="200"/>
        <w:rPr>
          <w:rFonts w:ascii="宋体" w:hAnsi="宋体" w:cs="宋体"/>
          <w:sz w:val="24"/>
        </w:rPr>
      </w:pPr>
      <w:r>
        <w:rPr>
          <w:rFonts w:hint="eastAsia" w:ascii="宋体" w:hAnsi="宋体" w:cs="宋体"/>
          <w:sz w:val="24"/>
        </w:rPr>
        <w:t>合同生效及其它</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1、合同未尽事宜、由甲、乙双方协商，作为合同补充，与原合同具有同等法律效力。</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color w:val="000000"/>
          <w:sz w:val="24"/>
        </w:rPr>
        <w:t>本合同正本一式</w:t>
      </w:r>
      <w:r>
        <w:rPr>
          <w:rFonts w:hint="eastAsia" w:ascii="宋体" w:hAnsi="宋体" w:cs="宋体"/>
          <w:color w:val="000000"/>
          <w:sz w:val="24"/>
          <w:u w:val="single"/>
        </w:rPr>
        <w:t xml:space="preserve">    </w:t>
      </w:r>
      <w:r>
        <w:rPr>
          <w:rFonts w:hint="eastAsia" w:ascii="宋体" w:hAnsi="宋体" w:cs="宋体"/>
          <w:color w:val="000000"/>
          <w:sz w:val="24"/>
        </w:rPr>
        <w:t>份，甲方、乙方双方分别执</w:t>
      </w:r>
      <w:r>
        <w:rPr>
          <w:rFonts w:hint="eastAsia" w:ascii="宋体" w:hAnsi="宋体" w:cs="宋体"/>
          <w:color w:val="000000"/>
          <w:sz w:val="24"/>
          <w:u w:val="single"/>
        </w:rPr>
        <w:t xml:space="preserve">    </w:t>
      </w:r>
      <w:r>
        <w:rPr>
          <w:rFonts w:hint="eastAsia" w:ascii="宋体" w:hAnsi="宋体" w:cs="宋体"/>
          <w:color w:val="000000"/>
          <w:sz w:val="24"/>
        </w:rPr>
        <w:t>份，备案</w:t>
      </w:r>
      <w:r>
        <w:rPr>
          <w:rFonts w:hint="eastAsia" w:ascii="宋体" w:hAnsi="宋体" w:cs="宋体"/>
          <w:color w:val="000000"/>
          <w:sz w:val="24"/>
          <w:u w:val="single"/>
        </w:rPr>
        <w:t xml:space="preserve">    </w:t>
      </w:r>
      <w:r>
        <w:rPr>
          <w:rFonts w:hint="eastAsia" w:ascii="宋体" w:hAnsi="宋体" w:cs="宋体"/>
          <w:color w:val="000000"/>
          <w:sz w:val="24"/>
        </w:rPr>
        <w:t>份。</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3、合同经甲乙双方盖章、签字后生效，合同签订地点为</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4、生效时间：</w:t>
      </w:r>
      <w:r>
        <w:rPr>
          <w:rFonts w:hint="eastAsia" w:ascii="宋体" w:hAnsi="宋体" w:cs="宋体"/>
          <w:sz w:val="24"/>
          <w:u w:val="single"/>
        </w:rPr>
        <w:t xml:space="preserve">     年    月    日</w:t>
      </w:r>
    </w:p>
    <w:tbl>
      <w:tblPr>
        <w:tblStyle w:val="21"/>
        <w:tblW w:w="9080" w:type="dxa"/>
        <w:jc w:val="center"/>
        <w:tblLayout w:type="fixed"/>
        <w:tblCellMar>
          <w:top w:w="0" w:type="dxa"/>
          <w:left w:w="108" w:type="dxa"/>
          <w:bottom w:w="0" w:type="dxa"/>
          <w:right w:w="108" w:type="dxa"/>
        </w:tblCellMar>
      </w:tblPr>
      <w:tblGrid>
        <w:gridCol w:w="4540"/>
        <w:gridCol w:w="4540"/>
      </w:tblGrid>
      <w:tr>
        <w:tblPrEx>
          <w:tblCellMar>
            <w:top w:w="0" w:type="dxa"/>
            <w:left w:w="108" w:type="dxa"/>
            <w:bottom w:w="0" w:type="dxa"/>
            <w:right w:w="108" w:type="dxa"/>
          </w:tblCellMar>
        </w:tblPrEx>
        <w:trPr>
          <w:trHeight w:val="5403" w:hRule="atLeast"/>
          <w:jc w:val="center"/>
        </w:trPr>
        <w:tc>
          <w:tcPr>
            <w:tcW w:w="4540" w:type="dxa"/>
          </w:tcPr>
          <w:p>
            <w:pPr>
              <w:widowControl/>
              <w:autoSpaceDE w:val="0"/>
              <w:autoSpaceDN w:val="0"/>
              <w:snapToGrid w:val="0"/>
              <w:spacing w:line="360" w:lineRule="auto"/>
              <w:ind w:right="-154"/>
              <w:textAlignment w:val="bottom"/>
              <w:rPr>
                <w:rFonts w:ascii="宋体" w:hAnsi="宋体" w:cs="宋体"/>
                <w:kern w:val="0"/>
                <w:sz w:val="24"/>
              </w:rPr>
            </w:pPr>
            <w:r>
              <w:rPr>
                <w:rFonts w:hint="eastAsia" w:ascii="宋体" w:hAnsi="宋体" w:cs="宋体"/>
                <w:kern w:val="0"/>
                <w:sz w:val="24"/>
              </w:rPr>
              <w:t>甲方名称</w:t>
            </w:r>
            <w:r>
              <w:rPr>
                <w:rFonts w:hint="eastAsia" w:ascii="宋体" w:hAnsi="宋体" w:cs="宋体"/>
                <w:spacing w:val="-20"/>
                <w:kern w:val="0"/>
                <w:sz w:val="24"/>
              </w:rPr>
              <w:t>（盖章）：</w:t>
            </w:r>
          </w:p>
          <w:p>
            <w:pPr>
              <w:widowControl/>
              <w:autoSpaceDE w:val="0"/>
              <w:autoSpaceDN w:val="0"/>
              <w:snapToGrid w:val="0"/>
              <w:spacing w:line="360" w:lineRule="auto"/>
              <w:ind w:right="-154"/>
              <w:textAlignment w:val="bottom"/>
              <w:rPr>
                <w:rFonts w:ascii="宋体" w:hAnsi="宋体" w:cs="宋体"/>
                <w:kern w:val="0"/>
                <w:sz w:val="24"/>
              </w:rPr>
            </w:pPr>
            <w:r>
              <w:rPr>
                <w:rFonts w:hint="eastAsia" w:ascii="宋体" w:hAnsi="宋体" w:cs="宋体"/>
                <w:kern w:val="0"/>
                <w:sz w:val="24"/>
              </w:rPr>
              <w:t>地址：</w:t>
            </w:r>
          </w:p>
          <w:p>
            <w:pPr>
              <w:widowControl/>
              <w:autoSpaceDE w:val="0"/>
              <w:autoSpaceDN w:val="0"/>
              <w:snapToGrid w:val="0"/>
              <w:spacing w:line="360" w:lineRule="auto"/>
              <w:ind w:right="-154"/>
              <w:textAlignment w:val="bottom"/>
              <w:rPr>
                <w:rFonts w:ascii="宋体" w:hAnsi="宋体" w:cs="宋体"/>
                <w:kern w:val="0"/>
                <w:sz w:val="24"/>
              </w:rPr>
            </w:pPr>
            <w:r>
              <w:rPr>
                <w:rFonts w:hint="eastAsia" w:ascii="宋体" w:hAnsi="宋体" w:cs="宋体"/>
                <w:kern w:val="0"/>
                <w:sz w:val="24"/>
              </w:rPr>
              <w:t>代表人（签字）：</w:t>
            </w:r>
          </w:p>
          <w:p>
            <w:pPr>
              <w:widowControl/>
              <w:autoSpaceDE w:val="0"/>
              <w:autoSpaceDN w:val="0"/>
              <w:snapToGrid w:val="0"/>
              <w:spacing w:line="360" w:lineRule="auto"/>
              <w:ind w:right="-154"/>
              <w:textAlignment w:val="bottom"/>
              <w:rPr>
                <w:rFonts w:ascii="宋体" w:hAnsi="宋体" w:cs="宋体"/>
                <w:kern w:val="0"/>
                <w:sz w:val="24"/>
              </w:rPr>
            </w:pPr>
            <w:r>
              <w:rPr>
                <w:rFonts w:hint="eastAsia" w:ascii="宋体" w:hAnsi="宋体" w:cs="宋体"/>
                <w:kern w:val="0"/>
                <w:sz w:val="24"/>
              </w:rPr>
              <w:t>电话：</w:t>
            </w:r>
          </w:p>
          <w:p>
            <w:pPr>
              <w:widowControl/>
              <w:autoSpaceDE w:val="0"/>
              <w:autoSpaceDN w:val="0"/>
              <w:snapToGrid w:val="0"/>
              <w:spacing w:line="360" w:lineRule="auto"/>
              <w:ind w:right="-154"/>
              <w:textAlignment w:val="bottom"/>
              <w:rPr>
                <w:rFonts w:ascii="宋体" w:hAnsi="宋体" w:cs="宋体"/>
                <w:kern w:val="0"/>
                <w:sz w:val="24"/>
              </w:rPr>
            </w:pPr>
            <w:r>
              <w:rPr>
                <w:rFonts w:hint="eastAsia" w:ascii="宋体" w:hAnsi="宋体" w:cs="宋体"/>
                <w:kern w:val="0"/>
                <w:sz w:val="24"/>
              </w:rPr>
              <w:t>开户银行：</w:t>
            </w:r>
          </w:p>
          <w:p>
            <w:pPr>
              <w:widowControl/>
              <w:autoSpaceDE w:val="0"/>
              <w:autoSpaceDN w:val="0"/>
              <w:snapToGrid w:val="0"/>
              <w:spacing w:line="360" w:lineRule="auto"/>
              <w:ind w:right="-154"/>
              <w:textAlignment w:val="bottom"/>
              <w:rPr>
                <w:rFonts w:ascii="宋体" w:hAnsi="宋体" w:cs="宋体"/>
                <w:kern w:val="0"/>
                <w:sz w:val="24"/>
              </w:rPr>
            </w:pPr>
            <w:r>
              <w:rPr>
                <w:rFonts w:hint="eastAsia" w:ascii="宋体" w:hAnsi="宋体" w:cs="宋体"/>
                <w:kern w:val="0"/>
                <w:sz w:val="24"/>
              </w:rPr>
              <w:t>帐号：</w:t>
            </w:r>
          </w:p>
        </w:tc>
        <w:tc>
          <w:tcPr>
            <w:tcW w:w="4540" w:type="dxa"/>
          </w:tcPr>
          <w:p>
            <w:pPr>
              <w:widowControl/>
              <w:autoSpaceDE w:val="0"/>
              <w:autoSpaceDN w:val="0"/>
              <w:snapToGrid w:val="0"/>
              <w:spacing w:line="360" w:lineRule="auto"/>
              <w:ind w:right="-154"/>
              <w:textAlignment w:val="bottom"/>
              <w:rPr>
                <w:rFonts w:ascii="宋体" w:hAnsi="宋体" w:cs="宋体"/>
                <w:kern w:val="0"/>
                <w:sz w:val="24"/>
              </w:rPr>
            </w:pPr>
            <w:r>
              <w:rPr>
                <w:rFonts w:hint="eastAsia" w:ascii="宋体" w:hAnsi="宋体" w:cs="宋体"/>
                <w:kern w:val="0"/>
                <w:sz w:val="24"/>
              </w:rPr>
              <w:t>乙方名称</w:t>
            </w:r>
            <w:r>
              <w:rPr>
                <w:rFonts w:hint="eastAsia" w:ascii="宋体" w:hAnsi="宋体" w:cs="宋体"/>
                <w:spacing w:val="-20"/>
                <w:kern w:val="0"/>
                <w:sz w:val="24"/>
              </w:rPr>
              <w:t>（盖章）</w:t>
            </w:r>
            <w:r>
              <w:rPr>
                <w:rFonts w:hint="eastAsia" w:ascii="宋体" w:hAnsi="宋体" w:cs="宋体"/>
                <w:kern w:val="0"/>
                <w:sz w:val="24"/>
              </w:rPr>
              <w:t>:</w:t>
            </w:r>
          </w:p>
          <w:p>
            <w:pPr>
              <w:widowControl/>
              <w:autoSpaceDE w:val="0"/>
              <w:autoSpaceDN w:val="0"/>
              <w:snapToGrid w:val="0"/>
              <w:spacing w:line="360" w:lineRule="auto"/>
              <w:ind w:right="-154"/>
              <w:textAlignment w:val="bottom"/>
              <w:rPr>
                <w:rFonts w:ascii="宋体" w:hAnsi="宋体" w:cs="宋体"/>
                <w:kern w:val="0"/>
                <w:sz w:val="24"/>
              </w:rPr>
            </w:pPr>
            <w:r>
              <w:rPr>
                <w:rFonts w:hint="eastAsia" w:ascii="宋体" w:hAnsi="宋体" w:cs="宋体"/>
                <w:kern w:val="0"/>
                <w:sz w:val="24"/>
              </w:rPr>
              <w:t>地址：</w:t>
            </w:r>
          </w:p>
          <w:p>
            <w:pPr>
              <w:widowControl/>
              <w:autoSpaceDE w:val="0"/>
              <w:autoSpaceDN w:val="0"/>
              <w:snapToGrid w:val="0"/>
              <w:spacing w:line="360" w:lineRule="auto"/>
              <w:ind w:right="-154"/>
              <w:textAlignment w:val="bottom"/>
              <w:rPr>
                <w:rFonts w:ascii="宋体" w:hAnsi="宋体" w:cs="宋体"/>
                <w:kern w:val="0"/>
                <w:sz w:val="24"/>
              </w:rPr>
            </w:pPr>
            <w:r>
              <w:rPr>
                <w:rFonts w:hint="eastAsia" w:ascii="宋体" w:hAnsi="宋体" w:cs="宋体"/>
                <w:kern w:val="0"/>
                <w:sz w:val="24"/>
              </w:rPr>
              <w:t>代表人（签字）：</w:t>
            </w:r>
          </w:p>
          <w:p>
            <w:pPr>
              <w:widowControl/>
              <w:autoSpaceDE w:val="0"/>
              <w:autoSpaceDN w:val="0"/>
              <w:snapToGrid w:val="0"/>
              <w:spacing w:line="360" w:lineRule="auto"/>
              <w:ind w:right="-154"/>
              <w:textAlignment w:val="bottom"/>
              <w:rPr>
                <w:rFonts w:ascii="宋体" w:hAnsi="宋体" w:cs="宋体"/>
                <w:kern w:val="0"/>
                <w:sz w:val="24"/>
              </w:rPr>
            </w:pPr>
            <w:r>
              <w:rPr>
                <w:rFonts w:hint="eastAsia" w:ascii="宋体" w:hAnsi="宋体" w:cs="宋体"/>
                <w:kern w:val="0"/>
                <w:sz w:val="24"/>
              </w:rPr>
              <w:t>电话：</w:t>
            </w:r>
          </w:p>
          <w:p>
            <w:pPr>
              <w:widowControl/>
              <w:autoSpaceDE w:val="0"/>
              <w:autoSpaceDN w:val="0"/>
              <w:snapToGrid w:val="0"/>
              <w:spacing w:line="360" w:lineRule="auto"/>
              <w:ind w:right="-154"/>
              <w:textAlignment w:val="bottom"/>
              <w:rPr>
                <w:rFonts w:ascii="宋体" w:hAnsi="宋体" w:cs="宋体"/>
                <w:kern w:val="0"/>
                <w:sz w:val="24"/>
              </w:rPr>
            </w:pPr>
            <w:r>
              <w:rPr>
                <w:rFonts w:hint="eastAsia" w:ascii="宋体" w:hAnsi="宋体" w:cs="宋体"/>
                <w:kern w:val="0"/>
                <w:sz w:val="24"/>
              </w:rPr>
              <w:t>开户银行：</w:t>
            </w:r>
          </w:p>
          <w:p>
            <w:pPr>
              <w:widowControl/>
              <w:autoSpaceDE w:val="0"/>
              <w:autoSpaceDN w:val="0"/>
              <w:snapToGrid w:val="0"/>
              <w:spacing w:line="360" w:lineRule="auto"/>
              <w:ind w:right="-154"/>
              <w:textAlignment w:val="bottom"/>
              <w:rPr>
                <w:rFonts w:ascii="宋体" w:hAnsi="宋体" w:cs="宋体"/>
                <w:kern w:val="0"/>
                <w:sz w:val="24"/>
              </w:rPr>
            </w:pPr>
            <w:r>
              <w:rPr>
                <w:rFonts w:hint="eastAsia" w:ascii="宋体" w:hAnsi="宋体" w:cs="宋体"/>
                <w:kern w:val="0"/>
                <w:sz w:val="24"/>
              </w:rPr>
              <w:t>帐号：</w:t>
            </w:r>
          </w:p>
        </w:tc>
      </w:tr>
    </w:tbl>
    <w:p>
      <w:pPr>
        <w:rPr>
          <w:rFonts w:ascii="宋体" w:hAnsi="宋体" w:cs="宋体"/>
          <w:color w:val="000000"/>
          <w:kern w:val="44"/>
        </w:rPr>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8"/>
        <w:rPr>
          <w:rFonts w:ascii="宋体" w:hAnsi="宋体" w:cs="宋体"/>
          <w:color w:val="000000"/>
          <w:kern w:val="44"/>
        </w:rPr>
      </w:pPr>
    </w:p>
    <w:p/>
    <w:tbl>
      <w:tblPr>
        <w:tblStyle w:val="21"/>
        <w:tblW w:w="8981"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81"/>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981" w:type="dxa"/>
          </w:tcPr>
          <w:p>
            <w:pPr>
              <w:pStyle w:val="19"/>
              <w:jc w:val="both"/>
              <w:rPr>
                <w:rFonts w:ascii="宋体" w:hAnsi="宋体" w:cs="宋体"/>
                <w:color w:val="000000"/>
                <w:kern w:val="44"/>
                <w:sz w:val="36"/>
                <w:szCs w:val="36"/>
              </w:rPr>
            </w:pPr>
            <w:bookmarkStart w:id="23" w:name="_Toc25977"/>
            <w:r>
              <w:rPr>
                <w:rFonts w:hint="eastAsia" w:ascii="宋体" w:hAnsi="宋体" w:cs="宋体"/>
                <w:color w:val="000000"/>
                <w:kern w:val="44"/>
                <w:sz w:val="36"/>
                <w:szCs w:val="36"/>
              </w:rPr>
              <w:t>第六部分</w:t>
            </w:r>
            <w:bookmarkEnd w:id="23"/>
            <w:r>
              <w:rPr>
                <w:rFonts w:hint="eastAsia" w:ascii="宋体" w:hAnsi="宋体" w:cs="宋体"/>
                <w:color w:val="000000"/>
                <w:kern w:val="44"/>
                <w:sz w:val="36"/>
                <w:szCs w:val="36"/>
              </w:rPr>
              <w:t xml:space="preserve">  </w:t>
            </w:r>
          </w:p>
        </w:tc>
      </w:tr>
    </w:tbl>
    <w:p>
      <w:pPr>
        <w:pStyle w:val="3"/>
        <w:rPr>
          <w:rFonts w:ascii="宋体" w:hAnsi="宋体" w:cs="宋体"/>
          <w:color w:val="000000"/>
          <w:sz w:val="36"/>
          <w:szCs w:val="36"/>
        </w:rPr>
      </w:pPr>
      <w:r>
        <w:rPr>
          <w:rFonts w:ascii="宋体" w:hAnsi="宋体" w:cs="宋体"/>
          <w:color w:val="000000"/>
          <w:sz w:val="32"/>
          <w:szCs w:val="32"/>
        </w:rPr>
        <w:t xml:space="preserve">  </w:t>
      </w:r>
      <w:r>
        <w:rPr>
          <w:rFonts w:ascii="宋体" w:hAnsi="宋体" w:cs="宋体"/>
          <w:color w:val="000000"/>
        </w:rPr>
        <w:t xml:space="preserve">                           </w:t>
      </w:r>
      <w:r>
        <w:rPr>
          <w:rFonts w:hint="eastAsia" w:ascii="宋体" w:hAnsi="宋体" w:cs="宋体"/>
          <w:color w:val="000000"/>
          <w:sz w:val="36"/>
          <w:szCs w:val="36"/>
        </w:rPr>
        <w:t xml:space="preserve">         </w:t>
      </w:r>
      <w:bookmarkStart w:id="24" w:name="_Toc25323"/>
      <w:r>
        <w:rPr>
          <w:rFonts w:hint="eastAsia" w:ascii="宋体" w:hAnsi="宋体" w:cs="宋体"/>
          <w:color w:val="000000"/>
          <w:sz w:val="36"/>
          <w:szCs w:val="36"/>
        </w:rPr>
        <w:t>投标文件参考格式</w:t>
      </w:r>
      <w:bookmarkEnd w:id="24"/>
    </w:p>
    <w:p>
      <w:pPr>
        <w:rPr>
          <w:color w:val="000000"/>
        </w:rPr>
      </w:pPr>
    </w:p>
    <w:p>
      <w:pPr>
        <w:rPr>
          <w:color w:val="000000"/>
        </w:rPr>
      </w:pPr>
    </w:p>
    <w:p>
      <w:pPr>
        <w:rPr>
          <w:color w:val="000000"/>
        </w:rPr>
      </w:pPr>
    </w:p>
    <w:p>
      <w:pPr>
        <w:rPr>
          <w:color w:val="000000"/>
        </w:rPr>
      </w:pPr>
      <w:r>
        <w:rPr>
          <w:color w:val="000000"/>
        </w:rPr>
        <w:br w:type="page"/>
      </w:r>
    </w:p>
    <w:p>
      <w:pPr>
        <w:rPr>
          <w:rFonts w:ascii="宋体" w:hAnsi="宋体" w:cs="宋体"/>
          <w:color w:val="000000"/>
          <w:sz w:val="32"/>
          <w:szCs w:val="32"/>
        </w:rPr>
      </w:pPr>
      <w:bookmarkStart w:id="25" w:name="_Toc24309"/>
      <w:r>
        <w:rPr>
          <w:rFonts w:hint="eastAsia" w:ascii="宋体" w:hAnsi="宋体" w:cs="宋体"/>
          <w:color w:val="000000"/>
          <w:sz w:val="32"/>
          <w:szCs w:val="32"/>
        </w:rPr>
        <w:t>项目编号：</w:t>
      </w:r>
      <w:bookmarkEnd w:id="25"/>
      <w:r>
        <w:rPr>
          <w:rFonts w:hint="eastAsia" w:ascii="宋体" w:hAnsi="宋体" w:cs="宋体"/>
          <w:color w:val="000000"/>
          <w:sz w:val="32"/>
          <w:szCs w:val="32"/>
        </w:rPr>
        <w:t xml:space="preserve">                          </w:t>
      </w:r>
    </w:p>
    <w:p>
      <w:pPr>
        <w:spacing w:line="360" w:lineRule="atLeast"/>
        <w:rPr>
          <w:rFonts w:ascii="宋体" w:hAnsi="宋体" w:cs="宋体"/>
          <w:b/>
          <w:color w:val="000000"/>
          <w:sz w:val="28"/>
          <w:szCs w:val="28"/>
        </w:rPr>
      </w:pPr>
      <w:r>
        <w:rPr>
          <w:rFonts w:hint="eastAsia" w:ascii="宋体" w:hAnsi="宋体" w:cs="宋体"/>
          <w:color w:val="000000"/>
          <w:szCs w:val="21"/>
        </w:rPr>
        <w:t xml:space="preserve"> </w:t>
      </w:r>
      <w:r>
        <w:rPr>
          <w:rFonts w:hint="eastAsia" w:ascii="宋体" w:hAnsi="宋体" w:cs="宋体"/>
          <w:color w:val="000000"/>
          <w:sz w:val="24"/>
        </w:rPr>
        <w:t xml:space="preserve">      </w:t>
      </w:r>
      <w:r>
        <w:rPr>
          <w:rFonts w:hint="eastAsia" w:ascii="宋体" w:hAnsi="宋体" w:cs="宋体"/>
          <w:b/>
          <w:color w:val="000000"/>
          <w:sz w:val="24"/>
        </w:rPr>
        <w:t xml:space="preserve"> </w:t>
      </w:r>
      <w:r>
        <w:rPr>
          <w:rFonts w:hint="eastAsia" w:ascii="宋体" w:hAnsi="宋体" w:cs="宋体"/>
          <w:b/>
          <w:color w:val="000000"/>
          <w:sz w:val="28"/>
          <w:szCs w:val="28"/>
        </w:rPr>
        <w:t xml:space="preserve"> </w:t>
      </w:r>
    </w:p>
    <w:p>
      <w:pPr>
        <w:spacing w:line="360" w:lineRule="atLeast"/>
        <w:rPr>
          <w:rFonts w:ascii="宋体" w:hAnsi="宋体" w:cs="宋体"/>
          <w:b/>
          <w:color w:val="000000"/>
          <w:sz w:val="28"/>
          <w:szCs w:val="28"/>
        </w:rPr>
      </w:pPr>
    </w:p>
    <w:p>
      <w:pPr>
        <w:spacing w:line="360" w:lineRule="atLeast"/>
        <w:jc w:val="right"/>
        <w:rPr>
          <w:rFonts w:ascii="宋体" w:hAnsi="宋体" w:cs="宋体"/>
          <w:b/>
          <w:color w:val="000000"/>
          <w:sz w:val="28"/>
          <w:szCs w:val="28"/>
        </w:rPr>
      </w:pPr>
      <w:r>
        <w:rPr>
          <w:rFonts w:hint="eastAsia" w:ascii="宋体" w:hAnsi="宋体" w:cs="宋体"/>
          <w:b/>
          <w:color w:val="000000"/>
          <w:sz w:val="28"/>
          <w:szCs w:val="28"/>
        </w:rPr>
        <w:t>（正本或副本）</w:t>
      </w:r>
    </w:p>
    <w:p>
      <w:pPr>
        <w:spacing w:line="360" w:lineRule="atLeast"/>
        <w:rPr>
          <w:rFonts w:ascii="宋体" w:hAnsi="宋体" w:cs="宋体"/>
          <w:color w:val="000000"/>
          <w:szCs w:val="21"/>
        </w:rPr>
      </w:pPr>
    </w:p>
    <w:p>
      <w:pPr>
        <w:rPr>
          <w:rFonts w:ascii="宋体" w:hAnsi="宋体" w:cs="宋体"/>
          <w:color w:val="000000"/>
          <w:sz w:val="44"/>
          <w14:shadow w14:blurRad="50800" w14:dist="38100" w14:dir="2700000" w14:sx="100000" w14:sy="100000" w14:kx="0" w14:ky="0" w14:algn="tl">
            <w14:srgbClr w14:val="000000">
              <w14:alpha w14:val="60001"/>
            </w14:srgbClr>
          </w14:shadow>
        </w:rPr>
      </w:pPr>
    </w:p>
    <w:p>
      <w:pPr>
        <w:pStyle w:val="8"/>
        <w:jc w:val="center"/>
        <w:rPr>
          <w:rFonts w:ascii="宋体" w:hAnsi="宋体" w:cs="宋体"/>
          <w:b/>
          <w:color w:val="000000"/>
          <w:sz w:val="52"/>
          <w:szCs w:val="52"/>
          <w:u w:val="single"/>
        </w:rPr>
      </w:pPr>
      <w:r>
        <w:rPr>
          <w:rFonts w:hint="eastAsia" w:ascii="宋体" w:hAnsi="宋体" w:cs="宋体"/>
          <w:b/>
          <w:color w:val="000000"/>
          <w:sz w:val="52"/>
          <w:szCs w:val="52"/>
          <w:u w:val="single"/>
        </w:rPr>
        <w:t>咸阳市高新一中</w:t>
      </w:r>
      <w:r>
        <w:rPr>
          <w:rFonts w:hint="eastAsia" w:ascii="宋体" w:hAnsi="宋体" w:cs="宋体"/>
          <w:b/>
          <w:color w:val="000000"/>
          <w:sz w:val="52"/>
          <w:szCs w:val="52"/>
          <w:u w:val="single"/>
          <w:lang w:eastAsia="zh-CN"/>
        </w:rPr>
        <w:t>VR教学系统</w:t>
      </w:r>
      <w:r>
        <w:rPr>
          <w:rFonts w:hint="eastAsia" w:ascii="宋体" w:hAnsi="宋体" w:cs="宋体"/>
          <w:b/>
          <w:color w:val="000000"/>
          <w:sz w:val="52"/>
          <w:szCs w:val="52"/>
          <w:u w:val="single"/>
        </w:rPr>
        <w:t>及设备</w:t>
      </w:r>
    </w:p>
    <w:p>
      <w:pPr>
        <w:pStyle w:val="8"/>
        <w:jc w:val="center"/>
        <w:rPr>
          <w:rFonts w:ascii="宋体" w:hAnsi="宋体" w:cs="宋体"/>
          <w:b/>
          <w:color w:val="000000"/>
          <w:sz w:val="52"/>
          <w:szCs w:val="52"/>
          <w:u w:val="single"/>
        </w:rPr>
      </w:pPr>
      <w:r>
        <w:rPr>
          <w:rFonts w:hint="eastAsia" w:ascii="宋体" w:hAnsi="宋体" w:cs="宋体"/>
          <w:b/>
          <w:color w:val="000000"/>
          <w:sz w:val="52"/>
          <w:szCs w:val="52"/>
          <w:u w:val="single"/>
        </w:rPr>
        <w:t>采购项目</w:t>
      </w:r>
    </w:p>
    <w:p/>
    <w:p>
      <w:pPr>
        <w:spacing w:line="360" w:lineRule="atLeast"/>
        <w:jc w:val="center"/>
        <w:rPr>
          <w:rFonts w:ascii="宋体" w:hAnsi="宋体" w:cs="宋体"/>
          <w:b/>
          <w:color w:val="000000"/>
          <w:sz w:val="52"/>
          <w:szCs w:val="52"/>
        </w:rPr>
      </w:pPr>
    </w:p>
    <w:p>
      <w:pPr>
        <w:spacing w:line="360" w:lineRule="atLeast"/>
        <w:jc w:val="center"/>
        <w:rPr>
          <w:rFonts w:ascii="宋体" w:hAnsi="宋体" w:cs="宋体"/>
          <w:b/>
          <w:color w:val="000000"/>
          <w:sz w:val="52"/>
          <w:szCs w:val="52"/>
        </w:rPr>
      </w:pPr>
      <w:r>
        <w:rPr>
          <w:rFonts w:hint="eastAsia" w:ascii="宋体" w:hAnsi="宋体" w:cs="宋体"/>
          <w:b/>
          <w:color w:val="000000"/>
          <w:sz w:val="52"/>
          <w:szCs w:val="52"/>
        </w:rPr>
        <w:t>投标文件</w:t>
      </w:r>
    </w:p>
    <w:p>
      <w:pPr>
        <w:spacing w:line="360" w:lineRule="atLeast"/>
        <w:jc w:val="center"/>
        <w:rPr>
          <w:rFonts w:ascii="宋体" w:hAnsi="宋体" w:cs="宋体"/>
          <w:color w:val="000000"/>
          <w:sz w:val="52"/>
          <w:szCs w:val="52"/>
        </w:rPr>
      </w:pPr>
    </w:p>
    <w:p>
      <w:pPr>
        <w:spacing w:line="360" w:lineRule="atLeast"/>
        <w:rPr>
          <w:rFonts w:ascii="宋体" w:hAnsi="宋体" w:cs="宋体"/>
          <w:color w:val="000000"/>
          <w:sz w:val="52"/>
          <w:szCs w:val="52"/>
        </w:rPr>
      </w:pPr>
    </w:p>
    <w:p>
      <w:pPr>
        <w:rPr>
          <w:rFonts w:ascii="宋体" w:hAnsi="宋体" w:cs="宋体"/>
          <w:color w:val="000000"/>
          <w:sz w:val="32"/>
          <w:szCs w:val="32"/>
        </w:rPr>
      </w:pPr>
      <w:bookmarkStart w:id="26" w:name="_Toc12469"/>
    </w:p>
    <w:p>
      <w:pPr>
        <w:ind w:firstLine="1280" w:firstLineChars="400"/>
        <w:rPr>
          <w:rFonts w:ascii="宋体" w:hAnsi="宋体" w:cs="宋体"/>
          <w:color w:val="000000"/>
          <w:sz w:val="32"/>
          <w:szCs w:val="32"/>
        </w:rPr>
      </w:pPr>
    </w:p>
    <w:p>
      <w:pPr>
        <w:pStyle w:val="2"/>
      </w:pPr>
    </w:p>
    <w:p>
      <w:pPr>
        <w:ind w:firstLine="1280" w:firstLineChars="400"/>
        <w:rPr>
          <w:rFonts w:ascii="宋体" w:hAnsi="宋体" w:cs="宋体"/>
          <w:color w:val="000000"/>
          <w:sz w:val="32"/>
          <w:szCs w:val="32"/>
        </w:rPr>
      </w:pPr>
    </w:p>
    <w:p>
      <w:pPr>
        <w:ind w:firstLine="1280" w:firstLineChars="400"/>
        <w:rPr>
          <w:rFonts w:ascii="宋体" w:hAnsi="宋体" w:cs="宋体"/>
          <w:color w:val="000000"/>
          <w:sz w:val="32"/>
          <w:szCs w:val="32"/>
          <w:u w:val="single"/>
        </w:rPr>
      </w:pPr>
      <w:r>
        <w:rPr>
          <w:rFonts w:hint="eastAsia" w:ascii="宋体" w:hAnsi="宋体" w:cs="宋体"/>
          <w:color w:val="000000"/>
          <w:sz w:val="32"/>
          <w:szCs w:val="32"/>
        </w:rPr>
        <w:t>投标人：</w:t>
      </w:r>
      <w:bookmarkEnd w:id="26"/>
      <w:r>
        <w:rPr>
          <w:rFonts w:hint="eastAsia" w:ascii="宋体" w:hAnsi="宋体" w:cs="宋体"/>
          <w:color w:val="000000"/>
          <w:sz w:val="32"/>
          <w:szCs w:val="32"/>
          <w:u w:val="single"/>
        </w:rPr>
        <w:t xml:space="preserve">                         （盖章）</w:t>
      </w:r>
    </w:p>
    <w:p>
      <w:pPr>
        <w:spacing w:line="360" w:lineRule="atLeast"/>
        <w:ind w:firstLine="1280" w:firstLineChars="400"/>
        <w:rPr>
          <w:rFonts w:ascii="宋体" w:hAnsi="宋体" w:cs="宋体"/>
          <w:color w:val="000000"/>
          <w:sz w:val="32"/>
          <w:szCs w:val="32"/>
        </w:rPr>
      </w:pPr>
      <w:bookmarkStart w:id="27" w:name="_Toc28999"/>
    </w:p>
    <w:p>
      <w:pPr>
        <w:spacing w:line="360" w:lineRule="atLeast"/>
        <w:ind w:firstLine="1280" w:firstLineChars="400"/>
        <w:rPr>
          <w:rFonts w:ascii="宋体" w:hAnsi="宋体" w:cs="宋体"/>
          <w:color w:val="000000"/>
          <w:sz w:val="32"/>
          <w:szCs w:val="32"/>
        </w:rPr>
      </w:pPr>
    </w:p>
    <w:p>
      <w:pPr>
        <w:spacing w:line="360" w:lineRule="atLeast"/>
        <w:ind w:firstLine="1280" w:firstLineChars="400"/>
        <w:rPr>
          <w:color w:val="000000"/>
        </w:rPr>
      </w:pPr>
      <w:r>
        <w:rPr>
          <w:rFonts w:hint="eastAsia" w:ascii="宋体" w:hAnsi="宋体" w:cs="宋体"/>
          <w:color w:val="000000"/>
          <w:sz w:val="32"/>
          <w:szCs w:val="32"/>
        </w:rPr>
        <w:t>时  间：</w:t>
      </w:r>
      <w:bookmarkEnd w:id="27"/>
      <w:r>
        <w:rPr>
          <w:rFonts w:hint="eastAsia" w:ascii="宋体" w:hAnsi="宋体" w:cs="宋体"/>
          <w:strike/>
          <w:color w:val="000000"/>
          <w:sz w:val="36"/>
          <w:szCs w:val="36"/>
        </w:rPr>
        <w:t xml:space="preserve">                             </w:t>
      </w:r>
    </w:p>
    <w:p>
      <w:pPr>
        <w:spacing w:line="480" w:lineRule="exact"/>
        <w:ind w:firstLine="3698" w:firstLineChars="1151"/>
        <w:rPr>
          <w:rFonts w:ascii="宋体" w:hAnsi="宋体" w:cs="宋体"/>
          <w:b/>
          <w:color w:val="000000"/>
          <w:sz w:val="32"/>
          <w:szCs w:val="32"/>
        </w:rPr>
      </w:pPr>
      <w:bookmarkStart w:id="28" w:name="_Toc17357"/>
    </w:p>
    <w:p>
      <w:pPr>
        <w:spacing w:line="480" w:lineRule="exact"/>
        <w:ind w:firstLine="3698" w:firstLineChars="1151"/>
        <w:rPr>
          <w:rFonts w:ascii="宋体" w:hAnsi="宋体" w:cs="宋体"/>
          <w:b/>
          <w:color w:val="000000"/>
          <w:sz w:val="32"/>
          <w:szCs w:val="32"/>
        </w:rPr>
      </w:pPr>
    </w:p>
    <w:p>
      <w:pPr>
        <w:spacing w:line="480" w:lineRule="exact"/>
        <w:ind w:firstLine="3698" w:firstLineChars="1151"/>
        <w:rPr>
          <w:rFonts w:ascii="宋体" w:hAnsi="宋体" w:cs="宋体"/>
          <w:b/>
          <w:color w:val="000000"/>
          <w:sz w:val="32"/>
          <w:szCs w:val="32"/>
        </w:rPr>
      </w:pPr>
    </w:p>
    <w:p>
      <w:pPr>
        <w:rPr>
          <w:rFonts w:hint="eastAsia" w:ascii="宋体" w:hAnsi="宋体" w:cs="宋体"/>
          <w:b/>
          <w:color w:val="000000"/>
          <w:sz w:val="32"/>
          <w:szCs w:val="32"/>
        </w:rPr>
      </w:pPr>
      <w:r>
        <w:rPr>
          <w:rFonts w:hint="eastAsia" w:ascii="宋体" w:hAnsi="宋体" w:cs="宋体"/>
          <w:b/>
          <w:color w:val="000000"/>
          <w:sz w:val="32"/>
          <w:szCs w:val="32"/>
        </w:rPr>
        <w:br w:type="page"/>
      </w:r>
    </w:p>
    <w:p>
      <w:pPr>
        <w:spacing w:line="480" w:lineRule="exact"/>
        <w:ind w:firstLine="3698" w:firstLineChars="1151"/>
        <w:rPr>
          <w:rFonts w:ascii="宋体" w:hAnsi="宋体" w:cs="宋体"/>
          <w:b/>
          <w:color w:val="000000"/>
          <w:sz w:val="32"/>
          <w:szCs w:val="32"/>
        </w:rPr>
      </w:pPr>
      <w:r>
        <w:rPr>
          <w:rFonts w:hint="eastAsia" w:ascii="宋体" w:hAnsi="宋体" w:cs="宋体"/>
          <w:b/>
          <w:color w:val="000000"/>
          <w:sz w:val="32"/>
          <w:szCs w:val="32"/>
        </w:rPr>
        <w:t>目     录</w:t>
      </w:r>
      <w:bookmarkEnd w:id="28"/>
    </w:p>
    <w:p>
      <w:pPr>
        <w:spacing w:line="480" w:lineRule="exact"/>
        <w:ind w:firstLine="3698" w:firstLineChars="1151"/>
        <w:rPr>
          <w:rFonts w:ascii="宋体" w:hAnsi="宋体" w:cs="宋体"/>
          <w:b/>
          <w:color w:val="000000"/>
          <w:sz w:val="32"/>
          <w:szCs w:val="32"/>
        </w:rPr>
      </w:pPr>
    </w:p>
    <w:p>
      <w:pPr>
        <w:pStyle w:val="2"/>
        <w:spacing w:line="480" w:lineRule="exact"/>
        <w:ind w:firstLine="1795" w:firstLineChars="745"/>
        <w:rPr>
          <w:rFonts w:hAnsi="宋体" w:cs="宋体"/>
          <w:b/>
          <w:bCs/>
          <w:sz w:val="24"/>
          <w:szCs w:val="24"/>
        </w:rPr>
      </w:pPr>
      <w:bookmarkStart w:id="29" w:name="_Toc11897"/>
      <w:r>
        <w:rPr>
          <w:rFonts w:hint="eastAsia" w:hAnsi="宋体" w:cs="宋体"/>
          <w:b/>
          <w:bCs/>
          <w:sz w:val="24"/>
          <w:szCs w:val="24"/>
        </w:rPr>
        <w:t>第一部分   投标函</w:t>
      </w:r>
      <w:bookmarkEnd w:id="29"/>
    </w:p>
    <w:p>
      <w:pPr>
        <w:spacing w:line="480" w:lineRule="exact"/>
        <w:ind w:firstLine="1807" w:firstLineChars="750"/>
        <w:rPr>
          <w:rFonts w:ascii="宋体" w:hAnsi="宋体" w:cs="宋体"/>
          <w:b/>
          <w:sz w:val="24"/>
        </w:rPr>
      </w:pPr>
      <w:bookmarkStart w:id="30" w:name="_Toc10985"/>
      <w:r>
        <w:rPr>
          <w:rFonts w:hint="eastAsia" w:ascii="宋体" w:hAnsi="宋体" w:cs="宋体"/>
          <w:b/>
          <w:sz w:val="24"/>
        </w:rPr>
        <w:t>第二部分   报价文件</w:t>
      </w:r>
    </w:p>
    <w:p>
      <w:pPr>
        <w:spacing w:line="480" w:lineRule="exact"/>
        <w:ind w:firstLine="2891" w:firstLineChars="1200"/>
        <w:rPr>
          <w:rFonts w:ascii="宋体" w:hAnsi="宋体" w:cs="宋体"/>
          <w:b/>
          <w:sz w:val="24"/>
        </w:rPr>
      </w:pPr>
      <w:r>
        <w:rPr>
          <w:rFonts w:hint="eastAsia" w:ascii="宋体" w:hAnsi="宋体" w:cs="宋体"/>
          <w:b/>
          <w:sz w:val="24"/>
        </w:rPr>
        <w:t xml:space="preserve">  开标一览表（唱标报告）</w:t>
      </w:r>
      <w:bookmarkEnd w:id="30"/>
    </w:p>
    <w:p>
      <w:pPr>
        <w:pStyle w:val="2"/>
        <w:spacing w:line="480" w:lineRule="exact"/>
        <w:ind w:firstLine="3142" w:firstLineChars="1304"/>
        <w:rPr>
          <w:rFonts w:hAnsi="宋体" w:cs="宋体"/>
          <w:b/>
          <w:bCs/>
          <w:sz w:val="24"/>
          <w:szCs w:val="24"/>
        </w:rPr>
      </w:pPr>
      <w:r>
        <w:rPr>
          <w:rFonts w:hint="eastAsia" w:hAnsi="宋体" w:cs="宋体"/>
          <w:b/>
          <w:sz w:val="24"/>
          <w:szCs w:val="24"/>
        </w:rPr>
        <w:t>设备分项报价表</w:t>
      </w:r>
      <w:r>
        <w:rPr>
          <w:rFonts w:hint="eastAsia" w:hAnsi="宋体" w:cs="宋体"/>
          <w:b/>
          <w:bCs/>
          <w:sz w:val="24"/>
          <w:szCs w:val="24"/>
        </w:rPr>
        <w:t xml:space="preserve">   </w:t>
      </w:r>
    </w:p>
    <w:p>
      <w:pPr>
        <w:pStyle w:val="2"/>
        <w:spacing w:line="480" w:lineRule="exact"/>
        <w:ind w:firstLine="1687" w:firstLineChars="700"/>
        <w:rPr>
          <w:rFonts w:hAnsi="宋体" w:cs="宋体"/>
          <w:b/>
          <w:bCs/>
          <w:sz w:val="24"/>
          <w:szCs w:val="24"/>
        </w:rPr>
      </w:pPr>
      <w:r>
        <w:rPr>
          <w:rFonts w:hint="eastAsia" w:hAnsi="宋体" w:cs="宋体"/>
          <w:b/>
          <w:bCs/>
          <w:sz w:val="24"/>
          <w:szCs w:val="24"/>
        </w:rPr>
        <w:t>第三部分    投标人资格证明文件</w:t>
      </w:r>
    </w:p>
    <w:p>
      <w:pPr>
        <w:pStyle w:val="2"/>
        <w:spacing w:line="480" w:lineRule="exact"/>
        <w:rPr>
          <w:rFonts w:hAnsi="宋体" w:cs="宋体"/>
          <w:b/>
          <w:bCs/>
          <w:sz w:val="24"/>
          <w:szCs w:val="24"/>
        </w:rPr>
      </w:pPr>
      <w:r>
        <w:rPr>
          <w:rFonts w:hint="eastAsia" w:hAnsi="宋体" w:cs="宋体"/>
          <w:b/>
          <w:bCs/>
          <w:sz w:val="24"/>
          <w:szCs w:val="24"/>
        </w:rPr>
        <w:t xml:space="preserve">                          投标人情况一览表与企业简介</w:t>
      </w:r>
    </w:p>
    <w:p>
      <w:pPr>
        <w:pStyle w:val="2"/>
        <w:spacing w:line="480" w:lineRule="exact"/>
        <w:rPr>
          <w:rFonts w:hAnsi="宋体" w:cs="宋体"/>
          <w:b/>
          <w:bCs/>
          <w:sz w:val="24"/>
          <w:szCs w:val="24"/>
        </w:rPr>
      </w:pPr>
      <w:r>
        <w:rPr>
          <w:rFonts w:hint="eastAsia" w:hAnsi="宋体" w:cs="宋体"/>
          <w:b/>
          <w:bCs/>
          <w:sz w:val="24"/>
          <w:szCs w:val="24"/>
        </w:rPr>
        <w:t xml:space="preserve"> </w:t>
      </w:r>
      <w:r>
        <w:rPr>
          <w:rFonts w:hAnsi="宋体" w:cs="宋体"/>
          <w:b/>
          <w:bCs/>
          <w:sz w:val="24"/>
          <w:szCs w:val="24"/>
        </w:rPr>
        <w:t xml:space="preserve">          </w:t>
      </w:r>
      <w:r>
        <w:rPr>
          <w:rFonts w:hint="eastAsia" w:hAnsi="宋体" w:cs="宋体"/>
          <w:b/>
          <w:bCs/>
          <w:sz w:val="24"/>
          <w:szCs w:val="24"/>
        </w:rPr>
        <w:t xml:space="preserve">               资格证明材料</w:t>
      </w:r>
    </w:p>
    <w:p>
      <w:pPr>
        <w:pStyle w:val="2"/>
        <w:spacing w:line="480" w:lineRule="exact"/>
        <w:rPr>
          <w:rFonts w:hAnsi="宋体" w:cs="宋体"/>
          <w:b/>
          <w:bCs/>
          <w:sz w:val="24"/>
          <w:szCs w:val="24"/>
        </w:rPr>
      </w:pPr>
      <w:r>
        <w:rPr>
          <w:rFonts w:hint="eastAsia" w:hAnsi="宋体" w:cs="宋体"/>
          <w:b/>
          <w:bCs/>
          <w:sz w:val="24"/>
          <w:szCs w:val="24"/>
        </w:rPr>
        <w:t xml:space="preserve"> </w:t>
      </w:r>
      <w:r>
        <w:rPr>
          <w:rFonts w:hAnsi="宋体" w:cs="宋体"/>
          <w:b/>
          <w:bCs/>
          <w:sz w:val="24"/>
          <w:szCs w:val="24"/>
        </w:rPr>
        <w:t xml:space="preserve">          </w:t>
      </w:r>
      <w:r>
        <w:rPr>
          <w:rFonts w:hint="eastAsia" w:hAnsi="宋体" w:cs="宋体"/>
          <w:b/>
          <w:bCs/>
          <w:sz w:val="24"/>
          <w:szCs w:val="24"/>
        </w:rPr>
        <w:t xml:space="preserve">               投标人身份证明</w:t>
      </w:r>
    </w:p>
    <w:p>
      <w:pPr>
        <w:pStyle w:val="2"/>
        <w:spacing w:line="480" w:lineRule="exact"/>
        <w:ind w:firstLine="1807" w:firstLineChars="750"/>
        <w:rPr>
          <w:rFonts w:hAnsi="宋体" w:cs="宋体"/>
          <w:b/>
          <w:sz w:val="24"/>
          <w:szCs w:val="24"/>
        </w:rPr>
      </w:pPr>
      <w:bookmarkStart w:id="31" w:name="_Toc11464"/>
      <w:r>
        <w:rPr>
          <w:rFonts w:hint="eastAsia" w:hAnsi="宋体" w:cs="宋体"/>
          <w:b/>
          <w:bCs/>
          <w:sz w:val="24"/>
          <w:szCs w:val="24"/>
        </w:rPr>
        <w:t xml:space="preserve">第四部分   </w:t>
      </w:r>
      <w:bookmarkEnd w:id="31"/>
      <w:r>
        <w:rPr>
          <w:rFonts w:hint="eastAsia" w:hAnsi="宋体" w:cs="宋体"/>
          <w:b/>
          <w:sz w:val="24"/>
          <w:szCs w:val="24"/>
        </w:rPr>
        <w:t>投标商务文件</w:t>
      </w:r>
    </w:p>
    <w:p>
      <w:pPr>
        <w:pStyle w:val="2"/>
        <w:spacing w:line="480" w:lineRule="exact"/>
        <w:ind w:firstLine="1807" w:firstLineChars="750"/>
        <w:rPr>
          <w:rFonts w:hAnsi="宋体" w:cs="宋体"/>
          <w:b/>
          <w:sz w:val="24"/>
          <w:szCs w:val="24"/>
        </w:rPr>
      </w:pPr>
      <w:r>
        <w:rPr>
          <w:rFonts w:hint="eastAsia" w:hAnsi="宋体" w:cs="宋体"/>
          <w:b/>
          <w:sz w:val="24"/>
          <w:szCs w:val="24"/>
        </w:rPr>
        <w:t xml:space="preserve"> </w:t>
      </w:r>
      <w:r>
        <w:rPr>
          <w:rFonts w:hAnsi="宋体" w:cs="宋体"/>
          <w:b/>
          <w:sz w:val="24"/>
          <w:szCs w:val="24"/>
        </w:rPr>
        <w:t xml:space="preserve">          </w:t>
      </w:r>
      <w:r>
        <w:rPr>
          <w:rFonts w:hint="eastAsia" w:hAnsi="宋体" w:cs="宋体"/>
          <w:b/>
          <w:sz w:val="24"/>
          <w:szCs w:val="24"/>
        </w:rPr>
        <w:t>商务响应表</w:t>
      </w:r>
    </w:p>
    <w:p>
      <w:pPr>
        <w:pStyle w:val="2"/>
        <w:spacing w:line="480" w:lineRule="exact"/>
        <w:ind w:firstLine="1807" w:firstLineChars="750"/>
        <w:rPr>
          <w:rFonts w:hAnsi="宋体" w:cs="宋体"/>
          <w:b/>
          <w:sz w:val="24"/>
          <w:szCs w:val="24"/>
        </w:rPr>
      </w:pPr>
      <w:r>
        <w:rPr>
          <w:rFonts w:hint="eastAsia" w:hAnsi="宋体" w:cs="宋体"/>
          <w:b/>
          <w:sz w:val="24"/>
          <w:szCs w:val="24"/>
        </w:rPr>
        <w:t xml:space="preserve"> </w:t>
      </w:r>
      <w:r>
        <w:rPr>
          <w:rFonts w:hAnsi="宋体" w:cs="宋体"/>
          <w:b/>
          <w:sz w:val="24"/>
          <w:szCs w:val="24"/>
        </w:rPr>
        <w:t xml:space="preserve">          </w:t>
      </w:r>
      <w:r>
        <w:rPr>
          <w:rFonts w:hint="eastAsia" w:hAnsi="宋体" w:cs="宋体"/>
          <w:b/>
          <w:sz w:val="24"/>
          <w:szCs w:val="24"/>
        </w:rPr>
        <w:t>商务部分</w:t>
      </w:r>
    </w:p>
    <w:p>
      <w:pPr>
        <w:pStyle w:val="2"/>
        <w:spacing w:line="480" w:lineRule="exact"/>
        <w:ind w:firstLine="1795" w:firstLineChars="745"/>
        <w:rPr>
          <w:rFonts w:hAnsi="宋体" w:cs="宋体"/>
          <w:b/>
          <w:bCs/>
          <w:sz w:val="24"/>
          <w:szCs w:val="24"/>
        </w:rPr>
      </w:pPr>
      <w:r>
        <w:rPr>
          <w:rFonts w:hint="eastAsia" w:hAnsi="宋体" w:cs="宋体"/>
          <w:b/>
          <w:sz w:val="24"/>
          <w:szCs w:val="24"/>
        </w:rPr>
        <w:t xml:space="preserve"> </w:t>
      </w:r>
      <w:r>
        <w:rPr>
          <w:rFonts w:hAnsi="宋体" w:cs="宋体"/>
          <w:b/>
          <w:sz w:val="24"/>
          <w:szCs w:val="24"/>
        </w:rPr>
        <w:t xml:space="preserve">          </w:t>
      </w:r>
      <w:r>
        <w:rPr>
          <w:rFonts w:hint="eastAsia" w:hAnsi="宋体" w:cs="宋体"/>
          <w:b/>
          <w:bCs/>
          <w:sz w:val="24"/>
          <w:szCs w:val="24"/>
        </w:rPr>
        <w:t>投标人应该加以说明的其他商务内容</w:t>
      </w:r>
    </w:p>
    <w:p>
      <w:pPr>
        <w:pStyle w:val="2"/>
        <w:spacing w:line="480" w:lineRule="exact"/>
        <w:ind w:firstLine="1795" w:firstLineChars="745"/>
        <w:rPr>
          <w:rFonts w:hAnsi="宋体" w:cs="宋体"/>
          <w:b/>
          <w:bCs/>
          <w:sz w:val="24"/>
          <w:szCs w:val="24"/>
        </w:rPr>
      </w:pPr>
      <w:r>
        <w:rPr>
          <w:rFonts w:hint="eastAsia" w:hAnsi="宋体" w:cs="宋体"/>
          <w:b/>
          <w:sz w:val="24"/>
          <w:szCs w:val="24"/>
        </w:rPr>
        <w:t xml:space="preserve">第五部分 </w:t>
      </w:r>
      <w:r>
        <w:rPr>
          <w:rFonts w:hAnsi="宋体" w:cs="宋体"/>
          <w:b/>
          <w:sz w:val="24"/>
          <w:szCs w:val="24"/>
        </w:rPr>
        <w:t xml:space="preserve">  </w:t>
      </w:r>
      <w:r>
        <w:rPr>
          <w:rFonts w:hint="eastAsia" w:hAnsi="宋体" w:cs="宋体"/>
          <w:b/>
          <w:bCs/>
          <w:sz w:val="24"/>
          <w:szCs w:val="24"/>
        </w:rPr>
        <w:t>投标技术文件</w:t>
      </w:r>
    </w:p>
    <w:p>
      <w:pPr>
        <w:pStyle w:val="2"/>
        <w:spacing w:line="480" w:lineRule="exact"/>
        <w:ind w:firstLine="3132" w:firstLineChars="1300"/>
        <w:rPr>
          <w:rFonts w:hAnsi="宋体" w:cs="宋体"/>
          <w:b/>
          <w:bCs/>
          <w:sz w:val="24"/>
          <w:szCs w:val="24"/>
        </w:rPr>
      </w:pPr>
      <w:r>
        <w:rPr>
          <w:rFonts w:hint="eastAsia" w:hAnsi="宋体" w:cs="宋体"/>
          <w:b/>
          <w:bCs/>
          <w:sz w:val="24"/>
          <w:szCs w:val="24"/>
        </w:rPr>
        <w:t>设备技术指标偏差表</w:t>
      </w:r>
    </w:p>
    <w:p>
      <w:pPr>
        <w:pStyle w:val="2"/>
        <w:spacing w:line="480" w:lineRule="exact"/>
        <w:ind w:firstLine="3120" w:firstLineChars="1295"/>
        <w:rPr>
          <w:rFonts w:hAnsi="宋体" w:cs="宋体"/>
          <w:b/>
          <w:bCs/>
          <w:sz w:val="24"/>
          <w:szCs w:val="24"/>
        </w:rPr>
      </w:pPr>
      <w:r>
        <w:rPr>
          <w:rFonts w:hint="eastAsia" w:hAnsi="宋体" w:cs="宋体"/>
          <w:b/>
          <w:bCs/>
          <w:sz w:val="24"/>
          <w:szCs w:val="24"/>
        </w:rPr>
        <w:t>技术部分</w:t>
      </w:r>
    </w:p>
    <w:p>
      <w:pPr>
        <w:pStyle w:val="2"/>
        <w:spacing w:line="480" w:lineRule="exact"/>
        <w:ind w:firstLine="1795" w:firstLineChars="745"/>
        <w:rPr>
          <w:rFonts w:hAnsi="宋体" w:cs="宋体"/>
          <w:b/>
          <w:bCs/>
          <w:sz w:val="24"/>
          <w:szCs w:val="24"/>
        </w:rPr>
      </w:pPr>
      <w:r>
        <w:rPr>
          <w:rFonts w:hint="eastAsia" w:hAnsi="宋体" w:cs="宋体"/>
          <w:b/>
          <w:bCs/>
          <w:sz w:val="24"/>
          <w:szCs w:val="24"/>
        </w:rPr>
        <w:t xml:space="preserve"> </w:t>
      </w:r>
      <w:r>
        <w:rPr>
          <w:rFonts w:hAnsi="宋体" w:cs="宋体"/>
          <w:b/>
          <w:bCs/>
          <w:sz w:val="24"/>
          <w:szCs w:val="24"/>
        </w:rPr>
        <w:t xml:space="preserve">          </w:t>
      </w:r>
      <w:r>
        <w:rPr>
          <w:rFonts w:hint="eastAsia" w:hAnsi="宋体" w:cs="宋体"/>
          <w:b/>
          <w:bCs/>
          <w:sz w:val="24"/>
          <w:szCs w:val="24"/>
        </w:rPr>
        <w:t>投标人应该加以说明的其他技术内容</w:t>
      </w:r>
      <w:bookmarkStart w:id="32" w:name="_Toc10287"/>
    </w:p>
    <w:p>
      <w:pPr>
        <w:pStyle w:val="2"/>
        <w:spacing w:line="480" w:lineRule="exact"/>
        <w:ind w:firstLine="1807" w:firstLineChars="750"/>
        <w:rPr>
          <w:rFonts w:hAnsi="宋体" w:cs="宋体"/>
          <w:b/>
          <w:sz w:val="24"/>
          <w:szCs w:val="24"/>
        </w:rPr>
      </w:pPr>
      <w:r>
        <w:rPr>
          <w:rFonts w:hint="eastAsia" w:hAnsi="宋体" w:cs="宋体"/>
          <w:b/>
          <w:sz w:val="24"/>
          <w:szCs w:val="24"/>
        </w:rPr>
        <w:t xml:space="preserve">第六部分 </w:t>
      </w:r>
      <w:r>
        <w:rPr>
          <w:rFonts w:hAnsi="宋体" w:cs="宋体"/>
          <w:b/>
          <w:sz w:val="24"/>
          <w:szCs w:val="24"/>
        </w:rPr>
        <w:t xml:space="preserve">  </w:t>
      </w:r>
      <w:r>
        <w:rPr>
          <w:rFonts w:hint="eastAsia" w:hAnsi="宋体" w:cs="宋体"/>
          <w:b/>
          <w:sz w:val="24"/>
          <w:szCs w:val="24"/>
        </w:rPr>
        <w:t>投标人承诺书</w:t>
      </w:r>
    </w:p>
    <w:p>
      <w:pPr>
        <w:pStyle w:val="2"/>
        <w:spacing w:line="480" w:lineRule="exact"/>
        <w:ind w:firstLine="3132" w:firstLineChars="1300"/>
        <w:rPr>
          <w:rFonts w:hAnsi="宋体" w:cs="宋体"/>
          <w:b/>
          <w:sz w:val="24"/>
          <w:szCs w:val="24"/>
        </w:rPr>
      </w:pPr>
      <w:r>
        <w:rPr>
          <w:rFonts w:hint="eastAsia" w:hAnsi="宋体" w:cs="宋体"/>
          <w:b/>
          <w:sz w:val="24"/>
          <w:szCs w:val="24"/>
        </w:rPr>
        <w:t>投标人企业关系关联承诺书</w:t>
      </w:r>
    </w:p>
    <w:p>
      <w:pPr>
        <w:pStyle w:val="2"/>
        <w:spacing w:line="480" w:lineRule="exact"/>
        <w:ind w:firstLine="3132" w:firstLineChars="1300"/>
        <w:rPr>
          <w:rFonts w:hAnsi="宋体" w:cs="宋体"/>
          <w:b/>
          <w:sz w:val="24"/>
          <w:szCs w:val="24"/>
        </w:rPr>
      </w:pPr>
      <w:r>
        <w:rPr>
          <w:rFonts w:hint="eastAsia" w:hAnsi="宋体" w:cs="宋体"/>
          <w:b/>
          <w:sz w:val="24"/>
          <w:szCs w:val="24"/>
        </w:rPr>
        <w:t>其他承诺书</w:t>
      </w:r>
    </w:p>
    <w:p>
      <w:pPr>
        <w:pStyle w:val="2"/>
        <w:spacing w:line="480" w:lineRule="exact"/>
        <w:ind w:firstLine="1807" w:firstLineChars="750"/>
        <w:rPr>
          <w:rFonts w:hAnsi="宋体" w:cs="宋体"/>
          <w:b/>
          <w:sz w:val="24"/>
          <w:szCs w:val="24"/>
        </w:rPr>
      </w:pPr>
      <w:r>
        <w:rPr>
          <w:rFonts w:hint="eastAsia" w:hAnsi="宋体" w:cs="宋体"/>
          <w:b/>
          <w:sz w:val="24"/>
          <w:szCs w:val="24"/>
        </w:rPr>
        <w:t xml:space="preserve">第七部分 </w:t>
      </w:r>
      <w:r>
        <w:rPr>
          <w:rFonts w:hAnsi="宋体" w:cs="宋体"/>
          <w:b/>
          <w:sz w:val="24"/>
          <w:szCs w:val="24"/>
        </w:rPr>
        <w:t xml:space="preserve">  </w:t>
      </w:r>
      <w:r>
        <w:rPr>
          <w:rFonts w:hint="eastAsia" w:hAnsi="宋体" w:cs="宋体"/>
          <w:b/>
          <w:sz w:val="24"/>
          <w:szCs w:val="24"/>
        </w:rPr>
        <w:t>政府采购优惠政策证明材料及附件</w:t>
      </w:r>
    </w:p>
    <w:p>
      <w:pPr>
        <w:pStyle w:val="2"/>
        <w:spacing w:line="480" w:lineRule="exact"/>
        <w:ind w:firstLine="3132" w:firstLineChars="1300"/>
        <w:rPr>
          <w:rFonts w:hAnsi="宋体" w:cs="宋体"/>
          <w:b/>
          <w:sz w:val="24"/>
          <w:szCs w:val="24"/>
        </w:rPr>
      </w:pPr>
      <w:r>
        <w:rPr>
          <w:rFonts w:hint="eastAsia" w:hAnsi="宋体" w:cs="宋体"/>
          <w:b/>
          <w:sz w:val="24"/>
          <w:szCs w:val="24"/>
        </w:rPr>
        <w:t>政府采购优惠政策证明材料</w:t>
      </w:r>
    </w:p>
    <w:bookmarkEnd w:id="32"/>
    <w:p>
      <w:pPr>
        <w:pStyle w:val="2"/>
        <w:spacing w:line="480" w:lineRule="exact"/>
        <w:ind w:firstLine="3132" w:firstLineChars="1300"/>
        <w:rPr>
          <w:rFonts w:hAnsi="宋体" w:cs="宋体"/>
          <w:b/>
          <w:bCs/>
          <w:color w:val="000000"/>
          <w:sz w:val="24"/>
        </w:rPr>
      </w:pPr>
      <w:r>
        <w:rPr>
          <w:rFonts w:hint="eastAsia" w:hAnsi="宋体" w:cs="宋体"/>
          <w:b/>
          <w:bCs/>
          <w:color w:val="000000"/>
          <w:sz w:val="24"/>
        </w:rPr>
        <w:t>信用担保及信用融资</w:t>
      </w:r>
    </w:p>
    <w:p>
      <w:pPr>
        <w:pStyle w:val="2"/>
        <w:spacing w:line="480" w:lineRule="exact"/>
        <w:ind w:firstLine="3132" w:firstLineChars="1300"/>
        <w:rPr>
          <w:rFonts w:hAnsi="宋体" w:cs="宋体"/>
          <w:b/>
          <w:bCs/>
          <w:sz w:val="24"/>
          <w:szCs w:val="24"/>
        </w:rPr>
      </w:pPr>
      <w:r>
        <w:rPr>
          <w:rFonts w:hint="eastAsia" w:hAnsi="宋体" w:cs="宋体"/>
          <w:b/>
          <w:bCs/>
          <w:sz w:val="24"/>
          <w:szCs w:val="24"/>
        </w:rPr>
        <w:t>其他附件</w:t>
      </w:r>
    </w:p>
    <w:p>
      <w:pPr>
        <w:pStyle w:val="2"/>
        <w:spacing w:line="480" w:lineRule="exact"/>
        <w:ind w:firstLine="3132" w:firstLineChars="1300"/>
        <w:rPr>
          <w:rFonts w:hAnsi="宋体" w:cs="宋体"/>
          <w:b/>
          <w:bCs/>
          <w:color w:val="FF0000"/>
          <w:sz w:val="24"/>
          <w:szCs w:val="24"/>
        </w:rPr>
      </w:pPr>
      <w:bookmarkStart w:id="33" w:name="_Toc9249"/>
      <w:r>
        <w:rPr>
          <w:rFonts w:hint="eastAsia" w:hAnsi="宋体" w:cs="宋体"/>
          <w:b/>
          <w:bCs/>
          <w:sz w:val="24"/>
          <w:szCs w:val="24"/>
        </w:rPr>
        <w:t>封袋正面标识式样</w:t>
      </w:r>
      <w:bookmarkEnd w:id="33"/>
      <w:r>
        <w:rPr>
          <w:rFonts w:hint="eastAsia" w:hAnsi="宋体" w:cs="宋体"/>
          <w:b/>
          <w:bCs/>
          <w:sz w:val="24"/>
          <w:szCs w:val="24"/>
        </w:rPr>
        <w:t xml:space="preserve"> </w:t>
      </w:r>
    </w:p>
    <w:p>
      <w:pPr>
        <w:spacing w:line="480" w:lineRule="exact"/>
        <w:ind w:right="456"/>
        <w:rPr>
          <w:rFonts w:ascii="宋体" w:hAnsi="宋体" w:cs="宋体"/>
          <w:b/>
          <w:color w:val="000000"/>
          <w:sz w:val="32"/>
          <w:szCs w:val="32"/>
        </w:rPr>
      </w:pPr>
    </w:p>
    <w:p>
      <w:pPr>
        <w:spacing w:line="360" w:lineRule="atLeast"/>
        <w:jc w:val="center"/>
        <w:rPr>
          <w:rFonts w:ascii="宋体" w:hAnsi="宋体" w:cs="宋体"/>
          <w:b/>
          <w:color w:val="000000"/>
          <w:sz w:val="32"/>
          <w:szCs w:val="32"/>
        </w:rPr>
      </w:pPr>
      <w:bookmarkStart w:id="34" w:name="_Toc15853"/>
      <w:r>
        <w:rPr>
          <w:rFonts w:hint="eastAsia" w:ascii="宋体" w:hAnsi="宋体" w:cs="宋体"/>
          <w:b/>
          <w:color w:val="000000"/>
          <w:sz w:val="32"/>
          <w:szCs w:val="32"/>
        </w:rPr>
        <w:br w:type="page"/>
      </w:r>
      <w:r>
        <w:rPr>
          <w:rFonts w:hint="eastAsia" w:ascii="宋体" w:hAnsi="宋体" w:cs="宋体"/>
          <w:b/>
          <w:color w:val="000000"/>
          <w:sz w:val="32"/>
          <w:szCs w:val="32"/>
        </w:rPr>
        <w:t>第一部分   投标函</w:t>
      </w:r>
      <w:bookmarkEnd w:id="34"/>
    </w:p>
    <w:p>
      <w:pPr>
        <w:spacing w:line="500" w:lineRule="exact"/>
        <w:rPr>
          <w:rFonts w:ascii="宋体" w:hAnsi="宋体" w:cs="宋体"/>
          <w:color w:val="000000"/>
          <w:sz w:val="24"/>
        </w:rPr>
      </w:pPr>
      <w:r>
        <w:rPr>
          <w:rFonts w:hint="eastAsia" w:ascii="宋体" w:hAnsi="宋体" w:cs="宋体"/>
          <w:color w:val="000000"/>
          <w:sz w:val="24"/>
        </w:rPr>
        <w:t>陕西天鸿信项目管理有限公司：</w:t>
      </w:r>
    </w:p>
    <w:p>
      <w:pPr>
        <w:spacing w:line="500" w:lineRule="exact"/>
        <w:ind w:firstLine="480" w:firstLineChars="200"/>
        <w:rPr>
          <w:rFonts w:ascii="宋体" w:hAnsi="宋体" w:cs="宋体"/>
          <w:color w:val="000000"/>
          <w:sz w:val="24"/>
        </w:rPr>
      </w:pPr>
      <w:r>
        <w:rPr>
          <w:rFonts w:hint="eastAsia" w:ascii="宋体" w:hAnsi="宋体" w:cs="宋体"/>
          <w:color w:val="000000"/>
          <w:sz w:val="24"/>
        </w:rPr>
        <w:t>我单位收到贵公司THXZB</w:t>
      </w:r>
      <w:r>
        <w:rPr>
          <w:rFonts w:hint="eastAsia" w:ascii="宋体" w:hAnsi="宋体" w:cs="宋体"/>
          <w:color w:val="000000"/>
          <w:sz w:val="24"/>
          <w:u w:val="single"/>
        </w:rPr>
        <w:t xml:space="preserve">      </w:t>
      </w:r>
      <w:r>
        <w:rPr>
          <w:rFonts w:hint="eastAsia" w:ascii="宋体" w:hAnsi="宋体" w:cs="宋体"/>
          <w:color w:val="000000"/>
          <w:sz w:val="24"/>
        </w:rPr>
        <w:t>号投标文件，经详细研究，决定参加本次投标活动为此，我方郑重声明以下几点，并愿负法律责任。</w:t>
      </w:r>
    </w:p>
    <w:p>
      <w:pPr>
        <w:spacing w:line="500" w:lineRule="exact"/>
        <w:ind w:firstLine="480" w:firstLineChars="200"/>
        <w:rPr>
          <w:rFonts w:ascii="宋体" w:hAnsi="宋体" w:cs="宋体"/>
          <w:color w:val="000000"/>
          <w:sz w:val="24"/>
        </w:rPr>
      </w:pPr>
      <w:r>
        <w:rPr>
          <w:rFonts w:hint="eastAsia" w:ascii="宋体" w:hAnsi="宋体" w:cs="宋体"/>
          <w:color w:val="000000"/>
          <w:sz w:val="24"/>
        </w:rPr>
        <w:t>1、按照招标文件中的一切要求，提供完全满足采购需求的技术设备和全面技术、售后服务保障。</w:t>
      </w:r>
    </w:p>
    <w:p>
      <w:pPr>
        <w:spacing w:line="500" w:lineRule="exact"/>
        <w:ind w:firstLine="480" w:firstLineChars="200"/>
        <w:rPr>
          <w:rFonts w:ascii="宋体" w:hAnsi="宋体" w:cs="宋体"/>
          <w:color w:val="000000"/>
          <w:sz w:val="24"/>
        </w:rPr>
      </w:pPr>
      <w:r>
        <w:rPr>
          <w:rFonts w:hint="eastAsia" w:ascii="宋体" w:hAnsi="宋体" w:cs="宋体"/>
          <w:color w:val="000000"/>
          <w:sz w:val="24"/>
        </w:rPr>
        <w:t>2、如若中标，将根据招标文件的要求、投标文件及承诺条件，全面签约并履行合同规定的责任和义务。</w:t>
      </w:r>
    </w:p>
    <w:p>
      <w:pPr>
        <w:spacing w:line="500" w:lineRule="exact"/>
        <w:ind w:firstLine="480" w:firstLineChars="200"/>
        <w:rPr>
          <w:rFonts w:ascii="宋体" w:hAnsi="宋体" w:cs="宋体"/>
          <w:color w:val="000000"/>
          <w:sz w:val="24"/>
        </w:rPr>
      </w:pPr>
      <w:r>
        <w:rPr>
          <w:rFonts w:hint="eastAsia" w:ascii="宋体" w:hAnsi="宋体" w:cs="宋体"/>
          <w:color w:val="000000"/>
          <w:sz w:val="24"/>
        </w:rPr>
        <w:t>3、我方提交的投标文件共</w:t>
      </w:r>
      <w:r>
        <w:rPr>
          <w:rFonts w:hint="eastAsia" w:ascii="宋体" w:hAnsi="宋体" w:cs="宋体"/>
          <w:color w:val="000000"/>
          <w:sz w:val="24"/>
          <w:u w:val="single"/>
        </w:rPr>
        <w:t xml:space="preserve">   </w:t>
      </w:r>
      <w:r>
        <w:rPr>
          <w:rFonts w:hint="eastAsia" w:ascii="宋体" w:hAnsi="宋体" w:cs="宋体"/>
          <w:color w:val="000000"/>
          <w:sz w:val="24"/>
        </w:rPr>
        <w:t>份，其中正本</w:t>
      </w:r>
      <w:r>
        <w:rPr>
          <w:rFonts w:hint="eastAsia" w:ascii="宋体" w:hAnsi="宋体" w:cs="宋体"/>
          <w:color w:val="000000"/>
          <w:sz w:val="24"/>
          <w:u w:val="single"/>
        </w:rPr>
        <w:t xml:space="preserve">   </w:t>
      </w:r>
      <w:r>
        <w:rPr>
          <w:rFonts w:hint="eastAsia" w:ascii="宋体" w:hAnsi="宋体" w:cs="宋体"/>
          <w:color w:val="000000"/>
          <w:sz w:val="24"/>
        </w:rPr>
        <w:t>份，副本</w:t>
      </w:r>
      <w:r>
        <w:rPr>
          <w:rFonts w:hint="eastAsia" w:ascii="宋体" w:hAnsi="宋体" w:cs="宋体"/>
          <w:color w:val="000000"/>
          <w:sz w:val="24"/>
          <w:u w:val="single"/>
        </w:rPr>
        <w:t xml:space="preserve">   </w:t>
      </w:r>
      <w:r>
        <w:rPr>
          <w:rFonts w:hint="eastAsia" w:ascii="宋体" w:hAnsi="宋体" w:cs="宋体"/>
          <w:color w:val="000000"/>
          <w:sz w:val="24"/>
        </w:rPr>
        <w:t>份，电子版</w:t>
      </w:r>
      <w:r>
        <w:rPr>
          <w:rFonts w:hint="eastAsia" w:ascii="宋体" w:hAnsi="宋体" w:cs="宋体"/>
          <w:color w:val="000000"/>
          <w:sz w:val="24"/>
          <w:u w:val="single"/>
        </w:rPr>
        <w:t xml:space="preserve">   </w:t>
      </w:r>
      <w:r>
        <w:rPr>
          <w:rFonts w:hint="eastAsia" w:ascii="宋体" w:hAnsi="宋体" w:cs="宋体"/>
          <w:color w:val="000000"/>
          <w:sz w:val="24"/>
        </w:rPr>
        <w:t>份。</w:t>
      </w:r>
    </w:p>
    <w:p>
      <w:pPr>
        <w:spacing w:line="500" w:lineRule="exact"/>
        <w:ind w:firstLine="480" w:firstLineChars="200"/>
        <w:rPr>
          <w:rFonts w:ascii="宋体" w:hAnsi="宋体" w:cs="宋体"/>
          <w:color w:val="000000"/>
          <w:sz w:val="24"/>
        </w:rPr>
      </w:pPr>
      <w:r>
        <w:rPr>
          <w:rFonts w:hint="eastAsia" w:ascii="宋体" w:hAnsi="宋体" w:cs="宋体"/>
          <w:color w:val="000000"/>
          <w:sz w:val="24"/>
        </w:rPr>
        <w:t>4、我方已详细阅读和核实全部招标文件内容，完全理解并同意放弃提出含糊不清和误解问题的权力。</w:t>
      </w:r>
    </w:p>
    <w:p>
      <w:pPr>
        <w:spacing w:line="500" w:lineRule="exact"/>
        <w:ind w:firstLine="480" w:firstLineChars="200"/>
        <w:rPr>
          <w:rFonts w:ascii="宋体" w:hAnsi="宋体" w:cs="宋体"/>
          <w:color w:val="000000"/>
          <w:sz w:val="24"/>
        </w:rPr>
      </w:pPr>
      <w:r>
        <w:rPr>
          <w:rFonts w:hint="eastAsia" w:ascii="宋体" w:hAnsi="宋体" w:cs="宋体"/>
          <w:color w:val="000000"/>
          <w:sz w:val="24"/>
        </w:rPr>
        <w:t>5、同意提供贵方要求的与本次招标有关的任何证明资料。</w:t>
      </w:r>
    </w:p>
    <w:p>
      <w:pPr>
        <w:spacing w:line="500" w:lineRule="exact"/>
        <w:ind w:firstLine="480" w:firstLineChars="200"/>
        <w:rPr>
          <w:rFonts w:ascii="宋体" w:hAnsi="宋体" w:cs="宋体"/>
          <w:color w:val="000000"/>
          <w:sz w:val="24"/>
        </w:rPr>
      </w:pPr>
      <w:r>
        <w:rPr>
          <w:rFonts w:hint="eastAsia" w:ascii="宋体" w:hAnsi="宋体" w:cs="宋体"/>
          <w:color w:val="000000"/>
          <w:sz w:val="24"/>
        </w:rPr>
        <w:t>6、我方的投标文件在开标大会之日计算有效为</w:t>
      </w:r>
      <w:r>
        <w:rPr>
          <w:rFonts w:hint="eastAsia" w:ascii="宋体" w:hAnsi="宋体" w:cs="宋体"/>
          <w:color w:val="000000"/>
          <w:sz w:val="24"/>
          <w:u w:val="single"/>
        </w:rPr>
        <w:t xml:space="preserve">      </w:t>
      </w:r>
      <w:r>
        <w:rPr>
          <w:rFonts w:hint="eastAsia" w:ascii="宋体" w:hAnsi="宋体" w:cs="宋体"/>
          <w:color w:val="000000"/>
          <w:sz w:val="24"/>
        </w:rPr>
        <w:t>天。</w:t>
      </w:r>
    </w:p>
    <w:p>
      <w:pPr>
        <w:spacing w:line="500" w:lineRule="exact"/>
        <w:ind w:firstLine="480" w:firstLineChars="200"/>
        <w:rPr>
          <w:rFonts w:ascii="宋体" w:hAnsi="宋体" w:cs="宋体"/>
          <w:color w:val="000000"/>
          <w:sz w:val="24"/>
        </w:rPr>
      </w:pPr>
      <w:r>
        <w:rPr>
          <w:rFonts w:hint="eastAsia" w:ascii="宋体" w:hAnsi="宋体" w:cs="宋体"/>
          <w:color w:val="000000"/>
          <w:sz w:val="24"/>
        </w:rPr>
        <w:t>7、所有关于本次投标的函电，请按下列地址、方式联系：</w:t>
      </w:r>
    </w:p>
    <w:p>
      <w:pPr>
        <w:spacing w:line="500" w:lineRule="exact"/>
        <w:ind w:firstLine="840"/>
        <w:rPr>
          <w:rFonts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w:t>
      </w:r>
    </w:p>
    <w:p>
      <w:pPr>
        <w:spacing w:line="500" w:lineRule="exact"/>
        <w:ind w:firstLine="840"/>
        <w:rPr>
          <w:rFonts w:ascii="宋体" w:hAnsi="宋体" w:cs="宋体"/>
          <w:color w:val="000000"/>
          <w:sz w:val="24"/>
          <w:u w:val="single"/>
        </w:rPr>
      </w:pPr>
      <w:r>
        <w:rPr>
          <w:rFonts w:hint="eastAsia" w:ascii="宋体" w:hAnsi="宋体" w:cs="宋体"/>
          <w:color w:val="000000"/>
          <w:sz w:val="24"/>
        </w:rPr>
        <w:t>电    话：</w:t>
      </w:r>
      <w:r>
        <w:rPr>
          <w:rFonts w:hint="eastAsia" w:ascii="宋体" w:hAnsi="宋体" w:cs="宋体"/>
          <w:color w:val="000000"/>
          <w:sz w:val="24"/>
          <w:u w:val="single"/>
        </w:rPr>
        <w:t xml:space="preserve">                                                     </w:t>
      </w:r>
    </w:p>
    <w:p>
      <w:pPr>
        <w:spacing w:line="500" w:lineRule="exact"/>
        <w:ind w:firstLine="840"/>
        <w:rPr>
          <w:rFonts w:ascii="宋体" w:hAnsi="宋体" w:cs="宋体"/>
          <w:color w:val="000000"/>
          <w:sz w:val="24"/>
          <w:u w:val="single"/>
        </w:rPr>
      </w:pPr>
      <w:r>
        <w:rPr>
          <w:rFonts w:hint="eastAsia" w:ascii="宋体" w:hAnsi="宋体" w:cs="宋体"/>
          <w:color w:val="000000"/>
          <w:sz w:val="24"/>
        </w:rPr>
        <w:t>传    真：</w:t>
      </w:r>
      <w:r>
        <w:rPr>
          <w:rFonts w:hint="eastAsia" w:ascii="宋体" w:hAnsi="宋体" w:cs="宋体"/>
          <w:color w:val="000000"/>
          <w:sz w:val="24"/>
          <w:u w:val="single"/>
        </w:rPr>
        <w:t xml:space="preserve">                                                     </w:t>
      </w:r>
    </w:p>
    <w:p>
      <w:pPr>
        <w:spacing w:line="500" w:lineRule="exact"/>
        <w:ind w:firstLine="840"/>
        <w:rPr>
          <w:rFonts w:ascii="宋体" w:hAnsi="宋体" w:cs="宋体"/>
          <w:color w:val="000000"/>
          <w:sz w:val="24"/>
          <w:u w:val="single"/>
        </w:rPr>
      </w:pPr>
      <w:r>
        <w:rPr>
          <w:rFonts w:hint="eastAsia" w:ascii="宋体" w:hAnsi="宋体" w:cs="宋体"/>
          <w:color w:val="000000"/>
          <w:sz w:val="24"/>
        </w:rPr>
        <w:t>邮    编：</w:t>
      </w:r>
      <w:r>
        <w:rPr>
          <w:rFonts w:hint="eastAsia" w:ascii="宋体" w:hAnsi="宋体" w:cs="宋体"/>
          <w:color w:val="000000"/>
          <w:sz w:val="24"/>
          <w:u w:val="single"/>
        </w:rPr>
        <w:t xml:space="preserve">                                                     </w:t>
      </w:r>
    </w:p>
    <w:p>
      <w:pPr>
        <w:spacing w:line="500" w:lineRule="exact"/>
        <w:ind w:firstLine="570"/>
        <w:rPr>
          <w:rFonts w:ascii="宋体" w:hAnsi="宋体" w:cs="宋体"/>
          <w:sz w:val="24"/>
        </w:rPr>
      </w:pPr>
    </w:p>
    <w:p>
      <w:pPr>
        <w:spacing w:line="500" w:lineRule="exact"/>
        <w:ind w:firstLine="570"/>
        <w:rPr>
          <w:rFonts w:ascii="宋体" w:hAnsi="宋体" w:cs="宋体"/>
          <w:sz w:val="24"/>
        </w:rPr>
      </w:pPr>
    </w:p>
    <w:p>
      <w:pPr>
        <w:spacing w:line="500" w:lineRule="exact"/>
        <w:ind w:firstLine="808" w:firstLineChars="337"/>
        <w:rPr>
          <w:rFonts w:ascii="宋体" w:hAnsi="宋体" w:cs="宋体"/>
          <w:sz w:val="24"/>
        </w:rPr>
      </w:pPr>
      <w:r>
        <w:rPr>
          <w:rFonts w:hint="eastAsia" w:ascii="宋体" w:hAnsi="宋体" w:cs="宋体"/>
          <w:sz w:val="24"/>
        </w:rPr>
        <w:t>投标人：全称（公章）</w:t>
      </w:r>
      <w:r>
        <w:rPr>
          <w:rFonts w:hint="eastAsia" w:ascii="宋体" w:hAnsi="宋体" w:cs="宋体"/>
          <w:sz w:val="24"/>
          <w:u w:val="single"/>
        </w:rPr>
        <w:t xml:space="preserve">                                         </w:t>
      </w:r>
    </w:p>
    <w:p>
      <w:pPr>
        <w:spacing w:line="500" w:lineRule="exact"/>
        <w:ind w:firstLine="570"/>
        <w:rPr>
          <w:rFonts w:ascii="宋体" w:hAnsi="宋体" w:cs="宋体"/>
          <w:sz w:val="24"/>
        </w:rPr>
      </w:pPr>
    </w:p>
    <w:p>
      <w:pPr>
        <w:spacing w:line="500" w:lineRule="exact"/>
        <w:ind w:firstLine="808" w:firstLineChars="337"/>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pPr>
        <w:spacing w:line="500" w:lineRule="exact"/>
        <w:ind w:firstLine="570"/>
        <w:rPr>
          <w:rFonts w:ascii="宋体" w:hAnsi="宋体" w:cs="宋体"/>
          <w:sz w:val="24"/>
        </w:rPr>
      </w:pPr>
      <w:r>
        <w:rPr>
          <w:rFonts w:hint="eastAsia" w:ascii="宋体" w:hAnsi="宋体" w:cs="宋体"/>
          <w:sz w:val="24"/>
        </w:rPr>
        <w:t xml:space="preserve"> </w:t>
      </w:r>
    </w:p>
    <w:p>
      <w:pPr>
        <w:spacing w:line="500" w:lineRule="exact"/>
        <w:ind w:firstLine="600" w:firstLineChars="250"/>
        <w:rPr>
          <w:rFonts w:ascii="宋体" w:hAnsi="宋体" w:cs="宋体"/>
          <w:sz w:val="24"/>
        </w:rPr>
      </w:pPr>
      <w:r>
        <w:rPr>
          <w:rFonts w:hint="eastAsia" w:ascii="宋体" w:hAnsi="宋体" w:cs="宋体"/>
          <w:sz w:val="24"/>
        </w:rPr>
        <w:t xml:space="preserve">  时  间： 年   月   日</w:t>
      </w:r>
    </w:p>
    <w:p>
      <w:pPr>
        <w:spacing w:line="360" w:lineRule="atLeast"/>
        <w:jc w:val="center"/>
        <w:rPr>
          <w:rFonts w:ascii="宋体" w:hAnsi="宋体" w:cs="宋体"/>
          <w:b/>
          <w:color w:val="000000"/>
          <w:sz w:val="32"/>
          <w:szCs w:val="32"/>
        </w:rPr>
      </w:pPr>
    </w:p>
    <w:p>
      <w:pPr>
        <w:spacing w:line="360" w:lineRule="atLeast"/>
        <w:rPr>
          <w:rFonts w:ascii="宋体" w:hAnsi="宋体" w:cs="宋体"/>
          <w:b/>
          <w:color w:val="000000"/>
          <w:sz w:val="32"/>
          <w:szCs w:val="32"/>
        </w:rPr>
      </w:pPr>
      <w:bookmarkStart w:id="35" w:name="_Toc21731"/>
    </w:p>
    <w:p>
      <w:pPr>
        <w:spacing w:line="360" w:lineRule="atLeast"/>
        <w:jc w:val="center"/>
        <w:rPr>
          <w:rFonts w:ascii="宋体" w:hAnsi="宋体" w:cs="宋体"/>
          <w:b/>
          <w:color w:val="000000"/>
          <w:sz w:val="32"/>
          <w:szCs w:val="32"/>
        </w:rPr>
      </w:pPr>
      <w:r>
        <w:rPr>
          <w:rFonts w:hint="eastAsia" w:ascii="宋体" w:hAnsi="宋体" w:cs="宋体"/>
          <w:b/>
          <w:color w:val="000000"/>
          <w:sz w:val="32"/>
          <w:szCs w:val="32"/>
        </w:rPr>
        <w:br w:type="page"/>
      </w:r>
      <w:r>
        <w:rPr>
          <w:rFonts w:hint="eastAsia" w:ascii="宋体" w:hAnsi="宋体" w:cs="宋体"/>
          <w:b/>
          <w:color w:val="000000"/>
          <w:sz w:val="32"/>
          <w:szCs w:val="32"/>
        </w:rPr>
        <w:t>第二部分 报价文件</w:t>
      </w:r>
    </w:p>
    <w:p>
      <w:pPr>
        <w:spacing w:line="360" w:lineRule="atLeast"/>
        <w:rPr>
          <w:rFonts w:ascii="宋体" w:hAnsi="宋体" w:cs="宋体"/>
          <w:b/>
          <w:color w:val="000000"/>
          <w:sz w:val="32"/>
          <w:szCs w:val="32"/>
        </w:rPr>
      </w:pPr>
    </w:p>
    <w:p>
      <w:pPr>
        <w:spacing w:line="360" w:lineRule="atLeast"/>
        <w:rPr>
          <w:rFonts w:ascii="宋体" w:hAnsi="宋体" w:cs="宋体"/>
          <w:b/>
          <w:color w:val="000000"/>
          <w:sz w:val="28"/>
          <w:szCs w:val="28"/>
        </w:rPr>
      </w:pPr>
      <w:r>
        <w:rPr>
          <w:rFonts w:hint="eastAsia" w:ascii="宋体" w:hAnsi="宋体" w:cs="宋体"/>
          <w:b/>
          <w:color w:val="000000"/>
          <w:sz w:val="28"/>
          <w:szCs w:val="28"/>
        </w:rPr>
        <w:t>（一）</w:t>
      </w:r>
      <w:r>
        <w:rPr>
          <w:rFonts w:ascii="宋体" w:hAnsi="宋体" w:cs="宋体"/>
          <w:b/>
          <w:color w:val="000000"/>
          <w:sz w:val="28"/>
          <w:szCs w:val="28"/>
        </w:rPr>
        <w:t xml:space="preserve"> </w:t>
      </w:r>
      <w:r>
        <w:rPr>
          <w:rFonts w:hint="eastAsia" w:ascii="宋体" w:hAnsi="宋体" w:cs="宋体"/>
          <w:b/>
          <w:color w:val="000000"/>
          <w:sz w:val="28"/>
          <w:szCs w:val="28"/>
        </w:rPr>
        <w:t>开标一览表（唱标报告）</w:t>
      </w:r>
      <w:bookmarkEnd w:id="35"/>
    </w:p>
    <w:p>
      <w:pPr>
        <w:spacing w:line="500" w:lineRule="exact"/>
        <w:ind w:firstLine="120" w:firstLineChars="50"/>
        <w:rPr>
          <w:rFonts w:ascii="宋体" w:hAnsi="宋体" w:cs="宋体"/>
          <w:color w:val="000000"/>
          <w:sz w:val="24"/>
        </w:rPr>
      </w:pPr>
      <w:r>
        <w:rPr>
          <w:rFonts w:hint="eastAsia" w:ascii="宋体" w:hAnsi="宋体" w:cs="宋体"/>
          <w:color w:val="000000"/>
          <w:sz w:val="24"/>
        </w:rPr>
        <w:t xml:space="preserve">项目名称：                                               </w:t>
      </w:r>
    </w:p>
    <w:p>
      <w:pPr>
        <w:spacing w:line="500" w:lineRule="exact"/>
        <w:ind w:firstLine="120" w:firstLineChars="50"/>
        <w:rPr>
          <w:rFonts w:ascii="宋体" w:hAnsi="宋体" w:cs="宋体"/>
          <w:color w:val="000000"/>
          <w:sz w:val="24"/>
        </w:rPr>
      </w:pPr>
      <w:r>
        <w:rPr>
          <w:rFonts w:hint="eastAsia" w:ascii="宋体" w:hAnsi="宋体" w:cs="宋体"/>
          <w:color w:val="000000"/>
          <w:sz w:val="24"/>
        </w:rPr>
        <w:t>项目编号：</w:t>
      </w:r>
    </w:p>
    <w:p>
      <w:pPr>
        <w:spacing w:line="500" w:lineRule="exact"/>
        <w:ind w:firstLine="120" w:firstLineChars="50"/>
        <w:rPr>
          <w:rFonts w:ascii="宋体" w:hAnsi="宋体" w:cs="宋体"/>
          <w:color w:val="000000"/>
        </w:rPr>
      </w:pPr>
      <w:r>
        <w:rPr>
          <w:rFonts w:hint="eastAsia" w:ascii="宋体" w:hAnsi="宋体" w:cs="宋体"/>
          <w:color w:val="000000"/>
          <w:sz w:val="24"/>
        </w:rPr>
        <w:t>投标人：                                                      单位：元</w:t>
      </w:r>
    </w:p>
    <w:tbl>
      <w:tblPr>
        <w:tblStyle w:val="21"/>
        <w:tblW w:w="10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141"/>
        <w:gridCol w:w="2218"/>
        <w:gridCol w:w="2167"/>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666" w:type="dxa"/>
            <w:vAlign w:val="center"/>
          </w:tcPr>
          <w:p>
            <w:pPr>
              <w:spacing w:line="500" w:lineRule="exact"/>
              <w:ind w:firstLine="240" w:firstLineChars="100"/>
              <w:jc w:val="center"/>
              <w:rPr>
                <w:rFonts w:ascii="宋体" w:hAnsi="宋体" w:cs="宋体"/>
                <w:sz w:val="24"/>
              </w:rPr>
            </w:pPr>
            <w:r>
              <w:rPr>
                <w:rFonts w:hint="eastAsia" w:ascii="宋体" w:hAnsi="宋体" w:cs="宋体"/>
                <w:sz w:val="24"/>
                <w:lang w:val="en-US" w:eastAsia="zh-CN"/>
              </w:rPr>
              <w:t>采购内容</w:t>
            </w:r>
          </w:p>
        </w:tc>
        <w:tc>
          <w:tcPr>
            <w:tcW w:w="2141" w:type="dxa"/>
            <w:vAlign w:val="center"/>
          </w:tcPr>
          <w:p>
            <w:pPr>
              <w:spacing w:line="500" w:lineRule="exact"/>
              <w:jc w:val="center"/>
              <w:rPr>
                <w:rFonts w:hint="eastAsia" w:ascii="宋体" w:hAnsi="宋体" w:eastAsia="宋体" w:cs="宋体"/>
                <w:sz w:val="24"/>
                <w:lang w:eastAsia="zh-CN"/>
              </w:rPr>
            </w:pPr>
            <w:r>
              <w:rPr>
                <w:rFonts w:hint="eastAsia" w:ascii="宋体" w:hAnsi="宋体" w:cs="宋体"/>
                <w:color w:val="000000"/>
                <w:sz w:val="24"/>
                <w:lang w:val="en-US" w:eastAsia="zh-CN"/>
              </w:rPr>
              <w:t>项目报价（元）</w:t>
            </w:r>
          </w:p>
        </w:tc>
        <w:tc>
          <w:tcPr>
            <w:tcW w:w="2218" w:type="dxa"/>
            <w:vAlign w:val="center"/>
          </w:tcPr>
          <w:p>
            <w:pPr>
              <w:spacing w:line="500" w:lineRule="exact"/>
              <w:jc w:val="center"/>
              <w:rPr>
                <w:rFonts w:hint="default" w:ascii="宋体" w:hAnsi="宋体" w:cs="宋体"/>
                <w:color w:val="000000"/>
                <w:sz w:val="24"/>
                <w:lang w:val="en-US" w:eastAsia="zh-CN"/>
              </w:rPr>
            </w:pPr>
            <w:r>
              <w:rPr>
                <w:rFonts w:hint="eastAsia" w:ascii="宋体" w:hAnsi="宋体" w:cs="宋体"/>
                <w:sz w:val="24"/>
              </w:rPr>
              <w:t>项目总报价</w:t>
            </w:r>
            <w:r>
              <w:rPr>
                <w:rFonts w:hint="eastAsia" w:ascii="宋体" w:hAnsi="宋体" w:cs="宋体"/>
                <w:color w:val="000000"/>
                <w:sz w:val="24"/>
                <w:lang w:val="en-US" w:eastAsia="zh-CN"/>
              </w:rPr>
              <w:t>（元）</w:t>
            </w:r>
          </w:p>
        </w:tc>
        <w:tc>
          <w:tcPr>
            <w:tcW w:w="2167" w:type="dxa"/>
            <w:vAlign w:val="center"/>
          </w:tcPr>
          <w:p>
            <w:pPr>
              <w:spacing w:line="500" w:lineRule="exact"/>
              <w:jc w:val="center"/>
              <w:rPr>
                <w:rFonts w:ascii="宋体" w:hAnsi="宋体" w:cs="宋体"/>
                <w:sz w:val="24"/>
              </w:rPr>
            </w:pPr>
            <w:r>
              <w:rPr>
                <w:rFonts w:hint="eastAsia" w:ascii="宋体" w:hAnsi="宋体" w:cs="宋体"/>
                <w:sz w:val="24"/>
              </w:rPr>
              <w:t>交货期</w:t>
            </w:r>
          </w:p>
        </w:tc>
        <w:tc>
          <w:tcPr>
            <w:tcW w:w="2486" w:type="dxa"/>
            <w:vAlign w:val="center"/>
          </w:tcPr>
          <w:p>
            <w:pPr>
              <w:spacing w:line="500" w:lineRule="exact"/>
              <w:jc w:val="center"/>
              <w:rPr>
                <w:rFonts w:ascii="宋体" w:hAnsi="宋体" w:cs="宋体"/>
                <w:sz w:val="24"/>
              </w:rPr>
            </w:pPr>
            <w:r>
              <w:rPr>
                <w:rFonts w:hint="eastAsia" w:ascii="宋体" w:hAnsi="宋体" w:cs="宋体"/>
                <w:sz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666" w:type="dxa"/>
            <w:vAlign w:val="center"/>
          </w:tcPr>
          <w:p>
            <w:pPr>
              <w:widowControl/>
              <w:jc w:val="center"/>
              <w:rPr>
                <w:rFonts w:ascii="宋体" w:hAnsi="宋体" w:cs="宋体"/>
                <w:sz w:val="24"/>
              </w:rPr>
            </w:pPr>
            <w:r>
              <w:rPr>
                <w:rFonts w:hint="eastAsia" w:ascii="宋体" w:hAnsi="宋体" w:cs="宋体"/>
                <w:sz w:val="24"/>
              </w:rPr>
              <w:t>教学仪器</w:t>
            </w:r>
          </w:p>
        </w:tc>
        <w:tc>
          <w:tcPr>
            <w:tcW w:w="2141" w:type="dxa"/>
            <w:vAlign w:val="center"/>
          </w:tcPr>
          <w:p>
            <w:pPr>
              <w:spacing w:line="500" w:lineRule="exact"/>
              <w:jc w:val="center"/>
              <w:rPr>
                <w:rFonts w:ascii="宋体" w:hAnsi="宋体" w:cs="宋体"/>
                <w:sz w:val="24"/>
              </w:rPr>
            </w:pPr>
          </w:p>
        </w:tc>
        <w:tc>
          <w:tcPr>
            <w:tcW w:w="2218" w:type="dxa"/>
            <w:vMerge w:val="restart"/>
            <w:vAlign w:val="center"/>
          </w:tcPr>
          <w:p>
            <w:pPr>
              <w:spacing w:line="500" w:lineRule="exact"/>
              <w:jc w:val="center"/>
              <w:rPr>
                <w:rFonts w:ascii="宋体" w:hAnsi="宋体" w:cs="宋体"/>
                <w:sz w:val="24"/>
              </w:rPr>
            </w:pPr>
          </w:p>
        </w:tc>
        <w:tc>
          <w:tcPr>
            <w:tcW w:w="2167" w:type="dxa"/>
            <w:vMerge w:val="restart"/>
            <w:vAlign w:val="center"/>
          </w:tcPr>
          <w:p>
            <w:pPr>
              <w:spacing w:line="500" w:lineRule="exact"/>
              <w:jc w:val="center"/>
              <w:rPr>
                <w:rFonts w:ascii="宋体" w:hAnsi="宋体" w:cs="宋体"/>
                <w:sz w:val="24"/>
              </w:rPr>
            </w:pPr>
          </w:p>
        </w:tc>
        <w:tc>
          <w:tcPr>
            <w:tcW w:w="2486" w:type="dxa"/>
            <w:vMerge w:val="restart"/>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666" w:type="dxa"/>
            <w:vAlign w:val="center"/>
          </w:tcPr>
          <w:p>
            <w:pPr>
              <w:widowControl/>
              <w:jc w:val="center"/>
              <w:rPr>
                <w:rFonts w:ascii="宋体" w:hAnsi="宋体" w:cs="宋体"/>
                <w:sz w:val="24"/>
              </w:rPr>
            </w:pPr>
            <w:r>
              <w:rPr>
                <w:rFonts w:hint="eastAsia" w:ascii="宋体" w:hAnsi="宋体" w:cs="宋体"/>
                <w:sz w:val="24"/>
              </w:rPr>
              <w:t>教育用房施工</w:t>
            </w:r>
          </w:p>
        </w:tc>
        <w:tc>
          <w:tcPr>
            <w:tcW w:w="2141" w:type="dxa"/>
            <w:vAlign w:val="center"/>
          </w:tcPr>
          <w:p>
            <w:pPr>
              <w:spacing w:line="500" w:lineRule="exact"/>
              <w:jc w:val="center"/>
              <w:rPr>
                <w:rFonts w:ascii="宋体" w:hAnsi="宋体" w:cs="宋体"/>
                <w:sz w:val="24"/>
              </w:rPr>
            </w:pPr>
          </w:p>
        </w:tc>
        <w:tc>
          <w:tcPr>
            <w:tcW w:w="2218" w:type="dxa"/>
            <w:vMerge w:val="continue"/>
            <w:vAlign w:val="center"/>
          </w:tcPr>
          <w:p>
            <w:pPr>
              <w:spacing w:line="500" w:lineRule="exact"/>
              <w:jc w:val="center"/>
              <w:rPr>
                <w:rFonts w:ascii="宋体" w:hAnsi="宋体" w:cs="宋体"/>
                <w:sz w:val="24"/>
              </w:rPr>
            </w:pPr>
          </w:p>
        </w:tc>
        <w:tc>
          <w:tcPr>
            <w:tcW w:w="2167" w:type="dxa"/>
            <w:vMerge w:val="continue"/>
            <w:vAlign w:val="center"/>
          </w:tcPr>
          <w:p>
            <w:pPr>
              <w:spacing w:line="500" w:lineRule="exact"/>
              <w:jc w:val="center"/>
              <w:rPr>
                <w:rFonts w:ascii="宋体" w:hAnsi="宋体" w:cs="宋体"/>
                <w:sz w:val="24"/>
              </w:rPr>
            </w:pPr>
          </w:p>
        </w:tc>
        <w:tc>
          <w:tcPr>
            <w:tcW w:w="2486" w:type="dxa"/>
            <w:vMerge w:val="continue"/>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0678" w:type="dxa"/>
            <w:gridSpan w:val="5"/>
            <w:vAlign w:val="center"/>
          </w:tcPr>
          <w:p>
            <w:pPr>
              <w:spacing w:line="500" w:lineRule="exact"/>
              <w:rPr>
                <w:rFonts w:hint="eastAsia" w:ascii="宋体" w:hAnsi="宋体" w:cs="宋体"/>
                <w:sz w:val="24"/>
              </w:rPr>
            </w:pPr>
            <w:r>
              <w:rPr>
                <w:rFonts w:hint="eastAsia" w:ascii="宋体" w:hAnsi="宋体" w:cs="宋体"/>
                <w:sz w:val="24"/>
              </w:rPr>
              <w:t>项目报价汇总：人民币（大写）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10678" w:type="dxa"/>
            <w:gridSpan w:val="5"/>
            <w:vAlign w:val="center"/>
          </w:tcPr>
          <w:p>
            <w:pPr>
              <w:spacing w:line="500" w:lineRule="exact"/>
              <w:rPr>
                <w:rFonts w:ascii="宋体" w:hAnsi="宋体" w:cs="宋体"/>
                <w:sz w:val="24"/>
              </w:rPr>
            </w:pPr>
            <w:r>
              <w:rPr>
                <w:rFonts w:hint="eastAsia" w:ascii="宋体" w:hAnsi="宋体" w:cs="宋体"/>
                <w:sz w:val="24"/>
              </w:rPr>
              <w:t>备注：</w:t>
            </w:r>
          </w:p>
          <w:p>
            <w:pPr>
              <w:spacing w:line="500" w:lineRule="exact"/>
              <w:rPr>
                <w:rFonts w:ascii="宋体" w:hAnsi="宋体" w:cs="宋体"/>
                <w:sz w:val="24"/>
              </w:rPr>
            </w:pPr>
            <w:r>
              <w:rPr>
                <w:rFonts w:hint="eastAsia" w:ascii="宋体" w:hAnsi="宋体" w:cs="宋体"/>
                <w:sz w:val="24"/>
              </w:rPr>
              <w:t>1、表内报价内容以元为单位，保留小数点后两位；</w:t>
            </w:r>
          </w:p>
          <w:p>
            <w:pPr>
              <w:spacing w:line="500" w:lineRule="exact"/>
              <w:rPr>
                <w:rFonts w:ascii="宋体" w:hAnsi="宋体" w:cs="宋体"/>
                <w:sz w:val="24"/>
              </w:rPr>
            </w:pPr>
            <w:r>
              <w:rPr>
                <w:rFonts w:hint="eastAsia" w:ascii="宋体" w:hAnsi="宋体" w:cs="宋体"/>
                <w:sz w:val="24"/>
              </w:rPr>
              <w:t>2、项目报价须含有主要采购清单中的所有设备单价总和、运杂费及其他费用；</w:t>
            </w:r>
          </w:p>
          <w:p>
            <w:pPr>
              <w:spacing w:line="500" w:lineRule="exact"/>
              <w:rPr>
                <w:rFonts w:hint="eastAsia" w:ascii="宋体" w:hAnsi="宋体" w:cs="宋体"/>
                <w:b/>
                <w:bCs/>
                <w:sz w:val="24"/>
              </w:rPr>
            </w:pPr>
            <w:r>
              <w:rPr>
                <w:rFonts w:hint="eastAsia" w:ascii="宋体" w:hAnsi="宋体" w:cs="宋体"/>
                <w:b/>
                <w:bCs/>
                <w:sz w:val="24"/>
              </w:rPr>
              <w:t>3、请严格按照本一览表填写，否则将被视为不符合招标文件要求。</w:t>
            </w:r>
          </w:p>
        </w:tc>
      </w:tr>
    </w:tbl>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r>
        <w:rPr>
          <w:rFonts w:hint="eastAsia" w:ascii="宋体" w:hAnsi="宋体" w:cs="宋体"/>
          <w:sz w:val="24"/>
        </w:rPr>
        <w:t>投标人：全称（公章）</w:t>
      </w:r>
      <w:r>
        <w:rPr>
          <w:rFonts w:hint="eastAsia" w:ascii="宋体" w:hAnsi="宋体" w:cs="宋体"/>
          <w:sz w:val="24"/>
          <w:u w:val="single"/>
        </w:rPr>
        <w:t xml:space="preserve">                                         </w:t>
      </w:r>
    </w:p>
    <w:p>
      <w:pPr>
        <w:spacing w:line="500" w:lineRule="exact"/>
        <w:ind w:firstLine="570"/>
        <w:rPr>
          <w:rFonts w:ascii="宋体" w:hAnsi="宋体" w:cs="宋体"/>
          <w:sz w:val="24"/>
        </w:rPr>
      </w:pPr>
    </w:p>
    <w:p>
      <w:pPr>
        <w:spacing w:line="500" w:lineRule="exact"/>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pPr>
        <w:spacing w:line="500" w:lineRule="exact"/>
        <w:ind w:firstLine="570"/>
        <w:rPr>
          <w:rFonts w:ascii="宋体" w:hAnsi="宋体" w:cs="宋体"/>
          <w:sz w:val="24"/>
        </w:rPr>
      </w:pPr>
      <w:r>
        <w:rPr>
          <w:rFonts w:hint="eastAsia" w:ascii="宋体" w:hAnsi="宋体" w:cs="宋体"/>
          <w:sz w:val="24"/>
        </w:rPr>
        <w:t xml:space="preserve"> </w:t>
      </w:r>
    </w:p>
    <w:p>
      <w:pPr>
        <w:spacing w:line="500" w:lineRule="exact"/>
        <w:rPr>
          <w:rFonts w:ascii="宋体" w:hAnsi="宋体" w:cs="宋体"/>
          <w:sz w:val="24"/>
        </w:rPr>
      </w:pPr>
      <w:r>
        <w:rPr>
          <w:rFonts w:hint="eastAsia" w:ascii="宋体" w:hAnsi="宋体" w:cs="宋体"/>
          <w:sz w:val="24"/>
        </w:rPr>
        <w:t>时间： 年   月   日</w:t>
      </w:r>
    </w:p>
    <w:p>
      <w:pPr>
        <w:pStyle w:val="2"/>
        <w:rPr>
          <w:rFonts w:hAnsi="宋体" w:cs="宋体"/>
          <w:color w:val="000000"/>
          <w:sz w:val="24"/>
          <w:szCs w:val="24"/>
        </w:rPr>
      </w:pPr>
      <w:r>
        <w:rPr>
          <w:rFonts w:hint="eastAsia" w:hAnsi="宋体" w:cs="宋体"/>
          <w:color w:val="000000"/>
        </w:rPr>
        <w:br w:type="page"/>
      </w:r>
    </w:p>
    <w:p>
      <w:pPr>
        <w:pStyle w:val="2"/>
        <w:rPr>
          <w:rFonts w:hAnsi="宋体" w:cs="宋体"/>
          <w:b/>
          <w:color w:val="000000"/>
          <w:sz w:val="28"/>
          <w:szCs w:val="28"/>
        </w:rPr>
      </w:pPr>
      <w:r>
        <w:rPr>
          <w:rFonts w:hint="eastAsia" w:hAnsi="宋体" w:cs="宋体"/>
          <w:b/>
          <w:color w:val="000000"/>
          <w:sz w:val="28"/>
          <w:szCs w:val="28"/>
        </w:rPr>
        <w:t>（二）</w:t>
      </w:r>
      <w:r>
        <w:rPr>
          <w:rFonts w:hint="eastAsia" w:hAnsi="宋体" w:cs="宋体"/>
          <w:b/>
          <w:color w:val="000000"/>
          <w:sz w:val="28"/>
          <w:szCs w:val="28"/>
          <w:lang w:val="en-US" w:eastAsia="zh-CN"/>
        </w:rPr>
        <w:t>产品</w:t>
      </w:r>
      <w:r>
        <w:rPr>
          <w:rFonts w:hint="eastAsia" w:hAnsi="宋体" w:cs="宋体"/>
          <w:b/>
          <w:color w:val="000000"/>
          <w:sz w:val="28"/>
          <w:szCs w:val="28"/>
        </w:rPr>
        <w:t>分项报价表</w:t>
      </w:r>
    </w:p>
    <w:p>
      <w:pPr>
        <w:spacing w:line="500" w:lineRule="exact"/>
        <w:rPr>
          <w:rFonts w:ascii="宋体" w:hAnsi="宋体" w:cs="宋体"/>
          <w:color w:val="000000"/>
          <w:sz w:val="24"/>
        </w:rPr>
      </w:pPr>
      <w:r>
        <w:rPr>
          <w:rFonts w:hint="eastAsia" w:ascii="宋体" w:hAnsi="宋体" w:cs="宋体"/>
          <w:color w:val="000000"/>
          <w:sz w:val="24"/>
        </w:rPr>
        <w:t xml:space="preserve">项目名称：                                               </w:t>
      </w:r>
    </w:p>
    <w:p>
      <w:pPr>
        <w:spacing w:line="500" w:lineRule="exact"/>
        <w:rPr>
          <w:rFonts w:ascii="宋体" w:hAnsi="宋体" w:cs="宋体"/>
          <w:color w:val="000000"/>
          <w:sz w:val="24"/>
        </w:rPr>
      </w:pPr>
      <w:r>
        <w:rPr>
          <w:rFonts w:hint="eastAsia" w:ascii="宋体" w:hAnsi="宋体" w:cs="宋体"/>
          <w:color w:val="000000"/>
          <w:sz w:val="24"/>
        </w:rPr>
        <w:t>投标人：                                                    共   页，第   页</w:t>
      </w:r>
    </w:p>
    <w:tbl>
      <w:tblPr>
        <w:tblStyle w:val="21"/>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757"/>
        <w:gridCol w:w="1012"/>
        <w:gridCol w:w="1316"/>
        <w:gridCol w:w="1076"/>
        <w:gridCol w:w="1076"/>
        <w:gridCol w:w="1076"/>
        <w:gridCol w:w="831"/>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jc w:val="center"/>
        </w:trPr>
        <w:tc>
          <w:tcPr>
            <w:tcW w:w="525" w:type="dxa"/>
            <w:vAlign w:val="center"/>
          </w:tcPr>
          <w:p>
            <w:pPr>
              <w:pStyle w:val="2"/>
              <w:jc w:val="center"/>
              <w:rPr>
                <w:rFonts w:hAnsi="宋体" w:cs="宋体"/>
                <w:color w:val="000000"/>
                <w:spacing w:val="-20"/>
                <w:sz w:val="24"/>
                <w:szCs w:val="24"/>
              </w:rPr>
            </w:pPr>
            <w:r>
              <w:rPr>
                <w:rFonts w:hint="eastAsia" w:hAnsi="宋体" w:cs="宋体"/>
                <w:color w:val="000000"/>
                <w:spacing w:val="-20"/>
                <w:sz w:val="24"/>
                <w:szCs w:val="24"/>
              </w:rPr>
              <w:t>序号</w:t>
            </w:r>
          </w:p>
        </w:tc>
        <w:tc>
          <w:tcPr>
            <w:tcW w:w="1757" w:type="dxa"/>
            <w:vAlign w:val="center"/>
          </w:tcPr>
          <w:p>
            <w:pPr>
              <w:spacing w:line="500" w:lineRule="exact"/>
              <w:ind w:firstLine="240" w:firstLineChars="100"/>
              <w:rPr>
                <w:rFonts w:ascii="宋体" w:hAnsi="宋体" w:cs="宋体"/>
                <w:color w:val="000000"/>
                <w:sz w:val="24"/>
              </w:rPr>
            </w:pPr>
            <w:r>
              <w:rPr>
                <w:rFonts w:hint="eastAsia" w:ascii="宋体" w:hAnsi="宋体" w:cs="宋体"/>
                <w:color w:val="000000"/>
                <w:sz w:val="24"/>
              </w:rPr>
              <w:t>产品</w:t>
            </w:r>
            <w:r>
              <w:rPr>
                <w:rFonts w:hint="eastAsia" w:ascii="宋体" w:hAnsi="宋体" w:cs="宋体"/>
                <w:color w:val="000000"/>
                <w:spacing w:val="-20"/>
                <w:sz w:val="24"/>
              </w:rPr>
              <w:t>名称</w:t>
            </w:r>
          </w:p>
        </w:tc>
        <w:tc>
          <w:tcPr>
            <w:tcW w:w="1012" w:type="dxa"/>
            <w:vAlign w:val="center"/>
          </w:tcPr>
          <w:p>
            <w:pPr>
              <w:pStyle w:val="2"/>
              <w:jc w:val="center"/>
              <w:rPr>
                <w:rFonts w:hAnsi="宋体" w:cs="宋体"/>
                <w:color w:val="000000"/>
                <w:spacing w:val="-20"/>
                <w:sz w:val="24"/>
                <w:szCs w:val="24"/>
              </w:rPr>
            </w:pPr>
            <w:r>
              <w:rPr>
                <w:rFonts w:hint="eastAsia" w:hAnsi="宋体" w:cs="宋体"/>
                <w:color w:val="000000"/>
                <w:spacing w:val="-20"/>
                <w:sz w:val="24"/>
                <w:szCs w:val="24"/>
              </w:rPr>
              <w:t>品牌</w:t>
            </w:r>
          </w:p>
        </w:tc>
        <w:tc>
          <w:tcPr>
            <w:tcW w:w="1316" w:type="dxa"/>
            <w:vAlign w:val="center"/>
          </w:tcPr>
          <w:p>
            <w:pPr>
              <w:pStyle w:val="2"/>
              <w:jc w:val="center"/>
              <w:rPr>
                <w:rFonts w:hAnsi="宋体" w:cs="宋体"/>
                <w:color w:val="000000"/>
                <w:spacing w:val="-20"/>
                <w:sz w:val="24"/>
                <w:szCs w:val="24"/>
              </w:rPr>
            </w:pPr>
            <w:r>
              <w:rPr>
                <w:rFonts w:hint="eastAsia" w:hAnsi="宋体" w:cs="宋体"/>
                <w:color w:val="000000"/>
                <w:sz w:val="24"/>
                <w:szCs w:val="24"/>
              </w:rPr>
              <w:t>规格型号</w:t>
            </w:r>
          </w:p>
        </w:tc>
        <w:tc>
          <w:tcPr>
            <w:tcW w:w="1076" w:type="dxa"/>
            <w:vAlign w:val="center"/>
          </w:tcPr>
          <w:p>
            <w:pPr>
              <w:pStyle w:val="2"/>
              <w:jc w:val="center"/>
              <w:rPr>
                <w:rFonts w:hAnsi="宋体" w:cs="宋体"/>
                <w:color w:val="000000"/>
                <w:sz w:val="24"/>
                <w:szCs w:val="24"/>
              </w:rPr>
            </w:pPr>
            <w:r>
              <w:rPr>
                <w:rFonts w:hint="eastAsia" w:hAnsi="宋体" w:cs="宋体"/>
                <w:color w:val="000000"/>
                <w:spacing w:val="-20"/>
                <w:sz w:val="24"/>
                <w:szCs w:val="24"/>
              </w:rPr>
              <w:t>产  地</w:t>
            </w:r>
          </w:p>
        </w:tc>
        <w:tc>
          <w:tcPr>
            <w:tcW w:w="1076" w:type="dxa"/>
            <w:vAlign w:val="center"/>
          </w:tcPr>
          <w:p>
            <w:pPr>
              <w:pStyle w:val="2"/>
              <w:ind w:firstLine="120" w:firstLineChars="50"/>
              <w:rPr>
                <w:rFonts w:hAnsi="宋体" w:cs="宋体"/>
                <w:color w:val="000000"/>
                <w:sz w:val="24"/>
                <w:szCs w:val="24"/>
              </w:rPr>
            </w:pPr>
            <w:r>
              <w:rPr>
                <w:rFonts w:hint="eastAsia" w:hAnsi="宋体" w:cs="宋体"/>
                <w:color w:val="000000"/>
                <w:sz w:val="24"/>
                <w:szCs w:val="24"/>
              </w:rPr>
              <w:t>单  位</w:t>
            </w:r>
          </w:p>
        </w:tc>
        <w:tc>
          <w:tcPr>
            <w:tcW w:w="1076" w:type="dxa"/>
            <w:vAlign w:val="center"/>
          </w:tcPr>
          <w:p>
            <w:pPr>
              <w:pStyle w:val="2"/>
              <w:ind w:firstLine="120" w:firstLineChars="50"/>
              <w:rPr>
                <w:rFonts w:hAnsi="宋体" w:cs="宋体"/>
                <w:color w:val="000000"/>
                <w:sz w:val="24"/>
                <w:szCs w:val="24"/>
              </w:rPr>
            </w:pPr>
            <w:r>
              <w:rPr>
                <w:rFonts w:hint="eastAsia" w:hAnsi="宋体" w:cs="宋体"/>
                <w:color w:val="000000"/>
                <w:sz w:val="24"/>
                <w:szCs w:val="24"/>
              </w:rPr>
              <w:t>数 量</w:t>
            </w:r>
          </w:p>
        </w:tc>
        <w:tc>
          <w:tcPr>
            <w:tcW w:w="831" w:type="dxa"/>
            <w:vAlign w:val="center"/>
          </w:tcPr>
          <w:p>
            <w:pPr>
              <w:pStyle w:val="2"/>
              <w:jc w:val="center"/>
              <w:rPr>
                <w:rFonts w:hAnsi="宋体" w:cs="宋体"/>
                <w:color w:val="000000"/>
                <w:sz w:val="24"/>
                <w:szCs w:val="24"/>
              </w:rPr>
            </w:pPr>
            <w:r>
              <w:rPr>
                <w:rFonts w:hint="eastAsia" w:hAnsi="宋体" w:cs="宋体"/>
                <w:color w:val="000000"/>
                <w:sz w:val="24"/>
                <w:szCs w:val="24"/>
              </w:rPr>
              <w:t>单 价</w:t>
            </w:r>
          </w:p>
        </w:tc>
        <w:tc>
          <w:tcPr>
            <w:tcW w:w="1080" w:type="dxa"/>
            <w:vAlign w:val="center"/>
          </w:tcPr>
          <w:p>
            <w:pPr>
              <w:pStyle w:val="2"/>
              <w:jc w:val="center"/>
              <w:rPr>
                <w:rFonts w:hAnsi="宋体" w:cs="宋体"/>
                <w:color w:val="000000"/>
                <w:sz w:val="24"/>
                <w:szCs w:val="24"/>
              </w:rPr>
            </w:pPr>
            <w:r>
              <w:rPr>
                <w:rFonts w:hint="eastAsia" w:hAnsi="宋体" w:cs="宋体"/>
                <w:color w:val="000000"/>
                <w:sz w:val="24"/>
                <w:szCs w:val="24"/>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25" w:type="dxa"/>
            <w:vAlign w:val="center"/>
          </w:tcPr>
          <w:p>
            <w:pPr>
              <w:jc w:val="center"/>
              <w:rPr>
                <w:rFonts w:ascii="宋体" w:hAnsi="宋体" w:cs="宋体"/>
                <w:color w:val="000000"/>
                <w:sz w:val="24"/>
              </w:rPr>
            </w:pPr>
            <w:r>
              <w:rPr>
                <w:rFonts w:hint="eastAsia" w:ascii="宋体" w:hAnsi="宋体" w:cs="宋体"/>
                <w:color w:val="000000"/>
                <w:sz w:val="24"/>
              </w:rPr>
              <w:t>1</w:t>
            </w:r>
          </w:p>
        </w:tc>
        <w:tc>
          <w:tcPr>
            <w:tcW w:w="1757" w:type="dxa"/>
            <w:vAlign w:val="center"/>
          </w:tcPr>
          <w:p>
            <w:pPr>
              <w:jc w:val="center"/>
              <w:rPr>
                <w:rFonts w:ascii="宋体" w:hAnsi="宋体" w:cs="宋体"/>
                <w:color w:val="000000"/>
                <w:sz w:val="24"/>
              </w:rPr>
            </w:pPr>
          </w:p>
        </w:tc>
        <w:tc>
          <w:tcPr>
            <w:tcW w:w="1012" w:type="dxa"/>
            <w:vAlign w:val="center"/>
          </w:tcPr>
          <w:p>
            <w:pPr>
              <w:jc w:val="center"/>
              <w:rPr>
                <w:rFonts w:ascii="宋体" w:hAnsi="宋体" w:cs="宋体"/>
                <w:color w:val="000000"/>
                <w:sz w:val="24"/>
              </w:rPr>
            </w:pPr>
          </w:p>
        </w:tc>
        <w:tc>
          <w:tcPr>
            <w:tcW w:w="1316" w:type="dxa"/>
            <w:vAlign w:val="center"/>
          </w:tcPr>
          <w:p>
            <w:pPr>
              <w:jc w:val="center"/>
              <w:rPr>
                <w:rFonts w:ascii="宋体" w:hAnsi="宋体" w:cs="宋体"/>
                <w:color w:val="000000"/>
                <w:sz w:val="24"/>
              </w:rPr>
            </w:pPr>
          </w:p>
        </w:tc>
        <w:tc>
          <w:tcPr>
            <w:tcW w:w="1076" w:type="dxa"/>
            <w:vAlign w:val="center"/>
          </w:tcPr>
          <w:p>
            <w:pPr>
              <w:pStyle w:val="2"/>
              <w:rPr>
                <w:rFonts w:hAnsi="宋体" w:cs="宋体"/>
                <w:color w:val="000000"/>
                <w:sz w:val="24"/>
                <w:szCs w:val="24"/>
              </w:rPr>
            </w:pPr>
          </w:p>
        </w:tc>
        <w:tc>
          <w:tcPr>
            <w:tcW w:w="1076" w:type="dxa"/>
            <w:vAlign w:val="center"/>
          </w:tcPr>
          <w:p>
            <w:pPr>
              <w:pStyle w:val="2"/>
              <w:rPr>
                <w:rFonts w:hAnsi="宋体" w:cs="宋体"/>
                <w:color w:val="000000"/>
                <w:sz w:val="24"/>
                <w:szCs w:val="24"/>
              </w:rPr>
            </w:pPr>
          </w:p>
        </w:tc>
        <w:tc>
          <w:tcPr>
            <w:tcW w:w="1076" w:type="dxa"/>
            <w:vAlign w:val="center"/>
          </w:tcPr>
          <w:p>
            <w:pPr>
              <w:pStyle w:val="2"/>
              <w:rPr>
                <w:rFonts w:hAnsi="宋体" w:cs="宋体"/>
                <w:color w:val="000000"/>
                <w:sz w:val="24"/>
                <w:szCs w:val="24"/>
              </w:rPr>
            </w:pPr>
          </w:p>
        </w:tc>
        <w:tc>
          <w:tcPr>
            <w:tcW w:w="831" w:type="dxa"/>
            <w:vAlign w:val="center"/>
          </w:tcPr>
          <w:p>
            <w:pPr>
              <w:pStyle w:val="2"/>
              <w:rPr>
                <w:rFonts w:hAnsi="宋体" w:cs="宋体"/>
                <w:color w:val="000000"/>
                <w:sz w:val="24"/>
                <w:szCs w:val="24"/>
              </w:rPr>
            </w:pPr>
          </w:p>
        </w:tc>
        <w:tc>
          <w:tcPr>
            <w:tcW w:w="1080" w:type="dxa"/>
            <w:vAlign w:val="center"/>
          </w:tcPr>
          <w:p>
            <w:pPr>
              <w:pStyle w:val="2"/>
              <w:rPr>
                <w:rFonts w:hAnsi="宋体" w:cs="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25" w:type="dxa"/>
            <w:vAlign w:val="center"/>
          </w:tcPr>
          <w:p>
            <w:pPr>
              <w:jc w:val="center"/>
              <w:rPr>
                <w:rFonts w:ascii="宋体" w:hAnsi="宋体" w:cs="宋体"/>
                <w:color w:val="000000"/>
                <w:sz w:val="24"/>
              </w:rPr>
            </w:pPr>
            <w:r>
              <w:rPr>
                <w:rFonts w:hint="eastAsia" w:ascii="宋体" w:hAnsi="宋体" w:cs="宋体"/>
                <w:color w:val="000000"/>
                <w:sz w:val="24"/>
              </w:rPr>
              <w:t>…</w:t>
            </w:r>
          </w:p>
        </w:tc>
        <w:tc>
          <w:tcPr>
            <w:tcW w:w="1757" w:type="dxa"/>
            <w:vAlign w:val="center"/>
          </w:tcPr>
          <w:p>
            <w:pPr>
              <w:jc w:val="center"/>
              <w:rPr>
                <w:rFonts w:ascii="宋体" w:hAnsi="宋体" w:cs="宋体"/>
                <w:color w:val="000000"/>
                <w:sz w:val="24"/>
              </w:rPr>
            </w:pPr>
          </w:p>
        </w:tc>
        <w:tc>
          <w:tcPr>
            <w:tcW w:w="1012" w:type="dxa"/>
            <w:vAlign w:val="center"/>
          </w:tcPr>
          <w:p>
            <w:pPr>
              <w:jc w:val="center"/>
              <w:rPr>
                <w:rFonts w:ascii="宋体" w:hAnsi="宋体" w:cs="宋体"/>
                <w:color w:val="000000"/>
                <w:sz w:val="24"/>
              </w:rPr>
            </w:pPr>
          </w:p>
        </w:tc>
        <w:tc>
          <w:tcPr>
            <w:tcW w:w="1316" w:type="dxa"/>
            <w:vAlign w:val="center"/>
          </w:tcPr>
          <w:p>
            <w:pPr>
              <w:jc w:val="center"/>
              <w:rPr>
                <w:rFonts w:ascii="宋体" w:hAnsi="宋体" w:cs="宋体"/>
                <w:color w:val="000000"/>
                <w:sz w:val="24"/>
              </w:rPr>
            </w:pPr>
          </w:p>
        </w:tc>
        <w:tc>
          <w:tcPr>
            <w:tcW w:w="1076" w:type="dxa"/>
            <w:vAlign w:val="center"/>
          </w:tcPr>
          <w:p>
            <w:pPr>
              <w:pStyle w:val="2"/>
              <w:rPr>
                <w:rFonts w:hAnsi="宋体" w:cs="宋体"/>
                <w:color w:val="000000"/>
                <w:sz w:val="24"/>
                <w:szCs w:val="24"/>
              </w:rPr>
            </w:pPr>
          </w:p>
        </w:tc>
        <w:tc>
          <w:tcPr>
            <w:tcW w:w="1076" w:type="dxa"/>
            <w:vAlign w:val="center"/>
          </w:tcPr>
          <w:p>
            <w:pPr>
              <w:pStyle w:val="2"/>
              <w:rPr>
                <w:rFonts w:hAnsi="宋体" w:cs="宋体"/>
                <w:color w:val="000000"/>
                <w:sz w:val="24"/>
                <w:szCs w:val="24"/>
              </w:rPr>
            </w:pPr>
          </w:p>
        </w:tc>
        <w:tc>
          <w:tcPr>
            <w:tcW w:w="1076" w:type="dxa"/>
            <w:vAlign w:val="center"/>
          </w:tcPr>
          <w:p>
            <w:pPr>
              <w:pStyle w:val="2"/>
              <w:rPr>
                <w:rFonts w:hAnsi="宋体" w:cs="宋体"/>
                <w:color w:val="000000"/>
                <w:sz w:val="24"/>
                <w:szCs w:val="24"/>
              </w:rPr>
            </w:pPr>
          </w:p>
        </w:tc>
        <w:tc>
          <w:tcPr>
            <w:tcW w:w="831" w:type="dxa"/>
            <w:vAlign w:val="center"/>
          </w:tcPr>
          <w:p>
            <w:pPr>
              <w:pStyle w:val="2"/>
              <w:rPr>
                <w:rFonts w:hAnsi="宋体" w:cs="宋体"/>
                <w:color w:val="000000"/>
                <w:sz w:val="24"/>
                <w:szCs w:val="24"/>
              </w:rPr>
            </w:pPr>
          </w:p>
        </w:tc>
        <w:tc>
          <w:tcPr>
            <w:tcW w:w="1080" w:type="dxa"/>
            <w:vAlign w:val="center"/>
          </w:tcPr>
          <w:p>
            <w:pPr>
              <w:pStyle w:val="2"/>
              <w:rPr>
                <w:rFonts w:hAnsi="宋体" w:cs="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25" w:type="dxa"/>
            <w:vAlign w:val="center"/>
          </w:tcPr>
          <w:p>
            <w:pPr>
              <w:jc w:val="center"/>
              <w:rPr>
                <w:rFonts w:ascii="宋体" w:hAnsi="宋体" w:cs="宋体"/>
                <w:color w:val="000000"/>
                <w:sz w:val="24"/>
              </w:rPr>
            </w:pPr>
            <w:r>
              <w:rPr>
                <w:rFonts w:hint="eastAsia" w:ascii="宋体" w:hAnsi="宋体" w:cs="宋体"/>
                <w:color w:val="000000"/>
                <w:sz w:val="24"/>
              </w:rPr>
              <w:t>N</w:t>
            </w:r>
          </w:p>
        </w:tc>
        <w:tc>
          <w:tcPr>
            <w:tcW w:w="1757" w:type="dxa"/>
            <w:vAlign w:val="center"/>
          </w:tcPr>
          <w:p>
            <w:pPr>
              <w:jc w:val="center"/>
              <w:rPr>
                <w:rFonts w:ascii="宋体" w:hAnsi="宋体" w:cs="宋体"/>
                <w:color w:val="000000"/>
                <w:sz w:val="24"/>
              </w:rPr>
            </w:pPr>
          </w:p>
        </w:tc>
        <w:tc>
          <w:tcPr>
            <w:tcW w:w="1012" w:type="dxa"/>
            <w:vAlign w:val="center"/>
          </w:tcPr>
          <w:p>
            <w:pPr>
              <w:jc w:val="center"/>
              <w:rPr>
                <w:rFonts w:ascii="宋体" w:hAnsi="宋体" w:cs="宋体"/>
                <w:color w:val="000000"/>
                <w:sz w:val="24"/>
              </w:rPr>
            </w:pPr>
          </w:p>
        </w:tc>
        <w:tc>
          <w:tcPr>
            <w:tcW w:w="1316" w:type="dxa"/>
            <w:vAlign w:val="center"/>
          </w:tcPr>
          <w:p>
            <w:pPr>
              <w:jc w:val="center"/>
              <w:rPr>
                <w:rFonts w:ascii="宋体" w:hAnsi="宋体" w:cs="宋体"/>
                <w:color w:val="000000"/>
                <w:sz w:val="24"/>
              </w:rPr>
            </w:pPr>
          </w:p>
        </w:tc>
        <w:tc>
          <w:tcPr>
            <w:tcW w:w="1076" w:type="dxa"/>
            <w:vAlign w:val="center"/>
          </w:tcPr>
          <w:p>
            <w:pPr>
              <w:pStyle w:val="2"/>
              <w:rPr>
                <w:rFonts w:hAnsi="宋体" w:cs="宋体"/>
                <w:color w:val="000000"/>
                <w:sz w:val="24"/>
                <w:szCs w:val="24"/>
              </w:rPr>
            </w:pPr>
          </w:p>
        </w:tc>
        <w:tc>
          <w:tcPr>
            <w:tcW w:w="1076" w:type="dxa"/>
            <w:vAlign w:val="center"/>
          </w:tcPr>
          <w:p>
            <w:pPr>
              <w:pStyle w:val="2"/>
              <w:rPr>
                <w:rFonts w:hAnsi="宋体" w:cs="宋体"/>
                <w:color w:val="000000"/>
                <w:sz w:val="24"/>
                <w:szCs w:val="24"/>
              </w:rPr>
            </w:pPr>
          </w:p>
        </w:tc>
        <w:tc>
          <w:tcPr>
            <w:tcW w:w="1076" w:type="dxa"/>
            <w:vAlign w:val="center"/>
          </w:tcPr>
          <w:p>
            <w:pPr>
              <w:pStyle w:val="2"/>
              <w:rPr>
                <w:rFonts w:hAnsi="宋体" w:cs="宋体"/>
                <w:color w:val="000000"/>
                <w:sz w:val="24"/>
                <w:szCs w:val="24"/>
              </w:rPr>
            </w:pPr>
          </w:p>
        </w:tc>
        <w:tc>
          <w:tcPr>
            <w:tcW w:w="831" w:type="dxa"/>
            <w:vAlign w:val="center"/>
          </w:tcPr>
          <w:p>
            <w:pPr>
              <w:pStyle w:val="2"/>
              <w:rPr>
                <w:rFonts w:hAnsi="宋体" w:cs="宋体"/>
                <w:color w:val="000000"/>
                <w:sz w:val="24"/>
                <w:szCs w:val="24"/>
              </w:rPr>
            </w:pPr>
          </w:p>
        </w:tc>
        <w:tc>
          <w:tcPr>
            <w:tcW w:w="1080" w:type="dxa"/>
            <w:vAlign w:val="center"/>
          </w:tcPr>
          <w:p>
            <w:pPr>
              <w:pStyle w:val="2"/>
              <w:rPr>
                <w:rFonts w:hAnsi="宋体" w:cs="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49" w:type="dxa"/>
            <w:gridSpan w:val="9"/>
            <w:vAlign w:val="center"/>
          </w:tcPr>
          <w:p>
            <w:pPr>
              <w:pStyle w:val="2"/>
              <w:jc w:val="left"/>
              <w:rPr>
                <w:rFonts w:hAnsi="宋体" w:cs="宋体"/>
                <w:color w:val="000000"/>
                <w:spacing w:val="-6"/>
                <w:sz w:val="24"/>
                <w:szCs w:val="24"/>
              </w:rPr>
            </w:pPr>
            <w:r>
              <w:rPr>
                <w:rFonts w:hint="eastAsia" w:hAnsi="宋体" w:cs="宋体"/>
                <w:sz w:val="24"/>
              </w:rPr>
              <w:t>投标产品单价汇总</w:t>
            </w:r>
            <w:r>
              <w:rPr>
                <w:rFonts w:hint="eastAsia" w:hAnsi="宋体" w:cs="宋体"/>
                <w:color w:val="000000"/>
                <w:spacing w:val="-6"/>
                <w:sz w:val="24"/>
                <w:szCs w:val="24"/>
              </w:rPr>
              <w:t>（人民币大写）：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49" w:type="dxa"/>
            <w:gridSpan w:val="9"/>
            <w:tcBorders>
              <w:top w:val="single" w:color="auto" w:sz="4" w:space="0"/>
              <w:left w:val="single" w:color="auto" w:sz="4" w:space="0"/>
              <w:bottom w:val="single" w:color="auto" w:sz="4" w:space="0"/>
              <w:right w:val="single" w:color="auto" w:sz="4" w:space="0"/>
            </w:tcBorders>
            <w:vAlign w:val="center"/>
          </w:tcPr>
          <w:p>
            <w:pPr>
              <w:pStyle w:val="2"/>
              <w:rPr>
                <w:rFonts w:hAnsi="宋体" w:cs="宋体"/>
                <w:color w:val="000000"/>
                <w:spacing w:val="-6"/>
                <w:sz w:val="24"/>
                <w:szCs w:val="24"/>
              </w:rPr>
            </w:pPr>
            <w:r>
              <w:rPr>
                <w:rFonts w:hint="eastAsia" w:hAnsi="宋体" w:cs="宋体"/>
                <w:color w:val="000000"/>
                <w:spacing w:val="-6"/>
                <w:sz w:val="24"/>
                <w:szCs w:val="24"/>
              </w:rPr>
              <w:t>备注：表内报价内容以元为单位，保留小数点后两位。</w:t>
            </w:r>
          </w:p>
        </w:tc>
      </w:tr>
    </w:tbl>
    <w:p>
      <w:pPr>
        <w:ind w:right="420"/>
        <w:rPr>
          <w:rFonts w:ascii="宋体" w:hAnsi="宋体" w:cs="宋体"/>
          <w:color w:val="000000"/>
          <w:sz w:val="24"/>
        </w:rPr>
      </w:pPr>
    </w:p>
    <w:p>
      <w:pPr>
        <w:pStyle w:val="2"/>
        <w:rPr>
          <w:rFonts w:hAnsi="宋体" w:cs="宋体"/>
          <w:color w:val="000000"/>
          <w:sz w:val="24"/>
          <w:szCs w:val="24"/>
        </w:rPr>
      </w:pPr>
    </w:p>
    <w:p>
      <w:pPr>
        <w:spacing w:line="500" w:lineRule="exact"/>
        <w:rPr>
          <w:rFonts w:ascii="宋体" w:hAnsi="宋体" w:cs="宋体"/>
          <w:sz w:val="24"/>
        </w:rPr>
      </w:pPr>
      <w:r>
        <w:rPr>
          <w:rFonts w:hint="eastAsia" w:ascii="宋体" w:hAnsi="宋体" w:cs="宋体"/>
          <w:sz w:val="24"/>
        </w:rPr>
        <w:t>投标人：全称（公章）</w:t>
      </w:r>
      <w:r>
        <w:rPr>
          <w:rFonts w:hint="eastAsia" w:ascii="宋体" w:hAnsi="宋体" w:cs="宋体"/>
          <w:sz w:val="24"/>
          <w:u w:val="single"/>
        </w:rPr>
        <w:t xml:space="preserve">                                         </w:t>
      </w:r>
    </w:p>
    <w:p>
      <w:pPr>
        <w:spacing w:line="500" w:lineRule="exact"/>
        <w:ind w:firstLine="570"/>
        <w:rPr>
          <w:rFonts w:ascii="宋体" w:hAnsi="宋体" w:cs="宋体"/>
          <w:sz w:val="24"/>
        </w:rPr>
      </w:pPr>
    </w:p>
    <w:p>
      <w:pPr>
        <w:spacing w:line="500" w:lineRule="exact"/>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pPr>
        <w:spacing w:line="500" w:lineRule="exact"/>
        <w:ind w:firstLine="570"/>
        <w:rPr>
          <w:rFonts w:ascii="宋体" w:hAnsi="宋体" w:cs="宋体"/>
          <w:sz w:val="24"/>
        </w:rPr>
      </w:pPr>
      <w:r>
        <w:rPr>
          <w:rFonts w:hint="eastAsia" w:ascii="宋体" w:hAnsi="宋体" w:cs="宋体"/>
          <w:sz w:val="24"/>
        </w:rPr>
        <w:t xml:space="preserve"> </w:t>
      </w:r>
    </w:p>
    <w:p>
      <w:pPr>
        <w:spacing w:line="500" w:lineRule="exact"/>
        <w:rPr>
          <w:rFonts w:ascii="宋体" w:hAnsi="宋体" w:cs="宋体"/>
          <w:sz w:val="24"/>
        </w:rPr>
      </w:pPr>
      <w:r>
        <w:rPr>
          <w:rFonts w:hint="eastAsia" w:ascii="宋体" w:hAnsi="宋体" w:cs="宋体"/>
          <w:sz w:val="24"/>
        </w:rPr>
        <w:t>时间： 年   月   日</w:t>
      </w:r>
    </w:p>
    <w:p>
      <w:pPr>
        <w:spacing w:line="500" w:lineRule="exact"/>
        <w:rPr>
          <w:rFonts w:ascii="宋体" w:hAnsi="宋体" w:cs="宋体"/>
          <w:sz w:val="24"/>
        </w:rPr>
      </w:pPr>
      <w:r>
        <w:rPr>
          <w:rFonts w:hint="eastAsia" w:ascii="宋体" w:hAnsi="宋体" w:cs="Courier New"/>
          <w:b/>
          <w:bCs/>
          <w:color w:val="000000"/>
          <w:sz w:val="28"/>
          <w:szCs w:val="28"/>
        </w:rPr>
        <w:br w:type="page"/>
      </w:r>
    </w:p>
    <w:p>
      <w:pPr>
        <w:spacing w:line="360" w:lineRule="atLeast"/>
        <w:jc w:val="center"/>
        <w:rPr>
          <w:rFonts w:ascii="宋体" w:hAnsi="宋体" w:cs="宋体"/>
          <w:b/>
          <w:color w:val="000000"/>
          <w:sz w:val="32"/>
          <w:szCs w:val="32"/>
        </w:rPr>
      </w:pPr>
      <w:bookmarkStart w:id="36" w:name="_Toc21216"/>
      <w:r>
        <w:rPr>
          <w:rFonts w:hint="eastAsia" w:ascii="宋体" w:hAnsi="宋体" w:cs="宋体"/>
          <w:b/>
          <w:color w:val="000000"/>
          <w:sz w:val="32"/>
          <w:szCs w:val="32"/>
        </w:rPr>
        <w:t>第三部分  投标人资格证明文件</w:t>
      </w:r>
    </w:p>
    <w:p>
      <w:pPr>
        <w:widowControl/>
        <w:tabs>
          <w:tab w:val="left" w:pos="1620"/>
        </w:tabs>
        <w:spacing w:line="480" w:lineRule="exact"/>
        <w:ind w:right="-195" w:rightChars="-93"/>
        <w:rPr>
          <w:rFonts w:ascii="宋体" w:hAnsi="宋体" w:cs="宋体"/>
          <w:b/>
          <w:bCs/>
          <w:kern w:val="0"/>
          <w:sz w:val="28"/>
          <w:szCs w:val="28"/>
        </w:rPr>
      </w:pPr>
      <w:r>
        <w:rPr>
          <w:rFonts w:hint="eastAsia" w:ascii="宋体" w:hAnsi="宋体" w:cs="宋体"/>
          <w:b/>
          <w:bCs/>
          <w:kern w:val="0"/>
          <w:sz w:val="28"/>
          <w:szCs w:val="28"/>
        </w:rPr>
        <w:t>（一）投标人情况一览表与企业简介</w:t>
      </w:r>
    </w:p>
    <w:p>
      <w:pPr>
        <w:widowControl/>
        <w:tabs>
          <w:tab w:val="left" w:pos="1620"/>
        </w:tabs>
        <w:spacing w:line="480" w:lineRule="exact"/>
        <w:ind w:right="-195" w:rightChars="-93"/>
        <w:jc w:val="left"/>
        <w:rPr>
          <w:rFonts w:ascii="宋体" w:hAnsi="宋体" w:cs="宋体"/>
          <w:kern w:val="0"/>
          <w:sz w:val="24"/>
        </w:rPr>
      </w:pPr>
      <w:r>
        <w:rPr>
          <w:rFonts w:hint="eastAsia" w:ascii="宋体" w:hAnsi="宋体" w:cs="宋体"/>
          <w:kern w:val="0"/>
          <w:sz w:val="24"/>
        </w:rPr>
        <w:t>投标人名称：</w:t>
      </w:r>
    </w:p>
    <w:tbl>
      <w:tblPr>
        <w:tblStyle w:val="2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286" w:type="dxa"/>
            <w:vAlign w:val="center"/>
          </w:tcPr>
          <w:p>
            <w:pPr>
              <w:widowControl/>
              <w:tabs>
                <w:tab w:val="left" w:pos="1620"/>
              </w:tabs>
              <w:spacing w:line="480" w:lineRule="exact"/>
              <w:ind w:right="-195" w:rightChars="-93"/>
              <w:rPr>
                <w:rFonts w:ascii="宋体" w:hAnsi="宋体" w:cs="宋体"/>
                <w:color w:val="000000"/>
                <w:kern w:val="0"/>
                <w:sz w:val="24"/>
              </w:rPr>
            </w:pPr>
            <w:r>
              <w:rPr>
                <w:rFonts w:hint="eastAsia" w:ascii="宋体" w:hAnsi="宋体" w:cs="宋体"/>
                <w:color w:val="000000"/>
                <w:kern w:val="0"/>
                <w:sz w:val="24"/>
              </w:rPr>
              <w:t xml:space="preserve">企业名称： </w:t>
            </w:r>
            <w:r>
              <w:rPr>
                <w:rFonts w:ascii="宋体" w:hAnsi="宋体" w:cs="宋体"/>
                <w:color w:val="000000"/>
                <w:kern w:val="0"/>
                <w:sz w:val="24"/>
              </w:rPr>
              <w:t xml:space="preserve">                                   </w:t>
            </w:r>
            <w:r>
              <w:rPr>
                <w:rFonts w:hint="eastAsia" w:ascii="宋体" w:hAnsi="宋体" w:cs="宋体"/>
                <w:color w:val="000000"/>
                <w:kern w:val="0"/>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286" w:type="dxa"/>
            <w:vAlign w:val="center"/>
          </w:tcPr>
          <w:p>
            <w:pPr>
              <w:widowControl/>
              <w:tabs>
                <w:tab w:val="left" w:pos="1620"/>
              </w:tabs>
              <w:spacing w:line="480" w:lineRule="exact"/>
              <w:ind w:right="-195" w:rightChars="-93"/>
              <w:rPr>
                <w:rFonts w:ascii="宋体" w:hAnsi="宋体" w:cs="宋体"/>
                <w:color w:val="000000"/>
                <w:kern w:val="0"/>
                <w:sz w:val="24"/>
              </w:rPr>
            </w:pPr>
            <w:r>
              <w:rPr>
                <w:rFonts w:hint="eastAsia" w:ascii="宋体" w:hAnsi="宋体" w:cs="宋体"/>
                <w:color w:val="000000"/>
                <w:kern w:val="0"/>
                <w:sz w:val="24"/>
              </w:rPr>
              <w:t xml:space="preserve">地址： </w:t>
            </w:r>
            <w:r>
              <w:rPr>
                <w:rFonts w:ascii="宋体" w:hAnsi="宋体" w:cs="宋体"/>
                <w:color w:val="000000"/>
                <w:kern w:val="0"/>
                <w:sz w:val="24"/>
              </w:rPr>
              <w:t xml:space="preserve">                                       </w:t>
            </w:r>
            <w:r>
              <w:rPr>
                <w:rFonts w:hint="eastAsia" w:ascii="宋体" w:hAnsi="宋体" w:cs="宋体"/>
                <w:color w:val="000000"/>
                <w:kern w:val="0"/>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286" w:type="dxa"/>
            <w:vAlign w:val="center"/>
          </w:tcPr>
          <w:p>
            <w:pPr>
              <w:widowControl/>
              <w:tabs>
                <w:tab w:val="left" w:pos="1620"/>
              </w:tabs>
              <w:spacing w:line="480" w:lineRule="exact"/>
              <w:ind w:right="-195" w:rightChars="-93"/>
              <w:rPr>
                <w:rFonts w:ascii="宋体" w:hAnsi="宋体" w:cs="宋体"/>
                <w:color w:val="000000"/>
                <w:kern w:val="0"/>
                <w:sz w:val="24"/>
              </w:rPr>
            </w:pPr>
            <w:r>
              <w:rPr>
                <w:rFonts w:hint="eastAsia" w:ascii="宋体" w:hAnsi="宋体" w:cs="宋体"/>
                <w:color w:val="000000"/>
                <w:kern w:val="0"/>
                <w:sz w:val="24"/>
              </w:rPr>
              <w:t>营业场所面积：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286" w:type="dxa"/>
            <w:vAlign w:val="center"/>
          </w:tcPr>
          <w:p>
            <w:pPr>
              <w:widowControl/>
              <w:tabs>
                <w:tab w:val="left" w:pos="1620"/>
              </w:tabs>
              <w:spacing w:line="480" w:lineRule="exact"/>
              <w:ind w:right="-195" w:rightChars="-93"/>
              <w:rPr>
                <w:rFonts w:ascii="宋体" w:hAnsi="宋体" w:cs="宋体"/>
                <w:color w:val="000000"/>
                <w:kern w:val="0"/>
                <w:sz w:val="24"/>
              </w:rPr>
            </w:pPr>
            <w:r>
              <w:rPr>
                <w:rFonts w:hint="eastAsia" w:ascii="宋体" w:hAnsi="宋体" w:cs="宋体"/>
                <w:color w:val="000000"/>
                <w:kern w:val="0"/>
                <w:sz w:val="24"/>
              </w:rPr>
              <w:t>注册资金：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286" w:type="dxa"/>
            <w:vAlign w:val="center"/>
          </w:tcPr>
          <w:p>
            <w:pPr>
              <w:widowControl/>
              <w:tabs>
                <w:tab w:val="left" w:pos="1620"/>
              </w:tabs>
              <w:spacing w:line="480" w:lineRule="exact"/>
              <w:ind w:right="-195" w:rightChars="-93"/>
              <w:rPr>
                <w:rFonts w:ascii="宋体" w:hAnsi="宋体" w:cs="宋体"/>
                <w:color w:val="000000"/>
                <w:kern w:val="0"/>
                <w:sz w:val="24"/>
              </w:rPr>
            </w:pPr>
            <w:r>
              <w:rPr>
                <w:rFonts w:hint="eastAsia" w:ascii="宋体" w:hAnsi="宋体" w:cs="宋体"/>
                <w:color w:val="000000"/>
                <w:kern w:val="0"/>
                <w:sz w:val="24"/>
              </w:rPr>
              <w:t>企业总人数：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1" w:hRule="atLeast"/>
        </w:trPr>
        <w:tc>
          <w:tcPr>
            <w:tcW w:w="9286" w:type="dxa"/>
            <w:vAlign w:val="center"/>
          </w:tcPr>
          <w:p>
            <w:pPr>
              <w:widowControl/>
              <w:tabs>
                <w:tab w:val="left" w:pos="1620"/>
              </w:tabs>
              <w:spacing w:line="480" w:lineRule="exact"/>
              <w:ind w:right="-195" w:rightChars="-93"/>
              <w:rPr>
                <w:rFonts w:ascii="宋体" w:hAnsi="宋体" w:cs="宋体"/>
                <w:color w:val="000000"/>
                <w:kern w:val="0"/>
                <w:sz w:val="24"/>
              </w:rPr>
            </w:pPr>
            <w:r>
              <w:rPr>
                <w:rFonts w:hint="eastAsia" w:ascii="宋体" w:hAnsi="宋体" w:cs="宋体"/>
                <w:color w:val="000000"/>
                <w:kern w:val="0"/>
                <w:sz w:val="24"/>
              </w:rPr>
              <w:t>企业简介：</w:t>
            </w:r>
          </w:p>
        </w:tc>
      </w:tr>
    </w:tbl>
    <w:p>
      <w:pPr>
        <w:widowControl/>
        <w:tabs>
          <w:tab w:val="left" w:pos="1620"/>
        </w:tabs>
        <w:spacing w:line="480" w:lineRule="exact"/>
        <w:ind w:right="-195" w:rightChars="-93" w:firstLine="600" w:firstLineChars="250"/>
        <w:jc w:val="left"/>
        <w:rPr>
          <w:rFonts w:ascii="宋体" w:hAnsi="宋体" w:cs="宋体"/>
          <w:color w:val="000000"/>
          <w:kern w:val="0"/>
          <w:sz w:val="24"/>
        </w:rPr>
      </w:pPr>
    </w:p>
    <w:p>
      <w:pPr>
        <w:widowControl/>
        <w:tabs>
          <w:tab w:val="left" w:pos="1620"/>
        </w:tabs>
        <w:spacing w:line="480" w:lineRule="exact"/>
        <w:ind w:right="-195" w:rightChars="-93" w:firstLine="600" w:firstLineChars="250"/>
        <w:jc w:val="center"/>
        <w:rPr>
          <w:rFonts w:ascii="宋体" w:hAnsi="宋体" w:cs="宋体"/>
          <w:color w:val="000000"/>
          <w:kern w:val="0"/>
          <w:sz w:val="24"/>
          <w:highlight w:val="yellow"/>
        </w:rPr>
      </w:pPr>
    </w:p>
    <w:p>
      <w:pPr>
        <w:widowControl/>
        <w:tabs>
          <w:tab w:val="left" w:pos="1620"/>
        </w:tabs>
        <w:spacing w:line="480" w:lineRule="exact"/>
        <w:ind w:right="-195" w:rightChars="-93" w:firstLine="600" w:firstLineChars="250"/>
        <w:jc w:val="center"/>
        <w:rPr>
          <w:rFonts w:ascii="宋体" w:hAnsi="宋体" w:cs="宋体"/>
          <w:kern w:val="0"/>
          <w:sz w:val="24"/>
        </w:rPr>
      </w:pPr>
    </w:p>
    <w:p>
      <w:pPr>
        <w:widowControl/>
        <w:tabs>
          <w:tab w:val="left" w:pos="1620"/>
        </w:tabs>
        <w:spacing w:line="480" w:lineRule="exact"/>
        <w:ind w:right="-195" w:rightChars="-93"/>
        <w:rPr>
          <w:rFonts w:ascii="宋体" w:hAnsi="宋体" w:cs="宋体"/>
          <w:b/>
          <w:bCs/>
          <w:kern w:val="0"/>
          <w:sz w:val="28"/>
          <w:szCs w:val="28"/>
        </w:rPr>
      </w:pPr>
      <w:r>
        <w:rPr>
          <w:rFonts w:hint="eastAsia" w:ascii="宋体" w:hAnsi="宋体" w:cs="宋体"/>
          <w:b/>
          <w:bCs/>
          <w:kern w:val="0"/>
          <w:sz w:val="28"/>
          <w:szCs w:val="28"/>
        </w:rPr>
        <w:t>（二）投标人资格声明函</w:t>
      </w:r>
    </w:p>
    <w:p>
      <w:pPr>
        <w:autoSpaceDE w:val="0"/>
        <w:autoSpaceDN w:val="0"/>
        <w:adjustRightInd w:val="0"/>
        <w:spacing w:line="348" w:lineRule="auto"/>
        <w:rPr>
          <w:rFonts w:ascii="宋体" w:hAnsi="宋体" w:cs="宋体"/>
          <w:sz w:val="24"/>
          <w:lang w:val="zh-CN"/>
        </w:rPr>
      </w:pPr>
    </w:p>
    <w:p>
      <w:pPr>
        <w:autoSpaceDE w:val="0"/>
        <w:autoSpaceDN w:val="0"/>
        <w:adjustRightInd w:val="0"/>
        <w:spacing w:line="348" w:lineRule="auto"/>
        <w:rPr>
          <w:rFonts w:ascii="宋体" w:hAnsi="宋体" w:cs="宋体"/>
          <w:sz w:val="24"/>
          <w:lang w:val="zh-CN"/>
        </w:rPr>
      </w:pPr>
    </w:p>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致：（</w:t>
      </w:r>
      <w:r>
        <w:rPr>
          <w:rFonts w:hint="eastAsia" w:ascii="宋体" w:hAnsi="宋体" w:cs="宋体"/>
          <w:sz w:val="24"/>
        </w:rPr>
        <w:t>陕西天鸿信项目管理有限公司</w:t>
      </w:r>
      <w:r>
        <w:rPr>
          <w:rFonts w:hint="eastAsia" w:ascii="宋体" w:hAnsi="宋体" w:cs="宋体"/>
          <w:sz w:val="24"/>
          <w:lang w:val="zh-CN"/>
        </w:rPr>
        <w:t>）</w:t>
      </w:r>
    </w:p>
    <w:p>
      <w:pPr>
        <w:autoSpaceDE w:val="0"/>
        <w:autoSpaceDN w:val="0"/>
        <w:adjustRightInd w:val="0"/>
        <w:spacing w:line="360" w:lineRule="auto"/>
        <w:ind w:firstLine="640"/>
        <w:rPr>
          <w:rFonts w:ascii="宋体" w:hAnsi="宋体" w:cs="宋体"/>
          <w:sz w:val="24"/>
          <w:u w:val="single"/>
        </w:rPr>
      </w:pPr>
      <w:r>
        <w:rPr>
          <w:rFonts w:hint="eastAsia" w:ascii="宋体" w:hAnsi="宋体" w:cs="宋体"/>
          <w:sz w:val="24"/>
          <w:lang w:val="zh-CN"/>
        </w:rPr>
        <w:t>关于贵公司</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u w:val="single"/>
          <w:lang w:val="zh-CN"/>
        </w:rPr>
        <w:t xml:space="preserve"> 年    </w:t>
      </w:r>
      <w:r>
        <w:rPr>
          <w:rFonts w:hint="eastAsia" w:ascii="宋体" w:hAnsi="宋体" w:cs="宋体"/>
          <w:sz w:val="24"/>
          <w:u w:val="single"/>
        </w:rPr>
        <w:t xml:space="preserve">   </w:t>
      </w:r>
      <w:r>
        <w:rPr>
          <w:rFonts w:hint="eastAsia" w:ascii="宋体" w:hAnsi="宋体" w:cs="宋体"/>
          <w:sz w:val="24"/>
          <w:u w:val="single"/>
          <w:lang w:val="zh-CN"/>
        </w:rPr>
        <w:t xml:space="preserve"> 月    </w:t>
      </w:r>
      <w:r>
        <w:rPr>
          <w:rFonts w:hint="eastAsia" w:ascii="宋体" w:hAnsi="宋体" w:cs="宋体"/>
          <w:sz w:val="24"/>
          <w:u w:val="single"/>
        </w:rPr>
        <w:t xml:space="preserve">  </w:t>
      </w:r>
      <w:r>
        <w:rPr>
          <w:rFonts w:hint="eastAsia" w:ascii="宋体" w:hAnsi="宋体" w:cs="宋体"/>
          <w:sz w:val="24"/>
          <w:u w:val="single"/>
          <w:lang w:val="zh-CN"/>
        </w:rPr>
        <w:t>日</w:t>
      </w:r>
      <w:r>
        <w:rPr>
          <w:rFonts w:hint="eastAsia" w:ascii="宋体" w:hAnsi="宋体" w:cs="宋体"/>
          <w:sz w:val="24"/>
          <w:lang w:val="zh-CN"/>
        </w:rPr>
        <w:t>发布的项目名称：</w:t>
      </w:r>
      <w:r>
        <w:rPr>
          <w:rFonts w:hint="eastAsia" w:ascii="宋体" w:hAnsi="宋体" w:cs="宋体"/>
          <w:sz w:val="24"/>
          <w:u w:val="single"/>
          <w:lang w:val="zh-CN"/>
        </w:rPr>
        <w:t xml:space="preserve">       </w:t>
      </w:r>
      <w:r>
        <w:rPr>
          <w:rFonts w:hint="eastAsia" w:ascii="宋体" w:hAnsi="宋体" w:cs="宋体"/>
          <w:sz w:val="24"/>
          <w:u w:val="single"/>
        </w:rPr>
        <w:t xml:space="preserve">         </w:t>
      </w:r>
    </w:p>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（项目编号：</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lang w:val="zh-CN"/>
        </w:rPr>
        <w:t xml:space="preserve"> ）采购公告，我公司（企业）已清楚招标文件的要求和有关文件规定，愿意参加本次投标，提供采购内容中规定的</w:t>
      </w:r>
      <w:r>
        <w:rPr>
          <w:rFonts w:hint="eastAsia" w:ascii="宋体" w:hAnsi="宋体" w:cs="宋体"/>
          <w:sz w:val="24"/>
        </w:rPr>
        <w:t>产品</w:t>
      </w:r>
      <w:r>
        <w:rPr>
          <w:rFonts w:hint="eastAsia" w:ascii="宋体" w:hAnsi="宋体" w:cs="宋体"/>
          <w:sz w:val="24"/>
          <w:lang w:val="zh-CN"/>
        </w:rPr>
        <w:t>及服务，保证提交的资格文件和说明是准确、真实的。并承诺在本次采购活动中，如有违法、违规、弄虚作假等行为，所造成的损失、不良后果及法律责任，一律由我公司（企业）承担。</w:t>
      </w:r>
    </w:p>
    <w:p>
      <w:pPr>
        <w:autoSpaceDE w:val="0"/>
        <w:autoSpaceDN w:val="0"/>
        <w:adjustRightInd w:val="0"/>
        <w:spacing w:line="348" w:lineRule="auto"/>
        <w:ind w:firstLine="600" w:firstLineChars="250"/>
        <w:rPr>
          <w:rFonts w:ascii="宋体" w:hAnsi="宋体" w:cs="宋体"/>
          <w:sz w:val="24"/>
          <w:lang w:val="zh-CN"/>
        </w:rPr>
      </w:pPr>
    </w:p>
    <w:p>
      <w:pPr>
        <w:autoSpaceDE w:val="0"/>
        <w:autoSpaceDN w:val="0"/>
        <w:adjustRightInd w:val="0"/>
        <w:spacing w:line="348" w:lineRule="auto"/>
        <w:ind w:firstLine="600" w:firstLineChars="250"/>
        <w:rPr>
          <w:rFonts w:ascii="宋体" w:hAnsi="宋体" w:cs="宋体"/>
          <w:sz w:val="24"/>
          <w:lang w:val="zh-CN"/>
        </w:rPr>
      </w:pPr>
      <w:r>
        <w:rPr>
          <w:rFonts w:hint="eastAsia" w:ascii="宋体" w:hAnsi="宋体" w:cs="宋体"/>
          <w:sz w:val="24"/>
          <w:lang w:val="zh-CN"/>
        </w:rPr>
        <w:t>特此声明！</w:t>
      </w:r>
    </w:p>
    <w:p>
      <w:pPr>
        <w:autoSpaceDE w:val="0"/>
        <w:autoSpaceDN w:val="0"/>
        <w:adjustRightInd w:val="0"/>
        <w:spacing w:line="348" w:lineRule="auto"/>
        <w:rPr>
          <w:rFonts w:ascii="宋体" w:hAnsi="宋体" w:cs="宋体"/>
          <w:sz w:val="24"/>
          <w:lang w:val="zh-CN"/>
        </w:rPr>
      </w:pPr>
    </w:p>
    <w:p>
      <w:pPr>
        <w:autoSpaceDE w:val="0"/>
        <w:autoSpaceDN w:val="0"/>
        <w:adjustRightInd w:val="0"/>
        <w:spacing w:line="348" w:lineRule="auto"/>
        <w:rPr>
          <w:rFonts w:ascii="宋体" w:hAnsi="宋体" w:cs="宋体"/>
          <w:sz w:val="24"/>
          <w:lang w:val="zh-CN"/>
        </w:rPr>
      </w:pPr>
    </w:p>
    <w:p>
      <w:pPr>
        <w:autoSpaceDE w:val="0"/>
        <w:autoSpaceDN w:val="0"/>
        <w:adjustRightInd w:val="0"/>
        <w:spacing w:line="348" w:lineRule="auto"/>
        <w:rPr>
          <w:rFonts w:ascii="宋体" w:hAnsi="宋体" w:cs="宋体"/>
          <w:sz w:val="24"/>
          <w:lang w:val="zh-CN"/>
        </w:rPr>
      </w:pPr>
    </w:p>
    <w:p>
      <w:pPr>
        <w:autoSpaceDE w:val="0"/>
        <w:autoSpaceDN w:val="0"/>
        <w:adjustRightInd w:val="0"/>
        <w:spacing w:line="348" w:lineRule="auto"/>
        <w:rPr>
          <w:rFonts w:ascii="宋体" w:hAnsi="宋体" w:cs="宋体"/>
          <w:sz w:val="24"/>
          <w:lang w:val="zh-CN"/>
        </w:rPr>
      </w:pPr>
    </w:p>
    <w:p>
      <w:pPr>
        <w:autoSpaceDE w:val="0"/>
        <w:autoSpaceDN w:val="0"/>
        <w:adjustRightInd w:val="0"/>
        <w:spacing w:line="348" w:lineRule="auto"/>
        <w:rPr>
          <w:rFonts w:ascii="宋体" w:hAnsi="宋体" w:cs="宋体"/>
          <w:sz w:val="24"/>
          <w:lang w:val="zh-CN"/>
        </w:rPr>
      </w:pPr>
      <w:r>
        <w:rPr>
          <w:rFonts w:hint="eastAsia" w:ascii="宋体" w:hAnsi="宋体" w:cs="宋体"/>
          <w:sz w:val="24"/>
          <w:lang w:val="zh-CN"/>
        </w:rPr>
        <w:t>投标人：全称（盖章）</w:t>
      </w:r>
    </w:p>
    <w:p>
      <w:pPr>
        <w:snapToGrid w:val="0"/>
        <w:spacing w:line="360" w:lineRule="auto"/>
        <w:ind w:firstLine="570"/>
        <w:rPr>
          <w:rFonts w:ascii="宋体" w:hAnsi="宋体" w:cs="宋体"/>
          <w:sz w:val="24"/>
        </w:rPr>
      </w:pP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法定代表人或被授权人：（签字或盖章）</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日期：  年   月   日</w:t>
      </w:r>
    </w:p>
    <w:p>
      <w:pPr>
        <w:autoSpaceDE w:val="0"/>
        <w:autoSpaceDN w:val="0"/>
        <w:adjustRightInd w:val="0"/>
        <w:spacing w:line="348" w:lineRule="auto"/>
        <w:rPr>
          <w:rFonts w:ascii="宋体" w:hAnsi="宋体" w:cs="宋体"/>
          <w:sz w:val="24"/>
          <w:lang w:val="zh-CN"/>
        </w:rPr>
      </w:pPr>
      <w:r>
        <w:rPr>
          <w:rFonts w:hint="eastAsia" w:ascii="宋体" w:hAnsi="宋体" w:cs="宋体"/>
          <w:b/>
        </w:rPr>
        <w:br w:type="page"/>
      </w:r>
    </w:p>
    <w:p>
      <w:pPr>
        <w:autoSpaceDE w:val="0"/>
        <w:autoSpaceDN w:val="0"/>
        <w:adjustRightInd w:val="0"/>
        <w:spacing w:line="348" w:lineRule="auto"/>
        <w:rPr>
          <w:rFonts w:ascii="宋体" w:hAnsi="宋体" w:cs="宋体"/>
          <w:b/>
          <w:bCs/>
          <w:sz w:val="28"/>
          <w:szCs w:val="28"/>
          <w:lang w:val="zh-CN"/>
        </w:rPr>
      </w:pPr>
      <w:r>
        <w:rPr>
          <w:rFonts w:hint="eastAsia" w:ascii="宋体" w:hAnsi="宋体" w:cs="宋体"/>
          <w:b/>
          <w:bCs/>
          <w:sz w:val="28"/>
          <w:szCs w:val="28"/>
          <w:lang w:val="zh-CN"/>
        </w:rPr>
        <w:t>（三）资格证明材料</w:t>
      </w:r>
    </w:p>
    <w:p>
      <w:pPr>
        <w:adjustRightInd w:val="0"/>
        <w:snapToGrid w:val="0"/>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1</w:t>
      </w:r>
      <w:r>
        <w:rPr>
          <w:rFonts w:hint="eastAsia" w:ascii="宋体" w:hAnsi="宋体" w:cs="宋体"/>
          <w:sz w:val="24"/>
          <w:szCs w:val="32"/>
          <w:highlight w:val="none"/>
          <w:lang w:val="en-US" w:eastAsia="zh-CN"/>
        </w:rPr>
        <w:t>.</w:t>
      </w:r>
      <w:r>
        <w:rPr>
          <w:rFonts w:hint="eastAsia" w:ascii="宋体" w:hAnsi="宋体" w:cs="宋体"/>
          <w:sz w:val="24"/>
          <w:szCs w:val="32"/>
          <w:highlight w:val="none"/>
        </w:rPr>
        <w:t>具有独立承担民事责任能力的企业法人或其他组织或注册地在中国境内的外资企业，提供合法有效的（三证合一）统一社会信用代码的营业执照等证明文件（复印件加盖投标人公章或提供网上可查询的网址信息）；</w:t>
      </w:r>
    </w:p>
    <w:p>
      <w:pPr>
        <w:adjustRightInd w:val="0"/>
        <w:snapToGrid w:val="0"/>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2</w:t>
      </w:r>
      <w:r>
        <w:rPr>
          <w:rFonts w:hint="eastAsia" w:ascii="宋体" w:hAnsi="宋体" w:cs="宋体"/>
          <w:sz w:val="24"/>
          <w:szCs w:val="32"/>
          <w:highlight w:val="none"/>
          <w:lang w:val="en-US" w:eastAsia="zh-CN"/>
        </w:rPr>
        <w:t>.</w:t>
      </w:r>
      <w:r>
        <w:rPr>
          <w:rFonts w:hint="eastAsia" w:ascii="宋体" w:hAnsi="宋体" w:cs="宋体"/>
          <w:sz w:val="24"/>
          <w:szCs w:val="32"/>
          <w:highlight w:val="none"/>
        </w:rPr>
        <w:t>法定代表人直接投标须提交其身份证原件，法定代表人授权代表参加投标的，须出具授权书及被授权人身份证（原件）、授权代表本单位的证明（提供有效的养老保险缴纳证明或劳动合同）；</w:t>
      </w:r>
    </w:p>
    <w:p>
      <w:pPr>
        <w:adjustRightInd w:val="0"/>
        <w:snapToGrid w:val="0"/>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3.投标人须提供2022年度经会计师事务所审计的审计报告（新成立企业可从成立当年开始提供相对应的财务报表）或其基本存款账户开户银行出具的资信证明（资信证明开具日期为采购公告发布之日后）（原件或复印件加盖投标人公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en-US" w:eastAsia="zh-CN"/>
        </w:rPr>
        <w:t>.</w:t>
      </w:r>
      <w:r>
        <w:rPr>
          <w:rFonts w:hint="eastAsia" w:ascii="宋体" w:hAnsi="宋体" w:cs="宋体"/>
          <w:sz w:val="24"/>
          <w:highlight w:val="none"/>
        </w:rPr>
        <w:t>税收缴纳证明：投标人须提供投标截止时间前半年内任意三个月的缴税证明（注：依法免税或零申报的投标人应提供相关文件证明；若为新成立企业须提供相应月度的缴税证明）（复印件加盖投标人公章或提供网上可查询的网址信息）；</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w:t>
      </w:r>
      <w:r>
        <w:rPr>
          <w:rFonts w:hint="eastAsia" w:ascii="宋体" w:hAnsi="宋体" w:cs="宋体"/>
          <w:sz w:val="24"/>
          <w:highlight w:val="none"/>
          <w:lang w:val="en-US" w:eastAsia="zh-CN"/>
        </w:rPr>
        <w:t>.</w:t>
      </w:r>
      <w:r>
        <w:rPr>
          <w:rFonts w:hint="eastAsia" w:ascii="宋体" w:hAnsi="宋体" w:cs="宋体"/>
          <w:sz w:val="24"/>
          <w:highlight w:val="none"/>
        </w:rPr>
        <w:t>社会保障资金缴纳证明：投标人须提供投标截止时间前半年内任意三个月的社会保险缴纳证明（注：依法不需要缴纳社会保障资金的投标人应提供相关文件证明；若为新成立企业可提供相应月度的社会保险缴纳证明）（复印件加盖投标人公章或提供网上可查询的网址信息）；</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w:t>
      </w:r>
      <w:r>
        <w:rPr>
          <w:rFonts w:hint="eastAsia" w:ascii="宋体" w:hAnsi="宋体" w:cs="宋体"/>
          <w:sz w:val="24"/>
          <w:highlight w:val="none"/>
          <w:lang w:val="en-US" w:eastAsia="zh-CN"/>
        </w:rPr>
        <w:t>.</w:t>
      </w:r>
      <w:r>
        <w:rPr>
          <w:rFonts w:hint="eastAsia" w:ascii="宋体" w:hAnsi="宋体" w:cs="宋体"/>
          <w:sz w:val="24"/>
          <w:highlight w:val="none"/>
        </w:rPr>
        <w:t>投标人须提供具有履行合同所必需的产品和专业技术能力的承诺函(加盖投标人公章)；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w:t>
      </w:r>
      <w:r>
        <w:rPr>
          <w:rFonts w:hint="eastAsia" w:ascii="宋体" w:hAnsi="宋体" w:cs="宋体"/>
          <w:sz w:val="24"/>
          <w:highlight w:val="none"/>
          <w:lang w:val="en-US" w:eastAsia="zh-CN"/>
        </w:rPr>
        <w:t>.</w:t>
      </w:r>
      <w:r>
        <w:rPr>
          <w:rFonts w:hint="eastAsia" w:ascii="宋体" w:hAnsi="宋体" w:cs="宋体"/>
          <w:sz w:val="24"/>
          <w:highlight w:val="none"/>
        </w:rPr>
        <w:t>投标人应具备良好的商业信誉，提供参加政府采购活动前3年内在经营活动中没有重大违法记录的书面声明（加盖投标人公章）；</w:t>
      </w:r>
    </w:p>
    <w:p>
      <w:pPr>
        <w:adjustRightInd w:val="0"/>
        <w:snapToGrid w:val="0"/>
        <w:ind w:firstLine="480" w:firstLineChars="200"/>
        <w:jc w:val="left"/>
        <w:rPr>
          <w:rFonts w:cs="宋体"/>
          <w:b/>
          <w:color w:val="000000"/>
          <w:sz w:val="28"/>
          <w:szCs w:val="28"/>
        </w:rPr>
      </w:pPr>
      <w:r>
        <w:rPr>
          <w:rFonts w:hint="eastAsia" w:ascii="宋体" w:hAnsi="宋体" w:cs="宋体"/>
          <w:sz w:val="24"/>
          <w:highlight w:val="none"/>
        </w:rPr>
        <w:t>8</w:t>
      </w:r>
      <w:r>
        <w:rPr>
          <w:rFonts w:hint="eastAsia" w:ascii="宋体" w:hAnsi="宋体" w:cs="宋体"/>
          <w:sz w:val="24"/>
          <w:highlight w:val="none"/>
          <w:lang w:val="en-US" w:eastAsia="zh-CN"/>
        </w:rPr>
        <w:t>.</w:t>
      </w:r>
      <w:r>
        <w:rPr>
          <w:rFonts w:hint="eastAsia" w:ascii="宋体" w:hAnsi="宋体" w:cs="宋体"/>
          <w:sz w:val="24"/>
          <w:highlight w:val="none"/>
        </w:rPr>
        <w:t>提供投标时限内“信用中国”(</w:t>
      </w:r>
      <w:r>
        <w:rPr>
          <w:rFonts w:hint="eastAsia" w:ascii="宋体" w:hAnsi="宋体" w:cs="宋体"/>
          <w:sz w:val="24"/>
          <w:highlight w:val="none"/>
        </w:rPr>
        <w:drawing>
          <wp:inline distT="0" distB="0" distL="114300" distR="114300">
            <wp:extent cx="190500" cy="139700"/>
            <wp:effectExtent l="0" t="0" r="0" b="12700"/>
            <wp:docPr id="7"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7"/>
                    <pic:cNvPicPr>
                      <a:picLocks noChangeAspect="1"/>
                    </pic:cNvPicPr>
                  </pic:nvPicPr>
                  <pic:blipFill>
                    <a:blip r:embed="rId13"/>
                    <a:stretch>
                      <a:fillRect/>
                    </a:stretch>
                  </pic:blipFill>
                  <pic:spPr>
                    <a:xfrm>
                      <a:off x="0" y="0"/>
                      <a:ext cx="190500" cy="139700"/>
                    </a:xfrm>
                    <a:prstGeom prst="rect">
                      <a:avLst/>
                    </a:prstGeom>
                    <a:noFill/>
                    <a:ln>
                      <a:noFill/>
                    </a:ln>
                  </pic:spPr>
                </pic:pic>
              </a:graphicData>
            </a:graphic>
          </wp:inline>
        </w:drawing>
      </w:r>
      <w:r>
        <w:rPr>
          <w:rFonts w:hint="eastAsia" w:ascii="宋体" w:hAnsi="宋体" w:cs="宋体"/>
          <w:sz w:val="24"/>
          <w:highlight w:val="none"/>
        </w:rPr>
        <w:t>www.creditchina.gov.cn)网站生成的带水印信用报告及中国政府采购网(</w:t>
      </w:r>
      <w:r>
        <w:rPr>
          <w:rFonts w:hint="eastAsia" w:ascii="宋体" w:hAnsi="宋体" w:cs="宋体"/>
          <w:sz w:val="24"/>
          <w:highlight w:val="none"/>
        </w:rPr>
        <w:drawing>
          <wp:inline distT="0" distB="0" distL="114300" distR="114300">
            <wp:extent cx="190500" cy="139700"/>
            <wp:effectExtent l="0" t="0" r="0" b="12700"/>
            <wp:docPr id="8"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7"/>
                    <pic:cNvPicPr>
                      <a:picLocks noChangeAspect="1"/>
                    </pic:cNvPicPr>
                  </pic:nvPicPr>
                  <pic:blipFill>
                    <a:blip r:embed="rId13"/>
                    <a:stretch>
                      <a:fillRect/>
                    </a:stretch>
                  </pic:blipFill>
                  <pic:spPr>
                    <a:xfrm>
                      <a:off x="0" y="0"/>
                      <a:ext cx="190500" cy="139700"/>
                    </a:xfrm>
                    <a:prstGeom prst="rect">
                      <a:avLst/>
                    </a:prstGeom>
                    <a:noFill/>
                    <a:ln>
                      <a:noFill/>
                    </a:ln>
                  </pic:spPr>
                </pic:pic>
              </a:graphicData>
            </a:graphic>
          </wp:inline>
        </w:drawing>
      </w:r>
      <w:r>
        <w:rPr>
          <w:rFonts w:hint="eastAsia" w:ascii="宋体" w:hAnsi="宋体" w:cs="宋体"/>
          <w:sz w:val="24"/>
          <w:highlight w:val="none"/>
        </w:rPr>
        <w:t>www.ccgp.gov.cn)查询截图，无严重失信记录；（民办非企业单位提供信用承诺函。对列入失信被执行人、重大税收违法案件当事人名单、政府采购严重违法失信行为记录名单及其他不符合《中华人民共和国政府采购法》第二十二条规定条件的,采购代理机构将拒绝其参与政府采购活动）（加盖投标人公章）</w:t>
      </w:r>
      <w:r>
        <w:rPr>
          <w:rFonts w:hint="eastAsia" w:ascii="宋体" w:hAnsi="宋体" w:cs="宋体"/>
          <w:sz w:val="24"/>
          <w:highlight w:val="none"/>
          <w:lang w:eastAsia="zh-CN"/>
        </w:rPr>
        <w:t>。</w:t>
      </w:r>
      <w:r>
        <w:rPr>
          <w:rFonts w:hint="eastAsia" w:ascii="宋体" w:hAnsi="宋体" w:cs="宋体"/>
          <w:sz w:val="24"/>
          <w:szCs w:val="32"/>
        </w:rPr>
        <w:br w:type="page"/>
      </w:r>
      <w:r>
        <w:rPr>
          <w:rFonts w:hint="eastAsia" w:ascii="宋体" w:hAnsi="宋体" w:cs="宋体"/>
          <w:b/>
          <w:bCs/>
          <w:sz w:val="28"/>
          <w:szCs w:val="28"/>
        </w:rPr>
        <w:t>投标人业绩：</w:t>
      </w:r>
      <w:r>
        <w:rPr>
          <w:rFonts w:hint="eastAsia" w:cs="宋体"/>
          <w:b/>
        </w:rPr>
        <w:br w:type="page"/>
      </w:r>
    </w:p>
    <w:p>
      <w:pPr>
        <w:jc w:val="center"/>
        <w:rPr>
          <w:rFonts w:ascii="宋体" w:hAnsi="宋体" w:cs="宋体"/>
          <w:b/>
          <w:bCs/>
          <w:color w:val="000000"/>
          <w:sz w:val="28"/>
          <w:szCs w:val="28"/>
        </w:rPr>
      </w:pPr>
      <w:r>
        <w:rPr>
          <w:rFonts w:hint="eastAsia" w:ascii="宋体" w:hAnsi="宋体" w:cs="宋体"/>
          <w:b/>
          <w:bCs/>
          <w:color w:val="000000"/>
          <w:sz w:val="28"/>
          <w:szCs w:val="28"/>
        </w:rPr>
        <w:t>投标人书面声明函</w:t>
      </w:r>
    </w:p>
    <w:p>
      <w:pPr>
        <w:spacing w:line="500" w:lineRule="exact"/>
        <w:ind w:firstLine="360" w:firstLineChars="150"/>
        <w:rPr>
          <w:rFonts w:ascii="宋体" w:hAnsi="宋体" w:cs="宋体"/>
          <w:color w:val="000000"/>
          <w:sz w:val="24"/>
        </w:rPr>
      </w:pPr>
      <w:r>
        <w:rPr>
          <w:rFonts w:hint="eastAsia" w:ascii="宋体" w:hAnsi="宋体" w:cs="宋体"/>
          <w:color w:val="000000"/>
          <w:sz w:val="24"/>
        </w:rPr>
        <w:t>致：陕西天鸿信项目管理有限公司</w:t>
      </w:r>
    </w:p>
    <w:p>
      <w:pPr>
        <w:spacing w:line="500" w:lineRule="exact"/>
        <w:ind w:firstLine="840" w:firstLineChars="350"/>
        <w:rPr>
          <w:rFonts w:ascii="宋体" w:hAnsi="宋体" w:cs="宋体"/>
          <w:color w:val="000000"/>
          <w:sz w:val="24"/>
        </w:rPr>
      </w:pPr>
      <w:r>
        <w:rPr>
          <w:rFonts w:hint="eastAsia" w:ascii="宋体" w:hAnsi="宋体" w:cs="宋体"/>
          <w:color w:val="000000"/>
          <w:sz w:val="24"/>
        </w:rPr>
        <w:t xml:space="preserve">我方作为 </w:t>
      </w:r>
      <w:r>
        <w:rPr>
          <w:rFonts w:hint="eastAsia" w:ascii="宋体" w:hAnsi="宋体" w:cs="宋体"/>
          <w:color w:val="000000"/>
          <w:sz w:val="24"/>
          <w:u w:val="single"/>
        </w:rPr>
        <w:t xml:space="preserve">项目名称   </w:t>
      </w:r>
      <w:r>
        <w:rPr>
          <w:rFonts w:hint="eastAsia" w:ascii="宋体" w:hAnsi="宋体" w:cs="宋体"/>
          <w:color w:val="000000"/>
          <w:sz w:val="24"/>
        </w:rPr>
        <w:t>（项目编号：</w:t>
      </w:r>
      <w:r>
        <w:rPr>
          <w:rFonts w:hint="eastAsia" w:ascii="宋体" w:hAnsi="宋体" w:cs="宋体"/>
          <w:color w:val="000000"/>
          <w:sz w:val="24"/>
          <w:u w:val="single"/>
        </w:rPr>
        <w:t xml:space="preserve">      </w:t>
      </w:r>
      <w:r>
        <w:rPr>
          <w:rFonts w:hint="eastAsia" w:ascii="宋体" w:hAnsi="宋体" w:cs="宋体"/>
          <w:color w:val="000000"/>
          <w:sz w:val="24"/>
        </w:rPr>
        <w:t>）的投标人，在此郑重声明：</w:t>
      </w:r>
    </w:p>
    <w:p>
      <w:pPr>
        <w:spacing w:line="500" w:lineRule="exact"/>
        <w:ind w:firstLine="480" w:firstLineChars="200"/>
        <w:rPr>
          <w:rFonts w:ascii="宋体" w:hAnsi="宋体" w:cs="宋体"/>
          <w:color w:val="000000"/>
          <w:sz w:val="24"/>
        </w:rPr>
      </w:pPr>
      <w:r>
        <w:rPr>
          <w:rFonts w:hint="eastAsia" w:ascii="宋体" w:hAnsi="宋体" w:cs="宋体"/>
          <w:color w:val="000000"/>
          <w:sz w:val="24"/>
        </w:rPr>
        <w:t>1、在参加本次政府采购活动前3年内的经营活动中____（填“没有”或“有”）重大违法记录。投标人</w:t>
      </w:r>
      <w:r>
        <w:rPr>
          <w:rFonts w:hint="eastAsia" w:ascii="宋体" w:hAnsi="宋体" w:cs="宋体"/>
          <w:b/>
          <w:bCs/>
          <w:color w:val="000000"/>
          <w:sz w:val="24"/>
        </w:rPr>
        <w:t>在参加政府采购活动前3年内因违法经营被禁止在一定期限内参加政府采购活动，期限届满的，可以参加政府采购活动，但应提供期限届满的证明材料。</w:t>
      </w:r>
    </w:p>
    <w:p>
      <w:pPr>
        <w:spacing w:line="500" w:lineRule="exact"/>
        <w:ind w:firstLine="480" w:firstLineChars="200"/>
        <w:rPr>
          <w:rFonts w:ascii="宋体" w:hAnsi="宋体" w:cs="宋体"/>
          <w:color w:val="000000"/>
          <w:sz w:val="24"/>
        </w:rPr>
      </w:pPr>
      <w:r>
        <w:rPr>
          <w:rFonts w:hint="eastAsia" w:ascii="宋体" w:hAnsi="宋体" w:cs="宋体"/>
          <w:color w:val="000000"/>
          <w:sz w:val="24"/>
        </w:rPr>
        <w:t>2、我方______（填“未被列入”或“被列入”）失信被执行人名单。</w:t>
      </w:r>
    </w:p>
    <w:p>
      <w:pPr>
        <w:spacing w:line="500" w:lineRule="exact"/>
        <w:ind w:firstLine="480" w:firstLineChars="200"/>
        <w:rPr>
          <w:rFonts w:ascii="宋体" w:hAnsi="宋体" w:cs="宋体"/>
          <w:color w:val="000000"/>
          <w:sz w:val="24"/>
        </w:rPr>
      </w:pPr>
      <w:r>
        <w:rPr>
          <w:rFonts w:hint="eastAsia" w:ascii="宋体" w:hAnsi="宋体" w:cs="宋体"/>
          <w:color w:val="000000"/>
          <w:sz w:val="24"/>
        </w:rPr>
        <w:t>3、我方______（填“未被列入”或“被列入”）重大税收违法案件当事人名单。</w:t>
      </w:r>
    </w:p>
    <w:p>
      <w:pPr>
        <w:spacing w:line="500" w:lineRule="exact"/>
        <w:ind w:firstLine="480" w:firstLineChars="200"/>
        <w:rPr>
          <w:rFonts w:ascii="宋体" w:hAnsi="宋体" w:cs="宋体"/>
          <w:color w:val="000000"/>
          <w:sz w:val="24"/>
        </w:rPr>
      </w:pPr>
      <w:r>
        <w:rPr>
          <w:rFonts w:hint="eastAsia" w:ascii="宋体" w:hAnsi="宋体" w:cs="宋体"/>
          <w:color w:val="000000"/>
          <w:sz w:val="24"/>
        </w:rPr>
        <w:t>4、我方______（填“未被列入”或“被列入”）政府采购严重违法失信行为记录名单。</w:t>
      </w:r>
    </w:p>
    <w:p>
      <w:pPr>
        <w:spacing w:line="500" w:lineRule="exact"/>
        <w:ind w:firstLine="480" w:firstLineChars="200"/>
        <w:rPr>
          <w:rFonts w:ascii="宋体" w:hAnsi="宋体" w:cs="宋体"/>
          <w:color w:val="000000"/>
          <w:sz w:val="24"/>
        </w:rPr>
      </w:pPr>
      <w:r>
        <w:rPr>
          <w:rFonts w:hint="eastAsia" w:ascii="宋体" w:hAnsi="宋体" w:cs="宋体"/>
          <w:color w:val="000000"/>
          <w:sz w:val="24"/>
        </w:rPr>
        <w:t>如有不实，我方将无条件地退出本项目的采购活动，并遵照《政府采购法》中有关“提供虚假材料的规定”接受处罚。采购人或评标委员会可以通过“信用中国”网站（www.creditchina.gov.cn）和中国政府采购网（www.ccgp.gov.cn）进行查询，我公司完全接受由此查询的结果（截止时点为投标文件发售期至投标截止时间前）。</w:t>
      </w:r>
    </w:p>
    <w:p>
      <w:pPr>
        <w:spacing w:line="500" w:lineRule="exact"/>
        <w:ind w:firstLine="480" w:firstLineChars="200"/>
        <w:rPr>
          <w:rFonts w:ascii="宋体" w:hAnsi="宋体" w:cs="宋体"/>
          <w:color w:val="000000"/>
          <w:sz w:val="24"/>
        </w:rPr>
      </w:pPr>
      <w:r>
        <w:rPr>
          <w:rFonts w:hint="eastAsia" w:ascii="宋体" w:hAnsi="宋体" w:cs="宋体"/>
          <w:color w:val="000000"/>
          <w:sz w:val="24"/>
        </w:rPr>
        <w:t>特此声明！</w:t>
      </w:r>
    </w:p>
    <w:p>
      <w:pPr>
        <w:spacing w:line="500" w:lineRule="exact"/>
        <w:rPr>
          <w:rFonts w:ascii="宋体" w:hAnsi="宋体" w:cs="宋体"/>
          <w:color w:val="000000"/>
          <w:sz w:val="24"/>
        </w:rPr>
      </w:pPr>
    </w:p>
    <w:p>
      <w:pPr>
        <w:pStyle w:val="8"/>
        <w:rPr>
          <w:color w:val="auto"/>
        </w:rPr>
      </w:pPr>
    </w:p>
    <w:p>
      <w:pPr>
        <w:spacing w:line="500" w:lineRule="exact"/>
        <w:ind w:firstLine="480" w:firstLineChars="200"/>
        <w:rPr>
          <w:rFonts w:ascii="宋体" w:hAnsi="宋体" w:cs="宋体"/>
          <w:sz w:val="24"/>
        </w:rPr>
      </w:pPr>
      <w:r>
        <w:rPr>
          <w:rFonts w:hint="eastAsia" w:ascii="宋体" w:hAnsi="宋体" w:cs="宋体"/>
          <w:sz w:val="24"/>
        </w:rPr>
        <w:t>投标人：全称（公章）</w:t>
      </w:r>
      <w:r>
        <w:rPr>
          <w:rFonts w:hint="eastAsia" w:ascii="宋体" w:hAnsi="宋体" w:cs="宋体"/>
          <w:sz w:val="24"/>
          <w:u w:val="single"/>
        </w:rPr>
        <w:t xml:space="preserve">                                         </w:t>
      </w:r>
    </w:p>
    <w:p>
      <w:pPr>
        <w:spacing w:line="500" w:lineRule="exact"/>
        <w:ind w:firstLine="570"/>
        <w:rPr>
          <w:rFonts w:ascii="宋体" w:hAnsi="宋体" w:cs="宋体"/>
          <w:sz w:val="24"/>
        </w:rPr>
      </w:pPr>
    </w:p>
    <w:p>
      <w:pPr>
        <w:spacing w:line="500" w:lineRule="exact"/>
        <w:ind w:firstLine="480" w:firstLineChars="200"/>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pPr>
        <w:spacing w:line="500" w:lineRule="exact"/>
        <w:ind w:firstLine="570"/>
        <w:rPr>
          <w:rFonts w:ascii="宋体" w:hAnsi="宋体" w:cs="宋体"/>
          <w:sz w:val="24"/>
        </w:rPr>
      </w:pPr>
      <w:r>
        <w:rPr>
          <w:rFonts w:hint="eastAsia" w:ascii="宋体" w:hAnsi="宋体" w:cs="宋体"/>
          <w:sz w:val="24"/>
        </w:rPr>
        <w:t xml:space="preserve"> </w:t>
      </w:r>
    </w:p>
    <w:p>
      <w:pPr>
        <w:spacing w:line="500" w:lineRule="exact"/>
        <w:ind w:firstLine="570"/>
        <w:rPr>
          <w:rFonts w:ascii="宋体" w:hAnsi="宋体" w:cs="宋体"/>
          <w:sz w:val="24"/>
        </w:rPr>
      </w:pPr>
      <w:r>
        <w:rPr>
          <w:rFonts w:hint="eastAsia" w:ascii="宋体" w:hAnsi="宋体" w:cs="宋体"/>
          <w:sz w:val="24"/>
        </w:rPr>
        <w:t>时间： 年   月   日</w:t>
      </w:r>
    </w:p>
    <w:p>
      <w:pPr>
        <w:spacing w:line="360" w:lineRule="atLeast"/>
        <w:rPr>
          <w:rFonts w:ascii="宋体" w:hAnsi="宋体" w:cs="宋体"/>
          <w:b/>
          <w:sz w:val="24"/>
        </w:rPr>
      </w:pPr>
    </w:p>
    <w:p>
      <w:pPr>
        <w:spacing w:line="360" w:lineRule="atLeast"/>
        <w:rPr>
          <w:rFonts w:ascii="宋体" w:hAnsi="宋体" w:cs="宋体"/>
          <w:b/>
          <w:sz w:val="24"/>
        </w:rPr>
      </w:pPr>
    </w:p>
    <w:p>
      <w:pPr>
        <w:spacing w:line="360" w:lineRule="atLeast"/>
        <w:rPr>
          <w:rFonts w:ascii="宋体" w:hAnsi="宋体" w:cs="宋体"/>
          <w:b/>
          <w:sz w:val="24"/>
        </w:rPr>
      </w:pPr>
    </w:p>
    <w:p>
      <w:pPr>
        <w:spacing w:line="360" w:lineRule="atLeast"/>
        <w:rPr>
          <w:rFonts w:ascii="宋体" w:hAnsi="宋体" w:cs="宋体"/>
          <w:b/>
          <w:sz w:val="24"/>
        </w:rPr>
      </w:pPr>
    </w:p>
    <w:p>
      <w:pPr>
        <w:spacing w:line="360" w:lineRule="atLeast"/>
        <w:rPr>
          <w:rFonts w:ascii="宋体" w:hAnsi="宋体" w:cs="宋体"/>
          <w:b/>
          <w:sz w:val="24"/>
        </w:rPr>
      </w:pPr>
    </w:p>
    <w:p>
      <w:pPr>
        <w:spacing w:line="360" w:lineRule="atLeast"/>
        <w:rPr>
          <w:rFonts w:ascii="宋体" w:hAnsi="宋体" w:cs="宋体"/>
          <w:b/>
          <w:sz w:val="24"/>
        </w:rPr>
      </w:pPr>
    </w:p>
    <w:p>
      <w:pPr>
        <w:spacing w:line="360" w:lineRule="atLeast"/>
        <w:rPr>
          <w:rFonts w:ascii="宋体" w:hAnsi="宋体" w:cs="宋体"/>
          <w:b/>
          <w:sz w:val="24"/>
        </w:rPr>
      </w:pPr>
    </w:p>
    <w:p>
      <w:pPr>
        <w:spacing w:line="360" w:lineRule="atLeast"/>
        <w:rPr>
          <w:rFonts w:ascii="宋体" w:hAnsi="宋体" w:cs="宋体"/>
          <w:b/>
          <w:sz w:val="24"/>
        </w:rPr>
      </w:pPr>
    </w:p>
    <w:p>
      <w:pPr>
        <w:spacing w:line="360" w:lineRule="atLeast"/>
        <w:jc w:val="center"/>
        <w:rPr>
          <w:rFonts w:ascii="宋体" w:hAnsi="宋体" w:cs="宋体"/>
          <w:b/>
          <w:sz w:val="28"/>
          <w:szCs w:val="28"/>
        </w:rPr>
      </w:pPr>
      <w:r>
        <w:rPr>
          <w:rFonts w:hint="eastAsia" w:ascii="宋体" w:hAnsi="宋体" w:cs="宋体"/>
          <w:b/>
          <w:sz w:val="28"/>
          <w:szCs w:val="28"/>
        </w:rPr>
        <w:t>具有履行合同所必需的设备和专业技术能力承诺函</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致：陕西天鸿信项目管理有限公司</w:t>
      </w:r>
    </w:p>
    <w:p>
      <w:pPr>
        <w:snapToGrid w:val="0"/>
        <w:spacing w:line="360" w:lineRule="auto"/>
        <w:ind w:firstLine="600"/>
        <w:rPr>
          <w:rFonts w:ascii="宋体" w:hAnsi="宋体" w:cs="宋体"/>
          <w:sz w:val="24"/>
        </w:rPr>
      </w:pPr>
      <w:r>
        <w:rPr>
          <w:rFonts w:hint="eastAsia" w:ascii="宋体" w:hAnsi="宋体" w:cs="宋体"/>
          <w:sz w:val="24"/>
        </w:rPr>
        <w:t>我公司参与</w:t>
      </w:r>
      <w:r>
        <w:rPr>
          <w:rFonts w:hint="eastAsia" w:ascii="宋体" w:hAnsi="宋体" w:cs="宋体"/>
          <w:sz w:val="24"/>
          <w:u w:val="single"/>
        </w:rPr>
        <w:t xml:space="preserve">  （项目名称）  </w:t>
      </w:r>
      <w:r>
        <w:rPr>
          <w:rFonts w:hint="eastAsia" w:ascii="宋体" w:hAnsi="宋体" w:cs="宋体"/>
          <w:sz w:val="24"/>
        </w:rPr>
        <w:t xml:space="preserve"> （项目编号 </w:t>
      </w:r>
      <w:r>
        <w:rPr>
          <w:rFonts w:ascii="宋体" w:hAnsi="宋体" w:cs="宋体"/>
          <w:sz w:val="24"/>
          <w:u w:val="single"/>
        </w:rPr>
        <w:t xml:space="preserve">          </w:t>
      </w:r>
      <w:r>
        <w:rPr>
          <w:rFonts w:hint="eastAsia" w:ascii="宋体" w:hAnsi="宋体" w:cs="宋体"/>
          <w:sz w:val="24"/>
        </w:rPr>
        <w:t>）投标活动，现郑重承诺：我公司具有履行合同所必需的设备和专业技术能力，我公司为本项目实施提供履行合同必需的设备和专业技术人员，如有任何虚假和不实，我方自愿放弃参与本次政府采购活动的资格并承担一切相关责任。</w:t>
      </w:r>
    </w:p>
    <w:p>
      <w:pPr>
        <w:snapToGrid w:val="0"/>
        <w:spacing w:line="360" w:lineRule="auto"/>
        <w:ind w:firstLine="570"/>
        <w:rPr>
          <w:rFonts w:ascii="宋体" w:hAnsi="宋体" w:cs="宋体"/>
          <w:sz w:val="24"/>
        </w:rPr>
      </w:pPr>
    </w:p>
    <w:p>
      <w:pPr>
        <w:snapToGrid w:val="0"/>
        <w:spacing w:line="360" w:lineRule="auto"/>
        <w:ind w:firstLine="570"/>
        <w:rPr>
          <w:rFonts w:ascii="宋体" w:hAnsi="宋体" w:cs="宋体"/>
          <w:sz w:val="24"/>
        </w:rPr>
      </w:pPr>
      <w:r>
        <w:rPr>
          <w:rFonts w:hint="eastAsia" w:ascii="宋体" w:hAnsi="宋体" w:cs="宋体"/>
          <w:sz w:val="24"/>
        </w:rPr>
        <w:t>特此承诺！</w:t>
      </w:r>
    </w:p>
    <w:p>
      <w:pPr>
        <w:snapToGrid w:val="0"/>
        <w:spacing w:line="360" w:lineRule="auto"/>
        <w:ind w:firstLine="570"/>
        <w:rPr>
          <w:rFonts w:ascii="宋体" w:hAnsi="宋体" w:cs="宋体"/>
          <w:sz w:val="24"/>
        </w:rPr>
      </w:pPr>
    </w:p>
    <w:p>
      <w:pPr>
        <w:snapToGrid w:val="0"/>
        <w:spacing w:line="360" w:lineRule="auto"/>
        <w:ind w:firstLine="570"/>
        <w:rPr>
          <w:rFonts w:ascii="宋体" w:hAnsi="宋体" w:cs="宋体"/>
          <w:sz w:val="24"/>
        </w:rPr>
      </w:pPr>
      <w:r>
        <w:rPr>
          <w:rFonts w:hint="eastAsia" w:ascii="宋体" w:hAnsi="宋体" w:cs="宋体"/>
          <w:sz w:val="24"/>
        </w:rPr>
        <w:t xml:space="preserve">                  </w:t>
      </w:r>
    </w:p>
    <w:p>
      <w:pPr>
        <w:spacing w:line="500" w:lineRule="exact"/>
        <w:rPr>
          <w:rFonts w:ascii="宋体" w:hAnsi="宋体" w:cs="宋体"/>
          <w:sz w:val="24"/>
        </w:rPr>
      </w:pPr>
      <w:r>
        <w:rPr>
          <w:rFonts w:hint="eastAsia" w:ascii="宋体" w:hAnsi="宋体" w:cs="宋体"/>
          <w:sz w:val="24"/>
        </w:rPr>
        <w:t>投标人：全称（公章）</w:t>
      </w:r>
      <w:r>
        <w:rPr>
          <w:rFonts w:hint="eastAsia" w:ascii="宋体" w:hAnsi="宋体" w:cs="宋体"/>
          <w:sz w:val="24"/>
          <w:u w:val="single"/>
        </w:rPr>
        <w:t xml:space="preserve">                                         </w:t>
      </w:r>
    </w:p>
    <w:p>
      <w:pPr>
        <w:spacing w:line="500" w:lineRule="exact"/>
        <w:ind w:firstLine="570"/>
        <w:rPr>
          <w:rFonts w:ascii="宋体" w:hAnsi="宋体" w:cs="宋体"/>
          <w:sz w:val="24"/>
        </w:rPr>
      </w:pPr>
    </w:p>
    <w:p>
      <w:pPr>
        <w:spacing w:line="500" w:lineRule="exact"/>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pPr>
        <w:spacing w:line="500" w:lineRule="exact"/>
        <w:ind w:firstLine="570"/>
        <w:rPr>
          <w:rFonts w:ascii="宋体" w:hAnsi="宋体" w:cs="宋体"/>
          <w:sz w:val="24"/>
        </w:rPr>
      </w:pPr>
      <w:r>
        <w:rPr>
          <w:rFonts w:hint="eastAsia" w:ascii="宋体" w:hAnsi="宋体" w:cs="宋体"/>
          <w:sz w:val="24"/>
        </w:rPr>
        <w:t xml:space="preserve"> </w:t>
      </w:r>
    </w:p>
    <w:p>
      <w:pPr>
        <w:spacing w:line="500" w:lineRule="exact"/>
        <w:rPr>
          <w:rFonts w:ascii="宋体" w:hAnsi="宋体" w:cs="宋体"/>
          <w:sz w:val="24"/>
        </w:rPr>
      </w:pPr>
      <w:r>
        <w:rPr>
          <w:rFonts w:hint="eastAsia" w:ascii="宋体" w:hAnsi="宋体" w:cs="宋体"/>
          <w:sz w:val="24"/>
        </w:rPr>
        <w:t>时间： 年   月   日</w:t>
      </w:r>
    </w:p>
    <w:p>
      <w:pPr>
        <w:rPr>
          <w:rFonts w:cs="宋体"/>
          <w:b/>
          <w:color w:val="000000"/>
          <w:sz w:val="28"/>
          <w:szCs w:val="28"/>
        </w:rPr>
      </w:pPr>
    </w:p>
    <w:p>
      <w:pPr>
        <w:rPr>
          <w:rFonts w:cs="宋体"/>
          <w:b/>
          <w:color w:val="000000"/>
          <w:sz w:val="28"/>
          <w:szCs w:val="28"/>
        </w:rPr>
      </w:pPr>
    </w:p>
    <w:p>
      <w:pPr>
        <w:rPr>
          <w:rFonts w:cs="宋体"/>
          <w:b/>
          <w:color w:val="000000"/>
          <w:sz w:val="28"/>
          <w:szCs w:val="28"/>
        </w:rPr>
      </w:pPr>
    </w:p>
    <w:p>
      <w:pPr>
        <w:rPr>
          <w:rFonts w:cs="宋体"/>
          <w:b/>
          <w:color w:val="000000"/>
          <w:sz w:val="28"/>
          <w:szCs w:val="28"/>
        </w:rPr>
      </w:pPr>
    </w:p>
    <w:p>
      <w:pPr>
        <w:rPr>
          <w:rFonts w:cs="宋体"/>
          <w:b/>
          <w:color w:val="000000"/>
          <w:sz w:val="28"/>
          <w:szCs w:val="28"/>
        </w:rPr>
      </w:pPr>
    </w:p>
    <w:p>
      <w:pPr>
        <w:rPr>
          <w:rFonts w:cs="宋体"/>
          <w:b/>
          <w:color w:val="000000"/>
          <w:sz w:val="28"/>
          <w:szCs w:val="28"/>
        </w:rPr>
      </w:pPr>
    </w:p>
    <w:p>
      <w:pPr>
        <w:rPr>
          <w:rFonts w:cs="宋体"/>
          <w:b/>
          <w:color w:val="000000"/>
          <w:sz w:val="28"/>
          <w:szCs w:val="28"/>
        </w:rPr>
      </w:pPr>
    </w:p>
    <w:p>
      <w:pPr>
        <w:rPr>
          <w:rFonts w:cs="宋体"/>
          <w:b/>
          <w:color w:val="000000"/>
          <w:sz w:val="28"/>
          <w:szCs w:val="28"/>
        </w:rPr>
      </w:pPr>
    </w:p>
    <w:p>
      <w:pPr>
        <w:rPr>
          <w:rFonts w:cs="宋体"/>
          <w:b/>
          <w:color w:val="000000"/>
          <w:sz w:val="28"/>
          <w:szCs w:val="28"/>
        </w:rPr>
      </w:pPr>
    </w:p>
    <w:p>
      <w:pPr>
        <w:rPr>
          <w:rFonts w:cs="宋体"/>
          <w:b/>
          <w:color w:val="000000"/>
          <w:sz w:val="28"/>
          <w:szCs w:val="28"/>
        </w:rPr>
      </w:pPr>
    </w:p>
    <w:p>
      <w:pPr>
        <w:rPr>
          <w:rFonts w:cs="宋体"/>
          <w:b/>
          <w:color w:val="000000"/>
          <w:sz w:val="28"/>
          <w:szCs w:val="28"/>
        </w:rPr>
      </w:pPr>
    </w:p>
    <w:p>
      <w:pPr>
        <w:rPr>
          <w:rFonts w:cs="宋体"/>
          <w:b/>
          <w:color w:val="000000"/>
          <w:sz w:val="28"/>
          <w:szCs w:val="28"/>
        </w:rPr>
      </w:pPr>
    </w:p>
    <w:p>
      <w:pPr>
        <w:rPr>
          <w:rFonts w:cs="宋体"/>
          <w:b/>
          <w:color w:val="000000"/>
          <w:sz w:val="28"/>
          <w:szCs w:val="28"/>
        </w:rPr>
      </w:pPr>
    </w:p>
    <w:p>
      <w:pPr>
        <w:rPr>
          <w:rFonts w:cs="宋体"/>
          <w:b/>
          <w:color w:val="000000"/>
          <w:sz w:val="28"/>
          <w:szCs w:val="28"/>
        </w:rPr>
      </w:pPr>
    </w:p>
    <w:p>
      <w:pPr>
        <w:jc w:val="center"/>
        <w:rPr>
          <w:rFonts w:cs="宋体"/>
          <w:b/>
        </w:rPr>
      </w:pPr>
      <w:r>
        <w:rPr>
          <w:rFonts w:hint="eastAsia" w:cs="宋体"/>
          <w:b/>
          <w:color w:val="000000"/>
          <w:sz w:val="28"/>
          <w:szCs w:val="28"/>
        </w:rPr>
        <w:t>（四</w:t>
      </w:r>
      <w:r>
        <w:rPr>
          <w:rFonts w:hint="eastAsia" w:cs="宋体"/>
          <w:b/>
          <w:sz w:val="28"/>
          <w:szCs w:val="28"/>
        </w:rPr>
        <w:t>）投标人身份证明</w:t>
      </w:r>
    </w:p>
    <w:p>
      <w:pPr>
        <w:tabs>
          <w:tab w:val="left" w:pos="210"/>
        </w:tabs>
        <w:spacing w:line="320" w:lineRule="exact"/>
        <w:jc w:val="center"/>
        <w:rPr>
          <w:rFonts w:ascii="宋体" w:hAnsi="宋体" w:cs="宋体"/>
          <w:b/>
          <w:color w:val="000000"/>
          <w:kern w:val="0"/>
          <w:sz w:val="24"/>
        </w:rPr>
      </w:pPr>
      <w:r>
        <w:rPr>
          <w:rFonts w:hint="eastAsia" w:ascii="宋体" w:hAnsi="宋体" w:cs="宋体"/>
          <w:b/>
          <w:kern w:val="0"/>
          <w:sz w:val="24"/>
        </w:rPr>
        <w:t xml:space="preserve"> </w:t>
      </w:r>
      <w:r>
        <w:rPr>
          <w:rFonts w:ascii="宋体" w:hAnsi="宋体" w:cs="宋体"/>
          <w:b/>
          <w:kern w:val="0"/>
          <w:sz w:val="24"/>
        </w:rPr>
        <w:t xml:space="preserve">  </w:t>
      </w:r>
      <w:r>
        <w:rPr>
          <w:rFonts w:hint="eastAsia" w:ascii="宋体" w:hAnsi="宋体" w:cs="宋体"/>
          <w:b/>
          <w:color w:val="000000"/>
          <w:kern w:val="0"/>
          <w:sz w:val="24"/>
        </w:rPr>
        <w:t>法定代表人身份证明书</w:t>
      </w:r>
    </w:p>
    <w:p>
      <w:pPr>
        <w:tabs>
          <w:tab w:val="left" w:pos="210"/>
        </w:tabs>
        <w:spacing w:line="320" w:lineRule="exact"/>
        <w:jc w:val="center"/>
        <w:rPr>
          <w:rFonts w:ascii="宋体" w:hAnsi="宋体" w:cs="宋体"/>
          <w:b/>
          <w:color w:val="000000"/>
          <w:kern w:val="0"/>
          <w:sz w:val="32"/>
          <w:szCs w:val="32"/>
        </w:rPr>
      </w:pPr>
    </w:p>
    <w:tbl>
      <w:tblPr>
        <w:tblStyle w:val="21"/>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160"/>
        <w:gridCol w:w="2156"/>
        <w:gridCol w:w="184"/>
        <w:gridCol w:w="2156"/>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716" w:type="dxa"/>
            <w:gridSpan w:val="6"/>
            <w:vAlign w:val="center"/>
          </w:tcPr>
          <w:p>
            <w:pPr>
              <w:tabs>
                <w:tab w:val="left" w:pos="210"/>
              </w:tabs>
              <w:spacing w:line="320" w:lineRule="exact"/>
              <w:rPr>
                <w:rFonts w:ascii="宋体" w:hAnsi="宋体" w:cs="宋体"/>
                <w:color w:val="000000"/>
                <w:kern w:val="0"/>
                <w:sz w:val="24"/>
              </w:rPr>
            </w:pPr>
            <w:r>
              <w:rPr>
                <w:rFonts w:hint="eastAsia" w:ascii="宋体" w:hAnsi="宋体" w:cs="宋体"/>
                <w:color w:val="000000"/>
                <w:kern w:val="0"/>
                <w:sz w:val="24"/>
              </w:rPr>
              <w:t>致：陕西天鸿信项目管理有限公司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restart"/>
            <w:vAlign w:val="center"/>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企</w:t>
            </w:r>
          </w:p>
          <w:p>
            <w:pPr>
              <w:tabs>
                <w:tab w:val="left" w:pos="210"/>
              </w:tabs>
              <w:spacing w:line="320" w:lineRule="exact"/>
              <w:jc w:val="center"/>
              <w:rPr>
                <w:rFonts w:ascii="宋体" w:hAnsi="宋体" w:cs="宋体"/>
                <w:color w:val="000000"/>
                <w:kern w:val="0"/>
                <w:sz w:val="24"/>
              </w:rPr>
            </w:pPr>
          </w:p>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业</w:t>
            </w:r>
          </w:p>
          <w:p>
            <w:pPr>
              <w:tabs>
                <w:tab w:val="left" w:pos="210"/>
              </w:tabs>
              <w:spacing w:line="320" w:lineRule="exact"/>
              <w:jc w:val="center"/>
              <w:rPr>
                <w:rFonts w:ascii="宋体" w:hAnsi="宋体" w:cs="宋体"/>
                <w:color w:val="000000"/>
                <w:kern w:val="0"/>
                <w:sz w:val="24"/>
              </w:rPr>
            </w:pPr>
          </w:p>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法</w:t>
            </w:r>
          </w:p>
          <w:p>
            <w:pPr>
              <w:tabs>
                <w:tab w:val="left" w:pos="210"/>
              </w:tabs>
              <w:spacing w:line="320" w:lineRule="exact"/>
              <w:jc w:val="center"/>
              <w:rPr>
                <w:rFonts w:ascii="宋体" w:hAnsi="宋体" w:cs="宋体"/>
                <w:color w:val="000000"/>
                <w:kern w:val="0"/>
                <w:sz w:val="24"/>
              </w:rPr>
            </w:pPr>
          </w:p>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人</w:t>
            </w:r>
          </w:p>
        </w:tc>
        <w:tc>
          <w:tcPr>
            <w:tcW w:w="2160" w:type="dxa"/>
            <w:vAlign w:val="center"/>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企业名称</w:t>
            </w:r>
          </w:p>
        </w:tc>
        <w:tc>
          <w:tcPr>
            <w:tcW w:w="6656" w:type="dxa"/>
            <w:gridSpan w:val="4"/>
            <w:vAlign w:val="center"/>
          </w:tcPr>
          <w:p>
            <w:pPr>
              <w:tabs>
                <w:tab w:val="left" w:pos="210"/>
              </w:tabs>
              <w:spacing w:line="32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continue"/>
            <w:vAlign w:val="center"/>
          </w:tcPr>
          <w:p>
            <w:pPr>
              <w:tabs>
                <w:tab w:val="left" w:pos="210"/>
              </w:tabs>
              <w:spacing w:line="320" w:lineRule="exact"/>
              <w:jc w:val="center"/>
              <w:rPr>
                <w:rFonts w:ascii="宋体" w:hAnsi="宋体" w:cs="宋体"/>
                <w:color w:val="000000"/>
                <w:kern w:val="0"/>
                <w:sz w:val="24"/>
              </w:rPr>
            </w:pPr>
          </w:p>
        </w:tc>
        <w:tc>
          <w:tcPr>
            <w:tcW w:w="2160" w:type="dxa"/>
            <w:vAlign w:val="center"/>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法定地址</w:t>
            </w:r>
          </w:p>
        </w:tc>
        <w:tc>
          <w:tcPr>
            <w:tcW w:w="6656" w:type="dxa"/>
            <w:gridSpan w:val="4"/>
            <w:vAlign w:val="center"/>
          </w:tcPr>
          <w:p>
            <w:pPr>
              <w:tabs>
                <w:tab w:val="left" w:pos="210"/>
              </w:tabs>
              <w:spacing w:line="32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continue"/>
            <w:vAlign w:val="center"/>
          </w:tcPr>
          <w:p>
            <w:pPr>
              <w:tabs>
                <w:tab w:val="left" w:pos="210"/>
              </w:tabs>
              <w:spacing w:line="320" w:lineRule="exact"/>
              <w:jc w:val="center"/>
              <w:rPr>
                <w:rFonts w:ascii="宋体" w:hAnsi="宋体" w:cs="宋体"/>
                <w:color w:val="000000"/>
                <w:kern w:val="0"/>
                <w:sz w:val="24"/>
              </w:rPr>
            </w:pPr>
          </w:p>
        </w:tc>
        <w:tc>
          <w:tcPr>
            <w:tcW w:w="2160" w:type="dxa"/>
            <w:vAlign w:val="center"/>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邮政编码</w:t>
            </w:r>
          </w:p>
        </w:tc>
        <w:tc>
          <w:tcPr>
            <w:tcW w:w="6656" w:type="dxa"/>
            <w:gridSpan w:val="4"/>
            <w:vAlign w:val="center"/>
          </w:tcPr>
          <w:p>
            <w:pPr>
              <w:tabs>
                <w:tab w:val="left" w:pos="210"/>
              </w:tabs>
              <w:spacing w:line="32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 w:type="dxa"/>
            <w:vMerge w:val="continue"/>
            <w:vAlign w:val="center"/>
          </w:tcPr>
          <w:p>
            <w:pPr>
              <w:tabs>
                <w:tab w:val="left" w:pos="210"/>
              </w:tabs>
              <w:spacing w:line="320" w:lineRule="exact"/>
              <w:jc w:val="center"/>
              <w:rPr>
                <w:rFonts w:ascii="宋体" w:hAnsi="宋体" w:cs="宋体"/>
                <w:color w:val="000000"/>
                <w:kern w:val="0"/>
                <w:sz w:val="24"/>
              </w:rPr>
            </w:pPr>
          </w:p>
        </w:tc>
        <w:tc>
          <w:tcPr>
            <w:tcW w:w="2160" w:type="dxa"/>
            <w:vAlign w:val="center"/>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工商登记机关</w:t>
            </w:r>
          </w:p>
        </w:tc>
        <w:tc>
          <w:tcPr>
            <w:tcW w:w="6656" w:type="dxa"/>
            <w:gridSpan w:val="4"/>
            <w:vAlign w:val="center"/>
          </w:tcPr>
          <w:p>
            <w:pPr>
              <w:tabs>
                <w:tab w:val="left" w:pos="210"/>
              </w:tabs>
              <w:spacing w:line="32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continue"/>
            <w:vAlign w:val="center"/>
          </w:tcPr>
          <w:p>
            <w:pPr>
              <w:tabs>
                <w:tab w:val="left" w:pos="210"/>
              </w:tabs>
              <w:spacing w:line="320" w:lineRule="exact"/>
              <w:jc w:val="center"/>
              <w:rPr>
                <w:rFonts w:ascii="宋体" w:hAnsi="宋体" w:cs="宋体"/>
                <w:color w:val="000000"/>
                <w:kern w:val="0"/>
                <w:sz w:val="24"/>
              </w:rPr>
            </w:pPr>
          </w:p>
        </w:tc>
        <w:tc>
          <w:tcPr>
            <w:tcW w:w="2160" w:type="dxa"/>
            <w:vMerge w:val="restart"/>
            <w:vAlign w:val="center"/>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税务登记机关</w:t>
            </w:r>
          </w:p>
        </w:tc>
        <w:tc>
          <w:tcPr>
            <w:tcW w:w="6656" w:type="dxa"/>
            <w:gridSpan w:val="4"/>
            <w:vAlign w:val="center"/>
          </w:tcPr>
          <w:p>
            <w:pPr>
              <w:tabs>
                <w:tab w:val="left" w:pos="210"/>
              </w:tabs>
              <w:spacing w:line="320" w:lineRule="exact"/>
              <w:rPr>
                <w:rFonts w:ascii="宋体" w:hAnsi="宋体" w:cs="宋体"/>
                <w:color w:val="000000"/>
                <w:kern w:val="0"/>
                <w:sz w:val="24"/>
              </w:rPr>
            </w:pPr>
            <w:r>
              <w:rPr>
                <w:rFonts w:hint="eastAsia" w:ascii="宋体" w:hAnsi="宋体" w:cs="宋体"/>
                <w:color w:val="000000"/>
                <w:kern w:val="0"/>
                <w:sz w:val="24"/>
              </w:rPr>
              <w:t>（国税）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continue"/>
            <w:vAlign w:val="center"/>
          </w:tcPr>
          <w:p>
            <w:pPr>
              <w:tabs>
                <w:tab w:val="left" w:pos="210"/>
              </w:tabs>
              <w:spacing w:line="320" w:lineRule="exact"/>
              <w:jc w:val="center"/>
              <w:rPr>
                <w:rFonts w:ascii="宋体" w:hAnsi="宋体" w:cs="宋体"/>
                <w:color w:val="000000"/>
                <w:kern w:val="0"/>
                <w:sz w:val="24"/>
              </w:rPr>
            </w:pPr>
          </w:p>
        </w:tc>
        <w:tc>
          <w:tcPr>
            <w:tcW w:w="2160" w:type="dxa"/>
            <w:vMerge w:val="continue"/>
            <w:vAlign w:val="center"/>
          </w:tcPr>
          <w:p>
            <w:pPr>
              <w:tabs>
                <w:tab w:val="left" w:pos="210"/>
              </w:tabs>
              <w:spacing w:line="320" w:lineRule="exact"/>
              <w:jc w:val="center"/>
              <w:rPr>
                <w:rFonts w:ascii="宋体" w:hAnsi="宋体" w:cs="宋体"/>
                <w:color w:val="000000"/>
                <w:kern w:val="0"/>
                <w:sz w:val="24"/>
              </w:rPr>
            </w:pPr>
          </w:p>
        </w:tc>
        <w:tc>
          <w:tcPr>
            <w:tcW w:w="6656" w:type="dxa"/>
            <w:gridSpan w:val="4"/>
            <w:vAlign w:val="center"/>
          </w:tcPr>
          <w:p>
            <w:pPr>
              <w:tabs>
                <w:tab w:val="left" w:pos="210"/>
              </w:tabs>
              <w:spacing w:line="320" w:lineRule="exact"/>
              <w:rPr>
                <w:rFonts w:ascii="宋体" w:hAnsi="宋体" w:cs="宋体"/>
                <w:color w:val="000000"/>
                <w:kern w:val="0"/>
                <w:sz w:val="24"/>
              </w:rPr>
            </w:pPr>
            <w:r>
              <w:rPr>
                <w:rFonts w:hint="eastAsia" w:ascii="宋体" w:hAnsi="宋体" w:cs="宋体"/>
                <w:color w:val="000000"/>
                <w:kern w:val="0"/>
                <w:sz w:val="24"/>
              </w:rPr>
              <w:t>（地税）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 w:type="dxa"/>
            <w:vMerge w:val="continue"/>
            <w:vAlign w:val="center"/>
          </w:tcPr>
          <w:p>
            <w:pPr>
              <w:tabs>
                <w:tab w:val="left" w:pos="210"/>
              </w:tabs>
              <w:spacing w:line="320" w:lineRule="exact"/>
              <w:jc w:val="center"/>
              <w:rPr>
                <w:rFonts w:ascii="宋体" w:hAnsi="宋体" w:cs="宋体"/>
                <w:color w:val="000000"/>
                <w:kern w:val="0"/>
                <w:sz w:val="24"/>
              </w:rPr>
            </w:pPr>
          </w:p>
        </w:tc>
        <w:tc>
          <w:tcPr>
            <w:tcW w:w="2160" w:type="dxa"/>
            <w:vAlign w:val="center"/>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机构代码证号</w:t>
            </w:r>
          </w:p>
        </w:tc>
        <w:tc>
          <w:tcPr>
            <w:tcW w:w="6656" w:type="dxa"/>
            <w:gridSpan w:val="4"/>
            <w:vAlign w:val="center"/>
          </w:tcPr>
          <w:p>
            <w:pPr>
              <w:tabs>
                <w:tab w:val="left" w:pos="210"/>
              </w:tabs>
              <w:spacing w:line="32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restart"/>
            <w:vAlign w:val="center"/>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法定代表人</w:t>
            </w:r>
          </w:p>
        </w:tc>
        <w:tc>
          <w:tcPr>
            <w:tcW w:w="2160" w:type="dxa"/>
            <w:vAlign w:val="center"/>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姓名</w:t>
            </w:r>
          </w:p>
        </w:tc>
        <w:tc>
          <w:tcPr>
            <w:tcW w:w="2340" w:type="dxa"/>
            <w:gridSpan w:val="2"/>
            <w:vAlign w:val="center"/>
          </w:tcPr>
          <w:p>
            <w:pPr>
              <w:tabs>
                <w:tab w:val="left" w:pos="210"/>
              </w:tabs>
              <w:spacing w:line="320" w:lineRule="exact"/>
              <w:jc w:val="center"/>
              <w:rPr>
                <w:rFonts w:ascii="宋体" w:hAnsi="宋体" w:cs="宋体"/>
                <w:color w:val="000000"/>
                <w:kern w:val="0"/>
                <w:sz w:val="24"/>
              </w:rPr>
            </w:pPr>
          </w:p>
        </w:tc>
        <w:tc>
          <w:tcPr>
            <w:tcW w:w="2156" w:type="dxa"/>
            <w:vAlign w:val="center"/>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性别</w:t>
            </w:r>
          </w:p>
        </w:tc>
        <w:tc>
          <w:tcPr>
            <w:tcW w:w="2160" w:type="dxa"/>
            <w:vAlign w:val="center"/>
          </w:tcPr>
          <w:p>
            <w:pPr>
              <w:tabs>
                <w:tab w:val="left" w:pos="210"/>
              </w:tabs>
              <w:spacing w:line="32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continue"/>
            <w:vAlign w:val="center"/>
          </w:tcPr>
          <w:p>
            <w:pPr>
              <w:tabs>
                <w:tab w:val="left" w:pos="210"/>
              </w:tabs>
              <w:spacing w:line="320" w:lineRule="exact"/>
              <w:jc w:val="center"/>
              <w:rPr>
                <w:rFonts w:ascii="宋体" w:hAnsi="宋体" w:cs="宋体"/>
                <w:color w:val="000000"/>
                <w:kern w:val="0"/>
                <w:sz w:val="24"/>
              </w:rPr>
            </w:pPr>
          </w:p>
        </w:tc>
        <w:tc>
          <w:tcPr>
            <w:tcW w:w="2160" w:type="dxa"/>
            <w:vAlign w:val="center"/>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职务</w:t>
            </w:r>
          </w:p>
        </w:tc>
        <w:tc>
          <w:tcPr>
            <w:tcW w:w="2340" w:type="dxa"/>
            <w:gridSpan w:val="2"/>
            <w:vAlign w:val="center"/>
          </w:tcPr>
          <w:p>
            <w:pPr>
              <w:tabs>
                <w:tab w:val="left" w:pos="210"/>
              </w:tabs>
              <w:spacing w:line="320" w:lineRule="exact"/>
              <w:jc w:val="center"/>
              <w:rPr>
                <w:rFonts w:ascii="宋体" w:hAnsi="宋体" w:cs="宋体"/>
                <w:color w:val="000000"/>
                <w:kern w:val="0"/>
                <w:sz w:val="24"/>
              </w:rPr>
            </w:pPr>
          </w:p>
        </w:tc>
        <w:tc>
          <w:tcPr>
            <w:tcW w:w="2156" w:type="dxa"/>
            <w:vAlign w:val="center"/>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联系电话</w:t>
            </w:r>
          </w:p>
        </w:tc>
        <w:tc>
          <w:tcPr>
            <w:tcW w:w="2160" w:type="dxa"/>
            <w:vAlign w:val="center"/>
          </w:tcPr>
          <w:p>
            <w:pPr>
              <w:tabs>
                <w:tab w:val="left" w:pos="210"/>
              </w:tabs>
              <w:spacing w:line="32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 w:type="dxa"/>
            <w:vMerge w:val="continue"/>
            <w:vAlign w:val="center"/>
          </w:tcPr>
          <w:p>
            <w:pPr>
              <w:tabs>
                <w:tab w:val="left" w:pos="210"/>
              </w:tabs>
              <w:spacing w:line="320" w:lineRule="exact"/>
              <w:jc w:val="center"/>
              <w:rPr>
                <w:rFonts w:ascii="宋体" w:hAnsi="宋体" w:cs="宋体"/>
                <w:color w:val="000000"/>
                <w:kern w:val="0"/>
                <w:sz w:val="24"/>
              </w:rPr>
            </w:pPr>
          </w:p>
        </w:tc>
        <w:tc>
          <w:tcPr>
            <w:tcW w:w="2160" w:type="dxa"/>
            <w:vAlign w:val="center"/>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传真</w:t>
            </w:r>
          </w:p>
        </w:tc>
        <w:tc>
          <w:tcPr>
            <w:tcW w:w="6656" w:type="dxa"/>
            <w:gridSpan w:val="4"/>
            <w:vAlign w:val="center"/>
          </w:tcPr>
          <w:p>
            <w:pPr>
              <w:tabs>
                <w:tab w:val="left" w:pos="210"/>
              </w:tabs>
              <w:spacing w:line="32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900" w:type="dxa"/>
            <w:vMerge w:val="restart"/>
            <w:vAlign w:val="center"/>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法定代表人身份证复印件</w:t>
            </w:r>
          </w:p>
        </w:tc>
        <w:tc>
          <w:tcPr>
            <w:tcW w:w="4316" w:type="dxa"/>
            <w:gridSpan w:val="2"/>
            <w:vMerge w:val="restart"/>
            <w:vAlign w:val="center"/>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（粘贴处）</w:t>
            </w:r>
          </w:p>
        </w:tc>
        <w:tc>
          <w:tcPr>
            <w:tcW w:w="4500" w:type="dxa"/>
            <w:gridSpan w:val="3"/>
            <w:vAlign w:val="center"/>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900" w:type="dxa"/>
            <w:vMerge w:val="continue"/>
            <w:vAlign w:val="center"/>
          </w:tcPr>
          <w:p>
            <w:pPr>
              <w:tabs>
                <w:tab w:val="left" w:pos="210"/>
              </w:tabs>
              <w:spacing w:line="320" w:lineRule="exact"/>
              <w:jc w:val="center"/>
              <w:rPr>
                <w:rFonts w:ascii="宋体" w:hAnsi="宋体" w:cs="宋体"/>
                <w:color w:val="000000"/>
                <w:kern w:val="0"/>
                <w:sz w:val="24"/>
              </w:rPr>
            </w:pPr>
          </w:p>
        </w:tc>
        <w:tc>
          <w:tcPr>
            <w:tcW w:w="4316" w:type="dxa"/>
            <w:gridSpan w:val="2"/>
            <w:vMerge w:val="continue"/>
            <w:vAlign w:val="center"/>
          </w:tcPr>
          <w:p>
            <w:pPr>
              <w:tabs>
                <w:tab w:val="left" w:pos="210"/>
              </w:tabs>
              <w:spacing w:line="320" w:lineRule="exact"/>
              <w:jc w:val="center"/>
              <w:rPr>
                <w:rFonts w:ascii="宋体" w:hAnsi="宋体" w:cs="宋体"/>
                <w:color w:val="000000"/>
                <w:kern w:val="0"/>
                <w:sz w:val="24"/>
              </w:rPr>
            </w:pPr>
          </w:p>
        </w:tc>
        <w:tc>
          <w:tcPr>
            <w:tcW w:w="4500" w:type="dxa"/>
            <w:gridSpan w:val="3"/>
            <w:vAlign w:val="bottom"/>
          </w:tcPr>
          <w:p>
            <w:pPr>
              <w:tabs>
                <w:tab w:val="left" w:pos="210"/>
              </w:tabs>
              <w:spacing w:line="320" w:lineRule="exact"/>
              <w:jc w:val="center"/>
              <w:rPr>
                <w:rFonts w:ascii="宋体" w:hAnsi="宋体" w:cs="宋体"/>
                <w:color w:val="000000"/>
                <w:kern w:val="0"/>
                <w:sz w:val="24"/>
              </w:rPr>
            </w:pPr>
            <w:r>
              <w:rPr>
                <w:rFonts w:hint="eastAsia" w:ascii="宋体" w:hAnsi="宋体" w:cs="宋体"/>
                <w:color w:val="000000"/>
                <w:kern w:val="0"/>
                <w:sz w:val="24"/>
              </w:rPr>
              <w:t>（公章）</w:t>
            </w:r>
          </w:p>
          <w:p>
            <w:pPr>
              <w:tabs>
                <w:tab w:val="left" w:pos="210"/>
              </w:tabs>
              <w:spacing w:line="320" w:lineRule="exact"/>
              <w:jc w:val="center"/>
              <w:rPr>
                <w:rFonts w:ascii="宋体" w:hAnsi="宋体" w:cs="宋体"/>
                <w:color w:val="000000"/>
                <w:kern w:val="0"/>
                <w:sz w:val="24"/>
              </w:rPr>
            </w:pPr>
          </w:p>
          <w:p>
            <w:pPr>
              <w:tabs>
                <w:tab w:val="left" w:pos="210"/>
              </w:tabs>
              <w:spacing w:line="320" w:lineRule="exact"/>
              <w:jc w:val="center"/>
              <w:rPr>
                <w:rFonts w:ascii="宋体" w:hAnsi="宋体" w:cs="宋体"/>
                <w:color w:val="000000"/>
                <w:kern w:val="0"/>
                <w:sz w:val="24"/>
              </w:rPr>
            </w:pPr>
          </w:p>
          <w:p>
            <w:pPr>
              <w:tabs>
                <w:tab w:val="left" w:pos="210"/>
              </w:tabs>
              <w:spacing w:line="320" w:lineRule="exact"/>
              <w:jc w:val="center"/>
              <w:rPr>
                <w:rFonts w:ascii="宋体" w:hAnsi="宋体" w:cs="宋体"/>
                <w:color w:val="000000"/>
                <w:kern w:val="0"/>
                <w:sz w:val="24"/>
              </w:rPr>
            </w:pPr>
          </w:p>
          <w:p>
            <w:pPr>
              <w:tabs>
                <w:tab w:val="left" w:pos="210"/>
              </w:tabs>
              <w:spacing w:line="320" w:lineRule="exact"/>
              <w:jc w:val="right"/>
              <w:rPr>
                <w:rFonts w:ascii="宋体" w:hAnsi="宋体" w:cs="宋体"/>
                <w:color w:val="000000"/>
                <w:kern w:val="0"/>
                <w:sz w:val="24"/>
              </w:rPr>
            </w:pPr>
            <w:r>
              <w:rPr>
                <w:rFonts w:hint="eastAsia" w:ascii="宋体" w:hAnsi="宋体" w:cs="宋体"/>
                <w:color w:val="000000"/>
                <w:kern w:val="0"/>
                <w:sz w:val="24"/>
              </w:rPr>
              <w:t xml:space="preserve">年  月  日 </w:t>
            </w:r>
          </w:p>
        </w:tc>
      </w:tr>
    </w:tbl>
    <w:p>
      <w:pPr>
        <w:tabs>
          <w:tab w:val="left" w:pos="210"/>
        </w:tabs>
        <w:spacing w:line="320" w:lineRule="exact"/>
        <w:jc w:val="center"/>
        <w:rPr>
          <w:rFonts w:ascii="宋体" w:hAnsi="宋体" w:cs="宋体"/>
          <w:b/>
          <w:color w:val="000000"/>
          <w:kern w:val="0"/>
          <w:sz w:val="28"/>
          <w:szCs w:val="28"/>
        </w:rPr>
      </w:pPr>
      <w:r>
        <w:rPr>
          <w:rFonts w:hint="eastAsia" w:ascii="宋体" w:hAnsi="宋体" w:cs="宋体"/>
          <w:b/>
          <w:color w:val="000000"/>
          <w:kern w:val="0"/>
          <w:sz w:val="32"/>
          <w:szCs w:val="32"/>
        </w:rPr>
        <w:br w:type="page"/>
      </w:r>
      <w:r>
        <w:rPr>
          <w:rFonts w:hint="eastAsia" w:ascii="宋体" w:hAnsi="宋体" w:cs="宋体"/>
          <w:b/>
          <w:color w:val="000000"/>
          <w:kern w:val="0"/>
          <w:sz w:val="28"/>
          <w:szCs w:val="28"/>
        </w:rPr>
        <w:t>法定代表人授权委托书</w:t>
      </w:r>
    </w:p>
    <w:p>
      <w:pPr>
        <w:pStyle w:val="2"/>
        <w:spacing w:line="500" w:lineRule="exact"/>
        <w:rPr>
          <w:rFonts w:hAnsi="宋体" w:cs="宋体"/>
          <w:b/>
          <w:bCs/>
          <w:color w:val="000000"/>
          <w:sz w:val="24"/>
          <w:szCs w:val="24"/>
        </w:rPr>
      </w:pPr>
      <w:r>
        <w:rPr>
          <w:rFonts w:hint="eastAsia" w:hAnsi="宋体" w:cs="宋体"/>
          <w:color w:val="000000"/>
          <w:sz w:val="24"/>
          <w:szCs w:val="24"/>
        </w:rPr>
        <w:t>陕西天鸿信项目管理有限公司：</w:t>
      </w:r>
    </w:p>
    <w:p>
      <w:pPr>
        <w:pStyle w:val="2"/>
        <w:spacing w:line="500" w:lineRule="exact"/>
        <w:ind w:firstLine="480" w:firstLineChars="200"/>
        <w:rPr>
          <w:rFonts w:hAnsi="宋体" w:cs="宋体"/>
          <w:color w:val="000000"/>
          <w:sz w:val="24"/>
          <w:szCs w:val="24"/>
        </w:rPr>
      </w:pPr>
      <w:r>
        <w:rPr>
          <w:rFonts w:hint="eastAsia" w:hAnsi="宋体" w:cs="宋体"/>
          <w:color w:val="000000"/>
          <w:sz w:val="24"/>
          <w:szCs w:val="24"/>
        </w:rPr>
        <w:t>本授权书声明：注册于（</w:t>
      </w:r>
      <w:r>
        <w:rPr>
          <w:rFonts w:hint="eastAsia" w:hAnsi="宋体" w:cs="宋体"/>
          <w:color w:val="000000"/>
          <w:sz w:val="24"/>
          <w:szCs w:val="24"/>
          <w:u w:val="single"/>
        </w:rPr>
        <w:t xml:space="preserve">工商行政管理局名称）之（委托单位全称） </w:t>
      </w:r>
      <w:r>
        <w:rPr>
          <w:rFonts w:hint="eastAsia" w:hAnsi="宋体" w:cs="宋体"/>
          <w:color w:val="000000"/>
          <w:sz w:val="24"/>
          <w:szCs w:val="24"/>
        </w:rPr>
        <w:t>的法定代表人</w:t>
      </w:r>
      <w:r>
        <w:rPr>
          <w:rFonts w:hint="eastAsia" w:hAnsi="宋体" w:cs="宋体"/>
          <w:color w:val="000000"/>
          <w:sz w:val="24"/>
          <w:szCs w:val="24"/>
          <w:u w:val="single"/>
        </w:rPr>
        <w:t>（姓名、性别）</w:t>
      </w:r>
      <w:r>
        <w:rPr>
          <w:rFonts w:hint="eastAsia" w:hAnsi="宋体" w:cs="宋体"/>
          <w:color w:val="000000"/>
          <w:sz w:val="24"/>
          <w:szCs w:val="24"/>
        </w:rPr>
        <w:t>授权</w:t>
      </w:r>
      <w:r>
        <w:rPr>
          <w:rFonts w:hint="eastAsia" w:hAnsi="宋体" w:cs="宋体"/>
          <w:color w:val="000000"/>
          <w:sz w:val="24"/>
          <w:szCs w:val="24"/>
          <w:u w:val="single"/>
        </w:rPr>
        <w:t>（被授权人姓名、性别、职务）</w:t>
      </w:r>
      <w:r>
        <w:rPr>
          <w:rFonts w:hint="eastAsia" w:hAnsi="宋体" w:cs="宋体"/>
          <w:color w:val="000000"/>
          <w:sz w:val="24"/>
          <w:szCs w:val="24"/>
        </w:rPr>
        <w:t>为本公司合法代理人，就贵方组织的有关</w:t>
      </w:r>
      <w:r>
        <w:rPr>
          <w:rFonts w:hint="eastAsia" w:hAnsi="宋体" w:cs="宋体"/>
          <w:color w:val="000000"/>
          <w:sz w:val="24"/>
          <w:szCs w:val="24"/>
          <w:u w:val="single"/>
        </w:rPr>
        <w:t>（项目名称）</w:t>
      </w:r>
      <w:r>
        <w:rPr>
          <w:rFonts w:hint="eastAsia" w:hAnsi="宋体" w:cs="宋体"/>
          <w:color w:val="000000"/>
          <w:sz w:val="24"/>
          <w:szCs w:val="24"/>
        </w:rPr>
        <w:t>（项目编号及：</w:t>
      </w:r>
      <w:r>
        <w:rPr>
          <w:rFonts w:hint="eastAsia" w:hAnsi="宋体" w:cs="宋体"/>
          <w:color w:val="000000"/>
          <w:sz w:val="24"/>
          <w:szCs w:val="24"/>
          <w:u w:val="single"/>
        </w:rPr>
        <w:t xml:space="preserve">         </w:t>
      </w:r>
      <w:r>
        <w:rPr>
          <w:rFonts w:hint="eastAsia" w:hAnsi="宋体" w:cs="宋体"/>
          <w:color w:val="000000"/>
          <w:sz w:val="24"/>
          <w:szCs w:val="24"/>
        </w:rPr>
        <w:t>）的投标、洽谈、执行等具体事务，签署全部有关文件、文书、协议、合同，本公司对被授权人在本项目中的签名承担全部法律责任。本授权书自开标大会之日起计算有效期为</w:t>
      </w:r>
      <w:r>
        <w:rPr>
          <w:rFonts w:hint="eastAsia" w:hAnsi="宋体" w:cs="宋体"/>
          <w:color w:val="000000"/>
          <w:sz w:val="24"/>
          <w:szCs w:val="24"/>
          <w:u w:val="single"/>
        </w:rPr>
        <w:t xml:space="preserve">        </w:t>
      </w:r>
      <w:r>
        <w:rPr>
          <w:rFonts w:hint="eastAsia" w:hAnsi="宋体" w:cs="宋体"/>
          <w:color w:val="000000"/>
          <w:sz w:val="24"/>
          <w:szCs w:val="24"/>
        </w:rPr>
        <w:t>天。</w:t>
      </w:r>
    </w:p>
    <w:p>
      <w:pPr>
        <w:pStyle w:val="2"/>
        <w:spacing w:line="500" w:lineRule="exact"/>
        <w:ind w:firstLine="480" w:firstLineChars="200"/>
        <w:rPr>
          <w:rFonts w:hAnsi="宋体" w:cs="宋体"/>
          <w:color w:val="000000"/>
          <w:sz w:val="24"/>
          <w:szCs w:val="24"/>
        </w:rPr>
      </w:pPr>
      <w:r>
        <w:rPr>
          <w:rFonts w:hint="eastAsia" w:hAnsi="宋体" w:cs="宋体"/>
          <w:color w:val="000000"/>
          <w:sz w:val="24"/>
          <w:szCs w:val="24"/>
        </w:rPr>
        <w:t>委托单位：    （公章）                  法定代表人（签字或盖章）：</w:t>
      </w:r>
    </w:p>
    <w:p>
      <w:pPr>
        <w:pStyle w:val="2"/>
        <w:spacing w:line="500" w:lineRule="exact"/>
        <w:ind w:firstLine="480" w:firstLineChars="200"/>
        <w:rPr>
          <w:rFonts w:hAnsi="宋体" w:cs="宋体"/>
          <w:color w:val="000000"/>
          <w:sz w:val="24"/>
          <w:szCs w:val="24"/>
        </w:rPr>
      </w:pPr>
      <w:r>
        <w:rPr>
          <w:rFonts w:hint="eastAsia" w:hAnsi="宋体" w:cs="宋体"/>
          <w:color w:val="000000"/>
          <w:sz w:val="24"/>
          <w:szCs w:val="24"/>
        </w:rPr>
        <w:t>签发日期：</w:t>
      </w:r>
      <w:r>
        <w:rPr>
          <w:rFonts w:hint="eastAsia" w:hAnsi="宋体" w:cs="宋体"/>
          <w:color w:val="000000"/>
          <w:sz w:val="24"/>
          <w:szCs w:val="24"/>
          <w:u w:val="single"/>
        </w:rPr>
        <w:t xml:space="preserve">     </w:t>
      </w:r>
      <w:r>
        <w:rPr>
          <w:rFonts w:hint="eastAsia" w:hAnsi="宋体" w:cs="宋体"/>
          <w:color w:val="000000"/>
          <w:sz w:val="24"/>
          <w:szCs w:val="24"/>
        </w:rPr>
        <w:t>年</w:t>
      </w:r>
      <w:r>
        <w:rPr>
          <w:rFonts w:hint="eastAsia" w:hAnsi="宋体" w:cs="宋体"/>
          <w:color w:val="000000"/>
          <w:sz w:val="24"/>
          <w:szCs w:val="24"/>
          <w:u w:val="single"/>
        </w:rPr>
        <w:t xml:space="preserve">    </w:t>
      </w:r>
      <w:r>
        <w:rPr>
          <w:rFonts w:hint="eastAsia" w:hAnsi="宋体" w:cs="宋体"/>
          <w:color w:val="000000"/>
          <w:sz w:val="24"/>
          <w:szCs w:val="24"/>
        </w:rPr>
        <w:t>月</w:t>
      </w:r>
      <w:r>
        <w:rPr>
          <w:rFonts w:hint="eastAsia" w:hAnsi="宋体" w:cs="宋体"/>
          <w:color w:val="000000"/>
          <w:sz w:val="24"/>
          <w:szCs w:val="24"/>
          <w:u w:val="single"/>
        </w:rPr>
        <w:t xml:space="preserve">    </w:t>
      </w:r>
      <w:r>
        <w:rPr>
          <w:rFonts w:hint="eastAsia" w:hAnsi="宋体" w:cs="宋体"/>
          <w:color w:val="000000"/>
          <w:sz w:val="24"/>
          <w:szCs w:val="24"/>
        </w:rPr>
        <w:t>日</w:t>
      </w:r>
    </w:p>
    <w:p>
      <w:pPr>
        <w:pStyle w:val="2"/>
        <w:spacing w:line="500" w:lineRule="exact"/>
        <w:ind w:firstLine="480" w:firstLineChars="200"/>
        <w:rPr>
          <w:rFonts w:hAnsi="宋体" w:cs="宋体"/>
          <w:strike/>
          <w:color w:val="000000"/>
          <w:sz w:val="24"/>
          <w:szCs w:val="24"/>
        </w:rPr>
      </w:pPr>
      <w:r>
        <w:rPr>
          <w:rFonts w:hint="eastAsia" w:hAnsi="宋体" w:cs="宋体"/>
          <w:color w:val="000000"/>
          <w:sz w:val="24"/>
          <w:szCs w:val="24"/>
        </w:rPr>
        <w:t>附：被授权人姓名：</w:t>
      </w:r>
      <w:r>
        <w:rPr>
          <w:rFonts w:hint="eastAsia" w:hAnsi="宋体" w:cs="宋体"/>
          <w:color w:val="000000"/>
          <w:sz w:val="24"/>
          <w:szCs w:val="24"/>
          <w:u w:val="single"/>
        </w:rPr>
        <w:t xml:space="preserve">              </w:t>
      </w:r>
      <w:r>
        <w:rPr>
          <w:rFonts w:hint="eastAsia" w:hAnsi="宋体" w:cs="宋体"/>
          <w:color w:val="000000"/>
          <w:sz w:val="24"/>
          <w:szCs w:val="24"/>
        </w:rPr>
        <w:t>性别：</w:t>
      </w:r>
      <w:r>
        <w:rPr>
          <w:rFonts w:hint="eastAsia" w:hAnsi="宋体" w:cs="宋体"/>
          <w:color w:val="000000"/>
          <w:sz w:val="24"/>
          <w:szCs w:val="24"/>
          <w:u w:val="single"/>
        </w:rPr>
        <w:t xml:space="preserve">       </w:t>
      </w:r>
      <w:r>
        <w:rPr>
          <w:rFonts w:hint="eastAsia" w:hAnsi="宋体" w:cs="宋体"/>
          <w:color w:val="000000"/>
          <w:sz w:val="24"/>
          <w:szCs w:val="24"/>
        </w:rPr>
        <w:t>职务：</w:t>
      </w:r>
      <w:r>
        <w:rPr>
          <w:rFonts w:hint="eastAsia" w:hAnsi="宋体" w:cs="宋体"/>
          <w:color w:val="000000"/>
          <w:sz w:val="24"/>
          <w:szCs w:val="24"/>
          <w:u w:val="single"/>
        </w:rPr>
        <w:t xml:space="preserve">             </w:t>
      </w:r>
    </w:p>
    <w:p>
      <w:pPr>
        <w:pStyle w:val="2"/>
        <w:spacing w:line="500" w:lineRule="exact"/>
        <w:ind w:firstLine="960" w:firstLineChars="400"/>
        <w:rPr>
          <w:rFonts w:hAnsi="宋体" w:cs="宋体"/>
          <w:strike/>
          <w:color w:val="000000"/>
          <w:sz w:val="24"/>
          <w:szCs w:val="24"/>
          <w:u w:val="single"/>
        </w:rPr>
      </w:pPr>
      <w:r>
        <w:rPr>
          <w:rFonts w:hint="eastAsia" w:hAnsi="宋体" w:cs="宋体"/>
          <w:color w:val="000000"/>
          <w:sz w:val="24"/>
          <w:szCs w:val="24"/>
        </w:rPr>
        <w:t>联系地址：</w:t>
      </w:r>
      <w:r>
        <w:rPr>
          <w:rFonts w:hint="eastAsia" w:hAnsi="宋体" w:cs="宋体"/>
          <w:color w:val="000000"/>
          <w:sz w:val="24"/>
          <w:szCs w:val="24"/>
          <w:u w:val="single"/>
        </w:rPr>
        <w:t xml:space="preserve">                                                  </w:t>
      </w:r>
    </w:p>
    <w:p>
      <w:pPr>
        <w:pStyle w:val="2"/>
        <w:spacing w:line="500" w:lineRule="exact"/>
        <w:ind w:firstLine="960" w:firstLineChars="400"/>
        <w:rPr>
          <w:rFonts w:hAnsi="宋体" w:cs="宋体"/>
          <w:color w:val="000000"/>
          <w:sz w:val="24"/>
          <w:szCs w:val="24"/>
          <w:u w:val="single"/>
        </w:rPr>
      </w:pPr>
      <w:r>
        <w:rPr>
          <w:rFonts w:hint="eastAsia" w:hAnsi="宋体" w:cs="宋体"/>
          <w:color w:val="000000"/>
          <w:sz w:val="24"/>
          <w:szCs w:val="24"/>
        </w:rPr>
        <w:t>联系电话：</w:t>
      </w:r>
      <w:r>
        <w:rPr>
          <w:rFonts w:hint="eastAsia" w:hAnsi="宋体" w:cs="宋体"/>
          <w:color w:val="000000"/>
          <w:sz w:val="24"/>
          <w:szCs w:val="24"/>
          <w:u w:val="single"/>
        </w:rPr>
        <w:t xml:space="preserve">                  </w:t>
      </w:r>
      <w:r>
        <w:rPr>
          <w:rFonts w:hint="eastAsia" w:hAnsi="宋体" w:cs="宋体"/>
          <w:color w:val="000000"/>
          <w:sz w:val="24"/>
          <w:szCs w:val="24"/>
        </w:rPr>
        <w:t>传真：</w:t>
      </w:r>
      <w:r>
        <w:rPr>
          <w:rFonts w:hint="eastAsia" w:hAnsi="宋体" w:cs="宋体"/>
          <w:color w:val="000000"/>
          <w:sz w:val="24"/>
          <w:szCs w:val="24"/>
          <w:u w:val="single"/>
        </w:rPr>
        <w:t xml:space="preserve">                          </w:t>
      </w:r>
    </w:p>
    <w:p>
      <w:pPr>
        <w:pStyle w:val="2"/>
        <w:spacing w:line="500" w:lineRule="exact"/>
        <w:ind w:firstLine="2760" w:firstLineChars="1150"/>
        <w:rPr>
          <w:rFonts w:hAnsi="宋体" w:cs="宋体"/>
          <w:color w:val="000000"/>
          <w:sz w:val="24"/>
          <w:szCs w:val="24"/>
        </w:rPr>
      </w:pPr>
      <w:r>
        <w:rPr>
          <w:rFonts w:hint="eastAsia" w:hAnsi="宋体" w:cs="宋体"/>
          <w:color w:val="000000"/>
          <w:sz w:val="24"/>
          <w:szCs w:val="24"/>
        </w:rPr>
        <w:t>法定代表人/被授权人身份证复印件</w:t>
      </w:r>
    </w:p>
    <w:tbl>
      <w:tblPr>
        <w:tblStyle w:val="21"/>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213"/>
        <w:gridCol w:w="4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5636" w:hRule="atLeast"/>
          <w:jc w:val="center"/>
        </w:trPr>
        <w:tc>
          <w:tcPr>
            <w:tcW w:w="4213" w:type="dxa"/>
            <w:shd w:val="clear" w:color="auto" w:fill="E0E0E0"/>
            <w:vAlign w:val="center"/>
          </w:tcPr>
          <w:p>
            <w:pPr>
              <w:pStyle w:val="2"/>
              <w:snapToGrid w:val="0"/>
              <w:spacing w:line="500" w:lineRule="exact"/>
              <w:jc w:val="center"/>
              <w:rPr>
                <w:rFonts w:hAnsi="宋体" w:cs="宋体"/>
                <w:color w:val="000000"/>
                <w:sz w:val="24"/>
                <w:szCs w:val="24"/>
                <w:shd w:val="pct10" w:color="auto" w:fill="FFFFFF"/>
              </w:rPr>
            </w:pPr>
            <w:r>
              <w:rPr>
                <w:rFonts w:hint="eastAsia" w:hAnsi="宋体" w:cs="宋体"/>
                <w:color w:val="000000"/>
                <w:sz w:val="24"/>
                <w:szCs w:val="24"/>
                <w:shd w:val="pct10" w:color="auto" w:fill="FFFFFF"/>
              </w:rPr>
              <w:t>法定代表人身份证复印件</w:t>
            </w:r>
          </w:p>
        </w:tc>
        <w:tc>
          <w:tcPr>
            <w:tcW w:w="4213" w:type="dxa"/>
            <w:shd w:val="clear" w:color="auto" w:fill="E0E0E0"/>
            <w:vAlign w:val="center"/>
          </w:tcPr>
          <w:p>
            <w:pPr>
              <w:pStyle w:val="2"/>
              <w:snapToGrid w:val="0"/>
              <w:spacing w:line="500" w:lineRule="exact"/>
              <w:jc w:val="center"/>
              <w:rPr>
                <w:rFonts w:hAnsi="宋体" w:cs="宋体"/>
                <w:color w:val="000000"/>
                <w:sz w:val="24"/>
                <w:szCs w:val="24"/>
                <w:shd w:val="pct10" w:color="auto" w:fill="FFFFFF"/>
              </w:rPr>
            </w:pPr>
            <w:r>
              <w:rPr>
                <w:rFonts w:hint="eastAsia" w:hAnsi="宋体" w:cs="宋体"/>
                <w:color w:val="000000"/>
                <w:sz w:val="24"/>
                <w:szCs w:val="24"/>
                <w:shd w:val="pct10" w:color="auto" w:fill="FFFFFF"/>
              </w:rPr>
              <w:t>被授权人身份证复印件</w:t>
            </w:r>
          </w:p>
        </w:tc>
      </w:tr>
    </w:tbl>
    <w:p>
      <w:pPr>
        <w:pStyle w:val="2"/>
        <w:spacing w:line="500" w:lineRule="exact"/>
        <w:rPr>
          <w:rFonts w:hAnsi="宋体" w:cs="宋体"/>
          <w:color w:val="000000"/>
          <w:sz w:val="24"/>
          <w:szCs w:val="24"/>
        </w:rPr>
      </w:pPr>
      <w:r>
        <w:rPr>
          <w:rFonts w:hint="eastAsia" w:hAnsi="宋体" w:cs="宋体"/>
          <w:color w:val="000000"/>
          <w:sz w:val="24"/>
          <w:szCs w:val="24"/>
        </w:rPr>
        <w:t>说明： 1．本授权书有效期自开标大会之日计算不得少于九十天，否则按无效文件处理。</w:t>
      </w:r>
    </w:p>
    <w:p>
      <w:pPr>
        <w:pStyle w:val="2"/>
        <w:spacing w:line="500" w:lineRule="exact"/>
        <w:ind w:firstLine="480" w:firstLineChars="200"/>
        <w:rPr>
          <w:rFonts w:hAnsi="宋体" w:cs="宋体"/>
          <w:color w:val="000000"/>
          <w:sz w:val="24"/>
          <w:szCs w:val="24"/>
        </w:rPr>
      </w:pPr>
      <w:r>
        <w:rPr>
          <w:rFonts w:hint="eastAsia" w:hAnsi="宋体" w:cs="宋体"/>
          <w:color w:val="000000"/>
          <w:sz w:val="24"/>
          <w:szCs w:val="24"/>
        </w:rPr>
        <w:t xml:space="preserve">   2. 授权书内容填写要明确，文字要工整清楚，涂改无效。</w:t>
      </w:r>
    </w:p>
    <w:p>
      <w:pPr>
        <w:pStyle w:val="10"/>
        <w:autoSpaceDE w:val="0"/>
        <w:autoSpaceDN w:val="0"/>
        <w:adjustRightInd w:val="0"/>
        <w:spacing w:line="500" w:lineRule="exact"/>
        <w:ind w:firstLine="0"/>
        <w:rPr>
          <w:rFonts w:cs="宋体"/>
          <w:b/>
          <w:color w:val="000000"/>
        </w:rPr>
      </w:pPr>
    </w:p>
    <w:p>
      <w:pPr>
        <w:pStyle w:val="2"/>
        <w:spacing w:line="480" w:lineRule="exact"/>
        <w:jc w:val="center"/>
        <w:rPr>
          <w:rFonts w:hAnsi="宋体" w:cs="宋体"/>
          <w:b/>
          <w:color w:val="000000"/>
          <w:sz w:val="24"/>
          <w:szCs w:val="24"/>
        </w:rPr>
      </w:pPr>
      <w:bookmarkStart w:id="37" w:name="_Toc12492"/>
      <w:bookmarkStart w:id="38" w:name="_Toc2068"/>
      <w:bookmarkStart w:id="39" w:name="_Toc27403"/>
      <w:r>
        <w:rPr>
          <w:rFonts w:hint="eastAsia"/>
          <w:b/>
          <w:bCs/>
          <w:color w:val="000000"/>
          <w:sz w:val="32"/>
          <w:szCs w:val="32"/>
        </w:rPr>
        <w:t xml:space="preserve">第四部分 </w:t>
      </w:r>
      <w:r>
        <w:rPr>
          <w:b/>
          <w:bCs/>
          <w:color w:val="000000"/>
          <w:sz w:val="32"/>
          <w:szCs w:val="32"/>
        </w:rPr>
        <w:t xml:space="preserve"> </w:t>
      </w:r>
      <w:r>
        <w:rPr>
          <w:rFonts w:hint="eastAsia" w:hAnsi="宋体" w:cs="宋体"/>
          <w:b/>
          <w:bCs/>
          <w:color w:val="000000"/>
          <w:sz w:val="32"/>
          <w:szCs w:val="32"/>
        </w:rPr>
        <w:t>投标商务文件</w:t>
      </w:r>
      <w:r>
        <w:rPr>
          <w:rFonts w:hint="eastAsia" w:hAnsi="宋体" w:cs="宋体"/>
          <w:b/>
          <w:color w:val="000000"/>
          <w:sz w:val="24"/>
          <w:szCs w:val="24"/>
        </w:rPr>
        <w:t xml:space="preserve"> </w:t>
      </w:r>
      <w:r>
        <w:rPr>
          <w:rFonts w:hAnsi="宋体" w:cs="宋体"/>
          <w:b/>
          <w:color w:val="000000"/>
          <w:sz w:val="24"/>
          <w:szCs w:val="24"/>
        </w:rPr>
        <w:t xml:space="preserve">         </w:t>
      </w:r>
    </w:p>
    <w:p>
      <w:pPr>
        <w:pStyle w:val="2"/>
        <w:spacing w:line="480" w:lineRule="exact"/>
        <w:rPr>
          <w:rFonts w:hAnsi="宋体" w:cs="宋体"/>
          <w:b/>
          <w:sz w:val="28"/>
          <w:szCs w:val="28"/>
        </w:rPr>
      </w:pPr>
      <w:r>
        <w:rPr>
          <w:rFonts w:hint="eastAsia" w:hAnsi="宋体" w:cs="宋体"/>
          <w:b/>
          <w:sz w:val="28"/>
          <w:szCs w:val="28"/>
        </w:rPr>
        <w:t>（一）</w:t>
      </w:r>
      <w:r>
        <w:rPr>
          <w:rFonts w:hAnsi="宋体" w:cs="宋体"/>
          <w:b/>
          <w:sz w:val="28"/>
          <w:szCs w:val="28"/>
        </w:rPr>
        <w:t xml:space="preserve"> </w:t>
      </w:r>
      <w:r>
        <w:rPr>
          <w:rFonts w:hint="eastAsia" w:hAnsi="宋体" w:cs="宋体"/>
          <w:b/>
          <w:sz w:val="28"/>
          <w:szCs w:val="28"/>
        </w:rPr>
        <w:t>商务响应表</w:t>
      </w:r>
    </w:p>
    <w:p>
      <w:pPr>
        <w:spacing w:line="500" w:lineRule="exact"/>
        <w:rPr>
          <w:rFonts w:ascii="宋体" w:hAnsi="宋体" w:cs="宋体"/>
          <w:sz w:val="24"/>
        </w:rPr>
      </w:pPr>
      <w:r>
        <w:rPr>
          <w:rFonts w:hint="eastAsia" w:ascii="宋体" w:hAnsi="宋体" w:cs="宋体"/>
          <w:sz w:val="24"/>
        </w:rPr>
        <w:t xml:space="preserve">项目名称：                                                    </w:t>
      </w:r>
    </w:p>
    <w:p>
      <w:pPr>
        <w:spacing w:line="500" w:lineRule="exact"/>
        <w:ind w:left="-120" w:leftChars="-57" w:firstLine="120" w:firstLineChars="50"/>
        <w:rPr>
          <w:rFonts w:ascii="宋体" w:hAnsi="宋体" w:cs="宋体"/>
          <w:sz w:val="24"/>
        </w:rPr>
      </w:pPr>
      <w:r>
        <w:rPr>
          <w:rFonts w:hint="eastAsia" w:ascii="宋体" w:hAnsi="宋体" w:cs="宋体"/>
          <w:sz w:val="24"/>
        </w:rPr>
        <w:t xml:space="preserve">投标人：                                      </w:t>
      </w:r>
    </w:p>
    <w:tbl>
      <w:tblPr>
        <w:tblStyle w:val="21"/>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00"/>
        <w:gridCol w:w="3260"/>
        <w:gridCol w:w="326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211" w:type="dxa"/>
            <w:gridSpan w:val="3"/>
            <w:vAlign w:val="center"/>
          </w:tcPr>
          <w:p>
            <w:pPr>
              <w:pStyle w:val="2"/>
              <w:spacing w:line="400" w:lineRule="exact"/>
              <w:ind w:firstLine="1320" w:firstLineChars="550"/>
              <w:rPr>
                <w:rFonts w:hAnsi="宋体" w:cs="宋体"/>
                <w:sz w:val="24"/>
                <w:szCs w:val="24"/>
              </w:rPr>
            </w:pPr>
            <w:r>
              <w:rPr>
                <w:rFonts w:hint="eastAsia" w:hAnsi="宋体" w:cs="宋体"/>
                <w:sz w:val="24"/>
                <w:szCs w:val="24"/>
              </w:rPr>
              <w:t>按招标文件规定填写</w:t>
            </w:r>
          </w:p>
        </w:tc>
        <w:tc>
          <w:tcPr>
            <w:tcW w:w="4678" w:type="dxa"/>
            <w:gridSpan w:val="2"/>
            <w:vAlign w:val="center"/>
          </w:tcPr>
          <w:p>
            <w:pPr>
              <w:pStyle w:val="2"/>
              <w:spacing w:line="400" w:lineRule="exact"/>
              <w:jc w:val="center"/>
              <w:rPr>
                <w:rFonts w:hAnsi="宋体" w:cs="宋体"/>
                <w:sz w:val="24"/>
                <w:szCs w:val="24"/>
              </w:rPr>
            </w:pPr>
            <w:r>
              <w:rPr>
                <w:rFonts w:hint="eastAsia" w:hAnsi="宋体" w:cs="宋体"/>
                <w:sz w:val="24"/>
                <w:szCs w:val="24"/>
              </w:rPr>
              <w:t>投标人提供的商务响应内容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1" w:type="dxa"/>
            <w:vAlign w:val="center"/>
          </w:tcPr>
          <w:p>
            <w:pPr>
              <w:pStyle w:val="2"/>
              <w:spacing w:line="600" w:lineRule="exact"/>
              <w:rPr>
                <w:rFonts w:hAnsi="宋体" w:cs="宋体"/>
                <w:sz w:val="24"/>
                <w:szCs w:val="24"/>
              </w:rPr>
            </w:pPr>
            <w:r>
              <w:rPr>
                <w:rFonts w:hint="eastAsia" w:hAnsi="宋体" w:cs="宋体"/>
                <w:sz w:val="24"/>
                <w:szCs w:val="24"/>
              </w:rPr>
              <w:t>序号</w:t>
            </w:r>
          </w:p>
        </w:tc>
        <w:tc>
          <w:tcPr>
            <w:tcW w:w="1100" w:type="dxa"/>
            <w:vAlign w:val="center"/>
          </w:tcPr>
          <w:p>
            <w:pPr>
              <w:pStyle w:val="2"/>
              <w:spacing w:line="400" w:lineRule="exact"/>
              <w:jc w:val="center"/>
              <w:rPr>
                <w:rFonts w:hAnsi="宋体" w:cs="宋体"/>
                <w:sz w:val="24"/>
                <w:szCs w:val="24"/>
              </w:rPr>
            </w:pPr>
            <w:r>
              <w:rPr>
                <w:rFonts w:hint="eastAsia" w:hAnsi="宋体" w:cs="宋体"/>
                <w:sz w:val="24"/>
                <w:szCs w:val="24"/>
              </w:rPr>
              <w:t>名称</w:t>
            </w:r>
          </w:p>
        </w:tc>
        <w:tc>
          <w:tcPr>
            <w:tcW w:w="3260" w:type="dxa"/>
            <w:vAlign w:val="center"/>
          </w:tcPr>
          <w:p>
            <w:pPr>
              <w:pStyle w:val="2"/>
              <w:spacing w:line="600" w:lineRule="exact"/>
              <w:jc w:val="center"/>
              <w:rPr>
                <w:rFonts w:hAnsi="宋体" w:cs="宋体"/>
                <w:sz w:val="24"/>
                <w:szCs w:val="24"/>
              </w:rPr>
            </w:pPr>
            <w:r>
              <w:rPr>
                <w:rFonts w:hint="eastAsia" w:hAnsi="宋体" w:cs="宋体"/>
                <w:sz w:val="24"/>
                <w:szCs w:val="24"/>
              </w:rPr>
              <w:t>招标文件要求的商务条款</w:t>
            </w:r>
          </w:p>
        </w:tc>
        <w:tc>
          <w:tcPr>
            <w:tcW w:w="3261" w:type="dxa"/>
            <w:vAlign w:val="center"/>
          </w:tcPr>
          <w:p>
            <w:pPr>
              <w:pStyle w:val="2"/>
              <w:spacing w:line="600" w:lineRule="exact"/>
              <w:jc w:val="center"/>
              <w:rPr>
                <w:rFonts w:hAnsi="宋体" w:cs="宋体"/>
                <w:sz w:val="24"/>
                <w:szCs w:val="24"/>
              </w:rPr>
            </w:pPr>
            <w:r>
              <w:rPr>
                <w:rFonts w:hint="eastAsia" w:hAnsi="宋体" w:cs="宋体"/>
                <w:sz w:val="24"/>
                <w:szCs w:val="24"/>
              </w:rPr>
              <w:t>投标人实际响应的商务条款</w:t>
            </w:r>
          </w:p>
        </w:tc>
        <w:tc>
          <w:tcPr>
            <w:tcW w:w="1417" w:type="dxa"/>
            <w:vAlign w:val="center"/>
          </w:tcPr>
          <w:p>
            <w:pPr>
              <w:pStyle w:val="2"/>
              <w:spacing w:line="600" w:lineRule="exact"/>
              <w:jc w:val="center"/>
              <w:rPr>
                <w:rFonts w:hAnsi="宋体" w:cs="宋体"/>
                <w:sz w:val="24"/>
                <w:szCs w:val="24"/>
              </w:rPr>
            </w:pPr>
            <w:r>
              <w:rPr>
                <w:rFonts w:hint="eastAsia" w:hAnsi="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1" w:type="dxa"/>
          </w:tcPr>
          <w:p>
            <w:pPr>
              <w:pStyle w:val="2"/>
              <w:spacing w:line="600" w:lineRule="exact"/>
              <w:rPr>
                <w:rFonts w:hAnsi="宋体" w:cs="宋体"/>
                <w:sz w:val="24"/>
                <w:szCs w:val="24"/>
              </w:rPr>
            </w:pPr>
          </w:p>
        </w:tc>
        <w:tc>
          <w:tcPr>
            <w:tcW w:w="1100" w:type="dxa"/>
          </w:tcPr>
          <w:p>
            <w:pPr>
              <w:pStyle w:val="2"/>
              <w:spacing w:line="600" w:lineRule="exact"/>
              <w:rPr>
                <w:rFonts w:hAnsi="宋体" w:cs="宋体"/>
                <w:sz w:val="24"/>
                <w:szCs w:val="24"/>
              </w:rPr>
            </w:pPr>
          </w:p>
        </w:tc>
        <w:tc>
          <w:tcPr>
            <w:tcW w:w="3260" w:type="dxa"/>
          </w:tcPr>
          <w:p>
            <w:pPr>
              <w:pStyle w:val="2"/>
              <w:spacing w:line="600" w:lineRule="exact"/>
              <w:rPr>
                <w:rFonts w:hAnsi="宋体" w:cs="宋体"/>
                <w:sz w:val="24"/>
                <w:szCs w:val="24"/>
              </w:rPr>
            </w:pPr>
          </w:p>
        </w:tc>
        <w:tc>
          <w:tcPr>
            <w:tcW w:w="3261" w:type="dxa"/>
          </w:tcPr>
          <w:p>
            <w:pPr>
              <w:pStyle w:val="2"/>
              <w:spacing w:line="600" w:lineRule="exact"/>
              <w:rPr>
                <w:rFonts w:hAnsi="宋体" w:cs="宋体"/>
                <w:sz w:val="24"/>
                <w:szCs w:val="24"/>
              </w:rPr>
            </w:pPr>
          </w:p>
        </w:tc>
        <w:tc>
          <w:tcPr>
            <w:tcW w:w="1417" w:type="dxa"/>
          </w:tcPr>
          <w:p>
            <w:pPr>
              <w:pStyle w:val="2"/>
              <w:spacing w:line="60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1" w:type="dxa"/>
          </w:tcPr>
          <w:p>
            <w:pPr>
              <w:pStyle w:val="2"/>
              <w:spacing w:line="600" w:lineRule="exact"/>
              <w:rPr>
                <w:rFonts w:hAnsi="宋体" w:cs="宋体"/>
                <w:sz w:val="24"/>
                <w:szCs w:val="24"/>
              </w:rPr>
            </w:pPr>
          </w:p>
        </w:tc>
        <w:tc>
          <w:tcPr>
            <w:tcW w:w="1100" w:type="dxa"/>
          </w:tcPr>
          <w:p>
            <w:pPr>
              <w:pStyle w:val="2"/>
              <w:spacing w:line="600" w:lineRule="exact"/>
              <w:rPr>
                <w:rFonts w:hAnsi="宋体" w:cs="宋体"/>
                <w:sz w:val="24"/>
                <w:szCs w:val="24"/>
              </w:rPr>
            </w:pPr>
          </w:p>
        </w:tc>
        <w:tc>
          <w:tcPr>
            <w:tcW w:w="3260" w:type="dxa"/>
          </w:tcPr>
          <w:p>
            <w:pPr>
              <w:pStyle w:val="2"/>
              <w:spacing w:line="600" w:lineRule="exact"/>
              <w:rPr>
                <w:rFonts w:hAnsi="宋体" w:cs="宋体"/>
                <w:sz w:val="24"/>
                <w:szCs w:val="24"/>
              </w:rPr>
            </w:pPr>
          </w:p>
        </w:tc>
        <w:tc>
          <w:tcPr>
            <w:tcW w:w="3261" w:type="dxa"/>
          </w:tcPr>
          <w:p>
            <w:pPr>
              <w:pStyle w:val="2"/>
              <w:spacing w:line="600" w:lineRule="exact"/>
              <w:rPr>
                <w:rFonts w:hAnsi="宋体" w:cs="宋体"/>
                <w:sz w:val="24"/>
                <w:szCs w:val="24"/>
              </w:rPr>
            </w:pPr>
          </w:p>
        </w:tc>
        <w:tc>
          <w:tcPr>
            <w:tcW w:w="1417" w:type="dxa"/>
          </w:tcPr>
          <w:p>
            <w:pPr>
              <w:pStyle w:val="2"/>
              <w:spacing w:line="60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1" w:type="dxa"/>
          </w:tcPr>
          <w:p>
            <w:pPr>
              <w:pStyle w:val="2"/>
              <w:spacing w:line="600" w:lineRule="exact"/>
              <w:rPr>
                <w:rFonts w:hAnsi="宋体" w:cs="宋体"/>
                <w:sz w:val="24"/>
                <w:szCs w:val="24"/>
              </w:rPr>
            </w:pPr>
          </w:p>
        </w:tc>
        <w:tc>
          <w:tcPr>
            <w:tcW w:w="1100" w:type="dxa"/>
          </w:tcPr>
          <w:p>
            <w:pPr>
              <w:pStyle w:val="2"/>
              <w:spacing w:line="600" w:lineRule="exact"/>
              <w:rPr>
                <w:rFonts w:hAnsi="宋体" w:cs="宋体"/>
                <w:sz w:val="24"/>
                <w:szCs w:val="24"/>
              </w:rPr>
            </w:pPr>
          </w:p>
        </w:tc>
        <w:tc>
          <w:tcPr>
            <w:tcW w:w="3260" w:type="dxa"/>
          </w:tcPr>
          <w:p>
            <w:pPr>
              <w:pStyle w:val="2"/>
              <w:spacing w:line="600" w:lineRule="exact"/>
              <w:rPr>
                <w:rFonts w:hAnsi="宋体" w:cs="宋体"/>
                <w:sz w:val="24"/>
                <w:szCs w:val="24"/>
              </w:rPr>
            </w:pPr>
          </w:p>
        </w:tc>
        <w:tc>
          <w:tcPr>
            <w:tcW w:w="3261" w:type="dxa"/>
          </w:tcPr>
          <w:p>
            <w:pPr>
              <w:pStyle w:val="2"/>
              <w:spacing w:line="600" w:lineRule="exact"/>
              <w:rPr>
                <w:rFonts w:hAnsi="宋体" w:cs="宋体"/>
                <w:sz w:val="24"/>
                <w:szCs w:val="24"/>
              </w:rPr>
            </w:pPr>
          </w:p>
        </w:tc>
        <w:tc>
          <w:tcPr>
            <w:tcW w:w="1417" w:type="dxa"/>
          </w:tcPr>
          <w:p>
            <w:pPr>
              <w:pStyle w:val="2"/>
              <w:spacing w:line="60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1" w:type="dxa"/>
          </w:tcPr>
          <w:p>
            <w:pPr>
              <w:pStyle w:val="2"/>
              <w:spacing w:line="600" w:lineRule="exact"/>
              <w:rPr>
                <w:rFonts w:hAnsi="宋体" w:cs="宋体"/>
                <w:sz w:val="24"/>
                <w:szCs w:val="24"/>
              </w:rPr>
            </w:pPr>
          </w:p>
        </w:tc>
        <w:tc>
          <w:tcPr>
            <w:tcW w:w="1100" w:type="dxa"/>
          </w:tcPr>
          <w:p>
            <w:pPr>
              <w:pStyle w:val="2"/>
              <w:spacing w:line="600" w:lineRule="exact"/>
              <w:rPr>
                <w:rFonts w:hAnsi="宋体" w:cs="宋体"/>
                <w:sz w:val="24"/>
                <w:szCs w:val="24"/>
              </w:rPr>
            </w:pPr>
          </w:p>
        </w:tc>
        <w:tc>
          <w:tcPr>
            <w:tcW w:w="3260" w:type="dxa"/>
          </w:tcPr>
          <w:p>
            <w:pPr>
              <w:pStyle w:val="2"/>
              <w:spacing w:line="600" w:lineRule="exact"/>
              <w:rPr>
                <w:rFonts w:hAnsi="宋体" w:cs="宋体"/>
                <w:sz w:val="24"/>
                <w:szCs w:val="24"/>
              </w:rPr>
            </w:pPr>
          </w:p>
        </w:tc>
        <w:tc>
          <w:tcPr>
            <w:tcW w:w="3261" w:type="dxa"/>
          </w:tcPr>
          <w:p>
            <w:pPr>
              <w:pStyle w:val="2"/>
              <w:spacing w:line="600" w:lineRule="exact"/>
              <w:rPr>
                <w:rFonts w:hAnsi="宋体" w:cs="宋体"/>
                <w:sz w:val="24"/>
                <w:szCs w:val="24"/>
              </w:rPr>
            </w:pPr>
          </w:p>
        </w:tc>
        <w:tc>
          <w:tcPr>
            <w:tcW w:w="1417" w:type="dxa"/>
          </w:tcPr>
          <w:p>
            <w:pPr>
              <w:pStyle w:val="2"/>
              <w:spacing w:line="60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1" w:type="dxa"/>
          </w:tcPr>
          <w:p>
            <w:pPr>
              <w:pStyle w:val="2"/>
              <w:spacing w:line="600" w:lineRule="exact"/>
              <w:rPr>
                <w:rFonts w:hAnsi="宋体" w:cs="宋体"/>
                <w:sz w:val="24"/>
                <w:szCs w:val="24"/>
              </w:rPr>
            </w:pPr>
          </w:p>
        </w:tc>
        <w:tc>
          <w:tcPr>
            <w:tcW w:w="1100" w:type="dxa"/>
          </w:tcPr>
          <w:p>
            <w:pPr>
              <w:pStyle w:val="2"/>
              <w:spacing w:line="600" w:lineRule="exact"/>
              <w:rPr>
                <w:rFonts w:hAnsi="宋体" w:cs="宋体"/>
                <w:sz w:val="24"/>
                <w:szCs w:val="24"/>
              </w:rPr>
            </w:pPr>
          </w:p>
        </w:tc>
        <w:tc>
          <w:tcPr>
            <w:tcW w:w="3260" w:type="dxa"/>
          </w:tcPr>
          <w:p>
            <w:pPr>
              <w:pStyle w:val="2"/>
              <w:spacing w:line="600" w:lineRule="exact"/>
              <w:rPr>
                <w:rFonts w:hAnsi="宋体" w:cs="宋体"/>
                <w:sz w:val="24"/>
                <w:szCs w:val="24"/>
              </w:rPr>
            </w:pPr>
          </w:p>
        </w:tc>
        <w:tc>
          <w:tcPr>
            <w:tcW w:w="3261" w:type="dxa"/>
          </w:tcPr>
          <w:p>
            <w:pPr>
              <w:pStyle w:val="2"/>
              <w:spacing w:line="600" w:lineRule="exact"/>
              <w:rPr>
                <w:rFonts w:hAnsi="宋体" w:cs="宋体"/>
                <w:sz w:val="24"/>
                <w:szCs w:val="24"/>
              </w:rPr>
            </w:pPr>
          </w:p>
        </w:tc>
        <w:tc>
          <w:tcPr>
            <w:tcW w:w="1417" w:type="dxa"/>
          </w:tcPr>
          <w:p>
            <w:pPr>
              <w:pStyle w:val="2"/>
              <w:spacing w:line="60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1" w:type="dxa"/>
          </w:tcPr>
          <w:p>
            <w:pPr>
              <w:pStyle w:val="2"/>
              <w:spacing w:line="600" w:lineRule="exact"/>
              <w:rPr>
                <w:rFonts w:hAnsi="宋体" w:cs="宋体"/>
                <w:sz w:val="24"/>
                <w:szCs w:val="24"/>
              </w:rPr>
            </w:pPr>
          </w:p>
        </w:tc>
        <w:tc>
          <w:tcPr>
            <w:tcW w:w="1100" w:type="dxa"/>
          </w:tcPr>
          <w:p>
            <w:pPr>
              <w:pStyle w:val="2"/>
              <w:spacing w:line="600" w:lineRule="exact"/>
              <w:rPr>
                <w:rFonts w:hAnsi="宋体" w:cs="宋体"/>
                <w:sz w:val="24"/>
                <w:szCs w:val="24"/>
              </w:rPr>
            </w:pPr>
          </w:p>
        </w:tc>
        <w:tc>
          <w:tcPr>
            <w:tcW w:w="3260" w:type="dxa"/>
          </w:tcPr>
          <w:p>
            <w:pPr>
              <w:pStyle w:val="2"/>
              <w:spacing w:line="600" w:lineRule="exact"/>
              <w:rPr>
                <w:rFonts w:hAnsi="宋体" w:cs="宋体"/>
                <w:sz w:val="24"/>
                <w:szCs w:val="24"/>
              </w:rPr>
            </w:pPr>
          </w:p>
        </w:tc>
        <w:tc>
          <w:tcPr>
            <w:tcW w:w="3261" w:type="dxa"/>
          </w:tcPr>
          <w:p>
            <w:pPr>
              <w:pStyle w:val="2"/>
              <w:spacing w:line="600" w:lineRule="exact"/>
              <w:rPr>
                <w:rFonts w:hAnsi="宋体" w:cs="宋体"/>
                <w:sz w:val="24"/>
                <w:szCs w:val="24"/>
              </w:rPr>
            </w:pPr>
          </w:p>
        </w:tc>
        <w:tc>
          <w:tcPr>
            <w:tcW w:w="1417" w:type="dxa"/>
          </w:tcPr>
          <w:p>
            <w:pPr>
              <w:pStyle w:val="2"/>
              <w:spacing w:line="60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1" w:type="dxa"/>
          </w:tcPr>
          <w:p>
            <w:pPr>
              <w:pStyle w:val="2"/>
              <w:spacing w:line="600" w:lineRule="exact"/>
              <w:rPr>
                <w:rFonts w:hAnsi="宋体" w:cs="宋体"/>
                <w:sz w:val="24"/>
                <w:szCs w:val="24"/>
              </w:rPr>
            </w:pPr>
          </w:p>
        </w:tc>
        <w:tc>
          <w:tcPr>
            <w:tcW w:w="1100" w:type="dxa"/>
          </w:tcPr>
          <w:p>
            <w:pPr>
              <w:pStyle w:val="2"/>
              <w:spacing w:line="600" w:lineRule="exact"/>
              <w:rPr>
                <w:rFonts w:hAnsi="宋体" w:cs="宋体"/>
                <w:sz w:val="24"/>
                <w:szCs w:val="24"/>
              </w:rPr>
            </w:pPr>
          </w:p>
        </w:tc>
        <w:tc>
          <w:tcPr>
            <w:tcW w:w="3260" w:type="dxa"/>
          </w:tcPr>
          <w:p>
            <w:pPr>
              <w:pStyle w:val="2"/>
              <w:spacing w:line="600" w:lineRule="exact"/>
              <w:rPr>
                <w:rFonts w:hAnsi="宋体" w:cs="宋体"/>
                <w:sz w:val="24"/>
                <w:szCs w:val="24"/>
              </w:rPr>
            </w:pPr>
          </w:p>
        </w:tc>
        <w:tc>
          <w:tcPr>
            <w:tcW w:w="3261" w:type="dxa"/>
          </w:tcPr>
          <w:p>
            <w:pPr>
              <w:pStyle w:val="2"/>
              <w:spacing w:line="600" w:lineRule="exact"/>
              <w:rPr>
                <w:rFonts w:hAnsi="宋体" w:cs="宋体"/>
                <w:sz w:val="24"/>
                <w:szCs w:val="24"/>
              </w:rPr>
            </w:pPr>
          </w:p>
        </w:tc>
        <w:tc>
          <w:tcPr>
            <w:tcW w:w="1417" w:type="dxa"/>
          </w:tcPr>
          <w:p>
            <w:pPr>
              <w:pStyle w:val="2"/>
              <w:spacing w:line="60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1" w:type="dxa"/>
          </w:tcPr>
          <w:p>
            <w:pPr>
              <w:pStyle w:val="2"/>
              <w:spacing w:line="600" w:lineRule="exact"/>
              <w:rPr>
                <w:rFonts w:hAnsi="宋体" w:cs="宋体"/>
                <w:sz w:val="24"/>
                <w:szCs w:val="24"/>
              </w:rPr>
            </w:pPr>
          </w:p>
        </w:tc>
        <w:tc>
          <w:tcPr>
            <w:tcW w:w="1100" w:type="dxa"/>
          </w:tcPr>
          <w:p>
            <w:pPr>
              <w:pStyle w:val="2"/>
              <w:spacing w:line="400" w:lineRule="exact"/>
              <w:rPr>
                <w:rFonts w:hAnsi="宋体" w:cs="宋体"/>
                <w:sz w:val="24"/>
                <w:szCs w:val="24"/>
              </w:rPr>
            </w:pPr>
          </w:p>
        </w:tc>
        <w:tc>
          <w:tcPr>
            <w:tcW w:w="3260" w:type="dxa"/>
          </w:tcPr>
          <w:p>
            <w:pPr>
              <w:pStyle w:val="2"/>
              <w:spacing w:line="600" w:lineRule="exact"/>
              <w:rPr>
                <w:rFonts w:hAnsi="宋体" w:cs="宋体"/>
                <w:sz w:val="24"/>
                <w:szCs w:val="24"/>
              </w:rPr>
            </w:pPr>
          </w:p>
        </w:tc>
        <w:tc>
          <w:tcPr>
            <w:tcW w:w="3261" w:type="dxa"/>
          </w:tcPr>
          <w:p>
            <w:pPr>
              <w:pStyle w:val="2"/>
              <w:spacing w:line="600" w:lineRule="exact"/>
              <w:rPr>
                <w:rFonts w:hAnsi="宋体" w:cs="宋体"/>
                <w:sz w:val="24"/>
                <w:szCs w:val="24"/>
              </w:rPr>
            </w:pPr>
          </w:p>
        </w:tc>
        <w:tc>
          <w:tcPr>
            <w:tcW w:w="1417" w:type="dxa"/>
          </w:tcPr>
          <w:p>
            <w:pPr>
              <w:pStyle w:val="2"/>
              <w:spacing w:line="60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1" w:type="dxa"/>
          </w:tcPr>
          <w:p>
            <w:pPr>
              <w:pStyle w:val="2"/>
              <w:spacing w:line="600" w:lineRule="exact"/>
              <w:rPr>
                <w:rFonts w:hAnsi="宋体" w:cs="宋体"/>
                <w:sz w:val="24"/>
                <w:szCs w:val="24"/>
              </w:rPr>
            </w:pPr>
          </w:p>
        </w:tc>
        <w:tc>
          <w:tcPr>
            <w:tcW w:w="1100" w:type="dxa"/>
          </w:tcPr>
          <w:p>
            <w:pPr>
              <w:pStyle w:val="2"/>
              <w:spacing w:line="400" w:lineRule="exact"/>
              <w:rPr>
                <w:rFonts w:hAnsi="宋体" w:cs="宋体"/>
                <w:sz w:val="24"/>
                <w:szCs w:val="24"/>
              </w:rPr>
            </w:pPr>
          </w:p>
        </w:tc>
        <w:tc>
          <w:tcPr>
            <w:tcW w:w="3260" w:type="dxa"/>
          </w:tcPr>
          <w:p>
            <w:pPr>
              <w:pStyle w:val="2"/>
              <w:spacing w:line="600" w:lineRule="exact"/>
              <w:rPr>
                <w:rFonts w:hAnsi="宋体" w:cs="宋体"/>
                <w:sz w:val="24"/>
                <w:szCs w:val="24"/>
              </w:rPr>
            </w:pPr>
          </w:p>
        </w:tc>
        <w:tc>
          <w:tcPr>
            <w:tcW w:w="3261" w:type="dxa"/>
          </w:tcPr>
          <w:p>
            <w:pPr>
              <w:pStyle w:val="2"/>
              <w:spacing w:line="600" w:lineRule="exact"/>
              <w:rPr>
                <w:rFonts w:hAnsi="宋体" w:cs="宋体"/>
                <w:sz w:val="24"/>
                <w:szCs w:val="24"/>
              </w:rPr>
            </w:pPr>
          </w:p>
        </w:tc>
        <w:tc>
          <w:tcPr>
            <w:tcW w:w="1417" w:type="dxa"/>
          </w:tcPr>
          <w:p>
            <w:pPr>
              <w:pStyle w:val="2"/>
              <w:spacing w:line="600" w:lineRule="exact"/>
              <w:rPr>
                <w:rFonts w:hAnsi="宋体" w:cs="宋体"/>
                <w:sz w:val="24"/>
                <w:szCs w:val="24"/>
              </w:rPr>
            </w:pPr>
          </w:p>
        </w:tc>
      </w:tr>
    </w:tbl>
    <w:p>
      <w:pPr>
        <w:pStyle w:val="2"/>
        <w:rPr>
          <w:rFonts w:hAnsi="宋体" w:cs="宋体"/>
          <w:sz w:val="24"/>
          <w:szCs w:val="24"/>
        </w:rPr>
      </w:pPr>
    </w:p>
    <w:p>
      <w:pPr>
        <w:pStyle w:val="2"/>
        <w:rPr>
          <w:rFonts w:hAnsi="宋体" w:cs="宋体"/>
          <w:sz w:val="24"/>
          <w:szCs w:val="24"/>
        </w:rPr>
      </w:pPr>
      <w:r>
        <w:rPr>
          <w:rFonts w:hint="eastAsia" w:hAnsi="宋体" w:cs="宋体"/>
          <w:b/>
          <w:sz w:val="24"/>
          <w:szCs w:val="24"/>
        </w:rPr>
        <w:t>说明：</w:t>
      </w:r>
      <w:r>
        <w:rPr>
          <w:rFonts w:hint="eastAsia" w:hAnsi="宋体" w:cs="宋体"/>
          <w:sz w:val="24"/>
          <w:szCs w:val="24"/>
        </w:rPr>
        <w:t>1、请按招标文件的商务要求及合同条款认真填写本表，偏离说明填写：优于、等于或低于。</w:t>
      </w:r>
    </w:p>
    <w:p>
      <w:pPr>
        <w:ind w:firstLine="720" w:firstLineChars="300"/>
        <w:rPr>
          <w:rFonts w:ascii="宋体" w:hAnsi="宋体" w:cs="宋体"/>
          <w:sz w:val="24"/>
        </w:rPr>
      </w:pPr>
      <w:r>
        <w:rPr>
          <w:rFonts w:hint="eastAsia" w:ascii="宋体" w:hAnsi="宋体" w:cs="宋体"/>
          <w:sz w:val="24"/>
        </w:rPr>
        <w:t>2、投标人须如实填写该表，如有隐瞒，后果由投标人自负。</w:t>
      </w:r>
    </w:p>
    <w:p>
      <w:pPr>
        <w:pStyle w:val="2"/>
        <w:ind w:left="-120" w:leftChars="-57" w:firstLine="840" w:firstLineChars="350"/>
        <w:rPr>
          <w:rFonts w:hAnsi="宋体" w:cs="宋体"/>
          <w:sz w:val="24"/>
          <w:szCs w:val="24"/>
        </w:rPr>
      </w:pPr>
      <w:r>
        <w:rPr>
          <w:rFonts w:hint="eastAsia" w:hAnsi="宋体" w:cs="宋体"/>
          <w:sz w:val="24"/>
          <w:szCs w:val="24"/>
        </w:rPr>
        <w:t>3、响应内容即使细微偏差也须写出。</w:t>
      </w:r>
    </w:p>
    <w:p>
      <w:pPr>
        <w:spacing w:line="500" w:lineRule="exact"/>
        <w:rPr>
          <w:rFonts w:ascii="宋体" w:hAnsi="宋体" w:cs="宋体"/>
          <w:sz w:val="24"/>
        </w:rPr>
      </w:pPr>
      <w:r>
        <w:rPr>
          <w:rFonts w:hint="eastAsia" w:ascii="宋体" w:hAnsi="宋体" w:cs="宋体"/>
          <w:sz w:val="24"/>
        </w:rPr>
        <w:t>投标人：全称（公章）</w:t>
      </w:r>
      <w:r>
        <w:rPr>
          <w:rFonts w:hint="eastAsia" w:ascii="宋体" w:hAnsi="宋体" w:cs="宋体"/>
          <w:sz w:val="24"/>
          <w:u w:val="single"/>
        </w:rPr>
        <w:t xml:space="preserve">                                         </w:t>
      </w:r>
    </w:p>
    <w:p>
      <w:pPr>
        <w:spacing w:line="500" w:lineRule="exact"/>
        <w:ind w:firstLine="570"/>
        <w:rPr>
          <w:rFonts w:ascii="宋体" w:hAnsi="宋体" w:cs="宋体"/>
          <w:sz w:val="24"/>
        </w:rPr>
      </w:pPr>
    </w:p>
    <w:p>
      <w:pPr>
        <w:spacing w:line="500" w:lineRule="exact"/>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pPr>
        <w:spacing w:line="500" w:lineRule="exact"/>
        <w:ind w:firstLine="570"/>
        <w:rPr>
          <w:rFonts w:ascii="宋体" w:hAnsi="宋体" w:cs="宋体"/>
          <w:sz w:val="24"/>
        </w:rPr>
      </w:pPr>
      <w:r>
        <w:rPr>
          <w:rFonts w:hint="eastAsia" w:ascii="宋体" w:hAnsi="宋体" w:cs="宋体"/>
          <w:sz w:val="24"/>
        </w:rPr>
        <w:t xml:space="preserve"> </w:t>
      </w:r>
    </w:p>
    <w:p>
      <w:pPr>
        <w:spacing w:line="500" w:lineRule="exact"/>
        <w:rPr>
          <w:rFonts w:ascii="宋体" w:hAnsi="宋体" w:cs="宋体"/>
          <w:sz w:val="24"/>
        </w:rPr>
      </w:pPr>
      <w:r>
        <w:rPr>
          <w:rFonts w:hint="eastAsia" w:ascii="宋体" w:hAnsi="宋体" w:cs="宋体"/>
          <w:sz w:val="24"/>
        </w:rPr>
        <w:t xml:space="preserve"> 时间： 年   月   日</w:t>
      </w:r>
    </w:p>
    <w:p>
      <w:pPr>
        <w:rPr>
          <w:rFonts w:hAnsi="宋体" w:cs="宋体"/>
          <w:b/>
          <w:sz w:val="24"/>
        </w:rPr>
      </w:pPr>
      <w:r>
        <w:rPr>
          <w:rFonts w:hint="eastAsia" w:hAnsi="宋体" w:cs="宋体"/>
          <w:b/>
          <w:sz w:val="24"/>
        </w:rPr>
        <w:br w:type="page"/>
      </w:r>
    </w:p>
    <w:p>
      <w:pPr>
        <w:pStyle w:val="2"/>
        <w:spacing w:line="480" w:lineRule="exact"/>
        <w:rPr>
          <w:rFonts w:hAnsi="宋体" w:cs="宋体"/>
          <w:b/>
          <w:sz w:val="28"/>
          <w:szCs w:val="28"/>
        </w:rPr>
      </w:pPr>
      <w:r>
        <w:rPr>
          <w:rFonts w:hint="eastAsia" w:hAnsi="宋体" w:cs="宋体"/>
          <w:b/>
          <w:sz w:val="28"/>
          <w:szCs w:val="28"/>
        </w:rPr>
        <w:t>（二）商务部分</w:t>
      </w:r>
    </w:p>
    <w:p>
      <w:pPr>
        <w:pStyle w:val="2"/>
        <w:spacing w:line="480" w:lineRule="exact"/>
        <w:ind w:firstLine="964" w:firstLineChars="400"/>
        <w:rPr>
          <w:rFonts w:hAnsi="宋体" w:cs="宋体"/>
          <w:b/>
          <w:sz w:val="24"/>
          <w:szCs w:val="24"/>
        </w:rPr>
      </w:pPr>
    </w:p>
    <w:p>
      <w:pPr>
        <w:pStyle w:val="2"/>
        <w:spacing w:line="480" w:lineRule="exact"/>
        <w:ind w:firstLine="964" w:firstLineChars="400"/>
        <w:rPr>
          <w:rFonts w:hAnsi="宋体" w:cs="宋体"/>
          <w:b/>
          <w:sz w:val="24"/>
          <w:szCs w:val="24"/>
        </w:rPr>
      </w:pPr>
      <w:r>
        <w:rPr>
          <w:rFonts w:hint="eastAsia" w:hAnsi="宋体" w:cs="宋体"/>
          <w:b/>
          <w:sz w:val="24"/>
          <w:szCs w:val="24"/>
        </w:rPr>
        <w:t>（根据招标文件的各商务评分内容制作商务部分的文件，格式自拟）</w:t>
      </w:r>
    </w:p>
    <w:p>
      <w:pPr>
        <w:pStyle w:val="2"/>
        <w:spacing w:line="480" w:lineRule="exact"/>
        <w:ind w:firstLine="1795" w:firstLineChars="745"/>
        <w:rPr>
          <w:rFonts w:hAnsi="宋体" w:cs="宋体"/>
          <w:b/>
          <w:sz w:val="24"/>
          <w:szCs w:val="24"/>
        </w:rPr>
      </w:pPr>
      <w:r>
        <w:rPr>
          <w:rFonts w:hint="eastAsia" w:hAnsi="宋体" w:cs="宋体"/>
          <w:b/>
          <w:sz w:val="24"/>
          <w:szCs w:val="24"/>
        </w:rPr>
        <w:t xml:space="preserve"> </w:t>
      </w:r>
      <w:r>
        <w:rPr>
          <w:rFonts w:hAnsi="宋体" w:cs="宋体"/>
          <w:b/>
          <w:sz w:val="24"/>
          <w:szCs w:val="24"/>
        </w:rPr>
        <w:t xml:space="preserve">        </w:t>
      </w:r>
    </w:p>
    <w:p>
      <w:pPr>
        <w:pStyle w:val="2"/>
        <w:spacing w:line="480" w:lineRule="exact"/>
        <w:ind w:firstLine="1795" w:firstLineChars="745"/>
        <w:rPr>
          <w:rFonts w:hAnsi="宋体" w:cs="宋体"/>
          <w:b/>
          <w:sz w:val="24"/>
          <w:szCs w:val="24"/>
        </w:rPr>
      </w:pPr>
    </w:p>
    <w:p>
      <w:pPr>
        <w:pStyle w:val="2"/>
        <w:spacing w:line="480" w:lineRule="exact"/>
        <w:ind w:firstLine="1795" w:firstLineChars="745"/>
        <w:rPr>
          <w:rFonts w:hAnsi="宋体" w:cs="宋体"/>
          <w:b/>
          <w:sz w:val="24"/>
          <w:szCs w:val="24"/>
        </w:rPr>
      </w:pPr>
    </w:p>
    <w:p>
      <w:pPr>
        <w:pStyle w:val="2"/>
        <w:spacing w:line="480" w:lineRule="exact"/>
        <w:ind w:firstLine="1795" w:firstLineChars="745"/>
        <w:rPr>
          <w:rFonts w:hAnsi="宋体" w:cs="宋体"/>
          <w:b/>
          <w:sz w:val="24"/>
          <w:szCs w:val="24"/>
        </w:rPr>
      </w:pPr>
      <w:r>
        <w:rPr>
          <w:rFonts w:hAnsi="宋体" w:cs="宋体"/>
          <w:b/>
          <w:sz w:val="24"/>
          <w:szCs w:val="24"/>
        </w:rPr>
        <w:t xml:space="preserve"> </w:t>
      </w:r>
    </w:p>
    <w:p>
      <w:pPr>
        <w:pStyle w:val="2"/>
        <w:spacing w:line="480" w:lineRule="exact"/>
        <w:ind w:firstLine="1795" w:firstLineChars="745"/>
        <w:rPr>
          <w:rFonts w:hAnsi="宋体" w:cs="宋体"/>
          <w:b/>
          <w:sz w:val="24"/>
          <w:szCs w:val="24"/>
        </w:rPr>
      </w:pPr>
    </w:p>
    <w:p>
      <w:pPr>
        <w:pStyle w:val="2"/>
        <w:spacing w:line="480" w:lineRule="exact"/>
        <w:ind w:firstLine="1795" w:firstLineChars="745"/>
        <w:rPr>
          <w:rFonts w:hAnsi="宋体" w:cs="宋体"/>
          <w:b/>
          <w:sz w:val="24"/>
          <w:szCs w:val="24"/>
        </w:rPr>
      </w:pPr>
    </w:p>
    <w:p>
      <w:pPr>
        <w:pStyle w:val="2"/>
        <w:spacing w:line="480" w:lineRule="exact"/>
        <w:ind w:firstLine="1795" w:firstLineChars="745"/>
        <w:rPr>
          <w:rFonts w:hAnsi="宋体" w:cs="宋体"/>
          <w:b/>
          <w:sz w:val="24"/>
          <w:szCs w:val="24"/>
        </w:rPr>
      </w:pPr>
    </w:p>
    <w:p>
      <w:pPr>
        <w:pStyle w:val="2"/>
        <w:spacing w:line="480" w:lineRule="exact"/>
        <w:ind w:firstLine="1795" w:firstLineChars="745"/>
        <w:rPr>
          <w:rFonts w:hAnsi="宋体" w:cs="宋体"/>
          <w:b/>
          <w:sz w:val="24"/>
          <w:szCs w:val="24"/>
        </w:rPr>
      </w:pPr>
    </w:p>
    <w:p>
      <w:pPr>
        <w:pStyle w:val="2"/>
        <w:spacing w:line="480" w:lineRule="exact"/>
        <w:ind w:firstLine="1795" w:firstLineChars="745"/>
        <w:rPr>
          <w:rFonts w:hAnsi="宋体" w:cs="宋体"/>
          <w:b/>
          <w:sz w:val="24"/>
          <w:szCs w:val="24"/>
        </w:rPr>
      </w:pPr>
    </w:p>
    <w:p>
      <w:pPr>
        <w:spacing w:line="500" w:lineRule="exact"/>
        <w:rPr>
          <w:rFonts w:ascii="宋体" w:hAnsi="宋体" w:cs="宋体"/>
          <w:sz w:val="24"/>
        </w:rPr>
      </w:pPr>
      <w:r>
        <w:rPr>
          <w:rFonts w:hint="eastAsia" w:ascii="宋体" w:hAnsi="宋体" w:cs="宋体"/>
          <w:sz w:val="24"/>
        </w:rPr>
        <w:t>投标人：全称（公章）</w:t>
      </w:r>
      <w:r>
        <w:rPr>
          <w:rFonts w:hint="eastAsia" w:ascii="宋体" w:hAnsi="宋体" w:cs="宋体"/>
          <w:sz w:val="24"/>
          <w:u w:val="single"/>
        </w:rPr>
        <w:t xml:space="preserve">                                         </w:t>
      </w:r>
    </w:p>
    <w:p>
      <w:pPr>
        <w:spacing w:line="500" w:lineRule="exact"/>
        <w:ind w:firstLine="570"/>
        <w:rPr>
          <w:rFonts w:ascii="宋体" w:hAnsi="宋体" w:cs="宋体"/>
          <w:sz w:val="24"/>
        </w:rPr>
      </w:pPr>
    </w:p>
    <w:p>
      <w:pPr>
        <w:spacing w:line="500" w:lineRule="exact"/>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pPr>
        <w:spacing w:line="500" w:lineRule="exact"/>
        <w:ind w:firstLine="570"/>
        <w:rPr>
          <w:rFonts w:ascii="宋体" w:hAnsi="宋体" w:cs="宋体"/>
          <w:sz w:val="24"/>
        </w:rPr>
      </w:pPr>
      <w:r>
        <w:rPr>
          <w:rFonts w:hint="eastAsia" w:ascii="宋体" w:hAnsi="宋体" w:cs="宋体"/>
          <w:sz w:val="24"/>
        </w:rPr>
        <w:t xml:space="preserve"> </w:t>
      </w:r>
    </w:p>
    <w:p>
      <w:pPr>
        <w:spacing w:line="500" w:lineRule="exact"/>
        <w:rPr>
          <w:rFonts w:ascii="宋体" w:hAnsi="宋体" w:cs="宋体"/>
          <w:sz w:val="24"/>
        </w:rPr>
      </w:pPr>
      <w:r>
        <w:rPr>
          <w:rFonts w:hint="eastAsia" w:ascii="宋体" w:hAnsi="宋体" w:cs="宋体"/>
          <w:sz w:val="24"/>
        </w:rPr>
        <w:t xml:space="preserve"> 时间： 年   月   日</w:t>
      </w:r>
    </w:p>
    <w:p>
      <w:pPr>
        <w:spacing w:line="500" w:lineRule="exact"/>
        <w:rPr>
          <w:rFonts w:ascii="宋体" w:hAnsi="宋体" w:cs="宋体"/>
          <w:sz w:val="24"/>
          <w:u w:val="single"/>
        </w:rPr>
      </w:pPr>
    </w:p>
    <w:p>
      <w:pPr>
        <w:pStyle w:val="2"/>
        <w:spacing w:line="480" w:lineRule="exact"/>
        <w:ind w:firstLine="1795" w:firstLineChars="745"/>
        <w:rPr>
          <w:rFonts w:hAnsi="宋体" w:cs="宋体"/>
          <w:b/>
          <w:sz w:val="24"/>
          <w:szCs w:val="24"/>
        </w:rPr>
      </w:pPr>
      <w:r>
        <w:rPr>
          <w:rFonts w:hAnsi="宋体" w:cs="宋体"/>
          <w:b/>
          <w:sz w:val="24"/>
          <w:szCs w:val="24"/>
        </w:rPr>
        <w:t xml:space="preserve"> </w:t>
      </w:r>
    </w:p>
    <w:p>
      <w:r>
        <w:br w:type="page"/>
      </w:r>
    </w:p>
    <w:p>
      <w:pPr>
        <w:rPr>
          <w:b/>
          <w:bCs/>
          <w:sz w:val="28"/>
          <w:szCs w:val="28"/>
        </w:rPr>
      </w:pPr>
      <w:r>
        <w:rPr>
          <w:rFonts w:hint="eastAsia"/>
          <w:b/>
          <w:bCs/>
          <w:sz w:val="28"/>
          <w:szCs w:val="28"/>
        </w:rPr>
        <w:t>（三）投标人应该加以说明的其他商务内容</w:t>
      </w:r>
    </w:p>
    <w:p>
      <w:pPr>
        <w:pStyle w:val="2"/>
        <w:spacing w:line="480" w:lineRule="exact"/>
        <w:ind w:firstLine="3514" w:firstLineChars="1250"/>
        <w:rPr>
          <w:rFonts w:hAnsi="宋体" w:cs="宋体"/>
          <w:b/>
          <w:bCs/>
          <w:sz w:val="28"/>
          <w:szCs w:val="28"/>
        </w:rPr>
      </w:pPr>
      <w:r>
        <w:rPr>
          <w:rFonts w:hint="eastAsia" w:hAnsi="宋体" w:cs="宋体"/>
          <w:b/>
          <w:bCs/>
          <w:sz w:val="28"/>
          <w:szCs w:val="28"/>
        </w:rPr>
        <w:t>（格式自拟）</w:t>
      </w:r>
    </w:p>
    <w:p>
      <w:pPr>
        <w:pStyle w:val="2"/>
        <w:spacing w:line="480" w:lineRule="exact"/>
        <w:ind w:firstLine="1795" w:firstLineChars="745"/>
        <w:rPr>
          <w:rFonts w:hAnsi="宋体" w:cs="宋体"/>
          <w:b/>
          <w:bCs/>
          <w:sz w:val="24"/>
          <w:szCs w:val="24"/>
        </w:rPr>
      </w:pPr>
    </w:p>
    <w:p>
      <w:pPr>
        <w:pStyle w:val="2"/>
        <w:spacing w:line="480" w:lineRule="exact"/>
        <w:ind w:firstLine="1795" w:firstLineChars="745"/>
        <w:rPr>
          <w:rFonts w:hAnsi="宋体" w:cs="宋体"/>
          <w:b/>
          <w:bCs/>
          <w:sz w:val="24"/>
          <w:szCs w:val="24"/>
        </w:rPr>
      </w:pPr>
    </w:p>
    <w:p>
      <w:pPr>
        <w:pStyle w:val="2"/>
        <w:spacing w:line="480" w:lineRule="exact"/>
        <w:ind w:firstLine="1795" w:firstLineChars="745"/>
        <w:rPr>
          <w:rFonts w:hAnsi="宋体" w:cs="宋体"/>
          <w:b/>
          <w:bCs/>
          <w:sz w:val="24"/>
          <w:szCs w:val="24"/>
        </w:rPr>
      </w:pPr>
    </w:p>
    <w:p>
      <w:pPr>
        <w:pStyle w:val="2"/>
        <w:spacing w:line="480" w:lineRule="exact"/>
        <w:ind w:firstLine="1795" w:firstLineChars="745"/>
        <w:rPr>
          <w:rFonts w:hAnsi="宋体" w:cs="宋体"/>
          <w:b/>
          <w:bCs/>
          <w:sz w:val="24"/>
          <w:szCs w:val="24"/>
        </w:rPr>
      </w:pPr>
    </w:p>
    <w:p>
      <w:pPr>
        <w:pStyle w:val="2"/>
        <w:spacing w:line="480" w:lineRule="exact"/>
        <w:ind w:firstLine="1795" w:firstLineChars="745"/>
        <w:rPr>
          <w:rFonts w:hAnsi="宋体" w:cs="宋体"/>
          <w:b/>
          <w:bCs/>
          <w:sz w:val="24"/>
          <w:szCs w:val="24"/>
        </w:rPr>
      </w:pPr>
    </w:p>
    <w:p>
      <w:pPr>
        <w:pStyle w:val="2"/>
        <w:spacing w:line="480" w:lineRule="exact"/>
        <w:ind w:firstLine="1795" w:firstLineChars="745"/>
        <w:rPr>
          <w:rFonts w:hAnsi="宋体" w:cs="宋体"/>
          <w:b/>
          <w:bCs/>
          <w:sz w:val="24"/>
          <w:szCs w:val="24"/>
        </w:rPr>
      </w:pPr>
    </w:p>
    <w:p>
      <w:pPr>
        <w:pStyle w:val="2"/>
        <w:spacing w:line="480" w:lineRule="exact"/>
        <w:ind w:firstLine="1795" w:firstLineChars="745"/>
        <w:rPr>
          <w:rFonts w:hAnsi="宋体" w:cs="宋体"/>
          <w:b/>
          <w:bCs/>
          <w:sz w:val="24"/>
          <w:szCs w:val="24"/>
        </w:rPr>
      </w:pPr>
    </w:p>
    <w:p>
      <w:pPr>
        <w:pStyle w:val="2"/>
        <w:spacing w:line="480" w:lineRule="exact"/>
        <w:ind w:firstLine="1795" w:firstLineChars="745"/>
        <w:rPr>
          <w:rFonts w:hAnsi="宋体" w:cs="宋体"/>
          <w:b/>
          <w:bCs/>
          <w:sz w:val="24"/>
          <w:szCs w:val="24"/>
        </w:rPr>
      </w:pPr>
    </w:p>
    <w:p>
      <w:pPr>
        <w:pStyle w:val="2"/>
        <w:spacing w:line="480" w:lineRule="exact"/>
        <w:ind w:firstLine="1795" w:firstLineChars="745"/>
        <w:rPr>
          <w:rFonts w:hAnsi="宋体" w:cs="宋体"/>
          <w:b/>
          <w:bCs/>
          <w:sz w:val="24"/>
          <w:szCs w:val="24"/>
        </w:rPr>
      </w:pPr>
    </w:p>
    <w:p>
      <w:pPr>
        <w:spacing w:line="500" w:lineRule="exact"/>
        <w:rPr>
          <w:rFonts w:ascii="宋体" w:hAnsi="宋体" w:cs="宋体"/>
          <w:sz w:val="24"/>
        </w:rPr>
      </w:pPr>
      <w:r>
        <w:rPr>
          <w:rFonts w:hint="eastAsia" w:ascii="宋体" w:hAnsi="宋体" w:cs="宋体"/>
          <w:sz w:val="24"/>
        </w:rPr>
        <w:t>投标人：全称（公章）</w:t>
      </w:r>
      <w:r>
        <w:rPr>
          <w:rFonts w:hint="eastAsia" w:ascii="宋体" w:hAnsi="宋体" w:cs="宋体"/>
          <w:sz w:val="24"/>
          <w:u w:val="single"/>
        </w:rPr>
        <w:t xml:space="preserve">                                         </w:t>
      </w:r>
    </w:p>
    <w:p>
      <w:pPr>
        <w:spacing w:line="500" w:lineRule="exact"/>
        <w:ind w:firstLine="570"/>
        <w:rPr>
          <w:rFonts w:ascii="宋体" w:hAnsi="宋体" w:cs="宋体"/>
          <w:sz w:val="24"/>
        </w:rPr>
      </w:pPr>
    </w:p>
    <w:p>
      <w:pPr>
        <w:spacing w:line="500" w:lineRule="exact"/>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pPr>
        <w:spacing w:line="500" w:lineRule="exact"/>
        <w:ind w:firstLine="570"/>
        <w:rPr>
          <w:rFonts w:ascii="宋体" w:hAnsi="宋体" w:cs="宋体"/>
          <w:sz w:val="24"/>
        </w:rPr>
      </w:pPr>
      <w:r>
        <w:rPr>
          <w:rFonts w:hint="eastAsia" w:ascii="宋体" w:hAnsi="宋体" w:cs="宋体"/>
          <w:sz w:val="24"/>
        </w:rPr>
        <w:t xml:space="preserve"> </w:t>
      </w:r>
    </w:p>
    <w:p>
      <w:pPr>
        <w:spacing w:line="500" w:lineRule="exact"/>
        <w:rPr>
          <w:rFonts w:ascii="宋体" w:hAnsi="宋体" w:cs="宋体"/>
          <w:sz w:val="24"/>
        </w:rPr>
      </w:pPr>
      <w:r>
        <w:rPr>
          <w:rFonts w:hint="eastAsia" w:ascii="宋体" w:hAnsi="宋体" w:cs="宋体"/>
          <w:sz w:val="24"/>
        </w:rPr>
        <w:t xml:space="preserve"> 时间： 年   月   日</w:t>
      </w:r>
    </w:p>
    <w:p>
      <w:pPr>
        <w:spacing w:line="500" w:lineRule="exact"/>
        <w:rPr>
          <w:rFonts w:ascii="宋体" w:hAnsi="宋体" w:cs="宋体"/>
          <w:sz w:val="24"/>
          <w:u w:val="single"/>
        </w:rPr>
      </w:pPr>
    </w:p>
    <w:p>
      <w:pPr>
        <w:pStyle w:val="2"/>
        <w:spacing w:line="480" w:lineRule="exact"/>
        <w:ind w:firstLine="1795" w:firstLineChars="745"/>
        <w:rPr>
          <w:rFonts w:hAnsi="宋体" w:cs="宋体"/>
          <w:b/>
          <w:bCs/>
          <w:sz w:val="24"/>
          <w:szCs w:val="24"/>
        </w:rPr>
      </w:pPr>
    </w:p>
    <w:p>
      <w:pPr>
        <w:pStyle w:val="2"/>
        <w:spacing w:line="480" w:lineRule="exact"/>
        <w:ind w:firstLine="2614" w:firstLineChars="1245"/>
        <w:rPr>
          <w:rFonts w:hAnsi="宋体" w:cs="宋体"/>
          <w:b/>
          <w:bCs/>
          <w:sz w:val="32"/>
          <w:szCs w:val="32"/>
        </w:rPr>
      </w:pPr>
      <w:r>
        <w:rPr>
          <w:color w:val="000000"/>
        </w:rPr>
        <w:br w:type="page"/>
      </w:r>
      <w:r>
        <w:rPr>
          <w:rFonts w:hint="eastAsia"/>
          <w:b/>
          <w:bCs/>
          <w:sz w:val="32"/>
          <w:szCs w:val="32"/>
        </w:rPr>
        <w:t xml:space="preserve">第五部分 </w:t>
      </w:r>
      <w:r>
        <w:rPr>
          <w:b/>
          <w:bCs/>
          <w:sz w:val="32"/>
          <w:szCs w:val="32"/>
        </w:rPr>
        <w:t xml:space="preserve">  </w:t>
      </w:r>
      <w:r>
        <w:rPr>
          <w:rFonts w:hint="eastAsia" w:hAnsi="宋体" w:cs="宋体"/>
          <w:b/>
          <w:bCs/>
          <w:sz w:val="32"/>
          <w:szCs w:val="32"/>
        </w:rPr>
        <w:t>投标技术文件</w:t>
      </w:r>
    </w:p>
    <w:p>
      <w:pPr>
        <w:pStyle w:val="2"/>
        <w:spacing w:line="480" w:lineRule="exact"/>
        <w:rPr>
          <w:rFonts w:hAnsi="宋体" w:cs="宋体"/>
          <w:b/>
          <w:bCs/>
          <w:sz w:val="32"/>
          <w:szCs w:val="32"/>
        </w:rPr>
      </w:pPr>
    </w:p>
    <w:p>
      <w:pPr>
        <w:pStyle w:val="2"/>
        <w:spacing w:line="480" w:lineRule="exact"/>
        <w:rPr>
          <w:rFonts w:hAnsi="宋体" w:cs="宋体"/>
          <w:b/>
          <w:bCs/>
          <w:color w:val="000000"/>
          <w:sz w:val="28"/>
          <w:szCs w:val="28"/>
        </w:rPr>
      </w:pPr>
      <w:r>
        <w:rPr>
          <w:rFonts w:hint="eastAsia" w:hAnsi="宋体" w:cs="宋体"/>
          <w:b/>
          <w:bCs/>
          <w:color w:val="000000"/>
          <w:sz w:val="28"/>
          <w:szCs w:val="28"/>
        </w:rPr>
        <w:t>（一）产品技术指标偏差表</w:t>
      </w:r>
    </w:p>
    <w:p>
      <w:pPr>
        <w:spacing w:line="500" w:lineRule="exact"/>
        <w:rPr>
          <w:rFonts w:ascii="宋体" w:hAnsi="宋体" w:cs="宋体"/>
          <w:color w:val="000000"/>
          <w:sz w:val="24"/>
        </w:rPr>
      </w:pPr>
      <w:r>
        <w:rPr>
          <w:rFonts w:hint="eastAsia" w:ascii="宋体" w:hAnsi="宋体" w:cs="宋体"/>
          <w:color w:val="000000"/>
          <w:sz w:val="24"/>
        </w:rPr>
        <w:t xml:space="preserve">项目名称：                                                 </w:t>
      </w:r>
    </w:p>
    <w:p>
      <w:pPr>
        <w:spacing w:line="500" w:lineRule="exact"/>
        <w:ind w:left="-120" w:leftChars="-57" w:firstLine="120" w:firstLineChars="50"/>
        <w:rPr>
          <w:rFonts w:ascii="宋体" w:hAnsi="宋体" w:cs="宋体"/>
          <w:color w:val="000000"/>
          <w:sz w:val="24"/>
        </w:rPr>
      </w:pPr>
      <w:r>
        <w:rPr>
          <w:rFonts w:hint="eastAsia" w:ascii="宋体" w:hAnsi="宋体" w:cs="宋体"/>
          <w:color w:val="000000"/>
          <w:sz w:val="24"/>
        </w:rPr>
        <w:t>投标人：</w:t>
      </w:r>
    </w:p>
    <w:tbl>
      <w:tblPr>
        <w:tblStyle w:val="21"/>
        <w:tblW w:w="9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9"/>
        <w:gridCol w:w="2219"/>
        <w:gridCol w:w="2350"/>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51" w:type="dxa"/>
            <w:vAlign w:val="center"/>
          </w:tcPr>
          <w:p>
            <w:pPr>
              <w:pStyle w:val="2"/>
              <w:spacing w:line="400" w:lineRule="exact"/>
              <w:jc w:val="center"/>
              <w:rPr>
                <w:rFonts w:hAnsi="宋体" w:cs="宋体"/>
                <w:color w:val="000000"/>
                <w:sz w:val="24"/>
                <w:szCs w:val="24"/>
              </w:rPr>
            </w:pPr>
            <w:r>
              <w:rPr>
                <w:rFonts w:hint="eastAsia" w:hAnsi="宋体" w:cs="宋体"/>
                <w:color w:val="000000"/>
                <w:sz w:val="24"/>
                <w:szCs w:val="24"/>
              </w:rPr>
              <w:t>序号</w:t>
            </w:r>
          </w:p>
        </w:tc>
        <w:tc>
          <w:tcPr>
            <w:tcW w:w="2269" w:type="dxa"/>
            <w:vAlign w:val="center"/>
          </w:tcPr>
          <w:p>
            <w:pPr>
              <w:pStyle w:val="2"/>
              <w:spacing w:line="400" w:lineRule="exact"/>
              <w:ind w:firstLine="480" w:firstLineChars="200"/>
              <w:rPr>
                <w:rFonts w:hAnsi="宋体" w:cs="宋体"/>
                <w:color w:val="000000"/>
                <w:sz w:val="24"/>
              </w:rPr>
            </w:pPr>
            <w:r>
              <w:rPr>
                <w:rFonts w:hint="eastAsia" w:hAnsi="宋体" w:cs="宋体"/>
                <w:color w:val="000000"/>
                <w:sz w:val="24"/>
                <w:szCs w:val="24"/>
              </w:rPr>
              <w:t>产品名称</w:t>
            </w:r>
          </w:p>
        </w:tc>
        <w:tc>
          <w:tcPr>
            <w:tcW w:w="2219" w:type="dxa"/>
            <w:vAlign w:val="center"/>
          </w:tcPr>
          <w:p>
            <w:pPr>
              <w:pStyle w:val="2"/>
              <w:spacing w:line="400" w:lineRule="exact"/>
              <w:ind w:firstLine="360" w:firstLineChars="150"/>
              <w:rPr>
                <w:rFonts w:hAnsi="宋体" w:cs="宋体"/>
                <w:color w:val="000000"/>
                <w:sz w:val="24"/>
                <w:szCs w:val="24"/>
              </w:rPr>
            </w:pPr>
            <w:r>
              <w:rPr>
                <w:rFonts w:hint="eastAsia" w:hAnsi="宋体" w:cs="宋体"/>
                <w:color w:val="000000"/>
                <w:sz w:val="24"/>
                <w:szCs w:val="24"/>
              </w:rPr>
              <w:t>招 标 要 求</w:t>
            </w:r>
          </w:p>
          <w:p>
            <w:pPr>
              <w:pStyle w:val="2"/>
              <w:spacing w:line="400" w:lineRule="exact"/>
              <w:ind w:firstLine="360" w:firstLineChars="150"/>
              <w:rPr>
                <w:rFonts w:hAnsi="宋体" w:cs="宋体"/>
                <w:color w:val="000000"/>
                <w:sz w:val="24"/>
                <w:szCs w:val="24"/>
              </w:rPr>
            </w:pPr>
            <w:r>
              <w:rPr>
                <w:rFonts w:hint="eastAsia" w:hAnsi="宋体" w:cs="宋体"/>
                <w:color w:val="000000"/>
                <w:sz w:val="24"/>
                <w:szCs w:val="24"/>
              </w:rPr>
              <w:t>技 术 指 标</w:t>
            </w:r>
          </w:p>
        </w:tc>
        <w:tc>
          <w:tcPr>
            <w:tcW w:w="2350" w:type="dxa"/>
            <w:vAlign w:val="center"/>
          </w:tcPr>
          <w:p>
            <w:pPr>
              <w:pStyle w:val="2"/>
              <w:spacing w:line="400" w:lineRule="exact"/>
              <w:ind w:firstLine="240" w:firstLineChars="100"/>
              <w:rPr>
                <w:rFonts w:hAnsi="宋体" w:cs="宋体"/>
                <w:color w:val="000000"/>
                <w:sz w:val="24"/>
                <w:szCs w:val="24"/>
              </w:rPr>
            </w:pPr>
            <w:r>
              <w:rPr>
                <w:rFonts w:hint="eastAsia" w:hAnsi="宋体" w:cs="宋体"/>
                <w:color w:val="000000"/>
                <w:sz w:val="24"/>
                <w:szCs w:val="24"/>
              </w:rPr>
              <w:t>投 标 响 应</w:t>
            </w:r>
          </w:p>
          <w:p>
            <w:pPr>
              <w:pStyle w:val="2"/>
              <w:spacing w:line="400" w:lineRule="exact"/>
              <w:ind w:firstLine="240" w:firstLineChars="100"/>
              <w:rPr>
                <w:rFonts w:hAnsi="宋体" w:cs="宋体"/>
                <w:color w:val="000000"/>
                <w:sz w:val="24"/>
                <w:szCs w:val="24"/>
              </w:rPr>
            </w:pPr>
            <w:r>
              <w:rPr>
                <w:rFonts w:hint="eastAsia" w:hAnsi="宋体" w:cs="宋体"/>
                <w:color w:val="000000"/>
                <w:sz w:val="24"/>
                <w:szCs w:val="24"/>
              </w:rPr>
              <w:t>技 术 指 标</w:t>
            </w:r>
          </w:p>
        </w:tc>
        <w:tc>
          <w:tcPr>
            <w:tcW w:w="1697" w:type="dxa"/>
            <w:vAlign w:val="center"/>
          </w:tcPr>
          <w:p>
            <w:pPr>
              <w:pStyle w:val="2"/>
              <w:spacing w:line="400" w:lineRule="exact"/>
              <w:jc w:val="center"/>
              <w:rPr>
                <w:rFonts w:hAnsi="宋体" w:cs="宋体"/>
                <w:color w:val="000000"/>
                <w:sz w:val="24"/>
                <w:szCs w:val="24"/>
              </w:rPr>
            </w:pPr>
            <w:r>
              <w:rPr>
                <w:rFonts w:hint="eastAsia" w:hAnsi="宋体" w:cs="宋体"/>
                <w:color w:val="000000"/>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pPr>
              <w:pStyle w:val="2"/>
              <w:spacing w:line="600" w:lineRule="exact"/>
              <w:rPr>
                <w:rFonts w:hAnsi="宋体" w:cs="宋体"/>
                <w:color w:val="000000"/>
                <w:sz w:val="24"/>
                <w:szCs w:val="24"/>
              </w:rPr>
            </w:pPr>
          </w:p>
        </w:tc>
        <w:tc>
          <w:tcPr>
            <w:tcW w:w="2269" w:type="dxa"/>
          </w:tcPr>
          <w:p>
            <w:pPr>
              <w:pStyle w:val="2"/>
              <w:spacing w:line="400" w:lineRule="exact"/>
              <w:rPr>
                <w:rFonts w:hAnsi="宋体" w:cs="宋体"/>
                <w:color w:val="000000"/>
                <w:sz w:val="24"/>
                <w:szCs w:val="24"/>
              </w:rPr>
            </w:pPr>
          </w:p>
        </w:tc>
        <w:tc>
          <w:tcPr>
            <w:tcW w:w="2219" w:type="dxa"/>
            <w:vAlign w:val="center"/>
          </w:tcPr>
          <w:p>
            <w:pPr>
              <w:pStyle w:val="2"/>
              <w:spacing w:line="600" w:lineRule="exact"/>
              <w:rPr>
                <w:rFonts w:hAnsi="宋体" w:cs="宋体"/>
                <w:color w:val="000000"/>
                <w:sz w:val="24"/>
                <w:szCs w:val="24"/>
              </w:rPr>
            </w:pPr>
          </w:p>
        </w:tc>
        <w:tc>
          <w:tcPr>
            <w:tcW w:w="2350" w:type="dxa"/>
            <w:vAlign w:val="center"/>
          </w:tcPr>
          <w:p>
            <w:pPr>
              <w:pStyle w:val="2"/>
              <w:spacing w:line="600" w:lineRule="exact"/>
              <w:rPr>
                <w:rFonts w:hAnsi="宋体" w:cs="宋体"/>
                <w:color w:val="000000"/>
                <w:sz w:val="24"/>
                <w:szCs w:val="24"/>
              </w:rPr>
            </w:pPr>
          </w:p>
        </w:tc>
        <w:tc>
          <w:tcPr>
            <w:tcW w:w="1697" w:type="dxa"/>
            <w:vAlign w:val="center"/>
          </w:tcPr>
          <w:p>
            <w:pPr>
              <w:pStyle w:val="2"/>
              <w:spacing w:line="600" w:lineRule="exac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tcPr>
          <w:p>
            <w:pPr>
              <w:pStyle w:val="2"/>
              <w:spacing w:line="600" w:lineRule="exact"/>
              <w:rPr>
                <w:rFonts w:hAnsi="宋体" w:cs="宋体"/>
                <w:color w:val="000000"/>
                <w:sz w:val="24"/>
                <w:szCs w:val="24"/>
              </w:rPr>
            </w:pPr>
          </w:p>
        </w:tc>
        <w:tc>
          <w:tcPr>
            <w:tcW w:w="2269" w:type="dxa"/>
          </w:tcPr>
          <w:p>
            <w:pPr>
              <w:pStyle w:val="2"/>
              <w:spacing w:line="600" w:lineRule="exact"/>
              <w:rPr>
                <w:rFonts w:hAnsi="宋体" w:cs="宋体"/>
                <w:color w:val="000000"/>
                <w:sz w:val="24"/>
                <w:szCs w:val="24"/>
              </w:rPr>
            </w:pPr>
          </w:p>
        </w:tc>
        <w:tc>
          <w:tcPr>
            <w:tcW w:w="2219" w:type="dxa"/>
          </w:tcPr>
          <w:p>
            <w:pPr>
              <w:pStyle w:val="2"/>
              <w:spacing w:line="600" w:lineRule="exact"/>
              <w:rPr>
                <w:rFonts w:hAnsi="宋体" w:cs="宋体"/>
                <w:color w:val="000000"/>
                <w:sz w:val="24"/>
                <w:szCs w:val="24"/>
              </w:rPr>
            </w:pPr>
          </w:p>
        </w:tc>
        <w:tc>
          <w:tcPr>
            <w:tcW w:w="2350" w:type="dxa"/>
          </w:tcPr>
          <w:p>
            <w:pPr>
              <w:pStyle w:val="2"/>
              <w:spacing w:line="600" w:lineRule="exact"/>
              <w:rPr>
                <w:rFonts w:hAnsi="宋体" w:cs="宋体"/>
                <w:color w:val="000000"/>
                <w:sz w:val="24"/>
                <w:szCs w:val="24"/>
              </w:rPr>
            </w:pPr>
          </w:p>
        </w:tc>
        <w:tc>
          <w:tcPr>
            <w:tcW w:w="1697" w:type="dxa"/>
          </w:tcPr>
          <w:p>
            <w:pPr>
              <w:pStyle w:val="2"/>
              <w:spacing w:line="600" w:lineRule="exac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tcPr>
          <w:p>
            <w:pPr>
              <w:pStyle w:val="2"/>
              <w:spacing w:line="600" w:lineRule="exact"/>
              <w:rPr>
                <w:rFonts w:hAnsi="宋体" w:cs="宋体"/>
                <w:color w:val="000000"/>
                <w:sz w:val="24"/>
                <w:szCs w:val="24"/>
              </w:rPr>
            </w:pPr>
          </w:p>
        </w:tc>
        <w:tc>
          <w:tcPr>
            <w:tcW w:w="2269" w:type="dxa"/>
          </w:tcPr>
          <w:p>
            <w:pPr>
              <w:pStyle w:val="2"/>
              <w:spacing w:line="600" w:lineRule="exact"/>
              <w:rPr>
                <w:rFonts w:hAnsi="宋体" w:cs="宋体"/>
                <w:color w:val="000000"/>
                <w:sz w:val="24"/>
                <w:szCs w:val="24"/>
              </w:rPr>
            </w:pPr>
          </w:p>
        </w:tc>
        <w:tc>
          <w:tcPr>
            <w:tcW w:w="2219" w:type="dxa"/>
          </w:tcPr>
          <w:p>
            <w:pPr>
              <w:pStyle w:val="2"/>
              <w:spacing w:line="600" w:lineRule="exact"/>
              <w:rPr>
                <w:rFonts w:hAnsi="宋体" w:cs="宋体"/>
                <w:color w:val="000000"/>
                <w:sz w:val="24"/>
                <w:szCs w:val="24"/>
              </w:rPr>
            </w:pPr>
          </w:p>
        </w:tc>
        <w:tc>
          <w:tcPr>
            <w:tcW w:w="2350" w:type="dxa"/>
          </w:tcPr>
          <w:p>
            <w:pPr>
              <w:pStyle w:val="2"/>
              <w:spacing w:line="600" w:lineRule="exact"/>
              <w:rPr>
                <w:rFonts w:hAnsi="宋体" w:cs="宋体"/>
                <w:color w:val="000000"/>
                <w:sz w:val="24"/>
                <w:szCs w:val="24"/>
              </w:rPr>
            </w:pPr>
          </w:p>
        </w:tc>
        <w:tc>
          <w:tcPr>
            <w:tcW w:w="1697" w:type="dxa"/>
          </w:tcPr>
          <w:p>
            <w:pPr>
              <w:pStyle w:val="2"/>
              <w:spacing w:line="600" w:lineRule="exac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pPr>
              <w:pStyle w:val="2"/>
              <w:spacing w:line="600" w:lineRule="exact"/>
              <w:rPr>
                <w:rFonts w:hAnsi="宋体" w:cs="宋体"/>
                <w:color w:val="000000"/>
                <w:sz w:val="24"/>
                <w:szCs w:val="24"/>
              </w:rPr>
            </w:pPr>
          </w:p>
        </w:tc>
        <w:tc>
          <w:tcPr>
            <w:tcW w:w="2269" w:type="dxa"/>
          </w:tcPr>
          <w:p>
            <w:pPr>
              <w:pStyle w:val="2"/>
              <w:spacing w:line="600" w:lineRule="exact"/>
              <w:rPr>
                <w:rFonts w:hAnsi="宋体" w:cs="宋体"/>
                <w:color w:val="000000"/>
                <w:sz w:val="24"/>
                <w:szCs w:val="24"/>
              </w:rPr>
            </w:pPr>
          </w:p>
        </w:tc>
        <w:tc>
          <w:tcPr>
            <w:tcW w:w="2219" w:type="dxa"/>
          </w:tcPr>
          <w:p>
            <w:pPr>
              <w:pStyle w:val="2"/>
              <w:spacing w:line="600" w:lineRule="exact"/>
              <w:rPr>
                <w:rFonts w:hAnsi="宋体" w:cs="宋体"/>
                <w:color w:val="000000"/>
                <w:sz w:val="24"/>
                <w:szCs w:val="24"/>
              </w:rPr>
            </w:pPr>
          </w:p>
        </w:tc>
        <w:tc>
          <w:tcPr>
            <w:tcW w:w="2350" w:type="dxa"/>
          </w:tcPr>
          <w:p>
            <w:pPr>
              <w:pStyle w:val="2"/>
              <w:spacing w:line="600" w:lineRule="exact"/>
              <w:rPr>
                <w:rFonts w:hAnsi="宋体" w:cs="宋体"/>
                <w:color w:val="000000"/>
                <w:sz w:val="24"/>
                <w:szCs w:val="24"/>
              </w:rPr>
            </w:pPr>
          </w:p>
        </w:tc>
        <w:tc>
          <w:tcPr>
            <w:tcW w:w="1697" w:type="dxa"/>
          </w:tcPr>
          <w:p>
            <w:pPr>
              <w:pStyle w:val="2"/>
              <w:spacing w:line="600" w:lineRule="exac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tcPr>
          <w:p>
            <w:pPr>
              <w:pStyle w:val="2"/>
              <w:spacing w:line="600" w:lineRule="exact"/>
              <w:rPr>
                <w:rFonts w:hAnsi="宋体" w:cs="宋体"/>
                <w:color w:val="000000"/>
                <w:sz w:val="24"/>
                <w:szCs w:val="24"/>
              </w:rPr>
            </w:pPr>
          </w:p>
        </w:tc>
        <w:tc>
          <w:tcPr>
            <w:tcW w:w="2269" w:type="dxa"/>
          </w:tcPr>
          <w:p>
            <w:pPr>
              <w:pStyle w:val="2"/>
              <w:spacing w:line="600" w:lineRule="exact"/>
              <w:rPr>
                <w:rFonts w:hAnsi="宋体" w:cs="宋体"/>
                <w:color w:val="000000"/>
                <w:sz w:val="24"/>
                <w:szCs w:val="24"/>
              </w:rPr>
            </w:pPr>
          </w:p>
        </w:tc>
        <w:tc>
          <w:tcPr>
            <w:tcW w:w="2219" w:type="dxa"/>
          </w:tcPr>
          <w:p>
            <w:pPr>
              <w:pStyle w:val="2"/>
              <w:spacing w:line="600" w:lineRule="exact"/>
              <w:rPr>
                <w:rFonts w:hAnsi="宋体" w:cs="宋体"/>
                <w:color w:val="000000"/>
                <w:sz w:val="24"/>
                <w:szCs w:val="24"/>
              </w:rPr>
            </w:pPr>
          </w:p>
        </w:tc>
        <w:tc>
          <w:tcPr>
            <w:tcW w:w="2350" w:type="dxa"/>
          </w:tcPr>
          <w:p>
            <w:pPr>
              <w:pStyle w:val="2"/>
              <w:spacing w:line="600" w:lineRule="exact"/>
              <w:rPr>
                <w:rFonts w:hAnsi="宋体" w:cs="宋体"/>
                <w:color w:val="000000"/>
                <w:sz w:val="24"/>
                <w:szCs w:val="24"/>
              </w:rPr>
            </w:pPr>
          </w:p>
        </w:tc>
        <w:tc>
          <w:tcPr>
            <w:tcW w:w="1697" w:type="dxa"/>
          </w:tcPr>
          <w:p>
            <w:pPr>
              <w:pStyle w:val="2"/>
              <w:spacing w:line="600" w:lineRule="exac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pPr>
              <w:pStyle w:val="2"/>
              <w:spacing w:line="600" w:lineRule="exact"/>
              <w:rPr>
                <w:rFonts w:hAnsi="宋体" w:cs="宋体"/>
                <w:color w:val="000000"/>
                <w:sz w:val="24"/>
                <w:szCs w:val="24"/>
              </w:rPr>
            </w:pPr>
          </w:p>
        </w:tc>
        <w:tc>
          <w:tcPr>
            <w:tcW w:w="2269" w:type="dxa"/>
          </w:tcPr>
          <w:p>
            <w:pPr>
              <w:pStyle w:val="2"/>
              <w:spacing w:line="600" w:lineRule="exact"/>
              <w:rPr>
                <w:rFonts w:hAnsi="宋体" w:cs="宋体"/>
                <w:color w:val="000000"/>
                <w:sz w:val="24"/>
                <w:szCs w:val="24"/>
              </w:rPr>
            </w:pPr>
          </w:p>
        </w:tc>
        <w:tc>
          <w:tcPr>
            <w:tcW w:w="2219" w:type="dxa"/>
          </w:tcPr>
          <w:p>
            <w:pPr>
              <w:pStyle w:val="2"/>
              <w:spacing w:line="600" w:lineRule="exact"/>
              <w:rPr>
                <w:rFonts w:hAnsi="宋体" w:cs="宋体"/>
                <w:color w:val="000000"/>
                <w:sz w:val="24"/>
                <w:szCs w:val="24"/>
              </w:rPr>
            </w:pPr>
          </w:p>
        </w:tc>
        <w:tc>
          <w:tcPr>
            <w:tcW w:w="2350" w:type="dxa"/>
          </w:tcPr>
          <w:p>
            <w:pPr>
              <w:pStyle w:val="2"/>
              <w:spacing w:line="600" w:lineRule="exact"/>
              <w:rPr>
                <w:rFonts w:hAnsi="宋体" w:cs="宋体"/>
                <w:color w:val="000000"/>
                <w:sz w:val="24"/>
                <w:szCs w:val="24"/>
              </w:rPr>
            </w:pPr>
          </w:p>
        </w:tc>
        <w:tc>
          <w:tcPr>
            <w:tcW w:w="1697" w:type="dxa"/>
          </w:tcPr>
          <w:p>
            <w:pPr>
              <w:pStyle w:val="2"/>
              <w:spacing w:line="600" w:lineRule="exac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tcPr>
          <w:p>
            <w:pPr>
              <w:pStyle w:val="2"/>
              <w:spacing w:line="600" w:lineRule="exact"/>
              <w:rPr>
                <w:rFonts w:hAnsi="宋体" w:cs="宋体"/>
                <w:color w:val="000000"/>
                <w:sz w:val="24"/>
                <w:szCs w:val="24"/>
              </w:rPr>
            </w:pPr>
          </w:p>
        </w:tc>
        <w:tc>
          <w:tcPr>
            <w:tcW w:w="2269" w:type="dxa"/>
          </w:tcPr>
          <w:p>
            <w:pPr>
              <w:pStyle w:val="2"/>
              <w:spacing w:line="600" w:lineRule="exact"/>
              <w:rPr>
                <w:rFonts w:hAnsi="宋体" w:cs="宋体"/>
                <w:color w:val="000000"/>
                <w:sz w:val="24"/>
                <w:szCs w:val="24"/>
              </w:rPr>
            </w:pPr>
          </w:p>
        </w:tc>
        <w:tc>
          <w:tcPr>
            <w:tcW w:w="2219" w:type="dxa"/>
          </w:tcPr>
          <w:p>
            <w:pPr>
              <w:pStyle w:val="2"/>
              <w:spacing w:line="600" w:lineRule="exact"/>
              <w:rPr>
                <w:rFonts w:hAnsi="宋体" w:cs="宋体"/>
                <w:color w:val="000000"/>
                <w:sz w:val="24"/>
                <w:szCs w:val="24"/>
              </w:rPr>
            </w:pPr>
          </w:p>
        </w:tc>
        <w:tc>
          <w:tcPr>
            <w:tcW w:w="2350" w:type="dxa"/>
          </w:tcPr>
          <w:p>
            <w:pPr>
              <w:pStyle w:val="2"/>
              <w:spacing w:line="600" w:lineRule="exact"/>
              <w:rPr>
                <w:rFonts w:hAnsi="宋体" w:cs="宋体"/>
                <w:color w:val="000000"/>
                <w:sz w:val="24"/>
                <w:szCs w:val="24"/>
              </w:rPr>
            </w:pPr>
          </w:p>
        </w:tc>
        <w:tc>
          <w:tcPr>
            <w:tcW w:w="1697" w:type="dxa"/>
          </w:tcPr>
          <w:p>
            <w:pPr>
              <w:pStyle w:val="2"/>
              <w:spacing w:line="600" w:lineRule="exac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pPr>
              <w:pStyle w:val="2"/>
              <w:spacing w:line="600" w:lineRule="exact"/>
              <w:rPr>
                <w:rFonts w:hAnsi="宋体" w:cs="宋体"/>
                <w:color w:val="000000"/>
                <w:sz w:val="24"/>
                <w:szCs w:val="24"/>
              </w:rPr>
            </w:pPr>
          </w:p>
        </w:tc>
        <w:tc>
          <w:tcPr>
            <w:tcW w:w="2269" w:type="dxa"/>
          </w:tcPr>
          <w:p>
            <w:pPr>
              <w:pStyle w:val="2"/>
              <w:spacing w:line="600" w:lineRule="exact"/>
              <w:rPr>
                <w:rFonts w:hAnsi="宋体" w:cs="宋体"/>
                <w:color w:val="000000"/>
                <w:sz w:val="24"/>
                <w:szCs w:val="24"/>
              </w:rPr>
            </w:pPr>
          </w:p>
        </w:tc>
        <w:tc>
          <w:tcPr>
            <w:tcW w:w="2219" w:type="dxa"/>
          </w:tcPr>
          <w:p>
            <w:pPr>
              <w:pStyle w:val="2"/>
              <w:spacing w:line="600" w:lineRule="exact"/>
              <w:rPr>
                <w:rFonts w:hAnsi="宋体" w:cs="宋体"/>
                <w:color w:val="000000"/>
                <w:sz w:val="24"/>
                <w:szCs w:val="24"/>
              </w:rPr>
            </w:pPr>
          </w:p>
        </w:tc>
        <w:tc>
          <w:tcPr>
            <w:tcW w:w="2350" w:type="dxa"/>
          </w:tcPr>
          <w:p>
            <w:pPr>
              <w:pStyle w:val="2"/>
              <w:spacing w:line="600" w:lineRule="exact"/>
              <w:rPr>
                <w:rFonts w:hAnsi="宋体" w:cs="宋体"/>
                <w:color w:val="000000"/>
                <w:sz w:val="24"/>
                <w:szCs w:val="24"/>
              </w:rPr>
            </w:pPr>
          </w:p>
        </w:tc>
        <w:tc>
          <w:tcPr>
            <w:tcW w:w="1697" w:type="dxa"/>
          </w:tcPr>
          <w:p>
            <w:pPr>
              <w:pStyle w:val="2"/>
              <w:spacing w:line="600" w:lineRule="exac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tcPr>
          <w:p>
            <w:pPr>
              <w:pStyle w:val="2"/>
              <w:spacing w:line="600" w:lineRule="exact"/>
              <w:rPr>
                <w:rFonts w:hAnsi="宋体" w:cs="宋体"/>
                <w:color w:val="000000"/>
                <w:sz w:val="24"/>
                <w:szCs w:val="24"/>
              </w:rPr>
            </w:pPr>
          </w:p>
        </w:tc>
        <w:tc>
          <w:tcPr>
            <w:tcW w:w="2269" w:type="dxa"/>
          </w:tcPr>
          <w:p>
            <w:pPr>
              <w:pStyle w:val="2"/>
              <w:spacing w:line="400" w:lineRule="exact"/>
              <w:rPr>
                <w:rFonts w:hAnsi="宋体" w:cs="宋体"/>
                <w:color w:val="000000"/>
                <w:sz w:val="24"/>
                <w:szCs w:val="24"/>
              </w:rPr>
            </w:pPr>
          </w:p>
        </w:tc>
        <w:tc>
          <w:tcPr>
            <w:tcW w:w="2219" w:type="dxa"/>
          </w:tcPr>
          <w:p>
            <w:pPr>
              <w:pStyle w:val="2"/>
              <w:spacing w:line="600" w:lineRule="exact"/>
              <w:rPr>
                <w:rFonts w:hAnsi="宋体" w:cs="宋体"/>
                <w:color w:val="000000"/>
                <w:sz w:val="24"/>
                <w:szCs w:val="24"/>
              </w:rPr>
            </w:pPr>
          </w:p>
        </w:tc>
        <w:tc>
          <w:tcPr>
            <w:tcW w:w="2350" w:type="dxa"/>
          </w:tcPr>
          <w:p>
            <w:pPr>
              <w:pStyle w:val="2"/>
              <w:spacing w:line="600" w:lineRule="exact"/>
              <w:rPr>
                <w:rFonts w:hAnsi="宋体" w:cs="宋体"/>
                <w:color w:val="000000"/>
                <w:sz w:val="24"/>
                <w:szCs w:val="24"/>
              </w:rPr>
            </w:pPr>
          </w:p>
        </w:tc>
        <w:tc>
          <w:tcPr>
            <w:tcW w:w="1697" w:type="dxa"/>
          </w:tcPr>
          <w:p>
            <w:pPr>
              <w:pStyle w:val="2"/>
              <w:spacing w:line="600" w:lineRule="exact"/>
              <w:rPr>
                <w:rFonts w:hAnsi="宋体" w:cs="宋体"/>
                <w:color w:val="000000"/>
                <w:sz w:val="24"/>
                <w:szCs w:val="24"/>
              </w:rPr>
            </w:pPr>
          </w:p>
        </w:tc>
      </w:tr>
    </w:tbl>
    <w:p>
      <w:pPr>
        <w:pStyle w:val="2"/>
        <w:rPr>
          <w:rFonts w:hAnsi="宋体" w:cs="宋体"/>
          <w:color w:val="000000"/>
          <w:sz w:val="24"/>
          <w:szCs w:val="24"/>
        </w:rPr>
      </w:pPr>
    </w:p>
    <w:p>
      <w:pPr>
        <w:pStyle w:val="2"/>
        <w:rPr>
          <w:rFonts w:hAnsi="宋体" w:cs="宋体"/>
          <w:color w:val="000000"/>
          <w:sz w:val="24"/>
          <w:szCs w:val="24"/>
        </w:rPr>
      </w:pPr>
      <w:r>
        <w:rPr>
          <w:rFonts w:hint="eastAsia" w:hAnsi="宋体" w:cs="宋体"/>
          <w:b/>
          <w:color w:val="000000"/>
          <w:sz w:val="24"/>
          <w:szCs w:val="24"/>
        </w:rPr>
        <w:t>说明：</w:t>
      </w:r>
      <w:r>
        <w:rPr>
          <w:rFonts w:hint="eastAsia" w:hAnsi="宋体" w:cs="宋体"/>
          <w:color w:val="000000"/>
          <w:sz w:val="24"/>
          <w:szCs w:val="24"/>
        </w:rPr>
        <w:t>1、请按投标产品的实际技术参数，逐条对应招标文件的“采购人需求书”中的技术要求认真填写本表。偏离说明填写：优于、等于或低于。</w:t>
      </w:r>
    </w:p>
    <w:p>
      <w:pPr>
        <w:ind w:firstLine="720" w:firstLineChars="300"/>
        <w:rPr>
          <w:rFonts w:ascii="宋体" w:hAnsi="宋体" w:cs="宋体"/>
          <w:color w:val="000000"/>
          <w:sz w:val="24"/>
        </w:rPr>
      </w:pPr>
      <w:r>
        <w:rPr>
          <w:rFonts w:hint="eastAsia" w:ascii="宋体" w:hAnsi="宋体" w:cs="宋体"/>
          <w:color w:val="000000"/>
          <w:sz w:val="24"/>
        </w:rPr>
        <w:t>2、投标人须如实填写该表，如有隐瞒，后果由投标人自负。</w:t>
      </w:r>
    </w:p>
    <w:p>
      <w:pPr>
        <w:pStyle w:val="2"/>
        <w:ind w:left="-120" w:leftChars="-57" w:firstLine="840" w:firstLineChars="350"/>
        <w:rPr>
          <w:rFonts w:hAnsi="宋体" w:cs="宋体"/>
          <w:color w:val="000000"/>
          <w:sz w:val="24"/>
          <w:szCs w:val="24"/>
        </w:rPr>
      </w:pPr>
      <w:r>
        <w:rPr>
          <w:rFonts w:hint="eastAsia" w:hAnsi="宋体" w:cs="宋体"/>
          <w:color w:val="000000"/>
          <w:sz w:val="24"/>
          <w:szCs w:val="24"/>
        </w:rPr>
        <w:t>3、响应指标即使细微偏差也须写出。</w:t>
      </w:r>
    </w:p>
    <w:p>
      <w:pPr>
        <w:spacing w:line="500" w:lineRule="exact"/>
        <w:rPr>
          <w:rFonts w:ascii="宋体" w:hAnsi="宋体" w:cs="宋体"/>
          <w:sz w:val="24"/>
        </w:rPr>
      </w:pPr>
      <w:r>
        <w:rPr>
          <w:rFonts w:hint="eastAsia" w:ascii="宋体" w:hAnsi="宋体" w:cs="宋体"/>
          <w:sz w:val="24"/>
        </w:rPr>
        <w:t>投标人：全称（公章）</w:t>
      </w:r>
      <w:r>
        <w:rPr>
          <w:rFonts w:hint="eastAsia" w:ascii="宋体" w:hAnsi="宋体" w:cs="宋体"/>
          <w:sz w:val="24"/>
          <w:u w:val="single"/>
        </w:rPr>
        <w:t xml:space="preserve">                                         </w:t>
      </w:r>
    </w:p>
    <w:p>
      <w:pPr>
        <w:spacing w:line="500" w:lineRule="exact"/>
        <w:ind w:firstLine="570"/>
        <w:rPr>
          <w:rFonts w:ascii="宋体" w:hAnsi="宋体" w:cs="宋体"/>
          <w:sz w:val="24"/>
        </w:rPr>
      </w:pPr>
    </w:p>
    <w:p>
      <w:pPr>
        <w:spacing w:line="500" w:lineRule="exact"/>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pPr>
        <w:spacing w:line="500" w:lineRule="exact"/>
        <w:ind w:firstLine="570"/>
        <w:rPr>
          <w:rFonts w:ascii="宋体" w:hAnsi="宋体" w:cs="宋体"/>
          <w:sz w:val="24"/>
        </w:rPr>
      </w:pPr>
      <w:r>
        <w:rPr>
          <w:rFonts w:hint="eastAsia" w:ascii="宋体" w:hAnsi="宋体" w:cs="宋体"/>
          <w:sz w:val="24"/>
        </w:rPr>
        <w:t xml:space="preserve"> </w:t>
      </w:r>
    </w:p>
    <w:p>
      <w:pPr>
        <w:spacing w:line="500" w:lineRule="exact"/>
        <w:rPr>
          <w:rFonts w:ascii="宋体" w:hAnsi="宋体" w:cs="宋体"/>
          <w:sz w:val="24"/>
        </w:rPr>
      </w:pPr>
      <w:r>
        <w:rPr>
          <w:rFonts w:hint="eastAsia" w:ascii="宋体" w:hAnsi="宋体" w:cs="宋体"/>
          <w:sz w:val="24"/>
        </w:rPr>
        <w:t xml:space="preserve"> 时间： 年   月   日</w:t>
      </w:r>
    </w:p>
    <w:p>
      <w:pPr>
        <w:pStyle w:val="2"/>
        <w:rPr>
          <w:rFonts w:hAnsi="宋体" w:cs="宋体"/>
          <w:sz w:val="24"/>
          <w:szCs w:val="24"/>
        </w:rPr>
      </w:pPr>
    </w:p>
    <w:p>
      <w:pPr>
        <w:pStyle w:val="2"/>
        <w:spacing w:line="480" w:lineRule="exact"/>
        <w:rPr>
          <w:rFonts w:hAnsi="宋体" w:cs="宋体"/>
          <w:b/>
          <w:bCs/>
          <w:sz w:val="28"/>
          <w:szCs w:val="28"/>
        </w:rPr>
      </w:pPr>
      <w:r>
        <w:rPr>
          <w:rFonts w:hint="eastAsia" w:hAnsi="宋体" w:cs="宋体"/>
          <w:b/>
          <w:bCs/>
          <w:sz w:val="28"/>
          <w:szCs w:val="28"/>
        </w:rPr>
        <w:t>（二）技术部分</w:t>
      </w:r>
    </w:p>
    <w:p>
      <w:pPr>
        <w:pStyle w:val="2"/>
        <w:spacing w:line="480" w:lineRule="exact"/>
        <w:rPr>
          <w:rFonts w:hAnsi="宋体" w:cs="宋体"/>
          <w:sz w:val="24"/>
        </w:rPr>
      </w:pPr>
      <w:r>
        <w:rPr>
          <w:rFonts w:hAnsi="宋体" w:cs="宋体"/>
          <w:b/>
          <w:bCs/>
          <w:sz w:val="24"/>
          <w:szCs w:val="24"/>
        </w:rPr>
        <w:t xml:space="preserve"> </w:t>
      </w:r>
      <w:r>
        <w:rPr>
          <w:rFonts w:hint="eastAsia" w:hAnsi="宋体" w:cs="宋体"/>
          <w:sz w:val="24"/>
        </w:rPr>
        <w:t xml:space="preserve"> </w:t>
      </w:r>
      <w:r>
        <w:rPr>
          <w:rFonts w:hAnsi="宋体" w:cs="宋体"/>
          <w:sz w:val="24"/>
        </w:rPr>
        <w:t xml:space="preserve">  </w:t>
      </w:r>
    </w:p>
    <w:p>
      <w:pPr>
        <w:pStyle w:val="2"/>
        <w:spacing w:line="480" w:lineRule="exact"/>
        <w:ind w:firstLine="600" w:firstLineChars="250"/>
        <w:rPr>
          <w:rFonts w:hAnsi="宋体" w:cs="宋体"/>
          <w:b/>
          <w:bCs/>
          <w:sz w:val="28"/>
          <w:szCs w:val="28"/>
        </w:rPr>
      </w:pPr>
      <w:r>
        <w:rPr>
          <w:rFonts w:hint="eastAsia" w:hAnsi="宋体" w:cs="宋体"/>
          <w:sz w:val="24"/>
        </w:rPr>
        <w:t>投标人根据招标文件“ 评分办法”、“采购人需求书”的内容制作技术部分内容，自行编制，但内容包含且不限于以下：</w:t>
      </w:r>
      <w:r>
        <w:rPr>
          <w:rFonts w:hAnsi="宋体" w:cs="宋体"/>
          <w:b/>
          <w:bCs/>
          <w:sz w:val="24"/>
          <w:szCs w:val="24"/>
        </w:rPr>
        <w:t xml:space="preserve">   </w:t>
      </w:r>
    </w:p>
    <w:p>
      <w:pPr>
        <w:spacing w:line="500" w:lineRule="exact"/>
        <w:ind w:firstLine="600" w:firstLineChars="250"/>
        <w:rPr>
          <w:rFonts w:ascii="宋体" w:hAnsi="宋体" w:cs="宋体"/>
          <w:sz w:val="24"/>
        </w:rPr>
      </w:pPr>
      <w:r>
        <w:rPr>
          <w:rFonts w:hint="eastAsia" w:ascii="宋体" w:hAnsi="宋体" w:cs="宋体"/>
          <w:sz w:val="24"/>
        </w:rPr>
        <w:t>1、投标产品说明（详细的配置，技术说明等）</w:t>
      </w:r>
    </w:p>
    <w:p>
      <w:pPr>
        <w:spacing w:line="500" w:lineRule="exact"/>
        <w:ind w:firstLine="600" w:firstLineChars="250"/>
        <w:rPr>
          <w:rFonts w:ascii="宋体" w:hAnsi="宋体" w:cs="宋体"/>
          <w:sz w:val="24"/>
        </w:rPr>
      </w:pPr>
      <w:r>
        <w:rPr>
          <w:rFonts w:ascii="宋体" w:hAnsi="宋体" w:cs="宋体"/>
          <w:sz w:val="24"/>
        </w:rPr>
        <w:t>2、</w:t>
      </w:r>
      <w:r>
        <w:rPr>
          <w:rFonts w:hint="eastAsia" w:ascii="宋体" w:hAnsi="宋体" w:cs="宋体"/>
          <w:sz w:val="24"/>
        </w:rPr>
        <w:t>实施方案</w:t>
      </w:r>
    </w:p>
    <w:p>
      <w:pPr>
        <w:spacing w:line="500" w:lineRule="exact"/>
        <w:ind w:firstLine="600" w:firstLineChars="250"/>
        <w:rPr>
          <w:rFonts w:ascii="宋体" w:hAnsi="宋体" w:cs="宋体"/>
          <w:sz w:val="24"/>
        </w:rPr>
      </w:pPr>
      <w:r>
        <w:rPr>
          <w:rFonts w:ascii="宋体" w:hAnsi="宋体" w:cs="宋体"/>
          <w:sz w:val="24"/>
        </w:rPr>
        <w:t>3</w:t>
      </w:r>
      <w:r>
        <w:rPr>
          <w:rFonts w:hint="eastAsia" w:ascii="宋体" w:hAnsi="宋体" w:cs="宋体"/>
          <w:sz w:val="24"/>
        </w:rPr>
        <w:t>、人员配备</w:t>
      </w:r>
    </w:p>
    <w:p>
      <w:pPr>
        <w:tabs>
          <w:tab w:val="left" w:pos="1080"/>
        </w:tabs>
        <w:spacing w:line="460" w:lineRule="exact"/>
        <w:ind w:firstLine="600" w:firstLineChars="250"/>
        <w:rPr>
          <w:rFonts w:ascii="宋体" w:hAnsi="宋体" w:cs="宋体"/>
          <w:sz w:val="24"/>
        </w:rPr>
      </w:pPr>
      <w:r>
        <w:rPr>
          <w:rFonts w:ascii="宋体" w:hAnsi="宋体" w:cs="宋体"/>
          <w:sz w:val="24"/>
        </w:rPr>
        <w:t>4</w:t>
      </w:r>
      <w:r>
        <w:rPr>
          <w:rFonts w:hint="eastAsia" w:ascii="宋体" w:hAnsi="宋体" w:cs="宋体"/>
          <w:sz w:val="24"/>
        </w:rPr>
        <w:t>、质量保证</w:t>
      </w:r>
    </w:p>
    <w:p>
      <w:pPr>
        <w:spacing w:line="500" w:lineRule="exact"/>
        <w:ind w:firstLine="600" w:firstLineChars="250"/>
        <w:rPr>
          <w:rFonts w:ascii="宋体" w:hAnsi="宋体" w:cs="宋体"/>
          <w:sz w:val="24"/>
        </w:rPr>
      </w:pPr>
      <w:r>
        <w:rPr>
          <w:rFonts w:hint="eastAsia" w:ascii="宋体" w:hAnsi="宋体" w:cs="宋体"/>
          <w:sz w:val="24"/>
        </w:rPr>
        <w:t>5、投标产品的质量标准、检测标准及相关质量检测报告或依据。</w:t>
      </w:r>
    </w:p>
    <w:p>
      <w:pPr>
        <w:spacing w:line="500" w:lineRule="exact"/>
        <w:rPr>
          <w:rFonts w:ascii="宋体" w:hAnsi="宋体" w:cs="宋体"/>
          <w:sz w:val="24"/>
        </w:rPr>
      </w:pPr>
    </w:p>
    <w:p>
      <w:pPr>
        <w:spacing w:line="500" w:lineRule="exact"/>
        <w:rPr>
          <w:rFonts w:ascii="宋体" w:hAnsi="宋体" w:cs="宋体"/>
          <w:sz w:val="24"/>
        </w:rPr>
      </w:pPr>
      <w:r>
        <w:rPr>
          <w:rFonts w:hint="eastAsia" w:ascii="宋体" w:hAnsi="宋体" w:cs="宋体"/>
          <w:sz w:val="24"/>
        </w:rPr>
        <w:t>投标人：全称（公章）</w:t>
      </w:r>
      <w:r>
        <w:rPr>
          <w:rFonts w:hint="eastAsia" w:ascii="宋体" w:hAnsi="宋体" w:cs="宋体"/>
          <w:sz w:val="24"/>
          <w:u w:val="single"/>
        </w:rPr>
        <w:t xml:space="preserve">                                         </w:t>
      </w:r>
    </w:p>
    <w:p>
      <w:pPr>
        <w:spacing w:line="500" w:lineRule="exact"/>
        <w:ind w:firstLine="570"/>
        <w:rPr>
          <w:rFonts w:ascii="宋体" w:hAnsi="宋体" w:cs="宋体"/>
          <w:sz w:val="24"/>
        </w:rPr>
      </w:pPr>
    </w:p>
    <w:p>
      <w:pPr>
        <w:spacing w:line="500" w:lineRule="exact"/>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pPr>
        <w:spacing w:line="500" w:lineRule="exact"/>
        <w:ind w:firstLine="570"/>
        <w:rPr>
          <w:rFonts w:ascii="宋体" w:hAnsi="宋体" w:cs="宋体"/>
          <w:sz w:val="24"/>
        </w:rPr>
      </w:pPr>
      <w:r>
        <w:rPr>
          <w:rFonts w:hint="eastAsia" w:ascii="宋体" w:hAnsi="宋体" w:cs="宋体"/>
          <w:sz w:val="24"/>
        </w:rPr>
        <w:t xml:space="preserve"> </w:t>
      </w:r>
    </w:p>
    <w:p>
      <w:pPr>
        <w:spacing w:line="500" w:lineRule="exact"/>
        <w:rPr>
          <w:rFonts w:ascii="宋体" w:hAnsi="宋体" w:cs="宋体"/>
          <w:sz w:val="24"/>
        </w:rPr>
      </w:pPr>
      <w:r>
        <w:rPr>
          <w:rFonts w:hint="eastAsia" w:ascii="宋体" w:hAnsi="宋体" w:cs="宋体"/>
          <w:sz w:val="24"/>
        </w:rPr>
        <w:t xml:space="preserve"> 时间： 年   月   日</w:t>
      </w:r>
    </w:p>
    <w:p>
      <w:pPr>
        <w:spacing w:line="500" w:lineRule="exact"/>
        <w:ind w:firstLine="480" w:firstLineChars="200"/>
        <w:rPr>
          <w:rFonts w:ascii="宋体" w:hAnsi="宋体" w:cs="宋体"/>
          <w:sz w:val="24"/>
        </w:rPr>
      </w:pPr>
    </w:p>
    <w:p/>
    <w:p/>
    <w:p>
      <w:pPr>
        <w:pStyle w:val="2"/>
        <w:spacing w:line="480" w:lineRule="exact"/>
      </w:pPr>
      <w:r>
        <w:br w:type="page"/>
      </w:r>
    </w:p>
    <w:p>
      <w:pPr>
        <w:pStyle w:val="2"/>
        <w:spacing w:line="480" w:lineRule="exact"/>
        <w:rPr>
          <w:rFonts w:hAnsi="宋体" w:cs="宋体"/>
          <w:b/>
          <w:bCs/>
          <w:sz w:val="28"/>
          <w:szCs w:val="28"/>
        </w:rPr>
      </w:pPr>
      <w:r>
        <w:rPr>
          <w:rFonts w:hint="eastAsia"/>
          <w:b/>
          <w:bCs/>
          <w:sz w:val="28"/>
          <w:szCs w:val="28"/>
        </w:rPr>
        <w:t>（三）</w:t>
      </w:r>
      <w:r>
        <w:rPr>
          <w:rFonts w:hint="eastAsia" w:hAnsi="宋体" w:cs="宋体"/>
          <w:b/>
          <w:bCs/>
          <w:sz w:val="28"/>
          <w:szCs w:val="28"/>
        </w:rPr>
        <w:t>投标人应该加以说明的其他技术内容</w:t>
      </w:r>
    </w:p>
    <w:p>
      <w:pPr>
        <w:pStyle w:val="2"/>
        <w:spacing w:line="480" w:lineRule="exact"/>
        <w:rPr>
          <w:rFonts w:hAnsi="宋体" w:cs="宋体"/>
          <w:b/>
          <w:bCs/>
          <w:sz w:val="28"/>
          <w:szCs w:val="28"/>
        </w:rPr>
      </w:pPr>
    </w:p>
    <w:p>
      <w:pPr>
        <w:pStyle w:val="2"/>
        <w:spacing w:line="480" w:lineRule="exact"/>
        <w:ind w:firstLine="3514" w:firstLineChars="1250"/>
        <w:rPr>
          <w:rFonts w:hAnsi="宋体" w:cs="宋体"/>
          <w:b/>
          <w:bCs/>
          <w:sz w:val="28"/>
          <w:szCs w:val="28"/>
        </w:rPr>
      </w:pPr>
      <w:r>
        <w:rPr>
          <w:rFonts w:hint="eastAsia" w:hAnsi="宋体" w:cs="宋体"/>
          <w:b/>
          <w:bCs/>
          <w:sz w:val="28"/>
          <w:szCs w:val="28"/>
        </w:rPr>
        <w:t>（格式自拟）</w:t>
      </w:r>
    </w:p>
    <w:p/>
    <w:p/>
    <w:p>
      <w:pPr>
        <w:spacing w:line="500" w:lineRule="exact"/>
        <w:rPr>
          <w:rFonts w:ascii="宋体" w:hAnsi="宋体" w:cs="宋体"/>
          <w:sz w:val="24"/>
        </w:rPr>
      </w:pPr>
      <w:r>
        <w:rPr>
          <w:rFonts w:hint="eastAsia" w:ascii="宋体" w:hAnsi="宋体" w:cs="宋体"/>
          <w:sz w:val="24"/>
        </w:rPr>
        <w:t>投标人：全称（公章）</w:t>
      </w:r>
      <w:r>
        <w:rPr>
          <w:rFonts w:hint="eastAsia" w:ascii="宋体" w:hAnsi="宋体" w:cs="宋体"/>
          <w:sz w:val="24"/>
          <w:u w:val="single"/>
        </w:rPr>
        <w:t xml:space="preserve">                                         </w:t>
      </w:r>
    </w:p>
    <w:p>
      <w:pPr>
        <w:spacing w:line="500" w:lineRule="exact"/>
        <w:ind w:firstLine="570"/>
        <w:rPr>
          <w:rFonts w:ascii="宋体" w:hAnsi="宋体" w:cs="宋体"/>
          <w:sz w:val="24"/>
        </w:rPr>
      </w:pPr>
    </w:p>
    <w:p>
      <w:pPr>
        <w:spacing w:line="500" w:lineRule="exact"/>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pPr>
        <w:spacing w:line="500" w:lineRule="exact"/>
        <w:ind w:firstLine="570"/>
        <w:rPr>
          <w:rFonts w:ascii="宋体" w:hAnsi="宋体" w:cs="宋体"/>
          <w:sz w:val="24"/>
        </w:rPr>
      </w:pPr>
      <w:r>
        <w:rPr>
          <w:rFonts w:hint="eastAsia" w:ascii="宋体" w:hAnsi="宋体" w:cs="宋体"/>
          <w:sz w:val="24"/>
        </w:rPr>
        <w:t xml:space="preserve"> </w:t>
      </w:r>
    </w:p>
    <w:p>
      <w:pPr>
        <w:spacing w:line="500" w:lineRule="exact"/>
        <w:rPr>
          <w:rFonts w:ascii="宋体" w:hAnsi="宋体" w:cs="宋体"/>
          <w:sz w:val="24"/>
        </w:rPr>
      </w:pPr>
      <w:r>
        <w:rPr>
          <w:rFonts w:hint="eastAsia" w:ascii="宋体" w:hAnsi="宋体" w:cs="宋体"/>
          <w:sz w:val="24"/>
        </w:rPr>
        <w:t xml:space="preserve"> 时间： 年   月   日</w:t>
      </w:r>
    </w:p>
    <w:p>
      <w:pPr>
        <w:spacing w:line="500" w:lineRule="exact"/>
        <w:ind w:firstLine="480" w:firstLineChars="200"/>
        <w:rPr>
          <w:rFonts w:ascii="宋体" w:hAnsi="宋体" w:cs="宋体"/>
          <w:sz w:val="24"/>
        </w:rPr>
      </w:pPr>
    </w:p>
    <w:p/>
    <w:p/>
    <w:p>
      <w:pPr>
        <w:pStyle w:val="42"/>
        <w:ind w:firstLine="0" w:firstLineChars="0"/>
        <w:outlineLvl w:val="9"/>
        <w:rPr>
          <w:rFonts w:ascii="宋体" w:hAnsi="宋体" w:eastAsia="宋体" w:cs="宋体"/>
          <w:sz w:val="24"/>
          <w:szCs w:val="24"/>
        </w:rPr>
      </w:pPr>
      <w:r>
        <w:rPr>
          <w:rFonts w:ascii="宋体" w:hAnsi="宋体" w:eastAsia="宋体" w:cs="宋体"/>
          <w:sz w:val="24"/>
          <w:szCs w:val="24"/>
        </w:rPr>
        <w:br w:type="page"/>
      </w:r>
    </w:p>
    <w:p>
      <w:pPr>
        <w:pStyle w:val="2"/>
        <w:spacing w:line="480" w:lineRule="exact"/>
        <w:ind w:firstLine="2409" w:firstLineChars="750"/>
        <w:rPr>
          <w:rFonts w:hAnsi="宋体" w:cs="宋体"/>
          <w:b/>
          <w:sz w:val="32"/>
          <w:szCs w:val="32"/>
        </w:rPr>
      </w:pPr>
      <w:r>
        <w:rPr>
          <w:rFonts w:hint="eastAsia" w:hAnsi="宋体" w:cs="宋体"/>
          <w:b/>
          <w:sz w:val="32"/>
          <w:szCs w:val="32"/>
        </w:rPr>
        <w:t xml:space="preserve">第六部分 </w:t>
      </w:r>
      <w:r>
        <w:rPr>
          <w:rFonts w:hAnsi="宋体" w:cs="宋体"/>
          <w:b/>
          <w:sz w:val="32"/>
          <w:szCs w:val="32"/>
        </w:rPr>
        <w:t xml:space="preserve">  </w:t>
      </w:r>
      <w:r>
        <w:rPr>
          <w:rFonts w:hint="eastAsia" w:hAnsi="宋体" w:cs="宋体"/>
          <w:b/>
          <w:sz w:val="32"/>
          <w:szCs w:val="32"/>
        </w:rPr>
        <w:t>投标人承诺书</w:t>
      </w:r>
    </w:p>
    <w:p>
      <w:pPr>
        <w:pStyle w:val="2"/>
        <w:spacing w:line="480" w:lineRule="exact"/>
        <w:ind w:firstLine="2409" w:firstLineChars="750"/>
        <w:rPr>
          <w:rFonts w:hAnsi="宋体" w:cs="宋体"/>
          <w:b/>
          <w:color w:val="000000"/>
          <w:sz w:val="32"/>
          <w:szCs w:val="32"/>
        </w:rPr>
      </w:pPr>
    </w:p>
    <w:p>
      <w:pPr>
        <w:pStyle w:val="2"/>
        <w:spacing w:line="480" w:lineRule="exact"/>
        <w:rPr>
          <w:rFonts w:hAnsi="宋体" w:cs="宋体"/>
          <w:b/>
          <w:color w:val="000000"/>
          <w:sz w:val="28"/>
          <w:szCs w:val="28"/>
        </w:rPr>
      </w:pPr>
      <w:r>
        <w:rPr>
          <w:rFonts w:hint="eastAsia" w:hAnsi="宋体" w:cs="宋体"/>
          <w:b/>
          <w:color w:val="000000"/>
          <w:sz w:val="28"/>
          <w:szCs w:val="28"/>
        </w:rPr>
        <w:t>（一）投标人企业关系关联承诺书</w:t>
      </w:r>
    </w:p>
    <w:p>
      <w:pPr>
        <w:pStyle w:val="8"/>
        <w:rPr>
          <w:color w:val="000000"/>
          <w:lang w:val="zh-CN"/>
        </w:rPr>
      </w:pPr>
    </w:p>
    <w:p>
      <w:pPr>
        <w:autoSpaceDE w:val="0"/>
        <w:autoSpaceDN w:val="0"/>
        <w:adjustRightInd w:val="0"/>
        <w:snapToGrid w:val="0"/>
        <w:spacing w:line="360" w:lineRule="auto"/>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、投标人股东及股权证明。</w:t>
      </w:r>
      <w:r>
        <w:rPr>
          <w:rFonts w:hint="eastAsia" w:ascii="宋体" w:hAnsi="宋体" w:cs="宋体"/>
          <w:bCs/>
          <w:color w:val="000000"/>
          <w:sz w:val="24"/>
        </w:rPr>
        <w:t>（提供国家企业信用信息公示系统http://www.gsxt.gov.cn/index.html网页截图并加盖投标人红章）</w:t>
      </w:r>
    </w:p>
    <w:p>
      <w:pPr>
        <w:autoSpaceDE w:val="0"/>
        <w:autoSpaceDN w:val="0"/>
        <w:adjustRightInd w:val="0"/>
        <w:snapToGrid w:val="0"/>
        <w:spacing w:line="360" w:lineRule="auto"/>
        <w:rPr>
          <w:rFonts w:ascii="宋体" w:hAnsi="宋体" w:cs="宋体"/>
          <w:sz w:val="24"/>
        </w:rPr>
      </w:pPr>
      <w:r>
        <w:rPr>
          <w:rFonts w:hint="eastAsia" w:ascii="宋体" w:hAnsi="宋体" w:cs="宋体"/>
          <w:color w:val="000000"/>
          <w:sz w:val="24"/>
        </w:rPr>
        <w:t>2、投标人在本项目招标中，不存在与其它投标人负责人为同一人，有控股、管理等关</w:t>
      </w:r>
      <w:r>
        <w:rPr>
          <w:rFonts w:hint="eastAsia" w:ascii="宋体" w:hAnsi="宋体" w:cs="宋体"/>
          <w:sz w:val="24"/>
        </w:rPr>
        <w:t>联关系承诺。</w:t>
      </w:r>
    </w:p>
    <w:p>
      <w:pPr>
        <w:snapToGrid w:val="0"/>
        <w:spacing w:line="360" w:lineRule="auto"/>
        <w:ind w:firstLine="480" w:firstLineChars="200"/>
        <w:rPr>
          <w:rFonts w:ascii="宋体" w:hAnsi="宋体" w:cs="宋体"/>
          <w:sz w:val="24"/>
        </w:rPr>
      </w:pPr>
      <w:r>
        <w:rPr>
          <w:rFonts w:ascii="宋体" w:hAnsi="宋体" w:cs="宋体"/>
          <w:sz w:val="24"/>
        </w:rPr>
        <w:t>2.1</w:t>
      </w:r>
      <w:r>
        <w:rPr>
          <w:rFonts w:hint="eastAsia" w:ascii="宋体" w:hAnsi="宋体" w:cs="宋体"/>
          <w:sz w:val="24"/>
        </w:rPr>
        <w:t>管理关系说明：</w:t>
      </w:r>
    </w:p>
    <w:p>
      <w:pPr>
        <w:snapToGrid w:val="0"/>
        <w:spacing w:line="360" w:lineRule="auto"/>
        <w:ind w:firstLine="480" w:firstLineChars="200"/>
        <w:rPr>
          <w:rFonts w:ascii="宋体" w:hAnsi="宋体" w:cs="宋体"/>
          <w:sz w:val="24"/>
          <w:u w:val="single"/>
        </w:rPr>
      </w:pPr>
      <w:r>
        <w:rPr>
          <w:rFonts w:hint="eastAsia" w:ascii="宋体" w:hAnsi="宋体" w:cs="宋体"/>
          <w:sz w:val="24"/>
        </w:rPr>
        <w:t>我单位管理的具有独立法人的下属单位</w:t>
      </w:r>
      <w:r>
        <w:rPr>
          <w:rFonts w:hint="eastAsia" w:ascii="宋体" w:hAnsi="宋体" w:cs="宋体"/>
          <w:sz w:val="24"/>
          <w:u w:val="single"/>
        </w:rPr>
        <w:t>：有（或</w:t>
      </w:r>
      <w:r>
        <w:rPr>
          <w:rFonts w:hint="eastAsia" w:ascii="Cambria" w:hAnsi="Cambria" w:cs="Cambria"/>
          <w:sz w:val="24"/>
          <w:u w:val="single"/>
        </w:rPr>
        <w:t>无</w:t>
      </w:r>
      <w:r>
        <w:rPr>
          <w:rFonts w:hint="eastAsia" w:ascii="宋体" w:hAnsi="宋体" w:cs="宋体"/>
          <w:sz w:val="24"/>
          <w:u w:val="single"/>
        </w:rPr>
        <w:t>） 。</w:t>
      </w:r>
    </w:p>
    <w:p>
      <w:pPr>
        <w:snapToGrid w:val="0"/>
        <w:spacing w:line="360" w:lineRule="auto"/>
        <w:ind w:firstLine="480" w:firstLineChars="200"/>
        <w:rPr>
          <w:rFonts w:ascii="宋体" w:hAnsi="宋体" w:cs="宋体"/>
          <w:sz w:val="24"/>
          <w:u w:val="single"/>
        </w:rPr>
      </w:pPr>
      <w:r>
        <w:rPr>
          <w:rFonts w:hint="eastAsia" w:ascii="宋体" w:hAnsi="宋体" w:cs="宋体"/>
          <w:sz w:val="24"/>
        </w:rPr>
        <w:t>我单位的上级管理单位</w:t>
      </w:r>
      <w:r>
        <w:rPr>
          <w:rFonts w:hint="eastAsia" w:ascii="宋体" w:hAnsi="宋体" w:cs="宋体"/>
          <w:sz w:val="24"/>
          <w:u w:val="single"/>
        </w:rPr>
        <w:t>：有（或</w:t>
      </w:r>
      <w:r>
        <w:rPr>
          <w:rFonts w:hint="eastAsia" w:ascii="Cambria" w:hAnsi="Cambria" w:cs="Cambria"/>
          <w:sz w:val="24"/>
          <w:u w:val="single"/>
        </w:rPr>
        <w:t>无</w:t>
      </w:r>
      <w:r>
        <w:rPr>
          <w:rFonts w:hint="eastAsia" w:ascii="宋体" w:hAnsi="宋体" w:cs="宋体"/>
          <w:sz w:val="24"/>
          <w:u w:val="single"/>
        </w:rPr>
        <w:t>） 。</w:t>
      </w:r>
    </w:p>
    <w:p>
      <w:pPr>
        <w:snapToGrid w:val="0"/>
        <w:spacing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股权关系说明：</w:t>
      </w:r>
    </w:p>
    <w:p>
      <w:pPr>
        <w:snapToGrid w:val="0"/>
        <w:spacing w:line="360" w:lineRule="auto"/>
        <w:ind w:firstLine="480" w:firstLineChars="200"/>
        <w:rPr>
          <w:rFonts w:ascii="宋体" w:hAnsi="宋体" w:cs="宋体"/>
          <w:sz w:val="24"/>
          <w:u w:val="single"/>
        </w:rPr>
      </w:pPr>
      <w:r>
        <w:rPr>
          <w:rFonts w:hint="eastAsia" w:ascii="宋体" w:hAnsi="宋体" w:cs="宋体"/>
          <w:sz w:val="24"/>
        </w:rPr>
        <w:t>我单位控股的单位</w:t>
      </w:r>
      <w:r>
        <w:rPr>
          <w:rFonts w:hint="eastAsia" w:ascii="宋体" w:hAnsi="宋体" w:cs="宋体"/>
          <w:sz w:val="24"/>
          <w:u w:val="single"/>
        </w:rPr>
        <w:t>：有（或</w:t>
      </w:r>
      <w:r>
        <w:rPr>
          <w:rFonts w:hint="eastAsia" w:ascii="Cambria" w:hAnsi="Cambria" w:cs="Cambria"/>
          <w:sz w:val="24"/>
          <w:u w:val="single"/>
        </w:rPr>
        <w:t>无</w:t>
      </w:r>
      <w:r>
        <w:rPr>
          <w:rFonts w:hint="eastAsia" w:ascii="宋体" w:hAnsi="宋体" w:cs="宋体"/>
          <w:sz w:val="24"/>
          <w:u w:val="single"/>
        </w:rPr>
        <w:t>） 。</w:t>
      </w:r>
    </w:p>
    <w:p>
      <w:pPr>
        <w:snapToGrid w:val="0"/>
        <w:spacing w:line="360" w:lineRule="auto"/>
        <w:ind w:firstLine="480" w:firstLineChars="200"/>
        <w:rPr>
          <w:rFonts w:ascii="宋体" w:hAnsi="宋体" w:cs="宋体"/>
          <w:sz w:val="24"/>
          <w:u w:val="single"/>
        </w:rPr>
      </w:pPr>
      <w:r>
        <w:rPr>
          <w:rFonts w:hint="eastAsia" w:ascii="宋体" w:hAnsi="宋体" w:cs="宋体"/>
          <w:sz w:val="24"/>
        </w:rPr>
        <w:t>我单位被单位控股</w:t>
      </w:r>
      <w:r>
        <w:rPr>
          <w:rFonts w:hint="eastAsia" w:ascii="宋体" w:hAnsi="宋体" w:cs="宋体"/>
          <w:sz w:val="24"/>
          <w:u w:val="single"/>
        </w:rPr>
        <w:t>：有（或</w:t>
      </w:r>
      <w:r>
        <w:rPr>
          <w:rFonts w:hint="eastAsia" w:ascii="Cambria" w:hAnsi="Cambria" w:cs="Cambria"/>
          <w:sz w:val="24"/>
          <w:u w:val="single"/>
        </w:rPr>
        <w:t>无</w:t>
      </w:r>
      <w:r>
        <w:rPr>
          <w:rFonts w:hint="eastAsia" w:ascii="宋体" w:hAnsi="宋体" w:cs="宋体"/>
          <w:sz w:val="24"/>
          <w:u w:val="single"/>
        </w:rPr>
        <w:t>） 。</w:t>
      </w:r>
    </w:p>
    <w:p>
      <w:pPr>
        <w:snapToGrid w:val="0"/>
        <w:spacing w:line="360" w:lineRule="auto"/>
        <w:ind w:firstLine="480" w:firstLineChars="200"/>
        <w:rPr>
          <w:rFonts w:ascii="宋体" w:hAnsi="宋体" w:cs="宋体"/>
          <w:sz w:val="24"/>
          <w:u w:val="single"/>
        </w:rPr>
      </w:pPr>
      <w:r>
        <w:rPr>
          <w:rFonts w:ascii="宋体" w:hAnsi="宋体" w:cs="宋体"/>
          <w:sz w:val="24"/>
        </w:rPr>
        <w:t>2.3</w:t>
      </w:r>
      <w:r>
        <w:rPr>
          <w:rFonts w:hint="eastAsia" w:ascii="宋体" w:hAnsi="宋体" w:cs="宋体"/>
          <w:sz w:val="24"/>
        </w:rPr>
        <w:t>单位负责人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p>
    <w:p>
      <w:pPr>
        <w:snapToGrid w:val="0"/>
        <w:spacing w:line="360" w:lineRule="auto"/>
        <w:rPr>
          <w:rFonts w:ascii="宋体" w:hAnsi="宋体" w:cs="宋体"/>
          <w:sz w:val="24"/>
          <w:u w:val="single"/>
        </w:rPr>
      </w:pPr>
      <w:r>
        <w:rPr>
          <w:rFonts w:hint="eastAsia" w:ascii="宋体" w:hAnsi="宋体" w:cs="宋体"/>
          <w:sz w:val="24"/>
        </w:rPr>
        <w:t>3、其他与本项目有关的利害关系说明：</w:t>
      </w:r>
      <w:r>
        <w:rPr>
          <w:rFonts w:hint="eastAsia" w:ascii="宋体" w:hAnsi="宋体" w:cs="宋体"/>
          <w:sz w:val="24"/>
          <w:u w:val="single"/>
        </w:rPr>
        <w:t>有（或</w:t>
      </w:r>
      <w:r>
        <w:rPr>
          <w:rFonts w:hint="eastAsia" w:ascii="Cambria" w:hAnsi="Cambria" w:cs="Cambria"/>
          <w:sz w:val="24"/>
          <w:u w:val="single"/>
        </w:rPr>
        <w:t>无</w:t>
      </w:r>
      <w:r>
        <w:rPr>
          <w:rFonts w:hint="eastAsia" w:ascii="宋体" w:hAnsi="宋体" w:cs="宋体"/>
          <w:sz w:val="24"/>
          <w:u w:val="single"/>
        </w:rPr>
        <w:t>） 。</w:t>
      </w: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r>
        <w:rPr>
          <w:rFonts w:hint="eastAsia" w:ascii="宋体" w:hAnsi="宋体" w:cs="宋体"/>
          <w:sz w:val="24"/>
        </w:rPr>
        <w:t>我单位承诺以上说明真实有效，无虚假内容或隐瞒。</w:t>
      </w:r>
    </w:p>
    <w:p>
      <w:pPr>
        <w:snapToGrid w:val="0"/>
        <w:spacing w:line="360" w:lineRule="auto"/>
        <w:ind w:firstLine="480" w:firstLineChars="200"/>
        <w:rPr>
          <w:rFonts w:ascii="宋体" w:hAnsi="宋体" w:cs="宋体"/>
          <w:sz w:val="24"/>
        </w:rPr>
      </w:pPr>
    </w:p>
    <w:p>
      <w:pPr>
        <w:spacing w:line="500" w:lineRule="exact"/>
        <w:ind w:firstLine="240" w:firstLineChars="100"/>
        <w:rPr>
          <w:rFonts w:ascii="宋体" w:hAnsi="宋体" w:cs="宋体"/>
          <w:sz w:val="24"/>
        </w:rPr>
      </w:pPr>
      <w:r>
        <w:rPr>
          <w:rFonts w:hint="eastAsia" w:ascii="宋体" w:hAnsi="宋体" w:cs="宋体"/>
          <w:sz w:val="24"/>
        </w:rPr>
        <w:t>投标人：全称（公章）</w:t>
      </w:r>
      <w:r>
        <w:rPr>
          <w:rFonts w:hint="eastAsia" w:ascii="宋体" w:hAnsi="宋体" w:cs="宋体"/>
          <w:sz w:val="24"/>
          <w:u w:val="single"/>
        </w:rPr>
        <w:t xml:space="preserve">                                         </w:t>
      </w:r>
    </w:p>
    <w:p>
      <w:pPr>
        <w:spacing w:line="500" w:lineRule="exact"/>
        <w:ind w:firstLine="570"/>
        <w:rPr>
          <w:rFonts w:ascii="宋体" w:hAnsi="宋体" w:cs="宋体"/>
          <w:sz w:val="24"/>
        </w:rPr>
      </w:pPr>
    </w:p>
    <w:p>
      <w:pPr>
        <w:spacing w:line="500" w:lineRule="exact"/>
        <w:ind w:firstLine="240" w:firstLineChars="100"/>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pPr>
        <w:spacing w:line="500" w:lineRule="exact"/>
        <w:ind w:firstLine="570"/>
        <w:rPr>
          <w:rFonts w:ascii="宋体" w:hAnsi="宋体" w:cs="宋体"/>
          <w:sz w:val="24"/>
        </w:rPr>
      </w:pPr>
      <w:r>
        <w:rPr>
          <w:rFonts w:hint="eastAsia" w:ascii="宋体" w:hAnsi="宋体" w:cs="宋体"/>
          <w:sz w:val="24"/>
        </w:rPr>
        <w:t xml:space="preserve"> </w:t>
      </w:r>
    </w:p>
    <w:p>
      <w:pPr>
        <w:spacing w:line="500" w:lineRule="exact"/>
        <w:ind w:firstLine="240" w:firstLineChars="100"/>
        <w:rPr>
          <w:rFonts w:ascii="宋体" w:hAnsi="宋体" w:cs="宋体"/>
          <w:sz w:val="24"/>
        </w:rPr>
      </w:pPr>
      <w:r>
        <w:rPr>
          <w:rFonts w:hint="eastAsia" w:ascii="宋体" w:hAnsi="宋体" w:cs="宋体"/>
          <w:sz w:val="24"/>
        </w:rPr>
        <w:t xml:space="preserve"> 时间： 年   月   日</w:t>
      </w:r>
    </w:p>
    <w:p>
      <w:pPr>
        <w:snapToGrid w:val="0"/>
        <w:spacing w:line="360" w:lineRule="auto"/>
        <w:ind w:firstLine="480" w:firstLineChars="200"/>
        <w:rPr>
          <w:rFonts w:ascii="宋体" w:hAnsi="宋体" w:cs="宋体"/>
          <w:color w:val="000000"/>
          <w:sz w:val="24"/>
        </w:rPr>
      </w:pPr>
    </w:p>
    <w:p>
      <w:pPr>
        <w:snapToGrid w:val="0"/>
        <w:spacing w:line="360" w:lineRule="auto"/>
        <w:ind w:firstLine="480" w:firstLineChars="200"/>
        <w:rPr>
          <w:rFonts w:ascii="宋体" w:hAnsi="宋体" w:cs="宋体"/>
          <w:color w:val="000000"/>
          <w:sz w:val="24"/>
        </w:rPr>
      </w:pPr>
      <w:r>
        <w:rPr>
          <w:rFonts w:ascii="宋体" w:hAnsi="宋体" w:cs="宋体"/>
          <w:color w:val="000000"/>
          <w:sz w:val="24"/>
        </w:rPr>
        <w:br w:type="page"/>
      </w:r>
    </w:p>
    <w:bookmarkEnd w:id="36"/>
    <w:bookmarkEnd w:id="37"/>
    <w:bookmarkEnd w:id="38"/>
    <w:bookmarkEnd w:id="39"/>
    <w:p>
      <w:pPr>
        <w:spacing w:line="360" w:lineRule="auto"/>
        <w:ind w:right="456"/>
        <w:rPr>
          <w:rFonts w:ascii="宋体" w:hAnsi="宋体" w:cs="宋体"/>
          <w:b/>
          <w:bCs/>
          <w:color w:val="000000"/>
          <w:sz w:val="28"/>
          <w:szCs w:val="28"/>
        </w:rPr>
      </w:pPr>
      <w:r>
        <w:rPr>
          <w:rFonts w:hint="eastAsia" w:ascii="宋体" w:hAnsi="宋体" w:cs="宋体"/>
          <w:b/>
          <w:bCs/>
          <w:color w:val="000000"/>
          <w:sz w:val="28"/>
          <w:szCs w:val="28"/>
        </w:rPr>
        <w:t>（二）陕西省政府采购投标人拒绝政府采购领域商业贿赂承诺书Ⅰ</w:t>
      </w:r>
    </w:p>
    <w:p>
      <w:pPr>
        <w:spacing w:line="360" w:lineRule="auto"/>
        <w:ind w:firstLine="360" w:firstLineChars="150"/>
        <w:rPr>
          <w:rFonts w:ascii="宋体" w:hAnsi="宋体" w:cs="宋体"/>
          <w:color w:val="000000"/>
          <w:sz w:val="24"/>
          <w:szCs w:val="28"/>
        </w:rPr>
      </w:pPr>
    </w:p>
    <w:p>
      <w:pPr>
        <w:spacing w:line="360" w:lineRule="auto"/>
        <w:ind w:firstLine="360" w:firstLineChars="150"/>
        <w:rPr>
          <w:rFonts w:ascii="宋体" w:hAnsi="宋体" w:cs="宋体"/>
          <w:color w:val="000000"/>
          <w:sz w:val="24"/>
          <w:szCs w:val="28"/>
        </w:rPr>
      </w:pPr>
      <w:r>
        <w:rPr>
          <w:rFonts w:hint="eastAsia" w:ascii="宋体" w:hAnsi="宋体" w:cs="宋体"/>
          <w:color w:val="000000"/>
          <w:sz w:val="24"/>
          <w:szCs w:val="28"/>
        </w:rPr>
        <w:t>为响应党中央、国务院关于治理政府采购领域商业贿赂行为的号召，我公司在此庄严承诺：</w:t>
      </w:r>
    </w:p>
    <w:p>
      <w:pPr>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1、在参与政府采购活动中遵纪守法、诚信经营、公平竞标。</w:t>
      </w:r>
    </w:p>
    <w:p>
      <w:pPr>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2、不向政府采购人、采购代理机构和政府采购评审专家进行任何形式的商业贿赂以谋取交易机会。</w:t>
      </w:r>
    </w:p>
    <w:p>
      <w:pPr>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3、不向政府采购代理机构和采购人提供虚假资质文件或采用虚假应标方式参与政府采购市场竞争并谋取中标、成交。</w:t>
      </w:r>
    </w:p>
    <w:p>
      <w:pPr>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4、不采取“围标、陪标”等商业欺诈手段获得政府采购订单。</w:t>
      </w:r>
    </w:p>
    <w:p>
      <w:pPr>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5、不采取不正当手段诋毁、排挤其他投标人。</w:t>
      </w:r>
    </w:p>
    <w:p>
      <w:pPr>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6、不在提供商品和服务时“偷梁换柱、以次充好”损害采购人的合法权益。</w:t>
      </w:r>
    </w:p>
    <w:p>
      <w:pPr>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7、不与采购人、采购代理机构政府采购评审专家或其它投标人恶意串通，进行质疑和投诉，维护政府采购市场秩序。</w:t>
      </w:r>
    </w:p>
    <w:p>
      <w:pPr>
        <w:spacing w:line="360" w:lineRule="auto"/>
        <w:ind w:firstLine="480" w:firstLineChars="200"/>
        <w:rPr>
          <w:rFonts w:ascii="宋体" w:hAnsi="宋体" w:cs="宋体"/>
          <w:sz w:val="24"/>
          <w:szCs w:val="28"/>
        </w:rPr>
      </w:pPr>
      <w:r>
        <w:rPr>
          <w:rFonts w:hint="eastAsia" w:ascii="宋体" w:hAnsi="宋体" w:cs="宋体"/>
          <w:color w:val="000000"/>
          <w:sz w:val="24"/>
          <w:szCs w:val="28"/>
        </w:rPr>
        <w:t>8、尊重和接受政府采购监督管理部门的监督和政府采购代理机构招标采购要求，</w:t>
      </w:r>
      <w:r>
        <w:rPr>
          <w:rFonts w:hint="eastAsia" w:ascii="宋体" w:hAnsi="宋体" w:cs="宋体"/>
          <w:sz w:val="24"/>
          <w:szCs w:val="28"/>
        </w:rPr>
        <w:t>承担因违约行为给采购人造成的损失。</w:t>
      </w:r>
    </w:p>
    <w:p>
      <w:pPr>
        <w:spacing w:line="360" w:lineRule="auto"/>
        <w:ind w:firstLine="480" w:firstLineChars="200"/>
        <w:rPr>
          <w:rFonts w:ascii="宋体" w:hAnsi="宋体" w:cs="宋体"/>
          <w:sz w:val="24"/>
          <w:szCs w:val="28"/>
        </w:rPr>
      </w:pPr>
      <w:r>
        <w:rPr>
          <w:rFonts w:hint="eastAsia" w:ascii="宋体" w:hAnsi="宋体" w:cs="宋体"/>
          <w:sz w:val="24"/>
          <w:szCs w:val="28"/>
        </w:rPr>
        <w:t>9、不发生其他有悖于政府采购公开、公平、公正和诚信原则的行为。</w:t>
      </w:r>
    </w:p>
    <w:p>
      <w:pPr>
        <w:spacing w:line="360" w:lineRule="auto"/>
        <w:ind w:firstLine="480" w:firstLineChars="200"/>
        <w:rPr>
          <w:rFonts w:ascii="宋体" w:hAnsi="宋体" w:cs="宋体"/>
          <w:sz w:val="24"/>
          <w:szCs w:val="28"/>
        </w:rPr>
      </w:pPr>
    </w:p>
    <w:p>
      <w:pPr>
        <w:spacing w:line="500" w:lineRule="exact"/>
        <w:ind w:firstLine="240" w:firstLineChars="100"/>
        <w:rPr>
          <w:rFonts w:ascii="宋体" w:hAnsi="宋体" w:cs="宋体"/>
          <w:sz w:val="24"/>
        </w:rPr>
      </w:pPr>
      <w:r>
        <w:rPr>
          <w:rFonts w:hint="eastAsia" w:ascii="宋体" w:hAnsi="宋体" w:cs="宋体"/>
          <w:sz w:val="24"/>
        </w:rPr>
        <w:t>投标人：全称（公章）</w:t>
      </w:r>
      <w:r>
        <w:rPr>
          <w:rFonts w:hint="eastAsia" w:ascii="宋体" w:hAnsi="宋体" w:cs="宋体"/>
          <w:sz w:val="24"/>
          <w:u w:val="single"/>
        </w:rPr>
        <w:t xml:space="preserve">                                         </w:t>
      </w:r>
    </w:p>
    <w:p>
      <w:pPr>
        <w:spacing w:line="500" w:lineRule="exact"/>
        <w:ind w:firstLine="570"/>
        <w:rPr>
          <w:rFonts w:ascii="宋体" w:hAnsi="宋体" w:cs="宋体"/>
          <w:sz w:val="24"/>
        </w:rPr>
      </w:pPr>
    </w:p>
    <w:p>
      <w:pPr>
        <w:spacing w:line="500" w:lineRule="exact"/>
        <w:ind w:firstLine="240" w:firstLineChars="100"/>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pPr>
        <w:spacing w:line="500" w:lineRule="exact"/>
        <w:ind w:firstLine="570"/>
        <w:rPr>
          <w:rFonts w:ascii="宋体" w:hAnsi="宋体" w:cs="宋体"/>
          <w:sz w:val="24"/>
        </w:rPr>
      </w:pPr>
      <w:r>
        <w:rPr>
          <w:rFonts w:hint="eastAsia" w:ascii="宋体" w:hAnsi="宋体" w:cs="宋体"/>
          <w:sz w:val="24"/>
        </w:rPr>
        <w:t xml:space="preserve"> </w:t>
      </w:r>
    </w:p>
    <w:p>
      <w:pPr>
        <w:spacing w:line="500" w:lineRule="exact"/>
        <w:ind w:firstLine="240" w:firstLineChars="100"/>
        <w:rPr>
          <w:rFonts w:ascii="宋体" w:hAnsi="宋体" w:cs="宋体"/>
          <w:sz w:val="24"/>
        </w:rPr>
      </w:pPr>
      <w:r>
        <w:rPr>
          <w:rFonts w:hint="eastAsia" w:ascii="宋体" w:hAnsi="宋体" w:cs="宋体"/>
          <w:sz w:val="24"/>
        </w:rPr>
        <w:t>时间： 年   月   日</w:t>
      </w:r>
    </w:p>
    <w:p>
      <w:pPr>
        <w:spacing w:line="360" w:lineRule="atLeast"/>
        <w:jc w:val="center"/>
        <w:rPr>
          <w:rFonts w:ascii="宋体" w:hAnsi="宋体" w:cs="宋体"/>
          <w:b/>
          <w:color w:val="000000"/>
          <w:sz w:val="32"/>
          <w:szCs w:val="32"/>
        </w:rPr>
      </w:pPr>
      <w:r>
        <w:rPr>
          <w:rFonts w:hint="eastAsia" w:ascii="宋体" w:hAnsi="宋体" w:cs="宋体"/>
          <w:b/>
          <w:color w:val="000000"/>
          <w:sz w:val="32"/>
          <w:szCs w:val="32"/>
        </w:rPr>
        <w:br w:type="page"/>
      </w:r>
      <w:r>
        <w:rPr>
          <w:rFonts w:hint="eastAsia" w:ascii="宋体" w:hAnsi="宋体" w:cs="宋体"/>
          <w:b/>
          <w:color w:val="000000"/>
          <w:sz w:val="32"/>
          <w:szCs w:val="32"/>
        </w:rPr>
        <w:t>承诺书Ⅱ</w:t>
      </w:r>
    </w:p>
    <w:tbl>
      <w:tblPr>
        <w:tblStyle w:val="2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360" w:lineRule="atLeast"/>
              <w:rPr>
                <w:rFonts w:ascii="宋体" w:hAnsi="宋体" w:cs="宋体"/>
                <w:sz w:val="24"/>
              </w:rPr>
            </w:pPr>
            <w:r>
              <w:rPr>
                <w:rFonts w:hint="eastAsia" w:ascii="宋体" w:hAnsi="宋体" w:cs="宋体"/>
                <w:sz w:val="24"/>
              </w:rPr>
              <w:t>致：陕西天鸿信项目管理有限公司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spacing w:line="360" w:lineRule="atLeast"/>
              <w:ind w:firstLine="480" w:firstLineChars="200"/>
              <w:rPr>
                <w:rFonts w:ascii="宋体" w:hAnsi="宋体" w:cs="宋体"/>
                <w:sz w:val="24"/>
              </w:rPr>
            </w:pPr>
            <w:r>
              <w:rPr>
                <w:rFonts w:hint="eastAsia" w:ascii="宋体" w:hAnsi="宋体" w:cs="宋体"/>
                <w:sz w:val="24"/>
              </w:rPr>
              <w:t>作为参加贵公司组织的招标采购项目的投标人，本公司承诺：在参加本项目招标之前不存在被依法禁止经营行为、财产被接管或冻结的情况，如有隐瞒实情，愿承担一切责任及后果。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ascii="宋体" w:hAnsi="宋体" w:cs="宋体"/>
                <w:sz w:val="24"/>
              </w:rPr>
            </w:pPr>
            <w:r>
              <w:rPr>
                <w:rFonts w:hint="eastAsia" w:ascii="宋体" w:hAnsi="宋体" w:cs="宋体"/>
                <w:sz w:val="24"/>
              </w:rPr>
              <w:t>投标人</w:t>
            </w:r>
          </w:p>
        </w:tc>
        <w:tc>
          <w:tcPr>
            <w:tcW w:w="3420" w:type="dxa"/>
            <w:vAlign w:val="center"/>
          </w:tcPr>
          <w:p>
            <w:pPr>
              <w:spacing w:line="360" w:lineRule="atLeast"/>
              <w:jc w:val="center"/>
              <w:rPr>
                <w:rFonts w:ascii="宋体" w:hAnsi="宋体" w:cs="宋体"/>
                <w:sz w:val="24"/>
              </w:rPr>
            </w:pPr>
            <w:r>
              <w:rPr>
                <w:rFonts w:hint="eastAsia" w:ascii="宋体" w:hAnsi="宋体" w:cs="宋体"/>
                <w:sz w:val="24"/>
              </w:rPr>
              <w:t>法定代表人或被授权人</w:t>
            </w:r>
          </w:p>
        </w:tc>
        <w:tc>
          <w:tcPr>
            <w:tcW w:w="2340" w:type="dxa"/>
            <w:vAlign w:val="center"/>
          </w:tcPr>
          <w:p>
            <w:pPr>
              <w:spacing w:line="360" w:lineRule="atLeast"/>
              <w:jc w:val="center"/>
              <w:rPr>
                <w:rFonts w:ascii="宋体" w:hAnsi="宋体" w:cs="宋体"/>
                <w:sz w:val="24"/>
              </w:rPr>
            </w:pPr>
            <w:r>
              <w:rPr>
                <w:rFonts w:hint="eastAsia" w:ascii="宋体" w:hAnsi="宋体" w:cs="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ascii="宋体" w:hAnsi="宋体" w:cs="宋体"/>
                <w:sz w:val="24"/>
              </w:rPr>
            </w:pPr>
            <w:r>
              <w:rPr>
                <w:rFonts w:hint="eastAsia" w:ascii="宋体" w:hAnsi="宋体" w:cs="宋体"/>
                <w:sz w:val="24"/>
              </w:rPr>
              <w:t>（公章）</w:t>
            </w:r>
          </w:p>
        </w:tc>
        <w:tc>
          <w:tcPr>
            <w:tcW w:w="3420" w:type="dxa"/>
            <w:vAlign w:val="center"/>
          </w:tcPr>
          <w:p>
            <w:pPr>
              <w:spacing w:line="360" w:lineRule="atLeast"/>
              <w:jc w:val="center"/>
              <w:rPr>
                <w:rFonts w:ascii="宋体" w:hAnsi="宋体" w:cs="宋体"/>
                <w:sz w:val="24"/>
              </w:rPr>
            </w:pPr>
            <w:r>
              <w:rPr>
                <w:rFonts w:hint="eastAsia" w:ascii="宋体" w:hAnsi="宋体" w:cs="宋体"/>
                <w:sz w:val="24"/>
              </w:rPr>
              <w:t>（签字或盖章）</w:t>
            </w:r>
          </w:p>
        </w:tc>
        <w:tc>
          <w:tcPr>
            <w:tcW w:w="2340" w:type="dxa"/>
            <w:vAlign w:val="center"/>
          </w:tcPr>
          <w:p>
            <w:pPr>
              <w:spacing w:line="360" w:lineRule="atLeast"/>
              <w:ind w:firstLine="240" w:firstLineChars="100"/>
              <w:jc w:val="center"/>
              <w:rPr>
                <w:rFonts w:ascii="宋体" w:hAnsi="宋体" w:cs="宋体"/>
                <w:sz w:val="24"/>
              </w:rPr>
            </w:pPr>
            <w:r>
              <w:rPr>
                <w:rFonts w:hint="eastAsia" w:ascii="宋体" w:hAnsi="宋体" w:cs="宋体"/>
                <w:sz w:val="24"/>
              </w:rPr>
              <w:t>年  月  日</w:t>
            </w:r>
          </w:p>
        </w:tc>
      </w:tr>
    </w:tbl>
    <w:p>
      <w:pPr>
        <w:spacing w:line="360" w:lineRule="atLeast"/>
        <w:rPr>
          <w:rFonts w:ascii="宋体" w:hAnsi="宋体" w:cs="宋体"/>
          <w:b/>
          <w:sz w:val="42"/>
          <w:szCs w:val="42"/>
        </w:rPr>
      </w:pPr>
    </w:p>
    <w:p>
      <w:pPr>
        <w:spacing w:line="360" w:lineRule="atLeast"/>
        <w:jc w:val="center"/>
        <w:rPr>
          <w:rFonts w:ascii="宋体" w:hAnsi="宋体" w:cs="宋体"/>
          <w:b/>
          <w:sz w:val="32"/>
          <w:szCs w:val="32"/>
        </w:rPr>
      </w:pPr>
      <w:r>
        <w:rPr>
          <w:rFonts w:hint="eastAsia" w:ascii="宋体" w:hAnsi="宋体" w:cs="宋体"/>
          <w:b/>
          <w:sz w:val="32"/>
          <w:szCs w:val="32"/>
        </w:rPr>
        <w:t>承诺书Ⅲ</w:t>
      </w:r>
    </w:p>
    <w:tbl>
      <w:tblPr>
        <w:tblStyle w:val="2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360" w:lineRule="atLeast"/>
              <w:rPr>
                <w:rFonts w:ascii="宋体" w:hAnsi="宋体" w:cs="宋体"/>
                <w:sz w:val="24"/>
              </w:rPr>
            </w:pPr>
            <w:r>
              <w:rPr>
                <w:rFonts w:hint="eastAsia" w:ascii="宋体" w:hAnsi="宋体" w:cs="宋体"/>
                <w:sz w:val="24"/>
              </w:rPr>
              <w:t>致：陕西天鸿信项目管理有限公司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spacing w:line="360" w:lineRule="atLeast"/>
              <w:ind w:firstLine="480" w:firstLineChars="200"/>
              <w:rPr>
                <w:rFonts w:ascii="宋体" w:hAnsi="宋体" w:cs="宋体"/>
                <w:sz w:val="24"/>
              </w:rPr>
            </w:pPr>
            <w:r>
              <w:rPr>
                <w:rFonts w:hint="eastAsia" w:ascii="宋体" w:hAnsi="宋体" w:cs="宋体"/>
                <w:sz w:val="24"/>
              </w:rPr>
              <w:t>作为参加贵公司组织的招标采购项目的投标人，本公司郑重申告并承诺：近三年受到有关行政主管部门的行政处理、不良行为记录为</w:t>
            </w:r>
            <w:r>
              <w:rPr>
                <w:rFonts w:hint="eastAsia" w:ascii="宋体" w:hAnsi="宋体" w:cs="宋体"/>
                <w:sz w:val="24"/>
                <w:u w:val="single"/>
              </w:rPr>
              <w:t xml:space="preserve">    </w:t>
            </w:r>
            <w:r>
              <w:rPr>
                <w:rFonts w:hint="eastAsia" w:ascii="宋体" w:hAnsi="宋体" w:cs="宋体"/>
                <w:sz w:val="24"/>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ascii="宋体" w:hAnsi="宋体" w:cs="宋体"/>
                <w:sz w:val="24"/>
              </w:rPr>
            </w:pPr>
            <w:r>
              <w:rPr>
                <w:rFonts w:hint="eastAsia" w:ascii="宋体" w:hAnsi="宋体" w:cs="宋体"/>
                <w:sz w:val="24"/>
              </w:rPr>
              <w:t>投标人</w:t>
            </w:r>
          </w:p>
        </w:tc>
        <w:tc>
          <w:tcPr>
            <w:tcW w:w="3420" w:type="dxa"/>
            <w:vAlign w:val="center"/>
          </w:tcPr>
          <w:p>
            <w:pPr>
              <w:spacing w:line="360" w:lineRule="atLeast"/>
              <w:jc w:val="center"/>
              <w:rPr>
                <w:rFonts w:ascii="宋体" w:hAnsi="宋体" w:cs="宋体"/>
                <w:sz w:val="24"/>
              </w:rPr>
            </w:pPr>
            <w:r>
              <w:rPr>
                <w:rFonts w:hint="eastAsia" w:ascii="宋体" w:hAnsi="宋体" w:cs="宋体"/>
                <w:sz w:val="24"/>
              </w:rPr>
              <w:t>法定代表人或被授权人</w:t>
            </w:r>
          </w:p>
        </w:tc>
        <w:tc>
          <w:tcPr>
            <w:tcW w:w="2340" w:type="dxa"/>
            <w:vAlign w:val="center"/>
          </w:tcPr>
          <w:p>
            <w:pPr>
              <w:spacing w:line="360" w:lineRule="atLeast"/>
              <w:jc w:val="center"/>
              <w:rPr>
                <w:rFonts w:ascii="宋体" w:hAnsi="宋体" w:cs="宋体"/>
                <w:sz w:val="24"/>
              </w:rPr>
            </w:pPr>
            <w:r>
              <w:rPr>
                <w:rFonts w:hint="eastAsia" w:ascii="宋体" w:hAnsi="宋体" w:cs="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ascii="宋体" w:hAnsi="宋体" w:cs="宋体"/>
                <w:sz w:val="24"/>
              </w:rPr>
            </w:pPr>
            <w:r>
              <w:rPr>
                <w:rFonts w:hint="eastAsia" w:ascii="宋体" w:hAnsi="宋体" w:cs="宋体"/>
                <w:sz w:val="24"/>
              </w:rPr>
              <w:t>（公章）</w:t>
            </w:r>
          </w:p>
        </w:tc>
        <w:tc>
          <w:tcPr>
            <w:tcW w:w="3420" w:type="dxa"/>
            <w:vAlign w:val="center"/>
          </w:tcPr>
          <w:p>
            <w:pPr>
              <w:spacing w:line="360" w:lineRule="atLeast"/>
              <w:jc w:val="center"/>
              <w:rPr>
                <w:rFonts w:ascii="宋体" w:hAnsi="宋体" w:cs="宋体"/>
                <w:sz w:val="24"/>
              </w:rPr>
            </w:pPr>
            <w:r>
              <w:rPr>
                <w:rFonts w:hint="eastAsia" w:ascii="宋体" w:hAnsi="宋体" w:cs="宋体"/>
                <w:sz w:val="24"/>
              </w:rPr>
              <w:t>（签字或盖章）</w:t>
            </w:r>
          </w:p>
        </w:tc>
        <w:tc>
          <w:tcPr>
            <w:tcW w:w="2340" w:type="dxa"/>
            <w:vAlign w:val="center"/>
          </w:tcPr>
          <w:p>
            <w:pPr>
              <w:spacing w:line="360" w:lineRule="atLeast"/>
              <w:ind w:firstLine="240" w:firstLineChars="100"/>
              <w:jc w:val="center"/>
              <w:rPr>
                <w:rFonts w:ascii="宋体" w:hAnsi="宋体" w:cs="宋体"/>
                <w:sz w:val="24"/>
              </w:rPr>
            </w:pPr>
            <w:r>
              <w:rPr>
                <w:rFonts w:hint="eastAsia" w:ascii="宋体" w:hAnsi="宋体" w:cs="宋体"/>
                <w:sz w:val="24"/>
              </w:rPr>
              <w:t>年  月  日</w:t>
            </w:r>
          </w:p>
        </w:tc>
      </w:tr>
    </w:tbl>
    <w:p>
      <w:pPr>
        <w:spacing w:line="360" w:lineRule="atLeast"/>
        <w:rPr>
          <w:rFonts w:ascii="宋体" w:hAnsi="宋体" w:cs="宋体"/>
          <w:b/>
          <w:sz w:val="32"/>
          <w:szCs w:val="32"/>
        </w:rPr>
      </w:pPr>
    </w:p>
    <w:p>
      <w:pPr>
        <w:spacing w:line="360" w:lineRule="atLeast"/>
        <w:rPr>
          <w:rFonts w:ascii="宋体" w:hAnsi="宋体" w:cs="宋体"/>
          <w:b/>
          <w:sz w:val="32"/>
          <w:szCs w:val="32"/>
        </w:rPr>
      </w:pPr>
    </w:p>
    <w:p>
      <w:pPr>
        <w:pStyle w:val="8"/>
        <w:rPr>
          <w:color w:val="auto"/>
        </w:rPr>
      </w:pPr>
    </w:p>
    <w:p/>
    <w:p>
      <w:pPr>
        <w:spacing w:line="360" w:lineRule="atLeast"/>
        <w:rPr>
          <w:rFonts w:ascii="宋体" w:hAnsi="宋体" w:cs="宋体"/>
          <w:b/>
          <w:sz w:val="32"/>
          <w:szCs w:val="32"/>
        </w:rPr>
      </w:pPr>
    </w:p>
    <w:p>
      <w:pPr>
        <w:spacing w:line="360" w:lineRule="atLeast"/>
        <w:ind w:firstLine="4016" w:firstLineChars="1250"/>
        <w:rPr>
          <w:rFonts w:ascii="宋体" w:hAnsi="宋体" w:cs="宋体"/>
          <w:b/>
          <w:sz w:val="32"/>
          <w:szCs w:val="32"/>
        </w:rPr>
      </w:pPr>
      <w:r>
        <w:rPr>
          <w:rFonts w:hint="eastAsia" w:ascii="宋体" w:hAnsi="宋体" w:cs="宋体"/>
          <w:b/>
          <w:sz w:val="32"/>
          <w:szCs w:val="32"/>
        </w:rPr>
        <w:t>承诺书Ⅳ</w:t>
      </w:r>
    </w:p>
    <w:tbl>
      <w:tblPr>
        <w:tblStyle w:val="2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360" w:lineRule="atLeast"/>
              <w:rPr>
                <w:rFonts w:ascii="宋体" w:hAnsi="宋体" w:cs="宋体"/>
                <w:sz w:val="24"/>
              </w:rPr>
            </w:pPr>
            <w:r>
              <w:rPr>
                <w:rFonts w:hint="eastAsia" w:ascii="宋体" w:hAnsi="宋体" w:cs="宋体"/>
                <w:sz w:val="24"/>
              </w:rPr>
              <w:t>致：陕西天鸿信项目管理有限公司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spacing w:line="360" w:lineRule="atLeast"/>
              <w:ind w:firstLine="480" w:firstLineChars="200"/>
              <w:rPr>
                <w:rFonts w:ascii="宋体" w:hAnsi="宋体" w:cs="宋体"/>
                <w:sz w:val="24"/>
              </w:rPr>
            </w:pPr>
            <w:r>
              <w:rPr>
                <w:rFonts w:hint="eastAsia" w:ascii="宋体" w:hAnsi="宋体" w:cs="宋体"/>
                <w:sz w:val="24"/>
              </w:rPr>
              <w:t>作为参加贵公司组织的招标采购项目的投标人，本公司郑重申告：近三年因设备供货问题（水货、替代品、次品、翻新品等）的不法行为记录为</w:t>
            </w:r>
            <w:r>
              <w:rPr>
                <w:rFonts w:hint="eastAsia" w:ascii="宋体" w:hAnsi="宋体" w:cs="宋体"/>
                <w:sz w:val="24"/>
                <w:u w:val="single"/>
              </w:rPr>
              <w:t xml:space="preserve">   </w:t>
            </w:r>
            <w:r>
              <w:rPr>
                <w:rFonts w:hint="eastAsia" w:ascii="宋体" w:hAnsi="宋体" w:cs="宋体"/>
                <w:sz w:val="24"/>
              </w:rPr>
              <w:t>次（没有填零），如有隐瞒实情，愿承担一切责任及后果。</w:t>
            </w:r>
          </w:p>
          <w:p>
            <w:pPr>
              <w:spacing w:line="360" w:lineRule="atLeast"/>
              <w:ind w:firstLine="480" w:firstLineChars="200"/>
              <w:rPr>
                <w:rFonts w:ascii="宋体" w:hAnsi="宋体" w:cs="宋体"/>
                <w:sz w:val="24"/>
              </w:rPr>
            </w:pPr>
            <w:r>
              <w:rPr>
                <w:rFonts w:hint="eastAsia" w:ascii="宋体" w:hAnsi="宋体" w:cs="宋体"/>
                <w:sz w:val="24"/>
              </w:rPr>
              <w:t>本公司承诺：本次投标设备为正品行货。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ascii="宋体" w:hAnsi="宋体" w:cs="宋体"/>
                <w:sz w:val="24"/>
              </w:rPr>
            </w:pPr>
            <w:r>
              <w:rPr>
                <w:rFonts w:hint="eastAsia" w:ascii="宋体" w:hAnsi="宋体" w:cs="宋体"/>
                <w:sz w:val="24"/>
              </w:rPr>
              <w:t>投标人</w:t>
            </w:r>
          </w:p>
        </w:tc>
        <w:tc>
          <w:tcPr>
            <w:tcW w:w="3420" w:type="dxa"/>
            <w:vAlign w:val="center"/>
          </w:tcPr>
          <w:p>
            <w:pPr>
              <w:spacing w:line="360" w:lineRule="atLeast"/>
              <w:jc w:val="center"/>
              <w:rPr>
                <w:rFonts w:ascii="宋体" w:hAnsi="宋体" w:cs="宋体"/>
                <w:sz w:val="24"/>
              </w:rPr>
            </w:pPr>
            <w:r>
              <w:rPr>
                <w:rFonts w:hint="eastAsia" w:ascii="宋体" w:hAnsi="宋体" w:cs="宋体"/>
                <w:sz w:val="24"/>
              </w:rPr>
              <w:t>法定代表人或被授权人</w:t>
            </w:r>
          </w:p>
        </w:tc>
        <w:tc>
          <w:tcPr>
            <w:tcW w:w="2340" w:type="dxa"/>
            <w:vAlign w:val="center"/>
          </w:tcPr>
          <w:p>
            <w:pPr>
              <w:spacing w:line="360" w:lineRule="atLeast"/>
              <w:jc w:val="center"/>
              <w:rPr>
                <w:rFonts w:ascii="宋体" w:hAnsi="宋体" w:cs="宋体"/>
                <w:sz w:val="24"/>
              </w:rPr>
            </w:pPr>
            <w:r>
              <w:rPr>
                <w:rFonts w:hint="eastAsia" w:ascii="宋体" w:hAnsi="宋体" w:cs="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ascii="宋体" w:hAnsi="宋体" w:cs="宋体"/>
                <w:sz w:val="24"/>
              </w:rPr>
            </w:pPr>
            <w:r>
              <w:rPr>
                <w:rFonts w:hint="eastAsia" w:ascii="宋体" w:hAnsi="宋体" w:cs="宋体"/>
                <w:sz w:val="24"/>
              </w:rPr>
              <w:t>（公章）</w:t>
            </w:r>
          </w:p>
        </w:tc>
        <w:tc>
          <w:tcPr>
            <w:tcW w:w="3420" w:type="dxa"/>
            <w:vAlign w:val="center"/>
          </w:tcPr>
          <w:p>
            <w:pPr>
              <w:spacing w:line="360" w:lineRule="atLeast"/>
              <w:jc w:val="center"/>
              <w:rPr>
                <w:rFonts w:ascii="宋体" w:hAnsi="宋体" w:cs="宋体"/>
                <w:sz w:val="24"/>
              </w:rPr>
            </w:pPr>
            <w:r>
              <w:rPr>
                <w:rFonts w:hint="eastAsia" w:ascii="宋体" w:hAnsi="宋体" w:cs="宋体"/>
                <w:sz w:val="24"/>
              </w:rPr>
              <w:t>（签字或盖章）</w:t>
            </w:r>
          </w:p>
        </w:tc>
        <w:tc>
          <w:tcPr>
            <w:tcW w:w="2340" w:type="dxa"/>
            <w:vAlign w:val="center"/>
          </w:tcPr>
          <w:p>
            <w:pPr>
              <w:spacing w:line="360" w:lineRule="atLeast"/>
              <w:ind w:firstLine="240" w:firstLineChars="100"/>
              <w:jc w:val="center"/>
              <w:rPr>
                <w:rFonts w:ascii="宋体" w:hAnsi="宋体" w:cs="宋体"/>
                <w:sz w:val="24"/>
              </w:rPr>
            </w:pPr>
            <w:r>
              <w:rPr>
                <w:rFonts w:hint="eastAsia" w:ascii="宋体" w:hAnsi="宋体" w:cs="宋体"/>
                <w:sz w:val="24"/>
              </w:rPr>
              <w:t>年  月  日</w:t>
            </w:r>
          </w:p>
        </w:tc>
      </w:tr>
    </w:tbl>
    <w:p>
      <w:pPr>
        <w:spacing w:line="360" w:lineRule="auto"/>
        <w:ind w:right="480"/>
        <w:rPr>
          <w:rFonts w:ascii="宋体" w:hAnsi="宋体" w:cs="宋体"/>
          <w:sz w:val="24"/>
          <w:szCs w:val="28"/>
        </w:rPr>
      </w:pPr>
    </w:p>
    <w:p>
      <w:pPr>
        <w:spacing w:line="360" w:lineRule="atLeast"/>
        <w:jc w:val="center"/>
        <w:rPr>
          <w:rFonts w:ascii="宋体" w:hAnsi="宋体" w:cs="宋体"/>
          <w:b/>
          <w:sz w:val="32"/>
          <w:szCs w:val="32"/>
        </w:rPr>
      </w:pPr>
      <w:r>
        <w:rPr>
          <w:rFonts w:hint="eastAsia" w:ascii="宋体" w:hAnsi="宋体" w:cs="宋体"/>
          <w:b/>
          <w:sz w:val="32"/>
          <w:szCs w:val="32"/>
        </w:rPr>
        <w:t>承诺书</w:t>
      </w:r>
      <w:r>
        <w:rPr>
          <w:rFonts w:hint="eastAsia" w:ascii="宋体" w:hAnsi="宋体" w:cs="宋体"/>
          <w:b/>
          <w:sz w:val="36"/>
          <w:szCs w:val="36"/>
        </w:rPr>
        <w:fldChar w:fldCharType="begin"/>
      </w:r>
      <w:r>
        <w:rPr>
          <w:rFonts w:hint="eastAsia" w:ascii="宋体" w:hAnsi="宋体" w:cs="宋体"/>
          <w:b/>
          <w:sz w:val="36"/>
          <w:szCs w:val="36"/>
        </w:rPr>
        <w:instrText xml:space="preserve"> = 5 \* ROMAN </w:instrText>
      </w:r>
      <w:r>
        <w:rPr>
          <w:rFonts w:hint="eastAsia" w:ascii="宋体" w:hAnsi="宋体" w:cs="宋体"/>
          <w:b/>
          <w:sz w:val="36"/>
          <w:szCs w:val="36"/>
        </w:rPr>
        <w:fldChar w:fldCharType="separate"/>
      </w:r>
      <w:r>
        <w:rPr>
          <w:rFonts w:hint="eastAsia" w:ascii="宋体" w:hAnsi="宋体" w:cs="宋体"/>
          <w:b/>
          <w:sz w:val="36"/>
          <w:szCs w:val="36"/>
        </w:rPr>
        <w:t>V</w:t>
      </w:r>
      <w:r>
        <w:rPr>
          <w:rFonts w:hint="eastAsia" w:ascii="宋体" w:hAnsi="宋体" w:cs="宋体"/>
          <w:b/>
          <w:sz w:val="36"/>
          <w:szCs w:val="36"/>
        </w:rPr>
        <w:fldChar w:fldCharType="end"/>
      </w:r>
    </w:p>
    <w:tbl>
      <w:tblPr>
        <w:tblStyle w:val="2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360" w:lineRule="atLeast"/>
              <w:rPr>
                <w:rFonts w:ascii="宋体" w:hAnsi="宋体" w:cs="宋体"/>
                <w:sz w:val="24"/>
              </w:rPr>
            </w:pPr>
            <w:r>
              <w:rPr>
                <w:rFonts w:hint="eastAsia" w:ascii="宋体" w:hAnsi="宋体" w:cs="宋体"/>
                <w:sz w:val="24"/>
              </w:rPr>
              <w:t>致：陕西天鸿信项目管理有限公司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spacing w:line="360" w:lineRule="atLeast"/>
              <w:ind w:firstLine="480" w:firstLineChars="200"/>
              <w:rPr>
                <w:rFonts w:ascii="宋体" w:hAnsi="宋体" w:cs="宋体"/>
                <w:sz w:val="24"/>
              </w:rPr>
            </w:pPr>
            <w:r>
              <w:rPr>
                <w:rFonts w:hint="eastAsia" w:ascii="宋体" w:hAnsi="宋体" w:cs="宋体"/>
                <w:sz w:val="24"/>
              </w:rPr>
              <w:t>作为参加贵公司组织的招标采购项目的投标人，本公司承诺：参加本次投标提交的所有资质证明文件及业绩证明文件是真实的、有效的，如有隐瞒实情，愿承担一切责任及后果。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ascii="宋体" w:hAnsi="宋体" w:cs="宋体"/>
                <w:sz w:val="24"/>
              </w:rPr>
            </w:pPr>
            <w:r>
              <w:rPr>
                <w:rFonts w:hint="eastAsia" w:ascii="宋体" w:hAnsi="宋体" w:cs="宋体"/>
                <w:sz w:val="24"/>
              </w:rPr>
              <w:t>投标人</w:t>
            </w:r>
          </w:p>
        </w:tc>
        <w:tc>
          <w:tcPr>
            <w:tcW w:w="3420" w:type="dxa"/>
            <w:vAlign w:val="center"/>
          </w:tcPr>
          <w:p>
            <w:pPr>
              <w:spacing w:line="360" w:lineRule="atLeast"/>
              <w:jc w:val="center"/>
              <w:rPr>
                <w:rFonts w:ascii="宋体" w:hAnsi="宋体" w:cs="宋体"/>
                <w:sz w:val="24"/>
              </w:rPr>
            </w:pPr>
            <w:r>
              <w:rPr>
                <w:rFonts w:hint="eastAsia" w:ascii="宋体" w:hAnsi="宋体" w:cs="宋体"/>
                <w:sz w:val="24"/>
              </w:rPr>
              <w:t>法定代表人或被授权人</w:t>
            </w:r>
          </w:p>
        </w:tc>
        <w:tc>
          <w:tcPr>
            <w:tcW w:w="2340" w:type="dxa"/>
            <w:vAlign w:val="center"/>
          </w:tcPr>
          <w:p>
            <w:pPr>
              <w:spacing w:line="360" w:lineRule="atLeast"/>
              <w:jc w:val="center"/>
              <w:rPr>
                <w:rFonts w:ascii="宋体" w:hAnsi="宋体" w:cs="宋体"/>
                <w:sz w:val="24"/>
              </w:rPr>
            </w:pPr>
            <w:r>
              <w:rPr>
                <w:rFonts w:hint="eastAsia" w:ascii="宋体" w:hAnsi="宋体" w:cs="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ascii="宋体" w:hAnsi="宋体" w:cs="宋体"/>
                <w:sz w:val="24"/>
              </w:rPr>
            </w:pPr>
            <w:r>
              <w:rPr>
                <w:rFonts w:hint="eastAsia" w:ascii="宋体" w:hAnsi="宋体" w:cs="宋体"/>
                <w:sz w:val="24"/>
              </w:rPr>
              <w:t>（公章）</w:t>
            </w:r>
          </w:p>
        </w:tc>
        <w:tc>
          <w:tcPr>
            <w:tcW w:w="3420" w:type="dxa"/>
            <w:vAlign w:val="center"/>
          </w:tcPr>
          <w:p>
            <w:pPr>
              <w:spacing w:line="360" w:lineRule="atLeast"/>
              <w:jc w:val="center"/>
              <w:rPr>
                <w:rFonts w:ascii="宋体" w:hAnsi="宋体" w:cs="宋体"/>
                <w:sz w:val="24"/>
              </w:rPr>
            </w:pPr>
            <w:r>
              <w:rPr>
                <w:rFonts w:hint="eastAsia" w:ascii="宋体" w:hAnsi="宋体" w:cs="宋体"/>
                <w:sz w:val="24"/>
              </w:rPr>
              <w:t>（签字或盖章）</w:t>
            </w:r>
          </w:p>
        </w:tc>
        <w:tc>
          <w:tcPr>
            <w:tcW w:w="2340" w:type="dxa"/>
            <w:vAlign w:val="center"/>
          </w:tcPr>
          <w:p>
            <w:pPr>
              <w:spacing w:line="360" w:lineRule="atLeast"/>
              <w:ind w:firstLine="240" w:firstLineChars="100"/>
              <w:jc w:val="center"/>
              <w:rPr>
                <w:rFonts w:ascii="宋体" w:hAnsi="宋体" w:cs="宋体"/>
                <w:sz w:val="24"/>
              </w:rPr>
            </w:pPr>
            <w:r>
              <w:rPr>
                <w:rFonts w:hint="eastAsia" w:ascii="宋体" w:hAnsi="宋体" w:cs="宋体"/>
                <w:sz w:val="24"/>
              </w:rPr>
              <w:t>年  月  日</w:t>
            </w:r>
          </w:p>
        </w:tc>
      </w:tr>
    </w:tbl>
    <w:p>
      <w:pPr>
        <w:spacing w:line="360" w:lineRule="atLeast"/>
        <w:rPr>
          <w:rFonts w:ascii="宋体" w:hAnsi="宋体" w:cs="宋体"/>
          <w:b/>
          <w:sz w:val="42"/>
          <w:szCs w:val="42"/>
        </w:rPr>
      </w:pPr>
    </w:p>
    <w:p>
      <w:pPr>
        <w:spacing w:line="500" w:lineRule="exact"/>
        <w:jc w:val="center"/>
        <w:rPr>
          <w:rFonts w:ascii="宋体" w:hAnsi="宋体" w:cs="宋体"/>
          <w:b/>
          <w:bCs/>
          <w:sz w:val="30"/>
          <w:szCs w:val="30"/>
        </w:rPr>
      </w:pPr>
    </w:p>
    <w:p>
      <w:pPr>
        <w:rPr>
          <w:color w:val="000000"/>
        </w:rPr>
      </w:pPr>
    </w:p>
    <w:p>
      <w:pPr>
        <w:spacing w:line="500" w:lineRule="exact"/>
        <w:jc w:val="center"/>
        <w:rPr>
          <w:rFonts w:ascii="宋体" w:hAnsi="宋体" w:cs="宋体"/>
          <w:b/>
          <w:bCs/>
          <w:sz w:val="32"/>
          <w:szCs w:val="32"/>
        </w:rPr>
      </w:pPr>
      <w:bookmarkStart w:id="40" w:name="_Toc21574"/>
    </w:p>
    <w:p>
      <w:pPr>
        <w:numPr>
          <w:ilvl w:val="0"/>
          <w:numId w:val="7"/>
        </w:numPr>
        <w:spacing w:line="500" w:lineRule="exact"/>
        <w:jc w:val="center"/>
        <w:rPr>
          <w:rFonts w:hAnsi="宋体" w:cs="宋体"/>
          <w:b/>
          <w:color w:val="000000"/>
          <w:sz w:val="24"/>
        </w:rPr>
      </w:pPr>
      <w:r>
        <w:rPr>
          <w:rFonts w:ascii="宋体" w:hAnsi="宋体" w:cs="宋体"/>
          <w:b/>
          <w:bCs/>
          <w:sz w:val="32"/>
          <w:szCs w:val="32"/>
        </w:rPr>
        <w:t xml:space="preserve"> </w:t>
      </w:r>
      <w:r>
        <w:rPr>
          <w:rFonts w:hint="eastAsia" w:ascii="宋体" w:hAnsi="宋体" w:cs="宋体"/>
          <w:b/>
          <w:bCs/>
          <w:sz w:val="32"/>
          <w:szCs w:val="32"/>
        </w:rPr>
        <w:t>政府采购优惠政策证明材料及附件</w:t>
      </w:r>
    </w:p>
    <w:p>
      <w:pPr>
        <w:jc w:val="center"/>
        <w:rPr>
          <w:b/>
          <w:bCs/>
          <w:sz w:val="28"/>
          <w:szCs w:val="36"/>
        </w:rPr>
      </w:pPr>
    </w:p>
    <w:p>
      <w:pPr>
        <w:jc w:val="center"/>
        <w:rPr>
          <w:rFonts w:ascii="宋体" w:hAnsi="宋体" w:cs="宋体"/>
        </w:rPr>
      </w:pPr>
      <w:r>
        <w:rPr>
          <w:rFonts w:hint="eastAsia"/>
          <w:b/>
          <w:bCs/>
          <w:sz w:val="28"/>
          <w:szCs w:val="36"/>
        </w:rPr>
        <w:t>中小企业声明函（如有）</w:t>
      </w:r>
    </w:p>
    <w:p>
      <w:pPr>
        <w:tabs>
          <w:tab w:val="left" w:pos="5670"/>
        </w:tabs>
        <w:spacing w:line="500" w:lineRule="exact"/>
        <w:ind w:firstLine="480" w:firstLineChars="200"/>
        <w:jc w:val="left"/>
        <w:rPr>
          <w:rFonts w:ascii="宋体" w:hAnsi="宋体" w:cs="宋体"/>
          <w:color w:val="000000"/>
          <w:sz w:val="24"/>
        </w:rPr>
      </w:pPr>
      <w:r>
        <w:rPr>
          <w:rFonts w:hint="eastAsia" w:ascii="宋体" w:hAnsi="宋体" w:cs="宋体"/>
          <w:color w:val="000000"/>
          <w:sz w:val="24"/>
        </w:rPr>
        <w:t>本公司郑重声明，根据《政府采购促进中小企业发展管理办法》（财库﹝2020﹞46 号）的规定，本公司参加</w:t>
      </w:r>
      <w:r>
        <w:rPr>
          <w:rFonts w:hint="eastAsia" w:ascii="宋体" w:hAnsi="宋体" w:cs="宋体"/>
          <w:color w:val="000000"/>
          <w:sz w:val="24"/>
          <w:u w:val="single"/>
        </w:rPr>
        <w:t>（单位名称）</w:t>
      </w:r>
      <w:r>
        <w:rPr>
          <w:rFonts w:hint="eastAsia" w:ascii="宋体" w:hAnsi="宋体" w:cs="宋体"/>
          <w:color w:val="000000"/>
          <w:sz w:val="24"/>
        </w:rPr>
        <w:t>的</w:t>
      </w:r>
      <w:r>
        <w:rPr>
          <w:rFonts w:hint="eastAsia" w:ascii="宋体" w:hAnsi="宋体" w:cs="宋体"/>
          <w:color w:val="000000"/>
          <w:sz w:val="24"/>
          <w:u w:val="single"/>
        </w:rPr>
        <w:t>（项目名称）</w:t>
      </w:r>
      <w:r>
        <w:rPr>
          <w:rFonts w:hint="eastAsia" w:ascii="宋体" w:hAnsi="宋体" w:cs="宋体"/>
          <w:color w:val="000000"/>
          <w:sz w:val="24"/>
        </w:rPr>
        <w:t>采购活动，提供的货物全部由符合政策要求的中小企业制造。相关企业（含联合体中的中小企业、签订分包意向协议的中小企业）的具体情况如下：</w:t>
      </w:r>
    </w:p>
    <w:p>
      <w:pPr>
        <w:numPr>
          <w:ilvl w:val="0"/>
          <w:numId w:val="8"/>
        </w:numPr>
        <w:tabs>
          <w:tab w:val="left" w:pos="5670"/>
        </w:tabs>
        <w:spacing w:line="500" w:lineRule="exact"/>
        <w:ind w:firstLine="480" w:firstLineChars="200"/>
        <w:jc w:val="left"/>
        <w:rPr>
          <w:rFonts w:ascii="宋体" w:hAnsi="宋体" w:cs="宋体"/>
          <w:color w:val="000000"/>
          <w:sz w:val="24"/>
        </w:rPr>
      </w:pPr>
      <w:r>
        <w:rPr>
          <w:rFonts w:hint="eastAsia" w:ascii="宋体" w:hAnsi="宋体" w:cs="宋体"/>
          <w:color w:val="000000"/>
          <w:sz w:val="24"/>
          <w:u w:val="single"/>
        </w:rPr>
        <w:t xml:space="preserve">（标的名称） </w:t>
      </w:r>
      <w:r>
        <w:rPr>
          <w:rFonts w:hint="eastAsia" w:ascii="宋体" w:hAnsi="宋体" w:cs="宋体"/>
          <w:color w:val="000000"/>
          <w:sz w:val="24"/>
        </w:rPr>
        <w:t>，属于</w:t>
      </w:r>
      <w:r>
        <w:rPr>
          <w:rFonts w:hint="eastAsia" w:ascii="宋体" w:hAnsi="宋体" w:cs="宋体"/>
          <w:color w:val="000000"/>
          <w:sz w:val="24"/>
          <w:u w:val="single"/>
        </w:rPr>
        <w:t>（采购文件中明确的所属行业）</w:t>
      </w:r>
      <w:r>
        <w:rPr>
          <w:rFonts w:hint="eastAsia" w:ascii="宋体" w:hAnsi="宋体" w:cs="宋体"/>
          <w:color w:val="000000"/>
          <w:sz w:val="24"/>
        </w:rPr>
        <w:t>行业；制造商为</w:t>
      </w:r>
      <w:r>
        <w:rPr>
          <w:rFonts w:hint="eastAsia" w:ascii="宋体" w:hAnsi="宋体" w:cs="宋体"/>
          <w:color w:val="000000"/>
          <w:sz w:val="24"/>
          <w:u w:val="single"/>
        </w:rPr>
        <w:t>（企业名称）</w:t>
      </w:r>
      <w:r>
        <w:rPr>
          <w:rFonts w:hint="eastAsia" w:ascii="宋体" w:hAnsi="宋体" w:cs="宋体"/>
          <w:color w:val="000000"/>
          <w:sz w:val="24"/>
        </w:rPr>
        <w:t>，从业人员</w:t>
      </w:r>
      <w:r>
        <w:rPr>
          <w:rFonts w:hint="eastAsia" w:ascii="宋体" w:hAnsi="宋体" w:cs="宋体"/>
          <w:color w:val="000000"/>
          <w:sz w:val="24"/>
          <w:u w:val="single"/>
        </w:rPr>
        <w:t xml:space="preserve">    </w:t>
      </w:r>
      <w:r>
        <w:rPr>
          <w:rFonts w:hint="eastAsia" w:ascii="宋体" w:hAnsi="宋体" w:cs="宋体"/>
          <w:color w:val="000000"/>
          <w:sz w:val="24"/>
        </w:rPr>
        <w:t>人，营业收入为</w:t>
      </w:r>
      <w:r>
        <w:rPr>
          <w:rFonts w:hint="eastAsia" w:ascii="宋体" w:hAnsi="宋体" w:cs="宋体"/>
          <w:color w:val="000000"/>
          <w:sz w:val="24"/>
          <w:u w:val="single"/>
        </w:rPr>
        <w:t xml:space="preserve">    </w:t>
      </w:r>
      <w:r>
        <w:rPr>
          <w:rFonts w:hint="eastAsia" w:ascii="宋体" w:hAnsi="宋体" w:cs="宋体"/>
          <w:color w:val="000000"/>
          <w:sz w:val="24"/>
        </w:rPr>
        <w:t>万元，资产总额为</w:t>
      </w:r>
      <w:r>
        <w:rPr>
          <w:rFonts w:hint="eastAsia" w:ascii="宋体" w:hAnsi="宋体" w:cs="宋体"/>
          <w:color w:val="000000"/>
          <w:sz w:val="24"/>
          <w:u w:val="single"/>
        </w:rPr>
        <w:t xml:space="preserve">    </w:t>
      </w:r>
      <w:r>
        <w:rPr>
          <w:rFonts w:hint="eastAsia" w:ascii="宋体" w:hAnsi="宋体" w:cs="宋体"/>
          <w:color w:val="000000"/>
          <w:sz w:val="24"/>
        </w:rPr>
        <w:t>万元，属于（</w:t>
      </w:r>
      <w:r>
        <w:rPr>
          <w:rFonts w:hint="eastAsia" w:ascii="宋体" w:hAnsi="宋体" w:cs="宋体"/>
          <w:color w:val="000000"/>
          <w:sz w:val="24"/>
          <w:u w:val="single"/>
        </w:rPr>
        <w:t>中型企业、小型企业、微型企业）</w:t>
      </w:r>
      <w:r>
        <w:rPr>
          <w:rFonts w:hint="eastAsia" w:ascii="宋体" w:hAnsi="宋体" w:cs="宋体"/>
          <w:color w:val="000000"/>
          <w:sz w:val="24"/>
        </w:rPr>
        <w:t>；</w:t>
      </w:r>
    </w:p>
    <w:p>
      <w:pPr>
        <w:numPr>
          <w:ilvl w:val="0"/>
          <w:numId w:val="8"/>
        </w:numPr>
        <w:tabs>
          <w:tab w:val="left" w:pos="5670"/>
        </w:tabs>
        <w:spacing w:line="500" w:lineRule="exact"/>
        <w:ind w:firstLine="480" w:firstLineChars="200"/>
        <w:jc w:val="left"/>
        <w:rPr>
          <w:rFonts w:ascii="宋体" w:hAnsi="宋体" w:cs="宋体"/>
          <w:color w:val="000000"/>
          <w:sz w:val="24"/>
        </w:rPr>
      </w:pPr>
      <w:r>
        <w:rPr>
          <w:rFonts w:hint="eastAsia" w:ascii="宋体" w:hAnsi="宋体" w:cs="宋体"/>
          <w:color w:val="000000"/>
          <w:sz w:val="24"/>
          <w:u w:val="single"/>
        </w:rPr>
        <w:t xml:space="preserve"> （标的名称）</w:t>
      </w:r>
      <w:r>
        <w:rPr>
          <w:rFonts w:hint="eastAsia" w:ascii="宋体" w:hAnsi="宋体" w:cs="宋体"/>
          <w:color w:val="000000"/>
          <w:sz w:val="24"/>
        </w:rPr>
        <w:t xml:space="preserve"> ，属于</w:t>
      </w:r>
      <w:r>
        <w:rPr>
          <w:rFonts w:hint="eastAsia" w:ascii="宋体" w:hAnsi="宋体" w:cs="宋体"/>
          <w:color w:val="000000"/>
          <w:sz w:val="24"/>
          <w:u w:val="single"/>
        </w:rPr>
        <w:t>（采购文件中明确的所属行业）</w:t>
      </w:r>
      <w:r>
        <w:rPr>
          <w:rFonts w:hint="eastAsia" w:ascii="宋体" w:hAnsi="宋体" w:cs="宋体"/>
          <w:color w:val="000000"/>
          <w:sz w:val="24"/>
        </w:rPr>
        <w:t>行业；制造商为</w:t>
      </w:r>
      <w:r>
        <w:rPr>
          <w:rFonts w:hint="eastAsia" w:ascii="宋体" w:hAnsi="宋体" w:cs="宋体"/>
          <w:color w:val="000000"/>
          <w:sz w:val="24"/>
          <w:u w:val="single"/>
        </w:rPr>
        <w:t>（企业名称）</w:t>
      </w:r>
      <w:r>
        <w:rPr>
          <w:rFonts w:hint="eastAsia" w:ascii="宋体" w:hAnsi="宋体" w:cs="宋体"/>
          <w:color w:val="000000"/>
          <w:sz w:val="24"/>
        </w:rPr>
        <w:t>，从业人员</w:t>
      </w:r>
      <w:r>
        <w:rPr>
          <w:rFonts w:hint="eastAsia" w:ascii="宋体" w:hAnsi="宋体" w:cs="宋体"/>
          <w:color w:val="000000"/>
          <w:sz w:val="24"/>
          <w:u w:val="single"/>
        </w:rPr>
        <w:t xml:space="preserve">   </w:t>
      </w:r>
      <w:r>
        <w:rPr>
          <w:rFonts w:hint="eastAsia" w:ascii="宋体" w:hAnsi="宋体" w:cs="宋体"/>
          <w:color w:val="000000"/>
          <w:sz w:val="24"/>
        </w:rPr>
        <w:t xml:space="preserve">人，营业收入为 </w:t>
      </w:r>
      <w:r>
        <w:rPr>
          <w:rFonts w:hint="eastAsia" w:ascii="宋体" w:hAnsi="宋体" w:cs="宋体"/>
          <w:color w:val="000000"/>
          <w:sz w:val="24"/>
          <w:u w:val="single"/>
        </w:rPr>
        <w:t xml:space="preserve">   </w:t>
      </w:r>
      <w:r>
        <w:rPr>
          <w:rFonts w:hint="eastAsia" w:ascii="宋体" w:hAnsi="宋体" w:cs="宋体"/>
          <w:color w:val="000000"/>
          <w:sz w:val="24"/>
        </w:rPr>
        <w:t xml:space="preserve">万元，资产总额为 </w:t>
      </w:r>
      <w:r>
        <w:rPr>
          <w:rFonts w:hint="eastAsia" w:ascii="宋体" w:hAnsi="宋体" w:cs="宋体"/>
          <w:color w:val="000000"/>
          <w:sz w:val="24"/>
          <w:u w:val="single"/>
        </w:rPr>
        <w:t xml:space="preserve">   </w:t>
      </w:r>
      <w:r>
        <w:rPr>
          <w:rFonts w:hint="eastAsia" w:ascii="宋体" w:hAnsi="宋体" w:cs="宋体"/>
          <w:color w:val="000000"/>
          <w:sz w:val="24"/>
        </w:rPr>
        <w:t>万元，属于</w:t>
      </w:r>
      <w:r>
        <w:rPr>
          <w:rFonts w:hint="eastAsia" w:ascii="宋体" w:hAnsi="宋体" w:cs="宋体"/>
          <w:color w:val="000000"/>
          <w:sz w:val="24"/>
          <w:u w:val="single"/>
        </w:rPr>
        <w:t>（中型企业、小型企业、微型企业）</w:t>
      </w:r>
      <w:r>
        <w:rPr>
          <w:rFonts w:hint="eastAsia" w:ascii="宋体" w:hAnsi="宋体" w:cs="宋体"/>
          <w:color w:val="000000"/>
          <w:sz w:val="24"/>
        </w:rPr>
        <w:t>；</w:t>
      </w:r>
    </w:p>
    <w:p>
      <w:pPr>
        <w:tabs>
          <w:tab w:val="left" w:pos="5670"/>
        </w:tabs>
        <w:spacing w:line="500" w:lineRule="exact"/>
        <w:ind w:firstLine="480" w:firstLineChars="200"/>
        <w:jc w:val="left"/>
        <w:rPr>
          <w:rFonts w:ascii="宋体" w:hAnsi="宋体" w:cs="宋体"/>
          <w:color w:val="000000"/>
          <w:sz w:val="24"/>
        </w:rPr>
      </w:pPr>
      <w:r>
        <w:rPr>
          <w:rFonts w:hint="eastAsia" w:ascii="宋体" w:hAnsi="宋体" w:cs="宋体"/>
          <w:color w:val="000000"/>
          <w:sz w:val="24"/>
        </w:rPr>
        <w:t>以上企业，不属于大企业的分支机构，不存在控股股东为大企业的情形，也不存在与大企业的负责人为同一人的情形。</w:t>
      </w:r>
    </w:p>
    <w:p>
      <w:pPr>
        <w:tabs>
          <w:tab w:val="left" w:pos="5670"/>
        </w:tabs>
        <w:spacing w:line="500" w:lineRule="exact"/>
        <w:ind w:firstLine="480" w:firstLineChars="200"/>
        <w:jc w:val="left"/>
        <w:rPr>
          <w:rFonts w:ascii="宋体" w:hAnsi="宋体" w:cs="宋体"/>
          <w:color w:val="000000"/>
          <w:sz w:val="24"/>
        </w:rPr>
      </w:pPr>
      <w:r>
        <w:rPr>
          <w:rFonts w:hint="eastAsia" w:ascii="宋体" w:hAnsi="宋体" w:cs="宋体"/>
          <w:color w:val="000000"/>
          <w:sz w:val="24"/>
        </w:rPr>
        <w:t>本企业对上述声明内容的真实性负责。如有虚假，将依法承担相应责任。</w:t>
      </w:r>
    </w:p>
    <w:p>
      <w:pPr>
        <w:spacing w:line="500" w:lineRule="exact"/>
        <w:ind w:firstLine="240" w:firstLineChars="100"/>
        <w:rPr>
          <w:rFonts w:ascii="宋体" w:hAnsi="宋体" w:cs="宋体"/>
          <w:color w:val="000000"/>
          <w:sz w:val="24"/>
        </w:rPr>
      </w:pPr>
    </w:p>
    <w:p>
      <w:pPr>
        <w:spacing w:line="500" w:lineRule="exact"/>
        <w:ind w:firstLine="240" w:firstLineChars="100"/>
        <w:rPr>
          <w:rFonts w:ascii="宋体" w:hAnsi="宋体" w:cs="宋体"/>
          <w:color w:val="000000"/>
          <w:sz w:val="24"/>
        </w:rPr>
      </w:pPr>
      <w:r>
        <w:rPr>
          <w:rFonts w:hint="eastAsia" w:ascii="宋体" w:hAnsi="宋体" w:cs="宋体"/>
          <w:color w:val="000000"/>
          <w:sz w:val="24"/>
        </w:rPr>
        <w:t>企业明称（盖章）：</w:t>
      </w:r>
      <w:r>
        <w:rPr>
          <w:rFonts w:hint="eastAsia" w:ascii="宋体" w:hAnsi="宋体" w:cs="宋体"/>
          <w:color w:val="000000"/>
          <w:sz w:val="24"/>
          <w:u w:val="single"/>
        </w:rPr>
        <w:t xml:space="preserve">                                         </w:t>
      </w:r>
    </w:p>
    <w:p>
      <w:pPr>
        <w:spacing w:line="500" w:lineRule="exact"/>
        <w:ind w:firstLine="570"/>
        <w:rPr>
          <w:rFonts w:ascii="宋体" w:hAnsi="宋体" w:cs="宋体"/>
          <w:color w:val="000000"/>
          <w:sz w:val="24"/>
        </w:rPr>
      </w:pPr>
    </w:p>
    <w:p>
      <w:pPr>
        <w:spacing w:line="500" w:lineRule="exact"/>
        <w:ind w:firstLine="240" w:firstLineChars="100"/>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spacing w:line="500" w:lineRule="exact"/>
        <w:ind w:firstLine="570"/>
        <w:rPr>
          <w:rFonts w:ascii="宋体" w:hAnsi="宋体" w:cs="宋体"/>
          <w:color w:val="000000"/>
          <w:sz w:val="24"/>
        </w:rPr>
      </w:pPr>
      <w:r>
        <w:rPr>
          <w:rFonts w:hint="eastAsia" w:ascii="宋体" w:hAnsi="宋体" w:cs="宋体"/>
          <w:color w:val="000000"/>
          <w:sz w:val="24"/>
        </w:rPr>
        <w:t xml:space="preserve"> </w:t>
      </w:r>
    </w:p>
    <w:p>
      <w:pPr>
        <w:adjustRightInd w:val="0"/>
        <w:snapToGrid w:val="0"/>
        <w:spacing w:line="460" w:lineRule="exact"/>
        <w:rPr>
          <w:rFonts w:ascii="宋体" w:hAnsi="宋体" w:cs="宋体"/>
          <w:b/>
          <w:bCs/>
          <w:color w:val="000000"/>
          <w:sz w:val="24"/>
        </w:rPr>
      </w:pPr>
      <w:r>
        <w:rPr>
          <w:rFonts w:hint="eastAsia" w:ascii="宋体" w:hAnsi="宋体" w:cs="宋体"/>
          <w:b/>
          <w:bCs/>
          <w:color w:val="000000"/>
          <w:sz w:val="24"/>
        </w:rPr>
        <w:t>备注：</w:t>
      </w:r>
    </w:p>
    <w:p>
      <w:pPr>
        <w:adjustRightInd w:val="0"/>
        <w:snapToGrid w:val="0"/>
        <w:spacing w:line="460" w:lineRule="exact"/>
        <w:ind w:firstLine="482" w:firstLineChars="200"/>
        <w:rPr>
          <w:rFonts w:ascii="宋体" w:hAnsi="宋体" w:cs="宋体"/>
          <w:b/>
          <w:bCs/>
          <w:color w:val="000000"/>
          <w:sz w:val="24"/>
        </w:rPr>
      </w:pPr>
      <w:r>
        <w:rPr>
          <w:rFonts w:hint="eastAsia" w:ascii="宋体" w:hAnsi="宋体" w:cs="宋体"/>
          <w:b/>
          <w:bCs/>
          <w:color w:val="000000"/>
          <w:sz w:val="24"/>
        </w:rPr>
        <w:t>1、属于监狱企业的参加政府采购活动时，应当提供由省级以上监狱管理局、戒毒管理局（含新疆生产建设兵团）出具的属于监狱企业的证明文件，视同小微企业享受此政策。</w:t>
      </w:r>
    </w:p>
    <w:p>
      <w:pPr>
        <w:adjustRightInd w:val="0"/>
        <w:snapToGrid w:val="0"/>
        <w:spacing w:line="460" w:lineRule="exact"/>
        <w:ind w:firstLine="482" w:firstLineChars="200"/>
        <w:rPr>
          <w:rFonts w:ascii="宋体" w:hAnsi="宋体" w:cs="宋体"/>
          <w:b/>
          <w:bCs/>
          <w:color w:val="000000"/>
          <w:sz w:val="24"/>
        </w:rPr>
      </w:pPr>
      <w:r>
        <w:rPr>
          <w:rFonts w:hint="eastAsia" w:ascii="宋体" w:hAnsi="宋体" w:cs="宋体"/>
          <w:b/>
          <w:bCs/>
          <w:color w:val="000000"/>
          <w:sz w:val="24"/>
        </w:rPr>
        <w:t>2、供应商非小微企业、监狱企业不填写此表。</w:t>
      </w:r>
    </w:p>
    <w:p>
      <w:pPr>
        <w:rPr>
          <w:rFonts w:hAnsi="宋体" w:cs="宋体"/>
          <w:b/>
          <w:color w:val="000000"/>
          <w:sz w:val="24"/>
        </w:rPr>
      </w:pPr>
      <w:r>
        <w:rPr>
          <w:rFonts w:hint="eastAsia" w:hAnsi="宋体" w:cs="宋体"/>
          <w:b/>
          <w:color w:val="000000"/>
          <w:sz w:val="24"/>
        </w:rPr>
        <w:br w:type="page"/>
      </w:r>
    </w:p>
    <w:p>
      <w:pPr>
        <w:spacing w:line="500" w:lineRule="exact"/>
        <w:jc w:val="center"/>
        <w:rPr>
          <w:rFonts w:hAnsi="宋体" w:cs="宋体"/>
          <w:b/>
          <w:color w:val="000000"/>
          <w:sz w:val="24"/>
        </w:rPr>
      </w:pPr>
      <w:r>
        <w:rPr>
          <w:rFonts w:hint="eastAsia" w:hAnsi="宋体" w:cs="宋体"/>
          <w:b/>
          <w:color w:val="000000"/>
          <w:sz w:val="28"/>
          <w:szCs w:val="28"/>
        </w:rPr>
        <w:t>残疾人福利性单位声明函（如有）</w:t>
      </w:r>
    </w:p>
    <w:p>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000000"/>
          <w:sz w:val="24"/>
          <w:u w:val="single"/>
        </w:rPr>
        <w:t>（项目名称）</w:t>
      </w:r>
      <w:r>
        <w:rPr>
          <w:rFonts w:hint="eastAsia" w:ascii="宋体" w:hAnsi="宋体" w:cs="宋体"/>
          <w:color w:val="000000"/>
          <w:sz w:val="24"/>
        </w:rPr>
        <w:t>（项目编号：</w:t>
      </w:r>
      <w:r>
        <w:rPr>
          <w:rFonts w:hint="eastAsia" w:ascii="宋体" w:hAnsi="宋体" w:cs="宋体"/>
          <w:color w:val="000000"/>
          <w:sz w:val="24"/>
          <w:u w:val="single"/>
        </w:rPr>
        <w:t xml:space="preserve">        </w:t>
      </w:r>
      <w:r>
        <w:rPr>
          <w:rFonts w:hint="eastAsia" w:ascii="宋体" w:hAnsi="宋体" w:cs="宋体"/>
          <w:color w:val="000000"/>
          <w:sz w:val="24"/>
        </w:rPr>
        <w:t>）采购活动提供本单位制造的货物（由本单位承担工程/提供服务），或者提供其他残疾人福利性单位制造的货物（不包括使用非残疾人福利性单位注册商标的货物）。</w:t>
      </w:r>
    </w:p>
    <w:p>
      <w:pPr>
        <w:spacing w:line="500" w:lineRule="exact"/>
        <w:ind w:firstLine="480" w:firstLineChars="200"/>
        <w:jc w:val="left"/>
        <w:rPr>
          <w:rFonts w:ascii="宋体" w:hAnsi="宋体" w:cs="宋体"/>
          <w:sz w:val="24"/>
        </w:rPr>
      </w:pPr>
      <w:r>
        <w:rPr>
          <w:rFonts w:hint="eastAsia" w:ascii="宋体" w:hAnsi="宋体" w:cs="宋体"/>
          <w:sz w:val="24"/>
        </w:rPr>
        <w:t>本单位对上述声明的真实性负责。如有虚假，将依法承担相应责任。</w:t>
      </w:r>
    </w:p>
    <w:p>
      <w:pPr>
        <w:spacing w:line="500" w:lineRule="exact"/>
        <w:ind w:firstLine="480" w:firstLineChars="200"/>
        <w:jc w:val="left"/>
        <w:rPr>
          <w:rFonts w:ascii="宋体" w:hAnsi="宋体" w:cs="宋体"/>
          <w:sz w:val="24"/>
        </w:rPr>
      </w:pPr>
    </w:p>
    <w:p>
      <w:pPr>
        <w:spacing w:line="500" w:lineRule="exact"/>
        <w:ind w:firstLine="240" w:firstLineChars="100"/>
        <w:rPr>
          <w:rFonts w:ascii="宋体" w:hAnsi="宋体" w:cs="宋体"/>
          <w:sz w:val="24"/>
        </w:rPr>
      </w:pPr>
      <w:r>
        <w:rPr>
          <w:rFonts w:hint="eastAsia" w:ascii="宋体" w:hAnsi="宋体" w:cs="宋体"/>
          <w:sz w:val="24"/>
        </w:rPr>
        <w:t>投标人：全称（公章）</w:t>
      </w:r>
      <w:r>
        <w:rPr>
          <w:rFonts w:hint="eastAsia" w:ascii="宋体" w:hAnsi="宋体" w:cs="宋体"/>
          <w:sz w:val="24"/>
          <w:u w:val="single"/>
        </w:rPr>
        <w:t xml:space="preserve">                                         </w:t>
      </w:r>
    </w:p>
    <w:p>
      <w:pPr>
        <w:spacing w:line="500" w:lineRule="exact"/>
        <w:ind w:firstLine="570"/>
        <w:rPr>
          <w:rFonts w:ascii="宋体" w:hAnsi="宋体" w:cs="宋体"/>
          <w:sz w:val="24"/>
        </w:rPr>
      </w:pPr>
    </w:p>
    <w:p>
      <w:pPr>
        <w:spacing w:line="500" w:lineRule="exact"/>
        <w:ind w:firstLine="240" w:firstLineChars="100"/>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pPr>
        <w:spacing w:line="500" w:lineRule="exact"/>
        <w:ind w:firstLine="570"/>
        <w:rPr>
          <w:rFonts w:ascii="宋体" w:hAnsi="宋体" w:cs="宋体"/>
          <w:sz w:val="24"/>
        </w:rPr>
      </w:pPr>
      <w:r>
        <w:rPr>
          <w:rFonts w:hint="eastAsia" w:ascii="宋体" w:hAnsi="宋体" w:cs="宋体"/>
          <w:sz w:val="24"/>
        </w:rPr>
        <w:t xml:space="preserve"> </w:t>
      </w:r>
    </w:p>
    <w:p>
      <w:pPr>
        <w:spacing w:line="500" w:lineRule="exact"/>
        <w:ind w:firstLine="240" w:firstLineChars="100"/>
        <w:rPr>
          <w:rFonts w:ascii="宋体" w:hAnsi="宋体" w:cs="宋体"/>
          <w:sz w:val="24"/>
        </w:rPr>
      </w:pPr>
      <w:r>
        <w:rPr>
          <w:rFonts w:hint="eastAsia" w:ascii="宋体" w:hAnsi="宋体" w:cs="宋体"/>
          <w:sz w:val="24"/>
        </w:rPr>
        <w:t>时间： 年   月   日</w:t>
      </w:r>
    </w:p>
    <w:p>
      <w:pPr>
        <w:tabs>
          <w:tab w:val="left" w:pos="5670"/>
        </w:tabs>
        <w:spacing w:line="500" w:lineRule="exact"/>
        <w:ind w:firstLine="480" w:firstLineChars="200"/>
        <w:jc w:val="left"/>
        <w:rPr>
          <w:rFonts w:ascii="宋体" w:hAnsi="宋体" w:cs="宋体"/>
          <w:color w:val="000000"/>
          <w:sz w:val="24"/>
        </w:rPr>
      </w:pPr>
    </w:p>
    <w:p>
      <w:pPr>
        <w:pStyle w:val="20"/>
        <w:ind w:firstLine="240"/>
        <w:rPr>
          <w:rFonts w:ascii="宋体" w:hAnsi="宋体" w:cs="宋体"/>
          <w:color w:val="000000"/>
          <w:sz w:val="24"/>
          <w:szCs w:val="24"/>
        </w:rPr>
      </w:pPr>
    </w:p>
    <w:p>
      <w:pPr>
        <w:pStyle w:val="20"/>
        <w:ind w:firstLine="0" w:firstLineChars="0"/>
        <w:rPr>
          <w:rFonts w:ascii="宋体" w:hAnsi="宋体" w:cs="宋体"/>
          <w:color w:val="000000"/>
          <w:sz w:val="24"/>
          <w:szCs w:val="24"/>
        </w:rPr>
      </w:pPr>
    </w:p>
    <w:p>
      <w:pPr>
        <w:pStyle w:val="20"/>
        <w:ind w:firstLine="240"/>
        <w:rPr>
          <w:rFonts w:ascii="宋体" w:hAnsi="宋体" w:cs="宋体"/>
          <w:color w:val="000000"/>
          <w:sz w:val="24"/>
          <w:szCs w:val="24"/>
        </w:rPr>
      </w:pPr>
    </w:p>
    <w:p>
      <w:pPr>
        <w:pStyle w:val="20"/>
        <w:ind w:firstLine="240"/>
        <w:rPr>
          <w:rFonts w:ascii="宋体" w:hAnsi="宋体" w:cs="宋体"/>
          <w:color w:val="000000"/>
          <w:sz w:val="24"/>
          <w:szCs w:val="24"/>
        </w:rPr>
      </w:pPr>
    </w:p>
    <w:p>
      <w:pPr>
        <w:pStyle w:val="20"/>
        <w:ind w:firstLine="240"/>
        <w:rPr>
          <w:rFonts w:ascii="宋体" w:hAnsi="宋体" w:cs="宋体"/>
          <w:color w:val="000000"/>
          <w:sz w:val="24"/>
          <w:szCs w:val="24"/>
        </w:rPr>
      </w:pPr>
    </w:p>
    <w:p>
      <w:pPr>
        <w:pStyle w:val="20"/>
        <w:ind w:firstLine="240"/>
        <w:rPr>
          <w:rFonts w:ascii="宋体" w:hAnsi="宋体" w:cs="宋体"/>
          <w:color w:val="000000"/>
          <w:sz w:val="24"/>
          <w:szCs w:val="24"/>
        </w:rPr>
      </w:pPr>
    </w:p>
    <w:p>
      <w:pPr>
        <w:pStyle w:val="20"/>
        <w:ind w:firstLine="241"/>
        <w:rPr>
          <w:rFonts w:ascii="宋体" w:hAnsi="宋体" w:cs="宋体"/>
          <w:b/>
          <w:bCs/>
          <w:color w:val="000000"/>
          <w:sz w:val="24"/>
          <w:szCs w:val="24"/>
        </w:rPr>
      </w:pPr>
    </w:p>
    <w:p>
      <w:pPr>
        <w:tabs>
          <w:tab w:val="left" w:pos="5670"/>
        </w:tabs>
        <w:spacing w:line="360" w:lineRule="auto"/>
        <w:jc w:val="left"/>
        <w:rPr>
          <w:rFonts w:ascii="宋体" w:hAnsi="宋体" w:cs="宋体"/>
          <w:b/>
          <w:bCs/>
          <w:color w:val="000000"/>
          <w:sz w:val="24"/>
        </w:rPr>
      </w:pPr>
      <w:r>
        <w:rPr>
          <w:rFonts w:hint="eastAsia" w:ascii="宋体" w:hAnsi="宋体" w:cs="宋体"/>
          <w:b/>
          <w:bCs/>
          <w:color w:val="000000"/>
          <w:sz w:val="24"/>
        </w:rPr>
        <w:t>备注：</w:t>
      </w:r>
    </w:p>
    <w:p>
      <w:pPr>
        <w:tabs>
          <w:tab w:val="left" w:pos="5670"/>
        </w:tabs>
        <w:spacing w:line="360" w:lineRule="auto"/>
        <w:ind w:firstLine="482" w:firstLineChars="200"/>
        <w:jc w:val="left"/>
        <w:rPr>
          <w:rFonts w:ascii="宋体" w:hAnsi="宋体" w:cs="宋体"/>
          <w:b/>
          <w:bCs/>
          <w:color w:val="000000"/>
          <w:sz w:val="24"/>
        </w:rPr>
      </w:pPr>
      <w:r>
        <w:rPr>
          <w:rFonts w:hint="eastAsia" w:ascii="宋体" w:hAnsi="宋体" w:cs="宋体"/>
          <w:b/>
          <w:bCs/>
          <w:color w:val="000000"/>
          <w:sz w:val="24"/>
        </w:rPr>
        <w:t>1、填写前请认真阅读根据《财政部 民政部 中国残疾人联合会关于促进残疾人就业政府采购政策的通知》（财库〔2017〕141号）的规定，享受政府采购支持政策的残疾人福利性单位应当同时满足规定中的条件。</w:t>
      </w:r>
    </w:p>
    <w:p>
      <w:pPr>
        <w:tabs>
          <w:tab w:val="left" w:pos="5670"/>
        </w:tabs>
        <w:spacing w:line="360" w:lineRule="auto"/>
        <w:ind w:firstLine="482" w:firstLineChars="200"/>
        <w:jc w:val="left"/>
        <w:rPr>
          <w:rFonts w:ascii="宋体" w:hAnsi="宋体" w:cs="宋体"/>
          <w:b/>
          <w:bCs/>
          <w:color w:val="000000"/>
          <w:sz w:val="24"/>
        </w:rPr>
      </w:pPr>
      <w:r>
        <w:rPr>
          <w:rFonts w:ascii="宋体" w:hAnsi="宋体" w:cs="宋体"/>
          <w:b/>
          <w:bCs/>
          <w:color w:val="000000"/>
          <w:sz w:val="24"/>
        </w:rPr>
        <w:t>2</w:t>
      </w:r>
      <w:r>
        <w:rPr>
          <w:rFonts w:hint="eastAsia" w:ascii="宋体" w:hAnsi="宋体" w:cs="宋体"/>
          <w:b/>
          <w:bCs/>
          <w:color w:val="000000"/>
          <w:sz w:val="24"/>
        </w:rPr>
        <w:t>、中标、成交投标人为残疾人福利性单位的，采购人或者其委托的采购代理机构应当随中标、成交结果同时公告其《残疾人福利性单位声明函》，接受社会监督。</w:t>
      </w:r>
    </w:p>
    <w:p>
      <w:pPr>
        <w:tabs>
          <w:tab w:val="left" w:pos="5670"/>
        </w:tabs>
        <w:spacing w:line="360" w:lineRule="auto"/>
        <w:ind w:firstLine="482" w:firstLineChars="200"/>
        <w:jc w:val="left"/>
        <w:rPr>
          <w:rFonts w:ascii="宋体" w:hAnsi="宋体" w:cs="宋体"/>
          <w:b/>
          <w:bCs/>
          <w:color w:val="000000"/>
          <w:szCs w:val="21"/>
        </w:rPr>
        <w:sectPr>
          <w:footerReference r:id="rId8" w:type="default"/>
          <w:pgSz w:w="11906" w:h="16838"/>
          <w:pgMar w:top="1418" w:right="1418" w:bottom="1418" w:left="1418" w:header="851" w:footer="850" w:gutter="0"/>
          <w:cols w:space="720" w:num="1"/>
          <w:docGrid w:linePitch="312" w:charSpace="0"/>
        </w:sectPr>
      </w:pPr>
      <w:r>
        <w:rPr>
          <w:rFonts w:hint="eastAsia" w:ascii="宋体" w:hAnsi="宋体" w:cs="宋体"/>
          <w:b/>
          <w:bCs/>
          <w:color w:val="000000"/>
          <w:sz w:val="24"/>
        </w:rPr>
        <w:t>3、投标人非残疾人福利性单位不填写此表。</w:t>
      </w:r>
    </w:p>
    <w:bookmarkEnd w:id="40"/>
    <w:p>
      <w:pPr>
        <w:spacing w:line="560" w:lineRule="exact"/>
        <w:jc w:val="center"/>
        <w:rPr>
          <w:rFonts w:ascii="宋体" w:hAnsi="宋体" w:cs="宋体"/>
          <w:b/>
          <w:bCs/>
          <w:color w:val="000000"/>
          <w:sz w:val="28"/>
          <w:szCs w:val="28"/>
        </w:rPr>
      </w:pPr>
      <w:bookmarkStart w:id="41" w:name="_Toc1185"/>
      <w:r>
        <w:rPr>
          <w:rFonts w:hint="eastAsia" w:ascii="宋体" w:hAnsi="宋体" w:cs="宋体"/>
          <w:b/>
          <w:bCs/>
          <w:color w:val="000000"/>
          <w:sz w:val="28"/>
          <w:szCs w:val="28"/>
        </w:rPr>
        <w:t>信用担保</w:t>
      </w:r>
      <w:bookmarkEnd w:id="41"/>
      <w:r>
        <w:rPr>
          <w:rFonts w:hint="eastAsia" w:ascii="宋体" w:hAnsi="宋体" w:cs="宋体"/>
          <w:b/>
          <w:bCs/>
          <w:color w:val="000000"/>
          <w:sz w:val="28"/>
          <w:szCs w:val="28"/>
        </w:rPr>
        <w:t>及信用融资（如有）</w:t>
      </w:r>
    </w:p>
    <w:p>
      <w:pPr>
        <w:pStyle w:val="8"/>
        <w:spacing w:before="157" w:beforeLines="50"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投标人提供政府采购信用担保，并按照程序确定了合作的担保机构。投标人在缴纳投标保证金及中标投标人缴纳履约保证金时可自愿选择通过担保机构保函的形式缴纳；中标投标人如果需要融资贷款服务的，可凭中标通知书、政府采购合同等相关资料，按照文件规定的程序申请办理，具体规定可登陆陕西省政府采购网(www.ccgp-shaanxi.gov.cn/)进入陕西省政府采购信用融资平台查询了解。</w:t>
      </w:r>
    </w:p>
    <w:p>
      <w:pPr>
        <w:pStyle w:val="8"/>
        <w:spacing w:before="157" w:beforeLines="50"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后附：西安市政府采购信用担保及信用融资合作机构联系名单</w:t>
      </w:r>
    </w:p>
    <w:tbl>
      <w:tblPr>
        <w:tblStyle w:val="21"/>
        <w:tblW w:w="9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6"/>
        <w:gridCol w:w="1965"/>
        <w:gridCol w:w="1860"/>
        <w:gridCol w:w="1125"/>
        <w:gridCol w:w="945"/>
        <w:gridCol w:w="233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576" w:type="dxa"/>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序号</w:t>
            </w:r>
          </w:p>
        </w:tc>
        <w:tc>
          <w:tcPr>
            <w:tcW w:w="1965" w:type="dxa"/>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合作单位名称</w:t>
            </w:r>
          </w:p>
        </w:tc>
        <w:tc>
          <w:tcPr>
            <w:tcW w:w="1860" w:type="dxa"/>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主办单位名称</w:t>
            </w:r>
          </w:p>
        </w:tc>
        <w:tc>
          <w:tcPr>
            <w:tcW w:w="1125" w:type="dxa"/>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联系部门</w:t>
            </w:r>
          </w:p>
        </w:tc>
        <w:tc>
          <w:tcPr>
            <w:tcW w:w="945" w:type="dxa"/>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联系人员</w:t>
            </w:r>
          </w:p>
        </w:tc>
        <w:tc>
          <w:tcPr>
            <w:tcW w:w="2338" w:type="dxa"/>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联系电话</w:t>
            </w:r>
          </w:p>
        </w:tc>
        <w:tc>
          <w:tcPr>
            <w:tcW w:w="900" w:type="dxa"/>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5" w:hRule="atLeast"/>
          <w:jc w:val="center"/>
        </w:trPr>
        <w:tc>
          <w:tcPr>
            <w:tcW w:w="57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96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西安投融资担保有限公司</w:t>
            </w:r>
          </w:p>
        </w:tc>
        <w:tc>
          <w:tcPr>
            <w:tcW w:w="186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西安投融资担保有限公司</w:t>
            </w:r>
          </w:p>
        </w:tc>
        <w:tc>
          <w:tcPr>
            <w:tcW w:w="112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业务五部</w:t>
            </w:r>
          </w:p>
        </w:tc>
        <w:tc>
          <w:tcPr>
            <w:tcW w:w="94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李晓</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何彦君</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张华</w:t>
            </w:r>
          </w:p>
        </w:tc>
        <w:tc>
          <w:tcPr>
            <w:tcW w:w="233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88499422 13572821281</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88499422 13679255205</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88499422 18220823060</w:t>
            </w:r>
          </w:p>
        </w:tc>
        <w:tc>
          <w:tcPr>
            <w:tcW w:w="90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信用担保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jc w:val="center"/>
        </w:trPr>
        <w:tc>
          <w:tcPr>
            <w:tcW w:w="57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96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陕西省信用再担保</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有限责任公司</w:t>
            </w:r>
          </w:p>
        </w:tc>
        <w:tc>
          <w:tcPr>
            <w:tcW w:w="1860"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陕西省信用再担保</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有限责任公司</w:t>
            </w:r>
          </w:p>
        </w:tc>
        <w:tc>
          <w:tcPr>
            <w:tcW w:w="112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业务三部</w:t>
            </w:r>
          </w:p>
        </w:tc>
        <w:tc>
          <w:tcPr>
            <w:tcW w:w="94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夏靖颜</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朱筠祥</w:t>
            </w:r>
          </w:p>
        </w:tc>
        <w:tc>
          <w:tcPr>
            <w:tcW w:w="233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88606038-6027</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18591406320</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18629282228</w:t>
            </w:r>
          </w:p>
        </w:tc>
        <w:tc>
          <w:tcPr>
            <w:tcW w:w="90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信用担保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76" w:type="dxa"/>
            <w:vMerge w:val="restar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965" w:type="dxa"/>
            <w:vMerge w:val="restar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中国银行股份有限公司陕西省分行</w:t>
            </w:r>
          </w:p>
        </w:tc>
        <w:tc>
          <w:tcPr>
            <w:tcW w:w="186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中国银行西安二环世纪星支行</w:t>
            </w:r>
          </w:p>
        </w:tc>
        <w:tc>
          <w:tcPr>
            <w:tcW w:w="112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公司业务部</w:t>
            </w:r>
          </w:p>
        </w:tc>
        <w:tc>
          <w:tcPr>
            <w:tcW w:w="94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胡涛 </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叶楚沙</w:t>
            </w:r>
          </w:p>
        </w:tc>
        <w:tc>
          <w:tcPr>
            <w:tcW w:w="233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88360743 18629048822</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88360749 13772153612</w:t>
            </w:r>
          </w:p>
        </w:tc>
        <w:tc>
          <w:tcPr>
            <w:tcW w:w="900" w:type="dxa"/>
            <w:vMerge w:val="restar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信用融资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76" w:type="dxa"/>
            <w:vMerge w:val="continue"/>
            <w:vAlign w:val="center"/>
          </w:tcPr>
          <w:p>
            <w:pPr>
              <w:widowControl/>
              <w:jc w:val="center"/>
              <w:textAlignment w:val="center"/>
              <w:rPr>
                <w:rFonts w:ascii="宋体" w:hAnsi="宋体" w:cs="宋体"/>
                <w:color w:val="000000"/>
                <w:kern w:val="0"/>
                <w:szCs w:val="21"/>
                <w:lang w:bidi="ar"/>
              </w:rPr>
            </w:pPr>
          </w:p>
        </w:tc>
        <w:tc>
          <w:tcPr>
            <w:tcW w:w="1965" w:type="dxa"/>
            <w:vMerge w:val="continue"/>
            <w:vAlign w:val="center"/>
          </w:tcPr>
          <w:p>
            <w:pPr>
              <w:widowControl/>
              <w:jc w:val="center"/>
              <w:textAlignment w:val="center"/>
              <w:rPr>
                <w:rFonts w:ascii="宋体" w:hAnsi="宋体" w:cs="宋体"/>
                <w:color w:val="000000"/>
                <w:kern w:val="0"/>
                <w:szCs w:val="21"/>
                <w:lang w:bidi="ar"/>
              </w:rPr>
            </w:pPr>
          </w:p>
        </w:tc>
        <w:tc>
          <w:tcPr>
            <w:tcW w:w="1860"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中国银行西安鄠邑区支行</w:t>
            </w:r>
          </w:p>
        </w:tc>
        <w:tc>
          <w:tcPr>
            <w:tcW w:w="112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中小企业信贷部</w:t>
            </w:r>
          </w:p>
        </w:tc>
        <w:tc>
          <w:tcPr>
            <w:tcW w:w="94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李旭</w:t>
            </w:r>
          </w:p>
        </w:tc>
        <w:tc>
          <w:tcPr>
            <w:tcW w:w="233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84892992  18729863898</w:t>
            </w:r>
          </w:p>
        </w:tc>
        <w:tc>
          <w:tcPr>
            <w:tcW w:w="900" w:type="dxa"/>
            <w:vMerge w:val="continue"/>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76" w:type="dxa"/>
            <w:vMerge w:val="restar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965" w:type="dxa"/>
            <w:vMerge w:val="restar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中国建设银行股份有限公司陕西省分行</w:t>
            </w:r>
          </w:p>
        </w:tc>
        <w:tc>
          <w:tcPr>
            <w:tcW w:w="186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建设银行西安市南大街支行</w:t>
            </w:r>
          </w:p>
        </w:tc>
        <w:tc>
          <w:tcPr>
            <w:tcW w:w="112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公司部</w:t>
            </w:r>
          </w:p>
        </w:tc>
        <w:tc>
          <w:tcPr>
            <w:tcW w:w="94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杨向晖</w:t>
            </w:r>
          </w:p>
        </w:tc>
        <w:tc>
          <w:tcPr>
            <w:tcW w:w="233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87281468</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13379229383</w:t>
            </w:r>
          </w:p>
        </w:tc>
        <w:tc>
          <w:tcPr>
            <w:tcW w:w="900" w:type="dxa"/>
            <w:vMerge w:val="restart"/>
            <w:vAlign w:val="center"/>
          </w:tcPr>
          <w:p>
            <w:pPr>
              <w:widowControl/>
              <w:jc w:val="center"/>
              <w:textAlignment w:val="center"/>
              <w:rPr>
                <w:rFonts w:ascii="宋体" w:hAnsi="宋体" w:cs="宋体"/>
                <w:color w:val="000000"/>
                <w:kern w:val="0"/>
                <w:szCs w:val="21"/>
                <w:lang w:bidi="ar"/>
              </w:rPr>
            </w:pP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信用融资</w:t>
            </w:r>
          </w:p>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76" w:type="dxa"/>
            <w:vMerge w:val="continue"/>
            <w:vAlign w:val="center"/>
          </w:tcPr>
          <w:p>
            <w:pPr>
              <w:widowControl/>
              <w:jc w:val="center"/>
              <w:textAlignment w:val="center"/>
              <w:rPr>
                <w:rFonts w:ascii="宋体" w:hAnsi="宋体" w:cs="宋体"/>
                <w:color w:val="000000"/>
                <w:kern w:val="0"/>
                <w:szCs w:val="21"/>
                <w:lang w:bidi="ar"/>
              </w:rPr>
            </w:pPr>
          </w:p>
        </w:tc>
        <w:tc>
          <w:tcPr>
            <w:tcW w:w="1965" w:type="dxa"/>
            <w:vMerge w:val="continue"/>
            <w:vAlign w:val="center"/>
          </w:tcPr>
          <w:p>
            <w:pPr>
              <w:widowControl/>
              <w:jc w:val="center"/>
              <w:textAlignment w:val="center"/>
              <w:rPr>
                <w:rFonts w:ascii="宋体" w:hAnsi="宋体" w:cs="宋体"/>
                <w:color w:val="000000"/>
                <w:kern w:val="0"/>
                <w:szCs w:val="21"/>
                <w:lang w:bidi="ar"/>
              </w:rPr>
            </w:pPr>
          </w:p>
        </w:tc>
        <w:tc>
          <w:tcPr>
            <w:tcW w:w="1860"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建设银行西安鄠邑区支行</w:t>
            </w:r>
          </w:p>
        </w:tc>
        <w:tc>
          <w:tcPr>
            <w:tcW w:w="112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客户部</w:t>
            </w:r>
          </w:p>
        </w:tc>
        <w:tc>
          <w:tcPr>
            <w:tcW w:w="94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柳佳伟</w:t>
            </w:r>
          </w:p>
          <w:p>
            <w:pPr>
              <w:pStyle w:val="7"/>
              <w:ind w:firstLine="0"/>
              <w:rPr>
                <w:rFonts w:ascii="宋体" w:hAnsi="宋体" w:cs="宋体"/>
                <w:color w:val="000000"/>
                <w:kern w:val="0"/>
                <w:szCs w:val="21"/>
                <w:lang w:bidi="ar"/>
              </w:rPr>
            </w:pPr>
            <w:r>
              <w:rPr>
                <w:rFonts w:hint="eastAsia" w:ascii="宋体" w:hAnsi="宋体" w:cs="宋体"/>
                <w:color w:val="000000"/>
                <w:kern w:val="0"/>
                <w:szCs w:val="21"/>
                <w:lang w:bidi="ar"/>
              </w:rPr>
              <w:t xml:space="preserve"> 卢建钊</w:t>
            </w:r>
          </w:p>
        </w:tc>
        <w:tc>
          <w:tcPr>
            <w:tcW w:w="2338" w:type="dxa"/>
            <w:vAlign w:val="center"/>
          </w:tcPr>
          <w:p>
            <w:pPr>
              <w:pStyle w:val="7"/>
              <w:ind w:firstLine="0"/>
              <w:rPr>
                <w:rFonts w:ascii="宋体" w:hAnsi="宋体" w:cs="宋体"/>
                <w:color w:val="000000"/>
                <w:kern w:val="0"/>
                <w:szCs w:val="21"/>
                <w:lang w:bidi="ar"/>
              </w:rPr>
            </w:pPr>
            <w:r>
              <w:rPr>
                <w:rFonts w:hint="eastAsia" w:ascii="宋体" w:hAnsi="宋体" w:cs="宋体"/>
                <w:color w:val="000000"/>
                <w:kern w:val="0"/>
                <w:szCs w:val="21"/>
                <w:lang w:bidi="ar"/>
              </w:rPr>
              <w:t xml:space="preserve">  84812632  18792831383</w:t>
            </w:r>
          </w:p>
          <w:p>
            <w:pPr>
              <w:pStyle w:val="7"/>
              <w:ind w:firstLine="0"/>
              <w:rPr>
                <w:rFonts w:ascii="宋体" w:hAnsi="宋体" w:cs="宋体"/>
                <w:color w:val="000000"/>
                <w:kern w:val="0"/>
                <w:szCs w:val="21"/>
                <w:lang w:bidi="ar"/>
              </w:rPr>
            </w:pPr>
            <w:r>
              <w:rPr>
                <w:rFonts w:hint="eastAsia" w:ascii="宋体" w:hAnsi="宋体" w:cs="宋体"/>
                <w:color w:val="000000"/>
                <w:kern w:val="0"/>
                <w:szCs w:val="21"/>
                <w:lang w:bidi="ar"/>
              </w:rPr>
              <w:t xml:space="preserve">            18710973144</w:t>
            </w:r>
          </w:p>
        </w:tc>
        <w:tc>
          <w:tcPr>
            <w:tcW w:w="900" w:type="dxa"/>
            <w:vMerge w:val="continue"/>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76" w:type="dxa"/>
            <w:vMerge w:val="restar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965" w:type="dxa"/>
            <w:vMerge w:val="restar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中国工商银行股份有限公司陕西省分行营业部</w:t>
            </w:r>
          </w:p>
        </w:tc>
        <w:tc>
          <w:tcPr>
            <w:tcW w:w="186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工商银行陕西分行营业部</w:t>
            </w:r>
          </w:p>
        </w:tc>
        <w:tc>
          <w:tcPr>
            <w:tcW w:w="112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小企业金融业务部</w:t>
            </w:r>
          </w:p>
        </w:tc>
        <w:tc>
          <w:tcPr>
            <w:tcW w:w="94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牛国群</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张航</w:t>
            </w:r>
          </w:p>
        </w:tc>
        <w:tc>
          <w:tcPr>
            <w:tcW w:w="233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87609569 18992851811</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87609761 13891883334</w:t>
            </w:r>
          </w:p>
        </w:tc>
        <w:tc>
          <w:tcPr>
            <w:tcW w:w="900" w:type="dxa"/>
            <w:vMerge w:val="restar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信用融资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76" w:type="dxa"/>
            <w:vMerge w:val="continue"/>
            <w:vAlign w:val="center"/>
          </w:tcPr>
          <w:p>
            <w:pPr>
              <w:widowControl/>
              <w:jc w:val="center"/>
              <w:textAlignment w:val="center"/>
              <w:rPr>
                <w:rFonts w:ascii="宋体" w:hAnsi="宋体" w:cs="宋体"/>
                <w:color w:val="000000"/>
                <w:kern w:val="0"/>
                <w:szCs w:val="21"/>
                <w:lang w:bidi="ar"/>
              </w:rPr>
            </w:pPr>
          </w:p>
        </w:tc>
        <w:tc>
          <w:tcPr>
            <w:tcW w:w="1965" w:type="dxa"/>
            <w:vMerge w:val="continue"/>
            <w:vAlign w:val="center"/>
          </w:tcPr>
          <w:p>
            <w:pPr>
              <w:widowControl/>
              <w:jc w:val="center"/>
              <w:textAlignment w:val="center"/>
              <w:rPr>
                <w:rFonts w:ascii="宋体" w:hAnsi="宋体" w:cs="宋体"/>
                <w:color w:val="000000"/>
                <w:kern w:val="0"/>
                <w:szCs w:val="21"/>
                <w:lang w:bidi="ar"/>
              </w:rPr>
            </w:pPr>
          </w:p>
        </w:tc>
        <w:tc>
          <w:tcPr>
            <w:tcW w:w="1860"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工行西安鄠邑区支行</w:t>
            </w:r>
          </w:p>
        </w:tc>
        <w:tc>
          <w:tcPr>
            <w:tcW w:w="112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市场部</w:t>
            </w:r>
          </w:p>
        </w:tc>
        <w:tc>
          <w:tcPr>
            <w:tcW w:w="94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鲁向兵</w:t>
            </w:r>
          </w:p>
        </w:tc>
        <w:tc>
          <w:tcPr>
            <w:tcW w:w="233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84812752 </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13991212739</w:t>
            </w:r>
          </w:p>
        </w:tc>
        <w:tc>
          <w:tcPr>
            <w:tcW w:w="900" w:type="dxa"/>
            <w:vMerge w:val="continue"/>
            <w:vAlign w:val="center"/>
          </w:tcPr>
          <w:p>
            <w:pPr>
              <w:widowControl/>
              <w:jc w:val="center"/>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7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96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中国农业银行股份有限公司陕西省分行营业部</w:t>
            </w:r>
          </w:p>
        </w:tc>
        <w:tc>
          <w:tcPr>
            <w:tcW w:w="186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农业银行西安西大街支行</w:t>
            </w:r>
          </w:p>
        </w:tc>
        <w:tc>
          <w:tcPr>
            <w:tcW w:w="112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公司业务部</w:t>
            </w:r>
          </w:p>
        </w:tc>
        <w:tc>
          <w:tcPr>
            <w:tcW w:w="94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贾珊</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高雅</w:t>
            </w:r>
          </w:p>
        </w:tc>
        <w:tc>
          <w:tcPr>
            <w:tcW w:w="233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87617245 13891957123</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87613444 13659192425</w:t>
            </w:r>
          </w:p>
        </w:tc>
        <w:tc>
          <w:tcPr>
            <w:tcW w:w="90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信用融资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7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96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招商银行股份有限公司西安分行</w:t>
            </w:r>
          </w:p>
        </w:tc>
        <w:tc>
          <w:tcPr>
            <w:tcW w:w="186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招商银行西安未央路支行</w:t>
            </w:r>
          </w:p>
        </w:tc>
        <w:tc>
          <w:tcPr>
            <w:tcW w:w="112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公司银行部</w:t>
            </w:r>
          </w:p>
        </w:tc>
        <w:tc>
          <w:tcPr>
            <w:tcW w:w="94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杨皓</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马秦香</w:t>
            </w:r>
          </w:p>
        </w:tc>
        <w:tc>
          <w:tcPr>
            <w:tcW w:w="233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62811553 15002905553</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62811553 13609183259</w:t>
            </w:r>
          </w:p>
        </w:tc>
        <w:tc>
          <w:tcPr>
            <w:tcW w:w="90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信用融资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7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96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中国光大银行股份有限公司西安分行</w:t>
            </w:r>
          </w:p>
        </w:tc>
        <w:tc>
          <w:tcPr>
            <w:tcW w:w="186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光大银行经济技术开发区支行</w:t>
            </w:r>
          </w:p>
        </w:tc>
        <w:tc>
          <w:tcPr>
            <w:tcW w:w="112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对公客户经理部</w:t>
            </w:r>
          </w:p>
        </w:tc>
        <w:tc>
          <w:tcPr>
            <w:tcW w:w="94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高艺瑄</w:t>
            </w:r>
          </w:p>
        </w:tc>
        <w:tc>
          <w:tcPr>
            <w:tcW w:w="2338"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15619006186</w:t>
            </w:r>
          </w:p>
        </w:tc>
        <w:tc>
          <w:tcPr>
            <w:tcW w:w="90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信用融资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7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196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西安银行股份有限公司</w:t>
            </w:r>
          </w:p>
        </w:tc>
        <w:tc>
          <w:tcPr>
            <w:tcW w:w="186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西安银行鄠邑区支行</w:t>
            </w:r>
          </w:p>
        </w:tc>
        <w:tc>
          <w:tcPr>
            <w:tcW w:w="112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客户经理部</w:t>
            </w:r>
          </w:p>
        </w:tc>
        <w:tc>
          <w:tcPr>
            <w:tcW w:w="945" w:type="dxa"/>
            <w:vAlign w:val="center"/>
          </w:tcPr>
          <w:p>
            <w:pPr>
              <w:widowControl/>
              <w:jc w:val="center"/>
              <w:textAlignment w:val="center"/>
              <w:rPr>
                <w:rFonts w:ascii="宋体" w:hAnsi="宋体" w:cs="宋体"/>
                <w:szCs w:val="21"/>
              </w:rPr>
            </w:pPr>
            <w:r>
              <w:rPr>
                <w:rFonts w:hint="eastAsia" w:ascii="宋体" w:hAnsi="宋体" w:cs="宋体"/>
                <w:szCs w:val="21"/>
              </w:rPr>
              <w:t>孙鹏</w:t>
            </w:r>
          </w:p>
          <w:p>
            <w:pPr>
              <w:pStyle w:val="7"/>
              <w:ind w:firstLine="0"/>
              <w:rPr>
                <w:rFonts w:ascii="宋体" w:hAnsi="宋体" w:cs="宋体"/>
                <w:szCs w:val="21"/>
              </w:rPr>
            </w:pPr>
            <w:r>
              <w:rPr>
                <w:rFonts w:hint="eastAsia" w:ascii="宋体" w:hAnsi="宋体" w:cs="宋体"/>
                <w:color w:val="000000"/>
                <w:kern w:val="0"/>
                <w:szCs w:val="21"/>
                <w:lang w:bidi="ar"/>
              </w:rPr>
              <w:t xml:space="preserve">  张晨</w:t>
            </w:r>
          </w:p>
        </w:tc>
        <w:tc>
          <w:tcPr>
            <w:tcW w:w="2338" w:type="dxa"/>
            <w:vAlign w:val="center"/>
          </w:tcPr>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          13519127426</w:t>
            </w:r>
          </w:p>
          <w:p>
            <w:pPr>
              <w:widowControl/>
              <w:textAlignment w:val="center"/>
              <w:rPr>
                <w:rFonts w:ascii="宋体" w:hAnsi="宋体" w:cs="宋体"/>
                <w:color w:val="000000"/>
                <w:szCs w:val="21"/>
              </w:rPr>
            </w:pPr>
            <w:r>
              <w:rPr>
                <w:rFonts w:hint="eastAsia" w:ascii="宋体" w:hAnsi="宋体" w:cs="宋体"/>
                <w:color w:val="000000"/>
                <w:kern w:val="0"/>
                <w:szCs w:val="21"/>
                <w:lang w:bidi="ar"/>
              </w:rPr>
              <w:t>84858978  18706729791</w:t>
            </w:r>
          </w:p>
        </w:tc>
        <w:tc>
          <w:tcPr>
            <w:tcW w:w="90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信用融资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7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96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平安银行股份有限公司西安分行</w:t>
            </w:r>
          </w:p>
        </w:tc>
        <w:tc>
          <w:tcPr>
            <w:tcW w:w="186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平安银行西安分行</w:t>
            </w:r>
          </w:p>
        </w:tc>
        <w:tc>
          <w:tcPr>
            <w:tcW w:w="112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业务发展七部</w:t>
            </w:r>
          </w:p>
        </w:tc>
        <w:tc>
          <w:tcPr>
            <w:tcW w:w="94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祝捷</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王尧</w:t>
            </w:r>
          </w:p>
        </w:tc>
        <w:tc>
          <w:tcPr>
            <w:tcW w:w="233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18629505188</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18591767577</w:t>
            </w:r>
          </w:p>
        </w:tc>
        <w:tc>
          <w:tcPr>
            <w:tcW w:w="90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信用融资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7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96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北京银行股份有限公司西安分行</w:t>
            </w:r>
          </w:p>
        </w:tc>
        <w:tc>
          <w:tcPr>
            <w:tcW w:w="186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北京银行西安分行</w:t>
            </w:r>
          </w:p>
        </w:tc>
        <w:tc>
          <w:tcPr>
            <w:tcW w:w="112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营业部</w:t>
            </w:r>
          </w:p>
        </w:tc>
        <w:tc>
          <w:tcPr>
            <w:tcW w:w="94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范诗阳</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曹英</w:t>
            </w:r>
          </w:p>
        </w:tc>
        <w:tc>
          <w:tcPr>
            <w:tcW w:w="233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13991945764</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18691892195</w:t>
            </w:r>
          </w:p>
        </w:tc>
        <w:tc>
          <w:tcPr>
            <w:tcW w:w="90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信用融资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7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196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兴业银行股份有限公司西安分行</w:t>
            </w:r>
          </w:p>
        </w:tc>
        <w:tc>
          <w:tcPr>
            <w:tcW w:w="186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兴业银行西安分行</w:t>
            </w:r>
          </w:p>
        </w:tc>
        <w:tc>
          <w:tcPr>
            <w:tcW w:w="1125"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新城业务总部</w:t>
            </w:r>
          </w:p>
        </w:tc>
        <w:tc>
          <w:tcPr>
            <w:tcW w:w="94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徐常磊</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鲁旸</w:t>
            </w:r>
          </w:p>
        </w:tc>
        <w:tc>
          <w:tcPr>
            <w:tcW w:w="233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15991623666</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15389081886</w:t>
            </w:r>
          </w:p>
        </w:tc>
        <w:tc>
          <w:tcPr>
            <w:tcW w:w="90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信用融资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76"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13</w:t>
            </w:r>
          </w:p>
        </w:tc>
        <w:tc>
          <w:tcPr>
            <w:tcW w:w="196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陕西秦农农村商业银行股份有限公司</w:t>
            </w:r>
          </w:p>
        </w:tc>
        <w:tc>
          <w:tcPr>
            <w:tcW w:w="1860"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西安鄠邑农村商业银行股份有限公司</w:t>
            </w:r>
          </w:p>
        </w:tc>
        <w:tc>
          <w:tcPr>
            <w:tcW w:w="112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营业部</w:t>
            </w:r>
          </w:p>
        </w:tc>
        <w:tc>
          <w:tcPr>
            <w:tcW w:w="94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刘涛</w:t>
            </w:r>
          </w:p>
          <w:p>
            <w:pPr>
              <w:pStyle w:val="7"/>
              <w:ind w:firstLine="0"/>
              <w:rPr>
                <w:rFonts w:ascii="宋体" w:hAnsi="宋体" w:cs="宋体"/>
                <w:szCs w:val="21"/>
              </w:rPr>
            </w:pPr>
            <w:r>
              <w:rPr>
                <w:rFonts w:hint="eastAsia" w:ascii="宋体" w:hAnsi="宋体" w:cs="宋体"/>
                <w:color w:val="000000"/>
                <w:kern w:val="0"/>
                <w:szCs w:val="21"/>
                <w:lang w:bidi="ar"/>
              </w:rPr>
              <w:t xml:space="preserve">  屈帅</w:t>
            </w:r>
          </w:p>
        </w:tc>
        <w:tc>
          <w:tcPr>
            <w:tcW w:w="2338" w:type="dxa"/>
            <w:vAlign w:val="center"/>
          </w:tcPr>
          <w:p>
            <w:pPr>
              <w:widowControl/>
              <w:textAlignment w:val="center"/>
              <w:rPr>
                <w:rFonts w:ascii="宋体" w:hAnsi="宋体" w:cs="宋体"/>
                <w:szCs w:val="21"/>
              </w:rPr>
            </w:pPr>
            <w:r>
              <w:rPr>
                <w:rFonts w:hint="eastAsia" w:ascii="宋体" w:hAnsi="宋体" w:cs="宋体"/>
                <w:szCs w:val="21"/>
              </w:rPr>
              <w:t xml:space="preserve">  84866539 13636718789</w:t>
            </w:r>
          </w:p>
          <w:p>
            <w:pPr>
              <w:pStyle w:val="7"/>
              <w:rPr>
                <w:rFonts w:ascii="宋体" w:hAnsi="宋体" w:cs="宋体"/>
                <w:szCs w:val="21"/>
              </w:rPr>
            </w:pPr>
            <w:r>
              <w:rPr>
                <w:rFonts w:hint="eastAsia" w:ascii="宋体" w:hAnsi="宋体" w:cs="宋体"/>
                <w:color w:val="000000"/>
                <w:kern w:val="0"/>
                <w:szCs w:val="21"/>
                <w:lang w:bidi="ar"/>
              </w:rPr>
              <w:t xml:space="preserve">       </w:t>
            </w:r>
            <w:r>
              <w:rPr>
                <w:rFonts w:hint="eastAsia" w:ascii="宋体" w:hAnsi="宋体" w:cs="宋体"/>
                <w:kern w:val="0"/>
                <w:szCs w:val="21"/>
              </w:rPr>
              <w:t>18502978814</w:t>
            </w:r>
          </w:p>
        </w:tc>
        <w:tc>
          <w:tcPr>
            <w:tcW w:w="900"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信用融资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76"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14</w:t>
            </w:r>
          </w:p>
        </w:tc>
        <w:tc>
          <w:tcPr>
            <w:tcW w:w="196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中国邮政储蓄银行陕西省分行</w:t>
            </w:r>
          </w:p>
        </w:tc>
        <w:tc>
          <w:tcPr>
            <w:tcW w:w="1860"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邮政储蓄银行西安市分行</w:t>
            </w:r>
          </w:p>
        </w:tc>
        <w:tc>
          <w:tcPr>
            <w:tcW w:w="112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信贷部</w:t>
            </w:r>
          </w:p>
        </w:tc>
        <w:tc>
          <w:tcPr>
            <w:tcW w:w="945" w:type="dxa"/>
            <w:vAlign w:val="center"/>
          </w:tcPr>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  孙歌</w:t>
            </w:r>
          </w:p>
        </w:tc>
        <w:tc>
          <w:tcPr>
            <w:tcW w:w="233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89359305 18192828899</w:t>
            </w:r>
          </w:p>
        </w:tc>
        <w:tc>
          <w:tcPr>
            <w:tcW w:w="900"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信用融资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76"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15</w:t>
            </w:r>
          </w:p>
        </w:tc>
        <w:tc>
          <w:tcPr>
            <w:tcW w:w="196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中国民生银行股份有限公司西安分行</w:t>
            </w:r>
          </w:p>
        </w:tc>
        <w:tc>
          <w:tcPr>
            <w:tcW w:w="1860"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民生银行西安分行</w:t>
            </w:r>
          </w:p>
        </w:tc>
        <w:tc>
          <w:tcPr>
            <w:tcW w:w="112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城建金融部</w:t>
            </w:r>
          </w:p>
        </w:tc>
        <w:tc>
          <w:tcPr>
            <w:tcW w:w="94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李楠</w:t>
            </w:r>
          </w:p>
        </w:tc>
        <w:tc>
          <w:tcPr>
            <w:tcW w:w="233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88266088-8450</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13572058213</w:t>
            </w:r>
          </w:p>
        </w:tc>
        <w:tc>
          <w:tcPr>
            <w:tcW w:w="900"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信用融资</w:t>
            </w:r>
          </w:p>
        </w:tc>
      </w:tr>
    </w:tbl>
    <w:p>
      <w:pPr>
        <w:rPr>
          <w:rFonts w:ascii="宋体" w:hAnsi="宋体" w:cs="宋体"/>
          <w:sz w:val="24"/>
        </w:rPr>
      </w:pPr>
    </w:p>
    <w:p>
      <w:pPr>
        <w:jc w:val="center"/>
        <w:rPr>
          <w:rFonts w:ascii="宋体" w:hAnsi="宋体" w:cs="宋体"/>
          <w:b/>
          <w:bCs/>
          <w:sz w:val="24"/>
        </w:rPr>
      </w:pPr>
      <w:r>
        <w:rPr>
          <w:rFonts w:hint="eastAsia" w:ascii="宋体" w:hAnsi="宋体" w:cs="宋体"/>
          <w:b/>
          <w:bCs/>
          <w:sz w:val="24"/>
        </w:rPr>
        <w:br w:type="page"/>
      </w:r>
      <w:r>
        <w:rPr>
          <w:rFonts w:hint="eastAsia" w:ascii="宋体" w:hAnsi="宋体" w:cs="宋体"/>
          <w:b/>
          <w:bCs/>
          <w:sz w:val="28"/>
          <w:szCs w:val="28"/>
        </w:rPr>
        <w:t>其他附件</w:t>
      </w:r>
    </w:p>
    <w:p>
      <w:pPr>
        <w:spacing w:line="500" w:lineRule="exact"/>
        <w:rPr>
          <w:rFonts w:ascii="宋体" w:hAnsi="宋体" w:cs="宋体"/>
          <w:b/>
          <w:bCs/>
          <w:sz w:val="24"/>
        </w:rPr>
      </w:pPr>
      <w:r>
        <w:rPr>
          <w:rFonts w:hint="eastAsia" w:ascii="宋体" w:hAnsi="宋体" w:cs="宋体"/>
          <w:b/>
          <w:sz w:val="24"/>
        </w:rPr>
        <w:t>附件一：</w:t>
      </w:r>
      <w:r>
        <w:rPr>
          <w:rFonts w:hint="eastAsia" w:ascii="宋体" w:hAnsi="宋体" w:cs="宋体"/>
          <w:b/>
          <w:bCs/>
          <w:sz w:val="24"/>
        </w:rPr>
        <w:t>制造厂商/代理商设备授权书（格式）</w:t>
      </w:r>
    </w:p>
    <w:tbl>
      <w:tblPr>
        <w:tblStyle w:val="21"/>
        <w:tblW w:w="8980" w:type="dxa"/>
        <w:jc w:val="center"/>
        <w:tblLayout w:type="fixed"/>
        <w:tblCellMar>
          <w:top w:w="0" w:type="dxa"/>
          <w:left w:w="108" w:type="dxa"/>
          <w:bottom w:w="0" w:type="dxa"/>
          <w:right w:w="108" w:type="dxa"/>
        </w:tblCellMar>
      </w:tblPr>
      <w:tblGrid>
        <w:gridCol w:w="1014"/>
        <w:gridCol w:w="1977"/>
        <w:gridCol w:w="2643"/>
        <w:gridCol w:w="822"/>
        <w:gridCol w:w="607"/>
        <w:gridCol w:w="1917"/>
      </w:tblGrid>
      <w:tr>
        <w:tblPrEx>
          <w:tblCellMar>
            <w:top w:w="0" w:type="dxa"/>
            <w:left w:w="108" w:type="dxa"/>
            <w:bottom w:w="0" w:type="dxa"/>
            <w:right w:w="108" w:type="dxa"/>
          </w:tblCellMar>
        </w:tblPrEx>
        <w:trPr>
          <w:trHeight w:val="504" w:hRule="atLeast"/>
          <w:jc w:val="center"/>
        </w:trPr>
        <w:tc>
          <w:tcPr>
            <w:tcW w:w="8980"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ind w:firstLine="268" w:firstLineChars="112"/>
              <w:rPr>
                <w:rFonts w:ascii="宋体" w:hAnsi="宋体" w:cs="宋体"/>
                <w:color w:val="000000"/>
                <w:sz w:val="24"/>
              </w:rPr>
            </w:pPr>
            <w:r>
              <w:rPr>
                <w:rFonts w:hint="eastAsia" w:ascii="宋体" w:hAnsi="宋体" w:cs="宋体"/>
                <w:color w:val="000000"/>
                <w:sz w:val="24"/>
              </w:rPr>
              <w:t>致：陕西天鸿信项目管理有限公司</w:t>
            </w:r>
          </w:p>
        </w:tc>
      </w:tr>
      <w:tr>
        <w:tblPrEx>
          <w:tblCellMar>
            <w:top w:w="0" w:type="dxa"/>
            <w:left w:w="108" w:type="dxa"/>
            <w:bottom w:w="0" w:type="dxa"/>
            <w:right w:w="108" w:type="dxa"/>
          </w:tblCellMar>
        </w:tblPrEx>
        <w:trPr>
          <w:cantSplit/>
          <w:trHeight w:val="476" w:hRule="atLeast"/>
          <w:jc w:val="center"/>
        </w:trPr>
        <w:tc>
          <w:tcPr>
            <w:tcW w:w="101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制</w:t>
            </w:r>
          </w:p>
          <w:p>
            <w:pPr>
              <w:spacing w:line="360" w:lineRule="exact"/>
              <w:jc w:val="center"/>
              <w:rPr>
                <w:rFonts w:ascii="宋体" w:hAnsi="宋体" w:cs="宋体"/>
                <w:color w:val="000000"/>
                <w:sz w:val="24"/>
              </w:rPr>
            </w:pPr>
            <w:r>
              <w:rPr>
                <w:rFonts w:hint="eastAsia" w:ascii="宋体" w:hAnsi="宋体" w:cs="宋体"/>
                <w:color w:val="000000"/>
                <w:sz w:val="24"/>
              </w:rPr>
              <w:t>造</w:t>
            </w:r>
          </w:p>
          <w:p>
            <w:pPr>
              <w:spacing w:line="360" w:lineRule="exact"/>
              <w:jc w:val="center"/>
              <w:rPr>
                <w:rFonts w:ascii="宋体" w:hAnsi="宋体" w:cs="宋体"/>
                <w:color w:val="000000"/>
                <w:sz w:val="24"/>
              </w:rPr>
            </w:pPr>
            <w:r>
              <w:rPr>
                <w:rFonts w:hint="eastAsia" w:ascii="宋体" w:hAnsi="宋体" w:cs="宋体"/>
                <w:color w:val="000000"/>
                <w:sz w:val="24"/>
              </w:rPr>
              <w:t>厂</w:t>
            </w:r>
          </w:p>
          <w:p>
            <w:pPr>
              <w:spacing w:line="360" w:lineRule="exact"/>
              <w:jc w:val="center"/>
              <w:rPr>
                <w:rFonts w:ascii="宋体" w:hAnsi="宋体" w:cs="宋体"/>
                <w:color w:val="000000"/>
                <w:sz w:val="24"/>
              </w:rPr>
            </w:pPr>
            <w:r>
              <w:rPr>
                <w:rFonts w:hint="eastAsia" w:ascii="宋体" w:hAnsi="宋体" w:cs="宋体"/>
                <w:color w:val="000000"/>
                <w:sz w:val="24"/>
              </w:rPr>
              <w:t>商</w:t>
            </w:r>
          </w:p>
          <w:p>
            <w:pPr>
              <w:spacing w:line="360" w:lineRule="exact"/>
              <w:jc w:val="center"/>
              <w:rPr>
                <w:rFonts w:ascii="宋体" w:hAnsi="宋体" w:cs="宋体"/>
                <w:color w:val="000000"/>
                <w:sz w:val="24"/>
              </w:rPr>
            </w:pPr>
            <w:r>
              <w:rPr>
                <w:rFonts w:hint="eastAsia" w:ascii="宋体" w:hAnsi="宋体" w:cs="宋体"/>
                <w:color w:val="000000"/>
                <w:sz w:val="24"/>
              </w:rPr>
              <w:t>或</w:t>
            </w:r>
          </w:p>
          <w:p>
            <w:pPr>
              <w:spacing w:line="360" w:lineRule="exact"/>
              <w:jc w:val="center"/>
              <w:rPr>
                <w:rFonts w:ascii="宋体" w:hAnsi="宋体" w:cs="宋体"/>
                <w:color w:val="000000"/>
                <w:sz w:val="24"/>
              </w:rPr>
            </w:pPr>
            <w:r>
              <w:rPr>
                <w:rFonts w:hint="eastAsia" w:ascii="宋体" w:hAnsi="宋体" w:cs="宋体"/>
                <w:color w:val="000000"/>
                <w:sz w:val="24"/>
              </w:rPr>
              <w:t>代</w:t>
            </w:r>
          </w:p>
          <w:p>
            <w:pPr>
              <w:spacing w:line="360" w:lineRule="exact"/>
              <w:jc w:val="center"/>
              <w:rPr>
                <w:rFonts w:ascii="宋体" w:hAnsi="宋体" w:cs="宋体"/>
                <w:color w:val="000000"/>
                <w:sz w:val="24"/>
              </w:rPr>
            </w:pPr>
            <w:r>
              <w:rPr>
                <w:rFonts w:hint="eastAsia" w:ascii="宋体" w:hAnsi="宋体" w:cs="宋体"/>
                <w:color w:val="000000"/>
                <w:sz w:val="24"/>
              </w:rPr>
              <w:t>理</w:t>
            </w:r>
          </w:p>
          <w:p>
            <w:pPr>
              <w:spacing w:line="360" w:lineRule="exact"/>
              <w:jc w:val="center"/>
              <w:rPr>
                <w:rFonts w:ascii="宋体" w:hAnsi="宋体" w:cs="宋体"/>
                <w:color w:val="000000"/>
                <w:sz w:val="24"/>
              </w:rPr>
            </w:pPr>
            <w:r>
              <w:rPr>
                <w:rFonts w:hint="eastAsia" w:ascii="宋体" w:hAnsi="宋体" w:cs="宋体"/>
                <w:color w:val="000000"/>
                <w:sz w:val="24"/>
              </w:rPr>
              <w:t>商</w:t>
            </w:r>
          </w:p>
        </w:tc>
        <w:tc>
          <w:tcPr>
            <w:tcW w:w="197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sz w:val="24"/>
              </w:rPr>
            </w:pPr>
            <w:r>
              <w:rPr>
                <w:rFonts w:hint="eastAsia" w:ascii="宋体" w:hAnsi="宋体" w:cs="宋体"/>
                <w:color w:val="000000"/>
                <w:sz w:val="24"/>
              </w:rPr>
              <w:t>工商登记机关</w:t>
            </w:r>
          </w:p>
        </w:tc>
        <w:tc>
          <w:tcPr>
            <w:tcW w:w="5989"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sz w:val="24"/>
              </w:rPr>
            </w:pPr>
          </w:p>
        </w:tc>
      </w:tr>
      <w:tr>
        <w:tblPrEx>
          <w:tblCellMar>
            <w:top w:w="0" w:type="dxa"/>
            <w:left w:w="108" w:type="dxa"/>
            <w:bottom w:w="0" w:type="dxa"/>
            <w:right w:w="108" w:type="dxa"/>
          </w:tblCellMar>
        </w:tblPrEx>
        <w:trPr>
          <w:cantSplit/>
          <w:trHeight w:val="476" w:hRule="atLeast"/>
          <w:jc w:val="center"/>
        </w:trPr>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sz w:val="24"/>
              </w:rPr>
            </w:pPr>
            <w:r>
              <w:rPr>
                <w:rFonts w:hint="eastAsia" w:ascii="宋体" w:hAnsi="宋体" w:cs="宋体"/>
                <w:color w:val="000000"/>
                <w:sz w:val="24"/>
              </w:rPr>
              <w:t>企业名称</w:t>
            </w:r>
          </w:p>
        </w:tc>
        <w:tc>
          <w:tcPr>
            <w:tcW w:w="5989"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sz w:val="24"/>
              </w:rPr>
            </w:pPr>
          </w:p>
        </w:tc>
      </w:tr>
      <w:tr>
        <w:tblPrEx>
          <w:tblCellMar>
            <w:top w:w="0" w:type="dxa"/>
            <w:left w:w="108" w:type="dxa"/>
            <w:bottom w:w="0" w:type="dxa"/>
            <w:right w:w="108" w:type="dxa"/>
          </w:tblCellMar>
        </w:tblPrEx>
        <w:trPr>
          <w:cantSplit/>
          <w:trHeight w:val="476" w:hRule="atLeast"/>
          <w:jc w:val="center"/>
        </w:trPr>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sz w:val="24"/>
              </w:rPr>
            </w:pPr>
            <w:r>
              <w:rPr>
                <w:rFonts w:hint="eastAsia" w:ascii="宋体" w:hAnsi="宋体" w:cs="宋体"/>
                <w:color w:val="000000"/>
                <w:sz w:val="24"/>
              </w:rPr>
              <w:t>法定地址</w:t>
            </w:r>
          </w:p>
        </w:tc>
        <w:tc>
          <w:tcPr>
            <w:tcW w:w="5989"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sz w:val="24"/>
              </w:rPr>
            </w:pPr>
          </w:p>
        </w:tc>
      </w:tr>
      <w:tr>
        <w:tblPrEx>
          <w:tblCellMar>
            <w:top w:w="0" w:type="dxa"/>
            <w:left w:w="108" w:type="dxa"/>
            <w:bottom w:w="0" w:type="dxa"/>
            <w:right w:w="108" w:type="dxa"/>
          </w:tblCellMar>
        </w:tblPrEx>
        <w:trPr>
          <w:cantSplit/>
          <w:trHeight w:val="1270" w:hRule="atLeast"/>
          <w:jc w:val="center"/>
        </w:trPr>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sz w:val="24"/>
              </w:rPr>
            </w:pPr>
            <w:r>
              <w:rPr>
                <w:rFonts w:hint="eastAsia" w:ascii="宋体" w:hAnsi="宋体" w:cs="宋体"/>
                <w:color w:val="000000"/>
                <w:sz w:val="24"/>
              </w:rPr>
              <w:t>法定代表人</w:t>
            </w:r>
          </w:p>
        </w:tc>
        <w:tc>
          <w:tcPr>
            <w:tcW w:w="264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sz w:val="24"/>
              </w:rPr>
            </w:pPr>
          </w:p>
        </w:tc>
        <w:tc>
          <w:tcPr>
            <w:tcW w:w="142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sz w:val="24"/>
              </w:rPr>
            </w:pPr>
            <w:r>
              <w:rPr>
                <w:rFonts w:hint="eastAsia" w:ascii="宋体" w:hAnsi="宋体" w:cs="宋体"/>
                <w:color w:val="000000"/>
                <w:sz w:val="24"/>
              </w:rPr>
              <w:t>电  话</w:t>
            </w:r>
          </w:p>
        </w:tc>
        <w:tc>
          <w:tcPr>
            <w:tcW w:w="191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sz w:val="24"/>
              </w:rPr>
            </w:pPr>
          </w:p>
        </w:tc>
      </w:tr>
      <w:tr>
        <w:tblPrEx>
          <w:tblCellMar>
            <w:top w:w="0" w:type="dxa"/>
            <w:left w:w="108" w:type="dxa"/>
            <w:bottom w:w="0" w:type="dxa"/>
            <w:right w:w="108" w:type="dxa"/>
          </w:tblCellMar>
        </w:tblPrEx>
        <w:trPr>
          <w:cantSplit/>
          <w:trHeight w:val="476" w:hRule="atLeast"/>
          <w:jc w:val="center"/>
        </w:trPr>
        <w:tc>
          <w:tcPr>
            <w:tcW w:w="101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sz w:val="24"/>
              </w:rPr>
            </w:pPr>
            <w:r>
              <w:rPr>
                <w:rFonts w:hint="eastAsia" w:ascii="宋体" w:hAnsi="宋体" w:cs="宋体"/>
                <w:color w:val="000000"/>
                <w:sz w:val="24"/>
              </w:rPr>
              <w:t>授</w:t>
            </w:r>
          </w:p>
          <w:p>
            <w:pPr>
              <w:spacing w:line="400" w:lineRule="exact"/>
              <w:jc w:val="center"/>
              <w:rPr>
                <w:rFonts w:ascii="宋体" w:hAnsi="宋体" w:cs="宋体"/>
                <w:color w:val="000000"/>
                <w:sz w:val="24"/>
              </w:rPr>
            </w:pPr>
            <w:r>
              <w:rPr>
                <w:rFonts w:hint="eastAsia" w:ascii="宋体" w:hAnsi="宋体" w:cs="宋体"/>
                <w:color w:val="000000"/>
                <w:sz w:val="24"/>
              </w:rPr>
              <w:t>权</w:t>
            </w:r>
          </w:p>
          <w:p>
            <w:pPr>
              <w:spacing w:line="400" w:lineRule="exact"/>
              <w:jc w:val="center"/>
              <w:rPr>
                <w:rFonts w:ascii="宋体" w:hAnsi="宋体" w:cs="宋体"/>
                <w:color w:val="000000"/>
                <w:sz w:val="24"/>
              </w:rPr>
            </w:pPr>
            <w:r>
              <w:rPr>
                <w:rFonts w:hint="eastAsia" w:ascii="宋体" w:hAnsi="宋体" w:cs="宋体"/>
                <w:color w:val="000000"/>
                <w:sz w:val="24"/>
              </w:rPr>
              <w:t>项</w:t>
            </w:r>
          </w:p>
          <w:p>
            <w:pPr>
              <w:spacing w:line="400" w:lineRule="exact"/>
              <w:jc w:val="center"/>
              <w:rPr>
                <w:rFonts w:ascii="宋体" w:hAnsi="宋体" w:cs="宋体"/>
                <w:color w:val="000000"/>
                <w:sz w:val="24"/>
              </w:rPr>
            </w:pPr>
            <w:r>
              <w:rPr>
                <w:rFonts w:hint="eastAsia" w:ascii="宋体" w:hAnsi="宋体" w:cs="宋体"/>
                <w:color w:val="000000"/>
                <w:sz w:val="24"/>
              </w:rPr>
              <w:t>目</w:t>
            </w:r>
          </w:p>
          <w:p>
            <w:pPr>
              <w:spacing w:line="400" w:lineRule="exact"/>
              <w:jc w:val="center"/>
              <w:rPr>
                <w:rFonts w:ascii="宋体" w:hAnsi="宋体" w:cs="宋体"/>
                <w:color w:val="000000"/>
                <w:sz w:val="24"/>
              </w:rPr>
            </w:pPr>
            <w:r>
              <w:rPr>
                <w:rFonts w:hint="eastAsia" w:ascii="宋体" w:hAnsi="宋体" w:cs="宋体"/>
                <w:color w:val="000000"/>
                <w:sz w:val="24"/>
              </w:rPr>
              <w:t>与</w:t>
            </w:r>
          </w:p>
          <w:p>
            <w:pPr>
              <w:spacing w:line="400" w:lineRule="exact"/>
              <w:jc w:val="center"/>
              <w:rPr>
                <w:rFonts w:ascii="宋体" w:hAnsi="宋体" w:cs="宋体"/>
                <w:color w:val="000000"/>
                <w:sz w:val="24"/>
              </w:rPr>
            </w:pPr>
            <w:r>
              <w:rPr>
                <w:rFonts w:hint="eastAsia" w:ascii="宋体" w:hAnsi="宋体" w:cs="宋体"/>
                <w:color w:val="000000"/>
                <w:sz w:val="24"/>
              </w:rPr>
              <w:t>内</w:t>
            </w:r>
          </w:p>
          <w:p>
            <w:pPr>
              <w:spacing w:line="400" w:lineRule="exact"/>
              <w:jc w:val="center"/>
              <w:rPr>
                <w:rFonts w:ascii="宋体" w:hAnsi="宋体" w:cs="宋体"/>
                <w:color w:val="000000"/>
                <w:sz w:val="24"/>
              </w:rPr>
            </w:pPr>
            <w:r>
              <w:rPr>
                <w:rFonts w:hint="eastAsia" w:ascii="宋体" w:hAnsi="宋体" w:cs="宋体"/>
                <w:color w:val="000000"/>
                <w:sz w:val="24"/>
              </w:rPr>
              <w:t>容</w:t>
            </w:r>
          </w:p>
        </w:tc>
        <w:tc>
          <w:tcPr>
            <w:tcW w:w="197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sz w:val="24"/>
              </w:rPr>
            </w:pPr>
            <w:r>
              <w:rPr>
                <w:rFonts w:hint="eastAsia" w:ascii="宋体" w:hAnsi="宋体" w:cs="宋体"/>
                <w:color w:val="000000"/>
                <w:sz w:val="24"/>
              </w:rPr>
              <w:t>项目名称</w:t>
            </w:r>
          </w:p>
        </w:tc>
        <w:tc>
          <w:tcPr>
            <w:tcW w:w="5989"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sz w:val="24"/>
              </w:rPr>
            </w:pPr>
          </w:p>
        </w:tc>
      </w:tr>
      <w:tr>
        <w:tblPrEx>
          <w:tblCellMar>
            <w:top w:w="0" w:type="dxa"/>
            <w:left w:w="108" w:type="dxa"/>
            <w:bottom w:w="0" w:type="dxa"/>
            <w:right w:w="108" w:type="dxa"/>
          </w:tblCellMar>
        </w:tblPrEx>
        <w:trPr>
          <w:cantSplit/>
          <w:trHeight w:val="476" w:hRule="atLeast"/>
          <w:jc w:val="center"/>
        </w:trPr>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sz w:val="24"/>
              </w:rPr>
            </w:pPr>
            <w:r>
              <w:rPr>
                <w:rFonts w:hint="eastAsia" w:ascii="宋体" w:hAnsi="宋体" w:cs="宋体"/>
                <w:color w:val="000000"/>
                <w:sz w:val="24"/>
              </w:rPr>
              <w:t>项目编号</w:t>
            </w:r>
          </w:p>
        </w:tc>
        <w:tc>
          <w:tcPr>
            <w:tcW w:w="5989" w:type="dxa"/>
            <w:gridSpan w:val="4"/>
            <w:tcBorders>
              <w:top w:val="single" w:color="auto" w:sz="4" w:space="0"/>
              <w:left w:val="single" w:color="auto" w:sz="4" w:space="0"/>
              <w:bottom w:val="single" w:color="auto" w:sz="4" w:space="0"/>
              <w:right w:val="single" w:color="auto" w:sz="4" w:space="0"/>
            </w:tcBorders>
          </w:tcPr>
          <w:p>
            <w:pPr>
              <w:tabs>
                <w:tab w:val="left" w:pos="1260"/>
              </w:tabs>
              <w:spacing w:line="440" w:lineRule="exact"/>
              <w:rPr>
                <w:rFonts w:ascii="宋体" w:hAnsi="宋体" w:cs="宋体"/>
                <w:color w:val="000000"/>
                <w:sz w:val="24"/>
                <w:u w:val="single"/>
              </w:rPr>
            </w:pPr>
            <w:r>
              <w:rPr>
                <w:rFonts w:hint="eastAsia" w:ascii="宋体" w:hAnsi="宋体" w:cs="宋体"/>
                <w:color w:val="000000"/>
                <w:sz w:val="24"/>
                <w:u w:val="single"/>
              </w:rPr>
              <w:t xml:space="preserve">              </w:t>
            </w:r>
          </w:p>
        </w:tc>
      </w:tr>
      <w:tr>
        <w:tblPrEx>
          <w:tblCellMar>
            <w:top w:w="0" w:type="dxa"/>
            <w:left w:w="108" w:type="dxa"/>
            <w:bottom w:w="0" w:type="dxa"/>
            <w:right w:w="108" w:type="dxa"/>
          </w:tblCellMar>
        </w:tblPrEx>
        <w:trPr>
          <w:cantSplit/>
          <w:trHeight w:val="728" w:hRule="atLeast"/>
          <w:jc w:val="center"/>
        </w:trPr>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sz w:val="24"/>
              </w:rPr>
            </w:pPr>
            <w:r>
              <w:rPr>
                <w:rFonts w:hint="eastAsia" w:ascii="宋体" w:hAnsi="宋体" w:cs="宋体"/>
                <w:color w:val="000000"/>
                <w:sz w:val="24"/>
              </w:rPr>
              <w:t>授权事项</w:t>
            </w:r>
          </w:p>
        </w:tc>
        <w:tc>
          <w:tcPr>
            <w:tcW w:w="598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sz w:val="24"/>
              </w:rPr>
            </w:pPr>
            <w:r>
              <w:rPr>
                <w:rFonts w:hint="eastAsia" w:ascii="宋体" w:hAnsi="宋体" w:cs="宋体"/>
                <w:color w:val="000000"/>
                <w:sz w:val="24"/>
              </w:rPr>
              <w:t>授权代理公司为本招标项目提供所需设备进行投标与签署协议书，协议书对授权人具有约束力。</w:t>
            </w:r>
          </w:p>
        </w:tc>
      </w:tr>
      <w:tr>
        <w:tblPrEx>
          <w:tblCellMar>
            <w:top w:w="0" w:type="dxa"/>
            <w:left w:w="108" w:type="dxa"/>
            <w:bottom w:w="0" w:type="dxa"/>
            <w:right w:w="108" w:type="dxa"/>
          </w:tblCellMar>
        </w:tblPrEx>
        <w:trPr>
          <w:cantSplit/>
          <w:trHeight w:val="840" w:hRule="atLeast"/>
          <w:jc w:val="center"/>
        </w:trPr>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1977" w:type="dxa"/>
            <w:tcBorders>
              <w:top w:val="single" w:color="auto" w:sz="4" w:space="0"/>
              <w:left w:val="single" w:color="auto" w:sz="4" w:space="0"/>
              <w:right w:val="single" w:color="auto" w:sz="4" w:space="0"/>
            </w:tcBorders>
            <w:vAlign w:val="center"/>
          </w:tcPr>
          <w:p>
            <w:pPr>
              <w:spacing w:line="500" w:lineRule="exact"/>
              <w:rPr>
                <w:rFonts w:ascii="宋体" w:hAnsi="宋体" w:cs="宋体"/>
                <w:color w:val="000000"/>
                <w:sz w:val="24"/>
              </w:rPr>
            </w:pPr>
            <w:r>
              <w:rPr>
                <w:rFonts w:hint="eastAsia" w:ascii="宋体" w:hAnsi="宋体" w:cs="宋体"/>
                <w:color w:val="000000"/>
                <w:sz w:val="24"/>
              </w:rPr>
              <w:t>设备名称</w:t>
            </w:r>
          </w:p>
        </w:tc>
        <w:tc>
          <w:tcPr>
            <w:tcW w:w="5989" w:type="dxa"/>
            <w:gridSpan w:val="4"/>
            <w:tcBorders>
              <w:top w:val="single" w:color="auto" w:sz="4" w:space="0"/>
              <w:left w:val="single" w:color="auto" w:sz="4" w:space="0"/>
              <w:right w:val="single" w:color="auto" w:sz="4" w:space="0"/>
            </w:tcBorders>
            <w:vAlign w:val="center"/>
          </w:tcPr>
          <w:p>
            <w:pPr>
              <w:spacing w:line="500" w:lineRule="exact"/>
              <w:rPr>
                <w:rFonts w:ascii="宋体" w:hAnsi="宋体" w:cs="宋体"/>
                <w:color w:val="000000"/>
                <w:sz w:val="24"/>
              </w:rPr>
            </w:pPr>
            <w:r>
              <w:rPr>
                <w:rFonts w:hint="eastAsia" w:ascii="宋体" w:hAnsi="宋体" w:cs="宋体"/>
                <w:color w:val="000000"/>
                <w:sz w:val="24"/>
              </w:rPr>
              <w:t>（注明品牌型号）</w:t>
            </w:r>
          </w:p>
        </w:tc>
      </w:tr>
      <w:tr>
        <w:tblPrEx>
          <w:tblCellMar>
            <w:top w:w="0" w:type="dxa"/>
            <w:left w:w="108" w:type="dxa"/>
            <w:bottom w:w="0" w:type="dxa"/>
            <w:right w:w="108" w:type="dxa"/>
          </w:tblCellMar>
        </w:tblPrEx>
        <w:trPr>
          <w:cantSplit/>
          <w:trHeight w:val="476" w:hRule="atLeast"/>
          <w:jc w:val="center"/>
        </w:trPr>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sz w:val="24"/>
              </w:rPr>
            </w:pPr>
            <w:r>
              <w:rPr>
                <w:rFonts w:hint="eastAsia" w:ascii="宋体" w:hAnsi="宋体" w:cs="宋体"/>
                <w:color w:val="000000"/>
                <w:sz w:val="24"/>
              </w:rPr>
              <w:t>授权承诺</w:t>
            </w:r>
          </w:p>
        </w:tc>
        <w:tc>
          <w:tcPr>
            <w:tcW w:w="5989" w:type="dxa"/>
            <w:gridSpan w:val="4"/>
            <w:tcBorders>
              <w:top w:val="single" w:color="auto" w:sz="4" w:space="0"/>
              <w:left w:val="single" w:color="auto" w:sz="4" w:space="0"/>
              <w:bottom w:val="single" w:color="auto" w:sz="4" w:space="0"/>
              <w:right w:val="single" w:color="auto" w:sz="4" w:space="0"/>
            </w:tcBorders>
          </w:tcPr>
          <w:p>
            <w:pPr>
              <w:spacing w:line="500" w:lineRule="exact"/>
              <w:ind w:firstLine="240" w:firstLineChars="100"/>
              <w:rPr>
                <w:rFonts w:ascii="宋体" w:hAnsi="宋体" w:cs="宋体"/>
                <w:color w:val="000000"/>
                <w:sz w:val="24"/>
              </w:rPr>
            </w:pPr>
            <w:r>
              <w:rPr>
                <w:rFonts w:hint="eastAsia" w:ascii="宋体" w:hAnsi="宋体" w:cs="宋体"/>
                <w:color w:val="000000"/>
                <w:sz w:val="24"/>
              </w:rPr>
              <w:t>对所提供的投标设备承担全部质量保证责任。</w:t>
            </w:r>
          </w:p>
        </w:tc>
      </w:tr>
      <w:tr>
        <w:tblPrEx>
          <w:tblCellMar>
            <w:top w:w="0" w:type="dxa"/>
            <w:left w:w="108" w:type="dxa"/>
            <w:bottom w:w="0" w:type="dxa"/>
            <w:right w:w="108" w:type="dxa"/>
          </w:tblCellMar>
        </w:tblPrEx>
        <w:trPr>
          <w:cantSplit/>
          <w:trHeight w:val="476" w:hRule="atLeast"/>
          <w:jc w:val="center"/>
        </w:trPr>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sz w:val="24"/>
              </w:rPr>
            </w:pPr>
            <w:r>
              <w:rPr>
                <w:rFonts w:hint="eastAsia" w:ascii="宋体" w:hAnsi="宋体" w:cs="宋体"/>
                <w:color w:val="000000"/>
                <w:sz w:val="24"/>
              </w:rPr>
              <w:t>被授权公司名称</w:t>
            </w:r>
          </w:p>
        </w:tc>
        <w:tc>
          <w:tcPr>
            <w:tcW w:w="5989"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sz w:val="24"/>
              </w:rPr>
            </w:pPr>
          </w:p>
        </w:tc>
      </w:tr>
      <w:tr>
        <w:tblPrEx>
          <w:tblCellMar>
            <w:top w:w="0" w:type="dxa"/>
            <w:left w:w="108" w:type="dxa"/>
            <w:bottom w:w="0" w:type="dxa"/>
            <w:right w:w="108" w:type="dxa"/>
          </w:tblCellMar>
        </w:tblPrEx>
        <w:trPr>
          <w:trHeight w:val="476" w:hRule="atLeast"/>
          <w:jc w:val="center"/>
        </w:trPr>
        <w:tc>
          <w:tcPr>
            <w:tcW w:w="299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有效期</w:t>
            </w:r>
          </w:p>
        </w:tc>
        <w:tc>
          <w:tcPr>
            <w:tcW w:w="5989"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sz w:val="24"/>
              </w:rPr>
            </w:pPr>
            <w:r>
              <w:rPr>
                <w:rFonts w:hint="eastAsia" w:ascii="宋体" w:hAnsi="宋体" w:cs="宋体"/>
                <w:b/>
                <w:color w:val="000000"/>
                <w:sz w:val="24"/>
              </w:rPr>
              <w:t>本授权书自开标大会之日计算有效期为</w:t>
            </w:r>
            <w:r>
              <w:rPr>
                <w:rFonts w:hint="eastAsia" w:ascii="宋体" w:hAnsi="宋体" w:cs="宋体"/>
                <w:b/>
                <w:color w:val="000000"/>
                <w:sz w:val="24"/>
                <w:u w:val="single"/>
              </w:rPr>
              <w:t xml:space="preserve">   </w:t>
            </w:r>
            <w:r>
              <w:rPr>
                <w:rFonts w:hint="eastAsia" w:ascii="宋体" w:hAnsi="宋体" w:cs="宋体"/>
                <w:b/>
                <w:color w:val="000000"/>
                <w:sz w:val="24"/>
              </w:rPr>
              <w:t>天。</w:t>
            </w:r>
          </w:p>
        </w:tc>
      </w:tr>
      <w:tr>
        <w:tblPrEx>
          <w:tblCellMar>
            <w:top w:w="0" w:type="dxa"/>
            <w:left w:w="108" w:type="dxa"/>
            <w:bottom w:w="0" w:type="dxa"/>
            <w:right w:w="108" w:type="dxa"/>
          </w:tblCellMar>
        </w:tblPrEx>
        <w:trPr>
          <w:trHeight w:val="682"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备</w:t>
            </w:r>
          </w:p>
          <w:p>
            <w:pPr>
              <w:spacing w:line="360" w:lineRule="exact"/>
              <w:jc w:val="center"/>
              <w:rPr>
                <w:rFonts w:ascii="宋体" w:hAnsi="宋体" w:cs="宋体"/>
                <w:color w:val="000000"/>
                <w:sz w:val="24"/>
              </w:rPr>
            </w:pPr>
            <w:r>
              <w:rPr>
                <w:rFonts w:hint="eastAsia" w:ascii="宋体" w:hAnsi="宋体" w:cs="宋体"/>
                <w:color w:val="000000"/>
                <w:sz w:val="24"/>
              </w:rPr>
              <w:t>注</w:t>
            </w:r>
          </w:p>
        </w:tc>
        <w:tc>
          <w:tcPr>
            <w:tcW w:w="7966"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sz w:val="24"/>
              </w:rPr>
            </w:pPr>
          </w:p>
        </w:tc>
      </w:tr>
      <w:tr>
        <w:tblPrEx>
          <w:tblCellMar>
            <w:top w:w="0" w:type="dxa"/>
            <w:left w:w="108" w:type="dxa"/>
            <w:bottom w:w="0" w:type="dxa"/>
            <w:right w:w="108" w:type="dxa"/>
          </w:tblCellMar>
        </w:tblPrEx>
        <w:trPr>
          <w:trHeight w:val="476" w:hRule="atLeast"/>
          <w:jc w:val="center"/>
        </w:trPr>
        <w:tc>
          <w:tcPr>
            <w:tcW w:w="299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制造厂商/代理商</w:t>
            </w:r>
          </w:p>
        </w:tc>
        <w:tc>
          <w:tcPr>
            <w:tcW w:w="346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制造厂商/代理商</w:t>
            </w:r>
          </w:p>
          <w:p>
            <w:pPr>
              <w:spacing w:line="500" w:lineRule="exact"/>
              <w:jc w:val="center"/>
              <w:rPr>
                <w:rFonts w:ascii="宋体" w:hAnsi="宋体" w:cs="宋体"/>
                <w:color w:val="000000"/>
                <w:sz w:val="24"/>
              </w:rPr>
            </w:pPr>
            <w:r>
              <w:rPr>
                <w:rFonts w:hint="eastAsia" w:ascii="宋体" w:hAnsi="宋体" w:cs="宋体"/>
                <w:color w:val="000000"/>
                <w:sz w:val="24"/>
              </w:rPr>
              <w:t>法定代表人</w:t>
            </w:r>
          </w:p>
        </w:tc>
        <w:tc>
          <w:tcPr>
            <w:tcW w:w="252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授权日期</w:t>
            </w:r>
          </w:p>
        </w:tc>
      </w:tr>
      <w:tr>
        <w:tblPrEx>
          <w:tblCellMar>
            <w:top w:w="0" w:type="dxa"/>
            <w:left w:w="108" w:type="dxa"/>
            <w:bottom w:w="0" w:type="dxa"/>
            <w:right w:w="108" w:type="dxa"/>
          </w:tblCellMar>
        </w:tblPrEx>
        <w:trPr>
          <w:trHeight w:val="1400" w:hRule="atLeast"/>
          <w:jc w:val="center"/>
        </w:trPr>
        <w:tc>
          <w:tcPr>
            <w:tcW w:w="299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firstLine="720" w:firstLineChars="300"/>
              <w:rPr>
                <w:rFonts w:ascii="宋体" w:hAnsi="宋体" w:cs="宋体"/>
                <w:color w:val="000000"/>
                <w:sz w:val="24"/>
              </w:rPr>
            </w:pPr>
            <w:r>
              <w:rPr>
                <w:rFonts w:hint="eastAsia" w:ascii="宋体" w:hAnsi="宋体" w:cs="宋体"/>
                <w:color w:val="000000"/>
                <w:sz w:val="24"/>
              </w:rPr>
              <w:t>（公章）</w:t>
            </w:r>
          </w:p>
        </w:tc>
        <w:tc>
          <w:tcPr>
            <w:tcW w:w="346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firstLine="600" w:firstLineChars="250"/>
              <w:rPr>
                <w:rFonts w:ascii="宋体" w:hAnsi="宋体" w:cs="宋体"/>
                <w:color w:val="000000"/>
                <w:sz w:val="24"/>
              </w:rPr>
            </w:pPr>
            <w:r>
              <w:rPr>
                <w:rFonts w:hint="eastAsia" w:ascii="宋体" w:hAnsi="宋体" w:cs="宋体"/>
                <w:color w:val="000000"/>
                <w:sz w:val="24"/>
              </w:rPr>
              <w:t>（签字或盖章）</w:t>
            </w:r>
          </w:p>
        </w:tc>
        <w:tc>
          <w:tcPr>
            <w:tcW w:w="252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sz w:val="24"/>
              </w:rPr>
            </w:pPr>
            <w:r>
              <w:rPr>
                <w:rFonts w:hint="eastAsia" w:ascii="宋体" w:hAnsi="宋体" w:cs="宋体"/>
                <w:color w:val="000000"/>
                <w:sz w:val="24"/>
              </w:rPr>
              <w:t xml:space="preserve">        年  月  日</w:t>
            </w:r>
          </w:p>
        </w:tc>
      </w:tr>
    </w:tbl>
    <w:p>
      <w:pPr>
        <w:pStyle w:val="2"/>
        <w:spacing w:line="500" w:lineRule="exact"/>
        <w:ind w:firstLine="240" w:firstLineChars="100"/>
        <w:rPr>
          <w:rFonts w:hAnsi="宋体" w:cs="宋体"/>
          <w:color w:val="000000"/>
          <w:sz w:val="24"/>
          <w:szCs w:val="24"/>
        </w:rPr>
      </w:pPr>
      <w:r>
        <w:rPr>
          <w:rFonts w:hint="eastAsia" w:hAnsi="宋体" w:cs="宋体"/>
          <w:color w:val="000000"/>
          <w:sz w:val="24"/>
          <w:szCs w:val="24"/>
        </w:rPr>
        <w:t>说明：</w:t>
      </w:r>
    </w:p>
    <w:p>
      <w:pPr>
        <w:pStyle w:val="2"/>
        <w:spacing w:line="500" w:lineRule="exact"/>
        <w:ind w:firstLine="480" w:firstLineChars="200"/>
        <w:rPr>
          <w:rFonts w:hAnsi="宋体" w:cs="宋体"/>
          <w:color w:val="000000"/>
          <w:sz w:val="24"/>
          <w:szCs w:val="24"/>
        </w:rPr>
      </w:pPr>
      <w:r>
        <w:rPr>
          <w:rFonts w:hint="eastAsia" w:hAnsi="宋体" w:cs="宋体"/>
          <w:color w:val="000000"/>
          <w:sz w:val="24"/>
          <w:szCs w:val="24"/>
        </w:rPr>
        <w:t>1.本授权书有效期自开标大会之日计算不得少于九十天。</w:t>
      </w:r>
    </w:p>
    <w:p>
      <w:pPr>
        <w:pStyle w:val="2"/>
        <w:spacing w:line="500" w:lineRule="exact"/>
        <w:ind w:firstLine="480" w:firstLineChars="200"/>
        <w:rPr>
          <w:rFonts w:hAnsi="宋体" w:cs="宋体"/>
          <w:color w:val="000000"/>
          <w:sz w:val="24"/>
        </w:rPr>
      </w:pPr>
      <w:r>
        <w:rPr>
          <w:rFonts w:hint="eastAsia" w:hAnsi="宋体" w:cs="宋体"/>
          <w:color w:val="000000"/>
          <w:sz w:val="24"/>
          <w:szCs w:val="24"/>
        </w:rPr>
        <w:t>2.</w:t>
      </w:r>
      <w:r>
        <w:rPr>
          <w:rFonts w:hint="eastAsia" w:hAnsi="宋体" w:cs="宋体"/>
          <w:color w:val="000000"/>
          <w:sz w:val="24"/>
        </w:rPr>
        <w:t>授权书格式可作调整但须内容填写要明确，文字要工整清楚，涂改无效。</w:t>
      </w:r>
    </w:p>
    <w:p>
      <w:pPr>
        <w:spacing w:line="560" w:lineRule="exact"/>
        <w:ind w:firstLine="480" w:firstLineChars="200"/>
        <w:rPr>
          <w:rFonts w:hAnsi="宋体" w:cs="宋体"/>
          <w:sz w:val="24"/>
        </w:rPr>
      </w:pPr>
      <w:r>
        <w:rPr>
          <w:rFonts w:hint="eastAsia" w:ascii="宋体" w:hAnsi="宋体" w:cs="宋体"/>
          <w:color w:val="000000"/>
          <w:sz w:val="24"/>
        </w:rPr>
        <w:t>3.本授权</w:t>
      </w:r>
      <w:r>
        <w:rPr>
          <w:rFonts w:hint="eastAsia" w:hAnsi="宋体" w:cs="宋体"/>
          <w:sz w:val="24"/>
        </w:rPr>
        <w:t>书只是作为参考格式，可作调整，但关键内容需完整，仅作投标人参考。</w:t>
      </w:r>
    </w:p>
    <w:p>
      <w:pPr>
        <w:spacing w:line="560" w:lineRule="exact"/>
        <w:ind w:firstLine="480" w:firstLineChars="200"/>
        <w:rPr>
          <w:rFonts w:ascii="宋体" w:hAnsi="宋体" w:cs="宋体"/>
          <w:sz w:val="24"/>
        </w:rPr>
      </w:pPr>
      <w:r>
        <w:rPr>
          <w:rFonts w:hint="eastAsia" w:hAnsi="宋体" w:cs="宋体"/>
          <w:color w:val="FF0000"/>
          <w:sz w:val="24"/>
        </w:rPr>
        <w:br w:type="page"/>
      </w:r>
      <w:r>
        <w:rPr>
          <w:rFonts w:hint="eastAsia" w:ascii="宋体" w:hAnsi="宋体" w:cs="宋体"/>
          <w:b/>
          <w:bCs/>
          <w:sz w:val="24"/>
        </w:rPr>
        <w:t>附件二：封袋正面标识式样</w:t>
      </w:r>
    </w:p>
    <w:p>
      <w:pPr>
        <w:spacing w:line="460" w:lineRule="exact"/>
        <w:ind w:firstLine="482" w:firstLineChars="200"/>
        <w:rPr>
          <w:rFonts w:ascii="宋体" w:hAnsi="宋体" w:cs="宋体"/>
          <w:b/>
          <w:sz w:val="24"/>
        </w:rPr>
      </w:pPr>
      <w:r>
        <w:rPr>
          <w:rFonts w:hint="eastAsia" w:ascii="宋体" w:hAnsi="宋体" w:cs="宋体"/>
          <w:b/>
          <w:sz w:val="24"/>
        </w:rPr>
        <w:t>格式A：投标文件封袋正面标识式样</w:t>
      </w:r>
    </w:p>
    <w:p>
      <w:pPr>
        <w:spacing w:line="460" w:lineRule="exact"/>
        <w:ind w:firstLine="482" w:firstLineChars="200"/>
        <w:rPr>
          <w:rFonts w:ascii="宋体" w:hAnsi="宋体" w:cs="宋体"/>
          <w:b/>
          <w:sz w:val="24"/>
        </w:rPr>
      </w:pPr>
      <w:r>
        <w:rPr>
          <w:rFonts w:hint="eastAsia" w:ascii="宋体" w:hAnsi="宋体" w:cs="宋体"/>
          <w:b/>
          <w:sz w:val="24"/>
        </w:rPr>
        <mc:AlternateContent>
          <mc:Choice Requires="wps">
            <w:drawing>
              <wp:anchor distT="0" distB="0" distL="0" distR="0" simplePos="0" relativeHeight="251660288" behindDoc="0" locked="0" layoutInCell="1" allowOverlap="1">
                <wp:simplePos x="0" y="0"/>
                <wp:positionH relativeFrom="column">
                  <wp:posOffset>0</wp:posOffset>
                </wp:positionH>
                <wp:positionV relativeFrom="paragraph">
                  <wp:posOffset>121920</wp:posOffset>
                </wp:positionV>
                <wp:extent cx="6019800" cy="3239770"/>
                <wp:effectExtent l="4445" t="4445" r="14605" b="13334"/>
                <wp:wrapNone/>
                <wp:docPr id="1028" name="文本框 6"/>
                <wp:cNvGraphicFramePr/>
                <a:graphic xmlns:a="http://schemas.openxmlformats.org/drawingml/2006/main">
                  <a:graphicData uri="http://schemas.microsoft.com/office/word/2010/wordprocessingShape">
                    <wps:wsp>
                      <wps:cNvSpPr/>
                      <wps:spPr>
                        <a:xfrm>
                          <a:off x="0" y="0"/>
                          <a:ext cx="6019800" cy="3239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致：陕西天鸿信项目管理有限公司</w:t>
                            </w:r>
                          </w:p>
                          <w:p>
                            <w:pPr>
                              <w:rPr>
                                <w:sz w:val="28"/>
                                <w:szCs w:val="28"/>
                              </w:rPr>
                            </w:pPr>
                            <w:r>
                              <w:rPr>
                                <w:rFonts w:hint="eastAsia"/>
                                <w:sz w:val="28"/>
                                <w:szCs w:val="28"/>
                              </w:rPr>
                              <w:t>项目编号：</w:t>
                            </w:r>
                          </w:p>
                          <w:p>
                            <w:pPr>
                              <w:rPr>
                                <w:color w:val="FF0000"/>
                                <w:sz w:val="28"/>
                                <w:szCs w:val="28"/>
                              </w:rPr>
                            </w:pPr>
                            <w:r>
                              <w:rPr>
                                <w:rFonts w:hint="eastAsia"/>
                                <w:sz w:val="28"/>
                                <w:szCs w:val="28"/>
                              </w:rPr>
                              <w:t xml:space="preserve">项目名称：                                  </w:t>
                            </w:r>
                            <w:r>
                              <w:rPr>
                                <w:rFonts w:hint="eastAsia"/>
                                <w:color w:val="FF0000"/>
                                <w:sz w:val="28"/>
                                <w:szCs w:val="28"/>
                              </w:rPr>
                              <w:t xml:space="preserve"> </w:t>
                            </w:r>
                          </w:p>
                          <w:p>
                            <w:pPr>
                              <w:jc w:val="center"/>
                              <w:rPr>
                                <w:b/>
                                <w:sz w:val="44"/>
                                <w:szCs w:val="44"/>
                              </w:rPr>
                            </w:pPr>
                            <w:r>
                              <w:rPr>
                                <w:rFonts w:hint="eastAsia"/>
                                <w:b/>
                                <w:sz w:val="44"/>
                                <w:szCs w:val="44"/>
                              </w:rPr>
                              <w:t>投标文件（正本或副本）</w:t>
                            </w:r>
                          </w:p>
                          <w:p>
                            <w:pPr>
                              <w:jc w:val="center"/>
                              <w:rPr>
                                <w:sz w:val="28"/>
                                <w:szCs w:val="28"/>
                              </w:rPr>
                            </w:pPr>
                            <w:r>
                              <w:rPr>
                                <w:rFonts w:hint="eastAsia"/>
                                <w:sz w:val="28"/>
                                <w:szCs w:val="28"/>
                              </w:rPr>
                              <w:t>（在****年****月****日****时开标前不得启封）</w:t>
                            </w:r>
                          </w:p>
                          <w:p>
                            <w:pPr>
                              <w:rPr>
                                <w:sz w:val="28"/>
                                <w:szCs w:val="28"/>
                              </w:rPr>
                            </w:pPr>
                          </w:p>
                          <w:p>
                            <w:pPr>
                              <w:rPr>
                                <w:sz w:val="28"/>
                                <w:szCs w:val="28"/>
                              </w:rPr>
                            </w:pPr>
                            <w:r>
                              <w:rPr>
                                <w:rFonts w:hint="eastAsia"/>
                                <w:sz w:val="28"/>
                                <w:szCs w:val="28"/>
                              </w:rPr>
                              <w:t>投标人名称：            （公章）</w:t>
                            </w:r>
                          </w:p>
                          <w:p>
                            <w:pPr>
                              <w:rPr>
                                <w:sz w:val="28"/>
                                <w:szCs w:val="28"/>
                              </w:rPr>
                            </w:pPr>
                            <w:r>
                              <w:rPr>
                                <w:rFonts w:hint="eastAsia"/>
                                <w:sz w:val="28"/>
                                <w:szCs w:val="28"/>
                              </w:rPr>
                              <w:t xml:space="preserve">                            </w:t>
                            </w:r>
                          </w:p>
                        </w:txbxContent>
                      </wps:txbx>
                      <wps:bodyPr upright="1"/>
                    </wps:wsp>
                  </a:graphicData>
                </a:graphic>
              </wp:anchor>
            </w:drawing>
          </mc:Choice>
          <mc:Fallback>
            <w:pict>
              <v:rect id="文本框 6" o:spid="_x0000_s1026" o:spt="1" style="position:absolute;left:0pt;margin-left:0pt;margin-top:9.6pt;height:255.1pt;width:474pt;z-index:251660288;mso-width-relative:page;mso-height-relative:page;" fillcolor="#FFFFFF" filled="t" stroked="t" coordsize="21600,21600" o:gfxdata="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cizrC1gAAAAcBAAAPAAAAAAAAAAEAIAAAACIA&#10;AABkcnMvZG93bnJldi54bWxQSwECFAAUAAAACACHTuJARIJ0wgsCAAAwBAAADgAAAAAAAAABACAA&#10;AAAlAQAAZHJzL2Uyb0RvYy54bWxQSwUGAAAAAAYABgBZAQAAogUAAAAA&#10;">
                <v:fill on="t" focussize="0,0"/>
                <v:stroke color="#000000" joinstyle="miter"/>
                <v:imagedata o:title=""/>
                <o:lock v:ext="edit" aspectratio="f"/>
                <v:textbox>
                  <w:txbxContent>
                    <w:p>
                      <w:pPr>
                        <w:rPr>
                          <w:sz w:val="28"/>
                          <w:szCs w:val="28"/>
                        </w:rPr>
                      </w:pPr>
                      <w:r>
                        <w:rPr>
                          <w:rFonts w:hint="eastAsia"/>
                          <w:sz w:val="28"/>
                          <w:szCs w:val="28"/>
                        </w:rPr>
                        <w:t>致：陕西天鸿信项目管理有限公司</w:t>
                      </w:r>
                    </w:p>
                    <w:p>
                      <w:pPr>
                        <w:rPr>
                          <w:sz w:val="28"/>
                          <w:szCs w:val="28"/>
                        </w:rPr>
                      </w:pPr>
                      <w:r>
                        <w:rPr>
                          <w:rFonts w:hint="eastAsia"/>
                          <w:sz w:val="28"/>
                          <w:szCs w:val="28"/>
                        </w:rPr>
                        <w:t>项目编号：</w:t>
                      </w:r>
                    </w:p>
                    <w:p>
                      <w:pPr>
                        <w:rPr>
                          <w:color w:val="FF0000"/>
                          <w:sz w:val="28"/>
                          <w:szCs w:val="28"/>
                        </w:rPr>
                      </w:pPr>
                      <w:r>
                        <w:rPr>
                          <w:rFonts w:hint="eastAsia"/>
                          <w:sz w:val="28"/>
                          <w:szCs w:val="28"/>
                        </w:rPr>
                        <w:t xml:space="preserve">项目名称：                                  </w:t>
                      </w:r>
                      <w:r>
                        <w:rPr>
                          <w:rFonts w:hint="eastAsia"/>
                          <w:color w:val="FF0000"/>
                          <w:sz w:val="28"/>
                          <w:szCs w:val="28"/>
                        </w:rPr>
                        <w:t xml:space="preserve"> </w:t>
                      </w:r>
                    </w:p>
                    <w:p>
                      <w:pPr>
                        <w:jc w:val="center"/>
                        <w:rPr>
                          <w:b/>
                          <w:sz w:val="44"/>
                          <w:szCs w:val="44"/>
                        </w:rPr>
                      </w:pPr>
                      <w:r>
                        <w:rPr>
                          <w:rFonts w:hint="eastAsia"/>
                          <w:b/>
                          <w:sz w:val="44"/>
                          <w:szCs w:val="44"/>
                        </w:rPr>
                        <w:t>投标文件（正本或副本）</w:t>
                      </w:r>
                    </w:p>
                    <w:p>
                      <w:pPr>
                        <w:jc w:val="center"/>
                        <w:rPr>
                          <w:sz w:val="28"/>
                          <w:szCs w:val="28"/>
                        </w:rPr>
                      </w:pPr>
                      <w:r>
                        <w:rPr>
                          <w:rFonts w:hint="eastAsia"/>
                          <w:sz w:val="28"/>
                          <w:szCs w:val="28"/>
                        </w:rPr>
                        <w:t>（在****年****月****日****时开标前不得启封）</w:t>
                      </w:r>
                    </w:p>
                    <w:p>
                      <w:pPr>
                        <w:rPr>
                          <w:sz w:val="28"/>
                          <w:szCs w:val="28"/>
                        </w:rPr>
                      </w:pPr>
                    </w:p>
                    <w:p>
                      <w:pPr>
                        <w:rPr>
                          <w:sz w:val="28"/>
                          <w:szCs w:val="28"/>
                        </w:rPr>
                      </w:pPr>
                      <w:r>
                        <w:rPr>
                          <w:rFonts w:hint="eastAsia"/>
                          <w:sz w:val="28"/>
                          <w:szCs w:val="28"/>
                        </w:rPr>
                        <w:t>投标人名称：            （公章）</w:t>
                      </w:r>
                    </w:p>
                    <w:p>
                      <w:pPr>
                        <w:rPr>
                          <w:sz w:val="28"/>
                          <w:szCs w:val="28"/>
                        </w:rPr>
                      </w:pPr>
                      <w:r>
                        <w:rPr>
                          <w:rFonts w:hint="eastAsia"/>
                          <w:sz w:val="28"/>
                          <w:szCs w:val="28"/>
                        </w:rPr>
                        <w:t xml:space="preserve">                            </w:t>
                      </w:r>
                    </w:p>
                  </w:txbxContent>
                </v:textbox>
              </v:rect>
            </w:pict>
          </mc:Fallback>
        </mc:AlternateContent>
      </w:r>
    </w:p>
    <w:p>
      <w:pPr>
        <w:spacing w:line="460" w:lineRule="exact"/>
        <w:ind w:firstLine="482" w:firstLineChars="200"/>
        <w:rPr>
          <w:rFonts w:ascii="宋体" w:hAnsi="宋体" w:cs="宋体"/>
          <w:b/>
          <w:color w:val="000000"/>
          <w:sz w:val="24"/>
        </w:rPr>
      </w:pPr>
    </w:p>
    <w:p>
      <w:pPr>
        <w:spacing w:line="460" w:lineRule="exact"/>
        <w:ind w:firstLine="482" w:firstLineChars="200"/>
        <w:rPr>
          <w:rFonts w:ascii="宋体" w:hAnsi="宋体" w:cs="宋体"/>
          <w:b/>
          <w:color w:val="000000"/>
          <w:sz w:val="24"/>
        </w:rPr>
      </w:pPr>
    </w:p>
    <w:p>
      <w:pPr>
        <w:spacing w:line="360" w:lineRule="atLeast"/>
        <w:ind w:firstLine="2108" w:firstLineChars="500"/>
        <w:rPr>
          <w:rFonts w:ascii="宋体" w:hAnsi="宋体" w:cs="宋体"/>
          <w:b/>
          <w:color w:val="000000"/>
          <w:sz w:val="42"/>
          <w:szCs w:val="42"/>
        </w:rPr>
      </w:pPr>
    </w:p>
    <w:p>
      <w:pPr>
        <w:spacing w:line="360" w:lineRule="atLeast"/>
        <w:ind w:firstLine="2108" w:firstLineChars="500"/>
        <w:rPr>
          <w:rFonts w:ascii="宋体" w:hAnsi="宋体" w:cs="宋体"/>
          <w:b/>
          <w:color w:val="000000"/>
          <w:sz w:val="42"/>
          <w:szCs w:val="42"/>
        </w:rPr>
      </w:pPr>
    </w:p>
    <w:p>
      <w:pPr>
        <w:spacing w:line="360" w:lineRule="atLeast"/>
        <w:ind w:firstLine="2108" w:firstLineChars="500"/>
        <w:rPr>
          <w:rFonts w:ascii="宋体" w:hAnsi="宋体" w:cs="宋体"/>
          <w:b/>
          <w:color w:val="000000"/>
          <w:sz w:val="42"/>
          <w:szCs w:val="42"/>
        </w:rPr>
      </w:pPr>
    </w:p>
    <w:p>
      <w:pPr>
        <w:spacing w:line="360" w:lineRule="atLeast"/>
        <w:ind w:firstLine="2108" w:firstLineChars="500"/>
        <w:rPr>
          <w:rFonts w:ascii="宋体" w:hAnsi="宋体" w:cs="宋体"/>
          <w:b/>
          <w:color w:val="000000"/>
          <w:sz w:val="42"/>
          <w:szCs w:val="42"/>
        </w:rPr>
      </w:pPr>
    </w:p>
    <w:p>
      <w:pPr>
        <w:spacing w:line="360" w:lineRule="atLeast"/>
        <w:ind w:firstLine="2108" w:firstLineChars="500"/>
        <w:rPr>
          <w:rFonts w:ascii="宋体" w:hAnsi="宋体" w:cs="宋体"/>
          <w:b/>
          <w:color w:val="000000"/>
          <w:sz w:val="42"/>
          <w:szCs w:val="42"/>
        </w:rPr>
      </w:pPr>
    </w:p>
    <w:p>
      <w:pPr>
        <w:spacing w:line="360" w:lineRule="atLeast"/>
        <w:ind w:firstLine="2108" w:firstLineChars="500"/>
        <w:rPr>
          <w:rFonts w:ascii="宋体" w:hAnsi="宋体" w:cs="宋体"/>
          <w:b/>
          <w:color w:val="000000"/>
          <w:sz w:val="42"/>
          <w:szCs w:val="42"/>
        </w:rPr>
      </w:pPr>
    </w:p>
    <w:p>
      <w:pPr>
        <w:spacing w:line="360" w:lineRule="atLeast"/>
        <w:ind w:firstLine="2108" w:firstLineChars="500"/>
        <w:rPr>
          <w:rFonts w:ascii="宋体" w:hAnsi="宋体" w:cs="宋体"/>
          <w:b/>
          <w:color w:val="000000"/>
          <w:sz w:val="42"/>
          <w:szCs w:val="42"/>
        </w:rPr>
      </w:pPr>
    </w:p>
    <w:p>
      <w:pPr>
        <w:spacing w:line="360" w:lineRule="atLeast"/>
        <w:rPr>
          <w:rFonts w:ascii="宋体" w:hAnsi="宋体" w:cs="宋体"/>
          <w:b/>
          <w:color w:val="000000"/>
          <w:sz w:val="24"/>
        </w:rPr>
      </w:pPr>
    </w:p>
    <w:p>
      <w:pPr>
        <w:spacing w:line="460" w:lineRule="exact"/>
        <w:ind w:firstLine="482" w:firstLineChars="200"/>
        <w:rPr>
          <w:rFonts w:ascii="宋体" w:hAnsi="宋体" w:cs="宋体"/>
          <w:b/>
          <w:color w:val="000000"/>
          <w:sz w:val="24"/>
        </w:rPr>
      </w:pPr>
      <w:r>
        <w:rPr>
          <w:rFonts w:hint="eastAsia" w:ascii="宋体" w:hAnsi="宋体" w:cs="宋体"/>
          <w:b/>
          <w:color w:val="000000"/>
          <w:sz w:val="24"/>
        </w:rPr>
        <w:t>格式B：开标一览表封袋正面标识式样</w:t>
      </w:r>
    </w:p>
    <w:p>
      <w:pPr>
        <w:spacing w:line="460" w:lineRule="exact"/>
        <w:ind w:firstLine="482" w:firstLineChars="200"/>
        <w:rPr>
          <w:rFonts w:ascii="宋体" w:hAnsi="宋体" w:cs="宋体"/>
          <w:b/>
          <w:color w:val="000000"/>
          <w:sz w:val="24"/>
        </w:rPr>
      </w:pPr>
      <w:r>
        <w:rPr>
          <w:rFonts w:hint="eastAsia" w:ascii="宋体" w:hAnsi="宋体" w:cs="宋体"/>
          <w:b/>
          <w:sz w:val="24"/>
        </w:rPr>
        <mc:AlternateContent>
          <mc:Choice Requires="wps">
            <w:drawing>
              <wp:anchor distT="0" distB="0" distL="0" distR="0" simplePos="0" relativeHeight="251661312" behindDoc="0" locked="0" layoutInCell="1" allowOverlap="1">
                <wp:simplePos x="0" y="0"/>
                <wp:positionH relativeFrom="column">
                  <wp:posOffset>0</wp:posOffset>
                </wp:positionH>
                <wp:positionV relativeFrom="paragraph">
                  <wp:posOffset>121920</wp:posOffset>
                </wp:positionV>
                <wp:extent cx="6019800" cy="3312795"/>
                <wp:effectExtent l="4445" t="4445" r="14605" b="16510"/>
                <wp:wrapNone/>
                <wp:docPr id="1029" name="文本框 7"/>
                <wp:cNvGraphicFramePr/>
                <a:graphic xmlns:a="http://schemas.openxmlformats.org/drawingml/2006/main">
                  <a:graphicData uri="http://schemas.microsoft.com/office/word/2010/wordprocessingShape">
                    <wps:wsp>
                      <wps:cNvSpPr/>
                      <wps:spPr>
                        <a:xfrm>
                          <a:off x="0" y="0"/>
                          <a:ext cx="6019800" cy="3312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致：陕西天鸿信项目管理有限公司</w:t>
                            </w:r>
                          </w:p>
                          <w:p>
                            <w:pPr>
                              <w:rPr>
                                <w:sz w:val="28"/>
                                <w:szCs w:val="28"/>
                              </w:rPr>
                            </w:pPr>
                            <w:r>
                              <w:rPr>
                                <w:rFonts w:hint="eastAsia"/>
                                <w:sz w:val="28"/>
                                <w:szCs w:val="28"/>
                              </w:rPr>
                              <w:t>项目编号：</w:t>
                            </w:r>
                          </w:p>
                          <w:p>
                            <w:pPr>
                              <w:rPr>
                                <w:sz w:val="28"/>
                                <w:szCs w:val="28"/>
                              </w:rPr>
                            </w:pPr>
                            <w:r>
                              <w:rPr>
                                <w:rFonts w:hint="eastAsia"/>
                                <w:sz w:val="28"/>
                                <w:szCs w:val="28"/>
                              </w:rPr>
                              <w:t xml:space="preserve">项目名称：                                </w:t>
                            </w:r>
                            <w:r>
                              <w:rPr>
                                <w:rFonts w:hint="eastAsia"/>
                                <w:color w:val="FF0000"/>
                                <w:sz w:val="28"/>
                                <w:szCs w:val="28"/>
                              </w:rPr>
                              <w:t xml:space="preserve">  </w:t>
                            </w:r>
                          </w:p>
                          <w:p>
                            <w:pPr>
                              <w:jc w:val="center"/>
                              <w:rPr>
                                <w:b/>
                                <w:sz w:val="44"/>
                                <w:szCs w:val="44"/>
                              </w:rPr>
                            </w:pPr>
                            <w:r>
                              <w:rPr>
                                <w:rFonts w:hint="eastAsia"/>
                                <w:b/>
                                <w:sz w:val="44"/>
                                <w:szCs w:val="44"/>
                              </w:rPr>
                              <w:t>电子版文件/开标一览表</w:t>
                            </w:r>
                          </w:p>
                          <w:p>
                            <w:pPr>
                              <w:jc w:val="center"/>
                              <w:rPr>
                                <w:b/>
                                <w:sz w:val="44"/>
                                <w:szCs w:val="44"/>
                              </w:rPr>
                            </w:pPr>
                            <w:r>
                              <w:rPr>
                                <w:rFonts w:hint="eastAsia"/>
                                <w:sz w:val="28"/>
                                <w:szCs w:val="28"/>
                              </w:rPr>
                              <w:t>（在****年****月****日****时开标前不得启封）</w:t>
                            </w:r>
                          </w:p>
                          <w:p>
                            <w:pPr>
                              <w:jc w:val="center"/>
                              <w:rPr>
                                <w:sz w:val="28"/>
                                <w:szCs w:val="28"/>
                              </w:rPr>
                            </w:pPr>
                          </w:p>
                          <w:p>
                            <w:pPr>
                              <w:rPr>
                                <w:sz w:val="28"/>
                                <w:szCs w:val="28"/>
                              </w:rPr>
                            </w:pPr>
                            <w:r>
                              <w:rPr>
                                <w:rFonts w:hint="eastAsia"/>
                                <w:sz w:val="28"/>
                                <w:szCs w:val="28"/>
                              </w:rPr>
                              <w:t>投标人名称：       （公章）</w:t>
                            </w:r>
                          </w:p>
                          <w:p>
                            <w:pPr>
                              <w:rPr>
                                <w:sz w:val="28"/>
                                <w:szCs w:val="28"/>
                              </w:rPr>
                            </w:pPr>
                            <w:r>
                              <w:rPr>
                                <w:rFonts w:hint="eastAsia"/>
                                <w:sz w:val="28"/>
                                <w:szCs w:val="28"/>
                              </w:rPr>
                              <w:t xml:space="preserve">封袋内容：开标一览表                    </w:t>
                            </w:r>
                          </w:p>
                        </w:txbxContent>
                      </wps:txbx>
                      <wps:bodyPr upright="1"/>
                    </wps:wsp>
                  </a:graphicData>
                </a:graphic>
              </wp:anchor>
            </w:drawing>
          </mc:Choice>
          <mc:Fallback>
            <w:pict>
              <v:rect id="文本框 7" o:spid="_x0000_s1026" o:spt="1" style="position:absolute;left:0pt;margin-left:0pt;margin-top:9.6pt;height:260.85pt;width:474pt;z-index:251661312;mso-width-relative:page;mso-height-relative:page;" fillcolor="#FFFFFF" filled="t" stroked="t" coordsize="21600,21600" o:gfxdata="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HzkPvVAAAABwEAAA8AAAAAAAAAAQAgAAAAIgAAAGRy&#10;cy9kb3ducmV2LnhtbFBLAQIUABQAAAAIAIdO4kDesFu2CAIAADAEAAAOAAAAAAAAAAEAIAAAACQB&#10;AABkcnMvZTJvRG9jLnhtbFBLBQYAAAAABgAGAFkBAACeBQAAAAA=&#10;">
                <v:fill on="t" focussize="0,0"/>
                <v:stroke color="#000000" joinstyle="miter"/>
                <v:imagedata o:title=""/>
                <o:lock v:ext="edit" aspectratio="f"/>
                <v:textbox>
                  <w:txbxContent>
                    <w:p>
                      <w:pPr>
                        <w:rPr>
                          <w:sz w:val="28"/>
                          <w:szCs w:val="28"/>
                        </w:rPr>
                      </w:pPr>
                      <w:r>
                        <w:rPr>
                          <w:rFonts w:hint="eastAsia"/>
                          <w:sz w:val="28"/>
                          <w:szCs w:val="28"/>
                        </w:rPr>
                        <w:t>致：陕西天鸿信项目管理有限公司</w:t>
                      </w:r>
                    </w:p>
                    <w:p>
                      <w:pPr>
                        <w:rPr>
                          <w:sz w:val="28"/>
                          <w:szCs w:val="28"/>
                        </w:rPr>
                      </w:pPr>
                      <w:r>
                        <w:rPr>
                          <w:rFonts w:hint="eastAsia"/>
                          <w:sz w:val="28"/>
                          <w:szCs w:val="28"/>
                        </w:rPr>
                        <w:t>项目编号：</w:t>
                      </w:r>
                    </w:p>
                    <w:p>
                      <w:pPr>
                        <w:rPr>
                          <w:sz w:val="28"/>
                          <w:szCs w:val="28"/>
                        </w:rPr>
                      </w:pPr>
                      <w:r>
                        <w:rPr>
                          <w:rFonts w:hint="eastAsia"/>
                          <w:sz w:val="28"/>
                          <w:szCs w:val="28"/>
                        </w:rPr>
                        <w:t xml:space="preserve">项目名称：                                </w:t>
                      </w:r>
                      <w:r>
                        <w:rPr>
                          <w:rFonts w:hint="eastAsia"/>
                          <w:color w:val="FF0000"/>
                          <w:sz w:val="28"/>
                          <w:szCs w:val="28"/>
                        </w:rPr>
                        <w:t xml:space="preserve">  </w:t>
                      </w:r>
                    </w:p>
                    <w:p>
                      <w:pPr>
                        <w:jc w:val="center"/>
                        <w:rPr>
                          <w:b/>
                          <w:sz w:val="44"/>
                          <w:szCs w:val="44"/>
                        </w:rPr>
                      </w:pPr>
                      <w:r>
                        <w:rPr>
                          <w:rFonts w:hint="eastAsia"/>
                          <w:b/>
                          <w:sz w:val="44"/>
                          <w:szCs w:val="44"/>
                        </w:rPr>
                        <w:t>电子版文件/开标一览表</w:t>
                      </w:r>
                    </w:p>
                    <w:p>
                      <w:pPr>
                        <w:jc w:val="center"/>
                        <w:rPr>
                          <w:b/>
                          <w:sz w:val="44"/>
                          <w:szCs w:val="44"/>
                        </w:rPr>
                      </w:pPr>
                      <w:r>
                        <w:rPr>
                          <w:rFonts w:hint="eastAsia"/>
                          <w:sz w:val="28"/>
                          <w:szCs w:val="28"/>
                        </w:rPr>
                        <w:t>（在****年****月****日****时开标前不得启封）</w:t>
                      </w:r>
                    </w:p>
                    <w:p>
                      <w:pPr>
                        <w:jc w:val="center"/>
                        <w:rPr>
                          <w:sz w:val="28"/>
                          <w:szCs w:val="28"/>
                        </w:rPr>
                      </w:pPr>
                    </w:p>
                    <w:p>
                      <w:pPr>
                        <w:rPr>
                          <w:sz w:val="28"/>
                          <w:szCs w:val="28"/>
                        </w:rPr>
                      </w:pPr>
                      <w:r>
                        <w:rPr>
                          <w:rFonts w:hint="eastAsia"/>
                          <w:sz w:val="28"/>
                          <w:szCs w:val="28"/>
                        </w:rPr>
                        <w:t>投标人名称：       （公章）</w:t>
                      </w:r>
                    </w:p>
                    <w:p>
                      <w:pPr>
                        <w:rPr>
                          <w:sz w:val="28"/>
                          <w:szCs w:val="28"/>
                        </w:rPr>
                      </w:pPr>
                      <w:r>
                        <w:rPr>
                          <w:rFonts w:hint="eastAsia"/>
                          <w:sz w:val="28"/>
                          <w:szCs w:val="28"/>
                        </w:rPr>
                        <w:t xml:space="preserve">封袋内容：开标一览表                    </w:t>
                      </w:r>
                    </w:p>
                  </w:txbxContent>
                </v:textbox>
              </v:rect>
            </w:pict>
          </mc:Fallback>
        </mc:AlternateContent>
      </w:r>
    </w:p>
    <w:p>
      <w:pPr>
        <w:spacing w:line="460" w:lineRule="exact"/>
        <w:ind w:firstLine="482" w:firstLineChars="200"/>
        <w:rPr>
          <w:rFonts w:ascii="宋体" w:hAnsi="宋体" w:cs="宋体"/>
          <w:b/>
          <w:color w:val="000000"/>
          <w:sz w:val="24"/>
        </w:rPr>
      </w:pPr>
    </w:p>
    <w:p>
      <w:pPr>
        <w:spacing w:line="460" w:lineRule="exact"/>
        <w:ind w:firstLine="482" w:firstLineChars="200"/>
        <w:rPr>
          <w:rFonts w:ascii="宋体" w:hAnsi="宋体" w:cs="宋体"/>
          <w:b/>
          <w:color w:val="000000"/>
          <w:sz w:val="24"/>
        </w:rPr>
      </w:pPr>
    </w:p>
    <w:p>
      <w:pPr>
        <w:spacing w:line="360" w:lineRule="atLeast"/>
        <w:ind w:firstLine="2108" w:firstLineChars="500"/>
        <w:rPr>
          <w:rFonts w:ascii="宋体" w:hAnsi="宋体" w:cs="宋体"/>
          <w:b/>
          <w:color w:val="000000"/>
          <w:sz w:val="42"/>
          <w:szCs w:val="42"/>
        </w:rPr>
      </w:pPr>
    </w:p>
    <w:p>
      <w:pPr>
        <w:spacing w:line="360" w:lineRule="atLeast"/>
        <w:ind w:firstLine="2108" w:firstLineChars="500"/>
        <w:rPr>
          <w:rFonts w:ascii="宋体" w:hAnsi="宋体" w:cs="宋体"/>
          <w:b/>
          <w:color w:val="000000"/>
          <w:sz w:val="42"/>
          <w:szCs w:val="42"/>
        </w:rPr>
      </w:pPr>
    </w:p>
    <w:p>
      <w:pPr>
        <w:spacing w:line="360" w:lineRule="atLeast"/>
        <w:ind w:firstLine="2108" w:firstLineChars="500"/>
        <w:rPr>
          <w:rFonts w:ascii="宋体" w:hAnsi="宋体" w:cs="宋体"/>
          <w:b/>
          <w:color w:val="000000"/>
          <w:sz w:val="42"/>
          <w:szCs w:val="42"/>
        </w:rPr>
      </w:pPr>
    </w:p>
    <w:p>
      <w:pPr>
        <w:spacing w:line="360" w:lineRule="atLeast"/>
        <w:ind w:firstLine="2108" w:firstLineChars="500"/>
        <w:rPr>
          <w:rFonts w:ascii="宋体" w:hAnsi="宋体" w:cs="宋体"/>
          <w:b/>
          <w:color w:val="000000"/>
          <w:sz w:val="42"/>
          <w:szCs w:val="42"/>
        </w:rPr>
      </w:pPr>
    </w:p>
    <w:p>
      <w:pPr>
        <w:spacing w:line="360" w:lineRule="atLeast"/>
        <w:ind w:firstLine="2108" w:firstLineChars="500"/>
        <w:rPr>
          <w:rFonts w:ascii="宋体" w:hAnsi="宋体" w:cs="宋体"/>
          <w:b/>
          <w:color w:val="000000"/>
          <w:sz w:val="42"/>
          <w:szCs w:val="42"/>
        </w:rPr>
      </w:pPr>
    </w:p>
    <w:p>
      <w:pPr>
        <w:spacing w:line="360" w:lineRule="auto"/>
        <w:ind w:right="456"/>
        <w:rPr>
          <w:rFonts w:ascii="宋体" w:hAnsi="宋体" w:cs="宋体"/>
          <w:color w:val="000000"/>
        </w:rPr>
      </w:pPr>
    </w:p>
    <w:p/>
    <w:sectPr>
      <w:headerReference r:id="rId9" w:type="default"/>
      <w:footerReference r:id="rId10" w:type="default"/>
      <w:pgSz w:w="11906" w:h="16838"/>
      <w:pgMar w:top="1417" w:right="1134" w:bottom="1417" w:left="1321" w:header="851" w:footer="850" w:gutter="0"/>
      <w:cols w:space="720" w:num="1"/>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ËÎÌå">
    <w:altName w:val="Times New Roman"/>
    <w:panose1 w:val="00000000000000000000"/>
    <w:charset w:val="00"/>
    <w:family w:val="auto"/>
    <w:pitch w:val="default"/>
    <w:sig w:usb0="00000000" w:usb1="00000000" w:usb2="00000000" w:usb3="00000000" w:csb0="00040001" w:csb1="00000000"/>
  </w:font>
  <w:font w:name="Songti SC">
    <w:altName w:val="宋体"/>
    <w:panose1 w:val="00000000000000000000"/>
    <w:charset w:val="86"/>
    <w:family w:val="auto"/>
    <w:pitch w:val="default"/>
    <w:sig w:usb0="00000000" w:usb1="00000000" w:usb2="00000010" w:usb3="00000000" w:csb0="000400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180" w:firstLineChars="1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132715</wp:posOffset>
              </wp:positionV>
              <wp:extent cx="6502400" cy="400050"/>
              <wp:effectExtent l="0" t="0" r="0" b="0"/>
              <wp:wrapNone/>
              <wp:docPr id="4097" name="文本框 2"/>
              <wp:cNvGraphicFramePr/>
              <a:graphic xmlns:a="http://schemas.openxmlformats.org/drawingml/2006/main">
                <a:graphicData uri="http://schemas.microsoft.com/office/word/2010/wordprocessingShape">
                  <wps:wsp>
                    <wps:cNvSpPr/>
                    <wps:spPr>
                      <a:xfrm>
                        <a:off x="0" y="0"/>
                        <a:ext cx="6502400" cy="400050"/>
                      </a:xfrm>
                      <a:prstGeom prst="rect">
                        <a:avLst/>
                      </a:prstGeom>
                      <a:ln>
                        <a:noFill/>
                      </a:ln>
                    </wps:spPr>
                    <wps:txbx>
                      <w:txbxContent>
                        <w:p>
                          <w:pPr>
                            <w:pStyle w:val="14"/>
                            <w:ind w:left="4134" w:leftChars="340" w:hanging="3420" w:hangingChars="1900"/>
                          </w:pPr>
                          <w:r>
                            <w:rPr>
                              <w:rFonts w:hint="eastAsia"/>
                            </w:rPr>
                            <w:t xml:space="preserve">地址：西安市唐延南路8号泰维智链二期南楼1602室                     电话：029-88210791                              </w:t>
                          </w:r>
                        </w:p>
                      </w:txbxContent>
                    </wps:txbx>
                    <wps:bodyPr lIns="0" tIns="0" rIns="0" bIns="0">
                      <a:spAutoFit/>
                    </wps:bodyPr>
                  </wps:wsp>
                </a:graphicData>
              </a:graphic>
            </wp:anchor>
          </w:drawing>
        </mc:Choice>
        <mc:Fallback>
          <w:pict>
            <v:rect id="文本框 2" o:spid="_x0000_s1026" o:spt="1" style="position:absolute;left:0pt;margin-top:10.45pt;height:31.5pt;width:512pt;mso-position-horizontal:center;mso-position-horizontal-relative:margin;z-index:251659264;mso-width-relative:page;mso-height-relative:page;" filled="f" stroked="f" coordsize="21600,21600" o:gfxdata="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0wrnNYAAAAHAQAADwAAAAAAAAABACAAAAAiAAAAZHJzL2Rvd25yZXYueG1sUEsBAhQAFAAA&#10;AAgAh07iQLVNQ+K4AQAAbgMAAA4AAAAAAAAAAQAgAAAAJQEAAGRycy9lMm9Eb2MueG1sUEsFBgAA&#10;AAAGAAYAWQEAAE8FAAAAAA==&#10;">
              <v:fill on="f" focussize="0,0"/>
              <v:stroke on="f"/>
              <v:imagedata o:title=""/>
              <o:lock v:ext="edit" aspectratio="f"/>
              <v:textbox inset="0mm,0mm,0mm,0mm" style="mso-fit-shape-to-text:t;">
                <w:txbxContent>
                  <w:p>
                    <w:pPr>
                      <w:pStyle w:val="14"/>
                      <w:ind w:left="4134" w:leftChars="340" w:hanging="3420" w:hangingChars="1900"/>
                    </w:pPr>
                    <w:r>
                      <w:rPr>
                        <w:rFonts w:hint="eastAsia"/>
                      </w:rPr>
                      <w:t xml:space="preserve">地址：西安市唐延南路8号泰维智链二期南楼1602室                     电话：029-88210791                              </w:t>
                    </w:r>
                  </w:p>
                </w:txbxContent>
              </v:textbox>
            </v:rect>
          </w:pict>
        </mc:Fallback>
      </mc:AlternateContent>
    </w:r>
    <w:r>
      <w:rPr>
        <w:rFonts w:hint="eastAsia"/>
      </w:rPr>
      <w:t>陕西天鸿信项目管理有限公司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180" w:firstLineChars="10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132715</wp:posOffset>
              </wp:positionV>
              <wp:extent cx="6502400" cy="400050"/>
              <wp:effectExtent l="0" t="0" r="0" b="0"/>
              <wp:wrapNone/>
              <wp:docPr id="4099" name="文本框 5"/>
              <wp:cNvGraphicFramePr/>
              <a:graphic xmlns:a="http://schemas.openxmlformats.org/drawingml/2006/main">
                <a:graphicData uri="http://schemas.microsoft.com/office/word/2010/wordprocessingShape">
                  <wps:wsp>
                    <wps:cNvSpPr/>
                    <wps:spPr>
                      <a:xfrm>
                        <a:off x="0" y="0"/>
                        <a:ext cx="6502400" cy="400050"/>
                      </a:xfrm>
                      <a:prstGeom prst="rect">
                        <a:avLst/>
                      </a:prstGeom>
                      <a:ln>
                        <a:noFill/>
                      </a:ln>
                    </wps:spPr>
                    <wps:txbx>
                      <w:txbxContent>
                        <w:p>
                          <w:pPr>
                            <w:pStyle w:val="14"/>
                            <w:ind w:left="4134" w:leftChars="340" w:hanging="3420" w:hangingChars="1900"/>
                          </w:pPr>
                          <w:r>
                            <w:rPr>
                              <w:rFonts w:hint="eastAsia"/>
                            </w:rPr>
                            <w:t xml:space="preserve">地址：西安市唐延南路8号泰维智链二期南楼1602室                     电话：029-88210791                              </w:t>
                          </w:r>
                        </w:p>
                      </w:txbxContent>
                    </wps:txbx>
                    <wps:bodyPr lIns="0" tIns="0" rIns="0" bIns="0">
                      <a:spAutoFit/>
                    </wps:bodyPr>
                  </wps:wsp>
                </a:graphicData>
              </a:graphic>
            </wp:anchor>
          </w:drawing>
        </mc:Choice>
        <mc:Fallback>
          <w:pict>
            <v:rect id="文本框 5" o:spid="_x0000_s1026" o:spt="1" style="position:absolute;left:0pt;margin-top:10.45pt;height:31.5pt;width:512pt;mso-position-horizontal:center;mso-position-horizontal-relative:margin;z-index:251660288;mso-width-relative:page;mso-height-relative:page;" filled="f" stroked="f" coordsize="21600,21600" o:gfxdata="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TTCuc1gAAAAcBAAAPAAAAAAAAAAEAIAAAACIAAABkcnMvZG93bnJldi54bWxQSwECFAAUAAAA&#10;CACHTuJANO+39bcBAABuAwAADgAAAAAAAAABACAAAAAlAQAAZHJzL2Uyb0RvYy54bWxQSwUGAAAA&#10;AAYABgBZAQAATgUAAAAA&#10;">
              <v:fill on="f" focussize="0,0"/>
              <v:stroke on="f"/>
              <v:imagedata o:title=""/>
              <o:lock v:ext="edit" aspectratio="f"/>
              <v:textbox inset="0mm,0mm,0mm,0mm" style="mso-fit-shape-to-text:t;">
                <w:txbxContent>
                  <w:p>
                    <w:pPr>
                      <w:pStyle w:val="14"/>
                      <w:ind w:left="4134" w:leftChars="340" w:hanging="3420" w:hangingChars="1900"/>
                    </w:pPr>
                    <w:r>
                      <w:rPr>
                        <w:rFonts w:hint="eastAsia"/>
                      </w:rPr>
                      <w:t xml:space="preserve">地址：西安市唐延南路8号泰维智链二期南楼1602室                     电话：029-88210791                              </w:t>
                    </w:r>
                  </w:p>
                </w:txbxContent>
              </v:textbox>
            </v:rect>
          </w:pict>
        </mc:Fallback>
      </mc:AlternateContent>
    </w:r>
    <w:r>
      <w:rPr>
        <w:rFonts w:hint="eastAsia"/>
      </w:rPr>
      <w:t>陕西天鸿信项目管理有限公司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w:rPr>
        <w:rFonts w:hint="eastAsia"/>
      </w:rPr>
      <w:t>陕西天鸿信项目管理有限公司</w:t>
    </w:r>
  </w:p>
  <w:p>
    <w:pPr>
      <w:pStyle w:val="14"/>
    </w:pPr>
    <w:r>
      <w:rPr>
        <w:rFonts w:hint="eastAsia"/>
      </w:rPr>
      <w:t xml:space="preserve">地址：西安市唐延南路8号泰维智链二期南楼1602室                           电话：029-88210791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w:rPr>
        <w:rFonts w:hint="eastAsia"/>
      </w:rPr>
      <w:t>陕西天鸿信项目管理有限公司</w:t>
    </w:r>
  </w:p>
  <w:p>
    <w:pPr>
      <w:pStyle w:val="14"/>
    </w:pPr>
    <w:r>
      <w:rPr>
        <w:rFonts w:hint="eastAsia"/>
      </w:rPr>
      <w:t xml:space="preserve">地址：西安市唐延南路8号泰维智链二期南楼1602室                           电话：029-88210791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2"/>
      </w:pBdr>
      <w:jc w:val="center"/>
      <w:rPr>
        <w:sz w:val="18"/>
        <w:szCs w:val="18"/>
      </w:rPr>
    </w:pPr>
    <w:r>
      <w:rPr>
        <w:rFonts w:hint="eastAsia"/>
        <w:sz w:val="18"/>
        <w:szCs w:val="18"/>
      </w:rPr>
      <w:t>咸阳市高新一中</w:t>
    </w:r>
    <w:r>
      <w:rPr>
        <w:rFonts w:hint="eastAsia"/>
        <w:sz w:val="18"/>
        <w:szCs w:val="18"/>
        <w:lang w:eastAsia="zh-CN"/>
      </w:rPr>
      <w:t>VR教学系统</w:t>
    </w:r>
    <w:r>
      <w:rPr>
        <w:rFonts w:hint="eastAsia"/>
        <w:sz w:val="18"/>
        <w:szCs w:val="18"/>
      </w:rPr>
      <w:t xml:space="preserve">及设备采购项目                       </w:t>
    </w:r>
    <w:r>
      <w:rPr>
        <w:rFonts w:hint="eastAsia"/>
        <w:sz w:val="18"/>
        <w:szCs w:val="18"/>
        <w:lang w:val="en-US" w:eastAsia="zh-CN"/>
      </w:rPr>
      <w:t xml:space="preserve">  </w:t>
    </w:r>
    <w:r>
      <w:rPr>
        <w:rFonts w:hint="eastAsia"/>
        <w:sz w:val="18"/>
        <w:szCs w:val="18"/>
      </w:rPr>
      <w:t xml:space="preserve">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2"/>
      </w:pBdr>
      <w:jc w:val="left"/>
    </w:pPr>
    <w:r>
      <w:rPr>
        <w:rFonts w:hint="eastAsia"/>
        <w:sz w:val="21"/>
        <w:szCs w:val="21"/>
      </w:rPr>
      <w:t>咸阳市高新一中</w:t>
    </w:r>
    <w:r>
      <w:rPr>
        <w:rFonts w:hint="eastAsia"/>
        <w:sz w:val="21"/>
        <w:szCs w:val="21"/>
        <w:lang w:eastAsia="zh-CN"/>
      </w:rPr>
      <w:t>VR教学系统</w:t>
    </w:r>
    <w:r>
      <w:rPr>
        <w:rFonts w:hint="eastAsia"/>
        <w:sz w:val="21"/>
        <w:szCs w:val="21"/>
      </w:rPr>
      <w:t>及设备采购项目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3"/>
      <w:numFmt w:val="decimal"/>
      <w:suff w:val="nothing"/>
      <w:lvlText w:val="%1、"/>
      <w:lvlJc w:val="left"/>
    </w:lvl>
  </w:abstractNum>
  <w:abstractNum w:abstractNumId="3">
    <w:nsid w:val="00000006"/>
    <w:multiLevelType w:val="singleLevel"/>
    <w:tmpl w:val="00000006"/>
    <w:lvl w:ilvl="0" w:tentative="0">
      <w:start w:val="7"/>
      <w:numFmt w:val="chineseCounting"/>
      <w:suff w:val="nothing"/>
      <w:lvlText w:val="%1、"/>
      <w:lvlJc w:val="left"/>
      <w:rPr>
        <w:rFonts w:hint="eastAsia"/>
      </w:rPr>
    </w:lvl>
  </w:abstractNum>
  <w:abstractNum w:abstractNumId="4">
    <w:nsid w:val="00000008"/>
    <w:multiLevelType w:val="singleLevel"/>
    <w:tmpl w:val="00000008"/>
    <w:lvl w:ilvl="0" w:tentative="0">
      <w:start w:val="1"/>
      <w:numFmt w:val="chineseCounting"/>
      <w:suff w:val="nothing"/>
      <w:lvlText w:val="%1、"/>
      <w:lvlJc w:val="left"/>
      <w:rPr>
        <w:rFonts w:hint="eastAsia"/>
      </w:rPr>
    </w:lvl>
  </w:abstractNum>
  <w:abstractNum w:abstractNumId="5">
    <w:nsid w:val="00000009"/>
    <w:multiLevelType w:val="singleLevel"/>
    <w:tmpl w:val="00000009"/>
    <w:lvl w:ilvl="0" w:tentative="0">
      <w:start w:val="1"/>
      <w:numFmt w:val="decimal"/>
      <w:suff w:val="nothing"/>
      <w:lvlText w:val="%1、"/>
      <w:lvlJc w:val="left"/>
    </w:lvl>
  </w:abstractNum>
  <w:abstractNum w:abstractNumId="6">
    <w:nsid w:val="0053208E"/>
    <w:multiLevelType w:val="singleLevel"/>
    <w:tmpl w:val="0053208E"/>
    <w:lvl w:ilvl="0" w:tentative="0">
      <w:start w:val="12"/>
      <w:numFmt w:val="chineseCounting"/>
      <w:suff w:val="nothing"/>
      <w:lvlText w:val="%1、"/>
      <w:lvlJc w:val="left"/>
      <w:rPr>
        <w:rFonts w:hint="eastAsia"/>
      </w:rPr>
    </w:lvl>
  </w:abstractNum>
  <w:abstractNum w:abstractNumId="7">
    <w:nsid w:val="0CA9FFEB"/>
    <w:multiLevelType w:val="singleLevel"/>
    <w:tmpl w:val="0CA9FFEB"/>
    <w:lvl w:ilvl="0" w:tentative="0">
      <w:start w:val="7"/>
      <w:numFmt w:val="chineseCounting"/>
      <w:suff w:val="space"/>
      <w:lvlText w:val="第%1部分"/>
      <w:lvlJc w:val="left"/>
      <w:rPr>
        <w:rFonts w:hint="eastAsia"/>
        <w:sz w:val="28"/>
        <w:szCs w:val="28"/>
      </w:rPr>
    </w:lvl>
  </w:abstractNum>
  <w:num w:numId="1">
    <w:abstractNumId w:val="4"/>
  </w:num>
  <w:num w:numId="2">
    <w:abstractNumId w:val="0"/>
  </w:num>
  <w:num w:numId="3">
    <w:abstractNumId w:val="2"/>
  </w:num>
  <w:num w:numId="4">
    <w:abstractNumId w:val="3"/>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lODY3YTM5NjFkMjIwNDJhN2YwYWMzODRmOWMyMDMifQ=="/>
    <w:docVar w:name="KSO_WPS_MARK_KEY" w:val="7e465fd8-2820-4816-bf88-bd87d50a5700"/>
  </w:docVars>
  <w:rsids>
    <w:rsidRoot w:val="00367EB7"/>
    <w:rsid w:val="00274DEF"/>
    <w:rsid w:val="002B0846"/>
    <w:rsid w:val="00367EB7"/>
    <w:rsid w:val="003A0F80"/>
    <w:rsid w:val="00455BEB"/>
    <w:rsid w:val="00657224"/>
    <w:rsid w:val="00A25012"/>
    <w:rsid w:val="00A71BCB"/>
    <w:rsid w:val="00A73B44"/>
    <w:rsid w:val="00B612FB"/>
    <w:rsid w:val="00DB2605"/>
    <w:rsid w:val="01122356"/>
    <w:rsid w:val="01283F98"/>
    <w:rsid w:val="013633BD"/>
    <w:rsid w:val="01634890"/>
    <w:rsid w:val="016677E3"/>
    <w:rsid w:val="01877DFA"/>
    <w:rsid w:val="01AB5512"/>
    <w:rsid w:val="01F02071"/>
    <w:rsid w:val="01F71DEF"/>
    <w:rsid w:val="02374D2C"/>
    <w:rsid w:val="025D5317"/>
    <w:rsid w:val="026E6553"/>
    <w:rsid w:val="035E5A56"/>
    <w:rsid w:val="03B248A0"/>
    <w:rsid w:val="03BC11D4"/>
    <w:rsid w:val="043234A1"/>
    <w:rsid w:val="04325F10"/>
    <w:rsid w:val="04432421"/>
    <w:rsid w:val="045206E2"/>
    <w:rsid w:val="04554F7C"/>
    <w:rsid w:val="04B04E56"/>
    <w:rsid w:val="04DA69DB"/>
    <w:rsid w:val="0514737A"/>
    <w:rsid w:val="053D70B0"/>
    <w:rsid w:val="061C5A81"/>
    <w:rsid w:val="06251B21"/>
    <w:rsid w:val="06560412"/>
    <w:rsid w:val="06983639"/>
    <w:rsid w:val="06A56131"/>
    <w:rsid w:val="06C95232"/>
    <w:rsid w:val="06F263FA"/>
    <w:rsid w:val="06FF7D84"/>
    <w:rsid w:val="07735132"/>
    <w:rsid w:val="077F14B5"/>
    <w:rsid w:val="07982823"/>
    <w:rsid w:val="07C15BA0"/>
    <w:rsid w:val="07C54730"/>
    <w:rsid w:val="07C663AF"/>
    <w:rsid w:val="07D35309"/>
    <w:rsid w:val="07D371BA"/>
    <w:rsid w:val="07E82A86"/>
    <w:rsid w:val="07EF1B14"/>
    <w:rsid w:val="08155BC0"/>
    <w:rsid w:val="081A671E"/>
    <w:rsid w:val="081A6DFA"/>
    <w:rsid w:val="081C0EF6"/>
    <w:rsid w:val="08A16B38"/>
    <w:rsid w:val="08AE2D15"/>
    <w:rsid w:val="08CC0D5E"/>
    <w:rsid w:val="091335B4"/>
    <w:rsid w:val="09271F6E"/>
    <w:rsid w:val="09434F67"/>
    <w:rsid w:val="09491D10"/>
    <w:rsid w:val="098968A6"/>
    <w:rsid w:val="09911FBC"/>
    <w:rsid w:val="09A82456"/>
    <w:rsid w:val="0A0B42D7"/>
    <w:rsid w:val="0A4F663B"/>
    <w:rsid w:val="0A526999"/>
    <w:rsid w:val="0AA14C6A"/>
    <w:rsid w:val="0AA60266"/>
    <w:rsid w:val="0AA9712A"/>
    <w:rsid w:val="0AC43B4F"/>
    <w:rsid w:val="0B0D07AB"/>
    <w:rsid w:val="0B270FCB"/>
    <w:rsid w:val="0B5B7F61"/>
    <w:rsid w:val="0C055EEB"/>
    <w:rsid w:val="0C4247EE"/>
    <w:rsid w:val="0C954F2E"/>
    <w:rsid w:val="0CED0B7D"/>
    <w:rsid w:val="0D091866"/>
    <w:rsid w:val="0D241B28"/>
    <w:rsid w:val="0D384635"/>
    <w:rsid w:val="0D4E2B6E"/>
    <w:rsid w:val="0D746028"/>
    <w:rsid w:val="0D8C565D"/>
    <w:rsid w:val="0DB17A52"/>
    <w:rsid w:val="0DE36CDC"/>
    <w:rsid w:val="0E17184B"/>
    <w:rsid w:val="0E684301"/>
    <w:rsid w:val="0EC63F7A"/>
    <w:rsid w:val="0ECB68E2"/>
    <w:rsid w:val="0ED70FA0"/>
    <w:rsid w:val="0F43321B"/>
    <w:rsid w:val="0F6E2B8D"/>
    <w:rsid w:val="0F857F49"/>
    <w:rsid w:val="0F8930BE"/>
    <w:rsid w:val="0F977588"/>
    <w:rsid w:val="0FE869E8"/>
    <w:rsid w:val="0FF25937"/>
    <w:rsid w:val="10183DC0"/>
    <w:rsid w:val="103729AC"/>
    <w:rsid w:val="10423DEF"/>
    <w:rsid w:val="105818DE"/>
    <w:rsid w:val="10645628"/>
    <w:rsid w:val="107245DB"/>
    <w:rsid w:val="109A5B6E"/>
    <w:rsid w:val="10EC7CDA"/>
    <w:rsid w:val="1125137F"/>
    <w:rsid w:val="116F6282"/>
    <w:rsid w:val="11896031"/>
    <w:rsid w:val="11B7758E"/>
    <w:rsid w:val="11CB10F5"/>
    <w:rsid w:val="11D03DB9"/>
    <w:rsid w:val="12587BA2"/>
    <w:rsid w:val="12845197"/>
    <w:rsid w:val="132931F3"/>
    <w:rsid w:val="135518B4"/>
    <w:rsid w:val="13783BC2"/>
    <w:rsid w:val="139A1094"/>
    <w:rsid w:val="13C74A36"/>
    <w:rsid w:val="13FB139C"/>
    <w:rsid w:val="1476526A"/>
    <w:rsid w:val="14A2059A"/>
    <w:rsid w:val="14A63F79"/>
    <w:rsid w:val="151229AA"/>
    <w:rsid w:val="1589128E"/>
    <w:rsid w:val="15BC5F94"/>
    <w:rsid w:val="15C60D20"/>
    <w:rsid w:val="15ED784E"/>
    <w:rsid w:val="15F656F5"/>
    <w:rsid w:val="163503DC"/>
    <w:rsid w:val="16651139"/>
    <w:rsid w:val="16BC43ED"/>
    <w:rsid w:val="16EA1749"/>
    <w:rsid w:val="16EF3CD3"/>
    <w:rsid w:val="17154383"/>
    <w:rsid w:val="1740543D"/>
    <w:rsid w:val="174C05B1"/>
    <w:rsid w:val="174C37D8"/>
    <w:rsid w:val="1755554B"/>
    <w:rsid w:val="17F3598A"/>
    <w:rsid w:val="180A36C2"/>
    <w:rsid w:val="185E16F8"/>
    <w:rsid w:val="185E7E3D"/>
    <w:rsid w:val="18620D74"/>
    <w:rsid w:val="18A20DE9"/>
    <w:rsid w:val="18B3433A"/>
    <w:rsid w:val="18B93EFD"/>
    <w:rsid w:val="18B943E3"/>
    <w:rsid w:val="18EE1CF2"/>
    <w:rsid w:val="18FD0727"/>
    <w:rsid w:val="190F7E3C"/>
    <w:rsid w:val="19392F93"/>
    <w:rsid w:val="19444ED7"/>
    <w:rsid w:val="196301AF"/>
    <w:rsid w:val="197E023E"/>
    <w:rsid w:val="19A6763E"/>
    <w:rsid w:val="19F8523B"/>
    <w:rsid w:val="1A316850"/>
    <w:rsid w:val="1A4E27CD"/>
    <w:rsid w:val="1AC3707A"/>
    <w:rsid w:val="1AC53EC2"/>
    <w:rsid w:val="1B326D71"/>
    <w:rsid w:val="1BAC28E2"/>
    <w:rsid w:val="1BAE2663"/>
    <w:rsid w:val="1BE36E1E"/>
    <w:rsid w:val="1BEA144B"/>
    <w:rsid w:val="1C043397"/>
    <w:rsid w:val="1C057FB1"/>
    <w:rsid w:val="1C26441E"/>
    <w:rsid w:val="1C700DFC"/>
    <w:rsid w:val="1C834F75"/>
    <w:rsid w:val="1CAE66BD"/>
    <w:rsid w:val="1D112B0A"/>
    <w:rsid w:val="1D1E0EE4"/>
    <w:rsid w:val="1D3470B7"/>
    <w:rsid w:val="1DB42790"/>
    <w:rsid w:val="1DDB067B"/>
    <w:rsid w:val="1E576E95"/>
    <w:rsid w:val="1E8543F5"/>
    <w:rsid w:val="1E9E4B0F"/>
    <w:rsid w:val="1EB31B66"/>
    <w:rsid w:val="1F137E8C"/>
    <w:rsid w:val="1FE90359"/>
    <w:rsid w:val="20307B01"/>
    <w:rsid w:val="20730C64"/>
    <w:rsid w:val="20874197"/>
    <w:rsid w:val="20CF4598"/>
    <w:rsid w:val="21042838"/>
    <w:rsid w:val="212E1F2D"/>
    <w:rsid w:val="213A37E8"/>
    <w:rsid w:val="21B076C3"/>
    <w:rsid w:val="21B6667A"/>
    <w:rsid w:val="220A1E62"/>
    <w:rsid w:val="220C0998"/>
    <w:rsid w:val="22143E39"/>
    <w:rsid w:val="221A46ED"/>
    <w:rsid w:val="22590779"/>
    <w:rsid w:val="22991F10"/>
    <w:rsid w:val="22CB2444"/>
    <w:rsid w:val="22EB16B0"/>
    <w:rsid w:val="23384C70"/>
    <w:rsid w:val="234D4215"/>
    <w:rsid w:val="23FB16F7"/>
    <w:rsid w:val="240950B8"/>
    <w:rsid w:val="245732E8"/>
    <w:rsid w:val="245B7019"/>
    <w:rsid w:val="249F319D"/>
    <w:rsid w:val="24BD374A"/>
    <w:rsid w:val="24C61245"/>
    <w:rsid w:val="25113399"/>
    <w:rsid w:val="255A1271"/>
    <w:rsid w:val="25B93154"/>
    <w:rsid w:val="25C053A8"/>
    <w:rsid w:val="25FA3A6E"/>
    <w:rsid w:val="26022E00"/>
    <w:rsid w:val="261A2C8E"/>
    <w:rsid w:val="2633088C"/>
    <w:rsid w:val="264512F0"/>
    <w:rsid w:val="268C1EAA"/>
    <w:rsid w:val="26D41FF8"/>
    <w:rsid w:val="26D7660D"/>
    <w:rsid w:val="271C0632"/>
    <w:rsid w:val="272A7677"/>
    <w:rsid w:val="272F2A98"/>
    <w:rsid w:val="27650A3F"/>
    <w:rsid w:val="27ED5DFB"/>
    <w:rsid w:val="27F5335C"/>
    <w:rsid w:val="286E2241"/>
    <w:rsid w:val="28A7425F"/>
    <w:rsid w:val="28D97DFF"/>
    <w:rsid w:val="28DC615D"/>
    <w:rsid w:val="290D0DED"/>
    <w:rsid w:val="29385B4A"/>
    <w:rsid w:val="296A6DEB"/>
    <w:rsid w:val="29743B9D"/>
    <w:rsid w:val="29AB712B"/>
    <w:rsid w:val="29AF3EB1"/>
    <w:rsid w:val="29CF4281"/>
    <w:rsid w:val="29E350C8"/>
    <w:rsid w:val="2A1C7798"/>
    <w:rsid w:val="2A4B158D"/>
    <w:rsid w:val="2A9C3FF3"/>
    <w:rsid w:val="2AED1A6F"/>
    <w:rsid w:val="2B2545B6"/>
    <w:rsid w:val="2B2C0BB4"/>
    <w:rsid w:val="2B527E51"/>
    <w:rsid w:val="2B911F4D"/>
    <w:rsid w:val="2BB05280"/>
    <w:rsid w:val="2BB16615"/>
    <w:rsid w:val="2BB46751"/>
    <w:rsid w:val="2BC01375"/>
    <w:rsid w:val="2BC24007"/>
    <w:rsid w:val="2C1A71CD"/>
    <w:rsid w:val="2C1F06C3"/>
    <w:rsid w:val="2CB04DBC"/>
    <w:rsid w:val="2CBE1B65"/>
    <w:rsid w:val="2CFD572A"/>
    <w:rsid w:val="2D1D572A"/>
    <w:rsid w:val="2D441D59"/>
    <w:rsid w:val="2D8D2770"/>
    <w:rsid w:val="2DA30949"/>
    <w:rsid w:val="2DA9362C"/>
    <w:rsid w:val="2DE65E4D"/>
    <w:rsid w:val="2E044C15"/>
    <w:rsid w:val="2E2D4E55"/>
    <w:rsid w:val="2E5059B7"/>
    <w:rsid w:val="2F610076"/>
    <w:rsid w:val="2FBA786E"/>
    <w:rsid w:val="2FC572FC"/>
    <w:rsid w:val="2FF94DA6"/>
    <w:rsid w:val="303279C1"/>
    <w:rsid w:val="305B7938"/>
    <w:rsid w:val="309D7083"/>
    <w:rsid w:val="30C0071D"/>
    <w:rsid w:val="30C82676"/>
    <w:rsid w:val="30D91A4A"/>
    <w:rsid w:val="31172829"/>
    <w:rsid w:val="31990A8C"/>
    <w:rsid w:val="31D45DEE"/>
    <w:rsid w:val="32161DF1"/>
    <w:rsid w:val="324D2DA5"/>
    <w:rsid w:val="32D37F4E"/>
    <w:rsid w:val="32EE0DF0"/>
    <w:rsid w:val="333861FA"/>
    <w:rsid w:val="337779D5"/>
    <w:rsid w:val="33842629"/>
    <w:rsid w:val="338B58CA"/>
    <w:rsid w:val="33982306"/>
    <w:rsid w:val="33AD6887"/>
    <w:rsid w:val="33B704BD"/>
    <w:rsid w:val="33C83A91"/>
    <w:rsid w:val="33F11471"/>
    <w:rsid w:val="33F94F82"/>
    <w:rsid w:val="341B75BF"/>
    <w:rsid w:val="34220D21"/>
    <w:rsid w:val="344831B3"/>
    <w:rsid w:val="346F4329"/>
    <w:rsid w:val="34914CBB"/>
    <w:rsid w:val="34D65450"/>
    <w:rsid w:val="34F32D08"/>
    <w:rsid w:val="34F654DE"/>
    <w:rsid w:val="352E5B37"/>
    <w:rsid w:val="354D353F"/>
    <w:rsid w:val="358B6E62"/>
    <w:rsid w:val="35D2595C"/>
    <w:rsid w:val="35E97CC4"/>
    <w:rsid w:val="360B5B54"/>
    <w:rsid w:val="36876AF6"/>
    <w:rsid w:val="36A00CCB"/>
    <w:rsid w:val="36A7512E"/>
    <w:rsid w:val="36C60EE3"/>
    <w:rsid w:val="370B4F1C"/>
    <w:rsid w:val="37327763"/>
    <w:rsid w:val="37466213"/>
    <w:rsid w:val="37A54E12"/>
    <w:rsid w:val="37B844CE"/>
    <w:rsid w:val="37BF1C60"/>
    <w:rsid w:val="38742158"/>
    <w:rsid w:val="38C05506"/>
    <w:rsid w:val="38DF1EAE"/>
    <w:rsid w:val="38E7454A"/>
    <w:rsid w:val="38FB4B03"/>
    <w:rsid w:val="391A2AC9"/>
    <w:rsid w:val="392F1E33"/>
    <w:rsid w:val="39364C9C"/>
    <w:rsid w:val="3951020F"/>
    <w:rsid w:val="39575184"/>
    <w:rsid w:val="397429E8"/>
    <w:rsid w:val="39AF2759"/>
    <w:rsid w:val="39B1384B"/>
    <w:rsid w:val="39C06FB9"/>
    <w:rsid w:val="3A370DA5"/>
    <w:rsid w:val="3A5508E0"/>
    <w:rsid w:val="3AA83DA4"/>
    <w:rsid w:val="3AB31266"/>
    <w:rsid w:val="3B165B4C"/>
    <w:rsid w:val="3B1F7F9E"/>
    <w:rsid w:val="3B77092E"/>
    <w:rsid w:val="3BC96EA2"/>
    <w:rsid w:val="3BD74EED"/>
    <w:rsid w:val="3C0A2192"/>
    <w:rsid w:val="3C0E1EF8"/>
    <w:rsid w:val="3C222057"/>
    <w:rsid w:val="3C233A13"/>
    <w:rsid w:val="3C50043D"/>
    <w:rsid w:val="3D00376A"/>
    <w:rsid w:val="3D683653"/>
    <w:rsid w:val="3DCC588F"/>
    <w:rsid w:val="3E1D58CB"/>
    <w:rsid w:val="3E3C556A"/>
    <w:rsid w:val="3E447C18"/>
    <w:rsid w:val="3E4E4B26"/>
    <w:rsid w:val="3E5405CC"/>
    <w:rsid w:val="3E5E5FAC"/>
    <w:rsid w:val="3E857A40"/>
    <w:rsid w:val="3E8F17FF"/>
    <w:rsid w:val="3EA2185F"/>
    <w:rsid w:val="3EAE415D"/>
    <w:rsid w:val="3F030183"/>
    <w:rsid w:val="3F2062E9"/>
    <w:rsid w:val="3FFA7534"/>
    <w:rsid w:val="40000A2F"/>
    <w:rsid w:val="41173C8B"/>
    <w:rsid w:val="411C1758"/>
    <w:rsid w:val="41335540"/>
    <w:rsid w:val="414C6CE4"/>
    <w:rsid w:val="41994D6E"/>
    <w:rsid w:val="41AD73FE"/>
    <w:rsid w:val="41B44F96"/>
    <w:rsid w:val="42013C7E"/>
    <w:rsid w:val="42177CDE"/>
    <w:rsid w:val="422D0040"/>
    <w:rsid w:val="423A5B48"/>
    <w:rsid w:val="42630EEF"/>
    <w:rsid w:val="427B6D4E"/>
    <w:rsid w:val="42924837"/>
    <w:rsid w:val="42AB5610"/>
    <w:rsid w:val="43480FF3"/>
    <w:rsid w:val="436B3566"/>
    <w:rsid w:val="436C1D75"/>
    <w:rsid w:val="43883550"/>
    <w:rsid w:val="43FE77A3"/>
    <w:rsid w:val="44447FBB"/>
    <w:rsid w:val="446112FF"/>
    <w:rsid w:val="44635393"/>
    <w:rsid w:val="447963E1"/>
    <w:rsid w:val="44D629CB"/>
    <w:rsid w:val="44EE06BB"/>
    <w:rsid w:val="450F31AB"/>
    <w:rsid w:val="452B35F0"/>
    <w:rsid w:val="456961A5"/>
    <w:rsid w:val="45B854CB"/>
    <w:rsid w:val="466E69BC"/>
    <w:rsid w:val="4684199C"/>
    <w:rsid w:val="46991B21"/>
    <w:rsid w:val="46C028F3"/>
    <w:rsid w:val="46CB25A8"/>
    <w:rsid w:val="46FC0B7B"/>
    <w:rsid w:val="47236E99"/>
    <w:rsid w:val="47A9611D"/>
    <w:rsid w:val="47C71670"/>
    <w:rsid w:val="47F1794B"/>
    <w:rsid w:val="481774D8"/>
    <w:rsid w:val="48480887"/>
    <w:rsid w:val="48655DC3"/>
    <w:rsid w:val="488F0E49"/>
    <w:rsid w:val="48AF12F1"/>
    <w:rsid w:val="492C669E"/>
    <w:rsid w:val="49700765"/>
    <w:rsid w:val="49BC488F"/>
    <w:rsid w:val="49C874F8"/>
    <w:rsid w:val="49D24C63"/>
    <w:rsid w:val="49E96FA8"/>
    <w:rsid w:val="4A1762CA"/>
    <w:rsid w:val="4A4C22D0"/>
    <w:rsid w:val="4A557C84"/>
    <w:rsid w:val="4A6B5EF7"/>
    <w:rsid w:val="4A84369C"/>
    <w:rsid w:val="4A907554"/>
    <w:rsid w:val="4ACA6384"/>
    <w:rsid w:val="4ACB326A"/>
    <w:rsid w:val="4AE82EC7"/>
    <w:rsid w:val="4B137257"/>
    <w:rsid w:val="4B5E17DF"/>
    <w:rsid w:val="4B757B1D"/>
    <w:rsid w:val="4B9425DA"/>
    <w:rsid w:val="4B9B739E"/>
    <w:rsid w:val="4BB35C29"/>
    <w:rsid w:val="4BBB1FD3"/>
    <w:rsid w:val="4BFC40D8"/>
    <w:rsid w:val="4C1C3E79"/>
    <w:rsid w:val="4C4F287F"/>
    <w:rsid w:val="4C682FD6"/>
    <w:rsid w:val="4C7D1635"/>
    <w:rsid w:val="4CA04A7F"/>
    <w:rsid w:val="4CA37DFE"/>
    <w:rsid w:val="4CB34B37"/>
    <w:rsid w:val="4CC4030C"/>
    <w:rsid w:val="4D2E3E45"/>
    <w:rsid w:val="4D8B0A3C"/>
    <w:rsid w:val="4DA23D99"/>
    <w:rsid w:val="4E500EB8"/>
    <w:rsid w:val="4E8F2ECA"/>
    <w:rsid w:val="4F1D4004"/>
    <w:rsid w:val="4F3C5494"/>
    <w:rsid w:val="4FB53DB0"/>
    <w:rsid w:val="4FCE4213"/>
    <w:rsid w:val="4FF65C56"/>
    <w:rsid w:val="5005584A"/>
    <w:rsid w:val="50257E58"/>
    <w:rsid w:val="504332DE"/>
    <w:rsid w:val="50AE40C3"/>
    <w:rsid w:val="50EE7BB6"/>
    <w:rsid w:val="511E194E"/>
    <w:rsid w:val="51452242"/>
    <w:rsid w:val="5178544A"/>
    <w:rsid w:val="518B5CA5"/>
    <w:rsid w:val="51BC065B"/>
    <w:rsid w:val="520461A4"/>
    <w:rsid w:val="52682F30"/>
    <w:rsid w:val="52702B2A"/>
    <w:rsid w:val="52715DF4"/>
    <w:rsid w:val="52A752E3"/>
    <w:rsid w:val="52E24932"/>
    <w:rsid w:val="5302758B"/>
    <w:rsid w:val="531E697D"/>
    <w:rsid w:val="534852E4"/>
    <w:rsid w:val="539A72A7"/>
    <w:rsid w:val="53E16120"/>
    <w:rsid w:val="53E82D3E"/>
    <w:rsid w:val="54057FA3"/>
    <w:rsid w:val="540B0851"/>
    <w:rsid w:val="54317175"/>
    <w:rsid w:val="54A96FC9"/>
    <w:rsid w:val="54B6252C"/>
    <w:rsid w:val="54F62A75"/>
    <w:rsid w:val="55BC5938"/>
    <w:rsid w:val="55CA67A7"/>
    <w:rsid w:val="55D579EE"/>
    <w:rsid w:val="55E302CC"/>
    <w:rsid w:val="55EC05FD"/>
    <w:rsid w:val="560B6D2D"/>
    <w:rsid w:val="567F3A3D"/>
    <w:rsid w:val="569F7332"/>
    <w:rsid w:val="56DA54D6"/>
    <w:rsid w:val="56F4716D"/>
    <w:rsid w:val="57045777"/>
    <w:rsid w:val="575418B6"/>
    <w:rsid w:val="57B820C3"/>
    <w:rsid w:val="580035A4"/>
    <w:rsid w:val="583C550B"/>
    <w:rsid w:val="58B36DED"/>
    <w:rsid w:val="59335359"/>
    <w:rsid w:val="59383336"/>
    <w:rsid w:val="595220A1"/>
    <w:rsid w:val="59C56756"/>
    <w:rsid w:val="59DB61EE"/>
    <w:rsid w:val="59E62495"/>
    <w:rsid w:val="59F335C6"/>
    <w:rsid w:val="5A2A26BD"/>
    <w:rsid w:val="5A535AFA"/>
    <w:rsid w:val="5A6635B6"/>
    <w:rsid w:val="5A6831FA"/>
    <w:rsid w:val="5AA75BF7"/>
    <w:rsid w:val="5AA86FA5"/>
    <w:rsid w:val="5AF41315"/>
    <w:rsid w:val="5B373836"/>
    <w:rsid w:val="5B73200A"/>
    <w:rsid w:val="5B88586E"/>
    <w:rsid w:val="5BFC146F"/>
    <w:rsid w:val="5C2E3A0B"/>
    <w:rsid w:val="5C6261DC"/>
    <w:rsid w:val="5C9A3629"/>
    <w:rsid w:val="5C9D240E"/>
    <w:rsid w:val="5D9F2650"/>
    <w:rsid w:val="5DC066B7"/>
    <w:rsid w:val="5E0723AB"/>
    <w:rsid w:val="5E4218EB"/>
    <w:rsid w:val="5E4369B0"/>
    <w:rsid w:val="5EB02B18"/>
    <w:rsid w:val="5ECF45F4"/>
    <w:rsid w:val="5EF72B47"/>
    <w:rsid w:val="5EFB3709"/>
    <w:rsid w:val="5F1A2B49"/>
    <w:rsid w:val="5F6B1A97"/>
    <w:rsid w:val="5F89389E"/>
    <w:rsid w:val="5FA07F62"/>
    <w:rsid w:val="5FD87413"/>
    <w:rsid w:val="60093284"/>
    <w:rsid w:val="60375A6F"/>
    <w:rsid w:val="60597849"/>
    <w:rsid w:val="607519B6"/>
    <w:rsid w:val="60897C4D"/>
    <w:rsid w:val="60D808E8"/>
    <w:rsid w:val="60DD07D7"/>
    <w:rsid w:val="616E6B99"/>
    <w:rsid w:val="619E41EA"/>
    <w:rsid w:val="61BD5A25"/>
    <w:rsid w:val="61F5107A"/>
    <w:rsid w:val="62132E97"/>
    <w:rsid w:val="62604CD3"/>
    <w:rsid w:val="628A6A44"/>
    <w:rsid w:val="62D373A5"/>
    <w:rsid w:val="62EC285A"/>
    <w:rsid w:val="637808BE"/>
    <w:rsid w:val="64CB1E51"/>
    <w:rsid w:val="64EE58B3"/>
    <w:rsid w:val="64F265DE"/>
    <w:rsid w:val="65815D01"/>
    <w:rsid w:val="659E6A09"/>
    <w:rsid w:val="65B75E13"/>
    <w:rsid w:val="65BD2897"/>
    <w:rsid w:val="65F743B5"/>
    <w:rsid w:val="65FD37EF"/>
    <w:rsid w:val="665339FA"/>
    <w:rsid w:val="665C20B0"/>
    <w:rsid w:val="666B6836"/>
    <w:rsid w:val="670C6E90"/>
    <w:rsid w:val="672A5816"/>
    <w:rsid w:val="673336F0"/>
    <w:rsid w:val="676175BD"/>
    <w:rsid w:val="678E14CA"/>
    <w:rsid w:val="67A131D1"/>
    <w:rsid w:val="67AE126D"/>
    <w:rsid w:val="67F50F86"/>
    <w:rsid w:val="680D3920"/>
    <w:rsid w:val="681254FD"/>
    <w:rsid w:val="6832219A"/>
    <w:rsid w:val="6847299C"/>
    <w:rsid w:val="685B7D18"/>
    <w:rsid w:val="68F27F19"/>
    <w:rsid w:val="6944465B"/>
    <w:rsid w:val="698C5D7F"/>
    <w:rsid w:val="69932176"/>
    <w:rsid w:val="69A41DFC"/>
    <w:rsid w:val="69EC6239"/>
    <w:rsid w:val="69F56958"/>
    <w:rsid w:val="6A026602"/>
    <w:rsid w:val="6A1F58CE"/>
    <w:rsid w:val="6A274912"/>
    <w:rsid w:val="6A377397"/>
    <w:rsid w:val="6A5B04C4"/>
    <w:rsid w:val="6AE1317B"/>
    <w:rsid w:val="6B487E07"/>
    <w:rsid w:val="6B777FDF"/>
    <w:rsid w:val="6BBF4C96"/>
    <w:rsid w:val="6BCC4CBD"/>
    <w:rsid w:val="6BF51409"/>
    <w:rsid w:val="6C103837"/>
    <w:rsid w:val="6C2B17A2"/>
    <w:rsid w:val="6C485FA5"/>
    <w:rsid w:val="6C5F7A4C"/>
    <w:rsid w:val="6C9D1430"/>
    <w:rsid w:val="6CAE1001"/>
    <w:rsid w:val="6CE77E13"/>
    <w:rsid w:val="6CEF2E1D"/>
    <w:rsid w:val="6D2D22BF"/>
    <w:rsid w:val="6D4A3BE9"/>
    <w:rsid w:val="6DC13EB9"/>
    <w:rsid w:val="6E51574A"/>
    <w:rsid w:val="6E7B7FD3"/>
    <w:rsid w:val="6E824B0F"/>
    <w:rsid w:val="6EA57773"/>
    <w:rsid w:val="6FB11346"/>
    <w:rsid w:val="700A4F6D"/>
    <w:rsid w:val="700D1683"/>
    <w:rsid w:val="702A601C"/>
    <w:rsid w:val="70511A77"/>
    <w:rsid w:val="70967FF2"/>
    <w:rsid w:val="70B90452"/>
    <w:rsid w:val="70ED0B09"/>
    <w:rsid w:val="710B3A7B"/>
    <w:rsid w:val="71470875"/>
    <w:rsid w:val="71593F11"/>
    <w:rsid w:val="718918AC"/>
    <w:rsid w:val="71B151A8"/>
    <w:rsid w:val="71C21EC4"/>
    <w:rsid w:val="7332618F"/>
    <w:rsid w:val="733B3713"/>
    <w:rsid w:val="733B3CBA"/>
    <w:rsid w:val="733C748C"/>
    <w:rsid w:val="739952BB"/>
    <w:rsid w:val="73A633A2"/>
    <w:rsid w:val="73A81F83"/>
    <w:rsid w:val="73DD63C9"/>
    <w:rsid w:val="73DD6543"/>
    <w:rsid w:val="73E9185D"/>
    <w:rsid w:val="73EC1CE1"/>
    <w:rsid w:val="7400115E"/>
    <w:rsid w:val="745745F2"/>
    <w:rsid w:val="746135FF"/>
    <w:rsid w:val="74BD44FF"/>
    <w:rsid w:val="74EA5AEF"/>
    <w:rsid w:val="74FF372C"/>
    <w:rsid w:val="755A1910"/>
    <w:rsid w:val="75746741"/>
    <w:rsid w:val="75894F5B"/>
    <w:rsid w:val="75B96315"/>
    <w:rsid w:val="75D76B9E"/>
    <w:rsid w:val="75DD3627"/>
    <w:rsid w:val="764A634A"/>
    <w:rsid w:val="76814FD9"/>
    <w:rsid w:val="76843F4B"/>
    <w:rsid w:val="769B74F6"/>
    <w:rsid w:val="76B93261"/>
    <w:rsid w:val="76DB328D"/>
    <w:rsid w:val="76E46C13"/>
    <w:rsid w:val="770F17B4"/>
    <w:rsid w:val="77A266B0"/>
    <w:rsid w:val="77D700DB"/>
    <w:rsid w:val="77DB2A05"/>
    <w:rsid w:val="78226449"/>
    <w:rsid w:val="782726B4"/>
    <w:rsid w:val="79081B9E"/>
    <w:rsid w:val="7924199D"/>
    <w:rsid w:val="79782821"/>
    <w:rsid w:val="797E1339"/>
    <w:rsid w:val="7A1C2B8F"/>
    <w:rsid w:val="7A2D185C"/>
    <w:rsid w:val="7A384E34"/>
    <w:rsid w:val="7A416E84"/>
    <w:rsid w:val="7A8E73A9"/>
    <w:rsid w:val="7A98274D"/>
    <w:rsid w:val="7AD23B80"/>
    <w:rsid w:val="7AF423DD"/>
    <w:rsid w:val="7BC06542"/>
    <w:rsid w:val="7BCC4496"/>
    <w:rsid w:val="7BEA41BD"/>
    <w:rsid w:val="7C935681"/>
    <w:rsid w:val="7CBA12ED"/>
    <w:rsid w:val="7CD42548"/>
    <w:rsid w:val="7D094769"/>
    <w:rsid w:val="7D0F7E6D"/>
    <w:rsid w:val="7D276C3E"/>
    <w:rsid w:val="7D7C6682"/>
    <w:rsid w:val="7D8D3CC3"/>
    <w:rsid w:val="7DA10730"/>
    <w:rsid w:val="7DE66963"/>
    <w:rsid w:val="7DF269C9"/>
    <w:rsid w:val="7E2E4B3E"/>
    <w:rsid w:val="7E323F2C"/>
    <w:rsid w:val="7E325D44"/>
    <w:rsid w:val="7E4C1286"/>
    <w:rsid w:val="7E6F0642"/>
    <w:rsid w:val="7E994E2F"/>
    <w:rsid w:val="7EBB73C2"/>
    <w:rsid w:val="7EEF151B"/>
    <w:rsid w:val="7F446021"/>
    <w:rsid w:val="7F61723E"/>
    <w:rsid w:val="7FF63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after="120" w:line="360" w:lineRule="auto"/>
      <w:jc w:val="center"/>
      <w:outlineLvl w:val="0"/>
    </w:pPr>
    <w:rPr>
      <w:b/>
      <w:bCs/>
      <w:kern w:val="44"/>
      <w:sz w:val="30"/>
      <w:szCs w:val="44"/>
    </w:rPr>
  </w:style>
  <w:style w:type="paragraph" w:styleId="4">
    <w:name w:val="heading 3"/>
    <w:basedOn w:val="1"/>
    <w:next w:val="1"/>
    <w:qFormat/>
    <w:uiPriority w:val="0"/>
    <w:pPr>
      <w:keepNext/>
      <w:keepLines/>
      <w:spacing w:before="120" w:after="120" w:line="360" w:lineRule="auto"/>
      <w:ind w:firstLine="200" w:firstLineChars="200"/>
      <w:outlineLvl w:val="2"/>
    </w:pPr>
    <w:rPr>
      <w:rFonts w:eastAsia="黑体"/>
      <w:b/>
      <w:bCs/>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unhideWhenUsed/>
    <w:qFormat/>
    <w:uiPriority w:val="0"/>
    <w:pPr>
      <w:spacing w:beforeAutospacing="1" w:afterAutospacing="1"/>
      <w:jc w:val="left"/>
      <w:outlineLvl w:val="5"/>
    </w:pPr>
    <w:rPr>
      <w:rFonts w:hint="eastAsia" w:ascii="宋体" w:hAnsi="宋体"/>
      <w:b/>
      <w:kern w:val="0"/>
      <w:sz w:val="15"/>
      <w:szCs w:val="15"/>
    </w:rPr>
  </w:style>
  <w:style w:type="character" w:default="1" w:styleId="30">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7">
    <w:name w:val="Normal Indent"/>
    <w:basedOn w:val="1"/>
    <w:qFormat/>
    <w:uiPriority w:val="0"/>
    <w:pPr>
      <w:adjustRightInd w:val="0"/>
      <w:spacing w:line="360" w:lineRule="atLeast"/>
      <w:ind w:firstLine="482"/>
      <w:textAlignment w:val="baseline"/>
    </w:pPr>
    <w:rPr>
      <w:szCs w:val="20"/>
    </w:rPr>
  </w:style>
  <w:style w:type="paragraph" w:styleId="8">
    <w:name w:val="Body Text"/>
    <w:basedOn w:val="1"/>
    <w:next w:val="9"/>
    <w:qFormat/>
    <w:uiPriority w:val="0"/>
    <w:rPr>
      <w:color w:val="993300"/>
      <w:sz w:val="24"/>
    </w:rPr>
  </w:style>
  <w:style w:type="paragraph" w:styleId="9">
    <w:name w:val="toc 2"/>
    <w:basedOn w:val="1"/>
    <w:next w:val="1"/>
    <w:qFormat/>
    <w:uiPriority w:val="0"/>
    <w:pPr>
      <w:spacing w:line="240" w:lineRule="auto"/>
      <w:ind w:left="420" w:leftChars="200"/>
    </w:pPr>
  </w:style>
  <w:style w:type="paragraph" w:styleId="10">
    <w:name w:val="Body Text Indent"/>
    <w:basedOn w:val="1"/>
    <w:qFormat/>
    <w:uiPriority w:val="0"/>
    <w:pPr>
      <w:ind w:firstLine="480"/>
    </w:pPr>
    <w:rPr>
      <w:rFonts w:ascii="宋体" w:hAnsi="宋体"/>
    </w:rPr>
  </w:style>
  <w:style w:type="paragraph" w:styleId="11">
    <w:name w:val="index 4"/>
    <w:basedOn w:val="1"/>
    <w:next w:val="1"/>
    <w:qFormat/>
    <w:uiPriority w:val="99"/>
    <w:pPr>
      <w:ind w:left="428" w:firstLine="140"/>
    </w:pPr>
  </w:style>
  <w:style w:type="paragraph" w:styleId="12">
    <w:name w:val="Body Text Indent 2"/>
    <w:basedOn w:val="1"/>
    <w:qFormat/>
    <w:uiPriority w:val="0"/>
    <w:pPr>
      <w:spacing w:after="120" w:line="480" w:lineRule="auto"/>
      <w:ind w:left="420" w:leftChars="200"/>
    </w:pPr>
  </w:style>
  <w:style w:type="paragraph" w:styleId="13">
    <w:name w:val="Balloon Text"/>
    <w:basedOn w:val="1"/>
    <w:link w:val="44"/>
    <w:qFormat/>
    <w:uiPriority w:val="0"/>
    <w:pPr>
      <w:spacing w:line="240" w:lineRule="auto"/>
    </w:pPr>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qFormat/>
    <w:uiPriority w:val="39"/>
    <w:pPr>
      <w:spacing w:line="240" w:lineRule="auto"/>
    </w:pPr>
  </w:style>
  <w:style w:type="paragraph" w:styleId="17">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8">
    <w:name w:val="Normal (Web)"/>
    <w:basedOn w:val="1"/>
    <w:qFormat/>
    <w:uiPriority w:val="0"/>
    <w:pPr>
      <w:spacing w:beforeAutospacing="1" w:afterAutospacing="1"/>
      <w:jc w:val="left"/>
    </w:pPr>
    <w:rPr>
      <w:kern w:val="0"/>
      <w:sz w:val="24"/>
    </w:rPr>
  </w:style>
  <w:style w:type="paragraph" w:styleId="19">
    <w:name w:val="Title"/>
    <w:basedOn w:val="1"/>
    <w:next w:val="1"/>
    <w:qFormat/>
    <w:uiPriority w:val="0"/>
    <w:pPr>
      <w:spacing w:before="240" w:after="60"/>
      <w:jc w:val="center"/>
      <w:outlineLvl w:val="0"/>
    </w:pPr>
    <w:rPr>
      <w:rFonts w:ascii="Cambria" w:hAnsi="Cambria"/>
      <w:b/>
      <w:bCs/>
      <w:sz w:val="32"/>
      <w:szCs w:val="32"/>
    </w:rPr>
  </w:style>
  <w:style w:type="paragraph" w:styleId="20">
    <w:name w:val="Body Text First Indent"/>
    <w:basedOn w:val="8"/>
    <w:qFormat/>
    <w:uiPriority w:val="0"/>
    <w:pPr>
      <w:spacing w:line="240" w:lineRule="auto"/>
      <w:ind w:firstLine="420" w:firstLineChars="100"/>
    </w:pPr>
    <w:rPr>
      <w:sz w:val="18"/>
      <w:szCs w:val="18"/>
    </w:rPr>
  </w:style>
  <w:style w:type="table" w:styleId="22">
    <w:name w:val="Table Grid"/>
    <w:basedOn w:val="2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Medium Grid 3"/>
    <w:basedOn w:val="2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24">
    <w:name w:val="Medium Grid 3 Accent 1"/>
    <w:basedOn w:val="2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5">
    <w:name w:val="Medium Grid 3 Accent 2"/>
    <w:basedOn w:val="2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26">
    <w:name w:val="Medium Grid 3 Accent 3"/>
    <w:basedOn w:val="2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7">
    <w:name w:val="Medium Grid 3 Accent 4"/>
    <w:basedOn w:val="2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8">
    <w:name w:val="Medium Grid 3 Accent 5"/>
    <w:basedOn w:val="2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9">
    <w:name w:val="Medium Grid 3 Accent 6"/>
    <w:basedOn w:val="2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31">
    <w:name w:val="Strong"/>
    <w:basedOn w:val="30"/>
    <w:qFormat/>
    <w:uiPriority w:val="0"/>
    <w:rPr>
      <w:b/>
    </w:rPr>
  </w:style>
  <w:style w:type="paragraph" w:customStyle="1" w:styleId="32">
    <w:name w:val="BodyText"/>
    <w:basedOn w:val="1"/>
    <w:qFormat/>
    <w:uiPriority w:val="0"/>
    <w:pPr>
      <w:spacing w:after="120" w:line="240" w:lineRule="auto"/>
      <w:textAlignment w:val="baseline"/>
    </w:pPr>
    <w:rPr>
      <w:rFonts w:eastAsia="Times New Roman"/>
    </w:rPr>
  </w:style>
  <w:style w:type="paragraph" w:customStyle="1" w:styleId="33">
    <w:name w:val="列出段落1"/>
    <w:basedOn w:val="1"/>
    <w:qFormat/>
    <w:uiPriority w:val="99"/>
    <w:pPr>
      <w:ind w:firstLine="420" w:firstLineChars="200"/>
    </w:pPr>
    <w:rPr>
      <w:szCs w:val="20"/>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NormalIndent"/>
    <w:basedOn w:val="1"/>
    <w:qFormat/>
    <w:uiPriority w:val="0"/>
    <w:pPr>
      <w:ind w:firstLine="420" w:firstLineChars="200"/>
      <w:textAlignment w:val="baseline"/>
    </w:pPr>
  </w:style>
  <w:style w:type="paragraph" w:customStyle="1" w:styleId="36">
    <w:name w:val="Normal_5e082a7a-bb67-4378-8cb5-0b866e3de74c"/>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37">
    <w:name w:val="样式 仿宋_GB2312 四号 行距: 1.5 倍行距"/>
    <w:basedOn w:val="1"/>
    <w:qFormat/>
    <w:uiPriority w:val="0"/>
    <w:pPr>
      <w:spacing w:line="360" w:lineRule="auto"/>
      <w:ind w:firstLine="560" w:firstLineChars="200"/>
    </w:pPr>
    <w:rPr>
      <w:rFonts w:ascii="仿宋_GB2312" w:eastAsia="仿宋_GB2312" w:cs="宋体"/>
      <w:sz w:val="28"/>
      <w:szCs w:val="20"/>
    </w:rPr>
  </w:style>
  <w:style w:type="paragraph" w:customStyle="1" w:styleId="38">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39">
    <w:name w:val="09正文_wh"/>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character" w:customStyle="1" w:styleId="40">
    <w:name w:val="font41"/>
    <w:basedOn w:val="30"/>
    <w:qFormat/>
    <w:uiPriority w:val="0"/>
    <w:rPr>
      <w:rFonts w:ascii="ËÎÌå" w:hAnsi="ËÎÌå" w:eastAsia="ËÎÌå" w:cs="ËÎÌå"/>
      <w:color w:val="000000"/>
      <w:sz w:val="20"/>
      <w:szCs w:val="20"/>
      <w:u w:val="none"/>
    </w:rPr>
  </w:style>
  <w:style w:type="paragraph" w:styleId="41">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42">
    <w:name w:val="标题 3（投标文件）"/>
    <w:basedOn w:val="4"/>
    <w:qFormat/>
    <w:uiPriority w:val="0"/>
    <w:pPr>
      <w:jc w:val="left"/>
    </w:pPr>
  </w:style>
  <w:style w:type="character" w:customStyle="1" w:styleId="43">
    <w:name w:val="font171"/>
    <w:qFormat/>
    <w:uiPriority w:val="0"/>
    <w:rPr>
      <w:rFonts w:hint="eastAsia" w:ascii="宋体" w:hAnsi="宋体" w:eastAsia="宋体" w:cs="宋体"/>
      <w:b/>
      <w:bCs/>
      <w:color w:val="FF0000"/>
      <w:sz w:val="22"/>
      <w:szCs w:val="22"/>
      <w:u w:val="none"/>
    </w:rPr>
  </w:style>
  <w:style w:type="character" w:customStyle="1" w:styleId="44">
    <w:name w:val="批注框文本 字符"/>
    <w:basedOn w:val="30"/>
    <w:link w:val="13"/>
    <w:qFormat/>
    <w:uiPriority w:val="0"/>
    <w:rPr>
      <w:kern w:val="2"/>
      <w:sz w:val="18"/>
      <w:szCs w:val="18"/>
    </w:rPr>
  </w:style>
  <w:style w:type="paragraph" w:styleId="45">
    <w:name w:val="List Paragraph"/>
    <w:basedOn w:val="1"/>
    <w:qFormat/>
    <w:uiPriority w:val="99"/>
    <w:pPr>
      <w:ind w:firstLine="420" w:firstLineChars="200"/>
    </w:pPr>
  </w:style>
  <w:style w:type="character" w:customStyle="1" w:styleId="46">
    <w:name w:val="NormalCharacter"/>
    <w:qFormat/>
    <w:uiPriority w:val="0"/>
    <w:rPr>
      <w:rFonts w:ascii="Times New Roman" w:hAnsi="Times New Roman" w:eastAsia="宋体" w:cs="Times New Roman"/>
      <w:kern w:val="2"/>
      <w:sz w:val="21"/>
      <w:szCs w:val="24"/>
      <w:lang w:val="en-US" w:eastAsia="zh-CN" w:bidi="ar-SA"/>
    </w:rPr>
  </w:style>
  <w:style w:type="character" w:customStyle="1" w:styleId="47">
    <w:name w:val="15"/>
    <w:basedOn w:val="30"/>
    <w:qFormat/>
    <w:uiPriority w:val="0"/>
    <w:rPr>
      <w:rFonts w:hint="default" w:ascii="Times New Roman" w:hAnsi="Times New Roman" w:cs="Times New Roman"/>
    </w:rPr>
  </w:style>
  <w:style w:type="paragraph" w:customStyle="1" w:styleId="48">
    <w:name w:val="表格"/>
    <w:basedOn w:val="1"/>
    <w:qFormat/>
    <w:uiPriority w:val="0"/>
    <w:pPr>
      <w:spacing w:line="400" w:lineRule="exact"/>
    </w:pPr>
    <w:rPr>
      <w:sz w:val="24"/>
    </w:rPr>
  </w:style>
  <w:style w:type="paragraph" w:customStyle="1" w:styleId="49">
    <w:name w:val="msolistparagraph"/>
    <w:basedOn w:val="1"/>
    <w:qFormat/>
    <w:uiPriority w:val="0"/>
    <w:pPr>
      <w:ind w:firstLine="420" w:firstLineChars="200"/>
    </w:pPr>
  </w:style>
  <w:style w:type="paragraph" w:customStyle="1" w:styleId="50">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wlxg</Company>
  <Pages>83</Pages>
  <Words>34466</Words>
  <Characters>37626</Characters>
  <Lines>309</Lines>
  <Paragraphs>87</Paragraphs>
  <TotalTime>3</TotalTime>
  <ScaleCrop>false</ScaleCrop>
  <LinksUpToDate>false</LinksUpToDate>
  <CharactersWithSpaces>41728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2021-07-22T01:47:00Z</dcterms:created>
  <dc:creator>王天鹏</dc:creator>
  <cp:lastModifiedBy>王天鹏</cp:lastModifiedBy>
  <cp:lastPrinted>2022-07-05T03:33:00Z</cp:lastPrinted>
  <dcterms:modified xsi:type="dcterms:W3CDTF">2023-07-06T08:03:26Z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4694148461B1404685A3AE4FC3BC20BA_13</vt:lpwstr>
  </property>
</Properties>
</file>