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jc w:val="left"/>
        <w:rPr>
          <w:rFonts w:ascii="仿宋_GB2312" w:hAnsi="仿宋" w:eastAsia="仿宋_GB2312" w:cs="仿宋"/>
          <w:color w:val="000000" w:themeColor="text1"/>
          <w:sz w:val="22"/>
        </w:rPr>
      </w:pPr>
      <w:bookmarkStart w:id="0" w:name="_Toc478897898"/>
      <w:bookmarkStart w:id="1" w:name="_Toc463071784"/>
      <w:bookmarkStart w:id="2" w:name="_Toc462486136"/>
      <w:bookmarkStart w:id="3" w:name="_Toc478889380"/>
      <w:bookmarkStart w:id="4" w:name="_Toc462487361"/>
      <w:bookmarkStart w:id="5" w:name="_Toc464451503"/>
      <w:bookmarkStart w:id="6" w:name="_Toc464397397"/>
      <w:bookmarkStart w:id="7" w:name="_Toc464457642"/>
      <w:bookmarkStart w:id="8" w:name="_Toc467034198"/>
      <w:bookmarkStart w:id="9" w:name="_Toc463071331"/>
      <w:bookmarkStart w:id="10" w:name="_Toc466974276"/>
      <w:bookmarkStart w:id="11" w:name="_Toc464401350"/>
      <w:bookmarkStart w:id="12" w:name="_Toc463067500"/>
      <w:r>
        <w:rPr>
          <w:rFonts w:hint="eastAsia" w:ascii="仿宋_GB2312" w:hAnsi="仿宋" w:eastAsia="仿宋_GB2312" w:cs="仿宋"/>
          <w:b/>
          <w:color w:val="000000" w:themeColor="text1"/>
          <w:sz w:val="24"/>
          <w:szCs w:val="24"/>
        </w:rPr>
        <w:t>采购编号：YC213120102-(CGB)</w:t>
      </w:r>
    </w:p>
    <w:p>
      <w:pPr>
        <w:pStyle w:val="13"/>
        <w:spacing w:line="360" w:lineRule="auto"/>
        <w:jc w:val="center"/>
        <w:rPr>
          <w:rFonts w:ascii="仿宋_GB2312" w:hAnsi="仿宋" w:eastAsia="仿宋_GB2312" w:cs="仿宋"/>
          <w:color w:val="000000" w:themeColor="text1"/>
          <w:sz w:val="22"/>
        </w:rPr>
      </w:pPr>
    </w:p>
    <w:p>
      <w:pPr>
        <w:pStyle w:val="13"/>
        <w:spacing w:line="360" w:lineRule="auto"/>
        <w:jc w:val="center"/>
        <w:rPr>
          <w:rFonts w:ascii="仿宋_GB2312" w:hAnsi="仿宋" w:eastAsia="仿宋_GB2312" w:cs="仿宋"/>
          <w:color w:val="000000" w:themeColor="text1"/>
          <w:sz w:val="22"/>
        </w:rPr>
      </w:pPr>
    </w:p>
    <w:p>
      <w:pPr>
        <w:spacing w:before="50" w:after="50" w:line="360" w:lineRule="auto"/>
        <w:jc w:val="both"/>
        <w:rPr>
          <w:rFonts w:hint="eastAsia" w:ascii="仿宋_GB2312" w:hAnsi="仿宋" w:eastAsia="仿宋_GB2312" w:cs="仿宋"/>
          <w:b/>
          <w:bCs/>
          <w:color w:val="000000" w:themeColor="text1"/>
          <w:sz w:val="56"/>
          <w:szCs w:val="56"/>
        </w:rPr>
      </w:pPr>
    </w:p>
    <w:p>
      <w:pPr>
        <w:spacing w:before="50" w:after="50" w:line="360" w:lineRule="auto"/>
        <w:jc w:val="center"/>
        <w:rPr>
          <w:rFonts w:hint="eastAsia" w:ascii="仿宋_GB2312" w:hAnsi="仿宋" w:eastAsia="仿宋_GB2312" w:cs="仿宋"/>
          <w:b/>
          <w:bCs/>
          <w:color w:val="000000" w:themeColor="text1"/>
          <w:sz w:val="56"/>
          <w:szCs w:val="56"/>
        </w:rPr>
      </w:pPr>
      <w:r>
        <w:rPr>
          <w:rFonts w:hint="eastAsia" w:ascii="仿宋_GB2312" w:hAnsi="仿宋" w:eastAsia="仿宋_GB2312" w:cs="仿宋"/>
          <w:b/>
          <w:bCs/>
          <w:color w:val="000000" w:themeColor="text1"/>
          <w:sz w:val="56"/>
          <w:szCs w:val="56"/>
        </w:rPr>
        <w:t>永寿县应急管理局应急救灾物资采购</w:t>
      </w:r>
    </w:p>
    <w:p>
      <w:pPr>
        <w:spacing w:before="50" w:after="50" w:line="360" w:lineRule="auto"/>
        <w:jc w:val="center"/>
        <w:rPr>
          <w:rFonts w:hint="eastAsia" w:ascii="仿宋_GB2312" w:hAnsi="仿宋" w:eastAsia="仿宋_GB2312" w:cs="仿宋"/>
          <w:b/>
          <w:bCs/>
          <w:color w:val="000000" w:themeColor="text1"/>
          <w:sz w:val="52"/>
          <w:szCs w:val="52"/>
        </w:rPr>
      </w:pPr>
    </w:p>
    <w:p>
      <w:pPr>
        <w:spacing w:before="50" w:after="50" w:line="360" w:lineRule="auto"/>
        <w:jc w:val="center"/>
        <w:rPr>
          <w:rFonts w:hint="eastAsia" w:ascii="仿宋_GB2312" w:hAnsi="仿宋" w:eastAsia="仿宋_GB2312" w:cs="仿宋"/>
          <w:b/>
          <w:bCs/>
          <w:color w:val="000000" w:themeColor="text1"/>
          <w:sz w:val="52"/>
          <w:szCs w:val="52"/>
        </w:rPr>
      </w:pPr>
    </w:p>
    <w:p>
      <w:pPr>
        <w:spacing w:before="50" w:after="50" w:line="360" w:lineRule="auto"/>
        <w:jc w:val="center"/>
        <w:rPr>
          <w:rFonts w:hint="eastAsia" w:ascii="仿宋_GB2312" w:hAnsi="仿宋" w:eastAsia="仿宋_GB2312" w:cs="仿宋"/>
          <w:b/>
          <w:bCs/>
          <w:color w:val="000000" w:themeColor="text1"/>
          <w:sz w:val="52"/>
          <w:szCs w:val="52"/>
        </w:rPr>
      </w:pPr>
    </w:p>
    <w:p>
      <w:pPr>
        <w:spacing w:before="50" w:after="50" w:line="360" w:lineRule="auto"/>
        <w:jc w:val="center"/>
        <w:rPr>
          <w:rFonts w:hint="eastAsia" w:ascii="仿宋_GB2312" w:hAnsi="仿宋" w:eastAsia="仿宋_GB2312" w:cs="仿宋"/>
          <w:b/>
          <w:bCs/>
          <w:color w:val="000000" w:themeColor="text1"/>
          <w:sz w:val="52"/>
          <w:szCs w:val="52"/>
          <w:lang w:eastAsia="zh-CN"/>
        </w:rPr>
      </w:pPr>
      <w:r>
        <w:rPr>
          <w:rFonts w:hint="eastAsia" w:ascii="仿宋_GB2312" w:hAnsi="仿宋" w:eastAsia="仿宋_GB2312" w:cs="仿宋"/>
          <w:b/>
          <w:bCs/>
          <w:color w:val="000000" w:themeColor="text1"/>
          <w:sz w:val="52"/>
          <w:szCs w:val="52"/>
        </w:rPr>
        <w:t>竞争性磋商</w:t>
      </w:r>
      <w:r>
        <w:rPr>
          <w:rFonts w:hint="eastAsia" w:ascii="仿宋_GB2312" w:hAnsi="仿宋" w:eastAsia="仿宋_GB2312" w:cs="仿宋"/>
          <w:b/>
          <w:bCs/>
          <w:color w:val="000000" w:themeColor="text1"/>
          <w:sz w:val="52"/>
          <w:szCs w:val="52"/>
          <w:lang w:eastAsia="zh-CN"/>
        </w:rPr>
        <w:t>文件</w:t>
      </w:r>
    </w:p>
    <w:p>
      <w:pPr>
        <w:pStyle w:val="13"/>
        <w:spacing w:line="360" w:lineRule="auto"/>
        <w:jc w:val="center"/>
        <w:rPr>
          <w:rFonts w:ascii="仿宋_GB2312" w:hAnsi="仿宋" w:eastAsia="仿宋_GB2312" w:cs="仿宋"/>
          <w:b/>
          <w:color w:val="000000" w:themeColor="text1"/>
        </w:rPr>
      </w:pPr>
    </w:p>
    <w:p>
      <w:pPr>
        <w:pStyle w:val="13"/>
        <w:spacing w:line="360" w:lineRule="auto"/>
        <w:rPr>
          <w:rFonts w:ascii="仿宋_GB2312" w:hAnsi="仿宋" w:eastAsia="仿宋_GB2312" w:cs="仿宋"/>
          <w:b/>
          <w:color w:val="000000" w:themeColor="text1"/>
        </w:rPr>
      </w:pPr>
    </w:p>
    <w:p>
      <w:pPr>
        <w:pStyle w:val="13"/>
        <w:spacing w:line="360" w:lineRule="auto"/>
        <w:rPr>
          <w:rFonts w:ascii="仿宋_GB2312" w:hAnsi="仿宋" w:eastAsia="仿宋_GB2312" w:cs="仿宋"/>
          <w:b/>
          <w:color w:val="000000" w:themeColor="text1"/>
        </w:rPr>
      </w:pPr>
    </w:p>
    <w:p>
      <w:pPr>
        <w:pStyle w:val="13"/>
        <w:spacing w:line="360" w:lineRule="auto"/>
        <w:rPr>
          <w:rFonts w:ascii="仿宋_GB2312" w:hAnsi="仿宋" w:eastAsia="仿宋_GB2312" w:cs="仿宋"/>
          <w:b/>
          <w:color w:val="000000" w:themeColor="text1"/>
        </w:rPr>
      </w:pPr>
    </w:p>
    <w:p>
      <w:pPr>
        <w:pStyle w:val="13"/>
        <w:spacing w:line="360" w:lineRule="auto"/>
        <w:jc w:val="both"/>
        <w:rPr>
          <w:rFonts w:ascii="仿宋_GB2312" w:hAnsi="仿宋" w:eastAsia="仿宋_GB2312" w:cs="仿宋"/>
          <w:b/>
          <w:color w:val="000000" w:themeColor="text1"/>
          <w:sz w:val="28"/>
          <w:szCs w:val="28"/>
        </w:rPr>
      </w:pPr>
    </w:p>
    <w:p>
      <w:pPr>
        <w:pStyle w:val="13"/>
        <w:spacing w:line="480" w:lineRule="auto"/>
        <w:ind w:firstLine="1285" w:firstLineChars="400"/>
        <w:rPr>
          <w:rFonts w:ascii="仿宋_GB2312" w:hAnsi="仿宋" w:eastAsia="仿宋_GB2312" w:cs="仿宋"/>
          <w:b/>
          <w:color w:val="000000" w:themeColor="text1"/>
          <w:sz w:val="32"/>
          <w:szCs w:val="32"/>
          <w:u w:val="single"/>
        </w:rPr>
      </w:pPr>
      <w:r>
        <w:rPr>
          <w:rFonts w:hint="eastAsia" w:ascii="仿宋_GB2312" w:hAnsi="仿宋" w:eastAsia="仿宋_GB2312" w:cs="仿宋"/>
          <w:b/>
          <w:color w:val="000000" w:themeColor="text1"/>
          <w:sz w:val="32"/>
          <w:szCs w:val="32"/>
        </w:rPr>
        <w:t>采   购   人：</w:t>
      </w:r>
      <w:r>
        <w:rPr>
          <w:rFonts w:hint="eastAsia" w:ascii="仿宋_GB2312" w:hAnsi="仿宋" w:eastAsia="仿宋_GB2312" w:cs="仿宋"/>
          <w:b/>
          <w:color w:val="000000" w:themeColor="text1"/>
          <w:sz w:val="32"/>
          <w:szCs w:val="32"/>
          <w:u w:val="single"/>
        </w:rPr>
        <w:t>永寿县</w:t>
      </w:r>
      <w:r>
        <w:rPr>
          <w:rFonts w:hint="eastAsia" w:ascii="仿宋_GB2312" w:hAnsi="仿宋" w:eastAsia="仿宋_GB2312" w:cs="仿宋"/>
          <w:b/>
          <w:color w:val="000000" w:themeColor="text1"/>
          <w:sz w:val="32"/>
          <w:szCs w:val="32"/>
          <w:u w:val="single"/>
          <w:lang w:eastAsia="zh-CN"/>
        </w:rPr>
        <w:t>应急管理局</w:t>
      </w:r>
      <w:r>
        <w:rPr>
          <w:rFonts w:hint="eastAsia" w:ascii="仿宋_GB2312" w:hAnsi="仿宋" w:eastAsia="仿宋_GB2312" w:cs="仿宋"/>
          <w:b/>
          <w:color w:val="000000" w:themeColor="text1"/>
          <w:sz w:val="32"/>
          <w:szCs w:val="32"/>
          <w:u w:val="single"/>
        </w:rPr>
        <w:t xml:space="preserve"> </w:t>
      </w:r>
    </w:p>
    <w:p>
      <w:pPr>
        <w:pStyle w:val="13"/>
        <w:spacing w:line="480" w:lineRule="auto"/>
        <w:ind w:firstLine="1285" w:firstLineChars="400"/>
        <w:rPr>
          <w:rFonts w:ascii="仿宋_GB2312" w:hAnsi="仿宋" w:eastAsia="仿宋_GB2312" w:cs="仿宋"/>
          <w:b/>
          <w:color w:val="000000" w:themeColor="text1"/>
          <w:sz w:val="32"/>
          <w:szCs w:val="32"/>
          <w:u w:val="single"/>
        </w:rPr>
      </w:pPr>
      <w:r>
        <w:rPr>
          <w:rFonts w:hint="eastAsia" w:ascii="仿宋_GB2312" w:hAnsi="仿宋" w:eastAsia="仿宋_GB2312" w:cs="仿宋"/>
          <w:b/>
          <w:color w:val="000000" w:themeColor="text1"/>
          <w:sz w:val="32"/>
          <w:szCs w:val="32"/>
        </w:rPr>
        <w:t>采购代理机构：</w:t>
      </w:r>
      <w:r>
        <w:rPr>
          <w:rFonts w:hint="eastAsia" w:ascii="仿宋_GB2312" w:hAnsi="仿宋" w:eastAsia="仿宋_GB2312" w:cs="仿宋"/>
          <w:b/>
          <w:color w:val="000000" w:themeColor="text1"/>
          <w:sz w:val="32"/>
          <w:szCs w:val="32"/>
          <w:u w:val="single"/>
          <w:lang w:eastAsia="zh-CN"/>
        </w:rPr>
        <w:t>亿诚建设</w:t>
      </w:r>
      <w:r>
        <w:rPr>
          <w:rFonts w:hint="eastAsia" w:ascii="仿宋_GB2312" w:hAnsi="仿宋" w:eastAsia="仿宋_GB2312" w:cs="仿宋"/>
          <w:b/>
          <w:color w:val="000000" w:themeColor="text1"/>
          <w:sz w:val="32"/>
          <w:szCs w:val="32"/>
          <w:u w:val="single"/>
        </w:rPr>
        <w:t xml:space="preserve">项目管理有限公司 </w:t>
      </w:r>
    </w:p>
    <w:p>
      <w:pPr>
        <w:pStyle w:val="13"/>
        <w:spacing w:line="480" w:lineRule="auto"/>
        <w:ind w:firstLine="1285" w:firstLineChars="400"/>
        <w:rPr>
          <w:rFonts w:ascii="仿宋_GB2312" w:hAnsi="仿宋" w:eastAsia="仿宋_GB2312" w:cs="仿宋"/>
          <w:b/>
          <w:color w:val="000000" w:themeColor="text1"/>
          <w:sz w:val="32"/>
          <w:szCs w:val="32"/>
        </w:rPr>
      </w:pPr>
      <w:r>
        <w:rPr>
          <w:rFonts w:hint="eastAsia" w:ascii="仿宋_GB2312" w:hAnsi="仿宋" w:eastAsia="仿宋_GB2312" w:cs="仿宋"/>
          <w:b/>
          <w:color w:val="000000" w:themeColor="text1"/>
          <w:sz w:val="32"/>
          <w:szCs w:val="32"/>
        </w:rPr>
        <w:t xml:space="preserve">日        期： </w:t>
      </w:r>
      <w:r>
        <w:rPr>
          <w:rFonts w:hint="eastAsia" w:ascii="仿宋_GB2312" w:hAnsi="仿宋" w:eastAsia="仿宋_GB2312" w:cs="仿宋"/>
          <w:b/>
          <w:color w:val="000000" w:themeColor="text1"/>
          <w:sz w:val="32"/>
          <w:szCs w:val="32"/>
          <w:u w:val="single"/>
        </w:rPr>
        <w:t>20</w:t>
      </w:r>
      <w:r>
        <w:rPr>
          <w:rFonts w:ascii="仿宋_GB2312" w:hAnsi="仿宋" w:eastAsia="仿宋_GB2312" w:cs="仿宋"/>
          <w:b/>
          <w:color w:val="000000" w:themeColor="text1"/>
          <w:sz w:val="32"/>
          <w:szCs w:val="32"/>
          <w:u w:val="single"/>
        </w:rPr>
        <w:t>2</w:t>
      </w:r>
      <w:r>
        <w:rPr>
          <w:rFonts w:hint="eastAsia" w:ascii="仿宋_GB2312" w:hAnsi="仿宋" w:eastAsia="仿宋_GB2312" w:cs="仿宋"/>
          <w:b/>
          <w:color w:val="000000" w:themeColor="text1"/>
          <w:sz w:val="32"/>
          <w:szCs w:val="32"/>
          <w:u w:val="single"/>
          <w:lang w:val="en-US" w:eastAsia="zh-CN"/>
        </w:rPr>
        <w:t>2</w:t>
      </w:r>
      <w:r>
        <w:rPr>
          <w:rFonts w:hint="eastAsia" w:ascii="仿宋_GB2312" w:hAnsi="仿宋" w:eastAsia="仿宋_GB2312" w:cs="仿宋"/>
          <w:b/>
          <w:color w:val="000000" w:themeColor="text1"/>
          <w:sz w:val="32"/>
          <w:szCs w:val="32"/>
        </w:rPr>
        <w:t>年</w:t>
      </w:r>
      <w:r>
        <w:rPr>
          <w:rFonts w:hint="eastAsia" w:ascii="仿宋_GB2312" w:hAnsi="仿宋" w:eastAsia="仿宋_GB2312" w:cs="仿宋"/>
          <w:b/>
          <w:color w:val="000000" w:themeColor="text1"/>
          <w:sz w:val="32"/>
          <w:szCs w:val="32"/>
          <w:u w:val="single"/>
        </w:rPr>
        <w:t>10</w:t>
      </w:r>
      <w:r>
        <w:rPr>
          <w:rFonts w:hint="eastAsia" w:ascii="仿宋_GB2312" w:hAnsi="仿宋" w:eastAsia="仿宋_GB2312" w:cs="仿宋"/>
          <w:b/>
          <w:color w:val="000000" w:themeColor="text1"/>
          <w:sz w:val="32"/>
          <w:szCs w:val="32"/>
        </w:rPr>
        <w:t>月</w:t>
      </w:r>
    </w:p>
    <w:bookmarkEnd w:id="0"/>
    <w:bookmarkEnd w:id="1"/>
    <w:bookmarkEnd w:id="2"/>
    <w:bookmarkEnd w:id="3"/>
    <w:bookmarkEnd w:id="4"/>
    <w:bookmarkEnd w:id="5"/>
    <w:bookmarkEnd w:id="6"/>
    <w:bookmarkEnd w:id="7"/>
    <w:bookmarkEnd w:id="8"/>
    <w:bookmarkEnd w:id="9"/>
    <w:bookmarkEnd w:id="10"/>
    <w:bookmarkEnd w:id="11"/>
    <w:bookmarkEnd w:id="12"/>
    <w:p>
      <w:pPr>
        <w:pStyle w:val="13"/>
        <w:tabs>
          <w:tab w:val="center" w:pos="4156"/>
          <w:tab w:val="left" w:pos="4995"/>
        </w:tabs>
        <w:spacing w:line="360" w:lineRule="auto"/>
        <w:jc w:val="center"/>
        <w:rPr>
          <w:rFonts w:ascii="仿宋_GB2312" w:hAnsi="仿宋" w:eastAsia="仿宋_GB2312" w:cs="仿宋"/>
          <w:b/>
          <w:color w:val="000000" w:themeColor="text1"/>
          <w:sz w:val="44"/>
          <w:szCs w:val="44"/>
        </w:rPr>
      </w:pPr>
      <w:r>
        <w:rPr>
          <w:rFonts w:hint="eastAsia" w:ascii="仿宋_GB2312" w:hAnsi="仿宋" w:eastAsia="仿宋_GB2312" w:cs="仿宋"/>
          <w:b/>
          <w:color w:val="000000" w:themeColor="text1"/>
          <w:sz w:val="44"/>
          <w:szCs w:val="44"/>
        </w:rPr>
        <w:t>目  录</w:t>
      </w: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jc w:val="distribute"/>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rPr>
        <w:fldChar w:fldCharType="begin"/>
      </w:r>
      <w:r>
        <w:rPr>
          <w:rFonts w:hint="eastAsia" w:ascii="仿宋_GB2312" w:hAnsi="仿宋" w:eastAsia="仿宋_GB2312" w:cs="仿宋"/>
          <w:color w:val="000000" w:themeColor="text1"/>
          <w:sz w:val="24"/>
        </w:rPr>
        <w:instrText xml:space="preserve"> TOC \o "1-3" \h \z </w:instrText>
      </w:r>
      <w:r>
        <w:rPr>
          <w:rFonts w:hint="eastAsia" w:ascii="仿宋_GB2312" w:hAnsi="仿宋" w:eastAsia="仿宋_GB2312" w:cs="仿宋"/>
          <w:color w:val="000000" w:themeColor="text1"/>
          <w:sz w:val="24"/>
        </w:rPr>
        <w:fldChar w:fldCharType="separate"/>
      </w:r>
      <w:r>
        <w:rPr>
          <w:rFonts w:hint="eastAsia" w:ascii="仿宋_GB2312" w:hAnsi="仿宋" w:eastAsia="仿宋_GB2312" w:cs="仿宋"/>
          <w:color w:val="000000" w:themeColor="text1"/>
          <w:sz w:val="24"/>
        </w:rPr>
        <w:t xml:space="preserve">第一章 </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公告…………………………………………………………………</w:t>
      </w:r>
      <w:r>
        <w:rPr>
          <w:rFonts w:hint="eastAsia" w:ascii="仿宋_GB2312" w:hAnsi="仿宋" w:eastAsia="仿宋_GB2312" w:cs="仿宋"/>
          <w:color w:val="000000" w:themeColor="text1"/>
          <w:sz w:val="24"/>
          <w:lang w:val="en-US" w:eastAsia="zh-CN"/>
        </w:rPr>
        <w:t>1</w:t>
      </w:r>
    </w:p>
    <w:p>
      <w:pPr>
        <w:jc w:val="distribute"/>
        <w:rPr>
          <w:rFonts w:ascii="仿宋_GB2312" w:hAnsi="仿宋" w:eastAsia="仿宋_GB2312" w:cs="仿宋"/>
          <w:color w:val="000000" w:themeColor="text1"/>
          <w:sz w:val="24"/>
        </w:rPr>
      </w:pPr>
    </w:p>
    <w:p>
      <w:pPr>
        <w:numPr>
          <w:ilvl w:val="0"/>
          <w:numId w:val="1"/>
        </w:numPr>
        <w:jc w:val="distribute"/>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供应商须知………………………………………………………………</w:t>
      </w:r>
      <w:r>
        <w:rPr>
          <w:rFonts w:hint="eastAsia" w:ascii="仿宋_GB2312" w:hAnsi="仿宋" w:eastAsia="仿宋_GB2312" w:cs="仿宋"/>
          <w:color w:val="000000" w:themeColor="text1"/>
          <w:sz w:val="24"/>
          <w:lang w:val="en-US" w:eastAsia="zh-CN"/>
        </w:rPr>
        <w:t>5</w:t>
      </w:r>
    </w:p>
    <w:p>
      <w:pPr>
        <w:jc w:val="distribute"/>
        <w:rPr>
          <w:rFonts w:ascii="仿宋_GB2312" w:hAnsi="仿宋" w:eastAsia="仿宋_GB2312" w:cs="仿宋"/>
          <w:color w:val="000000" w:themeColor="text1"/>
          <w:sz w:val="24"/>
        </w:rPr>
      </w:pPr>
    </w:p>
    <w:p>
      <w:pPr>
        <w:jc w:val="distribute"/>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第三章 商务要求及合同格式……………………………………………………23</w:t>
      </w:r>
    </w:p>
    <w:p>
      <w:pPr>
        <w:jc w:val="distribute"/>
        <w:rPr>
          <w:rFonts w:ascii="仿宋_GB2312" w:hAnsi="仿宋" w:eastAsia="仿宋_GB2312" w:cs="仿宋"/>
          <w:color w:val="000000" w:themeColor="text1"/>
          <w:sz w:val="24"/>
        </w:rPr>
      </w:pPr>
    </w:p>
    <w:p>
      <w:pPr>
        <w:jc w:val="distribute"/>
        <w:rPr>
          <w:rFonts w:hint="default"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rPr>
        <w:t>第四章 采购内容及要求………………………………………………………</w:t>
      </w:r>
      <w:r>
        <w:rPr>
          <w:rFonts w:hint="eastAsia" w:ascii="仿宋_GB2312" w:hAnsi="仿宋" w:eastAsia="仿宋_GB2312" w:cs="仿宋"/>
          <w:color w:val="000000" w:themeColor="text1"/>
          <w:sz w:val="24"/>
          <w:lang w:val="en-US" w:eastAsia="zh-CN"/>
        </w:rPr>
        <w:t>29</w:t>
      </w:r>
    </w:p>
    <w:p>
      <w:pPr>
        <w:jc w:val="distribute"/>
        <w:rPr>
          <w:rFonts w:ascii="仿宋_GB2312" w:hAnsi="仿宋" w:eastAsia="仿宋_GB2312" w:cs="仿宋"/>
          <w:color w:val="000000" w:themeColor="text1"/>
          <w:sz w:val="24"/>
        </w:rPr>
      </w:pPr>
    </w:p>
    <w:p>
      <w:pPr>
        <w:jc w:val="distribute"/>
        <w:rPr>
          <w:rFonts w:hint="default"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rPr>
        <w:t>第五章 报价文件格式…………………………………………………………</w:t>
      </w:r>
      <w:r>
        <w:rPr>
          <w:rFonts w:hint="eastAsia" w:ascii="仿宋_GB2312" w:hAnsi="仿宋" w:eastAsia="仿宋_GB2312" w:cs="仿宋"/>
          <w:color w:val="000000" w:themeColor="text1"/>
          <w:sz w:val="24"/>
          <w:lang w:val="en-US" w:eastAsia="zh-CN"/>
        </w:rPr>
        <w:t>30</w:t>
      </w:r>
    </w:p>
    <w:p>
      <w:pPr>
        <w:jc w:val="distribute"/>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fldChar w:fldCharType="end"/>
      </w: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rPr>
          <w:rFonts w:ascii="仿宋_GB2312" w:hAnsi="仿宋" w:eastAsia="仿宋_GB2312" w:cs="仿宋"/>
          <w:color w:val="000000" w:themeColor="text1"/>
        </w:rPr>
      </w:pPr>
    </w:p>
    <w:p>
      <w:pPr>
        <w:pStyle w:val="3"/>
        <w:spacing w:before="120" w:after="120" w:line="400" w:lineRule="exact"/>
        <w:jc w:val="center"/>
        <w:rPr>
          <w:rFonts w:hint="eastAsia" w:ascii="仿宋_GB2312" w:hAnsi="仿宋" w:eastAsia="仿宋_GB2312" w:cs="仿宋"/>
          <w:bCs w:val="0"/>
          <w:color w:val="000000" w:themeColor="text1"/>
          <w:sz w:val="28"/>
          <w:szCs w:val="28"/>
        </w:rPr>
        <w:sectPr>
          <w:footerReference r:id="rId4" w:type="first"/>
          <w:footerReference r:id="rId3" w:type="even"/>
          <w:pgSz w:w="11907" w:h="16840"/>
          <w:pgMar w:top="1440" w:right="1800" w:bottom="1440" w:left="1800" w:header="680" w:footer="850" w:gutter="227"/>
          <w:pgBorders>
            <w:top w:val="none" w:sz="0" w:space="0"/>
            <w:left w:val="none" w:sz="0" w:space="0"/>
            <w:bottom w:val="none" w:sz="0" w:space="0"/>
            <w:right w:val="none" w:sz="0" w:space="0"/>
          </w:pgBorders>
          <w:cols w:space="720" w:num="1"/>
          <w:docGrid w:linePitch="312" w:charSpace="0"/>
        </w:sectPr>
      </w:pPr>
    </w:p>
    <w:p>
      <w:pPr>
        <w:pStyle w:val="3"/>
        <w:spacing w:before="120" w:after="120" w:line="400" w:lineRule="exact"/>
        <w:jc w:val="center"/>
        <w:rPr>
          <w:rFonts w:ascii="仿宋_GB2312" w:hAnsi="仿宋" w:eastAsia="仿宋_GB2312" w:cs="仿宋"/>
          <w:bCs w:val="0"/>
          <w:color w:val="000000" w:themeColor="text1"/>
          <w:sz w:val="28"/>
          <w:szCs w:val="28"/>
        </w:rPr>
      </w:pPr>
      <w:r>
        <w:rPr>
          <w:rFonts w:hint="eastAsia" w:ascii="仿宋_GB2312" w:hAnsi="仿宋" w:eastAsia="仿宋_GB2312" w:cs="仿宋"/>
          <w:bCs w:val="0"/>
          <w:color w:val="000000" w:themeColor="text1"/>
          <w:sz w:val="28"/>
          <w:szCs w:val="28"/>
        </w:rPr>
        <w:t>第一章</w:t>
      </w:r>
      <w:r>
        <w:rPr>
          <w:rFonts w:hint="eastAsia" w:ascii="仿宋_GB2312" w:hAnsi="仿宋" w:eastAsia="仿宋_GB2312" w:cs="仿宋"/>
          <w:color w:val="000000" w:themeColor="text1"/>
          <w:sz w:val="24"/>
        </w:rPr>
        <w:t xml:space="preserve">  </w:t>
      </w:r>
      <w:r>
        <w:rPr>
          <w:rFonts w:hint="eastAsia" w:ascii="仿宋_GB2312" w:hAnsi="仿宋" w:eastAsia="仿宋_GB2312" w:cs="仿宋"/>
          <w:bCs w:val="0"/>
          <w:color w:val="000000" w:themeColor="text1"/>
          <w:sz w:val="28"/>
          <w:szCs w:val="28"/>
          <w:lang w:eastAsia="zh-CN"/>
        </w:rPr>
        <w:t>磋商</w:t>
      </w:r>
      <w:r>
        <w:rPr>
          <w:rFonts w:hint="eastAsia" w:ascii="仿宋_GB2312" w:hAnsi="仿宋" w:eastAsia="仿宋_GB2312" w:cs="仿宋"/>
          <w:bCs w:val="0"/>
          <w:color w:val="000000" w:themeColor="text1"/>
          <w:sz w:val="28"/>
          <w:szCs w:val="28"/>
        </w:rPr>
        <w:t>公告</w:t>
      </w:r>
    </w:p>
    <w:p>
      <w:pPr>
        <w:pStyle w:val="3"/>
        <w:spacing w:before="300" w:after="300" w:line="525" w:lineRule="atLeast"/>
        <w:jc w:val="center"/>
        <w:rPr>
          <w:rFonts w:ascii="微软雅黑" w:hAnsi="微软雅黑" w:eastAsia="微软雅黑"/>
          <w:color w:val="333333"/>
          <w:sz w:val="24"/>
          <w:szCs w:val="30"/>
        </w:rPr>
      </w:pPr>
      <w:r>
        <w:rPr>
          <w:rFonts w:hint="eastAsia" w:ascii="微软雅黑" w:hAnsi="微软雅黑" w:eastAsia="微软雅黑"/>
          <w:color w:val="333333"/>
          <w:sz w:val="24"/>
          <w:szCs w:val="30"/>
          <w:lang w:eastAsia="zh-CN"/>
        </w:rPr>
        <w:t>应急救灾物资采购</w:t>
      </w:r>
      <w:r>
        <w:rPr>
          <w:rFonts w:hint="eastAsia" w:ascii="微软雅黑" w:hAnsi="微软雅黑" w:eastAsia="微软雅黑"/>
          <w:color w:val="333333"/>
          <w:sz w:val="24"/>
          <w:szCs w:val="30"/>
        </w:rPr>
        <w:t>项目竞争性</w:t>
      </w:r>
      <w:r>
        <w:rPr>
          <w:rFonts w:hint="eastAsia" w:ascii="微软雅黑" w:hAnsi="微软雅黑" w:eastAsia="微软雅黑"/>
          <w:color w:val="333333"/>
          <w:sz w:val="24"/>
          <w:szCs w:val="30"/>
          <w:lang w:eastAsia="zh-CN"/>
        </w:rPr>
        <w:t>磋商</w:t>
      </w:r>
      <w:r>
        <w:rPr>
          <w:rFonts w:hint="eastAsia" w:ascii="微软雅黑" w:hAnsi="微软雅黑" w:eastAsia="微软雅黑"/>
          <w:color w:val="333333"/>
          <w:sz w:val="24"/>
          <w:szCs w:val="30"/>
        </w:rPr>
        <w:t>公告</w:t>
      </w:r>
    </w:p>
    <w:p>
      <w:pPr>
        <w:pStyle w:val="55"/>
        <w:spacing w:line="360" w:lineRule="auto"/>
        <w:rPr>
          <w:rFonts w:ascii="仿宋_GB2312" w:hAnsi="仿宋" w:eastAsia="仿宋_GB2312" w:cs="仿宋"/>
          <w:b w:val="0"/>
          <w:bCs w:val="0"/>
          <w:color w:val="000000" w:themeColor="text1"/>
          <w:kern w:val="2"/>
          <w:sz w:val="24"/>
          <w:szCs w:val="24"/>
        </w:rPr>
      </w:pPr>
      <w:r>
        <w:rPr>
          <w:rFonts w:hint="eastAsia" w:ascii="仿宋_GB2312" w:hAnsi="仿宋" w:eastAsia="仿宋_GB2312" w:cs="仿宋"/>
          <w:b w:val="0"/>
          <w:bCs w:val="0"/>
          <w:color w:val="000000" w:themeColor="text1"/>
          <w:kern w:val="2"/>
          <w:sz w:val="24"/>
          <w:szCs w:val="24"/>
        </w:rPr>
        <w:t>   </w:t>
      </w:r>
      <w:r>
        <w:rPr>
          <w:rFonts w:hint="eastAsia" w:ascii="仿宋_GB2312" w:hAnsi="仿宋" w:eastAsia="仿宋_GB2312" w:cs="仿宋"/>
          <w:b w:val="0"/>
          <w:bCs w:val="0"/>
          <w:color w:val="000000" w:themeColor="text1"/>
          <w:kern w:val="2"/>
          <w:sz w:val="24"/>
          <w:szCs w:val="24"/>
          <w:lang w:eastAsia="zh-CN"/>
        </w:rPr>
        <w:t>应急救灾物资采购</w:t>
      </w:r>
      <w:r>
        <w:rPr>
          <w:rFonts w:hint="eastAsia" w:ascii="仿宋_GB2312" w:hAnsi="仿宋" w:eastAsia="仿宋_GB2312" w:cs="仿宋"/>
          <w:b w:val="0"/>
          <w:bCs w:val="0"/>
          <w:color w:val="000000" w:themeColor="text1"/>
          <w:kern w:val="2"/>
          <w:sz w:val="24"/>
          <w:szCs w:val="24"/>
        </w:rPr>
        <w:t>项目采购项目潜在的供应商可在永寿县华诚和家园.金街6号楼203室获取采购文件，并于202</w:t>
      </w:r>
      <w:r>
        <w:rPr>
          <w:rFonts w:hint="eastAsia" w:ascii="仿宋_GB2312" w:hAnsi="仿宋" w:eastAsia="仿宋_GB2312" w:cs="仿宋"/>
          <w:b w:val="0"/>
          <w:bCs w:val="0"/>
          <w:color w:val="000000" w:themeColor="text1"/>
          <w:kern w:val="2"/>
          <w:sz w:val="24"/>
          <w:szCs w:val="24"/>
          <w:lang w:val="en-US" w:eastAsia="zh-CN"/>
        </w:rPr>
        <w:t>2年11月04日</w:t>
      </w:r>
      <w:r>
        <w:rPr>
          <w:rFonts w:hint="eastAsia" w:ascii="仿宋_GB2312" w:hAnsi="仿宋" w:eastAsia="仿宋_GB2312" w:cs="仿宋"/>
          <w:b w:val="0"/>
          <w:bCs w:val="0"/>
          <w:color w:val="000000" w:themeColor="text1"/>
          <w:kern w:val="2"/>
          <w:sz w:val="24"/>
          <w:szCs w:val="24"/>
        </w:rPr>
        <w:t>14:</w:t>
      </w:r>
      <w:r>
        <w:rPr>
          <w:rFonts w:hint="eastAsia" w:ascii="仿宋_GB2312" w:hAnsi="仿宋" w:eastAsia="仿宋_GB2312" w:cs="仿宋"/>
          <w:b w:val="0"/>
          <w:bCs w:val="0"/>
          <w:color w:val="000000" w:themeColor="text1"/>
          <w:kern w:val="2"/>
          <w:sz w:val="24"/>
          <w:szCs w:val="24"/>
          <w:lang w:val="en-US" w:eastAsia="zh-CN"/>
        </w:rPr>
        <w:t>00</w:t>
      </w:r>
      <w:r>
        <w:rPr>
          <w:rFonts w:hint="eastAsia" w:ascii="仿宋_GB2312" w:hAnsi="仿宋" w:eastAsia="仿宋_GB2312" w:cs="仿宋"/>
          <w:b w:val="0"/>
          <w:bCs w:val="0"/>
          <w:color w:val="000000" w:themeColor="text1"/>
          <w:kern w:val="2"/>
          <w:sz w:val="24"/>
          <w:szCs w:val="24"/>
        </w:rPr>
        <w:t xml:space="preserve">:00前递交响应文件。 </w:t>
      </w:r>
    </w:p>
    <w:p>
      <w:pPr>
        <w:pStyle w:val="55"/>
        <w:spacing w:line="360" w:lineRule="auto"/>
        <w:rPr>
          <w:rFonts w:ascii="仿宋_GB2312" w:hAnsi="仿宋" w:eastAsia="仿宋_GB2312" w:cs="仿宋"/>
          <w:b w:val="0"/>
          <w:bCs w:val="0"/>
          <w:color w:val="000000" w:themeColor="text1"/>
          <w:kern w:val="2"/>
          <w:sz w:val="24"/>
          <w:szCs w:val="24"/>
        </w:rPr>
      </w:pPr>
      <w:r>
        <w:rPr>
          <w:rFonts w:hint="eastAsia" w:ascii="仿宋_GB2312" w:hAnsi="仿宋" w:eastAsia="仿宋_GB2312" w:cs="仿宋"/>
          <w:b w:val="0"/>
          <w:bCs w:val="0"/>
          <w:color w:val="000000" w:themeColor="text1"/>
          <w:kern w:val="2"/>
          <w:sz w:val="24"/>
          <w:szCs w:val="24"/>
        </w:rPr>
        <w:t>一、项目基本情况：</w:t>
      </w:r>
    </w:p>
    <w:p>
      <w:pPr>
        <w:spacing w:before="100" w:beforeAutospacing="1" w:after="100" w:afterAutospacing="1" w:line="360" w:lineRule="auto"/>
        <w:ind w:firstLine="48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1、项目编号</w:t>
      </w:r>
      <w:r>
        <w:rPr>
          <w:rFonts w:hint="eastAsia" w:ascii="仿宋_GB2312" w:hAnsi="仿宋" w:eastAsia="仿宋_GB2312" w:cs="仿宋"/>
          <w:color w:val="000000" w:themeColor="text1"/>
          <w:sz w:val="24"/>
          <w:lang w:eastAsia="zh-CN"/>
        </w:rPr>
        <w:t>：YC213120102-(CGB)</w:t>
      </w:r>
    </w:p>
    <w:p>
      <w:pPr>
        <w:spacing w:before="100" w:beforeAutospacing="1" w:after="100" w:afterAutospacing="1" w:line="360" w:lineRule="auto"/>
        <w:ind w:firstLine="48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2、项目名称：</w:t>
      </w:r>
      <w:r>
        <w:rPr>
          <w:rFonts w:hint="eastAsia" w:ascii="仿宋_GB2312" w:hAnsi="仿宋" w:eastAsia="仿宋_GB2312" w:cs="仿宋"/>
          <w:color w:val="000000" w:themeColor="text1"/>
          <w:sz w:val="24"/>
          <w:lang w:eastAsia="zh-CN"/>
        </w:rPr>
        <w:t>应急救灾物资采购</w:t>
      </w:r>
      <w:r>
        <w:rPr>
          <w:rFonts w:hint="eastAsia" w:ascii="仿宋_GB2312" w:hAnsi="仿宋" w:eastAsia="仿宋_GB2312" w:cs="仿宋"/>
          <w:color w:val="000000" w:themeColor="text1"/>
          <w:sz w:val="24"/>
        </w:rPr>
        <w:t>项目</w:t>
      </w:r>
    </w:p>
    <w:p>
      <w:pPr>
        <w:spacing w:before="100" w:beforeAutospacing="1" w:after="100" w:afterAutospacing="1" w:line="360" w:lineRule="auto"/>
        <w:ind w:firstLine="48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3、预算金额：</w:t>
      </w:r>
      <w:r>
        <w:rPr>
          <w:rFonts w:ascii="微软雅黑" w:hAnsi="微软雅黑" w:eastAsia="微软雅黑" w:cs="微软雅黑"/>
          <w:i w:val="0"/>
          <w:iCs w:val="0"/>
          <w:caps w:val="0"/>
          <w:color w:val="333333"/>
          <w:spacing w:val="0"/>
          <w:sz w:val="21"/>
          <w:szCs w:val="21"/>
          <w:shd w:val="clear" w:fill="FFFFFF"/>
        </w:rPr>
        <w:t>530,000.00</w:t>
      </w:r>
      <w:r>
        <w:rPr>
          <w:rFonts w:hint="eastAsia" w:ascii="仿宋_GB2312" w:hAnsi="仿宋" w:eastAsia="仿宋_GB2312" w:cs="仿宋"/>
          <w:color w:val="000000" w:themeColor="text1"/>
          <w:sz w:val="24"/>
        </w:rPr>
        <w:t>元</w:t>
      </w:r>
    </w:p>
    <w:p>
      <w:pPr>
        <w:spacing w:before="100" w:beforeAutospacing="1" w:after="100" w:afterAutospacing="1" w:line="360" w:lineRule="auto"/>
        <w:ind w:firstLine="48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 xml:space="preserve">4、最高限价： 无 </w:t>
      </w:r>
    </w:p>
    <w:p>
      <w:pPr>
        <w:spacing w:before="100" w:beforeAutospacing="1" w:after="100" w:afterAutospacing="1" w:line="360" w:lineRule="auto"/>
        <w:ind w:firstLine="480"/>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rPr>
        <w:t xml:space="preserve">5、采购需求： </w:t>
      </w:r>
      <w:r>
        <w:rPr>
          <w:rFonts w:hint="eastAsia" w:ascii="仿宋_GB2312" w:hAnsi="仿宋" w:eastAsia="仿宋_GB2312" w:cs="仿宋"/>
          <w:color w:val="000000" w:themeColor="text1"/>
          <w:sz w:val="24"/>
          <w:lang w:eastAsia="zh-CN"/>
        </w:rPr>
        <w:t>应急救灾物资采购</w:t>
      </w:r>
      <w:r>
        <w:rPr>
          <w:rFonts w:hint="eastAsia" w:ascii="仿宋_GB2312" w:hAnsi="仿宋" w:eastAsia="仿宋_GB2312" w:cs="仿宋"/>
          <w:color w:val="000000" w:themeColor="text1"/>
          <w:sz w:val="24"/>
        </w:rPr>
        <w:t>项目，</w:t>
      </w:r>
      <w:r>
        <w:rPr>
          <w:rFonts w:hint="eastAsia" w:ascii="仿宋_GB2312" w:hAnsi="仿宋" w:eastAsia="仿宋_GB2312" w:cs="仿宋"/>
          <w:color w:val="000000" w:themeColor="text1"/>
          <w:sz w:val="24"/>
          <w:lang w:val="en-US" w:eastAsia="zh-CN"/>
        </w:rPr>
        <w:t>1件</w:t>
      </w:r>
      <w:r>
        <w:rPr>
          <w:rFonts w:hint="eastAsia" w:ascii="仿宋_GB2312" w:hAnsi="仿宋" w:eastAsia="仿宋_GB2312" w:cs="仿宋"/>
          <w:color w:val="000000" w:themeColor="text1"/>
          <w:sz w:val="24"/>
        </w:rPr>
        <w:t xml:space="preserve">， 采购预算： </w:t>
      </w:r>
      <w:r>
        <w:rPr>
          <w:rFonts w:ascii="微软雅黑" w:hAnsi="微软雅黑" w:eastAsia="微软雅黑" w:cs="微软雅黑"/>
          <w:i w:val="0"/>
          <w:iCs w:val="0"/>
          <w:caps w:val="0"/>
          <w:color w:val="333333"/>
          <w:spacing w:val="0"/>
          <w:sz w:val="21"/>
          <w:szCs w:val="21"/>
          <w:shd w:val="clear" w:fill="FFFFFF"/>
        </w:rPr>
        <w:t>530,000.00</w:t>
      </w:r>
      <w:r>
        <w:rPr>
          <w:rFonts w:hint="eastAsia" w:ascii="仿宋_GB2312" w:hAnsi="仿宋" w:eastAsia="仿宋_GB2312" w:cs="仿宋"/>
          <w:color w:val="000000" w:themeColor="text1"/>
          <w:sz w:val="24"/>
        </w:rPr>
        <w:t xml:space="preserve">元， 项目概况： </w:t>
      </w:r>
      <w:r>
        <w:rPr>
          <w:rFonts w:hint="eastAsia" w:ascii="仿宋_GB2312" w:hAnsi="仿宋" w:eastAsia="仿宋_GB2312" w:cs="仿宋"/>
          <w:color w:val="000000" w:themeColor="text1"/>
          <w:sz w:val="24"/>
          <w:lang w:eastAsia="zh-CN"/>
        </w:rPr>
        <w:t>为了补充我县应急抢险救灾物资储备，有效的应对地震、暴雨洪涝等自然灾害，避免和减少自然灾害造成的人员伤亡和财产损失，拟立项菜肉一批应急抢险救灾物资。</w:t>
      </w:r>
    </w:p>
    <w:p>
      <w:pPr>
        <w:spacing w:before="100" w:beforeAutospacing="1" w:after="100" w:afterAutospacing="1" w:line="360" w:lineRule="auto"/>
        <w:ind w:firstLine="48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lang w:val="en-US" w:eastAsia="zh-CN"/>
        </w:rPr>
        <w:t>6</w:t>
      </w:r>
      <w:r>
        <w:rPr>
          <w:rFonts w:hint="eastAsia" w:ascii="仿宋_GB2312" w:hAnsi="仿宋" w:eastAsia="仿宋_GB2312" w:cs="仿宋"/>
          <w:color w:val="000000" w:themeColor="text1"/>
          <w:sz w:val="24"/>
        </w:rPr>
        <w:t>、本项目是否接受联合体投标：否</w:t>
      </w:r>
    </w:p>
    <w:p>
      <w:pPr>
        <w:pStyle w:val="55"/>
        <w:spacing w:line="360" w:lineRule="auto"/>
        <w:rPr>
          <w:rFonts w:ascii="仿宋_GB2312" w:hAnsi="仿宋" w:eastAsia="仿宋_GB2312" w:cs="仿宋"/>
          <w:b w:val="0"/>
          <w:bCs w:val="0"/>
          <w:color w:val="000000" w:themeColor="text1"/>
          <w:kern w:val="2"/>
          <w:sz w:val="24"/>
          <w:szCs w:val="24"/>
        </w:rPr>
      </w:pPr>
      <w:r>
        <w:rPr>
          <w:rFonts w:hint="eastAsia" w:ascii="仿宋_GB2312" w:hAnsi="仿宋" w:eastAsia="仿宋_GB2312" w:cs="仿宋"/>
          <w:b w:val="0"/>
          <w:bCs w:val="0"/>
          <w:color w:val="000000" w:themeColor="text1"/>
          <w:kern w:val="2"/>
          <w:sz w:val="24"/>
          <w:szCs w:val="24"/>
        </w:rPr>
        <w:t xml:space="preserve">二、 响应供应商的资格要求 </w:t>
      </w:r>
    </w:p>
    <w:p>
      <w:pPr>
        <w:widowControl/>
        <w:spacing w:before="100" w:beforeAutospacing="1" w:after="100" w:afterAutospacing="1" w:line="360" w:lineRule="auto"/>
        <w:ind w:firstLine="480"/>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1、满足《中华人民共和国政府采购法》第二十二条规定</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 w:eastAsia="仿宋_GB2312" w:cs="仿宋"/>
          <w:color w:val="000000" w:themeColor="text1"/>
          <w:sz w:val="24"/>
        </w:rPr>
      </w:pPr>
      <w:r>
        <w:rPr>
          <w:rFonts w:hint="eastAsia" w:ascii="仿宋_GB2312" w:hAnsi="仿宋" w:eastAsia="仿宋_GB2312" w:cs="仿宋"/>
          <w:color w:val="000000" w:themeColor="text1"/>
          <w:sz w:val="24"/>
        </w:rPr>
        <w:t>2、落实政府采购政策需满足的资格要求：合同包1(应急救灾物资采购)落实政府采购政策需满足的资格要求如下:</w:t>
      </w:r>
    </w:p>
    <w:p>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 w:eastAsia="仿宋_GB2312" w:cs="仿宋"/>
          <w:color w:val="000000" w:themeColor="text1"/>
          <w:sz w:val="24"/>
        </w:rPr>
      </w:pPr>
      <w:r>
        <w:rPr>
          <w:rFonts w:hint="eastAsia" w:ascii="仿宋_GB2312" w:hAnsi="仿宋" w:eastAsia="仿宋_GB2312" w:cs="仿宋"/>
          <w:color w:val="000000" w:themeColor="text1"/>
          <w:sz w:val="24"/>
        </w:rPr>
        <w:t>本项目为面向中小型企业项目，供应商应为小型、中型企业、监狱企业、残疾人福利性单位。供应商为小型、中型企业的，提供《中小企业声明函》；供应商为监狱企业的，应提供监狱企业的证明文件；供应商为残疾人福利性单位的，应提供《残疾人福利性单位声明函》（监狱企业或残疾人福利性单位视同中小型企业）。（1）财政部、工业和信息化部关于印发《政府采购促进中小企业发展管理办法》的通知(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关于促进残疾人就业政府采购政策的通知》（财库[2017]141号）；（7）《财政部、发展改革委、生态环境部 市场41监管总局关于调整优化节能产品环境标志产品政府采购执行机制的通知》（财库〔2019〕9号）；（8）《财政部 国务院扶贫办关于运用政府采购政策支持脱贫攻坚的通知》（财库〔2019〕27号）；（9）陕西省财政厅关于印发《陕西省中小企业政府采购信用融资办法》（陕财办采〔2018〕23号）；（10）《市场监督总局关于发布参与实施政府采购节能产品、环境标志产品认证机构名录的公告》—2019年第16号等其他需要落实的政府采购政策；（11）陕西省财政厅关于落实政府采购支持中小企业政策有关事项的通知(陕财办采函〔2022〕10号)。</w:t>
      </w:r>
    </w:p>
    <w:p>
      <w:pPr>
        <w:widowControl/>
        <w:spacing w:before="100" w:beforeAutospacing="1" w:after="100" w:afterAutospacing="1" w:line="360" w:lineRule="auto"/>
        <w:ind w:firstLine="480"/>
        <w:jc w:val="left"/>
        <w:rPr>
          <w:rFonts w:hint="eastAsia" w:ascii="仿宋_GB2312" w:hAnsi="仿宋" w:eastAsia="仿宋_GB2312" w:cs="仿宋"/>
          <w:color w:val="000000" w:themeColor="text1"/>
          <w:sz w:val="24"/>
        </w:rPr>
      </w:pPr>
      <w:r>
        <w:rPr>
          <w:rFonts w:hint="eastAsia" w:ascii="仿宋_GB2312" w:hAnsi="仿宋" w:eastAsia="仿宋_GB2312" w:cs="仿宋"/>
          <w:color w:val="000000" w:themeColor="text1"/>
          <w:sz w:val="24"/>
        </w:rPr>
        <w:t>3、本项目的特定资格要求：符合《中华人民共和国政府采购法》第二十二条的规定，（1）</w:t>
      </w:r>
      <w:r>
        <w:rPr>
          <w:rFonts w:hint="eastAsia" w:ascii="仿宋_GB2312" w:hAnsi="仿宋" w:eastAsia="仿宋_GB2312" w:cs="仿宋"/>
          <w:color w:val="000000" w:themeColor="text1"/>
          <w:sz w:val="24"/>
          <w:lang w:eastAsia="zh-CN"/>
        </w:rPr>
        <w:t>供应商</w:t>
      </w:r>
      <w:r>
        <w:rPr>
          <w:rFonts w:hint="eastAsia" w:ascii="仿宋_GB2312" w:hAnsi="仿宋" w:eastAsia="仿宋_GB2312" w:cs="仿宋"/>
          <w:color w:val="000000" w:themeColor="text1"/>
          <w:sz w:val="24"/>
        </w:rPr>
        <w:t>应具有独立承担民事责任的能力的企业法人、事业法人、其他组织或自然人，出具合法有效的营业执照等相关证明文件，自然人参与的提供其身份证明；（2）法定代表人直接参加投标的，须出具法定代表人证明及法人身份证；法定代表人授权代表参加投标的，须出具法定代表人授权书及授权代表身份证。（3）财务状况报告：提供经审计的2021年度财务报告或开标前六个月内其本公司银行账户出具的资信证明；（4）税收缴纳证明：</w:t>
      </w:r>
      <w:r>
        <w:rPr>
          <w:rFonts w:hint="eastAsia" w:ascii="仿宋_GB2312" w:hAnsi="仿宋" w:eastAsia="仿宋_GB2312" w:cs="仿宋"/>
          <w:color w:val="000000" w:themeColor="text1"/>
          <w:sz w:val="24"/>
          <w:lang w:eastAsia="zh-CN"/>
        </w:rPr>
        <w:t>供应商</w:t>
      </w:r>
      <w:r>
        <w:rPr>
          <w:rFonts w:hint="eastAsia" w:ascii="仿宋_GB2312" w:hAnsi="仿宋" w:eastAsia="仿宋_GB2312" w:cs="仿宋"/>
          <w:color w:val="000000" w:themeColor="text1"/>
          <w:sz w:val="24"/>
        </w:rPr>
        <w:t>提供截止至开标时间前六个月任一月份的缴费凭据；依法免税的应提供相关文件证明；（5）社会保障资金缴纳证明：</w:t>
      </w:r>
      <w:r>
        <w:rPr>
          <w:rFonts w:hint="eastAsia" w:ascii="仿宋_GB2312" w:hAnsi="仿宋" w:eastAsia="仿宋_GB2312" w:cs="仿宋"/>
          <w:color w:val="000000" w:themeColor="text1"/>
          <w:sz w:val="24"/>
          <w:lang w:eastAsia="zh-CN"/>
        </w:rPr>
        <w:t>供应商</w:t>
      </w:r>
      <w:r>
        <w:rPr>
          <w:rFonts w:hint="eastAsia" w:ascii="仿宋_GB2312" w:hAnsi="仿宋" w:eastAsia="仿宋_GB2312" w:cs="仿宋"/>
          <w:color w:val="000000" w:themeColor="text1"/>
          <w:sz w:val="24"/>
        </w:rPr>
        <w:t>提供截止至开标时间前六个月任一月份的缴费凭据或社保机构开具的社会保险参保缴费情况证明；依法不需要缴纳社会保障资金的应提供相关文件证明；（6）</w:t>
      </w:r>
      <w:r>
        <w:rPr>
          <w:rFonts w:hint="eastAsia" w:ascii="仿宋_GB2312" w:hAnsi="仿宋" w:eastAsia="仿宋_GB2312" w:cs="仿宋"/>
          <w:color w:val="000000" w:themeColor="text1"/>
          <w:sz w:val="24"/>
          <w:lang w:eastAsia="zh-CN"/>
        </w:rPr>
        <w:t>供应商</w:t>
      </w:r>
      <w:r>
        <w:rPr>
          <w:rFonts w:hint="eastAsia" w:ascii="仿宋_GB2312" w:hAnsi="仿宋" w:eastAsia="仿宋_GB2312" w:cs="仿宋"/>
          <w:color w:val="000000" w:themeColor="text1"/>
          <w:sz w:val="24"/>
        </w:rPr>
        <w:t>提供具有履行本合同所必需的设备和专业技术能力的承诺函；（7）</w:t>
      </w:r>
      <w:r>
        <w:rPr>
          <w:rFonts w:hint="eastAsia" w:ascii="仿宋_GB2312" w:hAnsi="仿宋" w:eastAsia="仿宋_GB2312" w:cs="仿宋"/>
          <w:color w:val="000000" w:themeColor="text1"/>
          <w:sz w:val="24"/>
          <w:lang w:eastAsia="zh-CN"/>
        </w:rPr>
        <w:t>供应商</w:t>
      </w:r>
      <w:r>
        <w:rPr>
          <w:rFonts w:hint="eastAsia" w:ascii="仿宋_GB2312" w:hAnsi="仿宋" w:eastAsia="仿宋_GB2312" w:cs="仿宋"/>
          <w:color w:val="000000" w:themeColor="text1"/>
          <w:sz w:val="24"/>
        </w:rPr>
        <w:t>提供参加政府采购活动前三年内在经营活动中没有重大违法记录的承诺函；（8）符合《财政部关于在政府采购活动中查询及使用信用记录有关问题的通知》（财库【2016】125号）文件中信用查询的要求；</w:t>
      </w:r>
    </w:p>
    <w:p>
      <w:pPr>
        <w:pStyle w:val="55"/>
        <w:spacing w:line="360" w:lineRule="auto"/>
        <w:rPr>
          <w:rFonts w:ascii="仿宋_GB2312" w:hAnsi="仿宋" w:eastAsia="仿宋_GB2312" w:cs="仿宋"/>
          <w:b w:val="0"/>
          <w:bCs w:val="0"/>
          <w:color w:val="000000" w:themeColor="text1"/>
          <w:kern w:val="2"/>
          <w:sz w:val="24"/>
          <w:szCs w:val="24"/>
        </w:rPr>
      </w:pPr>
      <w:r>
        <w:rPr>
          <w:rFonts w:hint="eastAsia" w:ascii="仿宋_GB2312" w:hAnsi="仿宋" w:eastAsia="仿宋_GB2312" w:cs="仿宋"/>
          <w:b w:val="0"/>
          <w:bCs w:val="0"/>
          <w:color w:val="000000" w:themeColor="text1"/>
          <w:kern w:val="2"/>
          <w:sz w:val="24"/>
          <w:szCs w:val="24"/>
        </w:rPr>
        <w:t xml:space="preserve">三、 采购文件的获取方式 </w:t>
      </w:r>
    </w:p>
    <w:p>
      <w:pPr>
        <w:spacing w:before="100" w:beforeAutospacing="1" w:after="100" w:afterAutospacing="1" w:line="360" w:lineRule="auto"/>
        <w:ind w:firstLine="480"/>
        <w:rPr>
          <w:rFonts w:hint="eastAsia" w:ascii="仿宋_GB2312" w:hAnsi="仿宋" w:eastAsia="仿宋_GB2312" w:cs="仿宋"/>
          <w:color w:val="000000" w:themeColor="text1"/>
          <w:kern w:val="2"/>
          <w:sz w:val="24"/>
          <w:szCs w:val="24"/>
          <w:lang w:val="en-US" w:eastAsia="zh-CN" w:bidi="ar-SA"/>
        </w:rPr>
      </w:pPr>
      <w:r>
        <w:rPr>
          <w:rFonts w:hint="eastAsia" w:ascii="仿宋_GB2312" w:hAnsi="仿宋" w:eastAsia="仿宋_GB2312" w:cs="仿宋"/>
          <w:color w:val="000000" w:themeColor="text1"/>
          <w:sz w:val="24"/>
        </w:rPr>
        <w:t>时间：</w:t>
      </w:r>
      <w:r>
        <w:rPr>
          <w:rFonts w:hint="eastAsia" w:ascii="仿宋_GB2312" w:hAnsi="仿宋" w:eastAsia="仿宋_GB2312" w:cs="仿宋"/>
          <w:color w:val="000000" w:themeColor="text1"/>
          <w:kern w:val="2"/>
          <w:sz w:val="24"/>
          <w:szCs w:val="24"/>
          <w:lang w:val="en-US" w:eastAsia="zh-CN" w:bidi="ar-SA"/>
        </w:rPr>
        <w:t> 2022年10月24日 至 2022年10月28日 </w:t>
      </w:r>
    </w:p>
    <w:p>
      <w:pPr>
        <w:spacing w:before="100" w:beforeAutospacing="1" w:after="100" w:afterAutospacing="1" w:line="360" w:lineRule="auto"/>
        <w:ind w:firstLine="480" w:firstLineChars="200"/>
        <w:rPr>
          <w:rFonts w:hint="eastAsia" w:ascii="仿宋_GB2312" w:hAnsi="仿宋" w:eastAsia="仿宋_GB2312" w:cs="仿宋"/>
          <w:color w:val="000000" w:themeColor="text1"/>
          <w:kern w:val="2"/>
          <w:sz w:val="24"/>
          <w:szCs w:val="24"/>
          <w:lang w:val="en-US" w:eastAsia="zh-CN" w:bidi="ar-SA"/>
        </w:rPr>
      </w:pPr>
      <w:r>
        <w:rPr>
          <w:rFonts w:hint="eastAsia" w:ascii="仿宋_GB2312" w:hAnsi="仿宋" w:eastAsia="仿宋_GB2312" w:cs="仿宋"/>
          <w:color w:val="000000" w:themeColor="text1"/>
          <w:kern w:val="2"/>
          <w:sz w:val="24"/>
          <w:szCs w:val="24"/>
          <w:lang w:val="en-US" w:eastAsia="zh-CN" w:bidi="ar-SA"/>
        </w:rPr>
        <w:t>上午：8:00-12:00       下午：14：00-18:00</w:t>
      </w:r>
    </w:p>
    <w:p>
      <w:pPr>
        <w:pStyle w:val="11"/>
        <w:ind w:left="0" w:leftChars="0" w:firstLine="0" w:firstLineChars="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地点：永寿县华诚和家园.金街6号楼203室</w:t>
      </w:r>
    </w:p>
    <w:p>
      <w:pPr>
        <w:spacing w:before="100" w:beforeAutospacing="1" w:after="100" w:afterAutospacing="1" w:line="360" w:lineRule="auto"/>
        <w:ind w:firstLine="480"/>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rPr>
        <w:t>方式：现场</w:t>
      </w:r>
      <w:r>
        <w:rPr>
          <w:rFonts w:hint="eastAsia" w:ascii="仿宋_GB2312" w:hAnsi="仿宋" w:eastAsia="仿宋_GB2312" w:cs="仿宋"/>
          <w:color w:val="000000" w:themeColor="text1"/>
          <w:sz w:val="24"/>
          <w:lang w:eastAsia="zh-CN"/>
        </w:rPr>
        <w:t>获取</w:t>
      </w:r>
    </w:p>
    <w:p>
      <w:pPr>
        <w:spacing w:before="100" w:beforeAutospacing="1" w:after="100" w:afterAutospacing="1" w:line="360" w:lineRule="auto"/>
        <w:ind w:firstLine="48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 xml:space="preserve">售价： 免费赠送 </w:t>
      </w:r>
    </w:p>
    <w:p>
      <w:pPr>
        <w:spacing w:before="100" w:beforeAutospacing="1" w:after="100" w:afterAutospacing="1" w:line="360" w:lineRule="auto"/>
        <w:ind w:firstLine="480"/>
        <w:rPr>
          <w:rFonts w:ascii="仿宋_GB2312" w:hAnsi="仿宋" w:eastAsia="仿宋_GB2312" w:cs="仿宋"/>
          <w:color w:val="000000" w:themeColor="text1"/>
          <w:sz w:val="24"/>
        </w:rPr>
      </w:pPr>
      <w:r>
        <w:rPr>
          <w:rFonts w:hint="eastAsia" w:ascii="仿宋_GB2312" w:hAnsi="仿宋" w:eastAsia="仿宋_GB2312" w:cs="仿宋"/>
          <w:b/>
          <w:bCs/>
          <w:color w:val="000000" w:themeColor="text1"/>
          <w:sz w:val="24"/>
        </w:rPr>
        <w:t>注：获取响应文件须携带投标方介绍信、法定代表人授权委托书、购买人身份证原件</w:t>
      </w:r>
    </w:p>
    <w:p>
      <w:pPr>
        <w:pStyle w:val="55"/>
        <w:spacing w:line="360" w:lineRule="auto"/>
        <w:rPr>
          <w:rFonts w:ascii="仿宋_GB2312" w:hAnsi="仿宋" w:eastAsia="仿宋_GB2312" w:cs="仿宋"/>
          <w:b w:val="0"/>
          <w:bCs w:val="0"/>
          <w:color w:val="000000" w:themeColor="text1"/>
          <w:kern w:val="2"/>
          <w:sz w:val="24"/>
          <w:szCs w:val="24"/>
        </w:rPr>
      </w:pPr>
      <w:r>
        <w:rPr>
          <w:rFonts w:hint="eastAsia" w:ascii="仿宋_GB2312" w:hAnsi="仿宋" w:eastAsia="仿宋_GB2312" w:cs="仿宋"/>
          <w:b w:val="0"/>
          <w:bCs w:val="0"/>
          <w:color w:val="000000" w:themeColor="text1"/>
          <w:kern w:val="2"/>
          <w:sz w:val="24"/>
          <w:szCs w:val="24"/>
        </w:rPr>
        <w:t xml:space="preserve">四、 响应文件递交 </w:t>
      </w:r>
    </w:p>
    <w:p>
      <w:pPr>
        <w:spacing w:before="100" w:beforeAutospacing="1" w:after="100" w:afterAutospacing="1" w:line="360" w:lineRule="auto"/>
        <w:ind w:firstLine="48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截止时间： 202</w:t>
      </w:r>
      <w:r>
        <w:rPr>
          <w:rFonts w:hint="eastAsia" w:ascii="仿宋_GB2312" w:hAnsi="仿宋" w:eastAsia="仿宋_GB2312" w:cs="仿宋"/>
          <w:color w:val="000000" w:themeColor="text1"/>
          <w:sz w:val="24"/>
          <w:lang w:val="en-US" w:eastAsia="zh-CN"/>
        </w:rPr>
        <w:t>2</w:t>
      </w:r>
      <w:r>
        <w:rPr>
          <w:rFonts w:hint="eastAsia" w:ascii="仿宋_GB2312" w:hAnsi="仿宋" w:eastAsia="仿宋_GB2312" w:cs="仿宋"/>
          <w:color w:val="000000" w:themeColor="text1"/>
          <w:sz w:val="24"/>
        </w:rPr>
        <w:t>-1</w:t>
      </w:r>
      <w:r>
        <w:rPr>
          <w:rFonts w:hint="eastAsia" w:ascii="仿宋_GB2312" w:hAnsi="仿宋" w:eastAsia="仿宋_GB2312" w:cs="仿宋"/>
          <w:color w:val="000000" w:themeColor="text1"/>
          <w:sz w:val="24"/>
          <w:lang w:val="en-US" w:eastAsia="zh-CN"/>
        </w:rPr>
        <w:t>1</w:t>
      </w:r>
      <w:r>
        <w:rPr>
          <w:rFonts w:hint="eastAsia" w:ascii="仿宋_GB2312" w:hAnsi="仿宋" w:eastAsia="仿宋_GB2312" w:cs="仿宋"/>
          <w:color w:val="000000" w:themeColor="text1"/>
          <w:sz w:val="24"/>
        </w:rPr>
        <w:t>-</w:t>
      </w:r>
      <w:r>
        <w:rPr>
          <w:rFonts w:hint="eastAsia" w:ascii="仿宋_GB2312" w:hAnsi="仿宋" w:eastAsia="仿宋_GB2312" w:cs="仿宋"/>
          <w:color w:val="000000" w:themeColor="text1"/>
          <w:sz w:val="24"/>
          <w:lang w:val="en-US" w:eastAsia="zh-CN"/>
        </w:rPr>
        <w:t>04</w:t>
      </w:r>
      <w:r>
        <w:rPr>
          <w:rFonts w:hint="eastAsia" w:ascii="仿宋_GB2312" w:hAnsi="仿宋" w:eastAsia="仿宋_GB2312" w:cs="仿宋"/>
          <w:color w:val="000000" w:themeColor="text1"/>
          <w:sz w:val="24"/>
        </w:rPr>
        <w:t xml:space="preserve"> </w:t>
      </w:r>
      <w:r>
        <w:rPr>
          <w:rFonts w:hint="eastAsia" w:ascii="仿宋_GB2312" w:hAnsi="仿宋" w:eastAsia="仿宋_GB2312" w:cs="仿宋"/>
          <w:color w:val="000000" w:themeColor="text1"/>
          <w:sz w:val="24"/>
          <w:lang w:val="en-US" w:eastAsia="zh-CN"/>
        </w:rPr>
        <w:t xml:space="preserve"> </w:t>
      </w:r>
      <w:r>
        <w:rPr>
          <w:rFonts w:hint="eastAsia" w:ascii="仿宋_GB2312" w:hAnsi="仿宋" w:eastAsia="仿宋_GB2312" w:cs="仿宋"/>
          <w:color w:val="000000" w:themeColor="text1"/>
          <w:sz w:val="24"/>
        </w:rPr>
        <w:t>14:</w:t>
      </w:r>
      <w:r>
        <w:rPr>
          <w:rFonts w:hint="eastAsia" w:ascii="仿宋_GB2312" w:hAnsi="仿宋" w:eastAsia="仿宋_GB2312" w:cs="仿宋"/>
          <w:color w:val="000000" w:themeColor="text1"/>
          <w:sz w:val="24"/>
          <w:lang w:val="en-US" w:eastAsia="zh-CN"/>
        </w:rPr>
        <w:t>0</w:t>
      </w:r>
      <w:r>
        <w:rPr>
          <w:rFonts w:hint="eastAsia" w:ascii="仿宋_GB2312" w:hAnsi="仿宋" w:eastAsia="仿宋_GB2312" w:cs="仿宋"/>
          <w:color w:val="000000" w:themeColor="text1"/>
          <w:sz w:val="24"/>
        </w:rPr>
        <w:t xml:space="preserve">0:00 </w:t>
      </w:r>
    </w:p>
    <w:p>
      <w:pPr>
        <w:spacing w:before="100" w:beforeAutospacing="1" w:after="100" w:afterAutospacing="1" w:line="360" w:lineRule="auto"/>
        <w:ind w:firstLine="48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地点：永寿县华诚和家园</w:t>
      </w:r>
      <w:r>
        <w:rPr>
          <w:rFonts w:hint="eastAsia" w:ascii="仿宋_GB2312" w:hAnsi="仿宋" w:eastAsia="仿宋_GB2312" w:cs="仿宋"/>
          <w:color w:val="000000" w:themeColor="text1"/>
          <w:sz w:val="24"/>
          <w:lang w:eastAsia="zh-CN"/>
        </w:rPr>
        <w:t>南门向南</w:t>
      </w:r>
      <w:r>
        <w:rPr>
          <w:rFonts w:hint="eastAsia" w:ascii="仿宋_GB2312" w:hAnsi="仿宋" w:eastAsia="仿宋_GB2312" w:cs="仿宋"/>
          <w:color w:val="000000" w:themeColor="text1"/>
          <w:sz w:val="24"/>
          <w:lang w:val="en-US" w:eastAsia="zh-CN"/>
        </w:rPr>
        <w:t>50米</w:t>
      </w:r>
      <w:r>
        <w:rPr>
          <w:rFonts w:hint="eastAsia" w:ascii="仿宋_GB2312" w:hAnsi="仿宋" w:eastAsia="仿宋_GB2312" w:cs="仿宋"/>
          <w:color w:val="000000" w:themeColor="text1"/>
          <w:sz w:val="24"/>
        </w:rPr>
        <w:t xml:space="preserve"> </w:t>
      </w:r>
    </w:p>
    <w:p>
      <w:pPr>
        <w:pStyle w:val="55"/>
        <w:spacing w:line="360" w:lineRule="auto"/>
        <w:rPr>
          <w:rFonts w:ascii="仿宋_GB2312" w:hAnsi="仿宋" w:eastAsia="仿宋_GB2312" w:cs="仿宋"/>
          <w:b w:val="0"/>
          <w:bCs w:val="0"/>
          <w:color w:val="000000" w:themeColor="text1"/>
          <w:kern w:val="2"/>
          <w:sz w:val="24"/>
          <w:szCs w:val="24"/>
        </w:rPr>
      </w:pPr>
      <w:r>
        <w:rPr>
          <w:rFonts w:hint="eastAsia" w:ascii="仿宋_GB2312" w:hAnsi="仿宋" w:eastAsia="仿宋_GB2312" w:cs="仿宋"/>
          <w:b w:val="0"/>
          <w:bCs w:val="0"/>
          <w:color w:val="000000" w:themeColor="text1"/>
          <w:kern w:val="2"/>
          <w:sz w:val="24"/>
          <w:szCs w:val="24"/>
        </w:rPr>
        <w:t>五、公告期限</w:t>
      </w:r>
    </w:p>
    <w:p>
      <w:pPr>
        <w:spacing w:before="100" w:beforeAutospacing="1" w:after="100" w:afterAutospacing="1" w:line="360" w:lineRule="auto"/>
        <w:ind w:firstLine="48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自本公告发布之日起3个工作日。</w:t>
      </w:r>
    </w:p>
    <w:p>
      <w:pPr>
        <w:pStyle w:val="55"/>
        <w:spacing w:line="360" w:lineRule="auto"/>
        <w:rPr>
          <w:rFonts w:ascii="仿宋_GB2312" w:hAnsi="仿宋" w:eastAsia="仿宋_GB2312" w:cs="仿宋"/>
          <w:b w:val="0"/>
          <w:bCs w:val="0"/>
          <w:color w:val="000000" w:themeColor="text1"/>
          <w:kern w:val="2"/>
          <w:sz w:val="24"/>
          <w:szCs w:val="24"/>
        </w:rPr>
      </w:pPr>
      <w:r>
        <w:rPr>
          <w:rFonts w:hint="eastAsia" w:ascii="仿宋_GB2312" w:hAnsi="仿宋" w:eastAsia="仿宋_GB2312" w:cs="仿宋"/>
          <w:b w:val="0"/>
          <w:bCs w:val="0"/>
          <w:color w:val="000000" w:themeColor="text1"/>
          <w:kern w:val="2"/>
          <w:sz w:val="24"/>
          <w:szCs w:val="24"/>
        </w:rPr>
        <w:t>六、其他补充事宜</w:t>
      </w:r>
    </w:p>
    <w:p>
      <w:pPr>
        <w:pStyle w:val="55"/>
        <w:spacing w:line="360" w:lineRule="auto"/>
        <w:rPr>
          <w:rFonts w:ascii="仿宋_GB2312" w:hAnsi="仿宋" w:eastAsia="仿宋_GB2312" w:cs="仿宋"/>
          <w:b w:val="0"/>
          <w:bCs w:val="0"/>
          <w:color w:val="000000" w:themeColor="text1"/>
          <w:kern w:val="2"/>
          <w:sz w:val="24"/>
          <w:szCs w:val="24"/>
        </w:rPr>
      </w:pPr>
      <w:r>
        <w:rPr>
          <w:rFonts w:hint="eastAsia" w:ascii="仿宋_GB2312" w:hAnsi="仿宋" w:eastAsia="仿宋_GB2312" w:cs="仿宋"/>
          <w:b w:val="0"/>
          <w:bCs w:val="0"/>
          <w:color w:val="000000" w:themeColor="text1"/>
          <w:kern w:val="2"/>
          <w:sz w:val="24"/>
          <w:szCs w:val="24"/>
        </w:rPr>
        <w:t xml:space="preserve">七、对本次采购提出询问，请按以下方式联系。 </w:t>
      </w:r>
    </w:p>
    <w:p>
      <w:pPr>
        <w:spacing w:before="100" w:beforeAutospacing="1" w:after="100" w:afterAutospacing="1" w:line="360" w:lineRule="auto"/>
        <w:ind w:firstLine="480"/>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rPr>
        <w:t>1、采购人信息：永寿县</w:t>
      </w:r>
      <w:r>
        <w:rPr>
          <w:rFonts w:hint="eastAsia" w:ascii="仿宋_GB2312" w:hAnsi="仿宋" w:eastAsia="仿宋_GB2312" w:cs="仿宋"/>
          <w:color w:val="000000" w:themeColor="text1"/>
          <w:sz w:val="24"/>
          <w:lang w:eastAsia="zh-CN"/>
        </w:rPr>
        <w:t>应急管理局</w:t>
      </w:r>
    </w:p>
    <w:p>
      <w:pPr>
        <w:spacing w:before="100" w:beforeAutospacing="1" w:after="100" w:afterAutospacing="1" w:line="360" w:lineRule="auto"/>
        <w:ind w:firstLine="787" w:firstLineChars="328"/>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联系人：永寿县</w:t>
      </w:r>
      <w:r>
        <w:rPr>
          <w:rFonts w:hint="eastAsia" w:ascii="仿宋_GB2312" w:hAnsi="仿宋" w:eastAsia="仿宋_GB2312" w:cs="仿宋"/>
          <w:color w:val="000000" w:themeColor="text1"/>
          <w:sz w:val="24"/>
          <w:lang w:eastAsia="zh-CN"/>
        </w:rPr>
        <w:t>应急管理局</w:t>
      </w:r>
    </w:p>
    <w:p>
      <w:pPr>
        <w:spacing w:before="100" w:beforeAutospacing="1" w:after="100" w:afterAutospacing="1" w:line="360" w:lineRule="auto"/>
        <w:ind w:firstLine="48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联系地址：永寿县新永路1号</w:t>
      </w:r>
    </w:p>
    <w:p>
      <w:pPr>
        <w:spacing w:before="100" w:beforeAutospacing="1" w:after="100" w:afterAutospacing="1" w:line="360" w:lineRule="auto"/>
        <w:ind w:firstLine="48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联系电话：13892957186</w:t>
      </w:r>
    </w:p>
    <w:p>
      <w:pPr>
        <w:spacing w:before="100" w:beforeAutospacing="1" w:after="100" w:afterAutospacing="1" w:line="360" w:lineRule="auto"/>
        <w:ind w:firstLine="48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2、项目联系方式</w:t>
      </w:r>
    </w:p>
    <w:p>
      <w:pPr>
        <w:spacing w:before="100" w:beforeAutospacing="1" w:after="100" w:afterAutospacing="1" w:line="360" w:lineRule="auto"/>
        <w:ind w:firstLine="480"/>
        <w:rPr>
          <w:rFonts w:hint="eastAsia" w:ascii="仿宋_GB2312" w:hAnsi="仿宋" w:eastAsia="仿宋_GB2312" w:cs="仿宋"/>
          <w:color w:val="000000" w:themeColor="text1"/>
          <w:sz w:val="24"/>
        </w:rPr>
      </w:pPr>
      <w:r>
        <w:rPr>
          <w:rFonts w:hint="eastAsia" w:ascii="仿宋_GB2312" w:hAnsi="仿宋" w:eastAsia="仿宋_GB2312" w:cs="仿宋"/>
          <w:color w:val="000000" w:themeColor="text1"/>
          <w:sz w:val="24"/>
        </w:rPr>
        <w:t>项目联系人：何咪</w:t>
      </w:r>
    </w:p>
    <w:p>
      <w:pPr>
        <w:spacing w:before="100" w:beforeAutospacing="1" w:after="100" w:afterAutospacing="1" w:line="360" w:lineRule="auto"/>
        <w:ind w:firstLine="480"/>
        <w:rPr>
          <w:rFonts w:hint="eastAsia" w:ascii="仿宋_GB2312" w:hAnsi="仿宋" w:eastAsia="仿宋_GB2312" w:cs="仿宋"/>
          <w:color w:val="000000" w:themeColor="text1"/>
          <w:sz w:val="24"/>
        </w:rPr>
      </w:pPr>
      <w:r>
        <w:rPr>
          <w:rFonts w:hint="eastAsia" w:ascii="仿宋_GB2312" w:hAnsi="仿宋" w:eastAsia="仿宋_GB2312" w:cs="仿宋"/>
          <w:color w:val="000000" w:themeColor="text1"/>
          <w:sz w:val="24"/>
        </w:rPr>
        <w:t>电 话：17829905518</w:t>
      </w:r>
    </w:p>
    <w:p>
      <w:pPr>
        <w:spacing w:before="100" w:beforeAutospacing="1" w:after="100" w:afterAutospacing="1" w:line="360" w:lineRule="auto"/>
        <w:ind w:firstLine="48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传 真：/</w:t>
      </w:r>
    </w:p>
    <w:p>
      <w:pPr>
        <w:spacing w:before="100" w:beforeAutospacing="1" w:after="100" w:afterAutospacing="1" w:line="360" w:lineRule="auto"/>
        <w:ind w:firstLine="48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3、采购代理机构信息</w:t>
      </w:r>
    </w:p>
    <w:p>
      <w:pPr>
        <w:spacing w:before="100" w:beforeAutospacing="1" w:after="100" w:afterAutospacing="1" w:line="360" w:lineRule="auto"/>
        <w:ind w:firstLine="48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名称：</w:t>
      </w:r>
      <w:r>
        <w:rPr>
          <w:rFonts w:hint="eastAsia" w:ascii="仿宋_GB2312" w:hAnsi="仿宋" w:eastAsia="仿宋_GB2312" w:cs="仿宋"/>
          <w:color w:val="000000" w:themeColor="text1"/>
          <w:sz w:val="24"/>
          <w:lang w:eastAsia="zh-CN"/>
        </w:rPr>
        <w:t>亿诚建设</w:t>
      </w:r>
      <w:r>
        <w:rPr>
          <w:rFonts w:hint="eastAsia" w:ascii="仿宋_GB2312" w:hAnsi="仿宋" w:eastAsia="仿宋_GB2312" w:cs="仿宋"/>
          <w:color w:val="000000" w:themeColor="text1"/>
          <w:sz w:val="24"/>
        </w:rPr>
        <w:t>项目管理有限公司</w:t>
      </w:r>
    </w:p>
    <w:p>
      <w:pPr>
        <w:spacing w:before="100" w:beforeAutospacing="1" w:after="100" w:afterAutospacing="1" w:line="360" w:lineRule="auto"/>
        <w:ind w:firstLine="480"/>
        <w:rPr>
          <w:rFonts w:hint="eastAsia"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rPr>
        <w:t>联系地址：陕西省西安市雁塔区吉祥路135号</w:t>
      </w:r>
    </w:p>
    <w:p>
      <w:pPr>
        <w:spacing w:before="100" w:beforeAutospacing="1" w:after="100" w:afterAutospacing="1" w:line="360" w:lineRule="auto"/>
        <w:ind w:firstLine="480"/>
        <w:rPr>
          <w:rFonts w:hint="default"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rPr>
        <w:t>联系方式：</w:t>
      </w:r>
      <w:r>
        <w:rPr>
          <w:rFonts w:hint="eastAsia" w:eastAsia="仿宋_GB2312"/>
          <w:lang w:val="en-US" w:eastAsia="zh-CN"/>
        </w:rPr>
        <w:t>17829905518</w:t>
      </w:r>
    </w:p>
    <w:p>
      <w:pPr>
        <w:pStyle w:val="4"/>
        <w:keepNext w:val="0"/>
        <w:keepLines w:val="0"/>
        <w:widowControl/>
        <w:spacing w:before="0" w:after="0" w:line="240" w:lineRule="auto"/>
        <w:jc w:val="center"/>
        <w:rPr>
          <w:rFonts w:ascii="仿宋_GB2312" w:hAnsi="仿宋" w:eastAsia="仿宋_GB2312" w:cs="仿宋"/>
          <w:color w:val="000000" w:themeColor="text1"/>
          <w:sz w:val="28"/>
          <w:szCs w:val="28"/>
        </w:rPr>
      </w:pPr>
      <w:r>
        <w:rPr>
          <w:rFonts w:hint="eastAsia" w:ascii="仿宋_GB2312" w:hAnsi="仿宋" w:eastAsia="仿宋_GB2312" w:cs="仿宋"/>
          <w:color w:val="000000" w:themeColor="text1"/>
          <w:sz w:val="28"/>
          <w:szCs w:val="28"/>
        </w:rPr>
        <w:br w:type="page"/>
      </w:r>
      <w:r>
        <w:rPr>
          <w:rFonts w:hint="eastAsia" w:ascii="仿宋_GB2312" w:hAnsi="仿宋" w:eastAsia="仿宋_GB2312" w:cs="仿宋"/>
          <w:color w:val="000000" w:themeColor="text1"/>
          <w:sz w:val="28"/>
          <w:szCs w:val="28"/>
        </w:rPr>
        <w:t>第二章 供应商须知</w:t>
      </w:r>
      <w:bookmarkStart w:id="13" w:name="_Toc179632545"/>
      <w:bookmarkStart w:id="14" w:name="_Toc144974496"/>
      <w:bookmarkStart w:id="15" w:name="_Toc152045528"/>
      <w:bookmarkStart w:id="16" w:name="_Toc152042304"/>
      <w:r>
        <w:rPr>
          <w:rFonts w:hint="eastAsia" w:ascii="仿宋_GB2312" w:hAnsi="仿宋" w:eastAsia="仿宋_GB2312" w:cs="仿宋"/>
          <w:color w:val="000000" w:themeColor="text1"/>
          <w:sz w:val="28"/>
          <w:szCs w:val="28"/>
        </w:rPr>
        <w:t>前附表</w:t>
      </w:r>
    </w:p>
    <w:tbl>
      <w:tblPr>
        <w:tblStyle w:val="23"/>
        <w:tblpPr w:leftFromText="180" w:rightFromText="180" w:vertAnchor="text" w:horzAnchor="margin" w:tblpXSpec="center" w:tblpY="822"/>
        <w:tblW w:w="9889" w:type="dxa"/>
        <w:jc w:val="center"/>
        <w:tblLayout w:type="fixed"/>
        <w:tblCellMar>
          <w:top w:w="0" w:type="dxa"/>
          <w:left w:w="108" w:type="dxa"/>
          <w:bottom w:w="0" w:type="dxa"/>
          <w:right w:w="108" w:type="dxa"/>
        </w:tblCellMar>
      </w:tblPr>
      <w:tblGrid>
        <w:gridCol w:w="817"/>
        <w:gridCol w:w="2126"/>
        <w:gridCol w:w="6946"/>
      </w:tblGrid>
      <w:tr>
        <w:tblPrEx>
          <w:tblCellMar>
            <w:top w:w="0" w:type="dxa"/>
            <w:left w:w="108" w:type="dxa"/>
            <w:bottom w:w="0" w:type="dxa"/>
            <w:right w:w="108" w:type="dxa"/>
          </w:tblCellMar>
        </w:tblPrEx>
        <w:trPr>
          <w:trHeight w:val="9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条  款  名  称</w:t>
            </w:r>
          </w:p>
        </w:tc>
        <w:tc>
          <w:tcPr>
            <w:tcW w:w="694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编  列  内  容</w:t>
            </w:r>
          </w:p>
        </w:tc>
      </w:tr>
      <w:tr>
        <w:tblPrEx>
          <w:tblCellMar>
            <w:top w:w="0" w:type="dxa"/>
            <w:left w:w="108" w:type="dxa"/>
            <w:bottom w:w="0" w:type="dxa"/>
            <w:right w:w="108" w:type="dxa"/>
          </w:tblCellMar>
        </w:tblPrEx>
        <w:trPr>
          <w:trHeight w:val="9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采购人</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rPr>
              <w:t>永寿县</w:t>
            </w:r>
            <w:r>
              <w:rPr>
                <w:rFonts w:hint="eastAsia" w:ascii="仿宋_GB2312" w:hAnsi="仿宋" w:eastAsia="仿宋_GB2312" w:cs="仿宋"/>
                <w:color w:val="000000" w:themeColor="text1"/>
                <w:sz w:val="24"/>
                <w:lang w:eastAsia="zh-CN"/>
              </w:rPr>
              <w:t>应急管理局</w:t>
            </w:r>
          </w:p>
        </w:tc>
      </w:tr>
      <w:tr>
        <w:tblPrEx>
          <w:tblCellMar>
            <w:top w:w="0" w:type="dxa"/>
            <w:left w:w="108" w:type="dxa"/>
            <w:bottom w:w="0" w:type="dxa"/>
            <w:right w:w="108" w:type="dxa"/>
          </w:tblCellMar>
        </w:tblPrEx>
        <w:trPr>
          <w:trHeight w:val="32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采购代理机构</w:t>
            </w:r>
          </w:p>
        </w:tc>
        <w:tc>
          <w:tcPr>
            <w:tcW w:w="69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仿宋" w:eastAsia="仿宋_GB2312" w:cs="仿宋"/>
                <w:color w:val="000000" w:themeColor="text1"/>
                <w:kern w:val="0"/>
                <w:sz w:val="24"/>
              </w:rPr>
            </w:pPr>
            <w:r>
              <w:rPr>
                <w:rFonts w:hint="eastAsia" w:ascii="仿宋_GB2312" w:hAnsi="仿宋" w:eastAsia="仿宋_GB2312" w:cs="仿宋"/>
                <w:color w:val="000000" w:themeColor="text1"/>
                <w:kern w:val="0"/>
                <w:sz w:val="24"/>
                <w:lang w:eastAsia="zh-CN"/>
              </w:rPr>
              <w:t>亿诚建设</w:t>
            </w:r>
            <w:r>
              <w:rPr>
                <w:rFonts w:hint="eastAsia" w:ascii="仿宋_GB2312" w:hAnsi="仿宋" w:eastAsia="仿宋_GB2312" w:cs="仿宋"/>
                <w:color w:val="000000" w:themeColor="text1"/>
                <w:kern w:val="0"/>
                <w:sz w:val="24"/>
              </w:rPr>
              <w:t>项目管理有限公司</w:t>
            </w:r>
          </w:p>
        </w:tc>
      </w:tr>
      <w:tr>
        <w:tblPrEx>
          <w:tblCellMar>
            <w:top w:w="0" w:type="dxa"/>
            <w:left w:w="108" w:type="dxa"/>
            <w:bottom w:w="0" w:type="dxa"/>
            <w:right w:w="108" w:type="dxa"/>
          </w:tblCellMar>
        </w:tblPrEx>
        <w:trPr>
          <w:trHeight w:val="9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项目名称</w:t>
            </w:r>
          </w:p>
        </w:tc>
        <w:tc>
          <w:tcPr>
            <w:tcW w:w="69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_GB2312" w:hAnsi="仿宋" w:eastAsia="仿宋_GB2312" w:cs="仿宋"/>
                <w:color w:val="000000" w:themeColor="text1"/>
                <w:kern w:val="0"/>
                <w:sz w:val="24"/>
              </w:rPr>
            </w:pPr>
            <w:r>
              <w:rPr>
                <w:rFonts w:hint="eastAsia" w:ascii="仿宋_GB2312" w:hAnsi="仿宋" w:eastAsia="仿宋_GB2312" w:cs="仿宋"/>
                <w:color w:val="000000" w:themeColor="text1"/>
                <w:kern w:val="0"/>
                <w:sz w:val="24"/>
                <w:lang w:eastAsia="zh-CN"/>
              </w:rPr>
              <w:t>应急救灾物资采购</w:t>
            </w:r>
            <w:r>
              <w:rPr>
                <w:rFonts w:hint="eastAsia" w:ascii="仿宋_GB2312" w:hAnsi="仿宋" w:eastAsia="仿宋_GB2312" w:cs="仿宋"/>
                <w:color w:val="000000" w:themeColor="text1"/>
                <w:kern w:val="0"/>
                <w:sz w:val="24"/>
              </w:rPr>
              <w:t xml:space="preserve">项目 </w:t>
            </w:r>
          </w:p>
        </w:tc>
      </w:tr>
      <w:tr>
        <w:tblPrEx>
          <w:tblCellMar>
            <w:top w:w="0" w:type="dxa"/>
            <w:left w:w="108" w:type="dxa"/>
            <w:bottom w:w="0" w:type="dxa"/>
            <w:right w:w="108" w:type="dxa"/>
          </w:tblCellMar>
        </w:tblPrEx>
        <w:trPr>
          <w:trHeight w:val="9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4</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实施地点</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永寿县</w:t>
            </w:r>
          </w:p>
        </w:tc>
      </w:tr>
      <w:tr>
        <w:tblPrEx>
          <w:tblCellMar>
            <w:top w:w="0" w:type="dxa"/>
            <w:left w:w="108" w:type="dxa"/>
            <w:bottom w:w="0" w:type="dxa"/>
            <w:right w:w="108" w:type="dxa"/>
          </w:tblCellMar>
        </w:tblPrEx>
        <w:trPr>
          <w:trHeight w:val="35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5</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资金来源</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lang w:eastAsia="zh-CN"/>
              </w:rPr>
              <w:t>财政专项资金</w:t>
            </w:r>
          </w:p>
        </w:tc>
      </w:tr>
      <w:tr>
        <w:tblPrEx>
          <w:tblCellMar>
            <w:top w:w="0" w:type="dxa"/>
            <w:left w:w="108" w:type="dxa"/>
            <w:bottom w:w="0" w:type="dxa"/>
            <w:right w:w="108" w:type="dxa"/>
          </w:tblCellMar>
        </w:tblPrEx>
        <w:trPr>
          <w:trHeight w:val="80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6</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采购预算</w:t>
            </w:r>
          </w:p>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（报价上限）</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_GB2312" w:hAnsi="仿宋" w:eastAsia="微软雅黑" w:cs="仿宋"/>
                <w:color w:val="000000" w:themeColor="text1"/>
                <w:sz w:val="24"/>
                <w:lang w:val="en-US" w:eastAsia="zh-CN"/>
              </w:rPr>
            </w:pPr>
            <w:r>
              <w:rPr>
                <w:rFonts w:hint="eastAsia" w:ascii="仿宋_GB2312" w:hAnsi="仿宋" w:eastAsia="仿宋_GB2312" w:cs="仿宋"/>
                <w:color w:val="000000" w:themeColor="text1"/>
                <w:sz w:val="24"/>
                <w:lang w:eastAsia="zh-CN"/>
              </w:rPr>
              <w:t>530,000.00</w:t>
            </w:r>
            <w:r>
              <w:rPr>
                <w:rFonts w:hint="eastAsia" w:ascii="仿宋_GB2312" w:hAnsi="仿宋" w:eastAsia="仿宋_GB2312" w:cs="仿宋"/>
                <w:color w:val="000000" w:themeColor="text1"/>
                <w:sz w:val="24"/>
                <w:lang w:val="en-US" w:eastAsia="zh-CN"/>
              </w:rPr>
              <w:t>元</w:t>
            </w:r>
          </w:p>
        </w:tc>
      </w:tr>
      <w:tr>
        <w:tblPrEx>
          <w:tblCellMar>
            <w:top w:w="0" w:type="dxa"/>
            <w:left w:w="108" w:type="dxa"/>
            <w:bottom w:w="0" w:type="dxa"/>
            <w:right w:w="108" w:type="dxa"/>
          </w:tblCellMar>
        </w:tblPrEx>
        <w:trPr>
          <w:trHeight w:val="9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7</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资金落实情况</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已落实</w:t>
            </w:r>
          </w:p>
        </w:tc>
      </w:tr>
      <w:tr>
        <w:tblPrEx>
          <w:tblCellMar>
            <w:top w:w="0" w:type="dxa"/>
            <w:left w:w="108" w:type="dxa"/>
            <w:bottom w:w="0" w:type="dxa"/>
            <w:right w:w="108" w:type="dxa"/>
          </w:tblCellMar>
        </w:tblPrEx>
        <w:trPr>
          <w:trHeight w:val="9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8</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采购内容</w:t>
            </w:r>
          </w:p>
        </w:tc>
        <w:tc>
          <w:tcPr>
            <w:tcW w:w="69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kern w:val="0"/>
                <w:sz w:val="24"/>
                <w:lang w:val="en-US" w:eastAsia="zh-CN"/>
              </w:rPr>
              <w:t xml:space="preserve">床褥单 </w:t>
            </w:r>
          </w:p>
        </w:tc>
      </w:tr>
      <w:tr>
        <w:tblPrEx>
          <w:tblCellMar>
            <w:top w:w="0" w:type="dxa"/>
            <w:left w:w="108" w:type="dxa"/>
            <w:bottom w:w="0" w:type="dxa"/>
            <w:right w:w="108" w:type="dxa"/>
          </w:tblCellMar>
        </w:tblPrEx>
        <w:trPr>
          <w:trHeight w:val="8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9</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交货期</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kern w:val="0"/>
                <w:sz w:val="24"/>
              </w:rPr>
              <w:t>合同签订后</w:t>
            </w:r>
            <w:r>
              <w:rPr>
                <w:rFonts w:hint="eastAsia" w:ascii="仿宋_GB2312" w:hAnsi="仿宋" w:eastAsia="仿宋_GB2312" w:cs="仿宋"/>
                <w:color w:val="000000" w:themeColor="text1"/>
                <w:kern w:val="0"/>
                <w:sz w:val="24"/>
                <w:highlight w:val="none"/>
              </w:rPr>
              <w:t>，</w:t>
            </w:r>
            <w:r>
              <w:rPr>
                <w:rFonts w:hint="eastAsia" w:ascii="仿宋_GB2312" w:hAnsi="仿宋" w:eastAsia="仿宋_GB2312" w:cs="仿宋"/>
                <w:color w:val="000000" w:themeColor="text1"/>
                <w:kern w:val="0"/>
                <w:sz w:val="24"/>
                <w:highlight w:val="none"/>
                <w:u w:val="single"/>
                <w:lang w:val="en-US" w:eastAsia="zh-CN"/>
              </w:rPr>
              <w:t>15</w:t>
            </w:r>
            <w:r>
              <w:rPr>
                <w:rFonts w:hint="eastAsia" w:ascii="仿宋_GB2312" w:hAnsi="仿宋" w:eastAsia="仿宋_GB2312" w:cs="仿宋"/>
                <w:color w:val="000000" w:themeColor="text1"/>
                <w:kern w:val="0"/>
                <w:sz w:val="24"/>
                <w:highlight w:val="none"/>
              </w:rPr>
              <w:t>日历天内</w:t>
            </w:r>
          </w:p>
        </w:tc>
      </w:tr>
      <w:tr>
        <w:tblPrEx>
          <w:tblCellMar>
            <w:top w:w="0" w:type="dxa"/>
            <w:left w:w="108" w:type="dxa"/>
            <w:bottom w:w="0" w:type="dxa"/>
            <w:right w:w="108" w:type="dxa"/>
          </w:tblCellMar>
        </w:tblPrEx>
        <w:trPr>
          <w:trHeight w:val="9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10</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质量要求</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kern w:val="0"/>
                <w:sz w:val="24"/>
              </w:rPr>
              <w:t>合格</w:t>
            </w:r>
          </w:p>
        </w:tc>
      </w:tr>
      <w:tr>
        <w:tblPrEx>
          <w:tblCellMar>
            <w:top w:w="0" w:type="dxa"/>
            <w:left w:w="108" w:type="dxa"/>
            <w:bottom w:w="0" w:type="dxa"/>
            <w:right w:w="108" w:type="dxa"/>
          </w:tblCellMar>
        </w:tblPrEx>
        <w:trPr>
          <w:trHeight w:val="55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11</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供应商资质条件</w:t>
            </w:r>
          </w:p>
        </w:tc>
        <w:tc>
          <w:tcPr>
            <w:tcW w:w="694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pacing w:before="0" w:after="0" w:line="380" w:lineRule="exact"/>
              <w:jc w:val="left"/>
              <w:rPr>
                <w:rFonts w:ascii="仿宋_GB2312" w:hAnsi="仿宋" w:eastAsia="仿宋_GB2312" w:cs="仿宋"/>
                <w:b w:val="0"/>
                <w:color w:val="000000" w:themeColor="text1"/>
                <w:sz w:val="24"/>
                <w:szCs w:val="24"/>
              </w:rPr>
            </w:pPr>
            <w:r>
              <w:rPr>
                <w:rFonts w:hint="eastAsia" w:ascii="仿宋_GB2312" w:hAnsi="仿宋" w:eastAsia="仿宋_GB2312" w:cs="仿宋"/>
                <w:b w:val="0"/>
                <w:color w:val="000000" w:themeColor="text1"/>
                <w:sz w:val="24"/>
                <w:szCs w:val="24"/>
              </w:rPr>
              <w:t xml:space="preserve">符合《中华人民共和国政府采购法》第二十二条的规定，具备独立企业法人资格，注册经营项目与采购内容相关。 </w:t>
            </w:r>
          </w:p>
          <w:p>
            <w:pPr>
              <w:pStyle w:val="4"/>
              <w:keepNext w:val="0"/>
              <w:keepLines w:val="0"/>
              <w:widowControl/>
              <w:numPr>
                <w:ilvl w:val="0"/>
                <w:numId w:val="2"/>
              </w:numPr>
              <w:spacing w:before="0" w:after="0" w:line="380" w:lineRule="exact"/>
              <w:jc w:val="left"/>
              <w:rPr>
                <w:rFonts w:hint="eastAsia" w:ascii="仿宋_GB2312" w:hAnsi="仿宋" w:eastAsia="仿宋_GB2312" w:cs="仿宋"/>
                <w:b w:val="0"/>
                <w:color w:val="000000" w:themeColor="text1"/>
                <w:sz w:val="24"/>
                <w:szCs w:val="24"/>
              </w:rPr>
            </w:pPr>
            <w:r>
              <w:rPr>
                <w:rFonts w:hint="eastAsia" w:ascii="仿宋_GB2312" w:hAnsi="仿宋" w:eastAsia="仿宋_GB2312" w:cs="仿宋"/>
                <w:b w:val="0"/>
                <w:color w:val="000000" w:themeColor="text1"/>
                <w:sz w:val="24"/>
                <w:szCs w:val="24"/>
                <w:lang w:eastAsia="zh-CN"/>
              </w:rPr>
              <w:t>供应商</w:t>
            </w:r>
            <w:r>
              <w:rPr>
                <w:rFonts w:hint="eastAsia" w:ascii="仿宋_GB2312" w:hAnsi="仿宋" w:eastAsia="仿宋_GB2312" w:cs="仿宋"/>
                <w:b w:val="0"/>
                <w:color w:val="000000" w:themeColor="text1"/>
                <w:sz w:val="24"/>
                <w:szCs w:val="24"/>
              </w:rPr>
              <w:t>应具有独立承担民事责任的能力的企业法人、事业法人、其他组织或自然人，出具合法有效的营业执照等相关证明文件，自然人参与的提供其身份证明；</w:t>
            </w:r>
          </w:p>
          <w:p>
            <w:pPr>
              <w:pStyle w:val="4"/>
              <w:keepNext w:val="0"/>
              <w:keepLines w:val="0"/>
              <w:widowControl/>
              <w:numPr>
                <w:ilvl w:val="0"/>
                <w:numId w:val="2"/>
              </w:numPr>
              <w:spacing w:before="0" w:after="0" w:line="380" w:lineRule="exact"/>
              <w:jc w:val="left"/>
              <w:rPr>
                <w:rFonts w:ascii="仿宋_GB2312" w:hAnsi="仿宋" w:eastAsia="仿宋_GB2312" w:cs="仿宋"/>
                <w:color w:val="000000" w:themeColor="text1"/>
                <w:sz w:val="24"/>
              </w:rPr>
            </w:pPr>
            <w:r>
              <w:rPr>
                <w:rFonts w:hint="eastAsia" w:ascii="仿宋_GB2312" w:hAnsi="仿宋" w:eastAsia="仿宋_GB2312" w:cs="仿宋"/>
                <w:b w:val="0"/>
                <w:color w:val="000000" w:themeColor="text1"/>
                <w:sz w:val="24"/>
                <w:szCs w:val="24"/>
              </w:rPr>
              <w:t>法定代表人直接参加投标的，须出具法定代表人证明及法人身份证；法定代表人授权代表参加投标的，须出具法定代表人授权书及授权代表身份证。</w:t>
            </w:r>
          </w:p>
          <w:p>
            <w:pPr>
              <w:pStyle w:val="4"/>
              <w:keepNext w:val="0"/>
              <w:keepLines w:val="0"/>
              <w:widowControl/>
              <w:numPr>
                <w:ilvl w:val="0"/>
                <w:numId w:val="2"/>
              </w:numPr>
              <w:spacing w:before="0" w:after="0" w:line="380" w:lineRule="exact"/>
              <w:jc w:val="left"/>
              <w:rPr>
                <w:rFonts w:ascii="仿宋_GB2312" w:hAnsi="仿宋" w:eastAsia="仿宋_GB2312" w:cs="仿宋"/>
                <w:color w:val="000000" w:themeColor="text1"/>
                <w:sz w:val="24"/>
              </w:rPr>
            </w:pPr>
            <w:r>
              <w:rPr>
                <w:rFonts w:hint="eastAsia" w:ascii="仿宋_GB2312" w:hAnsi="仿宋" w:eastAsia="仿宋_GB2312" w:cs="仿宋"/>
                <w:b w:val="0"/>
                <w:color w:val="000000" w:themeColor="text1"/>
                <w:sz w:val="24"/>
                <w:szCs w:val="24"/>
              </w:rPr>
              <w:t>财务状况报告：提供经审计的2021年度财务报告或开标前六个月内其本公司银行账户出具的资信证明；</w:t>
            </w:r>
          </w:p>
          <w:p>
            <w:pPr>
              <w:pStyle w:val="4"/>
              <w:keepNext w:val="0"/>
              <w:keepLines w:val="0"/>
              <w:widowControl/>
              <w:numPr>
                <w:ilvl w:val="0"/>
                <w:numId w:val="2"/>
              </w:numPr>
              <w:spacing w:before="0" w:after="0" w:line="380" w:lineRule="exact"/>
              <w:jc w:val="left"/>
              <w:rPr>
                <w:rFonts w:ascii="仿宋_GB2312" w:hAnsi="仿宋" w:eastAsia="仿宋_GB2312" w:cs="仿宋"/>
                <w:color w:val="000000" w:themeColor="text1"/>
                <w:sz w:val="24"/>
              </w:rPr>
            </w:pPr>
            <w:r>
              <w:rPr>
                <w:rFonts w:hint="eastAsia" w:ascii="仿宋_GB2312" w:hAnsi="仿宋" w:eastAsia="仿宋_GB2312" w:cs="仿宋"/>
                <w:b w:val="0"/>
                <w:color w:val="000000" w:themeColor="text1"/>
                <w:sz w:val="24"/>
                <w:szCs w:val="24"/>
              </w:rPr>
              <w:t>税收缴纳证明：</w:t>
            </w:r>
            <w:r>
              <w:rPr>
                <w:rFonts w:hint="eastAsia" w:ascii="仿宋_GB2312" w:hAnsi="仿宋" w:eastAsia="仿宋_GB2312" w:cs="仿宋"/>
                <w:b w:val="0"/>
                <w:color w:val="000000" w:themeColor="text1"/>
                <w:sz w:val="24"/>
                <w:szCs w:val="24"/>
                <w:lang w:eastAsia="zh-CN"/>
              </w:rPr>
              <w:t>供应商</w:t>
            </w:r>
            <w:r>
              <w:rPr>
                <w:rFonts w:hint="eastAsia" w:ascii="仿宋_GB2312" w:hAnsi="仿宋" w:eastAsia="仿宋_GB2312" w:cs="仿宋"/>
                <w:b w:val="0"/>
                <w:color w:val="000000" w:themeColor="text1"/>
                <w:sz w:val="24"/>
                <w:szCs w:val="24"/>
              </w:rPr>
              <w:t>提供截止至开标时间前六个月任一月份的缴费凭据；依法免税的应提供相关文件证明；</w:t>
            </w:r>
          </w:p>
          <w:p>
            <w:pPr>
              <w:pStyle w:val="4"/>
              <w:keepNext w:val="0"/>
              <w:keepLines w:val="0"/>
              <w:widowControl/>
              <w:numPr>
                <w:ilvl w:val="0"/>
                <w:numId w:val="2"/>
              </w:numPr>
              <w:spacing w:before="0" w:after="0" w:line="380" w:lineRule="exact"/>
              <w:jc w:val="left"/>
              <w:rPr>
                <w:rFonts w:ascii="仿宋_GB2312" w:hAnsi="仿宋" w:eastAsia="仿宋_GB2312" w:cs="仿宋"/>
                <w:color w:val="000000" w:themeColor="text1"/>
                <w:sz w:val="24"/>
              </w:rPr>
            </w:pPr>
            <w:r>
              <w:rPr>
                <w:rFonts w:hint="eastAsia" w:ascii="仿宋_GB2312" w:hAnsi="仿宋" w:eastAsia="仿宋_GB2312" w:cs="仿宋"/>
                <w:b w:val="0"/>
                <w:color w:val="000000" w:themeColor="text1"/>
                <w:sz w:val="24"/>
                <w:szCs w:val="24"/>
              </w:rPr>
              <w:t>社会保障资金缴纳证明：</w:t>
            </w:r>
            <w:r>
              <w:rPr>
                <w:rFonts w:hint="eastAsia" w:ascii="仿宋_GB2312" w:hAnsi="仿宋" w:eastAsia="仿宋_GB2312" w:cs="仿宋"/>
                <w:b w:val="0"/>
                <w:color w:val="000000" w:themeColor="text1"/>
                <w:sz w:val="24"/>
                <w:szCs w:val="24"/>
                <w:lang w:eastAsia="zh-CN"/>
              </w:rPr>
              <w:t>供应商</w:t>
            </w:r>
            <w:r>
              <w:rPr>
                <w:rFonts w:hint="eastAsia" w:ascii="仿宋_GB2312" w:hAnsi="仿宋" w:eastAsia="仿宋_GB2312" w:cs="仿宋"/>
                <w:b w:val="0"/>
                <w:color w:val="000000" w:themeColor="text1"/>
                <w:sz w:val="24"/>
                <w:szCs w:val="24"/>
              </w:rPr>
              <w:t>提供截止至开标时间前六个月任一月份的缴费凭据或社保机构开具的社会保险参保缴费情况证明；依法不需要缴纳社会保障资金的应提供相关文件证明；</w:t>
            </w:r>
          </w:p>
          <w:p>
            <w:pPr>
              <w:pStyle w:val="4"/>
              <w:keepNext w:val="0"/>
              <w:keepLines w:val="0"/>
              <w:widowControl/>
              <w:numPr>
                <w:ilvl w:val="0"/>
                <w:numId w:val="2"/>
              </w:numPr>
              <w:spacing w:before="0" w:after="0" w:line="380" w:lineRule="exact"/>
              <w:jc w:val="left"/>
              <w:rPr>
                <w:rFonts w:ascii="仿宋_GB2312" w:hAnsi="仿宋" w:eastAsia="仿宋_GB2312" w:cs="仿宋"/>
                <w:color w:val="000000" w:themeColor="text1"/>
                <w:sz w:val="24"/>
              </w:rPr>
            </w:pPr>
            <w:r>
              <w:rPr>
                <w:rFonts w:hint="eastAsia" w:ascii="仿宋_GB2312" w:hAnsi="仿宋" w:eastAsia="仿宋_GB2312" w:cs="仿宋"/>
                <w:b w:val="0"/>
                <w:color w:val="000000" w:themeColor="text1"/>
                <w:sz w:val="24"/>
                <w:szCs w:val="24"/>
                <w:lang w:eastAsia="zh-CN"/>
              </w:rPr>
              <w:t>供应商</w:t>
            </w:r>
            <w:r>
              <w:rPr>
                <w:rFonts w:hint="eastAsia" w:ascii="仿宋_GB2312" w:hAnsi="仿宋" w:eastAsia="仿宋_GB2312" w:cs="仿宋"/>
                <w:b w:val="0"/>
                <w:color w:val="000000" w:themeColor="text1"/>
                <w:sz w:val="24"/>
                <w:szCs w:val="24"/>
              </w:rPr>
              <w:t>提供具有履行本合同所必需的设备和专业技术能力的承诺函；</w:t>
            </w:r>
          </w:p>
          <w:p>
            <w:pPr>
              <w:pStyle w:val="4"/>
              <w:keepNext w:val="0"/>
              <w:keepLines w:val="0"/>
              <w:widowControl/>
              <w:numPr>
                <w:ilvl w:val="0"/>
                <w:numId w:val="2"/>
              </w:numPr>
              <w:spacing w:before="0" w:after="0" w:line="380" w:lineRule="exact"/>
              <w:jc w:val="left"/>
              <w:rPr>
                <w:rFonts w:ascii="仿宋_GB2312" w:hAnsi="仿宋" w:eastAsia="仿宋_GB2312" w:cs="仿宋"/>
                <w:color w:val="000000" w:themeColor="text1"/>
                <w:sz w:val="24"/>
              </w:rPr>
            </w:pPr>
            <w:r>
              <w:rPr>
                <w:rFonts w:hint="eastAsia" w:ascii="仿宋_GB2312" w:hAnsi="仿宋" w:eastAsia="仿宋_GB2312" w:cs="仿宋"/>
                <w:b w:val="0"/>
                <w:color w:val="000000" w:themeColor="text1"/>
                <w:sz w:val="24"/>
                <w:szCs w:val="24"/>
                <w:lang w:eastAsia="zh-CN"/>
              </w:rPr>
              <w:t>供应商</w:t>
            </w:r>
            <w:r>
              <w:rPr>
                <w:rFonts w:hint="eastAsia" w:ascii="仿宋_GB2312" w:hAnsi="仿宋" w:eastAsia="仿宋_GB2312" w:cs="仿宋"/>
                <w:b w:val="0"/>
                <w:color w:val="000000" w:themeColor="text1"/>
                <w:sz w:val="24"/>
                <w:szCs w:val="24"/>
              </w:rPr>
              <w:t>提供参加政府采购活动前三年内在经营活动中没有重大违法记录的承诺函；</w:t>
            </w:r>
          </w:p>
          <w:p>
            <w:pPr>
              <w:pStyle w:val="4"/>
              <w:keepNext w:val="0"/>
              <w:keepLines w:val="0"/>
              <w:widowControl/>
              <w:numPr>
                <w:ilvl w:val="0"/>
                <w:numId w:val="2"/>
              </w:numPr>
              <w:spacing w:before="0" w:after="0" w:line="380" w:lineRule="exact"/>
              <w:jc w:val="left"/>
              <w:rPr>
                <w:rFonts w:ascii="仿宋_GB2312" w:hAnsi="仿宋" w:eastAsia="仿宋_GB2312" w:cs="仿宋"/>
                <w:color w:val="000000" w:themeColor="text1"/>
                <w:sz w:val="24"/>
              </w:rPr>
            </w:pPr>
            <w:r>
              <w:rPr>
                <w:rFonts w:hint="eastAsia" w:ascii="仿宋_GB2312" w:hAnsi="仿宋" w:eastAsia="仿宋_GB2312" w:cs="仿宋"/>
                <w:b w:val="0"/>
                <w:color w:val="000000" w:themeColor="text1"/>
                <w:sz w:val="24"/>
                <w:szCs w:val="24"/>
              </w:rPr>
              <w:t>符合《财政部关于在政府采购活动中查询及使用信用记录有关问题的通知》（财库【2016】125号）文件中信用查询的要求</w:t>
            </w:r>
            <w:r>
              <w:rPr>
                <w:rFonts w:ascii="微软雅黑" w:hAnsi="微软雅黑" w:eastAsia="微软雅黑" w:cs="微软雅黑"/>
                <w:i w:val="0"/>
                <w:iCs w:val="0"/>
                <w:caps w:val="0"/>
                <w:color w:val="333333"/>
                <w:spacing w:val="0"/>
                <w:sz w:val="21"/>
                <w:szCs w:val="21"/>
                <w:shd w:val="clear" w:fill="FFFFFF"/>
              </w:rPr>
              <w:t>；</w:t>
            </w:r>
          </w:p>
        </w:tc>
      </w:tr>
      <w:tr>
        <w:tblPrEx>
          <w:tblCellMar>
            <w:top w:w="0" w:type="dxa"/>
            <w:left w:w="108" w:type="dxa"/>
            <w:bottom w:w="0" w:type="dxa"/>
            <w:right w:w="108" w:type="dxa"/>
          </w:tblCellMar>
        </w:tblPrEx>
        <w:trPr>
          <w:trHeight w:val="9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12</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是否接受</w:t>
            </w:r>
          </w:p>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联合体报价</w:t>
            </w:r>
          </w:p>
        </w:tc>
        <w:tc>
          <w:tcPr>
            <w:tcW w:w="6946" w:type="dxa"/>
            <w:tcBorders>
              <w:top w:val="single" w:color="auto" w:sz="4" w:space="0"/>
              <w:left w:val="single" w:color="auto" w:sz="4" w:space="0"/>
              <w:bottom w:val="single" w:color="auto" w:sz="4" w:space="0"/>
              <w:right w:val="single" w:color="auto" w:sz="4" w:space="0"/>
            </w:tcBorders>
            <w:vAlign w:val="center"/>
          </w:tcPr>
          <w:p>
            <w:pPr>
              <w:pStyle w:val="8"/>
              <w:topLinePunct/>
              <w:spacing w:line="360" w:lineRule="auto"/>
              <w:jc w:val="left"/>
              <w:rPr>
                <w:rFonts w:ascii="仿宋_GB2312" w:hAnsi="仿宋" w:eastAsia="仿宋_GB2312" w:cs="仿宋"/>
                <w:color w:val="000000" w:themeColor="text1"/>
                <w:sz w:val="24"/>
                <w:szCs w:val="24"/>
              </w:rPr>
            </w:pPr>
            <w:r>
              <w:rPr>
                <w:rFonts w:hint="eastAsia" w:ascii="仿宋_GB2312" w:hAnsi="仿宋" w:eastAsia="仿宋_GB2312" w:cs="仿宋"/>
                <w:color w:val="000000" w:themeColor="text1"/>
                <w:sz w:val="24"/>
                <w:szCs w:val="24"/>
              </w:rPr>
              <w:t>不接受</w:t>
            </w:r>
          </w:p>
        </w:tc>
      </w:tr>
      <w:tr>
        <w:tblPrEx>
          <w:tblCellMar>
            <w:top w:w="0" w:type="dxa"/>
            <w:left w:w="108" w:type="dxa"/>
            <w:bottom w:w="0" w:type="dxa"/>
            <w:right w:w="108" w:type="dxa"/>
          </w:tblCellMar>
        </w:tblPrEx>
        <w:trPr>
          <w:trHeight w:val="9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13</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踏勘现场</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不组织</w:t>
            </w:r>
          </w:p>
        </w:tc>
      </w:tr>
      <w:tr>
        <w:tblPrEx>
          <w:tblCellMar>
            <w:top w:w="0" w:type="dxa"/>
            <w:left w:w="108" w:type="dxa"/>
            <w:bottom w:w="0" w:type="dxa"/>
            <w:right w:w="108" w:type="dxa"/>
          </w:tblCellMar>
        </w:tblPrEx>
        <w:trPr>
          <w:trHeight w:val="9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14</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响应单位提出问题的截止时间</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任何要求对</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文件进行澄清的</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响应单位，均应在</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截止期三日前按</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文件中的通讯地址以书面形式通知</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组织机构。</w:t>
            </w:r>
          </w:p>
        </w:tc>
      </w:tr>
      <w:tr>
        <w:tblPrEx>
          <w:tblCellMar>
            <w:top w:w="0" w:type="dxa"/>
            <w:left w:w="108" w:type="dxa"/>
            <w:bottom w:w="0" w:type="dxa"/>
            <w:right w:w="108" w:type="dxa"/>
          </w:tblCellMar>
        </w:tblPrEx>
        <w:trPr>
          <w:trHeight w:val="9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15</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响应单位书面澄清的时间</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组织机构对已发出的</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文件进行必要澄清或者修改的，在</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文件要求提交</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文件截止时间二日前，以书面形式通知所有购买标书的</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响应单位。</w:t>
            </w:r>
          </w:p>
        </w:tc>
      </w:tr>
      <w:tr>
        <w:tblPrEx>
          <w:tblCellMar>
            <w:top w:w="0" w:type="dxa"/>
            <w:left w:w="108" w:type="dxa"/>
            <w:bottom w:w="0" w:type="dxa"/>
            <w:right w:w="108" w:type="dxa"/>
          </w:tblCellMar>
        </w:tblPrEx>
        <w:trPr>
          <w:trHeight w:val="9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16</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分包</w:t>
            </w:r>
          </w:p>
        </w:tc>
        <w:tc>
          <w:tcPr>
            <w:tcW w:w="694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本项目不允许分包。</w:t>
            </w:r>
          </w:p>
        </w:tc>
      </w:tr>
      <w:tr>
        <w:tblPrEx>
          <w:tblCellMar>
            <w:top w:w="0" w:type="dxa"/>
            <w:left w:w="108" w:type="dxa"/>
            <w:bottom w:w="0" w:type="dxa"/>
            <w:right w:w="108" w:type="dxa"/>
          </w:tblCellMar>
        </w:tblPrEx>
        <w:trPr>
          <w:trHeight w:val="9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17</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偏离</w:t>
            </w:r>
          </w:p>
        </w:tc>
        <w:tc>
          <w:tcPr>
            <w:tcW w:w="694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不允许，必须符合并响应</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文件要求。</w:t>
            </w:r>
          </w:p>
        </w:tc>
      </w:tr>
      <w:tr>
        <w:tblPrEx>
          <w:tblCellMar>
            <w:top w:w="0" w:type="dxa"/>
            <w:left w:w="108" w:type="dxa"/>
            <w:bottom w:w="0" w:type="dxa"/>
            <w:right w:w="108" w:type="dxa"/>
          </w:tblCellMar>
        </w:tblPrEx>
        <w:trPr>
          <w:trHeight w:val="9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18</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响应单位要求澄清</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文件的截止时间</w:t>
            </w:r>
          </w:p>
        </w:tc>
        <w:tc>
          <w:tcPr>
            <w:tcW w:w="694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任何要求对</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文件进行澄清的</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响应单位，均应在</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截止期三日前按</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文件中的通讯地址以书面形式通知</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组织机构</w:t>
            </w:r>
          </w:p>
        </w:tc>
      </w:tr>
      <w:tr>
        <w:tblPrEx>
          <w:tblCellMar>
            <w:top w:w="0" w:type="dxa"/>
            <w:left w:w="108" w:type="dxa"/>
            <w:bottom w:w="0" w:type="dxa"/>
            <w:right w:w="108" w:type="dxa"/>
          </w:tblCellMar>
        </w:tblPrEx>
        <w:trPr>
          <w:trHeight w:val="3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highlight w:val="yellow"/>
              </w:rPr>
            </w:pPr>
            <w:r>
              <w:rPr>
                <w:rFonts w:hint="eastAsia" w:ascii="仿宋_GB2312" w:hAnsi="仿宋" w:eastAsia="仿宋_GB2312" w:cs="仿宋"/>
                <w:color w:val="000000" w:themeColor="text1"/>
                <w:sz w:val="24"/>
              </w:rPr>
              <w:t>19</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递交报价文件</w:t>
            </w:r>
          </w:p>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截止时间</w:t>
            </w:r>
          </w:p>
        </w:tc>
        <w:tc>
          <w:tcPr>
            <w:tcW w:w="694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202</w:t>
            </w:r>
            <w:r>
              <w:rPr>
                <w:rFonts w:hint="eastAsia" w:ascii="仿宋_GB2312" w:hAnsi="仿宋" w:eastAsia="仿宋_GB2312" w:cs="仿宋"/>
                <w:color w:val="000000" w:themeColor="text1"/>
                <w:sz w:val="24"/>
                <w:lang w:val="en-US" w:eastAsia="zh-CN"/>
              </w:rPr>
              <w:t>2</w:t>
            </w:r>
            <w:r>
              <w:rPr>
                <w:rFonts w:hint="eastAsia" w:ascii="仿宋_GB2312" w:hAnsi="仿宋" w:eastAsia="仿宋_GB2312" w:cs="仿宋"/>
                <w:color w:val="000000" w:themeColor="text1"/>
                <w:sz w:val="24"/>
              </w:rPr>
              <w:t>年 1</w:t>
            </w:r>
            <w:r>
              <w:rPr>
                <w:rFonts w:hint="eastAsia" w:ascii="仿宋_GB2312" w:hAnsi="仿宋" w:eastAsia="仿宋_GB2312" w:cs="仿宋"/>
                <w:color w:val="000000" w:themeColor="text1"/>
                <w:sz w:val="24"/>
                <w:lang w:val="en-US" w:eastAsia="zh-CN"/>
              </w:rPr>
              <w:t>1</w:t>
            </w:r>
            <w:r>
              <w:rPr>
                <w:rFonts w:hint="eastAsia" w:ascii="仿宋_GB2312" w:hAnsi="仿宋" w:eastAsia="仿宋_GB2312" w:cs="仿宋"/>
                <w:color w:val="000000" w:themeColor="text1"/>
                <w:sz w:val="24"/>
              </w:rPr>
              <w:t>月</w:t>
            </w:r>
            <w:r>
              <w:rPr>
                <w:rFonts w:hint="eastAsia" w:ascii="仿宋_GB2312" w:hAnsi="仿宋" w:eastAsia="仿宋_GB2312" w:cs="仿宋"/>
                <w:color w:val="000000" w:themeColor="text1"/>
                <w:sz w:val="24"/>
                <w:lang w:val="en-US" w:eastAsia="zh-CN"/>
              </w:rPr>
              <w:t>04</w:t>
            </w:r>
            <w:r>
              <w:rPr>
                <w:rFonts w:hint="eastAsia" w:ascii="仿宋_GB2312" w:hAnsi="仿宋" w:eastAsia="仿宋_GB2312" w:cs="仿宋"/>
                <w:color w:val="000000" w:themeColor="text1"/>
                <w:sz w:val="24"/>
              </w:rPr>
              <w:t>日下午14:</w:t>
            </w:r>
            <w:r>
              <w:rPr>
                <w:rFonts w:hint="eastAsia" w:ascii="仿宋_GB2312" w:hAnsi="仿宋" w:eastAsia="仿宋_GB2312" w:cs="仿宋"/>
                <w:color w:val="000000" w:themeColor="text1"/>
                <w:sz w:val="24"/>
                <w:lang w:val="en-US" w:eastAsia="zh-CN"/>
              </w:rPr>
              <w:t>0</w:t>
            </w:r>
            <w:r>
              <w:rPr>
                <w:rFonts w:hint="eastAsia" w:ascii="仿宋_GB2312" w:hAnsi="仿宋" w:eastAsia="仿宋_GB2312" w:cs="仿宋"/>
                <w:color w:val="000000" w:themeColor="text1"/>
                <w:sz w:val="24"/>
              </w:rPr>
              <w:t>0:00 （北京时间，下同）</w:t>
            </w:r>
          </w:p>
        </w:tc>
      </w:tr>
      <w:tr>
        <w:tblPrEx>
          <w:tblCellMar>
            <w:top w:w="0" w:type="dxa"/>
            <w:left w:w="108" w:type="dxa"/>
            <w:bottom w:w="0" w:type="dxa"/>
            <w:right w:w="108" w:type="dxa"/>
          </w:tblCellMar>
        </w:tblPrEx>
        <w:trPr>
          <w:trHeight w:val="3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20</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响应单位确认收到</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文件澄清的时间</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在有关</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文件的澄清函发出24小时内。</w:t>
            </w:r>
          </w:p>
        </w:tc>
      </w:tr>
      <w:tr>
        <w:tblPrEx>
          <w:tblCellMar>
            <w:top w:w="0" w:type="dxa"/>
            <w:left w:w="108" w:type="dxa"/>
            <w:bottom w:w="0" w:type="dxa"/>
            <w:right w:w="108" w:type="dxa"/>
          </w:tblCellMar>
        </w:tblPrEx>
        <w:trPr>
          <w:trHeight w:val="3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21</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响应单位确认收到</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文件修改的时间</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在有关</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文件修改的书面文件发出24小时内。</w:t>
            </w:r>
          </w:p>
        </w:tc>
      </w:tr>
      <w:tr>
        <w:tblPrEx>
          <w:tblCellMar>
            <w:top w:w="0" w:type="dxa"/>
            <w:left w:w="108" w:type="dxa"/>
            <w:bottom w:w="0" w:type="dxa"/>
            <w:right w:w="108" w:type="dxa"/>
          </w:tblCellMar>
        </w:tblPrEx>
        <w:trPr>
          <w:trHeight w:val="3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22</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构成</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文件的其他材料</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电子</w:t>
            </w:r>
            <w:r>
              <w:rPr>
                <w:rFonts w:hint="eastAsia" w:ascii="仿宋_GB2312" w:hAnsi="仿宋" w:eastAsia="仿宋_GB2312" w:cs="仿宋"/>
                <w:color w:val="000000" w:themeColor="text1"/>
                <w:sz w:val="24"/>
                <w:lang w:eastAsia="zh-CN"/>
              </w:rPr>
              <w:t>版</w:t>
            </w:r>
            <w:r>
              <w:rPr>
                <w:rFonts w:hint="eastAsia" w:ascii="仿宋_GB2312" w:hAnsi="仿宋" w:eastAsia="仿宋_GB2312" w:cs="仿宋"/>
                <w:color w:val="000000" w:themeColor="text1"/>
                <w:sz w:val="24"/>
              </w:rPr>
              <w:t>标书（电子</w:t>
            </w:r>
            <w:r>
              <w:rPr>
                <w:rFonts w:hint="eastAsia" w:ascii="仿宋_GB2312" w:hAnsi="仿宋" w:eastAsia="仿宋_GB2312" w:cs="仿宋"/>
                <w:color w:val="000000" w:themeColor="text1"/>
                <w:sz w:val="24"/>
                <w:lang w:eastAsia="zh-CN"/>
              </w:rPr>
              <w:t>版</w:t>
            </w:r>
            <w:r>
              <w:rPr>
                <w:rFonts w:hint="eastAsia" w:ascii="仿宋_GB2312" w:hAnsi="仿宋" w:eastAsia="仿宋_GB2312" w:cs="仿宋"/>
                <w:color w:val="000000" w:themeColor="text1"/>
                <w:sz w:val="24"/>
              </w:rPr>
              <w:t>标书文件与纸质</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文件应一致）。</w:t>
            </w:r>
          </w:p>
        </w:tc>
      </w:tr>
      <w:tr>
        <w:tblPrEx>
          <w:tblCellMar>
            <w:top w:w="0" w:type="dxa"/>
            <w:left w:w="108" w:type="dxa"/>
            <w:bottom w:w="0" w:type="dxa"/>
            <w:right w:w="108" w:type="dxa"/>
          </w:tblCellMar>
        </w:tblPrEx>
        <w:trPr>
          <w:trHeight w:val="3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23</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报价方式</w:t>
            </w:r>
          </w:p>
        </w:tc>
        <w:tc>
          <w:tcPr>
            <w:tcW w:w="694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固定总价合同。</w:t>
            </w:r>
          </w:p>
        </w:tc>
      </w:tr>
      <w:tr>
        <w:tblPrEx>
          <w:tblCellMar>
            <w:top w:w="0" w:type="dxa"/>
            <w:left w:w="108" w:type="dxa"/>
            <w:bottom w:w="0" w:type="dxa"/>
            <w:right w:w="108" w:type="dxa"/>
          </w:tblCellMar>
        </w:tblPrEx>
        <w:trPr>
          <w:trHeight w:val="84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24</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投标保证金</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仿宋" w:eastAsia="仿宋_GB2312" w:cs="仿宋"/>
                <w:color w:val="000000" w:themeColor="text1"/>
                <w:sz w:val="24"/>
              </w:rPr>
            </w:pPr>
          </w:p>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保证金的金额：无</w:t>
            </w:r>
          </w:p>
          <w:p>
            <w:pPr>
              <w:spacing w:line="360" w:lineRule="auto"/>
              <w:jc w:val="left"/>
              <w:rPr>
                <w:rFonts w:ascii="仿宋_GB2312" w:hAnsi="仿宋" w:eastAsia="仿宋_GB2312" w:cs="仿宋"/>
                <w:color w:val="000000" w:themeColor="text1"/>
                <w:sz w:val="24"/>
              </w:rPr>
            </w:pPr>
          </w:p>
        </w:tc>
      </w:tr>
      <w:tr>
        <w:tblPrEx>
          <w:tblCellMar>
            <w:top w:w="0" w:type="dxa"/>
            <w:left w:w="108" w:type="dxa"/>
            <w:bottom w:w="0" w:type="dxa"/>
            <w:right w:w="108" w:type="dxa"/>
          </w:tblCellMar>
        </w:tblPrEx>
        <w:trPr>
          <w:trHeight w:val="98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25</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是否允许递交</w:t>
            </w:r>
          </w:p>
          <w:p>
            <w:pPr>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备选</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方案</w:t>
            </w:r>
          </w:p>
        </w:tc>
        <w:tc>
          <w:tcPr>
            <w:tcW w:w="694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不允许</w:t>
            </w:r>
          </w:p>
        </w:tc>
      </w:tr>
      <w:tr>
        <w:tblPrEx>
          <w:tblCellMar>
            <w:top w:w="0" w:type="dxa"/>
            <w:left w:w="108" w:type="dxa"/>
            <w:bottom w:w="0" w:type="dxa"/>
            <w:right w:w="108" w:type="dxa"/>
          </w:tblCellMar>
        </w:tblPrEx>
        <w:trPr>
          <w:trHeight w:val="84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26</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p>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签字或盖章</w:t>
            </w:r>
          </w:p>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要求</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响应文件的正本和所有的副本均需打印或用不褪色的蓝（黑）墨水填写，注明“正本”“副本”字样。统一装订、编码，在每一页的正下方需清楚标注页码；如未标注，按不响应</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文件处理。</w:t>
            </w:r>
          </w:p>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响应单位在</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文件中指定的页面的落款处，按</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文件要求加盖公章并签字；</w:t>
            </w:r>
          </w:p>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响应单位名称应填写全称，同时加盖公章；</w:t>
            </w:r>
          </w:p>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4、</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响应文件的任何行间插字、涂改和增删，必须由法定代表人或被授权人在改动处旁签字方为有效。</w:t>
            </w:r>
          </w:p>
        </w:tc>
      </w:tr>
      <w:tr>
        <w:tblPrEx>
          <w:tblCellMar>
            <w:top w:w="0" w:type="dxa"/>
            <w:left w:w="108" w:type="dxa"/>
            <w:bottom w:w="0" w:type="dxa"/>
            <w:right w:w="108" w:type="dxa"/>
          </w:tblCellMar>
        </w:tblPrEx>
        <w:trPr>
          <w:trHeight w:val="91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27</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w:t>
            </w:r>
          </w:p>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文件份数</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正本壹份，副本贰份，电子标书文件：</w:t>
            </w:r>
            <w:r>
              <w:rPr>
                <w:rFonts w:hint="eastAsia" w:ascii="仿宋_GB2312" w:hAnsi="仿宋" w:eastAsia="仿宋_GB2312" w:cs="仿宋"/>
                <w:color w:val="000000" w:themeColor="text1"/>
                <w:sz w:val="24"/>
                <w:lang w:eastAsia="zh-CN"/>
              </w:rPr>
              <w:t>贰</w:t>
            </w:r>
            <w:r>
              <w:rPr>
                <w:rFonts w:hint="eastAsia" w:ascii="仿宋_GB2312" w:hAnsi="仿宋" w:eastAsia="仿宋_GB2312" w:cs="仿宋"/>
                <w:color w:val="000000" w:themeColor="text1"/>
                <w:sz w:val="24"/>
              </w:rPr>
              <w:t>份（U盘）。</w:t>
            </w:r>
          </w:p>
        </w:tc>
      </w:tr>
      <w:tr>
        <w:tblPrEx>
          <w:tblCellMar>
            <w:top w:w="0" w:type="dxa"/>
            <w:left w:w="108" w:type="dxa"/>
            <w:bottom w:w="0" w:type="dxa"/>
            <w:right w:w="108" w:type="dxa"/>
          </w:tblCellMar>
        </w:tblPrEx>
        <w:trPr>
          <w:trHeight w:val="25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28</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装订要求</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1、正、副本分别装订成册，简胶装（不允许用可换页的活页夹装订），内容较多可分册装订。</w:t>
            </w:r>
          </w:p>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响应文件正本和副本分开密封，电子文件单独密封。</w:t>
            </w:r>
          </w:p>
        </w:tc>
      </w:tr>
      <w:tr>
        <w:tblPrEx>
          <w:tblCellMar>
            <w:top w:w="0" w:type="dxa"/>
            <w:left w:w="108" w:type="dxa"/>
            <w:bottom w:w="0" w:type="dxa"/>
            <w:right w:w="108" w:type="dxa"/>
          </w:tblCellMar>
        </w:tblPrEx>
        <w:trPr>
          <w:trHeight w:val="25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29</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封套上写明</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 xml:space="preserve">采购项目编号：  采购项目名称：  </w:t>
            </w:r>
          </w:p>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响应单位名称：</w:t>
            </w:r>
          </w:p>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本文件在202</w:t>
            </w:r>
            <w:r>
              <w:rPr>
                <w:rFonts w:hint="eastAsia" w:ascii="仿宋_GB2312" w:hAnsi="仿宋" w:eastAsia="仿宋_GB2312" w:cs="仿宋"/>
                <w:color w:val="000000" w:themeColor="text1"/>
                <w:sz w:val="24"/>
                <w:lang w:val="en-US" w:eastAsia="zh-CN"/>
              </w:rPr>
              <w:t>2</w:t>
            </w:r>
            <w:r>
              <w:rPr>
                <w:rFonts w:hint="eastAsia" w:ascii="仿宋_GB2312" w:hAnsi="仿宋" w:eastAsia="仿宋_GB2312" w:cs="仿宋"/>
                <w:color w:val="000000" w:themeColor="text1"/>
                <w:sz w:val="24"/>
              </w:rPr>
              <w:t>年 1</w:t>
            </w:r>
            <w:r>
              <w:rPr>
                <w:rFonts w:hint="eastAsia" w:ascii="仿宋_GB2312" w:hAnsi="仿宋" w:eastAsia="仿宋_GB2312" w:cs="仿宋"/>
                <w:color w:val="000000" w:themeColor="text1"/>
                <w:sz w:val="24"/>
                <w:lang w:val="en-US" w:eastAsia="zh-CN"/>
              </w:rPr>
              <w:t>1</w:t>
            </w:r>
            <w:r>
              <w:rPr>
                <w:rFonts w:hint="eastAsia" w:ascii="仿宋_GB2312" w:hAnsi="仿宋" w:eastAsia="仿宋_GB2312" w:cs="仿宋"/>
                <w:color w:val="000000" w:themeColor="text1"/>
                <w:sz w:val="24"/>
              </w:rPr>
              <w:t>月</w:t>
            </w:r>
            <w:r>
              <w:rPr>
                <w:rFonts w:hint="eastAsia" w:ascii="仿宋_GB2312" w:hAnsi="仿宋" w:eastAsia="仿宋_GB2312" w:cs="仿宋"/>
                <w:color w:val="000000" w:themeColor="text1"/>
                <w:sz w:val="24"/>
                <w:lang w:val="en-US" w:eastAsia="zh-CN"/>
              </w:rPr>
              <w:t>04</w:t>
            </w:r>
            <w:r>
              <w:rPr>
                <w:rFonts w:hint="eastAsia" w:ascii="仿宋_GB2312" w:hAnsi="仿宋" w:eastAsia="仿宋_GB2312" w:cs="仿宋"/>
                <w:color w:val="000000" w:themeColor="text1"/>
                <w:sz w:val="24"/>
              </w:rPr>
              <w:t>日下午14:</w:t>
            </w:r>
            <w:r>
              <w:rPr>
                <w:rFonts w:hint="eastAsia" w:ascii="仿宋_GB2312" w:hAnsi="仿宋" w:eastAsia="仿宋_GB2312" w:cs="仿宋"/>
                <w:color w:val="000000" w:themeColor="text1"/>
                <w:sz w:val="24"/>
                <w:lang w:val="en-US" w:eastAsia="zh-CN"/>
              </w:rPr>
              <w:t>0</w:t>
            </w:r>
            <w:r>
              <w:rPr>
                <w:rFonts w:hint="eastAsia" w:ascii="仿宋_GB2312" w:hAnsi="仿宋" w:eastAsia="仿宋_GB2312" w:cs="仿宋"/>
                <w:color w:val="000000" w:themeColor="text1"/>
                <w:sz w:val="24"/>
              </w:rPr>
              <w:t>0:00 时前不得开启</w:t>
            </w:r>
          </w:p>
        </w:tc>
      </w:tr>
      <w:tr>
        <w:tblPrEx>
          <w:tblCellMar>
            <w:top w:w="0" w:type="dxa"/>
            <w:left w:w="108" w:type="dxa"/>
            <w:bottom w:w="0" w:type="dxa"/>
            <w:right w:w="108" w:type="dxa"/>
          </w:tblCellMar>
        </w:tblPrEx>
        <w:trPr>
          <w:trHeight w:val="51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highlight w:val="yellow"/>
              </w:rPr>
            </w:pPr>
            <w:r>
              <w:rPr>
                <w:rFonts w:hint="eastAsia" w:ascii="仿宋_GB2312" w:hAnsi="仿宋" w:eastAsia="仿宋_GB2312" w:cs="仿宋"/>
                <w:color w:val="000000" w:themeColor="text1"/>
                <w:sz w:val="24"/>
              </w:rPr>
              <w:t>30</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递交报价</w:t>
            </w:r>
          </w:p>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文件地点</w:t>
            </w:r>
          </w:p>
        </w:tc>
        <w:tc>
          <w:tcPr>
            <w:tcW w:w="6946" w:type="dxa"/>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pacing w:before="0" w:after="0" w:line="240" w:lineRule="auto"/>
              <w:jc w:val="left"/>
              <w:rPr>
                <w:rFonts w:hint="default" w:ascii="仿宋_GB2312" w:hAnsi="仿宋" w:eastAsia="仿宋_GB2312" w:cs="仿宋"/>
                <w:color w:val="000000" w:themeColor="text1"/>
                <w:sz w:val="24"/>
                <w:szCs w:val="24"/>
                <w:lang w:val="en-US" w:eastAsia="zh-CN"/>
              </w:rPr>
            </w:pPr>
            <w:r>
              <w:rPr>
                <w:rFonts w:hint="eastAsia" w:ascii="仿宋_GB2312" w:hAnsi="仿宋" w:eastAsia="仿宋_GB2312" w:cs="仿宋"/>
                <w:b w:val="0"/>
                <w:color w:val="000000" w:themeColor="text1"/>
                <w:sz w:val="24"/>
                <w:szCs w:val="24"/>
              </w:rPr>
              <w:t>永寿县华诚和家园</w:t>
            </w:r>
            <w:r>
              <w:rPr>
                <w:rFonts w:hint="eastAsia" w:ascii="仿宋_GB2312" w:hAnsi="仿宋" w:eastAsia="仿宋_GB2312" w:cs="仿宋"/>
                <w:b w:val="0"/>
                <w:color w:val="000000" w:themeColor="text1"/>
                <w:sz w:val="24"/>
                <w:szCs w:val="24"/>
                <w:lang w:eastAsia="zh-CN"/>
              </w:rPr>
              <w:t>南门向南</w:t>
            </w:r>
            <w:r>
              <w:rPr>
                <w:rFonts w:hint="eastAsia" w:ascii="仿宋_GB2312" w:hAnsi="仿宋" w:eastAsia="仿宋_GB2312" w:cs="仿宋"/>
                <w:b w:val="0"/>
                <w:color w:val="000000" w:themeColor="text1"/>
                <w:sz w:val="24"/>
                <w:szCs w:val="24"/>
                <w:lang w:val="en-US" w:eastAsia="zh-CN"/>
              </w:rPr>
              <w:t>50米</w:t>
            </w:r>
          </w:p>
        </w:tc>
      </w:tr>
      <w:tr>
        <w:tblPrEx>
          <w:tblCellMar>
            <w:top w:w="0" w:type="dxa"/>
            <w:left w:w="108" w:type="dxa"/>
            <w:bottom w:w="0" w:type="dxa"/>
            <w:right w:w="108" w:type="dxa"/>
          </w:tblCellMar>
        </w:tblPrEx>
        <w:trPr>
          <w:trHeight w:val="81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31</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是否退还</w:t>
            </w:r>
          </w:p>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报价文件</w:t>
            </w:r>
          </w:p>
        </w:tc>
        <w:tc>
          <w:tcPr>
            <w:tcW w:w="6946" w:type="dxa"/>
            <w:tcBorders>
              <w:top w:val="single" w:color="auto" w:sz="4" w:space="0"/>
              <w:left w:val="single" w:color="auto" w:sz="4" w:space="0"/>
              <w:bottom w:val="single" w:color="auto" w:sz="4" w:space="0"/>
              <w:right w:val="single" w:color="auto" w:sz="4" w:space="0"/>
            </w:tcBorders>
            <w:vAlign w:val="center"/>
          </w:tcPr>
          <w:p>
            <w:pPr>
              <w:pStyle w:val="8"/>
              <w:topLinePunct/>
              <w:spacing w:line="360" w:lineRule="auto"/>
              <w:jc w:val="left"/>
              <w:rPr>
                <w:rFonts w:ascii="仿宋_GB2312" w:hAnsi="仿宋" w:eastAsia="仿宋_GB2312" w:cs="仿宋"/>
                <w:color w:val="000000" w:themeColor="text1"/>
                <w:sz w:val="24"/>
                <w:szCs w:val="24"/>
              </w:rPr>
            </w:pPr>
            <w:r>
              <w:rPr>
                <w:rFonts w:hint="eastAsia" w:ascii="仿宋_GB2312" w:hAnsi="仿宋" w:eastAsia="仿宋_GB2312" w:cs="仿宋"/>
                <w:color w:val="000000" w:themeColor="text1"/>
                <w:sz w:val="24"/>
                <w:szCs w:val="24"/>
              </w:rPr>
              <w:t>不予退还</w:t>
            </w:r>
          </w:p>
        </w:tc>
      </w:tr>
      <w:tr>
        <w:tblPrEx>
          <w:tblCellMar>
            <w:top w:w="0" w:type="dxa"/>
            <w:left w:w="108" w:type="dxa"/>
            <w:bottom w:w="0" w:type="dxa"/>
            <w:right w:w="108" w:type="dxa"/>
          </w:tblCellMar>
        </w:tblPrEx>
        <w:trPr>
          <w:trHeight w:val="59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32</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时间和地点</w:t>
            </w:r>
          </w:p>
        </w:tc>
        <w:tc>
          <w:tcPr>
            <w:tcW w:w="694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时间：</w:t>
            </w:r>
            <w:r>
              <w:rPr>
                <w:rFonts w:hint="eastAsia" w:ascii="仿宋_GB2312" w:hAnsi="仿宋" w:eastAsia="仿宋_GB2312" w:cs="仿宋"/>
                <w:color w:val="000000" w:themeColor="text1"/>
                <w:sz w:val="24"/>
                <w:lang w:val="en-US" w:eastAsia="zh-CN"/>
              </w:rPr>
              <w:t>2</w:t>
            </w:r>
            <w:r>
              <w:rPr>
                <w:rFonts w:hint="eastAsia" w:ascii="仿宋_GB2312" w:hAnsi="仿宋" w:eastAsia="仿宋_GB2312" w:cs="仿宋"/>
                <w:color w:val="000000" w:themeColor="text1"/>
                <w:sz w:val="24"/>
              </w:rPr>
              <w:t>02</w:t>
            </w:r>
            <w:r>
              <w:rPr>
                <w:rFonts w:hint="eastAsia" w:ascii="仿宋_GB2312" w:hAnsi="仿宋" w:eastAsia="仿宋_GB2312" w:cs="仿宋"/>
                <w:color w:val="000000" w:themeColor="text1"/>
                <w:sz w:val="24"/>
                <w:lang w:val="en-US" w:eastAsia="zh-CN"/>
              </w:rPr>
              <w:t>2</w:t>
            </w:r>
            <w:r>
              <w:rPr>
                <w:rFonts w:hint="eastAsia" w:ascii="仿宋_GB2312" w:hAnsi="仿宋" w:eastAsia="仿宋_GB2312" w:cs="仿宋"/>
                <w:color w:val="000000" w:themeColor="text1"/>
                <w:sz w:val="24"/>
              </w:rPr>
              <w:t>年 1</w:t>
            </w:r>
            <w:r>
              <w:rPr>
                <w:rFonts w:hint="eastAsia" w:ascii="仿宋_GB2312" w:hAnsi="仿宋" w:eastAsia="仿宋_GB2312" w:cs="仿宋"/>
                <w:color w:val="000000" w:themeColor="text1"/>
                <w:sz w:val="24"/>
                <w:lang w:val="en-US" w:eastAsia="zh-CN"/>
              </w:rPr>
              <w:t>1</w:t>
            </w:r>
            <w:r>
              <w:rPr>
                <w:rFonts w:hint="eastAsia" w:ascii="仿宋_GB2312" w:hAnsi="仿宋" w:eastAsia="仿宋_GB2312" w:cs="仿宋"/>
                <w:color w:val="000000" w:themeColor="text1"/>
                <w:sz w:val="24"/>
              </w:rPr>
              <w:t>月</w:t>
            </w:r>
            <w:r>
              <w:rPr>
                <w:rFonts w:hint="eastAsia" w:ascii="仿宋_GB2312" w:hAnsi="仿宋" w:eastAsia="仿宋_GB2312" w:cs="仿宋"/>
                <w:color w:val="000000" w:themeColor="text1"/>
                <w:sz w:val="24"/>
                <w:lang w:val="en-US" w:eastAsia="zh-CN"/>
              </w:rPr>
              <w:t>04</w:t>
            </w:r>
            <w:r>
              <w:rPr>
                <w:rFonts w:hint="eastAsia" w:ascii="仿宋_GB2312" w:hAnsi="仿宋" w:eastAsia="仿宋_GB2312" w:cs="仿宋"/>
                <w:color w:val="000000" w:themeColor="text1"/>
                <w:sz w:val="24"/>
              </w:rPr>
              <w:t>日下午14:</w:t>
            </w:r>
            <w:r>
              <w:rPr>
                <w:rFonts w:hint="eastAsia" w:ascii="仿宋_GB2312" w:hAnsi="仿宋" w:eastAsia="仿宋_GB2312" w:cs="仿宋"/>
                <w:color w:val="000000" w:themeColor="text1"/>
                <w:sz w:val="24"/>
                <w:lang w:val="en-US" w:eastAsia="zh-CN"/>
              </w:rPr>
              <w:t>0</w:t>
            </w:r>
            <w:r>
              <w:rPr>
                <w:rFonts w:hint="eastAsia" w:ascii="仿宋_GB2312" w:hAnsi="仿宋" w:eastAsia="仿宋_GB2312" w:cs="仿宋"/>
                <w:color w:val="000000" w:themeColor="text1"/>
                <w:sz w:val="24"/>
              </w:rPr>
              <w:t>0:00</w:t>
            </w:r>
          </w:p>
          <w:p>
            <w:pPr>
              <w:spacing w:line="360" w:lineRule="auto"/>
              <w:jc w:val="left"/>
              <w:rPr>
                <w:rFonts w:hint="default" w:ascii="仿宋_GB2312" w:hAnsi="仿宋" w:eastAsia="仿宋_GB2312" w:cs="仿宋"/>
                <w:b w:val="0"/>
                <w:color w:val="000000" w:themeColor="text1"/>
                <w:sz w:val="24"/>
                <w:szCs w:val="24"/>
                <w:lang w:val="en-US" w:eastAsia="zh-CN"/>
              </w:rPr>
            </w:pP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地点：</w:t>
            </w:r>
            <w:r>
              <w:rPr>
                <w:rFonts w:hint="eastAsia" w:ascii="仿宋_GB2312" w:hAnsi="仿宋" w:eastAsia="仿宋_GB2312" w:cs="仿宋"/>
                <w:b w:val="0"/>
                <w:color w:val="000000" w:themeColor="text1"/>
                <w:sz w:val="24"/>
                <w:szCs w:val="24"/>
              </w:rPr>
              <w:t>永寿县华诚和家园</w:t>
            </w:r>
            <w:r>
              <w:rPr>
                <w:rFonts w:hint="eastAsia" w:ascii="仿宋_GB2312" w:hAnsi="仿宋" w:eastAsia="仿宋_GB2312" w:cs="仿宋"/>
                <w:b w:val="0"/>
                <w:color w:val="000000" w:themeColor="text1"/>
                <w:sz w:val="24"/>
                <w:szCs w:val="24"/>
                <w:lang w:eastAsia="zh-CN"/>
              </w:rPr>
              <w:t>南门向南</w:t>
            </w:r>
            <w:r>
              <w:rPr>
                <w:rFonts w:hint="eastAsia" w:ascii="仿宋_GB2312" w:hAnsi="仿宋" w:eastAsia="仿宋_GB2312" w:cs="仿宋"/>
                <w:b w:val="0"/>
                <w:color w:val="000000" w:themeColor="text1"/>
                <w:sz w:val="24"/>
                <w:szCs w:val="24"/>
                <w:lang w:val="en-US" w:eastAsia="zh-CN"/>
              </w:rPr>
              <w:t xml:space="preserve">50米 </w:t>
            </w:r>
          </w:p>
          <w:p>
            <w:pPr>
              <w:spacing w:line="360" w:lineRule="auto"/>
              <w:ind w:firstLine="1440" w:firstLineChars="600"/>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lang w:eastAsia="zh-CN"/>
              </w:rPr>
              <w:t>亿诚建设</w:t>
            </w:r>
            <w:r>
              <w:rPr>
                <w:rFonts w:hint="eastAsia" w:ascii="仿宋_GB2312" w:hAnsi="仿宋" w:eastAsia="仿宋_GB2312" w:cs="仿宋"/>
                <w:color w:val="000000" w:themeColor="text1"/>
                <w:sz w:val="24"/>
              </w:rPr>
              <w:t>项目管理有限公司</w:t>
            </w:r>
          </w:p>
        </w:tc>
      </w:tr>
      <w:tr>
        <w:tblPrEx>
          <w:tblCellMar>
            <w:top w:w="0" w:type="dxa"/>
            <w:left w:w="108" w:type="dxa"/>
            <w:bottom w:w="0" w:type="dxa"/>
            <w:right w:w="108" w:type="dxa"/>
          </w:tblCellMar>
        </w:tblPrEx>
        <w:trPr>
          <w:trHeight w:val="59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33</w:t>
            </w:r>
          </w:p>
        </w:tc>
        <w:tc>
          <w:tcPr>
            <w:tcW w:w="2126" w:type="dxa"/>
            <w:tcBorders>
              <w:top w:val="single" w:color="auto" w:sz="4" w:space="0"/>
              <w:left w:val="single" w:color="auto" w:sz="4" w:space="0"/>
              <w:bottom w:val="single" w:color="auto" w:sz="4" w:space="0"/>
              <w:right w:val="single" w:color="auto" w:sz="4" w:space="0"/>
            </w:tcBorders>
            <w:vAlign w:val="top"/>
          </w:tcPr>
          <w:p>
            <w:pPr>
              <w:pStyle w:val="59"/>
              <w:spacing w:before="178" w:line="278" w:lineRule="auto"/>
              <w:ind w:left="849" w:leftChars="0" w:right="314" w:rightChars="0" w:hanging="524" w:firstLineChars="0"/>
              <w:jc w:val="left"/>
              <w:rPr>
                <w:rFonts w:hint="eastAsia" w:ascii="仿宋_GB2312" w:hAnsi="仿宋" w:eastAsia="仿宋_GB2312" w:cs="仿宋"/>
                <w:color w:val="000000" w:themeColor="text1"/>
                <w:kern w:val="2"/>
                <w:sz w:val="24"/>
                <w:szCs w:val="24"/>
                <w:lang w:val="en-US" w:eastAsia="zh-CN" w:bidi="ar-SA"/>
              </w:rPr>
            </w:pPr>
            <w:r>
              <w:rPr>
                <w:rFonts w:hint="eastAsia" w:ascii="仿宋_GB2312" w:hAnsi="仿宋" w:eastAsia="仿宋_GB2312" w:cs="仿宋"/>
                <w:color w:val="000000" w:themeColor="text1"/>
                <w:kern w:val="2"/>
                <w:sz w:val="24"/>
                <w:szCs w:val="24"/>
                <w:lang w:val="en-US" w:eastAsia="zh-CN" w:bidi="ar-SA"/>
              </w:rPr>
              <w:t>供应商出席</w:t>
            </w:r>
          </w:p>
          <w:p>
            <w:pPr>
              <w:pStyle w:val="59"/>
              <w:spacing w:before="178" w:line="278" w:lineRule="auto"/>
              <w:ind w:left="849" w:leftChars="0" w:right="314" w:rightChars="0" w:hanging="524" w:firstLineChars="0"/>
              <w:jc w:val="left"/>
              <w:rPr>
                <w:rFonts w:hint="eastAsia" w:ascii="仿宋_GB2312" w:hAnsi="仿宋" w:eastAsia="仿宋_GB2312" w:cs="仿宋"/>
                <w:color w:val="000000" w:themeColor="text1"/>
                <w:kern w:val="2"/>
                <w:sz w:val="24"/>
                <w:szCs w:val="24"/>
                <w:lang w:val="en-US" w:eastAsia="zh-CN" w:bidi="ar-SA"/>
              </w:rPr>
            </w:pPr>
            <w:r>
              <w:rPr>
                <w:rFonts w:hint="eastAsia" w:ascii="仿宋_GB2312" w:hAnsi="仿宋" w:eastAsia="仿宋_GB2312" w:cs="仿宋"/>
                <w:color w:val="000000" w:themeColor="text1"/>
                <w:kern w:val="2"/>
                <w:sz w:val="24"/>
                <w:szCs w:val="24"/>
                <w:lang w:val="en-US" w:eastAsia="zh-CN" w:bidi="ar-SA"/>
              </w:rPr>
              <w:t>开标会议所</w:t>
            </w:r>
          </w:p>
          <w:p>
            <w:pPr>
              <w:pStyle w:val="59"/>
              <w:spacing w:before="178" w:line="278" w:lineRule="auto"/>
              <w:ind w:left="849" w:leftChars="0" w:right="314" w:rightChars="0" w:hanging="524" w:firstLineChars="0"/>
              <w:jc w:val="left"/>
              <w:rPr>
                <w:rFonts w:hint="eastAsia" w:ascii="仿宋_GB2312" w:hAnsi="仿宋" w:eastAsia="仿宋_GB2312" w:cs="仿宋"/>
                <w:color w:val="000000" w:themeColor="text1"/>
                <w:kern w:val="2"/>
                <w:sz w:val="24"/>
                <w:szCs w:val="24"/>
                <w:lang w:val="en-US" w:eastAsia="zh-CN" w:bidi="ar-SA"/>
              </w:rPr>
            </w:pPr>
            <w:r>
              <w:rPr>
                <w:rFonts w:hint="eastAsia" w:ascii="仿宋_GB2312" w:hAnsi="仿宋" w:eastAsia="仿宋_GB2312" w:cs="仿宋"/>
                <w:color w:val="000000" w:themeColor="text1"/>
                <w:kern w:val="2"/>
                <w:sz w:val="24"/>
                <w:szCs w:val="24"/>
                <w:lang w:val="en-US" w:eastAsia="zh-CN" w:bidi="ar-SA"/>
              </w:rPr>
              <w:t>需证件</w:t>
            </w:r>
          </w:p>
        </w:tc>
        <w:tc>
          <w:tcPr>
            <w:tcW w:w="6946" w:type="dxa"/>
            <w:tcBorders>
              <w:top w:val="single" w:color="auto" w:sz="4" w:space="0"/>
              <w:left w:val="single" w:color="auto" w:sz="4" w:space="0"/>
              <w:bottom w:val="single" w:color="auto" w:sz="4" w:space="0"/>
              <w:right w:val="single" w:color="auto" w:sz="4" w:space="0"/>
            </w:tcBorders>
            <w:vAlign w:val="top"/>
          </w:tcPr>
          <w:p>
            <w:pPr>
              <w:pStyle w:val="59"/>
              <w:spacing w:before="22" w:line="278" w:lineRule="auto"/>
              <w:ind w:left="148" w:leftChars="0" w:right="97" w:rightChars="0"/>
              <w:rPr>
                <w:rFonts w:hint="eastAsia" w:ascii="仿宋_GB2312" w:hAnsi="仿宋" w:eastAsia="仿宋_GB2312" w:cs="仿宋"/>
                <w:color w:val="000000" w:themeColor="text1"/>
                <w:kern w:val="2"/>
                <w:sz w:val="24"/>
                <w:szCs w:val="24"/>
                <w:lang w:val="en-US" w:eastAsia="zh-CN" w:bidi="ar-SA"/>
              </w:rPr>
            </w:pPr>
            <w:r>
              <w:rPr>
                <w:rFonts w:hint="eastAsia" w:ascii="仿宋_GB2312" w:hAnsi="仿宋" w:eastAsia="仿宋_GB2312" w:cs="仿宋"/>
                <w:color w:val="000000" w:themeColor="text1"/>
                <w:kern w:val="2"/>
                <w:sz w:val="24"/>
                <w:szCs w:val="24"/>
                <w:lang w:val="en-US" w:eastAsia="zh-CN" w:bidi="ar-SA"/>
              </w:rPr>
              <w:t>1.委托代表出席的，持法定代表人授权委托书、被委托人近六个月的社保证明，被委托人身份证原件。2.法定代表人出席的，持法定代表人身份证明、法人近六个月的社保证明，法人身份证原件。</w:t>
            </w:r>
          </w:p>
        </w:tc>
      </w:tr>
      <w:tr>
        <w:tblPrEx>
          <w:tblCellMar>
            <w:top w:w="0" w:type="dxa"/>
            <w:left w:w="108" w:type="dxa"/>
            <w:bottom w:w="0" w:type="dxa"/>
            <w:right w:w="108" w:type="dxa"/>
          </w:tblCellMar>
        </w:tblPrEx>
        <w:trPr>
          <w:trHeight w:val="30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34</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w:t>
            </w:r>
          </w:p>
        </w:tc>
        <w:tc>
          <w:tcPr>
            <w:tcW w:w="6946"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免费赠送</w:t>
            </w:r>
          </w:p>
        </w:tc>
      </w:tr>
      <w:tr>
        <w:tblPrEx>
          <w:tblCellMar>
            <w:top w:w="0" w:type="dxa"/>
            <w:left w:w="108" w:type="dxa"/>
            <w:bottom w:w="0" w:type="dxa"/>
            <w:right w:w="108" w:type="dxa"/>
          </w:tblCellMar>
        </w:tblPrEx>
        <w:trPr>
          <w:trHeight w:val="30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35</w:t>
            </w:r>
          </w:p>
        </w:tc>
        <w:tc>
          <w:tcPr>
            <w:tcW w:w="212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lang w:eastAsia="zh-CN"/>
              </w:rPr>
              <w:t>供应商</w:t>
            </w:r>
            <w:r>
              <w:rPr>
                <w:rFonts w:hint="eastAsia" w:ascii="仿宋_GB2312" w:hAnsi="仿宋" w:eastAsia="仿宋_GB2312" w:cs="仿宋"/>
                <w:color w:val="000000" w:themeColor="text1"/>
                <w:sz w:val="24"/>
              </w:rPr>
              <w:t>信用信息</w:t>
            </w:r>
          </w:p>
          <w:p>
            <w:pPr>
              <w:spacing w:line="440" w:lineRule="exac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查询</w:t>
            </w:r>
          </w:p>
        </w:tc>
        <w:tc>
          <w:tcPr>
            <w:tcW w:w="694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仿宋" w:eastAsia="仿宋_GB2312" w:cs="仿宋"/>
                <w:color w:val="000000" w:themeColor="text1"/>
                <w:sz w:val="24"/>
              </w:rPr>
            </w:pPr>
            <w:r>
              <w:rPr>
                <w:rFonts w:hint="eastAsia" w:ascii="仿宋_GB2312" w:hAnsi="仿宋" w:eastAsia="仿宋_GB2312" w:cs="仿宋"/>
                <w:color w:val="000000" w:themeColor="text1"/>
                <w:kern w:val="0"/>
                <w:sz w:val="24"/>
              </w:rPr>
              <w:t>“信用中国”网站（www.creditchina.gov.cn）和“中国政府采购网”（ccgp.gov.cn）为</w:t>
            </w:r>
            <w:r>
              <w:rPr>
                <w:rFonts w:hint="eastAsia" w:ascii="仿宋_GB2312" w:hAnsi="仿宋" w:eastAsia="仿宋_GB2312" w:cs="仿宋"/>
                <w:color w:val="000000" w:themeColor="text1"/>
                <w:kern w:val="0"/>
                <w:sz w:val="24"/>
                <w:lang w:eastAsia="zh-CN"/>
              </w:rPr>
              <w:t>供应商</w:t>
            </w:r>
            <w:r>
              <w:rPr>
                <w:rFonts w:hint="eastAsia" w:ascii="仿宋_GB2312" w:hAnsi="仿宋" w:eastAsia="仿宋_GB2312" w:cs="仿宋"/>
                <w:color w:val="000000" w:themeColor="text1"/>
                <w:kern w:val="0"/>
                <w:sz w:val="24"/>
              </w:rPr>
              <w:t>信用信息查询渠道，如果</w:t>
            </w:r>
            <w:r>
              <w:rPr>
                <w:rFonts w:hint="eastAsia" w:ascii="仿宋_GB2312" w:hAnsi="仿宋" w:eastAsia="仿宋_GB2312" w:cs="仿宋"/>
                <w:color w:val="000000" w:themeColor="text1"/>
                <w:kern w:val="0"/>
                <w:sz w:val="24"/>
                <w:lang w:eastAsia="zh-CN"/>
              </w:rPr>
              <w:t>供应商</w:t>
            </w:r>
            <w:r>
              <w:rPr>
                <w:rFonts w:hint="eastAsia" w:ascii="仿宋_GB2312" w:hAnsi="仿宋" w:eastAsia="仿宋_GB2312" w:cs="仿宋"/>
                <w:color w:val="000000" w:themeColor="text1"/>
                <w:kern w:val="0"/>
                <w:sz w:val="24"/>
              </w:rPr>
              <w:t>被查实在投标截止时间前已列入失信被执行人、重大税收违法案件当事人名单、政府采购严重违法失信行为记录名单，其投标为无效。</w:t>
            </w:r>
          </w:p>
        </w:tc>
      </w:tr>
      <w:tr>
        <w:tblPrEx>
          <w:tblCellMar>
            <w:top w:w="0" w:type="dxa"/>
            <w:left w:w="108" w:type="dxa"/>
            <w:bottom w:w="0" w:type="dxa"/>
            <w:right w:w="108" w:type="dxa"/>
          </w:tblCellMar>
        </w:tblPrEx>
        <w:trPr>
          <w:trHeight w:val="30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36</w:t>
            </w:r>
          </w:p>
        </w:tc>
        <w:tc>
          <w:tcPr>
            <w:tcW w:w="212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招标代理服务费</w:t>
            </w:r>
          </w:p>
        </w:tc>
        <w:tc>
          <w:tcPr>
            <w:tcW w:w="694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仿宋" w:eastAsia="仿宋_GB2312" w:cs="仿宋"/>
                <w:color w:val="000000" w:themeColor="text1"/>
                <w:kern w:val="0"/>
                <w:sz w:val="24"/>
              </w:rPr>
            </w:pPr>
            <w:r>
              <w:rPr>
                <w:rFonts w:hint="eastAsia" w:ascii="仿宋_GB2312" w:hAnsi="仿宋" w:eastAsia="仿宋_GB2312" w:cs="仿宋"/>
                <w:color w:val="000000" w:themeColor="text1"/>
                <w:sz w:val="24"/>
              </w:rPr>
              <w:t>确定中标人后3日内，由中标人向招标代理机构一次付清招标代理服务费。招标代理服务费的金额按照国家发展计划委员会计价格[2002]1980号文件的规定标准计算。</w:t>
            </w:r>
          </w:p>
        </w:tc>
      </w:tr>
      <w:bookmarkEnd w:id="13"/>
      <w:bookmarkEnd w:id="14"/>
      <w:bookmarkEnd w:id="15"/>
      <w:bookmarkEnd w:id="16"/>
    </w:tbl>
    <w:p>
      <w:pPr>
        <w:spacing w:line="360" w:lineRule="auto"/>
        <w:ind w:firstLine="420" w:firstLineChars="200"/>
        <w:rPr>
          <w:rFonts w:ascii="仿宋_GB2312" w:hAnsi="仿宋" w:eastAsia="仿宋_GB2312" w:cs="仿宋"/>
          <w:color w:val="000000" w:themeColor="text1"/>
        </w:rPr>
      </w:pPr>
      <w:bookmarkStart w:id="17" w:name="_Toc230598436"/>
      <w:r>
        <w:rPr>
          <w:rFonts w:hint="eastAsia" w:ascii="仿宋_GB2312" w:hAnsi="仿宋" w:eastAsia="仿宋_GB2312" w:cs="仿宋"/>
          <w:color w:val="000000" w:themeColor="text1"/>
        </w:rPr>
        <w:br w:type="page"/>
      </w:r>
      <w:bookmarkEnd w:id="17"/>
    </w:p>
    <w:p>
      <w:pPr>
        <w:spacing w:line="360" w:lineRule="auto"/>
        <w:ind w:firstLine="562" w:firstLineChars="200"/>
        <w:jc w:val="center"/>
        <w:rPr>
          <w:rFonts w:ascii="仿宋_GB2312" w:hAnsi="仿宋" w:eastAsia="仿宋_GB2312" w:cs="仿宋"/>
          <w:b/>
          <w:color w:val="000000" w:themeColor="text1"/>
          <w:sz w:val="28"/>
          <w:szCs w:val="28"/>
        </w:rPr>
      </w:pPr>
      <w:r>
        <w:rPr>
          <w:rFonts w:hint="eastAsia" w:ascii="仿宋_GB2312" w:hAnsi="仿宋" w:eastAsia="仿宋_GB2312" w:cs="仿宋"/>
          <w:b/>
          <w:color w:val="000000" w:themeColor="text1"/>
          <w:sz w:val="28"/>
          <w:szCs w:val="28"/>
        </w:rPr>
        <w:t>供应商须知</w:t>
      </w:r>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一、</w:t>
      </w:r>
      <w:bookmarkStart w:id="18" w:name="_Toc458262600"/>
      <w:bookmarkStart w:id="19" w:name="_Toc467236725"/>
      <w:bookmarkStart w:id="20" w:name="_Toc477838672"/>
      <w:bookmarkStart w:id="21" w:name="_Toc501190868"/>
      <w:bookmarkStart w:id="22" w:name="_Toc497707671"/>
      <w:bookmarkStart w:id="23" w:name="_Toc477144265"/>
      <w:bookmarkStart w:id="24" w:name="_Toc476976157"/>
      <w:bookmarkStart w:id="25" w:name="_Toc535299948"/>
      <w:bookmarkStart w:id="26" w:name="_Toc230598437"/>
      <w:bookmarkStart w:id="27" w:name="_Toc491841875"/>
      <w:bookmarkStart w:id="28" w:name="_Toc458262601"/>
      <w:r>
        <w:rPr>
          <w:rFonts w:hint="eastAsia" w:ascii="仿宋_GB2312" w:hAnsi="仿宋" w:eastAsia="仿宋_GB2312" w:cs="仿宋"/>
          <w:b/>
          <w:color w:val="000000" w:themeColor="text1"/>
          <w:sz w:val="24"/>
        </w:rPr>
        <w:t>说明</w:t>
      </w:r>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1、适用范围</w:t>
      </w:r>
      <w:bookmarkEnd w:id="18"/>
      <w:r>
        <w:rPr>
          <w:rFonts w:hint="eastAsia" w:ascii="仿宋_GB2312" w:hAnsi="仿宋" w:eastAsia="仿宋_GB2312" w:cs="仿宋"/>
          <w:b/>
          <w:color w:val="000000" w:themeColor="text1"/>
          <w:sz w:val="24"/>
        </w:rPr>
        <w:t>与资金来源</w:t>
      </w:r>
      <w:bookmarkEnd w:id="19"/>
      <w:bookmarkEnd w:id="20"/>
      <w:bookmarkEnd w:id="21"/>
      <w:bookmarkEnd w:id="22"/>
      <w:bookmarkEnd w:id="23"/>
      <w:bookmarkEnd w:id="24"/>
      <w:bookmarkEnd w:id="25"/>
      <w:bookmarkEnd w:id="26"/>
      <w:bookmarkEnd w:id="27"/>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1.1本</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文件仅适用于《前附表》中所叙述的</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采购项目。</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1.2凡超出《前附表》所列</w:t>
      </w:r>
      <w:r>
        <w:rPr>
          <w:rFonts w:hint="eastAsia" w:ascii="仿宋_GB2312" w:hAnsi="仿宋" w:eastAsia="仿宋_GB2312" w:cs="仿宋"/>
          <w:color w:val="000000" w:themeColor="text1"/>
          <w:kern w:val="0"/>
          <w:sz w:val="24"/>
        </w:rPr>
        <w:t>采购预算</w:t>
      </w:r>
      <w:r>
        <w:rPr>
          <w:rFonts w:hint="eastAsia" w:ascii="仿宋_GB2312" w:hAnsi="仿宋" w:eastAsia="仿宋_GB2312" w:cs="仿宋"/>
          <w:color w:val="000000" w:themeColor="text1"/>
          <w:sz w:val="24"/>
        </w:rPr>
        <w:t>的报价文件均不予接受。</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1.3采购人已获得上述资金，并计划将一部分或全部费用用于支付本次</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后所签订的合同项下的合格款项。</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1.4</w:t>
      </w:r>
      <w:r>
        <w:rPr>
          <w:rFonts w:hint="eastAsia" w:ascii="仿宋_GB2312" w:hAnsi="仿宋" w:eastAsia="仿宋_GB2312" w:cs="仿宋"/>
          <w:bCs/>
          <w:color w:val="000000" w:themeColor="text1"/>
          <w:sz w:val="24"/>
        </w:rPr>
        <w:t>本</w:t>
      </w:r>
      <w:r>
        <w:rPr>
          <w:rFonts w:hint="eastAsia" w:ascii="仿宋_GB2312" w:hAnsi="仿宋" w:eastAsia="仿宋_GB2312" w:cs="仿宋"/>
          <w:bCs/>
          <w:color w:val="000000" w:themeColor="text1"/>
          <w:sz w:val="24"/>
          <w:lang w:eastAsia="zh-CN"/>
        </w:rPr>
        <w:t>磋商</w:t>
      </w:r>
      <w:r>
        <w:rPr>
          <w:rFonts w:hint="eastAsia" w:ascii="仿宋_GB2312" w:hAnsi="仿宋" w:eastAsia="仿宋_GB2312" w:cs="仿宋"/>
          <w:bCs/>
          <w:color w:val="000000" w:themeColor="text1"/>
          <w:sz w:val="24"/>
        </w:rPr>
        <w:t>文件有关条款由采购代理机构负责解释</w:t>
      </w:r>
      <w:r>
        <w:rPr>
          <w:rFonts w:hint="eastAsia" w:ascii="仿宋_GB2312" w:hAnsi="仿宋" w:eastAsia="仿宋_GB2312" w:cs="仿宋"/>
          <w:color w:val="000000" w:themeColor="text1"/>
          <w:sz w:val="24"/>
        </w:rPr>
        <w:t>。</w:t>
      </w:r>
      <w:bookmarkEnd w:id="28"/>
      <w:bookmarkStart w:id="29" w:name="_Toc230598438"/>
      <w:bookmarkStart w:id="30" w:name="_Toc535299949"/>
      <w:bookmarkStart w:id="31" w:name="_Toc501190869"/>
      <w:bookmarkStart w:id="32" w:name="_Toc491841876"/>
      <w:bookmarkStart w:id="33" w:name="_Toc467236726"/>
      <w:bookmarkStart w:id="34" w:name="_Toc477144266"/>
      <w:bookmarkStart w:id="35" w:name="_Toc497707672"/>
      <w:bookmarkStart w:id="36" w:name="_Toc476976158"/>
      <w:bookmarkStart w:id="37" w:name="_Toc477838673"/>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2、采购人</w:t>
      </w:r>
      <w:bookmarkEnd w:id="29"/>
    </w:p>
    <w:p>
      <w:pPr>
        <w:spacing w:line="360" w:lineRule="auto"/>
        <w:ind w:firstLine="480" w:firstLineChars="200"/>
        <w:rPr>
          <w:rFonts w:ascii="仿宋_GB2312" w:hAnsi="仿宋" w:eastAsia="仿宋_GB2312" w:cs="仿宋"/>
          <w:bCs/>
          <w:color w:val="000000" w:themeColor="text1"/>
          <w:sz w:val="24"/>
        </w:rPr>
      </w:pPr>
      <w:r>
        <w:rPr>
          <w:rFonts w:hint="eastAsia" w:ascii="仿宋_GB2312" w:hAnsi="仿宋" w:eastAsia="仿宋_GB2312" w:cs="仿宋"/>
          <w:color w:val="000000" w:themeColor="text1"/>
          <w:sz w:val="24"/>
        </w:rPr>
        <w:t>2.1、</w:t>
      </w:r>
      <w:r>
        <w:rPr>
          <w:rFonts w:hint="eastAsia" w:ascii="仿宋_GB2312" w:hAnsi="仿宋" w:eastAsia="仿宋_GB2312" w:cs="仿宋"/>
          <w:bCs/>
          <w:color w:val="000000" w:themeColor="text1"/>
          <w:sz w:val="24"/>
        </w:rPr>
        <w:t>“采购人” 亦称“用户方”或“买方”系指《</w:t>
      </w:r>
      <w:r>
        <w:rPr>
          <w:rFonts w:hint="eastAsia" w:ascii="仿宋_GB2312" w:hAnsi="仿宋" w:eastAsia="仿宋_GB2312" w:cs="仿宋"/>
          <w:color w:val="000000" w:themeColor="text1"/>
          <w:sz w:val="24"/>
        </w:rPr>
        <w:t>前附表</w:t>
      </w:r>
      <w:r>
        <w:rPr>
          <w:rFonts w:hint="eastAsia" w:ascii="仿宋_GB2312" w:hAnsi="仿宋" w:eastAsia="仿宋_GB2312" w:cs="仿宋"/>
          <w:bCs/>
          <w:color w:val="000000" w:themeColor="text1"/>
          <w:sz w:val="24"/>
        </w:rPr>
        <w:t>》列明的、获得资金的国家机关、企事业单位、团体组织或者其他社会组织。</w:t>
      </w:r>
      <w:bookmarkStart w:id="38" w:name="_Toc230598439"/>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bCs/>
          <w:color w:val="000000" w:themeColor="text1"/>
          <w:sz w:val="24"/>
        </w:rPr>
        <w:t>3、</w:t>
      </w:r>
      <w:r>
        <w:rPr>
          <w:rFonts w:hint="eastAsia" w:ascii="仿宋_GB2312" w:hAnsi="仿宋" w:eastAsia="仿宋_GB2312" w:cs="仿宋"/>
          <w:b/>
          <w:color w:val="000000" w:themeColor="text1"/>
          <w:sz w:val="24"/>
        </w:rPr>
        <w:t>采购代理机构</w:t>
      </w:r>
      <w:bookmarkEnd w:id="38"/>
    </w:p>
    <w:p>
      <w:pPr>
        <w:spacing w:line="360" w:lineRule="auto"/>
        <w:ind w:firstLine="480" w:firstLineChars="200"/>
        <w:rPr>
          <w:rFonts w:ascii="仿宋_GB2312" w:hAnsi="仿宋" w:eastAsia="仿宋_GB2312" w:cs="仿宋"/>
          <w:bCs/>
          <w:color w:val="000000" w:themeColor="text1"/>
          <w:sz w:val="24"/>
        </w:rPr>
      </w:pPr>
      <w:r>
        <w:rPr>
          <w:rFonts w:hint="eastAsia" w:ascii="仿宋_GB2312" w:hAnsi="仿宋" w:eastAsia="仿宋_GB2312" w:cs="仿宋"/>
          <w:color w:val="000000" w:themeColor="text1"/>
          <w:sz w:val="24"/>
        </w:rPr>
        <w:t>3.1</w:t>
      </w:r>
      <w:r>
        <w:rPr>
          <w:rFonts w:hint="eastAsia" w:ascii="仿宋_GB2312" w:hAnsi="仿宋" w:eastAsia="仿宋_GB2312" w:cs="仿宋"/>
          <w:bCs/>
          <w:color w:val="000000" w:themeColor="text1"/>
          <w:sz w:val="24"/>
        </w:rPr>
        <w:t>采购代理机构，系指依法取得政府采购代理资质、代理政府采购事宜，并且接受采购人委托组织本次</w:t>
      </w:r>
      <w:r>
        <w:rPr>
          <w:rFonts w:hint="eastAsia" w:ascii="仿宋_GB2312" w:hAnsi="仿宋" w:eastAsia="仿宋_GB2312" w:cs="仿宋"/>
          <w:bCs/>
          <w:color w:val="000000" w:themeColor="text1"/>
          <w:sz w:val="24"/>
          <w:lang w:eastAsia="zh-CN"/>
        </w:rPr>
        <w:t>磋商</w:t>
      </w:r>
      <w:r>
        <w:rPr>
          <w:rFonts w:hint="eastAsia" w:ascii="仿宋_GB2312" w:hAnsi="仿宋" w:eastAsia="仿宋_GB2312" w:cs="仿宋"/>
          <w:bCs/>
          <w:color w:val="000000" w:themeColor="text1"/>
          <w:sz w:val="24"/>
        </w:rPr>
        <w:t>的企业单位 。</w:t>
      </w:r>
      <w:bookmarkStart w:id="39" w:name="_Toc230598440"/>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bCs/>
          <w:color w:val="000000" w:themeColor="text1"/>
          <w:sz w:val="24"/>
        </w:rPr>
        <w:t>4、</w:t>
      </w:r>
      <w:r>
        <w:rPr>
          <w:rFonts w:hint="eastAsia" w:ascii="仿宋_GB2312" w:hAnsi="仿宋" w:eastAsia="仿宋_GB2312" w:cs="仿宋"/>
          <w:b/>
          <w:color w:val="000000" w:themeColor="text1"/>
          <w:sz w:val="24"/>
        </w:rPr>
        <w:t>合格的供应商</w:t>
      </w:r>
      <w:bookmarkEnd w:id="30"/>
      <w:bookmarkEnd w:id="31"/>
      <w:bookmarkEnd w:id="32"/>
      <w:bookmarkEnd w:id="33"/>
      <w:bookmarkEnd w:id="34"/>
      <w:bookmarkEnd w:id="35"/>
      <w:bookmarkEnd w:id="36"/>
      <w:bookmarkEnd w:id="37"/>
      <w:bookmarkEnd w:id="39"/>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4.1“供应商”系指向采购人提供货物、工程、服务的法人、其它组织或者自然人。</w:t>
      </w:r>
      <w:bookmarkStart w:id="40" w:name="OLE_LINK1"/>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4.2凡是来自中华人民共和国境内，且符合</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公告》中的资格要求（准入条件）的制造商、代理商或经销商均为合格的</w:t>
      </w:r>
      <w:r>
        <w:rPr>
          <w:rFonts w:hint="eastAsia" w:ascii="仿宋_GB2312" w:hAnsi="仿宋" w:eastAsia="仿宋_GB2312" w:cs="仿宋"/>
          <w:bCs/>
          <w:color w:val="000000" w:themeColor="text1"/>
          <w:sz w:val="24"/>
        </w:rPr>
        <w:t>供应商</w:t>
      </w:r>
      <w:r>
        <w:rPr>
          <w:rFonts w:hint="eastAsia" w:ascii="仿宋_GB2312" w:hAnsi="仿宋" w:eastAsia="仿宋_GB2312" w:cs="仿宋"/>
          <w:color w:val="000000" w:themeColor="text1"/>
          <w:sz w:val="24"/>
        </w:rPr>
        <w:t>。除《</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公告》及本文件另有规定，外国供应商不得参与我国政府采购货物、服务、工程的报价活动，但法律、行政法规规定外国供应商可以参加报价活动的除外。</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4.3</w:t>
      </w:r>
      <w:r>
        <w:rPr>
          <w:rFonts w:hint="eastAsia" w:ascii="仿宋_GB2312" w:hAnsi="仿宋" w:eastAsia="仿宋_GB2312" w:cs="仿宋"/>
          <w:bCs/>
          <w:color w:val="000000" w:themeColor="text1"/>
          <w:sz w:val="24"/>
        </w:rPr>
        <w:t>供应商必须遵守《中华人民共和国政府采购法》等有关法律、法规、规章制度、条例及</w:t>
      </w:r>
      <w:r>
        <w:rPr>
          <w:rFonts w:hint="eastAsia" w:ascii="仿宋_GB2312" w:hAnsi="仿宋" w:eastAsia="仿宋_GB2312" w:cs="仿宋"/>
          <w:bCs/>
          <w:color w:val="000000" w:themeColor="text1"/>
          <w:sz w:val="24"/>
          <w:lang w:eastAsia="zh-CN"/>
        </w:rPr>
        <w:t>磋商</w:t>
      </w:r>
      <w:r>
        <w:rPr>
          <w:rFonts w:hint="eastAsia" w:ascii="仿宋_GB2312" w:hAnsi="仿宋" w:eastAsia="仿宋_GB2312" w:cs="仿宋"/>
          <w:bCs/>
          <w:color w:val="000000" w:themeColor="text1"/>
          <w:sz w:val="24"/>
        </w:rPr>
        <w:t>文件的规定。</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4.4只有在法律上和财务上独立、合法运作并独立于采购人和采购代理机构的供应商才能参加报价。</w:t>
      </w:r>
      <w:bookmarkEnd w:id="40"/>
      <w:bookmarkStart w:id="41" w:name="_Toc477838674"/>
      <w:bookmarkStart w:id="42" w:name="_Toc467236727"/>
      <w:bookmarkStart w:id="43" w:name="_Toc497707673"/>
      <w:bookmarkStart w:id="44" w:name="_Toc535299950"/>
      <w:bookmarkStart w:id="45" w:name="_Toc476976159"/>
      <w:bookmarkStart w:id="46" w:name="_Toc501190870"/>
      <w:bookmarkStart w:id="47" w:name="_Toc230598441"/>
      <w:bookmarkStart w:id="48" w:name="_Toc477144267"/>
      <w:bookmarkStart w:id="49" w:name="_Toc491841877"/>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5、合格的货物、工程和服务</w:t>
      </w:r>
      <w:bookmarkEnd w:id="41"/>
      <w:bookmarkEnd w:id="42"/>
      <w:bookmarkEnd w:id="43"/>
      <w:bookmarkEnd w:id="44"/>
      <w:bookmarkEnd w:id="45"/>
      <w:bookmarkEnd w:id="46"/>
      <w:bookmarkEnd w:id="47"/>
      <w:bookmarkEnd w:id="48"/>
      <w:bookmarkEnd w:id="49"/>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5.1“货物”系指供应商按</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文件规定，须向采购人提供的各种形态和种类的物品，包括原材料、燃料、设备、产品等。</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（1）供应商必须按</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文件及合同的要求，准时提供货物及其他材料并负责所供货物、材料的包装、运输及保险。</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（2）供应商须提供能证明货物合格性和符合</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文件规定的文件。</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5.2“工程”系指建设工程，包括建筑物和构筑物的新建、改建、扩建、装修、拆除、修缮等。</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5.3“服务”系指包括但不限于劳务、技术、咨询、物业管理、金融保险、印刷、汽车维修等项目。</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5.4</w:t>
      </w:r>
      <w:r>
        <w:rPr>
          <w:rFonts w:hint="eastAsia" w:ascii="仿宋_GB2312" w:hAnsi="仿宋" w:eastAsia="仿宋_GB2312" w:cs="仿宋"/>
          <w:bCs/>
          <w:color w:val="000000" w:themeColor="text1"/>
          <w:sz w:val="24"/>
        </w:rPr>
        <w:t>供应商提供所有货物必须是全新的、未使用过的货物。</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5.5</w:t>
      </w:r>
      <w:r>
        <w:rPr>
          <w:rFonts w:hint="eastAsia" w:ascii="仿宋_GB2312" w:hAnsi="仿宋" w:eastAsia="仿宋_GB2312" w:cs="仿宋"/>
          <w:bCs/>
          <w:color w:val="000000" w:themeColor="text1"/>
          <w:sz w:val="24"/>
        </w:rPr>
        <w:t>国产的货物及其有关服务必须符合中华人民共和国的设计和制造生产或行业标准。</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5.6进口的货物及其有关服务必须符合原产地和/或中华人民共和国的设计和制造生产或行业标准。进口的货物须是具有合法的进口手续和途径，并通过了中华人民共和国商检部门检验的现货。</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5.7供应商应保证，采购人在中华人民共和国使用该货物或货物的任何一部分时，免受第三方提出的侵犯其专利权、商标权、著作权或其它知识产权的起诉。</w:t>
      </w:r>
      <w:bookmarkStart w:id="50" w:name="_Toc497707674"/>
      <w:bookmarkStart w:id="51" w:name="_Toc476976160"/>
      <w:bookmarkStart w:id="52" w:name="_Toc477838675"/>
      <w:bookmarkStart w:id="53" w:name="_Toc458262603"/>
      <w:bookmarkStart w:id="54" w:name="_Toc491841878"/>
      <w:bookmarkStart w:id="55" w:name="_Toc501190871"/>
      <w:bookmarkStart w:id="56" w:name="_Toc467236728"/>
      <w:bookmarkStart w:id="57" w:name="_Toc230598442"/>
      <w:bookmarkStart w:id="58" w:name="_Toc535299951"/>
      <w:bookmarkStart w:id="59" w:name="_Toc477144268"/>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6、报价费用</w:t>
      </w:r>
      <w:bookmarkEnd w:id="50"/>
      <w:bookmarkEnd w:id="51"/>
      <w:bookmarkEnd w:id="52"/>
      <w:bookmarkEnd w:id="53"/>
      <w:bookmarkEnd w:id="54"/>
      <w:bookmarkEnd w:id="55"/>
      <w:bookmarkEnd w:id="56"/>
      <w:bookmarkEnd w:id="57"/>
      <w:bookmarkEnd w:id="58"/>
      <w:bookmarkEnd w:id="59"/>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6.1供应商应承担所有与准备和参加</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有关的费用。不论</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的结果如何，采购人和采购代理机构均无义务和责任承担这些费用。</w:t>
      </w:r>
      <w:bookmarkStart w:id="60" w:name="_Toc477144269"/>
      <w:bookmarkStart w:id="61" w:name="_Toc497707675"/>
      <w:bookmarkStart w:id="62" w:name="_Toc477838676"/>
      <w:bookmarkStart w:id="63" w:name="_Toc491841879"/>
      <w:bookmarkStart w:id="64" w:name="_Toc501190872"/>
      <w:bookmarkStart w:id="65" w:name="_Toc454701371"/>
      <w:bookmarkStart w:id="66" w:name="_Toc476976161"/>
      <w:bookmarkStart w:id="67" w:name="_Toc467236729"/>
      <w:bookmarkStart w:id="68" w:name="_Toc458262604"/>
      <w:bookmarkStart w:id="69" w:name="_Toc230598443"/>
      <w:bookmarkStart w:id="70" w:name="_Toc535299952"/>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二、</w:t>
      </w:r>
      <w:r>
        <w:rPr>
          <w:rFonts w:hint="eastAsia" w:ascii="仿宋_GB2312" w:hAnsi="仿宋" w:eastAsia="仿宋_GB2312" w:cs="仿宋"/>
          <w:b/>
          <w:color w:val="000000" w:themeColor="text1"/>
          <w:sz w:val="24"/>
          <w:lang w:eastAsia="zh-CN"/>
        </w:rPr>
        <w:t>磋商</w:t>
      </w:r>
      <w:r>
        <w:rPr>
          <w:rFonts w:hint="eastAsia" w:ascii="仿宋_GB2312" w:hAnsi="仿宋" w:eastAsia="仿宋_GB2312" w:cs="仿宋"/>
          <w:b/>
          <w:color w:val="000000" w:themeColor="text1"/>
          <w:sz w:val="24"/>
        </w:rPr>
        <w:t>文件说明</w:t>
      </w:r>
      <w:bookmarkEnd w:id="60"/>
      <w:bookmarkEnd w:id="61"/>
      <w:bookmarkEnd w:id="62"/>
      <w:bookmarkEnd w:id="63"/>
      <w:bookmarkEnd w:id="64"/>
      <w:bookmarkEnd w:id="65"/>
      <w:bookmarkEnd w:id="66"/>
      <w:bookmarkEnd w:id="67"/>
      <w:bookmarkEnd w:id="68"/>
      <w:bookmarkEnd w:id="69"/>
      <w:bookmarkEnd w:id="70"/>
      <w:bookmarkStart w:id="71" w:name="_Toc230598444"/>
      <w:bookmarkStart w:id="72" w:name="_Toc497707676"/>
      <w:bookmarkStart w:id="73" w:name="_Toc458262605"/>
      <w:bookmarkStart w:id="74" w:name="_Toc491841880"/>
      <w:bookmarkStart w:id="75" w:name="_Toc454701372"/>
      <w:bookmarkStart w:id="76" w:name="_Toc476976162"/>
      <w:bookmarkStart w:id="77" w:name="_Toc467236730"/>
      <w:bookmarkStart w:id="78" w:name="_Toc477838677"/>
      <w:bookmarkStart w:id="79" w:name="_Toc477144270"/>
      <w:bookmarkStart w:id="80" w:name="_Toc501190873"/>
      <w:bookmarkStart w:id="81" w:name="_Toc535299953"/>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7、</w:t>
      </w:r>
      <w:r>
        <w:rPr>
          <w:rFonts w:hint="eastAsia" w:ascii="仿宋_GB2312" w:hAnsi="仿宋" w:eastAsia="仿宋_GB2312" w:cs="仿宋"/>
          <w:b/>
          <w:color w:val="000000" w:themeColor="text1"/>
          <w:sz w:val="24"/>
          <w:lang w:eastAsia="zh-CN"/>
        </w:rPr>
        <w:t>磋商</w:t>
      </w:r>
      <w:r>
        <w:rPr>
          <w:rFonts w:hint="eastAsia" w:ascii="仿宋_GB2312" w:hAnsi="仿宋" w:eastAsia="仿宋_GB2312" w:cs="仿宋"/>
          <w:b/>
          <w:color w:val="000000" w:themeColor="text1"/>
          <w:sz w:val="24"/>
        </w:rPr>
        <w:t>文件构成</w:t>
      </w:r>
      <w:bookmarkEnd w:id="71"/>
      <w:bookmarkEnd w:id="72"/>
      <w:bookmarkEnd w:id="73"/>
      <w:bookmarkEnd w:id="74"/>
      <w:bookmarkEnd w:id="75"/>
      <w:bookmarkEnd w:id="76"/>
      <w:bookmarkEnd w:id="77"/>
      <w:bookmarkEnd w:id="78"/>
      <w:bookmarkEnd w:id="79"/>
      <w:bookmarkEnd w:id="80"/>
      <w:bookmarkEnd w:id="81"/>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7.1</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文件用以阐明所需货物及服务的</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以及</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程序和相应的合同条款参考范本。</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文件由下述五个部分组成：</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 xml:space="preserve">第一章 </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公告</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第二章 供应商须知</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第三章 商务要求及合同格式</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第四章 采购内容及要求</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第五章 报价文件格式</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7.2供应商应认真阅读</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文件中所有的须知、格式、条款、技术规格和其它资料。如果供应商没有按照</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文件要求提交全部资料，或者提交的资料没有对</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文件在各方面都做出实质性响应而导致其报价被拒绝，该责任由供应商承担。</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7.3供应商购买了</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文件后,未按照前附表要求以书面原件形式提出正式书面质疑的，视为完全接受本</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文件的所有要约条件，在上述规定的时间之后对</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文件提出的质疑，采购代理机构有权不予受理。</w:t>
      </w:r>
      <w:bookmarkStart w:id="82" w:name="_Toc501190874"/>
      <w:bookmarkStart w:id="83" w:name="_Toc491841881"/>
      <w:bookmarkStart w:id="84" w:name="_Toc477144271"/>
      <w:bookmarkStart w:id="85" w:name="_Toc476976163"/>
      <w:bookmarkStart w:id="86" w:name="_Toc535299954"/>
      <w:bookmarkStart w:id="87" w:name="_Toc477838678"/>
      <w:bookmarkStart w:id="88" w:name="_Toc458262606"/>
      <w:bookmarkStart w:id="89" w:name="_Toc454701373"/>
      <w:bookmarkStart w:id="90" w:name="_Toc467236731"/>
      <w:bookmarkStart w:id="91" w:name="_Toc230598445"/>
      <w:bookmarkStart w:id="92" w:name="_Toc497707677"/>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8、</w:t>
      </w:r>
      <w:r>
        <w:rPr>
          <w:rFonts w:hint="eastAsia" w:ascii="仿宋_GB2312" w:hAnsi="仿宋" w:eastAsia="仿宋_GB2312" w:cs="仿宋"/>
          <w:b/>
          <w:color w:val="000000" w:themeColor="text1"/>
          <w:sz w:val="24"/>
          <w:lang w:eastAsia="zh-CN"/>
        </w:rPr>
        <w:t>磋商</w:t>
      </w:r>
      <w:r>
        <w:rPr>
          <w:rFonts w:hint="eastAsia" w:ascii="仿宋_GB2312" w:hAnsi="仿宋" w:eastAsia="仿宋_GB2312" w:cs="仿宋"/>
          <w:b/>
          <w:color w:val="000000" w:themeColor="text1"/>
          <w:sz w:val="24"/>
        </w:rPr>
        <w:t>文件的澄清</w:t>
      </w:r>
      <w:bookmarkEnd w:id="82"/>
      <w:bookmarkEnd w:id="83"/>
      <w:bookmarkEnd w:id="84"/>
      <w:bookmarkEnd w:id="85"/>
      <w:bookmarkEnd w:id="86"/>
      <w:bookmarkEnd w:id="87"/>
      <w:bookmarkEnd w:id="88"/>
      <w:bookmarkEnd w:id="89"/>
      <w:bookmarkEnd w:id="90"/>
      <w:bookmarkEnd w:id="91"/>
      <w:bookmarkEnd w:id="92"/>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8.1</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文件的澄清是指采购人或采购代理机构对</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文件中的遗漏、词义表述不清或对比较复杂的事项进行说明，回答供应商提出的各种问题。</w:t>
      </w:r>
    </w:p>
    <w:p>
      <w:pPr>
        <w:spacing w:line="360" w:lineRule="auto"/>
        <w:ind w:firstLine="480" w:firstLineChars="200"/>
        <w:rPr>
          <w:rFonts w:hint="eastAsia"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rPr>
        <w:t>8.2供应商对</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文件如有疑问，可要求澄清，并以书面原件形式向采购代理机构通知（如未在规定时间内将书面文件送至，视为完全接受本</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文件的所有要约条件）。采购代理机构根据前附表要求的时间予以澄清，并在其必要时将不标明问题来源的书面答复发给已购买</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文件的每一供应商（答复中不包括问题的来源）。供应商在收到上述答复后，应立即向采购代理机构回函确认（不回函确认视为默认答复内容）。该答复作为</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文件的一部分，对供应商有约束力。</w:t>
      </w:r>
      <w:bookmarkStart w:id="93" w:name="_Toc535299955"/>
      <w:bookmarkStart w:id="94" w:name="_Toc467236732"/>
      <w:bookmarkStart w:id="95" w:name="_Toc501190875"/>
      <w:bookmarkStart w:id="96" w:name="_Toc458262607"/>
      <w:bookmarkStart w:id="97" w:name="_Toc468606021"/>
      <w:bookmarkStart w:id="98" w:name="_Toc480020249"/>
      <w:bookmarkStart w:id="99" w:name="_Toc497707678"/>
      <w:bookmarkStart w:id="100" w:name="_Toc454701374"/>
      <w:bookmarkStart w:id="101" w:name="_Toc480010700"/>
      <w:bookmarkStart w:id="102" w:name="_Toc480021045"/>
      <w:bookmarkStart w:id="103" w:name="_Toc490297699"/>
      <w:bookmarkStart w:id="104" w:name="_Toc467987815"/>
      <w:bookmarkStart w:id="105" w:name="_Toc230598446"/>
      <w:bookmarkStart w:id="106" w:name="_Toc481728644"/>
      <w:bookmarkStart w:id="107" w:name="_Toc479991574"/>
      <w:bookmarkStart w:id="108" w:name="_Toc481125394"/>
      <w:bookmarkStart w:id="109" w:name="_Toc468157528"/>
      <w:bookmarkStart w:id="110" w:name="_Toc480171871"/>
      <w:bookmarkStart w:id="111" w:name="_Toc491841882"/>
      <w:r>
        <w:rPr>
          <w:rFonts w:hint="eastAsia" w:ascii="仿宋_GB2312" w:hAnsi="仿宋" w:eastAsia="仿宋_GB2312" w:cs="仿宋"/>
          <w:color w:val="000000" w:themeColor="text1"/>
          <w:sz w:val="24"/>
          <w:lang w:val="en-US" w:eastAsia="zh-CN"/>
        </w:rPr>
        <w:t xml:space="preserve"> </w:t>
      </w:r>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9、</w:t>
      </w:r>
      <w:r>
        <w:rPr>
          <w:rFonts w:hint="eastAsia" w:ascii="仿宋_GB2312" w:hAnsi="仿宋" w:eastAsia="仿宋_GB2312" w:cs="仿宋"/>
          <w:b/>
          <w:color w:val="000000" w:themeColor="text1"/>
          <w:sz w:val="24"/>
          <w:lang w:eastAsia="zh-CN"/>
        </w:rPr>
        <w:t>磋商</w:t>
      </w:r>
      <w:r>
        <w:rPr>
          <w:rFonts w:hint="eastAsia" w:ascii="仿宋_GB2312" w:hAnsi="仿宋" w:eastAsia="仿宋_GB2312" w:cs="仿宋"/>
          <w:b/>
          <w:color w:val="000000" w:themeColor="text1"/>
          <w:sz w:val="24"/>
        </w:rPr>
        <w:t>文件的修改</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9.1</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文件的修改是指采购人或采购代理机构对</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文件中出现的错误进行修订。</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9.2采购人或采购代理机构可以在报价文件投递截止时间之前的任何时候对</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文件进行修改。由于</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文件的修改可适当延长报价文件投递截止时间。</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9.3</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文件的修改将以书面形式发给所有</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文件收受人，该修改书将构成</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文件的一部分，对供应商有约束力。供应商在收到通知后应立即以电报、传真或其他书面形式予以确认。</w:t>
      </w:r>
      <w:bookmarkStart w:id="112" w:name="_Toc230598447"/>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10、</w:t>
      </w:r>
      <w:r>
        <w:rPr>
          <w:rFonts w:hint="eastAsia" w:ascii="仿宋_GB2312" w:hAnsi="仿宋" w:eastAsia="仿宋_GB2312" w:cs="仿宋"/>
          <w:b/>
          <w:color w:val="000000" w:themeColor="text1"/>
          <w:sz w:val="24"/>
          <w:lang w:eastAsia="zh-CN"/>
        </w:rPr>
        <w:t>磋商</w:t>
      </w:r>
      <w:r>
        <w:rPr>
          <w:rFonts w:hint="eastAsia" w:ascii="仿宋_GB2312" w:hAnsi="仿宋" w:eastAsia="仿宋_GB2312" w:cs="仿宋"/>
          <w:b/>
          <w:color w:val="000000" w:themeColor="text1"/>
          <w:sz w:val="24"/>
        </w:rPr>
        <w:t>公告时间及采购方式的更改</w:t>
      </w:r>
      <w:bookmarkEnd w:id="112"/>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10.1</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公告时间根据</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项目及采购人的实际情况进行确定，但自</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文件发售之日起至递交报价文件截止时间止原则上不得少于3个工作日。</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10.2</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公告发布后，参加</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的供应商不足三家或参加报价且对</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文件作出实质性响应的供应商不足三家，则依据《中华人民共和国政府采购法》等有关法律、法规、规章</w:t>
      </w:r>
      <w:bookmarkStart w:id="113" w:name="_Toc501190876"/>
      <w:bookmarkStart w:id="114" w:name="_Toc230598448"/>
      <w:bookmarkStart w:id="115" w:name="_Toc497707679"/>
      <w:bookmarkStart w:id="116" w:name="_Toc535299956"/>
      <w:bookmarkStart w:id="117" w:name="_Toc491841883"/>
      <w:r>
        <w:rPr>
          <w:rFonts w:hint="eastAsia" w:ascii="仿宋_GB2312" w:hAnsi="仿宋" w:eastAsia="仿宋_GB2312" w:cs="仿宋"/>
          <w:color w:val="000000" w:themeColor="text1"/>
          <w:sz w:val="24"/>
        </w:rPr>
        <w:t>制度的规定重新组织</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，或向采购监督管理部门申请其它采购方式实施。</w:t>
      </w:r>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三、报价文件的编写</w:t>
      </w:r>
      <w:bookmarkEnd w:id="113"/>
      <w:bookmarkEnd w:id="114"/>
      <w:bookmarkEnd w:id="115"/>
      <w:bookmarkEnd w:id="116"/>
      <w:bookmarkEnd w:id="117"/>
      <w:bookmarkStart w:id="118" w:name="_Toc230598449"/>
      <w:bookmarkStart w:id="119" w:name="_Toc497707680"/>
      <w:bookmarkStart w:id="120" w:name="_Toc501190877"/>
      <w:bookmarkStart w:id="121" w:name="_Toc535299957"/>
      <w:bookmarkStart w:id="122" w:name="_Toc476976166"/>
      <w:bookmarkStart w:id="123" w:name="_Toc458262609"/>
      <w:bookmarkStart w:id="124" w:name="_Toc454701376"/>
      <w:bookmarkStart w:id="125" w:name="_Toc467236734"/>
      <w:bookmarkStart w:id="126" w:name="_Toc491841884"/>
      <w:bookmarkStart w:id="127" w:name="_Toc477144274"/>
      <w:bookmarkStart w:id="128" w:name="_Toc477838681"/>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11、报价的语言</w:t>
      </w:r>
      <w:bookmarkEnd w:id="118"/>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11.1供应商提交的报价文件以及供应商与采购代理机构和采购人就有关</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的所有来往函电均应使用中文书写。对于任何非中文的资料，都应提供中文翻译本，在解释报价文件时以翻译本为准。</w:t>
      </w:r>
      <w:bookmarkEnd w:id="119"/>
      <w:bookmarkEnd w:id="120"/>
      <w:bookmarkEnd w:id="121"/>
      <w:bookmarkEnd w:id="122"/>
      <w:bookmarkEnd w:id="123"/>
      <w:bookmarkEnd w:id="124"/>
      <w:bookmarkEnd w:id="125"/>
      <w:bookmarkEnd w:id="126"/>
      <w:bookmarkEnd w:id="127"/>
      <w:bookmarkEnd w:id="128"/>
      <w:bookmarkStart w:id="129" w:name="_Toc497707681"/>
      <w:bookmarkStart w:id="130" w:name="_Toc477144275"/>
      <w:bookmarkStart w:id="131" w:name="_Toc501190878"/>
      <w:bookmarkStart w:id="132" w:name="_Toc491841885"/>
      <w:bookmarkStart w:id="133" w:name="_Toc467236735"/>
      <w:bookmarkStart w:id="134" w:name="_Toc230598450"/>
      <w:bookmarkStart w:id="135" w:name="_Toc476976167"/>
      <w:bookmarkStart w:id="136" w:name="_Toc454701377"/>
      <w:bookmarkStart w:id="137" w:name="_Toc477838682"/>
      <w:bookmarkStart w:id="138" w:name="_Toc458262610"/>
      <w:bookmarkStart w:id="139" w:name="_Toc535299958"/>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12、报价文件的组成</w:t>
      </w:r>
      <w:bookmarkEnd w:id="129"/>
      <w:bookmarkEnd w:id="130"/>
      <w:bookmarkEnd w:id="131"/>
      <w:bookmarkEnd w:id="132"/>
      <w:bookmarkEnd w:id="133"/>
      <w:bookmarkEnd w:id="134"/>
      <w:bookmarkEnd w:id="135"/>
      <w:bookmarkEnd w:id="136"/>
      <w:bookmarkEnd w:id="137"/>
      <w:bookmarkEnd w:id="138"/>
      <w:bookmarkEnd w:id="139"/>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12.1报价文件应包括《报价文件格式》中的所有内容。</w:t>
      </w:r>
      <w:bookmarkStart w:id="140" w:name="_Toc501190879"/>
      <w:bookmarkStart w:id="141" w:name="_Toc458262611"/>
      <w:bookmarkStart w:id="142" w:name="_Toc491841886"/>
      <w:bookmarkStart w:id="143" w:name="_Toc535299959"/>
      <w:bookmarkStart w:id="144" w:name="_Toc497707682"/>
      <w:bookmarkStart w:id="145" w:name="_Toc467236736"/>
      <w:bookmarkStart w:id="146" w:name="_Toc477144276"/>
      <w:bookmarkStart w:id="147" w:name="_Toc454701378"/>
      <w:bookmarkStart w:id="148" w:name="_Toc477838683"/>
      <w:bookmarkStart w:id="149" w:name="_Toc476976168"/>
      <w:r>
        <w:rPr>
          <w:rFonts w:hint="eastAsia" w:ascii="仿宋_GB2312" w:hAnsi="仿宋" w:eastAsia="仿宋_GB2312" w:cs="仿宋"/>
          <w:color w:val="000000" w:themeColor="text1"/>
          <w:sz w:val="24"/>
        </w:rPr>
        <w:t>上述文件及表格为供应商必须提交的文件，各供应商可以根据实际情况增加内容，但不得擅自减少有关内容。</w:t>
      </w:r>
      <w:bookmarkEnd w:id="140"/>
      <w:bookmarkEnd w:id="141"/>
      <w:bookmarkEnd w:id="142"/>
      <w:bookmarkEnd w:id="143"/>
      <w:bookmarkEnd w:id="144"/>
      <w:bookmarkEnd w:id="145"/>
      <w:bookmarkEnd w:id="146"/>
      <w:bookmarkEnd w:id="147"/>
      <w:bookmarkEnd w:id="148"/>
      <w:bookmarkEnd w:id="149"/>
      <w:bookmarkStart w:id="150" w:name="_Toc497707683"/>
      <w:bookmarkStart w:id="151" w:name="_Toc491841887"/>
      <w:bookmarkStart w:id="152" w:name="_Toc230598451"/>
      <w:bookmarkStart w:id="153" w:name="_Toc477144277"/>
      <w:bookmarkStart w:id="154" w:name="_Toc467236737"/>
      <w:bookmarkStart w:id="155" w:name="_Toc501190880"/>
      <w:bookmarkStart w:id="156" w:name="_Toc477838684"/>
      <w:bookmarkStart w:id="157" w:name="_Toc458262612"/>
      <w:bookmarkStart w:id="158" w:name="_Toc476976169"/>
      <w:bookmarkStart w:id="159" w:name="_Toc454701379"/>
      <w:bookmarkStart w:id="160" w:name="_Toc535299960"/>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13、报价</w:t>
      </w:r>
      <w:bookmarkEnd w:id="150"/>
      <w:bookmarkEnd w:id="151"/>
      <w:bookmarkEnd w:id="152"/>
      <w:bookmarkEnd w:id="153"/>
      <w:bookmarkEnd w:id="154"/>
      <w:bookmarkEnd w:id="155"/>
      <w:bookmarkEnd w:id="156"/>
      <w:bookmarkEnd w:id="157"/>
      <w:bookmarkEnd w:id="158"/>
      <w:bookmarkEnd w:id="159"/>
      <w:bookmarkEnd w:id="160"/>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13.1报价应详细填写提供货物、工程、服务的单价和总价等。</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13.2详细报价表填写时应注意下列要求：</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（1）货物项目报价：包括所有设备费、备品备件费、商检费、运输费、保险费、安装调试费、人员培训费、技术支持费、软件升级费、税费以及质量保证期内的售后服务费等费用在内的采购人指定地点全包价。</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工程项目报价：包括设计图纸和工程量清单项目所发生的人工费、材料费、机械费、管理费、利润、项目措施费、规费、税金、配合费、预留金以及施工合同包含的所有风险、责任等各项应有费用，供应商漏报或不报，采购人将视为有关费用已包括在设计图纸和工程量清单项目的其它单价及合价中而不予支付。</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（3）服务项目报价：包括完成本项目的人力成本、设备成本、利润、税金等费在内的全部费用。</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13.3供应商按上述要求填写报价只是为便于对报价文件进行比较，并不限制采购人以上述任何条件签订合同的权力。</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13.4如果供应商报价不满足</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文件要求，将视为无效报价，可从其他合格供应商中选择。</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13.5如《报价汇总表》无特殊规定，价格以人民币填报。</w:t>
      </w:r>
      <w:bookmarkStart w:id="161" w:name="_Toc497707684"/>
      <w:bookmarkStart w:id="162" w:name="_Toc477838685"/>
      <w:bookmarkStart w:id="163" w:name="_Toc458262613"/>
      <w:bookmarkStart w:id="164" w:name="_Toc477144278"/>
      <w:bookmarkStart w:id="165" w:name="_Toc535299961"/>
      <w:bookmarkStart w:id="166" w:name="_Toc476976170"/>
      <w:bookmarkStart w:id="167" w:name="_Toc491841888"/>
      <w:bookmarkStart w:id="168" w:name="_Toc467236738"/>
      <w:bookmarkStart w:id="169" w:name="_Toc454701380"/>
      <w:bookmarkStart w:id="170" w:name="_Toc501190881"/>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13.6从中华人民共和国境内提供的货物及其有关服务的报价应包括要向中华人民共和国政府缴纳的增值税和其他税。</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13.7在中华人民共和国境外提供的进口货物及其有关服务的报价应包括要向中华人民共和国政府缴纳的关税、增值税和其他税。</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13.8报价为一次性报价，开标后不得更改。若无其它规定，供应商只允许有一个报价，采购人不接受任何有选择的报价。</w:t>
      </w:r>
      <w:bookmarkStart w:id="171" w:name="_Toc230598452"/>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14、证明供应商合格和资格的文件</w:t>
      </w:r>
      <w:bookmarkEnd w:id="161"/>
      <w:bookmarkEnd w:id="162"/>
      <w:bookmarkEnd w:id="163"/>
      <w:bookmarkEnd w:id="164"/>
      <w:bookmarkEnd w:id="165"/>
      <w:bookmarkEnd w:id="166"/>
      <w:bookmarkEnd w:id="167"/>
      <w:bookmarkEnd w:id="168"/>
      <w:bookmarkEnd w:id="169"/>
      <w:bookmarkEnd w:id="170"/>
      <w:bookmarkEnd w:id="171"/>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14.1供应商应提交证明其满足关于供应商的资格要求、以及成交后有能力履行合同的文件，并作为其报价文件的一部分：</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（1）在货物采购中，如果供应商按照合同提供的货物不是供应商自已制造的，供应商应得到货物制造厂家同意其提供该种货物的正式授权（经营、代理或其他有效证书），需要提供上述文件的具体货物在《</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公告》中进行约定；</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（2）供应商已具备履行合同所需的财务、技术和生产能力；</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（3）供应商应有能力履行</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文件中合同条款和技术要求所规定的由卖方履行的保养、修理、供应备件和其它技术服务等义务。</w:t>
      </w:r>
      <w:bookmarkStart w:id="172" w:name="OLE_LINK2"/>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14.2供应商提交的合格性的证明文件应当是合法有效的。</w:t>
      </w:r>
      <w:bookmarkEnd w:id="172"/>
    </w:p>
    <w:p>
      <w:pPr>
        <w:spacing w:line="360" w:lineRule="auto"/>
        <w:ind w:firstLine="480" w:firstLineChars="200"/>
        <w:rPr>
          <w:rFonts w:ascii="仿宋_GB2312" w:hAnsi="仿宋" w:eastAsia="仿宋_GB2312" w:cs="仿宋"/>
          <w:bCs/>
          <w:color w:val="000000" w:themeColor="text1"/>
          <w:sz w:val="24"/>
        </w:rPr>
      </w:pPr>
      <w:r>
        <w:rPr>
          <w:rFonts w:hint="eastAsia" w:ascii="仿宋_GB2312" w:hAnsi="仿宋" w:eastAsia="仿宋_GB2312" w:cs="仿宋"/>
          <w:bCs/>
          <w:color w:val="000000" w:themeColor="text1"/>
          <w:sz w:val="24"/>
        </w:rPr>
        <w:t>15、证明货物、工程及服务合格性的文件</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15.1供应商应根据《前附表》中列出的对货物、工程、服务的资格要求提交证明文件，以证明其拟供的合同项下的货物、工程和服务符合</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文件规定，该证明文件作为报价文件的一部分。</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15.2证明货物、工程和服务与</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文件要求相一致的文件，可以是文字资料、图纸和数据，它包括：</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15.3货物主要技术指标和性能的详细说明，提供货物清单、货物样本资料（图片）等。</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（1）说明所提供货物、工程和服务已经做出了实质性的响应，或申明与技术规格条文的偏差和例外。特别对于有具体参数要求的指标，供应商必须提供所投设备的具体参数值。</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15.4供应商在阐述上述第15.2 2时应注意采购人和采购代理机构在技术规格中指出的工艺、材料和设备的标准以及参照的牌号或分类号仅起说明作用，并没有任何限制性。供应商在</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响应时可以选用替代标准、牌号或分类号，但这些替代要实质上相当于技术规格的要求，并提供证明材料。品牌不符不作为无效报价的理由。</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15.5</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小组对供应商所提供的证明货物、工程和服务的合格性的文件进行审查，审查不合格的将做无效报价处理。</w:t>
      </w:r>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16、投标保证金</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16.1本次</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活动需交纳保证金为：无。</w:t>
      </w:r>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17、报价有效期</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17.1报价有效期是指</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所规定的递交报价文件截止时期后的一段时间，在这段时间内，采购代理机构可以就本项目对供应商进行资质审查、确定其为成交供应商及授予合同，供应商不得对报价文件的实质性内容做出修改，并且以投标保证金进行担保。从响应文件递交截止之日起，报价有效期为90历天。</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17.2特殊情况下，采购代理机构可于报价有效期期满之前，要求供应商同意延长报价有效期，要求与答复均应为书面形式。供应商可以拒绝上述要求而其投标保证金不被没收。对于同意该要求的供应商，既不要求也不允许其修改报价文件。但将要求其相应延长投标保证金的有效期，有关退还和没收投标保证金的规定在报价有效期的延长期内继续有效。</w:t>
      </w:r>
      <w:bookmarkStart w:id="173" w:name="_Toc491841892"/>
      <w:bookmarkStart w:id="174" w:name="_Toc458262616"/>
      <w:bookmarkStart w:id="175" w:name="_Toc477838689"/>
      <w:bookmarkStart w:id="176" w:name="_Toc501190885"/>
      <w:bookmarkStart w:id="177" w:name="_Toc535299965"/>
      <w:bookmarkStart w:id="178" w:name="_Toc477144282"/>
      <w:bookmarkStart w:id="179" w:name="_Toc497707688"/>
      <w:bookmarkStart w:id="180" w:name="_Toc230598456"/>
      <w:bookmarkStart w:id="181" w:name="_Toc454701383"/>
      <w:bookmarkStart w:id="182" w:name="_Toc476976174"/>
      <w:bookmarkStart w:id="183" w:name="_Toc467236742"/>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18、报价文件的样式和签署</w:t>
      </w:r>
      <w:bookmarkEnd w:id="173"/>
      <w:bookmarkEnd w:id="174"/>
      <w:bookmarkEnd w:id="175"/>
      <w:bookmarkEnd w:id="176"/>
      <w:bookmarkEnd w:id="177"/>
      <w:bookmarkEnd w:id="178"/>
      <w:bookmarkEnd w:id="179"/>
      <w:bookmarkEnd w:id="180"/>
      <w:bookmarkEnd w:id="181"/>
      <w:bookmarkEnd w:id="182"/>
      <w:bookmarkEnd w:id="183"/>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18.1供应商应准备一份报价文件正本和《前附表》中规定数目的副本，每套报价文件须清楚地标明“正本”或“副本”。若正本和副本不符，以正本为准。</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18.2报价文件正本和副本须打印，并由供应商法定代表人（或负责人）或经正式授权并对供应商有约束力的代表逐页（含封面）签字。授权代表须将以书面形式出具的《法定代表人授权委托书》(统一格式)附在报价文件中。报价文件的副本可采用正本的复印件（不含封面）。</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18.3任何行间插字、涂改和增删，必须由报价文件签字人签字才有效。</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18.4电报、电话、传真形式的报价文件概不接受。</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18.5报价文件应该加盖骑缝章。</w:t>
      </w:r>
    </w:p>
    <w:p>
      <w:pPr>
        <w:spacing w:line="360" w:lineRule="auto"/>
        <w:ind w:firstLine="482" w:firstLineChars="200"/>
        <w:rPr>
          <w:rFonts w:ascii="仿宋_GB2312" w:hAnsi="仿宋" w:eastAsia="仿宋_GB2312" w:cs="仿宋"/>
          <w:b/>
          <w:color w:val="000000" w:themeColor="text1"/>
          <w:sz w:val="24"/>
        </w:rPr>
      </w:pPr>
      <w:bookmarkStart w:id="184" w:name="_Toc477838690"/>
      <w:bookmarkStart w:id="185" w:name="_Toc497707689"/>
      <w:bookmarkStart w:id="186" w:name="_Toc535299966"/>
      <w:bookmarkStart w:id="187" w:name="_Toc501190886"/>
      <w:bookmarkStart w:id="188" w:name="_Toc230598457"/>
      <w:bookmarkStart w:id="189" w:name="_Toc477144283"/>
      <w:bookmarkStart w:id="190" w:name="_Toc491841893"/>
      <w:bookmarkStart w:id="191" w:name="_Toc476976175"/>
      <w:bookmarkStart w:id="192" w:name="_Toc454701384"/>
      <w:bookmarkStart w:id="193" w:name="_Toc467236743"/>
      <w:bookmarkStart w:id="194" w:name="_Toc458262617"/>
      <w:r>
        <w:rPr>
          <w:rFonts w:hint="eastAsia" w:ascii="仿宋_GB2312" w:hAnsi="仿宋" w:eastAsia="仿宋_GB2312" w:cs="仿宋"/>
          <w:b/>
          <w:color w:val="000000" w:themeColor="text1"/>
          <w:sz w:val="24"/>
        </w:rPr>
        <w:t>四、报价文件的递交</w:t>
      </w:r>
      <w:bookmarkEnd w:id="184"/>
      <w:bookmarkEnd w:id="185"/>
      <w:bookmarkEnd w:id="186"/>
      <w:bookmarkEnd w:id="187"/>
      <w:bookmarkEnd w:id="188"/>
      <w:bookmarkEnd w:id="189"/>
      <w:bookmarkEnd w:id="190"/>
      <w:bookmarkEnd w:id="191"/>
      <w:bookmarkEnd w:id="192"/>
      <w:bookmarkEnd w:id="193"/>
      <w:bookmarkEnd w:id="194"/>
      <w:bookmarkStart w:id="195" w:name="_Toc477838691"/>
      <w:bookmarkStart w:id="196" w:name="_Toc458262618"/>
      <w:bookmarkStart w:id="197" w:name="_Toc501190887"/>
      <w:bookmarkStart w:id="198" w:name="_Toc477144284"/>
      <w:bookmarkStart w:id="199" w:name="_Toc467236744"/>
      <w:bookmarkStart w:id="200" w:name="_Toc497707690"/>
      <w:bookmarkStart w:id="201" w:name="_Toc535299967"/>
      <w:bookmarkStart w:id="202" w:name="_Toc230598458"/>
      <w:bookmarkStart w:id="203" w:name="_Toc454701385"/>
      <w:bookmarkStart w:id="204" w:name="_Toc491841894"/>
      <w:bookmarkStart w:id="205" w:name="_Toc476976176"/>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19、报价文件的密封和标记</w:t>
      </w:r>
      <w:bookmarkEnd w:id="195"/>
      <w:bookmarkEnd w:id="196"/>
      <w:bookmarkEnd w:id="197"/>
      <w:bookmarkEnd w:id="198"/>
      <w:bookmarkEnd w:id="199"/>
      <w:bookmarkEnd w:id="200"/>
      <w:bookmarkEnd w:id="201"/>
      <w:bookmarkEnd w:id="202"/>
      <w:bookmarkEnd w:id="203"/>
      <w:bookmarkEnd w:id="204"/>
      <w:bookmarkEnd w:id="205"/>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19.1供应商应将报价文件正本和副本分别用信封密封，在密封袋上标明供应商名称、</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编号、</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项目名称，并注明“正本”或“副本”字样。</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19.2每一密封件封口上应注明“于年月日时之前不准启封”的字样，并加盖公章。</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19.3为方便开标，“开标一览表”以A4纸打印，应单独密封，封袋应加贴封条，并在封线处有投标全权代表签字及供应商单位公章，封袋正面要粘贴标识，投标时递交（该单独密封开标一览表的投标报价必须与投标文件正本中的开标一览表（报价汇总表）投标报价一致，若不一致，将视为投标无效）。</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19.4如果未按上述规定进行密封和标记，采购代理机构对报价文件的误投或提前拆封等风险不负责任。</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19.5报价文件未密封及加写标记的，采购代理机构有权拒绝接受，由此造成的相关费用和责任由供应商自行负责。</w:t>
      </w:r>
      <w:bookmarkStart w:id="206" w:name="_Toc477838692"/>
      <w:bookmarkStart w:id="207" w:name="_Toc477144285"/>
      <w:bookmarkStart w:id="208" w:name="_Toc458262619"/>
      <w:bookmarkStart w:id="209" w:name="_Toc501190888"/>
      <w:bookmarkStart w:id="210" w:name="_Toc454701386"/>
      <w:bookmarkStart w:id="211" w:name="_Toc467236745"/>
      <w:bookmarkStart w:id="212" w:name="_Toc230598459"/>
      <w:bookmarkStart w:id="213" w:name="_Toc476976177"/>
      <w:bookmarkStart w:id="214" w:name="_Toc497707691"/>
      <w:bookmarkStart w:id="215" w:name="_Toc535299968"/>
      <w:bookmarkStart w:id="216" w:name="_Toc491841895"/>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20、递交报价文件的时间、地点以及截止时间</w:t>
      </w:r>
      <w:bookmarkEnd w:id="206"/>
      <w:bookmarkEnd w:id="207"/>
      <w:bookmarkEnd w:id="208"/>
      <w:bookmarkEnd w:id="209"/>
      <w:bookmarkEnd w:id="210"/>
      <w:bookmarkEnd w:id="211"/>
      <w:bookmarkEnd w:id="212"/>
      <w:bookmarkEnd w:id="213"/>
      <w:bookmarkEnd w:id="214"/>
      <w:bookmarkEnd w:id="215"/>
      <w:bookmarkEnd w:id="216"/>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20.1采购代理机构在《</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公告》中规定的地点和截止时间之前接收报价文件。</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20.2采购代理机构可以按本须知第9条规定，通过修改</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文件自行决定酌情延长递交报价文件截止期。在此情况下，采购代理机构、采购人和供应商受原截止期制约的所有权利和义务均应延长至新的截止期。</w:t>
      </w:r>
      <w:bookmarkStart w:id="217" w:name="_Toc222823298"/>
      <w:bookmarkStart w:id="218" w:name="_Toc225328190"/>
      <w:bookmarkStart w:id="219" w:name="_Toc230598460"/>
      <w:bookmarkStart w:id="220" w:name="_Toc42923358"/>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21、报价文件的修改与撤回</w:t>
      </w:r>
      <w:bookmarkEnd w:id="217"/>
      <w:bookmarkEnd w:id="218"/>
      <w:bookmarkEnd w:id="219"/>
      <w:bookmarkEnd w:id="220"/>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21.1供应商在递交报价文件后，可以修改或撤回其报价文件，但供应商必须在规定的递交报价文件截止期之前将修改或撤回的书面通知递交到采购代理机构。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21.2供应商的修改或撤回通知应按本须知第19条规定编制、密封、标记和发送。</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21.3在递交报价文件截止期之后，供应商不得对其报价文件做任何修改。</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21.4从递交报价文件截止期至供应商承诺的的报价有效期内，供应商不得撤回其报价文件，否则其投标保证金将按照本须知第16.6条的规定被没收。</w:t>
      </w:r>
      <w:bookmarkStart w:id="221" w:name="_Toc535299969"/>
      <w:bookmarkStart w:id="222" w:name="_Toc458262620"/>
      <w:bookmarkStart w:id="223" w:name="_Toc454701387"/>
      <w:bookmarkStart w:id="224" w:name="_Toc491841896"/>
      <w:bookmarkStart w:id="225" w:name="_Toc230598461"/>
      <w:bookmarkStart w:id="226" w:name="_Toc477838693"/>
      <w:bookmarkStart w:id="227" w:name="_Toc497707692"/>
      <w:bookmarkStart w:id="228" w:name="_Toc476976178"/>
      <w:bookmarkStart w:id="229" w:name="_Toc477144286"/>
      <w:bookmarkStart w:id="230" w:name="_Toc467236746"/>
      <w:bookmarkStart w:id="231" w:name="_Toc501190889"/>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22、迟交的报价文件</w:t>
      </w:r>
    </w:p>
    <w:p>
      <w:pPr>
        <w:spacing w:line="360" w:lineRule="auto"/>
        <w:ind w:firstLine="480" w:firstLineChars="200"/>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rPr>
        <w:t>22.1采购代理机构将拒绝接收在递交报价文件截止时间后收到的报价文件</w:t>
      </w:r>
      <w:r>
        <w:rPr>
          <w:rFonts w:hint="eastAsia" w:ascii="仿宋_GB2312" w:hAnsi="仿宋" w:eastAsia="仿宋_GB2312" w:cs="仿宋"/>
          <w:color w:val="000000" w:themeColor="text1"/>
          <w:sz w:val="24"/>
          <w:lang w:eastAsia="zh-CN"/>
        </w:rPr>
        <w:t>。</w:t>
      </w:r>
    </w:p>
    <w:bookmarkEnd w:id="221"/>
    <w:bookmarkEnd w:id="222"/>
    <w:bookmarkEnd w:id="223"/>
    <w:bookmarkEnd w:id="224"/>
    <w:bookmarkEnd w:id="225"/>
    <w:bookmarkEnd w:id="226"/>
    <w:bookmarkEnd w:id="227"/>
    <w:bookmarkEnd w:id="228"/>
    <w:bookmarkEnd w:id="229"/>
    <w:bookmarkEnd w:id="230"/>
    <w:bookmarkEnd w:id="231"/>
    <w:p>
      <w:pPr>
        <w:spacing w:line="360" w:lineRule="auto"/>
        <w:ind w:firstLine="482" w:firstLineChars="200"/>
        <w:rPr>
          <w:rFonts w:ascii="仿宋_GB2312" w:hAnsi="仿宋" w:eastAsia="仿宋_GB2312" w:cs="仿宋"/>
          <w:b/>
          <w:color w:val="000000" w:themeColor="text1"/>
          <w:sz w:val="24"/>
        </w:rPr>
      </w:pPr>
      <w:bookmarkStart w:id="232" w:name="_Toc230598462"/>
      <w:r>
        <w:rPr>
          <w:rFonts w:hint="eastAsia" w:ascii="仿宋_GB2312" w:hAnsi="仿宋" w:eastAsia="仿宋_GB2312" w:cs="仿宋"/>
          <w:b/>
          <w:color w:val="000000" w:themeColor="text1"/>
          <w:sz w:val="24"/>
        </w:rPr>
        <w:t>五、评审</w:t>
      </w:r>
      <w:bookmarkEnd w:id="232"/>
      <w:bookmarkStart w:id="233" w:name="_Toc230598463"/>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23、</w:t>
      </w:r>
      <w:r>
        <w:rPr>
          <w:rFonts w:hint="eastAsia" w:ascii="仿宋_GB2312" w:hAnsi="仿宋" w:eastAsia="仿宋_GB2312" w:cs="仿宋"/>
          <w:b/>
          <w:color w:val="000000" w:themeColor="text1"/>
          <w:sz w:val="24"/>
          <w:lang w:eastAsia="zh-CN"/>
        </w:rPr>
        <w:t>磋商</w:t>
      </w:r>
      <w:r>
        <w:rPr>
          <w:rFonts w:hint="eastAsia" w:ascii="仿宋_GB2312" w:hAnsi="仿宋" w:eastAsia="仿宋_GB2312" w:cs="仿宋"/>
          <w:b/>
          <w:color w:val="000000" w:themeColor="text1"/>
          <w:sz w:val="24"/>
        </w:rPr>
        <w:t>仪式</w:t>
      </w:r>
      <w:bookmarkEnd w:id="233"/>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23.1采购代理机构在《</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公告》中规定的日期、时间和地点组织</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仪式。供应商应派代表参加，并签名报到以证明其出席。</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23.2采购人派代表或监督员监督评审全过程。</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23.3</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仪式开始时，由监督员检查</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响应文件的密封情况。</w:t>
      </w:r>
      <w:bookmarkStart w:id="234" w:name="_Toc230598464"/>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24、</w:t>
      </w:r>
      <w:r>
        <w:rPr>
          <w:rFonts w:hint="eastAsia" w:ascii="仿宋_GB2312" w:hAnsi="仿宋" w:eastAsia="仿宋_GB2312" w:cs="仿宋"/>
          <w:b/>
          <w:color w:val="000000" w:themeColor="text1"/>
          <w:sz w:val="24"/>
          <w:lang w:eastAsia="zh-CN"/>
        </w:rPr>
        <w:t>磋商</w:t>
      </w:r>
      <w:r>
        <w:rPr>
          <w:rFonts w:hint="eastAsia" w:ascii="仿宋_GB2312" w:hAnsi="仿宋" w:eastAsia="仿宋_GB2312" w:cs="仿宋"/>
          <w:b/>
          <w:color w:val="000000" w:themeColor="text1"/>
          <w:sz w:val="24"/>
        </w:rPr>
        <w:t>小组</w:t>
      </w:r>
      <w:bookmarkEnd w:id="234"/>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24.1采购代理机构将根据</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项目的特点组建</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小组。其成员由有关技术、经济等方面共三名专家组成。</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24.2采购代理机构就</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文件征询过意见的专家，不得再作为</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小组成员参加评审。采购代理机构工作人员不得参加由本机构代理的政府采购项目的评审。</w:t>
      </w:r>
      <w:bookmarkStart w:id="235" w:name="_Toc42923363"/>
      <w:bookmarkStart w:id="236" w:name="_Toc222823303"/>
      <w:bookmarkStart w:id="237" w:name="_Toc225328195"/>
      <w:bookmarkStart w:id="238" w:name="_Toc230598465"/>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25、报价文件的</w:t>
      </w:r>
      <w:bookmarkEnd w:id="235"/>
      <w:r>
        <w:rPr>
          <w:rFonts w:hint="eastAsia" w:ascii="仿宋_GB2312" w:hAnsi="仿宋" w:eastAsia="仿宋_GB2312" w:cs="仿宋"/>
          <w:b/>
          <w:color w:val="000000" w:themeColor="text1"/>
          <w:sz w:val="24"/>
        </w:rPr>
        <w:t>资格性审查与</w:t>
      </w:r>
      <w:bookmarkEnd w:id="236"/>
      <w:bookmarkEnd w:id="237"/>
      <w:r>
        <w:rPr>
          <w:rFonts w:hint="eastAsia" w:ascii="仿宋_GB2312" w:hAnsi="仿宋" w:eastAsia="仿宋_GB2312" w:cs="仿宋"/>
          <w:b/>
          <w:color w:val="000000" w:themeColor="text1"/>
          <w:sz w:val="24"/>
        </w:rPr>
        <w:t>符合性审查</w:t>
      </w:r>
      <w:bookmarkEnd w:id="238"/>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25.1</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小组根据</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文件要求对供应商进行资格性审查，包括是</w:t>
      </w:r>
      <w:r>
        <w:rPr>
          <w:rFonts w:hint="eastAsia" w:ascii="仿宋_GB2312" w:hAnsi="仿宋" w:eastAsia="仿宋_GB2312" w:cs="仿宋"/>
          <w:color w:val="000000" w:themeColor="text1"/>
          <w:sz w:val="24"/>
          <w:lang w:val="en-US" w:eastAsia="zh-CN"/>
        </w:rPr>
        <w:t>否具有</w:t>
      </w:r>
      <w:r>
        <w:rPr>
          <w:rFonts w:hint="eastAsia" w:ascii="仿宋_GB2312" w:hAnsi="仿宋" w:eastAsia="仿宋_GB2312" w:cs="仿宋"/>
          <w:color w:val="000000" w:themeColor="text1"/>
          <w:sz w:val="24"/>
        </w:rPr>
        <w:t>合法有效的营业执照</w:t>
      </w:r>
      <w:r>
        <w:rPr>
          <w:rFonts w:hint="eastAsia" w:ascii="仿宋_GB2312" w:hAnsi="仿宋" w:eastAsia="仿宋_GB2312" w:cs="仿宋"/>
          <w:color w:val="000000" w:themeColor="text1"/>
          <w:sz w:val="24"/>
          <w:lang w:eastAsia="zh-CN"/>
        </w:rPr>
        <w:t>、</w:t>
      </w:r>
      <w:r>
        <w:rPr>
          <w:rFonts w:hint="eastAsia" w:ascii="仿宋_GB2312" w:hAnsi="仿宋" w:eastAsia="仿宋_GB2312" w:cs="仿宋"/>
          <w:color w:val="000000" w:themeColor="text1"/>
          <w:sz w:val="24"/>
        </w:rPr>
        <w:t>财务状况报告</w:t>
      </w:r>
      <w:r>
        <w:rPr>
          <w:rFonts w:hint="eastAsia" w:ascii="仿宋_GB2312" w:hAnsi="仿宋" w:eastAsia="仿宋_GB2312" w:cs="仿宋"/>
          <w:color w:val="000000" w:themeColor="text1"/>
          <w:sz w:val="24"/>
          <w:lang w:eastAsia="zh-CN"/>
        </w:rPr>
        <w:t>、</w:t>
      </w:r>
      <w:r>
        <w:rPr>
          <w:rFonts w:hint="eastAsia" w:ascii="仿宋_GB2312" w:hAnsi="仿宋" w:eastAsia="仿宋_GB2312" w:cs="仿宋"/>
          <w:color w:val="000000" w:themeColor="text1"/>
          <w:sz w:val="24"/>
        </w:rPr>
        <w:t>税收缴纳证明</w:t>
      </w:r>
      <w:r>
        <w:rPr>
          <w:rFonts w:hint="eastAsia" w:ascii="仿宋_GB2312" w:hAnsi="仿宋" w:eastAsia="仿宋_GB2312" w:cs="仿宋"/>
          <w:color w:val="000000" w:themeColor="text1"/>
          <w:sz w:val="24"/>
          <w:lang w:eastAsia="zh-CN"/>
        </w:rPr>
        <w:t>、</w:t>
      </w:r>
      <w:r>
        <w:rPr>
          <w:rFonts w:hint="eastAsia" w:ascii="仿宋_GB2312" w:hAnsi="仿宋" w:eastAsia="仿宋_GB2312" w:cs="仿宋"/>
          <w:color w:val="000000" w:themeColor="text1"/>
          <w:sz w:val="24"/>
        </w:rPr>
        <w:t>社会保障资金缴纳证明；对供应商的报价文件进行符合性审查，包括是否完整、文件签署是否有效、是否满足</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文件的实质性要求等。只有资格性审查和符合性审查合格的报价文件才能进行后续的比较与评价，否则将会被拒绝。（</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小组决定报价文件的响应性只根据报价文件本身的内容，不寻求外部证据）。</w:t>
      </w:r>
    </w:p>
    <w:p>
      <w:pPr>
        <w:spacing w:after="156" w:afterLines="50" w:line="440" w:lineRule="exact"/>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符合性审查内容：</w:t>
      </w:r>
    </w:p>
    <w:tbl>
      <w:tblPr>
        <w:tblStyle w:val="23"/>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467"/>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709" w:type="dxa"/>
            <w:vAlign w:val="center"/>
          </w:tcPr>
          <w:p>
            <w:pPr>
              <w:spacing w:line="360" w:lineRule="auto"/>
              <w:rPr>
                <w:rFonts w:ascii="仿宋_GB2312" w:hAnsi="仿宋" w:eastAsia="仿宋_GB2312" w:cs="仿宋"/>
                <w:b/>
                <w:color w:val="000000" w:themeColor="text1"/>
                <w:szCs w:val="21"/>
              </w:rPr>
            </w:pPr>
            <w:r>
              <w:rPr>
                <w:rFonts w:hint="eastAsia" w:ascii="仿宋_GB2312" w:hAnsi="仿宋" w:eastAsia="仿宋_GB2312" w:cs="仿宋"/>
                <w:b/>
                <w:color w:val="000000" w:themeColor="text1"/>
                <w:szCs w:val="21"/>
              </w:rPr>
              <w:t>序号</w:t>
            </w:r>
          </w:p>
        </w:tc>
        <w:tc>
          <w:tcPr>
            <w:tcW w:w="5467" w:type="dxa"/>
            <w:vAlign w:val="center"/>
          </w:tcPr>
          <w:p>
            <w:pPr>
              <w:spacing w:line="360" w:lineRule="auto"/>
              <w:jc w:val="center"/>
              <w:rPr>
                <w:rFonts w:ascii="仿宋_GB2312" w:hAnsi="仿宋" w:eastAsia="仿宋_GB2312" w:cs="仿宋"/>
                <w:b/>
                <w:color w:val="000000" w:themeColor="text1"/>
                <w:szCs w:val="21"/>
              </w:rPr>
            </w:pPr>
            <w:r>
              <w:rPr>
                <w:rFonts w:hint="eastAsia" w:ascii="仿宋_GB2312" w:hAnsi="仿宋" w:eastAsia="仿宋_GB2312" w:cs="仿宋"/>
                <w:b/>
                <w:color w:val="000000" w:themeColor="text1"/>
                <w:szCs w:val="21"/>
              </w:rPr>
              <w:t>审查因素</w:t>
            </w:r>
          </w:p>
        </w:tc>
        <w:tc>
          <w:tcPr>
            <w:tcW w:w="2464" w:type="dxa"/>
            <w:vAlign w:val="center"/>
          </w:tcPr>
          <w:p>
            <w:pPr>
              <w:spacing w:line="360" w:lineRule="auto"/>
              <w:jc w:val="center"/>
              <w:rPr>
                <w:rFonts w:ascii="仿宋_GB2312" w:hAnsi="仿宋" w:eastAsia="仿宋_GB2312" w:cs="仿宋"/>
                <w:b/>
                <w:color w:val="000000" w:themeColor="text1"/>
                <w:szCs w:val="21"/>
              </w:rPr>
            </w:pPr>
            <w:r>
              <w:rPr>
                <w:rFonts w:hint="eastAsia" w:ascii="仿宋_GB2312" w:hAnsi="仿宋" w:eastAsia="仿宋_GB2312" w:cs="仿宋"/>
                <w:b/>
                <w:color w:val="000000" w:themeColor="text1"/>
                <w:szCs w:val="21"/>
              </w:rPr>
              <w:t>符合性审查标准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Align w:val="center"/>
          </w:tcPr>
          <w:p>
            <w:pPr>
              <w:spacing w:line="360" w:lineRule="auto"/>
              <w:jc w:val="center"/>
              <w:rPr>
                <w:rFonts w:ascii="仿宋_GB2312" w:hAnsi="仿宋" w:eastAsia="仿宋_GB2312" w:cs="仿宋"/>
                <w:color w:val="000000" w:themeColor="text1"/>
                <w:szCs w:val="21"/>
              </w:rPr>
            </w:pPr>
            <w:r>
              <w:rPr>
                <w:rFonts w:hint="eastAsia" w:ascii="仿宋_GB2312" w:hAnsi="仿宋" w:eastAsia="仿宋_GB2312" w:cs="仿宋"/>
                <w:color w:val="000000" w:themeColor="text1"/>
                <w:szCs w:val="21"/>
              </w:rPr>
              <w:t>1</w:t>
            </w:r>
          </w:p>
        </w:tc>
        <w:tc>
          <w:tcPr>
            <w:tcW w:w="5467" w:type="dxa"/>
            <w:vAlign w:val="center"/>
          </w:tcPr>
          <w:p>
            <w:pPr>
              <w:rPr>
                <w:rFonts w:ascii="仿宋_GB2312" w:hAnsi="仿宋" w:eastAsia="仿宋_GB2312" w:cs="仿宋"/>
                <w:color w:val="000000" w:themeColor="text1"/>
                <w:szCs w:val="21"/>
              </w:rPr>
            </w:pPr>
            <w:r>
              <w:rPr>
                <w:rFonts w:hint="eastAsia" w:ascii="仿宋_GB2312" w:hAnsi="仿宋" w:eastAsia="仿宋_GB2312" w:cs="仿宋"/>
                <w:color w:val="000000" w:themeColor="text1"/>
                <w:szCs w:val="21"/>
              </w:rPr>
              <w:t>有效的企业法人营业执照，税务登记证，组织机构代码证（或有效的统一社会信用代码的营业执照）</w:t>
            </w:r>
          </w:p>
        </w:tc>
        <w:tc>
          <w:tcPr>
            <w:tcW w:w="2464" w:type="dxa"/>
            <w:vAlign w:val="center"/>
          </w:tcPr>
          <w:p>
            <w:pPr>
              <w:rPr>
                <w:rFonts w:ascii="仿宋_GB2312" w:hAnsi="仿宋" w:eastAsia="仿宋_GB2312" w:cs="仿宋"/>
                <w:b/>
                <w:color w:val="000000" w:themeColor="text1"/>
                <w:szCs w:val="21"/>
              </w:rPr>
            </w:pPr>
            <w:r>
              <w:rPr>
                <w:rFonts w:hint="eastAsia" w:ascii="仿宋_GB2312" w:hAnsi="仿宋" w:eastAsia="仿宋_GB2312" w:cs="仿宋"/>
                <w:color w:val="000000" w:themeColor="text1"/>
                <w:szCs w:val="21"/>
              </w:rPr>
              <w:t>合法、有效、信息一致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vAlign w:val="center"/>
          </w:tcPr>
          <w:p>
            <w:pPr>
              <w:spacing w:line="360" w:lineRule="auto"/>
              <w:jc w:val="center"/>
              <w:rPr>
                <w:rFonts w:ascii="仿宋_GB2312" w:hAnsi="仿宋" w:eastAsia="仿宋_GB2312" w:cs="仿宋"/>
                <w:color w:val="000000" w:themeColor="text1"/>
                <w:szCs w:val="21"/>
              </w:rPr>
            </w:pPr>
            <w:r>
              <w:rPr>
                <w:rFonts w:hint="eastAsia" w:ascii="仿宋_GB2312" w:hAnsi="仿宋" w:eastAsia="仿宋_GB2312" w:cs="仿宋"/>
                <w:color w:val="000000" w:themeColor="text1"/>
                <w:szCs w:val="21"/>
              </w:rPr>
              <w:t>2</w:t>
            </w:r>
          </w:p>
        </w:tc>
        <w:tc>
          <w:tcPr>
            <w:tcW w:w="5467" w:type="dxa"/>
            <w:vAlign w:val="center"/>
          </w:tcPr>
          <w:p>
            <w:pPr>
              <w:rPr>
                <w:rFonts w:ascii="仿宋_GB2312" w:hAnsi="仿宋" w:eastAsia="仿宋_GB2312" w:cs="仿宋"/>
                <w:color w:val="000000" w:themeColor="text1"/>
                <w:szCs w:val="21"/>
              </w:rPr>
            </w:pPr>
            <w:r>
              <w:rPr>
                <w:rFonts w:hint="eastAsia" w:ascii="仿宋_GB2312" w:hAnsi="仿宋" w:eastAsia="仿宋_GB2312" w:cs="仿宋"/>
                <w:color w:val="000000" w:themeColor="text1"/>
                <w:szCs w:val="21"/>
              </w:rPr>
              <w:t>法人委托授权书及代理人身份证原件（法定代表人直接参加时，只须出示法定代表人身份证）；</w:t>
            </w:r>
          </w:p>
        </w:tc>
        <w:tc>
          <w:tcPr>
            <w:tcW w:w="2464" w:type="dxa"/>
            <w:vAlign w:val="center"/>
          </w:tcPr>
          <w:p>
            <w:pPr>
              <w:rPr>
                <w:rFonts w:ascii="仿宋_GB2312" w:hAnsi="仿宋" w:eastAsia="仿宋_GB2312" w:cs="仿宋"/>
                <w:color w:val="000000" w:themeColor="text1"/>
                <w:szCs w:val="21"/>
              </w:rPr>
            </w:pPr>
            <w:r>
              <w:rPr>
                <w:rFonts w:hint="eastAsia" w:ascii="仿宋_GB2312" w:hAnsi="仿宋" w:eastAsia="仿宋_GB2312" w:cs="仿宋"/>
                <w:color w:val="000000" w:themeColor="text1"/>
                <w:szCs w:val="21"/>
              </w:rPr>
              <w:t>合法、有效、信息一致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 w:eastAsia="仿宋_GB2312" w:cs="仿宋"/>
                <w:color w:val="000000" w:themeColor="text1"/>
                <w:szCs w:val="21"/>
                <w:lang w:eastAsia="zh-CN"/>
              </w:rPr>
            </w:pPr>
            <w:r>
              <w:rPr>
                <w:rFonts w:hint="eastAsia" w:ascii="仿宋_GB2312" w:hAnsi="仿宋" w:eastAsia="仿宋_GB2312" w:cs="仿宋"/>
                <w:color w:val="000000" w:themeColor="text1"/>
                <w:szCs w:val="21"/>
                <w:lang w:val="en-US" w:eastAsia="zh-CN"/>
              </w:rPr>
              <w:t>3</w:t>
            </w:r>
          </w:p>
        </w:tc>
        <w:tc>
          <w:tcPr>
            <w:tcW w:w="546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
                <w:color w:val="000000" w:themeColor="text1"/>
                <w:szCs w:val="21"/>
              </w:rPr>
            </w:pPr>
            <w:r>
              <w:rPr>
                <w:rFonts w:hint="eastAsia" w:ascii="仿宋_GB2312" w:hAnsi="仿宋" w:eastAsia="仿宋_GB2312" w:cs="仿宋"/>
                <w:color w:val="000000" w:themeColor="text1"/>
                <w:szCs w:val="21"/>
                <w:lang w:eastAsia="zh-CN"/>
              </w:rPr>
              <w:t>磋商</w:t>
            </w:r>
            <w:r>
              <w:rPr>
                <w:rFonts w:hint="eastAsia" w:ascii="仿宋_GB2312" w:hAnsi="仿宋" w:eastAsia="仿宋_GB2312" w:cs="仿宋"/>
                <w:color w:val="000000" w:themeColor="text1"/>
                <w:szCs w:val="21"/>
              </w:rPr>
              <w:t>文件数量、装订方式、印章签署；</w:t>
            </w:r>
          </w:p>
        </w:tc>
        <w:tc>
          <w:tcPr>
            <w:tcW w:w="2464"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
                <w:color w:val="000000" w:themeColor="text1"/>
                <w:szCs w:val="21"/>
              </w:rPr>
            </w:pPr>
            <w:r>
              <w:rPr>
                <w:rFonts w:hint="eastAsia" w:ascii="仿宋_GB2312" w:hAnsi="仿宋" w:eastAsia="仿宋_GB2312" w:cs="仿宋"/>
                <w:color w:val="000000" w:themeColor="text1"/>
                <w:szCs w:val="21"/>
              </w:rPr>
              <w:t>符合</w:t>
            </w:r>
            <w:r>
              <w:rPr>
                <w:rFonts w:hint="eastAsia" w:ascii="仿宋_GB2312" w:hAnsi="仿宋" w:eastAsia="仿宋_GB2312" w:cs="仿宋"/>
                <w:color w:val="000000" w:themeColor="text1"/>
                <w:szCs w:val="21"/>
                <w:lang w:eastAsia="zh-CN"/>
              </w:rPr>
              <w:t>磋商</w:t>
            </w:r>
            <w:r>
              <w:rPr>
                <w:rFonts w:hint="eastAsia" w:ascii="仿宋_GB2312" w:hAnsi="仿宋" w:eastAsia="仿宋_GB2312" w:cs="仿宋"/>
                <w:color w:val="000000" w:themeColor="text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 w:eastAsia="仿宋_GB2312" w:cs="仿宋"/>
                <w:color w:val="000000" w:themeColor="text1"/>
                <w:szCs w:val="21"/>
                <w:lang w:eastAsia="zh-CN"/>
              </w:rPr>
            </w:pPr>
            <w:r>
              <w:rPr>
                <w:rFonts w:hint="eastAsia" w:ascii="仿宋_GB2312" w:hAnsi="仿宋" w:eastAsia="仿宋_GB2312" w:cs="仿宋"/>
                <w:color w:val="000000" w:themeColor="text1"/>
                <w:szCs w:val="21"/>
                <w:lang w:val="en-US" w:eastAsia="zh-CN"/>
              </w:rPr>
              <w:t>4</w:t>
            </w:r>
          </w:p>
        </w:tc>
        <w:tc>
          <w:tcPr>
            <w:tcW w:w="546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
                <w:color w:val="000000" w:themeColor="text1"/>
                <w:szCs w:val="21"/>
              </w:rPr>
            </w:pPr>
            <w:r>
              <w:rPr>
                <w:rFonts w:hint="eastAsia" w:ascii="仿宋_GB2312" w:hAnsi="仿宋" w:eastAsia="仿宋_GB2312" w:cs="仿宋"/>
                <w:color w:val="000000" w:themeColor="text1"/>
                <w:szCs w:val="21"/>
              </w:rPr>
              <w:t>商务条款、交货地点、供货期、结算方式；</w:t>
            </w:r>
          </w:p>
        </w:tc>
        <w:tc>
          <w:tcPr>
            <w:tcW w:w="2464"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
                <w:color w:val="000000" w:themeColor="text1"/>
                <w:szCs w:val="21"/>
              </w:rPr>
            </w:pPr>
            <w:r>
              <w:rPr>
                <w:rFonts w:hint="eastAsia" w:ascii="仿宋_GB2312" w:hAnsi="仿宋" w:eastAsia="仿宋_GB2312" w:cs="仿宋"/>
                <w:color w:val="000000" w:themeColor="text1"/>
                <w:szCs w:val="21"/>
              </w:rPr>
              <w:t>全面响应文件要求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 w:eastAsia="仿宋_GB2312" w:cs="仿宋"/>
                <w:color w:val="000000" w:themeColor="text1"/>
                <w:szCs w:val="21"/>
                <w:lang w:eastAsia="zh-CN"/>
              </w:rPr>
            </w:pPr>
            <w:r>
              <w:rPr>
                <w:rFonts w:hint="eastAsia" w:ascii="仿宋_GB2312" w:hAnsi="仿宋" w:eastAsia="仿宋_GB2312" w:cs="仿宋"/>
                <w:color w:val="000000" w:themeColor="text1"/>
                <w:szCs w:val="21"/>
                <w:lang w:val="en-US" w:eastAsia="zh-CN"/>
              </w:rPr>
              <w:t>5</w:t>
            </w:r>
          </w:p>
        </w:tc>
        <w:tc>
          <w:tcPr>
            <w:tcW w:w="546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
                <w:color w:val="000000" w:themeColor="text1"/>
                <w:szCs w:val="21"/>
              </w:rPr>
            </w:pPr>
            <w:r>
              <w:rPr>
                <w:rFonts w:hint="eastAsia" w:ascii="仿宋_GB2312" w:hAnsi="仿宋" w:eastAsia="仿宋_GB2312" w:cs="仿宋"/>
                <w:color w:val="000000" w:themeColor="text1"/>
                <w:szCs w:val="21"/>
              </w:rPr>
              <w:t>产品数量、规格、参数、性能、功能配置、技术资料；</w:t>
            </w:r>
          </w:p>
        </w:tc>
        <w:tc>
          <w:tcPr>
            <w:tcW w:w="2464"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
                <w:color w:val="000000" w:themeColor="text1"/>
                <w:szCs w:val="21"/>
              </w:rPr>
            </w:pPr>
            <w:r>
              <w:rPr>
                <w:rFonts w:hint="eastAsia" w:ascii="仿宋_GB2312" w:hAnsi="仿宋" w:eastAsia="仿宋_GB2312" w:cs="仿宋"/>
                <w:color w:val="000000" w:themeColor="text1"/>
                <w:szCs w:val="21"/>
              </w:rPr>
              <w:t>满足或优于文件要求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 w:eastAsia="仿宋_GB2312" w:cs="仿宋"/>
                <w:color w:val="000000" w:themeColor="text1"/>
                <w:szCs w:val="21"/>
                <w:lang w:eastAsia="zh-CN"/>
              </w:rPr>
            </w:pPr>
            <w:r>
              <w:rPr>
                <w:rFonts w:hint="eastAsia" w:ascii="仿宋_GB2312" w:hAnsi="仿宋" w:eastAsia="仿宋_GB2312" w:cs="仿宋"/>
                <w:color w:val="000000" w:themeColor="text1"/>
                <w:szCs w:val="21"/>
                <w:lang w:val="en-US" w:eastAsia="zh-CN"/>
              </w:rPr>
              <w:t>6</w:t>
            </w:r>
          </w:p>
        </w:tc>
        <w:tc>
          <w:tcPr>
            <w:tcW w:w="546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
                <w:color w:val="000000" w:themeColor="text1"/>
                <w:szCs w:val="21"/>
              </w:rPr>
            </w:pPr>
            <w:r>
              <w:rPr>
                <w:rFonts w:hint="eastAsia" w:ascii="仿宋_GB2312" w:hAnsi="仿宋" w:eastAsia="仿宋_GB2312" w:cs="仿宋"/>
                <w:color w:val="000000" w:themeColor="text1"/>
                <w:szCs w:val="21"/>
                <w:lang w:val="en-US" w:eastAsia="zh-CN"/>
              </w:rPr>
              <w:t>采购</w:t>
            </w:r>
            <w:r>
              <w:rPr>
                <w:rFonts w:hint="eastAsia" w:ascii="仿宋_GB2312" w:hAnsi="仿宋" w:eastAsia="仿宋_GB2312" w:cs="仿宋"/>
                <w:color w:val="000000" w:themeColor="text1"/>
                <w:szCs w:val="21"/>
              </w:rPr>
              <w:t>方案及售后服务方案。</w:t>
            </w:r>
          </w:p>
        </w:tc>
        <w:tc>
          <w:tcPr>
            <w:tcW w:w="2464"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
                <w:color w:val="000000" w:themeColor="text1"/>
                <w:szCs w:val="21"/>
              </w:rPr>
            </w:pPr>
            <w:r>
              <w:rPr>
                <w:rFonts w:hint="eastAsia" w:ascii="仿宋_GB2312" w:hAnsi="仿宋" w:eastAsia="仿宋_GB2312" w:cs="仿宋"/>
                <w:color w:val="000000" w:themeColor="text1"/>
                <w:szCs w:val="21"/>
              </w:rPr>
              <w:t>完善、可行、详细、合理</w:t>
            </w:r>
          </w:p>
        </w:tc>
      </w:tr>
    </w:tbl>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备注：</w:t>
      </w:r>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1、只有符合上述符合性审查因素和标准的方为合格。</w:t>
      </w:r>
    </w:p>
    <w:p>
      <w:pPr>
        <w:spacing w:line="360" w:lineRule="auto"/>
        <w:ind w:firstLine="482" w:firstLineChars="200"/>
        <w:rPr>
          <w:rFonts w:ascii="仿宋_GB2312" w:hAnsi="仿宋" w:eastAsia="仿宋_GB2312" w:cs="仿宋"/>
          <w:color w:val="000000" w:themeColor="text1"/>
          <w:sz w:val="24"/>
        </w:rPr>
      </w:pPr>
      <w:r>
        <w:rPr>
          <w:rFonts w:hint="eastAsia" w:ascii="仿宋_GB2312" w:hAnsi="仿宋" w:eastAsia="仿宋_GB2312" w:cs="仿宋"/>
          <w:b/>
          <w:color w:val="000000" w:themeColor="text1"/>
          <w:sz w:val="24"/>
        </w:rPr>
        <w:t>2、以上任何一项因素不符合审查标准的</w:t>
      </w:r>
      <w:r>
        <w:rPr>
          <w:rFonts w:hint="eastAsia" w:ascii="仿宋_GB2312" w:hAnsi="仿宋" w:eastAsia="仿宋_GB2312" w:cs="仿宋"/>
          <w:b/>
          <w:color w:val="000000" w:themeColor="text1"/>
          <w:sz w:val="24"/>
          <w:lang w:eastAsia="zh-CN"/>
        </w:rPr>
        <w:t>磋商</w:t>
      </w:r>
      <w:r>
        <w:rPr>
          <w:rFonts w:hint="eastAsia" w:ascii="仿宋_GB2312" w:hAnsi="仿宋" w:eastAsia="仿宋_GB2312" w:cs="仿宋"/>
          <w:b/>
          <w:color w:val="000000" w:themeColor="text1"/>
          <w:sz w:val="24"/>
        </w:rPr>
        <w:t>人，不进入下一轮报价。</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25.2报价文件中《报价汇总表》内容与报价文件中明细表内容不一致的，以《报价汇总表》为准；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如果供应商不接受对其错误的更正，其报价将被拒绝。</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25.3对于报价文件中不构成实质性偏差的不正规、不一致或不规则，</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小组可以接受，但这种接受不能损害或影响任何供应商的相对排序。</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25.4</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小组要审查每份报价文件是否实质上响应了</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文件的要求。实质上响应的报价文件应该是与</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文件要求的全部条款、条件和规格相符，没有负偏离。</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25.5在递交报价文件截止时间后，供应商不得通过修正或撤消不合要求的偏离或保留从而使其报价成为实质上响应的报价。如在资格性审查、符合性审查中发现下列情况之一的，其报价文件将被视为未实质性响应</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文件，而做无效报价处理：</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（1）报价文件未密封的或者未按要求盖公章的；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（2）供应商未按第16.1条规定提交投标保证金的；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（3）报价文件未加盖法人或者单位公章和签名盖章的；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（4）资格证明文件不全的；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（5）未按</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文件规定格式填写或者字迹模糊不清的；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（6）报价文件载明的项目完成期限超过</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 xml:space="preserve">文件规定的期限的； </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（7）投标报价超过本项目的预算总价的；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（8）不符合关键技术要求的(即项目要求中作出专门标识并说明为关键款项的技术条款)；</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（9）报价有效期不足的；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（10）报价文件附有采购人不能接受的条件的；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（11）不符合法律、法规和</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文件中规定的其他实质性要求的。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（12）供应商试图对采购代理机构和采购人的评审、比较或授予合同的决定进行影响，都可能导致其报价文件被拒绝。</w:t>
      </w:r>
      <w:bookmarkStart w:id="239" w:name="_Toc230598466"/>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（13）供应商应严格按照采购代理机构提供的报价文件模板进行填写，如未按照要求填写，其报价文件按无效标处理。</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（14）</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响应单位必须如实填写一份《拒绝政府采购领域商业贿赂承诺书》，与</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报价文件一同提交，同时应保证</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响应文件正、副本中仍有且一致。如未提交，招标代理机构有权不接收</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报价文件。</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（15）提供相同品牌进口产品参加同一包（标段）投标的按照报名先后顺序，先报名的投标单位递交的投标文件为有效投标文件进入开标评标程序。后报名的投标单位的投标文件为无效投标文件。</w:t>
      </w:r>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26、报价文件的澄清</w:t>
      </w:r>
      <w:bookmarkEnd w:id="239"/>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26.1在评审期间，</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小组可要求供应商对其报价文件中含义不明确、对同类问题表述不一致或有明显文字和计算错误的内容做必要的澄清，说明或者补正。供应商有责任按照采购人的通知指派专人进行答疑和澄清，但澄清、说明或者补正不得超出报价文件的范围或改变报价文件的实质性内容。供应商所作的答复均应补充以书面形式材料，并经法定代表人（或负责人）或其授权代表签署，作为报价文件的一部分，对供应商有约束力。</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26.2</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小组将审查供应商的报价文件是否符合</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文件的资质要求和其他实质性要求，并对报价文件进行初步评审和比较。</w:t>
      </w:r>
      <w:bookmarkStart w:id="240" w:name="_Toc230598467"/>
      <w:bookmarkStart w:id="241" w:name="_Toc6976869"/>
    </w:p>
    <w:p>
      <w:pPr>
        <w:spacing w:line="360" w:lineRule="auto"/>
        <w:ind w:firstLine="482" w:firstLineChars="200"/>
        <w:rPr>
          <w:rFonts w:ascii="仿宋_GB2312" w:hAnsi="仿宋" w:eastAsia="仿宋_GB2312" w:cs="仿宋"/>
          <w:b/>
          <w:bCs/>
          <w:color w:val="000000" w:themeColor="text1"/>
          <w:sz w:val="24"/>
        </w:rPr>
      </w:pPr>
      <w:r>
        <w:rPr>
          <w:rFonts w:hint="eastAsia" w:ascii="仿宋_GB2312" w:hAnsi="仿宋" w:eastAsia="仿宋_GB2312" w:cs="仿宋"/>
          <w:b/>
          <w:bCs/>
          <w:color w:val="000000" w:themeColor="text1"/>
          <w:sz w:val="24"/>
        </w:rPr>
        <w:t>27、评审方法及成交原则</w:t>
      </w:r>
      <w:bookmarkEnd w:id="240"/>
    </w:p>
    <w:p>
      <w:pPr>
        <w:spacing w:line="360" w:lineRule="auto"/>
        <w:ind w:firstLine="480" w:firstLineChars="200"/>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lang w:val="en-US" w:eastAsia="zh-CN"/>
        </w:rPr>
        <w:t>27.1</w:t>
      </w:r>
      <w:r>
        <w:rPr>
          <w:rFonts w:hint="eastAsia" w:ascii="仿宋_GB2312" w:hAnsi="仿宋" w:eastAsia="仿宋_GB2312" w:cs="仿宋"/>
          <w:color w:val="000000" w:themeColor="text1"/>
          <w:sz w:val="24"/>
          <w:lang w:eastAsia="zh-CN"/>
        </w:rPr>
        <w:t>评标</w:t>
      </w:r>
    </w:p>
    <w:p>
      <w:pPr>
        <w:pStyle w:val="2"/>
        <w:spacing w:line="360" w:lineRule="auto"/>
        <w:rPr>
          <w:rFonts w:hint="eastAsia"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lang w:val="en-US" w:eastAsia="zh-CN"/>
        </w:rPr>
        <w:t>本次采购项目采用综合制评标办法。</w:t>
      </w:r>
    </w:p>
    <w:p>
      <w:pPr>
        <w:spacing w:line="360" w:lineRule="auto"/>
        <w:ind w:firstLine="480" w:firstLineChars="200"/>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lang w:val="en-US" w:eastAsia="zh-CN"/>
        </w:rPr>
        <w:t>27.2</w:t>
      </w:r>
      <w:r>
        <w:rPr>
          <w:rFonts w:hint="eastAsia" w:ascii="仿宋_GB2312" w:hAnsi="仿宋" w:eastAsia="仿宋_GB2312" w:cs="仿宋"/>
          <w:color w:val="000000" w:themeColor="text1"/>
          <w:sz w:val="24"/>
          <w:lang w:eastAsia="zh-CN"/>
        </w:rPr>
        <w:t xml:space="preserve">评标分值划分 </w:t>
      </w:r>
    </w:p>
    <w:p>
      <w:pPr>
        <w:spacing w:line="360" w:lineRule="auto"/>
        <w:ind w:firstLine="480" w:firstLineChars="200"/>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lang w:eastAsia="zh-CN"/>
        </w:rPr>
        <w:t>（</w:t>
      </w:r>
      <w:r>
        <w:rPr>
          <w:rFonts w:hint="eastAsia" w:ascii="仿宋_GB2312" w:hAnsi="仿宋" w:eastAsia="仿宋_GB2312" w:cs="仿宋"/>
          <w:color w:val="000000" w:themeColor="text1"/>
          <w:sz w:val="24"/>
          <w:lang w:val="en-US" w:eastAsia="zh-CN"/>
        </w:rPr>
        <w:t>1</w:t>
      </w:r>
      <w:r>
        <w:rPr>
          <w:rFonts w:hint="eastAsia" w:ascii="仿宋_GB2312" w:hAnsi="仿宋" w:eastAsia="仿宋_GB2312" w:cs="仿宋"/>
          <w:color w:val="000000" w:themeColor="text1"/>
          <w:sz w:val="24"/>
          <w:lang w:eastAsia="zh-CN"/>
        </w:rPr>
        <w:t>）投标报价</w:t>
      </w:r>
      <w:r>
        <w:rPr>
          <w:rFonts w:hint="eastAsia" w:ascii="仿宋_GB2312" w:hAnsi="仿宋" w:eastAsia="仿宋_GB2312" w:cs="仿宋"/>
          <w:color w:val="000000" w:themeColor="text1"/>
          <w:sz w:val="24"/>
          <w:lang w:val="en-US" w:eastAsia="zh-CN"/>
        </w:rPr>
        <w:t>50</w:t>
      </w:r>
      <w:r>
        <w:rPr>
          <w:rFonts w:hint="eastAsia" w:ascii="仿宋_GB2312" w:hAnsi="仿宋" w:eastAsia="仿宋_GB2312" w:cs="仿宋"/>
          <w:color w:val="000000" w:themeColor="text1"/>
          <w:sz w:val="24"/>
          <w:lang w:eastAsia="zh-CN"/>
        </w:rPr>
        <w:t>分。</w:t>
      </w:r>
    </w:p>
    <w:p>
      <w:pPr>
        <w:spacing w:line="360" w:lineRule="auto"/>
        <w:ind w:firstLine="480" w:firstLineChars="200"/>
        <w:rPr>
          <w:rFonts w:hint="eastAsia"/>
          <w:lang w:eastAsia="zh-CN"/>
        </w:rPr>
      </w:pPr>
      <w:r>
        <w:rPr>
          <w:rFonts w:hint="eastAsia" w:ascii="仿宋_GB2312" w:hAnsi="仿宋" w:eastAsia="仿宋_GB2312" w:cs="仿宋"/>
          <w:color w:val="000000" w:themeColor="text1"/>
          <w:sz w:val="24"/>
          <w:lang w:eastAsia="zh-CN"/>
        </w:rPr>
        <w:t>（</w:t>
      </w:r>
      <w:r>
        <w:rPr>
          <w:rFonts w:hint="eastAsia" w:ascii="仿宋_GB2312" w:hAnsi="仿宋" w:eastAsia="仿宋_GB2312" w:cs="仿宋"/>
          <w:color w:val="000000" w:themeColor="text1"/>
          <w:sz w:val="24"/>
          <w:lang w:val="en-US" w:eastAsia="zh-CN"/>
        </w:rPr>
        <w:t>2</w:t>
      </w:r>
      <w:r>
        <w:rPr>
          <w:rFonts w:hint="eastAsia" w:ascii="仿宋_GB2312" w:hAnsi="仿宋" w:eastAsia="仿宋_GB2312" w:cs="仿宋"/>
          <w:color w:val="000000" w:themeColor="text1"/>
          <w:sz w:val="24"/>
          <w:lang w:eastAsia="zh-CN"/>
        </w:rPr>
        <w:t>）其它因素</w:t>
      </w:r>
      <w:r>
        <w:rPr>
          <w:rFonts w:hint="eastAsia" w:ascii="仿宋_GB2312" w:hAnsi="仿宋" w:eastAsia="仿宋_GB2312" w:cs="仿宋"/>
          <w:color w:val="000000" w:themeColor="text1"/>
          <w:sz w:val="24"/>
          <w:lang w:val="en-US" w:eastAsia="zh-CN"/>
        </w:rPr>
        <w:t>50</w:t>
      </w:r>
      <w:r>
        <w:rPr>
          <w:rFonts w:hint="eastAsia" w:ascii="仿宋_GB2312" w:hAnsi="仿宋" w:eastAsia="仿宋_GB2312" w:cs="仿宋"/>
          <w:color w:val="000000" w:themeColor="text1"/>
          <w:sz w:val="24"/>
          <w:lang w:eastAsia="zh-CN"/>
        </w:rPr>
        <w:t>分。</w:t>
      </w:r>
    </w:p>
    <w:tbl>
      <w:tblPr>
        <w:tblStyle w:val="23"/>
        <w:tblW w:w="941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28"/>
        <w:gridCol w:w="2550"/>
        <w:gridCol w:w="770"/>
        <w:gridCol w:w="4388"/>
        <w:gridCol w:w="78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7" w:hRule="atLeast"/>
          <w:jc w:val="center"/>
        </w:trPr>
        <w:tc>
          <w:tcPr>
            <w:tcW w:w="928" w:type="dxa"/>
            <w:vAlign w:val="center"/>
          </w:tcPr>
          <w:p>
            <w:pPr>
              <w:spacing w:line="360" w:lineRule="auto"/>
              <w:ind w:firstLine="480" w:firstLineChars="200"/>
              <w:jc w:val="both"/>
              <w:rPr>
                <w:rFonts w:hint="default"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lang w:val="en-US" w:eastAsia="zh-CN"/>
              </w:rPr>
              <w:t>一</w:t>
            </w:r>
          </w:p>
        </w:tc>
        <w:tc>
          <w:tcPr>
            <w:tcW w:w="2550" w:type="dxa"/>
            <w:vAlign w:val="center"/>
          </w:tcPr>
          <w:p>
            <w:pPr>
              <w:spacing w:line="360" w:lineRule="auto"/>
              <w:ind w:firstLine="480" w:firstLineChars="200"/>
              <w:jc w:val="center"/>
              <w:rPr>
                <w:rFonts w:hint="eastAsia" w:ascii="仿宋_GB2312" w:hAnsi="仿宋" w:eastAsia="仿宋_GB2312" w:cs="仿宋"/>
                <w:color w:val="000000" w:themeColor="text1"/>
                <w:sz w:val="24"/>
              </w:rPr>
            </w:pPr>
            <w:r>
              <w:rPr>
                <w:rFonts w:hint="eastAsia" w:ascii="仿宋_GB2312" w:hAnsi="仿宋" w:eastAsia="仿宋_GB2312" w:cs="仿宋"/>
                <w:color w:val="000000" w:themeColor="text1"/>
                <w:sz w:val="24"/>
              </w:rPr>
              <w:t>其它因素</w:t>
            </w:r>
          </w:p>
        </w:tc>
        <w:tc>
          <w:tcPr>
            <w:tcW w:w="770" w:type="dxa"/>
            <w:vAlign w:val="center"/>
          </w:tcPr>
          <w:p>
            <w:pPr>
              <w:spacing w:line="360" w:lineRule="auto"/>
              <w:jc w:val="center"/>
              <w:rPr>
                <w:rFonts w:hint="default"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lang w:val="en-US" w:eastAsia="zh-CN"/>
              </w:rPr>
              <w:t>50</w:t>
            </w:r>
          </w:p>
        </w:tc>
        <w:tc>
          <w:tcPr>
            <w:tcW w:w="4388" w:type="dxa"/>
            <w:vAlign w:val="center"/>
          </w:tcPr>
          <w:p>
            <w:pPr>
              <w:spacing w:line="360" w:lineRule="auto"/>
              <w:ind w:firstLine="480" w:firstLineChars="200"/>
              <w:jc w:val="center"/>
              <w:rPr>
                <w:rFonts w:hint="eastAsia" w:ascii="仿宋_GB2312" w:hAnsi="仿宋" w:eastAsia="仿宋_GB2312" w:cs="仿宋"/>
                <w:color w:val="000000" w:themeColor="text1"/>
                <w:sz w:val="24"/>
              </w:rPr>
            </w:pPr>
          </w:p>
        </w:tc>
        <w:tc>
          <w:tcPr>
            <w:tcW w:w="782" w:type="dxa"/>
            <w:vAlign w:val="center"/>
          </w:tcPr>
          <w:p>
            <w:pPr>
              <w:spacing w:line="360" w:lineRule="auto"/>
              <w:ind w:firstLine="480" w:firstLineChars="200"/>
              <w:rPr>
                <w:rFonts w:hint="eastAsia" w:ascii="仿宋_GB2312" w:hAnsi="仿宋" w:eastAsia="仿宋_GB2312" w:cs="仿宋"/>
                <w:color w:val="000000" w:themeColor="text1"/>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jc w:val="center"/>
        </w:trPr>
        <w:tc>
          <w:tcPr>
            <w:tcW w:w="928" w:type="dxa"/>
            <w:vAlign w:val="center"/>
          </w:tcPr>
          <w:p>
            <w:pPr>
              <w:spacing w:line="360" w:lineRule="auto"/>
              <w:ind w:firstLine="480" w:firstLineChars="200"/>
              <w:jc w:val="both"/>
              <w:rPr>
                <w:rFonts w:hint="eastAsia" w:ascii="仿宋_GB2312" w:hAnsi="仿宋" w:eastAsia="仿宋_GB2312" w:cs="仿宋"/>
                <w:color w:val="000000" w:themeColor="text1"/>
                <w:sz w:val="24"/>
              </w:rPr>
            </w:pPr>
            <w:r>
              <w:rPr>
                <w:rFonts w:hint="eastAsia" w:ascii="仿宋_GB2312" w:hAnsi="仿宋" w:eastAsia="仿宋_GB2312" w:cs="仿宋"/>
                <w:color w:val="000000" w:themeColor="text1"/>
                <w:sz w:val="24"/>
              </w:rPr>
              <w:t>1</w:t>
            </w:r>
          </w:p>
        </w:tc>
        <w:tc>
          <w:tcPr>
            <w:tcW w:w="2550" w:type="dxa"/>
            <w:vAlign w:val="center"/>
          </w:tcPr>
          <w:p>
            <w:pPr>
              <w:spacing w:line="360" w:lineRule="auto"/>
              <w:ind w:firstLine="480" w:firstLineChars="200"/>
              <w:jc w:val="center"/>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lang w:val="en-US" w:eastAsia="zh-CN"/>
              </w:rPr>
              <w:t>采购方案</w:t>
            </w:r>
          </w:p>
        </w:tc>
        <w:tc>
          <w:tcPr>
            <w:tcW w:w="770" w:type="dxa"/>
            <w:vAlign w:val="center"/>
          </w:tcPr>
          <w:p>
            <w:pPr>
              <w:spacing w:line="360" w:lineRule="auto"/>
              <w:jc w:val="center"/>
              <w:rPr>
                <w:rFonts w:hint="default"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lang w:val="en-US" w:eastAsia="zh-CN"/>
              </w:rPr>
              <w:t>25</w:t>
            </w:r>
          </w:p>
        </w:tc>
        <w:tc>
          <w:tcPr>
            <w:tcW w:w="4388" w:type="dxa"/>
            <w:vAlign w:val="center"/>
          </w:tcPr>
          <w:p>
            <w:pPr>
              <w:spacing w:line="360" w:lineRule="auto"/>
              <w:jc w:val="both"/>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lang w:val="en-US" w:eastAsia="zh-CN"/>
              </w:rPr>
              <w:t>采购方案</w:t>
            </w:r>
            <w:r>
              <w:rPr>
                <w:rFonts w:hint="eastAsia" w:ascii="仿宋_GB2312" w:hAnsi="仿宋" w:eastAsia="仿宋_GB2312" w:cs="仿宋"/>
                <w:color w:val="000000" w:themeColor="text1"/>
                <w:sz w:val="24"/>
                <w:lang w:eastAsia="zh-CN"/>
              </w:rPr>
              <w:t>得</w:t>
            </w:r>
            <w:r>
              <w:rPr>
                <w:rFonts w:hint="eastAsia" w:ascii="仿宋_GB2312" w:hAnsi="仿宋" w:eastAsia="仿宋_GB2312" w:cs="仿宋"/>
                <w:color w:val="000000" w:themeColor="text1"/>
                <w:sz w:val="24"/>
                <w:lang w:val="en-US" w:eastAsia="zh-CN"/>
              </w:rPr>
              <w:t>25</w:t>
            </w:r>
            <w:r>
              <w:rPr>
                <w:rFonts w:hint="eastAsia" w:ascii="仿宋_GB2312" w:hAnsi="仿宋" w:eastAsia="仿宋_GB2312" w:cs="仿宋"/>
                <w:color w:val="000000" w:themeColor="text1"/>
                <w:sz w:val="24"/>
                <w:lang w:eastAsia="zh-CN"/>
              </w:rPr>
              <w:t>分，评委根据情况酌情打分，最高不超过</w:t>
            </w:r>
            <w:r>
              <w:rPr>
                <w:rFonts w:hint="eastAsia" w:ascii="仿宋_GB2312" w:hAnsi="仿宋" w:eastAsia="仿宋_GB2312" w:cs="仿宋"/>
                <w:color w:val="000000" w:themeColor="text1"/>
                <w:sz w:val="24"/>
                <w:lang w:val="en-US" w:eastAsia="zh-CN"/>
              </w:rPr>
              <w:t>25</w:t>
            </w:r>
            <w:r>
              <w:rPr>
                <w:rFonts w:hint="eastAsia" w:ascii="仿宋_GB2312" w:hAnsi="仿宋" w:eastAsia="仿宋_GB2312" w:cs="仿宋"/>
                <w:color w:val="000000" w:themeColor="text1"/>
                <w:sz w:val="24"/>
                <w:lang w:eastAsia="zh-CN"/>
              </w:rPr>
              <w:t>分。</w:t>
            </w:r>
          </w:p>
        </w:tc>
        <w:tc>
          <w:tcPr>
            <w:tcW w:w="782" w:type="dxa"/>
            <w:vAlign w:val="center"/>
          </w:tcPr>
          <w:p>
            <w:pPr>
              <w:spacing w:line="360" w:lineRule="auto"/>
              <w:ind w:firstLine="480" w:firstLineChars="200"/>
              <w:rPr>
                <w:rFonts w:hint="eastAsia" w:ascii="仿宋_GB2312" w:hAnsi="仿宋" w:eastAsia="仿宋_GB2312" w:cs="仿宋"/>
                <w:color w:val="000000" w:themeColor="text1"/>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jc w:val="center"/>
        </w:trPr>
        <w:tc>
          <w:tcPr>
            <w:tcW w:w="928" w:type="dxa"/>
            <w:vAlign w:val="center"/>
          </w:tcPr>
          <w:p>
            <w:pPr>
              <w:spacing w:line="360" w:lineRule="auto"/>
              <w:ind w:firstLine="480" w:firstLineChars="200"/>
              <w:jc w:val="both"/>
              <w:rPr>
                <w:rFonts w:hint="eastAsia"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lang w:val="en-US" w:eastAsia="zh-CN"/>
              </w:rPr>
              <w:t>2</w:t>
            </w:r>
          </w:p>
        </w:tc>
        <w:tc>
          <w:tcPr>
            <w:tcW w:w="2550" w:type="dxa"/>
            <w:vAlign w:val="center"/>
          </w:tcPr>
          <w:p>
            <w:pPr>
              <w:spacing w:line="360" w:lineRule="auto"/>
              <w:ind w:firstLine="480" w:firstLineChars="200"/>
              <w:jc w:val="center"/>
              <w:rPr>
                <w:rFonts w:hint="default"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lang w:val="en-US" w:eastAsia="zh-CN"/>
              </w:rPr>
              <w:t>售后服务方案</w:t>
            </w:r>
          </w:p>
        </w:tc>
        <w:tc>
          <w:tcPr>
            <w:tcW w:w="770" w:type="dxa"/>
            <w:vAlign w:val="center"/>
          </w:tcPr>
          <w:p>
            <w:pPr>
              <w:spacing w:line="360" w:lineRule="auto"/>
              <w:jc w:val="center"/>
              <w:rPr>
                <w:rFonts w:hint="default"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lang w:val="en-US" w:eastAsia="zh-CN"/>
              </w:rPr>
              <w:t>10</w:t>
            </w:r>
          </w:p>
        </w:tc>
        <w:tc>
          <w:tcPr>
            <w:tcW w:w="4388" w:type="dxa"/>
            <w:vAlign w:val="center"/>
          </w:tcPr>
          <w:p>
            <w:pPr>
              <w:spacing w:line="360" w:lineRule="auto"/>
              <w:jc w:val="both"/>
              <w:rPr>
                <w:rFonts w:hint="eastAsia" w:ascii="仿宋_GB2312" w:hAnsi="仿宋" w:eastAsia="仿宋_GB2312" w:cs="仿宋"/>
                <w:color w:val="000000" w:themeColor="text1"/>
                <w:sz w:val="24"/>
              </w:rPr>
            </w:pPr>
            <w:r>
              <w:rPr>
                <w:rFonts w:hint="eastAsia" w:ascii="仿宋_GB2312" w:hAnsi="仿宋" w:eastAsia="仿宋_GB2312" w:cs="仿宋"/>
                <w:color w:val="000000" w:themeColor="text1"/>
                <w:sz w:val="24"/>
                <w:lang w:val="en-US" w:eastAsia="zh-CN"/>
              </w:rPr>
              <w:t>售后服务方案</w:t>
            </w:r>
            <w:r>
              <w:rPr>
                <w:rFonts w:hint="eastAsia" w:ascii="仿宋_GB2312" w:hAnsi="仿宋" w:eastAsia="仿宋_GB2312" w:cs="仿宋"/>
                <w:color w:val="000000" w:themeColor="text1"/>
                <w:sz w:val="24"/>
                <w:lang w:eastAsia="zh-CN"/>
              </w:rPr>
              <w:t>得</w:t>
            </w:r>
            <w:r>
              <w:rPr>
                <w:rFonts w:hint="eastAsia" w:ascii="仿宋_GB2312" w:hAnsi="仿宋" w:eastAsia="仿宋_GB2312" w:cs="仿宋"/>
                <w:color w:val="000000" w:themeColor="text1"/>
                <w:sz w:val="24"/>
                <w:lang w:val="en-US" w:eastAsia="zh-CN"/>
              </w:rPr>
              <w:t>10</w:t>
            </w:r>
            <w:r>
              <w:rPr>
                <w:rFonts w:hint="eastAsia" w:ascii="仿宋_GB2312" w:hAnsi="仿宋" w:eastAsia="仿宋_GB2312" w:cs="仿宋"/>
                <w:color w:val="000000" w:themeColor="text1"/>
                <w:sz w:val="24"/>
                <w:lang w:eastAsia="zh-CN"/>
              </w:rPr>
              <w:t>分，评委根据情况酌情打分，最高不超过</w:t>
            </w:r>
            <w:r>
              <w:rPr>
                <w:rFonts w:hint="eastAsia" w:ascii="仿宋_GB2312" w:hAnsi="仿宋" w:eastAsia="仿宋_GB2312" w:cs="仿宋"/>
                <w:color w:val="000000" w:themeColor="text1"/>
                <w:sz w:val="24"/>
                <w:lang w:val="en-US" w:eastAsia="zh-CN"/>
              </w:rPr>
              <w:t>10</w:t>
            </w:r>
            <w:r>
              <w:rPr>
                <w:rFonts w:hint="eastAsia" w:ascii="仿宋_GB2312" w:hAnsi="仿宋" w:eastAsia="仿宋_GB2312" w:cs="仿宋"/>
                <w:color w:val="000000" w:themeColor="text1"/>
                <w:sz w:val="24"/>
                <w:lang w:eastAsia="zh-CN"/>
              </w:rPr>
              <w:t>分。</w:t>
            </w:r>
          </w:p>
        </w:tc>
        <w:tc>
          <w:tcPr>
            <w:tcW w:w="782" w:type="dxa"/>
            <w:vAlign w:val="center"/>
          </w:tcPr>
          <w:p>
            <w:pPr>
              <w:spacing w:line="360" w:lineRule="auto"/>
              <w:ind w:firstLine="480" w:firstLineChars="200"/>
              <w:rPr>
                <w:rFonts w:hint="eastAsia" w:ascii="仿宋_GB2312" w:hAnsi="仿宋" w:eastAsia="仿宋_GB2312" w:cs="仿宋"/>
                <w:color w:val="000000" w:themeColor="text1"/>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54" w:hRule="atLeast"/>
          <w:jc w:val="center"/>
        </w:trPr>
        <w:tc>
          <w:tcPr>
            <w:tcW w:w="928" w:type="dxa"/>
            <w:vAlign w:val="center"/>
          </w:tcPr>
          <w:p>
            <w:pPr>
              <w:spacing w:line="360" w:lineRule="auto"/>
              <w:ind w:firstLine="480" w:firstLineChars="200"/>
              <w:jc w:val="both"/>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lang w:val="en-US" w:eastAsia="zh-CN"/>
              </w:rPr>
              <w:t>3</w:t>
            </w:r>
          </w:p>
        </w:tc>
        <w:tc>
          <w:tcPr>
            <w:tcW w:w="2550" w:type="dxa"/>
            <w:vAlign w:val="center"/>
          </w:tcPr>
          <w:p>
            <w:pPr>
              <w:spacing w:line="360" w:lineRule="auto"/>
              <w:ind w:firstLine="960" w:firstLineChars="400"/>
              <w:jc w:val="both"/>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lang w:val="en-US" w:eastAsia="zh-CN"/>
              </w:rPr>
              <w:t>业绩</w:t>
            </w:r>
          </w:p>
        </w:tc>
        <w:tc>
          <w:tcPr>
            <w:tcW w:w="770" w:type="dxa"/>
            <w:vAlign w:val="center"/>
          </w:tcPr>
          <w:p>
            <w:pPr>
              <w:spacing w:line="360" w:lineRule="auto"/>
              <w:jc w:val="center"/>
              <w:rPr>
                <w:rFonts w:hint="default"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lang w:val="en-US" w:eastAsia="zh-CN"/>
              </w:rPr>
              <w:t>5</w:t>
            </w:r>
          </w:p>
        </w:tc>
        <w:tc>
          <w:tcPr>
            <w:tcW w:w="4388" w:type="dxa"/>
            <w:vAlign w:val="center"/>
          </w:tcPr>
          <w:p>
            <w:pPr>
              <w:spacing w:line="360" w:lineRule="auto"/>
              <w:jc w:val="both"/>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lang w:eastAsia="zh-CN"/>
              </w:rPr>
              <w:t>企业提供2019-2021年度期间</w:t>
            </w:r>
            <w:r>
              <w:rPr>
                <w:rFonts w:hint="eastAsia" w:ascii="仿宋_GB2312" w:hAnsi="仿宋" w:eastAsia="仿宋_GB2312" w:cs="仿宋"/>
                <w:color w:val="000000" w:themeColor="text1"/>
                <w:sz w:val="24"/>
                <w:lang w:val="en-US" w:eastAsia="zh-CN"/>
              </w:rPr>
              <w:t>类似的采购业绩</w:t>
            </w:r>
            <w:r>
              <w:rPr>
                <w:rFonts w:hint="eastAsia" w:ascii="仿宋_GB2312" w:hAnsi="仿宋" w:eastAsia="仿宋_GB2312" w:cs="仿宋"/>
                <w:color w:val="000000" w:themeColor="text1"/>
                <w:sz w:val="24"/>
                <w:lang w:eastAsia="zh-CN"/>
              </w:rPr>
              <w:t>，</w:t>
            </w:r>
            <w:r>
              <w:rPr>
                <w:rFonts w:hint="eastAsia" w:ascii="仿宋_GB2312" w:hAnsi="仿宋" w:eastAsia="仿宋_GB2312" w:cs="仿宋"/>
                <w:color w:val="000000" w:themeColor="text1"/>
                <w:sz w:val="24"/>
                <w:lang w:val="en-US" w:eastAsia="zh-CN"/>
              </w:rPr>
              <w:t>有一项的1分，</w:t>
            </w:r>
            <w:r>
              <w:rPr>
                <w:rFonts w:hint="eastAsia" w:ascii="仿宋_GB2312" w:hAnsi="仿宋" w:eastAsia="仿宋_GB2312" w:cs="仿宋"/>
                <w:color w:val="000000" w:themeColor="text1"/>
                <w:sz w:val="24"/>
                <w:lang w:eastAsia="zh-CN"/>
              </w:rPr>
              <w:t>最高不超过</w:t>
            </w:r>
            <w:r>
              <w:rPr>
                <w:rFonts w:hint="eastAsia" w:ascii="仿宋_GB2312" w:hAnsi="仿宋" w:eastAsia="仿宋_GB2312" w:cs="仿宋"/>
                <w:color w:val="000000" w:themeColor="text1"/>
                <w:sz w:val="24"/>
                <w:lang w:val="en-US" w:eastAsia="zh-CN"/>
              </w:rPr>
              <w:t>5</w:t>
            </w:r>
            <w:r>
              <w:rPr>
                <w:rFonts w:hint="eastAsia" w:ascii="仿宋_GB2312" w:hAnsi="仿宋" w:eastAsia="仿宋_GB2312" w:cs="仿宋"/>
                <w:color w:val="000000" w:themeColor="text1"/>
                <w:sz w:val="24"/>
                <w:lang w:eastAsia="zh-CN"/>
              </w:rPr>
              <w:t>分。</w:t>
            </w:r>
          </w:p>
        </w:tc>
        <w:tc>
          <w:tcPr>
            <w:tcW w:w="782" w:type="dxa"/>
            <w:vAlign w:val="center"/>
          </w:tcPr>
          <w:p>
            <w:pPr>
              <w:spacing w:line="360" w:lineRule="auto"/>
              <w:ind w:firstLine="480" w:firstLineChars="200"/>
              <w:rPr>
                <w:rFonts w:hint="eastAsia" w:ascii="仿宋_GB2312" w:hAnsi="仿宋" w:eastAsia="仿宋_GB2312" w:cs="仿宋"/>
                <w:color w:val="000000" w:themeColor="text1"/>
                <w:sz w:val="24"/>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54" w:hRule="atLeast"/>
          <w:jc w:val="center"/>
        </w:trPr>
        <w:tc>
          <w:tcPr>
            <w:tcW w:w="928" w:type="dxa"/>
            <w:vAlign w:val="center"/>
          </w:tcPr>
          <w:p>
            <w:pPr>
              <w:spacing w:line="360" w:lineRule="auto"/>
              <w:ind w:firstLine="480" w:firstLineChars="200"/>
              <w:jc w:val="both"/>
              <w:rPr>
                <w:rFonts w:hint="default"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lang w:val="en-US" w:eastAsia="zh-CN"/>
              </w:rPr>
              <w:t>4</w:t>
            </w:r>
          </w:p>
        </w:tc>
        <w:tc>
          <w:tcPr>
            <w:tcW w:w="2550" w:type="dxa"/>
            <w:vAlign w:val="center"/>
          </w:tcPr>
          <w:p>
            <w:pPr>
              <w:spacing w:line="360" w:lineRule="auto"/>
              <w:jc w:val="both"/>
              <w:rPr>
                <w:rFonts w:hint="default"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lang w:val="en-US" w:eastAsia="zh-CN"/>
              </w:rPr>
              <w:t>企业信用和荣誉</w:t>
            </w:r>
          </w:p>
        </w:tc>
        <w:tc>
          <w:tcPr>
            <w:tcW w:w="770" w:type="dxa"/>
            <w:vAlign w:val="center"/>
          </w:tcPr>
          <w:p>
            <w:pPr>
              <w:spacing w:line="360" w:lineRule="auto"/>
              <w:jc w:val="center"/>
              <w:rPr>
                <w:rFonts w:hint="default"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lang w:val="en-US" w:eastAsia="zh-CN"/>
              </w:rPr>
              <w:t>10</w:t>
            </w:r>
          </w:p>
        </w:tc>
        <w:tc>
          <w:tcPr>
            <w:tcW w:w="4388" w:type="dxa"/>
            <w:vAlign w:val="center"/>
          </w:tcPr>
          <w:p>
            <w:pPr>
              <w:spacing w:line="360" w:lineRule="auto"/>
              <w:jc w:val="both"/>
              <w:rPr>
                <w:rFonts w:hint="eastAsia"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lang w:val="en-US" w:eastAsia="zh-CN"/>
              </w:rPr>
              <w:t>供应商应提供工商行政管理部门颁发的“守合同重信用企业”称号连续三年以上得3分，少一年扣一分，没有不得分。提供税务主管部门颁发的“A级纳税人”称号连续三年以上得3分、少一年扣一分，没有不得分。</w:t>
            </w:r>
          </w:p>
          <w:p>
            <w:pPr>
              <w:spacing w:line="360" w:lineRule="auto"/>
              <w:jc w:val="both"/>
              <w:rPr>
                <w:rFonts w:hint="eastAsia"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lang w:val="en-US" w:eastAsia="zh-CN"/>
              </w:rPr>
              <w:t>提供标准化部门颁发的AAAA级企业得2分，没有不得分。</w:t>
            </w:r>
          </w:p>
          <w:p>
            <w:pPr>
              <w:pStyle w:val="2"/>
              <w:ind w:left="0" w:leftChars="0" w:firstLine="0" w:firstLineChars="0"/>
              <w:rPr>
                <w:rFonts w:hint="default"/>
                <w:lang w:val="en-US" w:eastAsia="zh-CN"/>
              </w:rPr>
            </w:pPr>
            <w:r>
              <w:rPr>
                <w:rFonts w:hint="eastAsia" w:ascii="仿宋_GB2312" w:hAnsi="仿宋" w:eastAsia="仿宋_GB2312" w:cs="仿宋"/>
                <w:color w:val="000000" w:themeColor="text1"/>
                <w:sz w:val="24"/>
                <w:lang w:val="en-US" w:eastAsia="zh-CN"/>
              </w:rPr>
              <w:t>提供省级先进集体企业荣誉称号得2分。没有不得分。</w:t>
            </w:r>
          </w:p>
        </w:tc>
        <w:tc>
          <w:tcPr>
            <w:tcW w:w="782" w:type="dxa"/>
            <w:vAlign w:val="center"/>
          </w:tcPr>
          <w:p>
            <w:pPr>
              <w:spacing w:line="360" w:lineRule="auto"/>
              <w:ind w:firstLine="480" w:firstLineChars="200"/>
              <w:rPr>
                <w:rFonts w:hint="eastAsia" w:ascii="仿宋_GB2312" w:hAnsi="仿宋" w:eastAsia="仿宋_GB2312" w:cs="仿宋"/>
                <w:color w:val="000000" w:themeColor="text1"/>
                <w:sz w:val="24"/>
                <w:lang w:eastAsia="zh-CN"/>
              </w:rPr>
            </w:pPr>
          </w:p>
        </w:tc>
      </w:tr>
    </w:tbl>
    <w:p>
      <w:pPr>
        <w:spacing w:line="360" w:lineRule="auto"/>
        <w:rPr>
          <w:rFonts w:hint="eastAsia" w:ascii="仿宋_GB2312" w:hAnsi="仿宋" w:eastAsia="仿宋_GB2312" w:cs="仿宋"/>
          <w:color w:val="000000" w:themeColor="text1"/>
          <w:sz w:val="24"/>
          <w:lang w:val="en-US" w:eastAsia="zh-CN"/>
        </w:rPr>
      </w:pPr>
    </w:p>
    <w:p>
      <w:pPr>
        <w:pStyle w:val="2"/>
        <w:spacing w:line="360" w:lineRule="auto"/>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lang w:val="en-US" w:eastAsia="zh-CN"/>
        </w:rPr>
        <w:t>27.3</w:t>
      </w:r>
      <w:r>
        <w:rPr>
          <w:rFonts w:hint="eastAsia" w:ascii="仿宋_GB2312" w:hAnsi="仿宋" w:eastAsia="仿宋_GB2312" w:cs="仿宋"/>
          <w:color w:val="000000" w:themeColor="text1"/>
          <w:sz w:val="24"/>
          <w:lang w:eastAsia="zh-CN"/>
        </w:rPr>
        <w:t xml:space="preserve"> 投标价格与评标价格(本项满分</w:t>
      </w:r>
      <w:r>
        <w:rPr>
          <w:rFonts w:hint="eastAsia" w:ascii="仿宋_GB2312" w:hAnsi="仿宋" w:eastAsia="仿宋_GB2312" w:cs="仿宋"/>
          <w:color w:val="000000" w:themeColor="text1"/>
          <w:sz w:val="24"/>
          <w:lang w:val="en-US" w:eastAsia="zh-CN"/>
        </w:rPr>
        <w:t>50</w:t>
      </w:r>
      <w:r>
        <w:rPr>
          <w:rFonts w:hint="eastAsia" w:ascii="仿宋_GB2312" w:hAnsi="仿宋" w:eastAsia="仿宋_GB2312" w:cs="仿宋"/>
          <w:color w:val="000000" w:themeColor="text1"/>
          <w:sz w:val="24"/>
          <w:lang w:eastAsia="zh-CN"/>
        </w:rPr>
        <w:t>分)</w:t>
      </w:r>
    </w:p>
    <w:p>
      <w:pPr>
        <w:pStyle w:val="2"/>
        <w:spacing w:line="360" w:lineRule="auto"/>
        <w:rPr>
          <w:rFonts w:hint="default"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lang w:val="en-US" w:eastAsia="zh-CN"/>
        </w:rPr>
        <w:t>评标基准价为即满足招标文件要求且投标价格最低的投标报价为评标基准价，其价格分为满分。</w:t>
      </w:r>
    </w:p>
    <w:p>
      <w:pPr>
        <w:pStyle w:val="2"/>
        <w:spacing w:line="360" w:lineRule="auto"/>
        <w:rPr>
          <w:rFonts w:hint="default" w:ascii="仿宋_GB2312" w:hAnsi="仿宋" w:eastAsia="仿宋_GB2312" w:cs="仿宋"/>
          <w:color w:val="000000" w:themeColor="text1"/>
          <w:sz w:val="24"/>
          <w:lang w:val="en-US" w:eastAsia="zh-CN"/>
        </w:rPr>
      </w:pPr>
      <w:r>
        <w:rPr>
          <w:rFonts w:hint="eastAsia" w:ascii="仿宋_GB2312" w:hAnsi="仿宋" w:eastAsia="仿宋_GB2312" w:cs="仿宋"/>
          <w:color w:val="000000" w:themeColor="text1"/>
          <w:sz w:val="24"/>
          <w:lang w:val="en-US" w:eastAsia="zh-CN"/>
        </w:rPr>
        <w:t>投标报价得分=(评标基准价／投标报价)×价格权值</w:t>
      </w:r>
    </w:p>
    <w:bookmarkEnd w:id="241"/>
    <w:p>
      <w:pPr>
        <w:spacing w:line="360" w:lineRule="auto"/>
        <w:ind w:firstLine="482" w:firstLineChars="200"/>
        <w:rPr>
          <w:rFonts w:ascii="仿宋_GB2312" w:hAnsi="仿宋" w:eastAsia="仿宋_GB2312" w:cs="仿宋"/>
          <w:b/>
          <w:color w:val="000000" w:themeColor="text1"/>
          <w:sz w:val="24"/>
        </w:rPr>
      </w:pPr>
      <w:bookmarkStart w:id="242" w:name="_Toc222216003"/>
      <w:bookmarkStart w:id="243" w:name="_Toc230598468"/>
      <w:r>
        <w:rPr>
          <w:rFonts w:hint="eastAsia" w:ascii="仿宋_GB2312" w:hAnsi="仿宋" w:eastAsia="仿宋_GB2312" w:cs="仿宋"/>
          <w:b/>
          <w:color w:val="000000" w:themeColor="text1"/>
          <w:sz w:val="24"/>
        </w:rPr>
        <w:t>28、</w:t>
      </w:r>
      <w:r>
        <w:rPr>
          <w:rFonts w:hint="eastAsia" w:ascii="仿宋_GB2312" w:hAnsi="仿宋" w:eastAsia="仿宋_GB2312" w:cs="仿宋"/>
          <w:b/>
          <w:color w:val="000000" w:themeColor="text1"/>
          <w:sz w:val="24"/>
          <w:lang w:eastAsia="zh-CN"/>
        </w:rPr>
        <w:t>磋商</w:t>
      </w:r>
      <w:r>
        <w:rPr>
          <w:rFonts w:hint="eastAsia" w:ascii="仿宋_GB2312" w:hAnsi="仿宋" w:eastAsia="仿宋_GB2312" w:cs="仿宋"/>
          <w:b/>
          <w:color w:val="000000" w:themeColor="text1"/>
          <w:sz w:val="24"/>
        </w:rPr>
        <w:t>废除的情况</w:t>
      </w:r>
      <w:bookmarkEnd w:id="242"/>
      <w:bookmarkEnd w:id="243"/>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28.1下列情况之一的，将作</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废除处理：</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（1）对</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文件作出实质性响应的供应商不足三家的；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（2）出现影响采购公正的违法、违规行为的；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（3）供应商的报价均超过了采购预算，采购人不能支付的；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（4）因重大变故，采购任务取消的；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28.2作废标处理后将重新组织</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，或向采购监督管理部门申请其它采购方式实施。</w:t>
      </w:r>
      <w:bookmarkStart w:id="244" w:name="_Toc230598469"/>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29、评审注意事项</w:t>
      </w:r>
      <w:bookmarkEnd w:id="244"/>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29.1评审是</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工作的重要环节，评审工作在</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小组内独立进行。</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小组将公正、平等地对待所有供应商。</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29.2除</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小组主动要求询标外，从开标后至授予《成交通知书》期间，任何供应商均不得就与其报价有关的任何问题与采购代理机构及</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小组联系。如果供应商希望递交其他资料给采购人和</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小组以提醒采购人和</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小组注意，则应以书面形式提交。</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29.3除本须知第26条的规定外，从开标之日起为保证定标的公正性，在评审过程中，评委不得与供应商私下交换意见。在</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工作结束后，</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小组成员和参与评审的有关工作人员不得透露对报价文件的评审和比较以及与评审有关的其他情况。</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29.4</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后，报价文件概不退还。</w:t>
      </w:r>
      <w:bookmarkStart w:id="245" w:name="_Toc230598470"/>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30、拒绝所有报价文件的权力</w:t>
      </w:r>
      <w:bookmarkEnd w:id="245"/>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30.1</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小组经评审，认为所有资料都不符合</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文件要求的，可以否决所有报价资料。</w:t>
      </w:r>
      <w:bookmarkStart w:id="246" w:name="_Toc222823307"/>
      <w:bookmarkStart w:id="247" w:name="_Toc225328199"/>
      <w:bookmarkStart w:id="248" w:name="_Toc230598471"/>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31、成交结果公示</w:t>
      </w:r>
      <w:bookmarkEnd w:id="246"/>
      <w:bookmarkEnd w:id="247"/>
      <w:bookmarkEnd w:id="248"/>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31.1评审结束后在陕西省政府采购网发布成交结果公示。</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31.2评审结束后，供应商若对本项目有任何异议，可根据《中华人民共和国政府采购法》的规定，于知道或者应当知道评标结果之日起7个工作日内向采购代理机构提交书面质疑函（须列明质疑事项、理由及事实根据，并加盖公章），采购代理机构将根据《中华人民共和国政府采购法》、《政府采购货物和服务招标投标管理办法》等法律、法规、规章制度及招标文件的规定，于收到书面质疑函后7个工作日内予以处理答复。不提交的视为无异议,逾期提交的采购代理机构不予受理。质疑供应商对答复不满或采购代理机构在规定期限内未作答复，可在答复期满后15个工作日内向同级政府采购监督管理部门投诉。政府采购监督管理部门未通知暂停采购活动的，采购活动可正常进行。</w:t>
      </w:r>
    </w:p>
    <w:p>
      <w:pPr>
        <w:spacing w:line="360" w:lineRule="auto"/>
        <w:ind w:firstLine="480" w:firstLineChars="200"/>
        <w:rPr>
          <w:rFonts w:ascii="仿宋_GB2312" w:hAnsi="仿宋" w:eastAsia="仿宋_GB2312" w:cs="仿宋"/>
          <w:bCs/>
          <w:color w:val="000000" w:themeColor="text1"/>
          <w:sz w:val="24"/>
        </w:rPr>
      </w:pPr>
      <w:r>
        <w:rPr>
          <w:rFonts w:hint="eastAsia" w:ascii="仿宋_GB2312" w:hAnsi="仿宋" w:eastAsia="仿宋_GB2312" w:cs="仿宋"/>
          <w:color w:val="000000" w:themeColor="text1"/>
          <w:sz w:val="24"/>
        </w:rPr>
        <w:t>31.3</w:t>
      </w:r>
      <w:r>
        <w:rPr>
          <w:rFonts w:hint="eastAsia" w:ascii="仿宋_GB2312" w:hAnsi="仿宋" w:eastAsia="仿宋_GB2312" w:cs="仿宋"/>
          <w:bCs/>
          <w:color w:val="000000" w:themeColor="text1"/>
          <w:sz w:val="24"/>
        </w:rPr>
        <w:t>供应商有权在规定时间内对评标结果进行投诉或提出质疑，但需对投诉或质疑内容的真实性承担责任。</w:t>
      </w:r>
      <w:bookmarkStart w:id="249" w:name="_Toc230598472"/>
      <w:bookmarkStart w:id="250" w:name="_Toc225328200"/>
      <w:bookmarkStart w:id="251" w:name="_Toc222823308"/>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bCs/>
          <w:color w:val="000000" w:themeColor="text1"/>
          <w:sz w:val="24"/>
        </w:rPr>
        <w:t>32、</w:t>
      </w:r>
      <w:r>
        <w:rPr>
          <w:rFonts w:hint="eastAsia" w:ascii="仿宋_GB2312" w:hAnsi="仿宋" w:eastAsia="仿宋_GB2312" w:cs="仿宋"/>
          <w:b/>
          <w:color w:val="000000" w:themeColor="text1"/>
          <w:sz w:val="24"/>
        </w:rPr>
        <w:t>成交通知书</w:t>
      </w:r>
      <w:bookmarkEnd w:id="249"/>
      <w:bookmarkEnd w:id="250"/>
      <w:bookmarkEnd w:id="251"/>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32.1发布成交结果公示期满后，采购人向成交人发出成交通知书。</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32.2成交通知书是合同的一个组成部分。</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32.3出现下列情形之一，采购代理机构将撤消成交通知书。</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（1）提供虚假材料、以他人名义投标或者以其它方式弄虚作假谋取成交的；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（2）采取不正当手段诋毁、排挤其它供应商而谋取成交的；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（3）与采购人、其它供应商或者采购代理机构恶意串通谋取成交的；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（4）通过向采购人、采购代理机构行贿或者提供其它不正当利益谋取成交的；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（5）在采购过程中与采购人进行协商</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（6）成交后无正当理由不与采购人订立合同的；</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32.4如果成交通知书被撤消之后，则视情况进行如下处理：</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（1）采购代理机构和采购人将重新组织招标；</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（2）与排位在该成交人之后第一位的候选成交人签订采购合同；</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（3）按政府采购监督管理部门依法批准的其他采购方式进行采购。</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32.5</w:t>
      </w:r>
      <w:r>
        <w:rPr>
          <w:rFonts w:hint="eastAsia" w:ascii="仿宋_GB2312" w:hAnsi="仿宋" w:eastAsia="仿宋_GB2312" w:cs="仿宋"/>
          <w:color w:val="000000" w:themeColor="text1"/>
          <w:sz w:val="24"/>
          <w:lang w:eastAsia="zh-CN"/>
        </w:rPr>
        <w:t>供应商</w:t>
      </w:r>
      <w:r>
        <w:rPr>
          <w:rFonts w:hint="eastAsia" w:ascii="仿宋_GB2312" w:hAnsi="仿宋" w:eastAsia="仿宋_GB2312" w:cs="仿宋"/>
          <w:color w:val="000000" w:themeColor="text1"/>
          <w:sz w:val="24"/>
        </w:rPr>
        <w:t>有下列情形之一的，属于虚假、恶意质疑，采购代理机构有权驳回质疑书而不予签收，并上报政府采购监管部门将其列入不良行为记录名单，并依法追究法律责任：</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w:t>
      </w:r>
      <w:r>
        <w:rPr>
          <w:rFonts w:hint="eastAsia" w:ascii="仿宋_GB2312" w:hAnsi="仿宋" w:eastAsia="仿宋_GB2312" w:cs="仿宋"/>
          <w:bCs/>
          <w:color w:val="000000" w:themeColor="text1"/>
          <w:sz w:val="24"/>
        </w:rPr>
        <w:t>一年内三次以上质疑或投诉均查无实据的；</w:t>
      </w:r>
    </w:p>
    <w:p>
      <w:pPr>
        <w:spacing w:line="360" w:lineRule="auto"/>
        <w:ind w:firstLine="480" w:firstLineChars="200"/>
        <w:rPr>
          <w:rFonts w:ascii="仿宋_GB2312" w:hAnsi="仿宋" w:eastAsia="仿宋_GB2312" w:cs="仿宋"/>
          <w:bCs/>
          <w:color w:val="000000" w:themeColor="text1"/>
          <w:sz w:val="24"/>
        </w:rPr>
      </w:pPr>
      <w:r>
        <w:rPr>
          <w:rFonts w:hint="eastAsia" w:ascii="仿宋_GB2312" w:hAnsi="仿宋" w:eastAsia="仿宋_GB2312" w:cs="仿宋"/>
          <w:color w:val="000000" w:themeColor="text1"/>
          <w:sz w:val="24"/>
        </w:rPr>
        <w:t>（2）</w:t>
      </w:r>
      <w:r>
        <w:rPr>
          <w:rFonts w:hint="eastAsia" w:ascii="仿宋_GB2312" w:hAnsi="仿宋" w:eastAsia="仿宋_GB2312" w:cs="仿宋"/>
          <w:bCs/>
          <w:color w:val="000000" w:themeColor="text1"/>
          <w:sz w:val="24"/>
        </w:rPr>
        <w:t>捏造事实或者提供虚假质疑材料的</w:t>
      </w:r>
      <w:bookmarkStart w:id="252" w:name="_Toc497707703"/>
      <w:bookmarkStart w:id="253" w:name="_Toc454701397"/>
      <w:bookmarkStart w:id="254" w:name="_Toc467236757"/>
      <w:bookmarkStart w:id="255" w:name="_Toc476976189"/>
      <w:bookmarkStart w:id="256" w:name="_Toc477838704"/>
      <w:bookmarkStart w:id="257" w:name="_Toc477144297"/>
      <w:bookmarkStart w:id="258" w:name="_Toc491841907"/>
      <w:bookmarkStart w:id="259" w:name="_Toc535299980"/>
      <w:bookmarkStart w:id="260" w:name="_Toc230598473"/>
      <w:bookmarkStart w:id="261" w:name="_Toc501190900"/>
      <w:bookmarkStart w:id="262" w:name="_Toc458262630"/>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bCs/>
          <w:color w:val="000000" w:themeColor="text1"/>
          <w:sz w:val="24"/>
        </w:rPr>
        <w:t>六、</w:t>
      </w:r>
      <w:r>
        <w:rPr>
          <w:rFonts w:hint="eastAsia" w:ascii="仿宋_GB2312" w:hAnsi="仿宋" w:eastAsia="仿宋_GB2312" w:cs="仿宋"/>
          <w:b/>
          <w:color w:val="000000" w:themeColor="text1"/>
          <w:sz w:val="24"/>
        </w:rPr>
        <w:t>授予合同</w:t>
      </w:r>
      <w:bookmarkEnd w:id="252"/>
      <w:bookmarkEnd w:id="253"/>
      <w:bookmarkEnd w:id="254"/>
      <w:bookmarkEnd w:id="255"/>
      <w:bookmarkEnd w:id="256"/>
      <w:bookmarkEnd w:id="257"/>
      <w:bookmarkEnd w:id="258"/>
      <w:bookmarkEnd w:id="259"/>
      <w:bookmarkEnd w:id="260"/>
      <w:bookmarkEnd w:id="261"/>
      <w:bookmarkEnd w:id="262"/>
      <w:bookmarkStart w:id="263" w:name="_Toc477838710"/>
      <w:bookmarkStart w:id="264" w:name="_Toc491841913"/>
      <w:bookmarkStart w:id="265" w:name="_Toc476976195"/>
      <w:bookmarkStart w:id="266" w:name="_Toc501190906"/>
      <w:bookmarkStart w:id="267" w:name="_Toc454701402"/>
      <w:bookmarkStart w:id="268" w:name="_Toc535299986"/>
      <w:bookmarkStart w:id="269" w:name="_Toc467236763"/>
      <w:bookmarkStart w:id="270" w:name="_Toc497707709"/>
      <w:bookmarkStart w:id="271" w:name="_Toc458262635"/>
      <w:bookmarkStart w:id="272" w:name="_Toc477144303"/>
      <w:bookmarkStart w:id="273" w:name="_Toc230598474"/>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33、签订合同</w:t>
      </w:r>
      <w:bookmarkEnd w:id="263"/>
      <w:bookmarkEnd w:id="264"/>
      <w:bookmarkEnd w:id="265"/>
      <w:bookmarkEnd w:id="266"/>
      <w:bookmarkEnd w:id="267"/>
      <w:bookmarkEnd w:id="268"/>
      <w:bookmarkEnd w:id="269"/>
      <w:bookmarkEnd w:id="270"/>
      <w:bookmarkEnd w:id="271"/>
      <w:bookmarkEnd w:id="272"/>
      <w:bookmarkEnd w:id="273"/>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33.1成交供应商应在《成交通知书》发出后30日内与采购人签订合同。</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33.2</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文件、成交供应商的报价文件及其澄清文件等，均为签订合同的依据。</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33.3采购合同履行过程中，采购人需追加与合同标的相同的货物、工程或者服务的，在不改变单价等合同条款的前提下，可以与供应商签订补充合同，但所有补充合同的采购金额不得超过原合同总金额的百分之十（10%）。</w:t>
      </w:r>
      <w:bookmarkStart w:id="274" w:name="_Toc230598475"/>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34、采购代理服务费</w:t>
      </w:r>
      <w:bookmarkEnd w:id="274"/>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34.1成交供应商应按有关规定，向采购代理机构缴纳采购代理服务费。</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34.2根据中华人民共和国国家发展计划委员会（2002）1980号文件的规定，具体金额以代理机构与采购人签订合同为准。</w:t>
      </w:r>
      <w:bookmarkStart w:id="275" w:name="_Toc501190907"/>
      <w:bookmarkStart w:id="276" w:name="_Toc477144304"/>
      <w:bookmarkStart w:id="277" w:name="_Toc491841914"/>
      <w:bookmarkStart w:id="278" w:name="_Toc477838711"/>
      <w:bookmarkStart w:id="279" w:name="_Toc535299987"/>
      <w:bookmarkStart w:id="280" w:name="_Toc230598476"/>
      <w:bookmarkStart w:id="281" w:name="_Toc476976196"/>
      <w:bookmarkStart w:id="282" w:name="_Toc497707710"/>
      <w:bookmarkStart w:id="283" w:name="_Toc467236764"/>
    </w:p>
    <w:p>
      <w:pPr>
        <w:spacing w:line="360" w:lineRule="auto"/>
        <w:ind w:firstLine="482" w:firstLineChars="200"/>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35、履约保证金</w:t>
      </w:r>
      <w:bookmarkEnd w:id="275"/>
      <w:bookmarkEnd w:id="276"/>
      <w:bookmarkEnd w:id="277"/>
      <w:bookmarkEnd w:id="278"/>
      <w:bookmarkEnd w:id="279"/>
      <w:bookmarkEnd w:id="280"/>
      <w:bookmarkEnd w:id="281"/>
      <w:bookmarkEnd w:id="282"/>
      <w:bookmarkEnd w:id="283"/>
    </w:p>
    <w:p>
      <w:pPr>
        <w:spacing w:line="360" w:lineRule="auto"/>
        <w:ind w:firstLine="480" w:firstLineChars="200"/>
        <w:rPr>
          <w:rFonts w:ascii="仿宋_GB2312" w:hAnsi="仿宋" w:eastAsia="仿宋_GB2312" w:cs="仿宋"/>
          <w:bCs/>
          <w:color w:val="000000" w:themeColor="text1"/>
          <w:sz w:val="24"/>
        </w:rPr>
      </w:pPr>
      <w:r>
        <w:rPr>
          <w:rFonts w:hint="eastAsia" w:ascii="仿宋_GB2312" w:hAnsi="仿宋" w:eastAsia="仿宋_GB2312" w:cs="仿宋"/>
          <w:color w:val="000000" w:themeColor="text1"/>
          <w:sz w:val="24"/>
        </w:rPr>
        <w:t>35.1成交供应商应在《成交通知书》发出后五（5）日内，采用转帐形式向采购人提交履约保证金。履约保证金金额采购人与中标方签订合同时另行约定，履约保证金待项目验收合格后，一次性退还。</w:t>
      </w:r>
      <w:r>
        <w:rPr>
          <w:rFonts w:hint="eastAsia" w:ascii="仿宋_GB2312" w:hAnsi="仿宋" w:eastAsia="仿宋_GB2312" w:cs="仿宋"/>
          <w:bCs/>
          <w:color w:val="000000" w:themeColor="text1"/>
          <w:sz w:val="24"/>
        </w:rPr>
        <w:t>（若在</w:t>
      </w:r>
      <w:r>
        <w:rPr>
          <w:rFonts w:hint="eastAsia" w:ascii="仿宋_GB2312" w:hAnsi="仿宋" w:eastAsia="仿宋_GB2312" w:cs="仿宋"/>
          <w:bCs/>
          <w:color w:val="000000" w:themeColor="text1"/>
          <w:sz w:val="24"/>
          <w:lang w:eastAsia="zh-CN"/>
        </w:rPr>
        <w:t>磋商</w:t>
      </w:r>
      <w:r>
        <w:rPr>
          <w:rFonts w:hint="eastAsia" w:ascii="仿宋_GB2312" w:hAnsi="仿宋" w:eastAsia="仿宋_GB2312" w:cs="仿宋"/>
          <w:bCs/>
          <w:color w:val="000000" w:themeColor="text1"/>
          <w:sz w:val="24"/>
        </w:rPr>
        <w:t>文件对履约保证金的缴纳金额和退还方式另有约定的，以约定为准。）</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bCs/>
          <w:color w:val="000000" w:themeColor="text1"/>
          <w:sz w:val="24"/>
        </w:rPr>
        <w:t>35.2</w:t>
      </w:r>
      <w:r>
        <w:rPr>
          <w:rFonts w:hint="eastAsia" w:ascii="仿宋_GB2312" w:hAnsi="仿宋" w:eastAsia="仿宋_GB2312" w:cs="仿宋"/>
          <w:color w:val="000000" w:themeColor="text1"/>
          <w:sz w:val="24"/>
        </w:rPr>
        <w:t>如果成交供应商签订合同后没有按规定提交履约保证金，合同自动失效，采购代理机构将撤消成交通知书，并没收其投标保证金。在此情况下，采购代理机构将重新组织</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或按政府采购监督管理部门批准的方式进行采购。</w:t>
      </w:r>
    </w:p>
    <w:p>
      <w:pPr>
        <w:spacing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35.3履约保证金退回：在项目验收合格后三十（30）天内并经采购人书面同意后以无息退还。</w:t>
      </w:r>
    </w:p>
    <w:p>
      <w:pPr>
        <w:widowControl/>
        <w:jc w:val="left"/>
        <w:rPr>
          <w:rFonts w:ascii="仿宋_GB2312" w:hAnsi="仿宋" w:eastAsia="仿宋_GB2312" w:cs="仿宋"/>
          <w:color w:val="000000" w:themeColor="text1"/>
        </w:rPr>
      </w:pPr>
      <w:r>
        <w:rPr>
          <w:rFonts w:hint="eastAsia" w:ascii="仿宋_GB2312" w:hAnsi="仿宋" w:eastAsia="仿宋_GB2312" w:cs="仿宋"/>
          <w:color w:val="000000" w:themeColor="text1"/>
        </w:rPr>
        <w:br w:type="page"/>
      </w:r>
    </w:p>
    <w:p>
      <w:pPr>
        <w:spacing w:line="360" w:lineRule="auto"/>
        <w:jc w:val="center"/>
        <w:rPr>
          <w:rFonts w:ascii="仿宋_GB2312" w:hAnsi="仿宋" w:eastAsia="仿宋_GB2312" w:cs="仿宋"/>
          <w:b/>
          <w:bCs/>
          <w:color w:val="000000" w:themeColor="text1"/>
          <w:sz w:val="28"/>
          <w:szCs w:val="28"/>
        </w:rPr>
      </w:pPr>
      <w:r>
        <w:rPr>
          <w:rFonts w:hint="eastAsia" w:ascii="仿宋_GB2312" w:hAnsi="仿宋" w:eastAsia="仿宋_GB2312" w:cs="仿宋"/>
          <w:b/>
          <w:bCs/>
          <w:color w:val="000000" w:themeColor="text1"/>
          <w:sz w:val="28"/>
          <w:szCs w:val="28"/>
        </w:rPr>
        <w:t>第三章 商务要求及合同格式</w:t>
      </w:r>
      <w:bookmarkStart w:id="284" w:name="_Toc454798548"/>
    </w:p>
    <w:p>
      <w:pPr>
        <w:spacing w:line="360" w:lineRule="auto"/>
        <w:jc w:val="center"/>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合同条款及格式前附表</w:t>
      </w:r>
      <w:bookmarkEnd w:id="284"/>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本表是对合同条款的具体补充和修改，如有矛盾，应以本资料表为准。</w:t>
      </w:r>
    </w:p>
    <w:tbl>
      <w:tblPr>
        <w:tblStyle w:val="23"/>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446"/>
        <w:gridCol w:w="787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46" w:type="dxa"/>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条款号</w:t>
            </w:r>
          </w:p>
        </w:tc>
        <w:tc>
          <w:tcPr>
            <w:tcW w:w="7875" w:type="dxa"/>
            <w:vAlign w:val="center"/>
          </w:tcPr>
          <w:p>
            <w:pPr>
              <w:spacing w:line="360" w:lineRule="auto"/>
              <w:jc w:val="center"/>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w:t>
            </w:r>
          </w:p>
        </w:tc>
        <w:tc>
          <w:tcPr>
            <w:tcW w:w="7875" w:type="dxa"/>
            <w:vAlign w:val="center"/>
          </w:tcPr>
          <w:p>
            <w:pPr>
              <w:spacing w:line="360" w:lineRule="auto"/>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rPr>
              <w:t>采购人名称：永寿县</w:t>
            </w:r>
            <w:r>
              <w:rPr>
                <w:rFonts w:hint="eastAsia" w:ascii="仿宋_GB2312" w:hAnsi="仿宋" w:eastAsia="仿宋_GB2312" w:cs="仿宋"/>
                <w:color w:val="000000" w:themeColor="text1"/>
                <w:sz w:val="24"/>
                <w:lang w:eastAsia="zh-CN"/>
              </w:rPr>
              <w:t>应急管理局</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地    址：永寿县城北街1</w:t>
            </w:r>
            <w:r>
              <w:rPr>
                <w:rFonts w:ascii="仿宋_GB2312" w:hAnsi="仿宋" w:eastAsia="仿宋_GB2312" w:cs="仿宋"/>
                <w:color w:val="000000" w:themeColor="text1"/>
                <w:sz w:val="24"/>
              </w:rPr>
              <w:t>3号</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项目名称：</w:t>
            </w:r>
            <w:r>
              <w:rPr>
                <w:rFonts w:hint="eastAsia" w:ascii="仿宋_GB2312" w:hAnsi="仿宋" w:eastAsia="仿宋_GB2312" w:cs="仿宋"/>
                <w:color w:val="000000" w:themeColor="text1"/>
                <w:sz w:val="24"/>
                <w:lang w:eastAsia="zh-CN"/>
              </w:rPr>
              <w:t>应急救灾物资采购</w:t>
            </w:r>
            <w:r>
              <w:rPr>
                <w:rFonts w:hint="eastAsia" w:ascii="仿宋_GB2312" w:hAnsi="仿宋" w:eastAsia="仿宋_GB2312" w:cs="仿宋"/>
                <w:color w:val="000000" w:themeColor="text1"/>
                <w:sz w:val="24"/>
              </w:rPr>
              <w:t>项目</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资金来源：</w:t>
            </w:r>
            <w:r>
              <w:rPr>
                <w:rFonts w:hint="eastAsia" w:ascii="仿宋_GB2312" w:hAnsi="仿宋" w:eastAsia="仿宋_GB2312" w:cs="仿宋"/>
                <w:color w:val="000000" w:themeColor="text1"/>
                <w:sz w:val="24"/>
                <w:lang w:val="en-US" w:eastAsia="zh-CN"/>
              </w:rPr>
              <w:t>专项财政</w:t>
            </w:r>
            <w:r>
              <w:rPr>
                <w:rFonts w:hint="eastAsia" w:ascii="仿宋_GB2312" w:hAnsi="仿宋" w:eastAsia="仿宋_GB2312" w:cs="仿宋"/>
                <w:color w:val="000000" w:themeColor="text1"/>
                <w:sz w:val="24"/>
              </w:rPr>
              <w:t>资金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w:t>
            </w:r>
          </w:p>
        </w:tc>
        <w:tc>
          <w:tcPr>
            <w:tcW w:w="7875" w:type="dxa"/>
            <w:vAlign w:val="center"/>
          </w:tcPr>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项目实施地点：采购人指定地点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w:t>
            </w:r>
          </w:p>
        </w:tc>
        <w:tc>
          <w:tcPr>
            <w:tcW w:w="7875" w:type="dxa"/>
            <w:vAlign w:val="center"/>
          </w:tcPr>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交货期: 合同签订后</w:t>
            </w:r>
            <w:r>
              <w:rPr>
                <w:rFonts w:hint="eastAsia" w:ascii="仿宋_GB2312" w:hAnsi="仿宋" w:eastAsia="仿宋_GB2312" w:cs="仿宋"/>
                <w:color w:val="000000" w:themeColor="text1"/>
                <w:kern w:val="0"/>
                <w:sz w:val="24"/>
                <w:u w:val="single"/>
                <w:lang w:val="en-US" w:eastAsia="zh-CN"/>
              </w:rPr>
              <w:t>15</w:t>
            </w:r>
            <w:r>
              <w:rPr>
                <w:rFonts w:hint="eastAsia" w:ascii="仿宋_GB2312" w:hAnsi="仿宋" w:eastAsia="仿宋_GB2312" w:cs="仿宋"/>
                <w:color w:val="000000" w:themeColor="text1"/>
                <w:sz w:val="24"/>
              </w:rPr>
              <w:t>天内，货物设备全部到位。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4</w:t>
            </w:r>
          </w:p>
        </w:tc>
        <w:tc>
          <w:tcPr>
            <w:tcW w:w="7875" w:type="dxa"/>
            <w:vAlign w:val="center"/>
          </w:tcPr>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质量保证期:项目最终验收合格后。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5</w:t>
            </w:r>
          </w:p>
        </w:tc>
        <w:tc>
          <w:tcPr>
            <w:tcW w:w="7875" w:type="dxa"/>
            <w:vAlign w:val="center"/>
          </w:tcPr>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（1）合同总价即中标价，</w:t>
            </w:r>
            <w:r>
              <w:rPr>
                <w:rFonts w:hint="eastAsia" w:ascii="仿宋_GB2312" w:hAnsi="仿宋" w:eastAsia="仿宋_GB2312" w:cs="仿宋"/>
                <w:color w:val="000000" w:themeColor="text1"/>
                <w:sz w:val="24"/>
                <w:lang w:eastAsia="zh-CN"/>
              </w:rPr>
              <w:t>供应商</w:t>
            </w:r>
            <w:r>
              <w:rPr>
                <w:rFonts w:hint="eastAsia" w:ascii="仿宋_GB2312" w:hAnsi="仿宋" w:eastAsia="仿宋_GB2312" w:cs="仿宋"/>
                <w:color w:val="000000" w:themeColor="text1"/>
                <w:sz w:val="24"/>
              </w:rPr>
              <w:t>应在投标报价表中标明完成本次招标所要求的货物、且验收合格的所有费用，包括运杂费（含保险）、仓储保管费、进口环节税、检测费、等其他一切相关费用。</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（2）合同总价一次包死，不受市场价变化或实际工作量变化的影响。</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（3）付款方式和程序：</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1）由采购人负责结算，在付款前，供应商必须开具全额发票给采购人（附详细清单）。</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2）付款方式：验收合格后付合同总价款的50%，剩余的50%无质量问题后3年内付清。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lang w:val="en-US" w:eastAsia="zh-CN"/>
              </w:rPr>
              <w:t>6</w:t>
            </w:r>
          </w:p>
        </w:tc>
        <w:tc>
          <w:tcPr>
            <w:tcW w:w="7875" w:type="dxa"/>
            <w:vAlign w:val="center"/>
          </w:tcPr>
          <w:p>
            <w:pPr>
              <w:spacing w:line="360" w:lineRule="auto"/>
              <w:rPr>
                <w:rFonts w:ascii="仿宋_GB2312" w:hAnsi="仿宋" w:eastAsia="仿宋_GB2312" w:cs="仿宋"/>
                <w:b/>
                <w:color w:val="000000" w:themeColor="text1"/>
                <w:kern w:val="0"/>
                <w:sz w:val="24"/>
              </w:rPr>
            </w:pPr>
            <w:r>
              <w:rPr>
                <w:rFonts w:hint="eastAsia" w:ascii="仿宋_GB2312" w:hAnsi="仿宋" w:eastAsia="仿宋_GB2312" w:cs="仿宋"/>
                <w:b/>
                <w:color w:val="000000" w:themeColor="text1"/>
                <w:kern w:val="0"/>
                <w:sz w:val="24"/>
              </w:rPr>
              <w:t>技术资料要求：</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进口产品相关的全套资料（如报关单、中文说明书等）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lang w:val="en-US" w:eastAsia="zh-CN"/>
              </w:rPr>
              <w:t>7</w:t>
            </w:r>
          </w:p>
        </w:tc>
        <w:tc>
          <w:tcPr>
            <w:tcW w:w="7875" w:type="dxa"/>
            <w:vAlign w:val="center"/>
          </w:tcPr>
          <w:p>
            <w:pPr>
              <w:pStyle w:val="13"/>
              <w:spacing w:line="360" w:lineRule="auto"/>
              <w:rPr>
                <w:rFonts w:ascii="仿宋_GB2312" w:hAnsi="仿宋" w:eastAsia="仿宋_GB2312" w:cs="仿宋"/>
                <w:b/>
                <w:color w:val="000000" w:themeColor="text1"/>
                <w:kern w:val="0"/>
                <w:sz w:val="24"/>
                <w:szCs w:val="24"/>
              </w:rPr>
            </w:pPr>
            <w:r>
              <w:rPr>
                <w:rFonts w:hint="eastAsia" w:ascii="仿宋_GB2312" w:hAnsi="仿宋" w:eastAsia="仿宋_GB2312" w:cs="仿宋"/>
                <w:b/>
                <w:color w:val="000000" w:themeColor="text1"/>
                <w:kern w:val="0"/>
                <w:sz w:val="24"/>
                <w:szCs w:val="24"/>
              </w:rPr>
              <w:t>质量保证：</w:t>
            </w:r>
          </w:p>
          <w:p>
            <w:pPr>
              <w:spacing w:line="520" w:lineRule="exact"/>
              <w:rPr>
                <w:rFonts w:ascii="仿宋_GB2312" w:hAnsi="仿宋" w:eastAsia="仿宋_GB2312" w:cs="仿宋"/>
                <w:color w:val="000000" w:themeColor="text1"/>
                <w:kern w:val="0"/>
                <w:sz w:val="24"/>
              </w:rPr>
            </w:pPr>
            <w:r>
              <w:rPr>
                <w:rFonts w:hint="eastAsia" w:ascii="仿宋_GB2312" w:hAnsi="仿宋" w:eastAsia="仿宋_GB2312" w:cs="仿宋"/>
                <w:color w:val="000000" w:themeColor="text1"/>
                <w:sz w:val="24"/>
              </w:rPr>
              <w:t>供应商</w:t>
            </w:r>
            <w:r>
              <w:rPr>
                <w:rFonts w:hint="eastAsia" w:ascii="仿宋_GB2312" w:hAnsi="仿宋" w:eastAsia="仿宋_GB2312" w:cs="仿宋"/>
                <w:color w:val="000000" w:themeColor="text1"/>
                <w:kern w:val="0"/>
                <w:sz w:val="24"/>
              </w:rPr>
              <w:t>提供的</w:t>
            </w:r>
            <w:r>
              <w:rPr>
                <w:rFonts w:hint="eastAsia" w:ascii="仿宋_GB2312" w:hAnsi="仿宋" w:eastAsia="仿宋_GB2312" w:cs="仿宋"/>
                <w:color w:val="000000" w:themeColor="text1"/>
                <w:sz w:val="24"/>
              </w:rPr>
              <w:t>产品</w:t>
            </w:r>
            <w:r>
              <w:rPr>
                <w:rFonts w:hint="eastAsia" w:ascii="仿宋_GB2312" w:hAnsi="仿宋" w:eastAsia="仿宋_GB2312" w:cs="仿宋"/>
                <w:color w:val="000000" w:themeColor="text1"/>
                <w:kern w:val="0"/>
                <w:sz w:val="24"/>
              </w:rPr>
              <w:t>及材料必须保证质量可靠，为市场最新或主流</w:t>
            </w:r>
            <w:r>
              <w:rPr>
                <w:rFonts w:hint="eastAsia" w:ascii="仿宋_GB2312" w:hAnsi="仿宋" w:eastAsia="仿宋_GB2312" w:cs="仿宋"/>
                <w:color w:val="000000" w:themeColor="text1"/>
                <w:sz w:val="24"/>
              </w:rPr>
              <w:t>产品</w:t>
            </w:r>
            <w:r>
              <w:rPr>
                <w:rFonts w:hint="eastAsia" w:ascii="仿宋_GB2312" w:hAnsi="仿宋" w:eastAsia="仿宋_GB2312" w:cs="仿宋"/>
                <w:color w:val="000000" w:themeColor="text1"/>
                <w:kern w:val="0"/>
                <w:sz w:val="24"/>
              </w:rPr>
              <w:t>，进货渠道正常，配置合理齐全，应全面满足</w:t>
            </w:r>
            <w:r>
              <w:rPr>
                <w:rFonts w:hint="eastAsia" w:ascii="仿宋_GB2312" w:hAnsi="仿宋" w:eastAsia="仿宋_GB2312" w:cs="仿宋"/>
                <w:color w:val="000000" w:themeColor="text1"/>
                <w:kern w:val="0"/>
                <w:sz w:val="24"/>
                <w:lang w:eastAsia="zh-CN"/>
              </w:rPr>
              <w:t>磋商</w:t>
            </w:r>
            <w:r>
              <w:rPr>
                <w:rFonts w:hint="eastAsia" w:ascii="仿宋_GB2312" w:hAnsi="仿宋" w:eastAsia="仿宋_GB2312" w:cs="仿宋"/>
                <w:color w:val="000000" w:themeColor="text1"/>
                <w:kern w:val="0"/>
                <w:sz w:val="24"/>
              </w:rPr>
              <w:t>文件的要求，</w:t>
            </w:r>
            <w:r>
              <w:rPr>
                <w:rFonts w:hint="eastAsia" w:ascii="仿宋_GB2312" w:hAnsi="仿宋" w:eastAsia="仿宋_GB2312" w:cs="仿宋"/>
                <w:color w:val="000000" w:themeColor="text1"/>
                <w:kern w:val="0"/>
                <w:sz w:val="24"/>
                <w:lang w:eastAsia="zh-CN"/>
              </w:rPr>
              <w:t>磋商</w:t>
            </w:r>
            <w:r>
              <w:rPr>
                <w:rFonts w:hint="eastAsia" w:ascii="仿宋_GB2312" w:hAnsi="仿宋" w:eastAsia="仿宋_GB2312" w:cs="仿宋"/>
                <w:color w:val="000000" w:themeColor="text1"/>
                <w:kern w:val="0"/>
                <w:sz w:val="24"/>
              </w:rPr>
              <w:t>文件未明确要求的内容，采购人须按招标</w:t>
            </w:r>
            <w:r>
              <w:rPr>
                <w:rFonts w:hint="eastAsia" w:ascii="仿宋_GB2312" w:hAnsi="仿宋" w:eastAsia="仿宋_GB2312" w:cs="仿宋"/>
                <w:color w:val="000000" w:themeColor="text1"/>
                <w:sz w:val="24"/>
              </w:rPr>
              <w:t>产品</w:t>
            </w:r>
            <w:r>
              <w:rPr>
                <w:rFonts w:hint="eastAsia" w:ascii="仿宋_GB2312" w:hAnsi="仿宋" w:eastAsia="仿宋_GB2312" w:cs="仿宋"/>
                <w:color w:val="000000" w:themeColor="text1"/>
                <w:kern w:val="0"/>
                <w:sz w:val="24"/>
              </w:rPr>
              <w:t>主流标准配置或以采购人的补充要求为准。所供产品工艺质量应严格按国家最新发布的规范标准执行，如发生质量问题由供应商承担全部责任。</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int="eastAsia" w:ascii="仿宋_GB2312" w:hAnsi="仿宋" w:eastAsia="仿宋_GB2312" w:cs="仿宋"/>
                <w:color w:val="000000" w:themeColor="text1"/>
                <w:sz w:val="24"/>
                <w:lang w:eastAsia="zh-CN"/>
              </w:rPr>
            </w:pPr>
            <w:r>
              <w:rPr>
                <w:rFonts w:hint="eastAsia" w:ascii="仿宋_GB2312" w:hAnsi="仿宋" w:eastAsia="仿宋_GB2312" w:cs="仿宋"/>
                <w:color w:val="000000" w:themeColor="text1"/>
                <w:sz w:val="24"/>
                <w:lang w:val="en-US" w:eastAsia="zh-CN"/>
              </w:rPr>
              <w:t>8</w:t>
            </w:r>
          </w:p>
        </w:tc>
        <w:tc>
          <w:tcPr>
            <w:tcW w:w="7875" w:type="dxa"/>
            <w:vAlign w:val="center"/>
          </w:tcPr>
          <w:p>
            <w:pPr>
              <w:spacing w:line="360" w:lineRule="auto"/>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验收：</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由采购人和供应商共同对项目进行整体验收。其内容包括确认</w:t>
            </w:r>
            <w:r>
              <w:rPr>
                <w:rFonts w:hint="eastAsia" w:ascii="仿宋_GB2312" w:hAnsi="仿宋" w:eastAsia="仿宋_GB2312" w:cs="仿宋"/>
                <w:color w:val="000000" w:themeColor="text1"/>
                <w:kern w:val="0"/>
                <w:sz w:val="24"/>
              </w:rPr>
              <w:t>产品</w:t>
            </w:r>
            <w:r>
              <w:rPr>
                <w:rFonts w:hint="eastAsia" w:ascii="仿宋_GB2312" w:hAnsi="仿宋" w:eastAsia="仿宋_GB2312" w:cs="仿宋"/>
                <w:color w:val="000000" w:themeColor="text1"/>
                <w:sz w:val="24"/>
              </w:rPr>
              <w:t>)的产地、规格、型号和数量，对其</w:t>
            </w:r>
            <w:r>
              <w:rPr>
                <w:rFonts w:hint="eastAsia" w:ascii="仿宋_GB2312" w:hAnsi="仿宋" w:eastAsia="仿宋_GB2312" w:cs="仿宋"/>
                <w:color w:val="000000" w:themeColor="text1"/>
                <w:kern w:val="0"/>
                <w:sz w:val="24"/>
              </w:rPr>
              <w:t>产品</w:t>
            </w:r>
            <w:r>
              <w:rPr>
                <w:rFonts w:hint="eastAsia" w:ascii="仿宋_GB2312" w:hAnsi="仿宋" w:eastAsia="仿宋_GB2312" w:cs="仿宋"/>
                <w:color w:val="000000" w:themeColor="text1"/>
                <w:sz w:val="24"/>
              </w:rPr>
              <w:t>技术指标、性能参数以及</w:t>
            </w:r>
            <w:r>
              <w:rPr>
                <w:rFonts w:hint="eastAsia" w:ascii="仿宋_GB2312" w:hAnsi="仿宋" w:eastAsia="仿宋_GB2312" w:cs="仿宋"/>
                <w:color w:val="000000" w:themeColor="text1"/>
                <w:kern w:val="0"/>
                <w:sz w:val="24"/>
              </w:rPr>
              <w:t>工程质量是否达到</w:t>
            </w:r>
            <w:r>
              <w:rPr>
                <w:rFonts w:hint="eastAsia" w:ascii="仿宋_GB2312" w:hAnsi="仿宋" w:eastAsia="仿宋_GB2312" w:cs="仿宋"/>
                <w:color w:val="000000" w:themeColor="text1"/>
                <w:sz w:val="24"/>
              </w:rPr>
              <w:t>现行国家有关验收规范“合格”标准进行逐项检查。</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（1）所验</w:t>
            </w:r>
            <w:r>
              <w:rPr>
                <w:rFonts w:hint="eastAsia" w:ascii="仿宋_GB2312" w:hAnsi="仿宋" w:eastAsia="仿宋_GB2312" w:cs="仿宋"/>
                <w:color w:val="000000" w:themeColor="text1"/>
                <w:kern w:val="0"/>
                <w:sz w:val="24"/>
              </w:rPr>
              <w:t>产品</w:t>
            </w:r>
            <w:r>
              <w:rPr>
                <w:rFonts w:hint="eastAsia" w:ascii="仿宋_GB2312" w:hAnsi="仿宋" w:eastAsia="仿宋_GB2312" w:cs="仿宋"/>
                <w:color w:val="000000" w:themeColor="text1"/>
                <w:sz w:val="24"/>
              </w:rPr>
              <w:t>的指标、性能参数通过验收达不到</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文件要求和投标文件承诺的，或在使用中发现采购人不能容忍的缺陷等，将视为</w:t>
            </w:r>
            <w:r>
              <w:rPr>
                <w:rFonts w:hint="eastAsia" w:ascii="仿宋_GB2312" w:hAnsi="仿宋" w:eastAsia="仿宋_GB2312" w:cs="仿宋"/>
                <w:color w:val="000000" w:themeColor="text1"/>
                <w:kern w:val="0"/>
                <w:sz w:val="24"/>
              </w:rPr>
              <w:t>产品</w:t>
            </w:r>
            <w:r>
              <w:rPr>
                <w:rFonts w:hint="eastAsia" w:ascii="仿宋_GB2312" w:hAnsi="仿宋" w:eastAsia="仿宋_GB2312" w:cs="仿宋"/>
                <w:color w:val="000000" w:themeColor="text1"/>
                <w:sz w:val="24"/>
              </w:rPr>
              <w:t>验收不合格，供应商应无条件免费更换或退货。</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（2）若发现供应商有弄虚作假的，在投标阶段故意或随意夸大</w:t>
            </w:r>
            <w:r>
              <w:rPr>
                <w:rFonts w:hint="eastAsia" w:ascii="仿宋_GB2312" w:hAnsi="仿宋" w:eastAsia="仿宋_GB2312" w:cs="仿宋"/>
                <w:color w:val="000000" w:themeColor="text1"/>
                <w:kern w:val="0"/>
                <w:sz w:val="24"/>
              </w:rPr>
              <w:t>产品</w:t>
            </w:r>
            <w:r>
              <w:rPr>
                <w:rFonts w:hint="eastAsia" w:ascii="仿宋_GB2312" w:hAnsi="仿宋" w:eastAsia="仿宋_GB2312" w:cs="仿宋"/>
                <w:color w:val="000000" w:themeColor="text1"/>
                <w:sz w:val="24"/>
              </w:rPr>
              <w:t>技术性能，供应商应无条件退货，并赔偿采购人相应的损失。</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（3）验收标准：按</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文件、投标文件及澄清函等技术指标进行验收。各项指标均应符合验收标准及要求。</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（4）验收合格后，填写验收单，双方签字生效。</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（5）验收依据：</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1）合同文本；</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2）投标文件及澄清函、</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3）国家和行业制定的相应的标准和规范。</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4）</w:t>
            </w:r>
            <w:r>
              <w:rPr>
                <w:rFonts w:hint="eastAsia" w:ascii="仿宋_GB2312" w:hAnsi="仿宋" w:eastAsia="仿宋_GB2312" w:cs="仿宋"/>
                <w:color w:val="000000" w:themeColor="text1"/>
                <w:kern w:val="0"/>
                <w:sz w:val="24"/>
              </w:rPr>
              <w:t>产品</w:t>
            </w:r>
            <w:r>
              <w:rPr>
                <w:rFonts w:hint="eastAsia" w:ascii="仿宋_GB2312" w:hAnsi="仿宋" w:eastAsia="仿宋_GB2312" w:cs="仿宋"/>
                <w:color w:val="000000" w:themeColor="text1"/>
                <w:sz w:val="24"/>
              </w:rPr>
              <w:t>验收清单（注明各部件的品名、数量、规格型号和原产地或生产厂家）。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12</w:t>
            </w:r>
          </w:p>
        </w:tc>
        <w:tc>
          <w:tcPr>
            <w:tcW w:w="7875" w:type="dxa"/>
            <w:vAlign w:val="center"/>
          </w:tcPr>
          <w:p>
            <w:pPr>
              <w:spacing w:line="360" w:lineRule="auto"/>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质保及维保服务（提供售后服务承诺书）：</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w:t>
            </w:r>
            <w:r>
              <w:rPr>
                <w:rFonts w:hint="eastAsia" w:ascii="仿宋_GB2312" w:hAnsi="仿宋" w:eastAsia="仿宋_GB2312" w:cs="仿宋"/>
                <w:color w:val="000000" w:themeColor="text1"/>
                <w:sz w:val="24"/>
                <w:lang w:val="en-US" w:eastAsia="zh-CN"/>
              </w:rPr>
              <w:t>1</w:t>
            </w:r>
            <w:r>
              <w:rPr>
                <w:rFonts w:hint="eastAsia" w:ascii="仿宋_GB2312" w:hAnsi="仿宋" w:eastAsia="仿宋_GB2312" w:cs="仿宋"/>
                <w:color w:val="000000" w:themeColor="text1"/>
                <w:sz w:val="24"/>
              </w:rPr>
              <w:t>）服务方式:现场服务，整体验收合格后质量保证期为2年，并提供终身维修（护）。</w:t>
            </w:r>
          </w:p>
          <w:p>
            <w:pPr>
              <w:spacing w:line="360" w:lineRule="auto"/>
              <w:rPr>
                <w:rFonts w:ascii="仿宋_GB2312" w:hAnsi="仿宋" w:eastAsia="仿宋_GB2312" w:cs="仿宋"/>
                <w:color w:val="000000" w:themeColor="text1"/>
                <w:sz w:val="24"/>
                <w:highlight w:val="none"/>
              </w:rPr>
            </w:pPr>
            <w:r>
              <w:rPr>
                <w:rFonts w:hint="eastAsia" w:ascii="仿宋_GB2312" w:hAnsi="仿宋" w:eastAsia="仿宋_GB2312" w:cs="仿宋"/>
                <w:color w:val="000000" w:themeColor="text1"/>
                <w:sz w:val="24"/>
                <w:highlight w:val="none"/>
              </w:rPr>
              <w:t>（</w:t>
            </w:r>
            <w:r>
              <w:rPr>
                <w:rFonts w:hint="eastAsia" w:ascii="仿宋_GB2312" w:hAnsi="仿宋" w:eastAsia="仿宋_GB2312" w:cs="仿宋"/>
                <w:color w:val="000000" w:themeColor="text1"/>
                <w:sz w:val="24"/>
                <w:highlight w:val="none"/>
                <w:lang w:val="en-US" w:eastAsia="zh-CN"/>
              </w:rPr>
              <w:t>2</w:t>
            </w:r>
            <w:r>
              <w:rPr>
                <w:rFonts w:hint="eastAsia" w:ascii="仿宋_GB2312" w:hAnsi="仿宋" w:eastAsia="仿宋_GB2312" w:cs="仿宋"/>
                <w:color w:val="000000" w:themeColor="text1"/>
                <w:sz w:val="24"/>
                <w:highlight w:val="none"/>
              </w:rPr>
              <w:t>）对于存在质量问题的</w:t>
            </w:r>
            <w:r>
              <w:rPr>
                <w:rFonts w:hint="eastAsia" w:ascii="仿宋_GB2312" w:hAnsi="仿宋" w:eastAsia="仿宋_GB2312" w:cs="仿宋"/>
                <w:color w:val="000000" w:themeColor="text1"/>
                <w:sz w:val="24"/>
                <w:highlight w:val="none"/>
                <w:lang w:val="en-US" w:eastAsia="zh-CN"/>
              </w:rPr>
              <w:t>物品</w:t>
            </w:r>
            <w:r>
              <w:rPr>
                <w:rFonts w:hint="eastAsia" w:ascii="仿宋_GB2312" w:hAnsi="仿宋" w:eastAsia="仿宋_GB2312" w:cs="仿宋"/>
                <w:color w:val="000000" w:themeColor="text1"/>
                <w:sz w:val="24"/>
                <w:highlight w:val="none"/>
              </w:rPr>
              <w:t>，供应商应在接到采购人的通知2个日历日内负责调换、重新制作或补齐。</w:t>
            </w:r>
          </w:p>
          <w:p>
            <w:pPr>
              <w:spacing w:line="360" w:lineRule="auto"/>
              <w:rPr>
                <w:rFonts w:ascii="仿宋_GB2312" w:hAnsi="仿宋" w:eastAsia="仿宋_GB2312" w:cs="仿宋"/>
                <w:color w:val="000000" w:themeColor="text1"/>
                <w:sz w:val="24"/>
                <w:highlight w:val="none"/>
              </w:rPr>
            </w:pPr>
            <w:r>
              <w:rPr>
                <w:rFonts w:hint="eastAsia" w:ascii="仿宋_GB2312" w:hAnsi="仿宋" w:eastAsia="仿宋_GB2312" w:cs="仿宋"/>
                <w:color w:val="000000" w:themeColor="text1"/>
                <w:sz w:val="24"/>
                <w:highlight w:val="none"/>
              </w:rPr>
              <w:t>（</w:t>
            </w:r>
            <w:r>
              <w:rPr>
                <w:rFonts w:hint="eastAsia" w:ascii="仿宋_GB2312" w:hAnsi="仿宋" w:eastAsia="仿宋_GB2312" w:cs="仿宋"/>
                <w:color w:val="000000" w:themeColor="text1"/>
                <w:sz w:val="24"/>
                <w:highlight w:val="none"/>
                <w:lang w:val="en-US" w:eastAsia="zh-CN"/>
              </w:rPr>
              <w:t>3</w:t>
            </w:r>
            <w:r>
              <w:rPr>
                <w:rFonts w:hint="eastAsia" w:ascii="仿宋_GB2312" w:hAnsi="仿宋" w:eastAsia="仿宋_GB2312" w:cs="仿宋"/>
                <w:color w:val="000000" w:themeColor="text1"/>
                <w:sz w:val="24"/>
                <w:highlight w:val="none"/>
              </w:rPr>
              <w:t>）在设备(产品)最终验收后的质量保证期内，供应商应对设计、工艺或材料的缺陷而产生的故障负责（负责解决并承担全部费用）。质保期满后如出现此类问题亦应负责。</w:t>
            </w:r>
          </w:p>
          <w:p>
            <w:pPr>
              <w:spacing w:line="360" w:lineRule="auto"/>
              <w:rPr>
                <w:rFonts w:ascii="仿宋_GB2312" w:hAnsi="仿宋" w:eastAsia="仿宋_GB2312" w:cs="仿宋"/>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13</w:t>
            </w:r>
          </w:p>
        </w:tc>
        <w:tc>
          <w:tcPr>
            <w:tcW w:w="7875" w:type="dxa"/>
            <w:vAlign w:val="center"/>
          </w:tcPr>
          <w:p>
            <w:pPr>
              <w:spacing w:line="360" w:lineRule="auto"/>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知识产权：</w:t>
            </w:r>
          </w:p>
          <w:p>
            <w:pPr>
              <w:pStyle w:val="13"/>
              <w:spacing w:line="360" w:lineRule="auto"/>
              <w:rPr>
                <w:rFonts w:ascii="仿宋_GB2312" w:hAnsi="仿宋" w:eastAsia="仿宋_GB2312" w:cs="仿宋"/>
                <w:color w:val="000000" w:themeColor="text1"/>
                <w:sz w:val="24"/>
                <w:szCs w:val="24"/>
              </w:rPr>
            </w:pPr>
            <w:r>
              <w:rPr>
                <w:rFonts w:hint="eastAsia" w:ascii="仿宋_GB2312" w:hAnsi="仿宋" w:eastAsia="仿宋_GB2312" w:cs="仿宋"/>
                <w:color w:val="000000" w:themeColor="text1"/>
                <w:sz w:val="24"/>
                <w:szCs w:val="24"/>
              </w:rPr>
              <w:t>供应商应保证投标产品及服务不会出现因第三方提出侵犯其专利权、商标权或其它知识产权而引发法律或经济纠纷，否则由供应商承担全部责任。任何被供应商用于未经授权的商业目的行为所造成的违约或侵权责任由供应商承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pStyle w:val="13"/>
              <w:spacing w:line="360" w:lineRule="auto"/>
              <w:jc w:val="center"/>
              <w:rPr>
                <w:rFonts w:ascii="仿宋_GB2312" w:hAnsi="仿宋" w:eastAsia="仿宋_GB2312" w:cs="仿宋"/>
                <w:color w:val="000000" w:themeColor="text1"/>
                <w:sz w:val="24"/>
                <w:szCs w:val="24"/>
              </w:rPr>
            </w:pPr>
            <w:r>
              <w:rPr>
                <w:rFonts w:hint="eastAsia" w:ascii="仿宋_GB2312" w:hAnsi="仿宋" w:eastAsia="仿宋_GB2312" w:cs="仿宋"/>
                <w:color w:val="000000" w:themeColor="text1"/>
                <w:sz w:val="24"/>
                <w:szCs w:val="24"/>
              </w:rPr>
              <w:t>14</w:t>
            </w:r>
          </w:p>
        </w:tc>
        <w:tc>
          <w:tcPr>
            <w:tcW w:w="7875" w:type="dxa"/>
            <w:vAlign w:val="center"/>
          </w:tcPr>
          <w:p>
            <w:pPr>
              <w:spacing w:line="360" w:lineRule="auto"/>
              <w:rPr>
                <w:rFonts w:ascii="仿宋_GB2312" w:hAnsi="仿宋" w:eastAsia="仿宋_GB2312" w:cs="仿宋"/>
                <w:b/>
                <w:color w:val="000000" w:themeColor="text1"/>
                <w:sz w:val="24"/>
              </w:rPr>
            </w:pPr>
            <w:r>
              <w:rPr>
                <w:rFonts w:hint="eastAsia" w:ascii="仿宋_GB2312" w:hAnsi="仿宋" w:eastAsia="仿宋_GB2312" w:cs="仿宋"/>
                <w:b/>
                <w:color w:val="000000" w:themeColor="text1"/>
                <w:sz w:val="24"/>
              </w:rPr>
              <w:t>违约责任：</w:t>
            </w:r>
          </w:p>
          <w:p>
            <w:pPr>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按《民法典》中的相关条款执行。</w:t>
            </w:r>
          </w:p>
          <w:p>
            <w:pPr>
              <w:tabs>
                <w:tab w:val="left" w:pos="152"/>
              </w:tabs>
              <w:spacing w:line="360" w:lineRule="auto"/>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未按合同或</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文件要求提供</w:t>
            </w:r>
            <w:r>
              <w:rPr>
                <w:rFonts w:hint="eastAsia" w:ascii="仿宋_GB2312" w:hAnsi="仿宋" w:eastAsia="仿宋_GB2312" w:cs="仿宋"/>
                <w:color w:val="000000" w:themeColor="text1"/>
                <w:kern w:val="0"/>
                <w:sz w:val="24"/>
              </w:rPr>
              <w:t>产品</w:t>
            </w:r>
            <w:r>
              <w:rPr>
                <w:rFonts w:hint="eastAsia" w:ascii="仿宋_GB2312" w:hAnsi="仿宋" w:eastAsia="仿宋_GB2312" w:cs="仿宋"/>
                <w:color w:val="000000" w:themeColor="text1"/>
                <w:sz w:val="24"/>
              </w:rPr>
              <w:t>或供应的</w:t>
            </w:r>
            <w:r>
              <w:rPr>
                <w:rFonts w:hint="eastAsia" w:ascii="仿宋_GB2312" w:hAnsi="仿宋" w:eastAsia="仿宋_GB2312" w:cs="仿宋"/>
                <w:color w:val="000000" w:themeColor="text1"/>
                <w:kern w:val="0"/>
                <w:sz w:val="24"/>
              </w:rPr>
              <w:t>产品</w:t>
            </w:r>
            <w:r>
              <w:rPr>
                <w:rFonts w:hint="eastAsia" w:ascii="仿宋_GB2312" w:hAnsi="仿宋" w:eastAsia="仿宋_GB2312" w:cs="仿宋"/>
                <w:color w:val="000000" w:themeColor="text1"/>
                <w:sz w:val="24"/>
              </w:rPr>
              <w:t>质量不能满足采购人技术要求，采购单位有权终止合同，甚至对供应商违约行为进行追究。</w:t>
            </w:r>
          </w:p>
        </w:tc>
      </w:tr>
    </w:tbl>
    <w:p>
      <w:pPr>
        <w:jc w:val="center"/>
        <w:rPr>
          <w:rFonts w:ascii="仿宋_GB2312" w:hAnsi="仿宋" w:eastAsia="仿宋_GB2312" w:cs="仿宋"/>
          <w:b/>
          <w:color w:val="000000" w:themeColor="text1"/>
          <w:sz w:val="32"/>
          <w:szCs w:val="32"/>
        </w:rPr>
      </w:pPr>
      <w:r>
        <w:rPr>
          <w:rFonts w:hint="eastAsia" w:ascii="仿宋_GB2312" w:hAnsi="仿宋" w:eastAsia="仿宋_GB2312" w:cs="仿宋"/>
          <w:b/>
          <w:color w:val="000000" w:themeColor="text1"/>
          <w:sz w:val="32"/>
          <w:szCs w:val="32"/>
        </w:rPr>
        <w:br w:type="page"/>
      </w:r>
      <w:r>
        <w:rPr>
          <w:rFonts w:hint="eastAsia" w:ascii="仿宋_GB2312" w:hAnsi="仿宋" w:eastAsia="仿宋_GB2312" w:cs="仿宋"/>
          <w:b/>
          <w:color w:val="000000" w:themeColor="text1"/>
          <w:sz w:val="32"/>
          <w:szCs w:val="32"/>
        </w:rPr>
        <w:t>合同示范文本</w:t>
      </w:r>
    </w:p>
    <w:p>
      <w:pPr>
        <w:spacing w:line="360" w:lineRule="auto"/>
        <w:jc w:val="center"/>
        <w:rPr>
          <w:rFonts w:ascii="仿宋_GB2312" w:hAnsi="仿宋" w:eastAsia="仿宋_GB2312" w:cs="仿宋"/>
          <w:b/>
          <w:color w:val="000000" w:themeColor="text1"/>
          <w:sz w:val="24"/>
          <w:u w:val="single"/>
        </w:rPr>
      </w:pPr>
      <w:r>
        <w:rPr>
          <w:rFonts w:hint="eastAsia" w:ascii="仿宋_GB2312" w:hAnsi="仿宋" w:eastAsia="仿宋_GB2312" w:cs="仿宋"/>
          <w:b/>
          <w:bCs/>
          <w:color w:val="000000" w:themeColor="text1"/>
          <w:sz w:val="24"/>
          <w:u w:val="single"/>
        </w:rPr>
        <w:t>（采购名称）采购合同</w:t>
      </w:r>
    </w:p>
    <w:p>
      <w:pPr>
        <w:spacing w:before="120"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甲方（采购人）：</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乙方（供应商）：</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bCs/>
          <w:color w:val="000000" w:themeColor="text1"/>
          <w:sz w:val="24"/>
        </w:rPr>
        <w:t>甲、乙双方根据年月日项目（</w:t>
      </w:r>
      <w:r>
        <w:rPr>
          <w:rFonts w:hint="eastAsia" w:ascii="仿宋_GB2312" w:hAnsi="仿宋" w:eastAsia="仿宋_GB2312" w:cs="仿宋"/>
          <w:bCs/>
          <w:color w:val="000000" w:themeColor="text1"/>
          <w:sz w:val="24"/>
          <w:lang w:eastAsia="zh-CN"/>
        </w:rPr>
        <w:t>磋商</w:t>
      </w:r>
      <w:r>
        <w:rPr>
          <w:rFonts w:hint="eastAsia" w:ascii="仿宋_GB2312" w:hAnsi="仿宋" w:eastAsia="仿宋_GB2312" w:cs="仿宋"/>
          <w:bCs/>
          <w:color w:val="000000" w:themeColor="text1"/>
          <w:sz w:val="24"/>
        </w:rPr>
        <w:t>编号：）</w:t>
      </w:r>
      <w:r>
        <w:rPr>
          <w:rFonts w:hint="eastAsia" w:ascii="仿宋_GB2312" w:hAnsi="仿宋" w:eastAsia="仿宋_GB2312" w:cs="仿宋"/>
          <w:bCs/>
          <w:color w:val="000000" w:themeColor="text1"/>
          <w:sz w:val="24"/>
          <w:lang w:eastAsia="zh-CN"/>
        </w:rPr>
        <w:t>磋商</w:t>
      </w:r>
      <w:r>
        <w:rPr>
          <w:rFonts w:hint="eastAsia" w:ascii="仿宋_GB2312" w:hAnsi="仿宋" w:eastAsia="仿宋_GB2312" w:cs="仿宋"/>
          <w:bCs/>
          <w:color w:val="000000" w:themeColor="text1"/>
          <w:sz w:val="24"/>
        </w:rPr>
        <w:t>结果和有关</w:t>
      </w:r>
      <w:r>
        <w:rPr>
          <w:rFonts w:hint="eastAsia" w:ascii="仿宋_GB2312" w:hAnsi="仿宋" w:eastAsia="仿宋_GB2312" w:cs="仿宋"/>
          <w:bCs/>
          <w:color w:val="000000" w:themeColor="text1"/>
          <w:sz w:val="24"/>
          <w:lang w:eastAsia="zh-CN"/>
        </w:rPr>
        <w:t>磋商</w:t>
      </w:r>
      <w:r>
        <w:rPr>
          <w:rFonts w:hint="eastAsia" w:ascii="仿宋_GB2312" w:hAnsi="仿宋" w:eastAsia="仿宋_GB2312" w:cs="仿宋"/>
          <w:bCs/>
          <w:color w:val="000000" w:themeColor="text1"/>
          <w:sz w:val="24"/>
        </w:rPr>
        <w:t>文件的要求、报价文件的承诺，</w:t>
      </w:r>
      <w:r>
        <w:rPr>
          <w:rFonts w:hint="eastAsia" w:ascii="仿宋_GB2312" w:hAnsi="仿宋" w:eastAsia="仿宋_GB2312" w:cs="仿宋"/>
          <w:color w:val="000000" w:themeColor="text1"/>
          <w:sz w:val="24"/>
        </w:rPr>
        <w:t>依照《民法典》及有关法律、法规，遵循平等、自愿、公平和诚实信用的原则，双方就本采购事项协商一致</w:t>
      </w:r>
      <w:r>
        <w:rPr>
          <w:rFonts w:hint="eastAsia" w:ascii="仿宋_GB2312" w:hAnsi="仿宋" w:eastAsia="仿宋_GB2312" w:cs="仿宋"/>
          <w:bCs/>
          <w:color w:val="000000" w:themeColor="text1"/>
          <w:sz w:val="24"/>
        </w:rPr>
        <w:t>经双方协商一致，订立以下合同：</w:t>
      </w:r>
    </w:p>
    <w:p>
      <w:pPr>
        <w:spacing w:after="120" w:line="360" w:lineRule="auto"/>
        <w:ind w:firstLine="480" w:firstLineChars="200"/>
        <w:rPr>
          <w:rFonts w:ascii="仿宋_GB2312" w:hAnsi="仿宋" w:eastAsia="仿宋_GB2312" w:cs="仿宋"/>
          <w:bCs/>
          <w:color w:val="000000" w:themeColor="text1"/>
          <w:sz w:val="24"/>
        </w:rPr>
      </w:pPr>
      <w:r>
        <w:rPr>
          <w:rFonts w:hint="eastAsia" w:ascii="仿宋_GB2312" w:hAnsi="仿宋" w:eastAsia="仿宋_GB2312" w:cs="仿宋"/>
          <w:bCs/>
          <w:color w:val="000000" w:themeColor="text1"/>
          <w:sz w:val="24"/>
        </w:rPr>
        <w:t>第一条  服务项目概况</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服务项目名称：</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服务项目地点：</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服务项目内容：</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bCs/>
          <w:color w:val="000000" w:themeColor="text1"/>
          <w:sz w:val="24"/>
        </w:rPr>
        <w:t>第二条  服务期</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起始日期：  年   月   日，终止日期：  年  月  日。</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bCs/>
          <w:color w:val="000000" w:themeColor="text1"/>
          <w:sz w:val="24"/>
        </w:rPr>
        <w:t>第三条  成交金额、合同金额</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bCs/>
          <w:color w:val="000000" w:themeColor="text1"/>
          <w:sz w:val="24"/>
        </w:rPr>
        <w:t>1、成交金额：</w:t>
      </w:r>
      <w:r>
        <w:rPr>
          <w:rFonts w:hint="eastAsia" w:ascii="仿宋_GB2312" w:hAnsi="仿宋" w:eastAsia="仿宋_GB2312" w:cs="仿宋"/>
          <w:bCs/>
          <w:color w:val="000000" w:themeColor="text1"/>
          <w:sz w:val="24"/>
          <w:u w:val="single"/>
        </w:rPr>
        <w:t xml:space="preserve">（大写、小写）        </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bCs/>
          <w:color w:val="000000" w:themeColor="text1"/>
          <w:sz w:val="24"/>
        </w:rPr>
        <w:t>2、合同金额：</w:t>
      </w:r>
      <w:r>
        <w:rPr>
          <w:rFonts w:hint="eastAsia" w:ascii="仿宋_GB2312" w:hAnsi="仿宋" w:eastAsia="仿宋_GB2312" w:cs="仿宋"/>
          <w:bCs/>
          <w:color w:val="000000" w:themeColor="text1"/>
          <w:sz w:val="24"/>
          <w:u w:val="single"/>
        </w:rPr>
        <w:t xml:space="preserve">（大写、小写）        </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合同价格应为包括完成本项目的人力成本、设备成本、管理费、利润、税金等费用在内的全部费用。甲方不再另付任何费用。</w:t>
      </w:r>
    </w:p>
    <w:p>
      <w:pPr>
        <w:spacing w:after="120" w:line="360" w:lineRule="auto"/>
        <w:ind w:firstLine="480" w:firstLineChars="200"/>
        <w:rPr>
          <w:rFonts w:ascii="仿宋_GB2312" w:hAnsi="仿宋" w:eastAsia="仿宋_GB2312" w:cs="仿宋"/>
          <w:bCs/>
          <w:color w:val="000000" w:themeColor="text1"/>
          <w:sz w:val="24"/>
        </w:rPr>
      </w:pPr>
      <w:r>
        <w:rPr>
          <w:rFonts w:hint="eastAsia" w:ascii="仿宋_GB2312" w:hAnsi="仿宋" w:eastAsia="仿宋_GB2312" w:cs="仿宋"/>
          <w:bCs/>
          <w:color w:val="000000" w:themeColor="text1"/>
          <w:sz w:val="24"/>
        </w:rPr>
        <w:t>第四条  价款的结算：</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bCs/>
          <w:color w:val="000000" w:themeColor="text1"/>
          <w:sz w:val="24"/>
        </w:rPr>
        <w:t>第五条  质量标准及检查验收办法：</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bCs/>
          <w:color w:val="000000" w:themeColor="text1"/>
          <w:sz w:val="24"/>
        </w:rPr>
        <w:t>第六条  甲方的违约责任：</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甲方逾期付款的，应按未付款项部分计算，以每日千分之五的比例向乙方支付违约金。</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bCs/>
          <w:color w:val="000000" w:themeColor="text1"/>
          <w:sz w:val="24"/>
        </w:rPr>
        <w:t>第七条 乙方的违约责任及违约扣罚标准：</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按</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文件的商务要求执行。</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bCs/>
          <w:color w:val="000000" w:themeColor="text1"/>
          <w:sz w:val="24"/>
        </w:rPr>
        <w:t>第八条   不可抗力</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不可抗力事故系指买卖双方在缔结合同时所不能预见的，并且它的发生及其后果是无法避免和无法克服的事故。受阻一方应在不可抗力事故发生后尽快用电报、传真或电传通知对方，并于事故发生后14天内将有关当局出具的证明文件用特快专递或挂号信寄给对方审阅确认。</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2、签约双方任一方由于受诸如战争、严重火灾、洪水、台风、地震等不可抗力事故的影响而不能执行合同时，经确认后，允许延期履行、部分履行或不履行合同，并根据情况可部分或全部免予承担违约责任。</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bCs/>
          <w:color w:val="000000" w:themeColor="text1"/>
          <w:sz w:val="24"/>
        </w:rPr>
        <w:t>第九条  争议的解决</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执行本合同发生纠纷，当事人双方应当及时协商解决，协商不成的按下列第种方式解决。</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A、提交仲裁委员会仲裁；</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B、依法向人民法院提起诉讼。</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bCs/>
          <w:color w:val="000000" w:themeColor="text1"/>
          <w:sz w:val="24"/>
        </w:rPr>
        <w:t>第十条 履约保证金</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1、乙方应在收到《成交通知书》后五日内，向招标人提交相当于合同总额10％的履约保证金，待验收合格后30日内，由招标人无息返还该保证金给乙方。（若在</w:t>
      </w:r>
      <w:r>
        <w:rPr>
          <w:rFonts w:hint="eastAsia" w:ascii="仿宋_GB2312" w:hAnsi="仿宋" w:eastAsia="仿宋_GB2312" w:cs="仿宋"/>
          <w:color w:val="000000" w:themeColor="text1"/>
          <w:sz w:val="24"/>
          <w:lang w:eastAsia="zh-CN"/>
        </w:rPr>
        <w:t>磋商</w:t>
      </w:r>
      <w:r>
        <w:rPr>
          <w:rFonts w:hint="eastAsia" w:ascii="仿宋_GB2312" w:hAnsi="仿宋" w:eastAsia="仿宋_GB2312" w:cs="仿宋"/>
          <w:color w:val="000000" w:themeColor="text1"/>
          <w:sz w:val="24"/>
        </w:rPr>
        <w:t>文件对履约保证金的缴纳金额和退还方式另有约定的，以约定为准。）</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2、履约保证金形式为汇票、支票、银行划款转帐。</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3、成交人应当作为唯一付款人按照上述规定向招标人直接履行支付履约保证金的义务，不得委托或由他人代为支付，招标人不接受除成交人外的第三人支付的履约保证金。</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bCs/>
          <w:color w:val="000000" w:themeColor="text1"/>
          <w:sz w:val="24"/>
        </w:rPr>
        <w:t>第十一条 监督和管理</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合同订立后，甲方应将合同政府采购管理部门备案一份；双方经协商一致需变更合同实质性条款或订立补充合同的，应一并送政府采购管理部门备案。</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bCs/>
          <w:color w:val="000000" w:themeColor="text1"/>
          <w:sz w:val="24"/>
        </w:rPr>
        <w:t>第十二条 无效合同</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甲乙双方如因违反国家法律、法规和有关政府采购规定，责任由过错方承担</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bCs/>
          <w:color w:val="000000" w:themeColor="text1"/>
          <w:sz w:val="24"/>
        </w:rPr>
        <w:t>第十三条 附则</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本合同经甲乙双方签字盖章并经甲乙双方签字盖章后生效，本合同正本一式四份，甲乙双方各执一份。</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发包人（甲方）：                承包人（乙方）：</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法定代表人（或负责人）：        法定代表人（或负责人）：</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委托代理人：                   委托代理人：</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地址：                         地址：</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开户银行：                     开户银行：</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帐号：                         帐号：</w:t>
      </w:r>
    </w:p>
    <w:p>
      <w:pPr>
        <w:spacing w:after="120" w:line="360" w:lineRule="auto"/>
        <w:ind w:firstLine="480" w:firstLineChars="200"/>
        <w:rPr>
          <w:rFonts w:ascii="仿宋_GB2312" w:hAnsi="仿宋" w:eastAsia="仿宋_GB2312" w:cs="仿宋"/>
          <w:color w:val="000000" w:themeColor="text1"/>
          <w:sz w:val="24"/>
        </w:rPr>
      </w:pPr>
      <w:r>
        <w:rPr>
          <w:rFonts w:hint="eastAsia" w:ascii="仿宋_GB2312" w:hAnsi="仿宋" w:eastAsia="仿宋_GB2312" w:cs="仿宋"/>
          <w:color w:val="000000" w:themeColor="text1"/>
          <w:sz w:val="24"/>
        </w:rPr>
        <w:t>电话：                         电话：</w:t>
      </w:r>
    </w:p>
    <w:p>
      <w:pPr>
        <w:widowControl/>
        <w:jc w:val="left"/>
        <w:rPr>
          <w:rFonts w:ascii="仿宋_GB2312" w:hAnsi="仿宋" w:eastAsia="仿宋_GB2312" w:cs="仿宋"/>
          <w:b/>
          <w:color w:val="000000" w:themeColor="text1"/>
          <w:sz w:val="24"/>
        </w:rPr>
      </w:pPr>
      <w:bookmarkStart w:id="285" w:name="_Toc179632806"/>
      <w:r>
        <w:rPr>
          <w:rFonts w:hint="eastAsia" w:ascii="仿宋_GB2312" w:hAnsi="仿宋" w:eastAsia="仿宋_GB2312" w:cs="仿宋"/>
          <w:b/>
          <w:color w:val="000000" w:themeColor="text1"/>
          <w:sz w:val="24"/>
        </w:rPr>
        <w:br w:type="page"/>
      </w:r>
    </w:p>
    <w:p>
      <w:pPr>
        <w:numPr>
          <w:ilvl w:val="0"/>
          <w:numId w:val="3"/>
        </w:numPr>
        <w:spacing w:after="120" w:line="360" w:lineRule="auto"/>
        <w:ind w:firstLine="643" w:firstLineChars="200"/>
        <w:jc w:val="center"/>
        <w:rPr>
          <w:rFonts w:ascii="仿宋_GB2312" w:hAnsi="仿宋" w:eastAsia="仿宋_GB2312" w:cs="仿宋"/>
          <w:b/>
          <w:bCs/>
          <w:color w:val="000000" w:themeColor="text1"/>
          <w:sz w:val="32"/>
          <w:szCs w:val="32"/>
        </w:rPr>
      </w:pPr>
      <w:r>
        <w:rPr>
          <w:rFonts w:hint="eastAsia" w:ascii="仿宋_GB2312" w:hAnsi="仿宋" w:eastAsia="仿宋_GB2312" w:cs="仿宋"/>
          <w:b/>
          <w:bCs/>
          <w:color w:val="000000" w:themeColor="text1"/>
          <w:sz w:val="32"/>
          <w:szCs w:val="32"/>
        </w:rPr>
        <w:t xml:space="preserve"> 采购内容及要求</w:t>
      </w:r>
    </w:p>
    <w:p>
      <w:pPr>
        <w:pStyle w:val="11"/>
        <w:ind w:left="0" w:leftChars="0" w:right="1470"/>
        <w:rPr>
          <w:rFonts w:ascii="仿宋_GB2312" w:hAnsi="仿宋" w:eastAsia="仿宋_GB2312" w:cs="仿宋"/>
          <w:b/>
          <w:bCs/>
          <w:color w:val="000000" w:themeColor="text1"/>
          <w:sz w:val="28"/>
          <w:szCs w:val="28"/>
        </w:rPr>
      </w:pPr>
      <w:r>
        <w:rPr>
          <w:rFonts w:hint="eastAsia" w:ascii="仿宋_GB2312" w:hAnsi="仿宋" w:eastAsia="仿宋_GB2312" w:cs="仿宋"/>
          <w:b/>
          <w:bCs/>
          <w:color w:val="000000" w:themeColor="text1"/>
          <w:sz w:val="28"/>
          <w:szCs w:val="28"/>
        </w:rPr>
        <w:t>采购产品数量：</w:t>
      </w:r>
    </w:p>
    <w:p>
      <w:pPr>
        <w:pStyle w:val="54"/>
        <w:ind w:left="1470" w:right="1470" w:firstLine="480"/>
        <w:rPr>
          <w:lang w:val="en-US"/>
        </w:rPr>
      </w:pPr>
    </w:p>
    <w:tbl>
      <w:tblPr>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08"/>
        <w:gridCol w:w="1197"/>
        <w:gridCol w:w="1104"/>
        <w:gridCol w:w="5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5" w:hRule="atLeast"/>
        </w:trPr>
        <w:tc>
          <w:tcPr>
            <w:tcW w:w="8700" w:type="dxa"/>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供货技术参数要求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产品名称</w:t>
            </w:r>
          </w:p>
        </w:tc>
        <w:tc>
          <w:tcPr>
            <w:tcW w:w="1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55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棉被</w:t>
            </w:r>
          </w:p>
        </w:tc>
        <w:tc>
          <w:tcPr>
            <w:tcW w:w="1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1125</w:t>
            </w:r>
          </w:p>
        </w:tc>
        <w:tc>
          <w:tcPr>
            <w:tcW w:w="5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棉花被1.6*2.1米，填充物为三级原棉，质量3.5kg</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包布为全棉印花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救灾帐篷</w:t>
            </w:r>
          </w:p>
        </w:tc>
        <w:tc>
          <w:tcPr>
            <w:tcW w:w="1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559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12m2的单帐篷，执行民政部MZ/T011.2-2010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1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毛巾</w:t>
            </w:r>
          </w:p>
        </w:tc>
        <w:tc>
          <w:tcPr>
            <w:tcW w:w="1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1000</w:t>
            </w:r>
          </w:p>
        </w:tc>
        <w:tc>
          <w:tcPr>
            <w:tcW w:w="5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规格76*36CM纯棉，颜色分类为：白色、灰色、深灰色、咖啡色，质量为120g/条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户外帐篷</w:t>
            </w:r>
          </w:p>
        </w:tc>
        <w:tc>
          <w:tcPr>
            <w:tcW w:w="1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55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展开尺寸(长*宽*高cm）240*240*154</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支架材质：玻璃钢，帐底材质：138D,牛津布PU涂层.</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执行民政部MZ/T011.2-2010</w:t>
            </w:r>
          </w:p>
        </w:tc>
      </w:tr>
    </w:tbl>
    <w:p>
      <w:pPr>
        <w:spacing w:line="360" w:lineRule="auto"/>
        <w:ind w:firstLine="2233" w:firstLineChars="695"/>
        <w:rPr>
          <w:rFonts w:ascii="仿宋_GB2312" w:hAnsi="仿宋" w:eastAsia="仿宋_GB2312" w:cs="仿宋"/>
          <w:b/>
          <w:bCs/>
          <w:color w:val="000000" w:themeColor="text1"/>
          <w:sz w:val="32"/>
          <w:szCs w:val="32"/>
        </w:rPr>
      </w:pPr>
    </w:p>
    <w:p>
      <w:pPr>
        <w:spacing w:line="360" w:lineRule="auto"/>
        <w:ind w:firstLine="2233" w:firstLineChars="695"/>
        <w:rPr>
          <w:rFonts w:ascii="仿宋_GB2312" w:hAnsi="仿宋" w:eastAsia="仿宋_GB2312" w:cs="仿宋"/>
          <w:b/>
          <w:bCs/>
          <w:color w:val="000000" w:themeColor="text1"/>
          <w:sz w:val="32"/>
          <w:szCs w:val="32"/>
        </w:rPr>
      </w:pPr>
    </w:p>
    <w:p>
      <w:pPr>
        <w:pStyle w:val="11"/>
        <w:ind w:left="1470" w:right="1470"/>
      </w:pPr>
    </w:p>
    <w:p>
      <w:pPr>
        <w:pStyle w:val="11"/>
        <w:ind w:left="1470" w:right="1470"/>
      </w:pPr>
    </w:p>
    <w:p>
      <w:pPr>
        <w:pStyle w:val="11"/>
        <w:ind w:left="1470" w:right="1470"/>
      </w:pPr>
    </w:p>
    <w:p>
      <w:pPr>
        <w:pStyle w:val="11"/>
        <w:ind w:left="1470" w:right="1470"/>
      </w:pPr>
    </w:p>
    <w:p>
      <w:pPr>
        <w:pStyle w:val="11"/>
        <w:ind w:left="1470" w:right="1470"/>
      </w:pPr>
    </w:p>
    <w:p>
      <w:pPr>
        <w:pStyle w:val="11"/>
        <w:ind w:left="1470" w:right="1470"/>
      </w:pPr>
    </w:p>
    <w:p>
      <w:pPr>
        <w:pStyle w:val="11"/>
        <w:ind w:left="1470" w:right="1470"/>
      </w:pPr>
    </w:p>
    <w:p>
      <w:pPr>
        <w:pStyle w:val="11"/>
        <w:ind w:left="1470" w:right="1470"/>
      </w:pPr>
    </w:p>
    <w:p>
      <w:pPr>
        <w:pStyle w:val="11"/>
        <w:ind w:left="1470" w:right="1470"/>
      </w:pPr>
    </w:p>
    <w:p>
      <w:pPr>
        <w:pStyle w:val="11"/>
        <w:ind w:left="1470" w:right="1470"/>
      </w:pPr>
    </w:p>
    <w:p>
      <w:pPr>
        <w:pStyle w:val="11"/>
        <w:ind w:left="1470" w:right="1470"/>
      </w:pPr>
    </w:p>
    <w:p>
      <w:pPr>
        <w:pStyle w:val="11"/>
        <w:ind w:left="1470" w:right="1470"/>
      </w:pPr>
    </w:p>
    <w:p>
      <w:pPr>
        <w:pStyle w:val="11"/>
        <w:ind w:left="1470" w:right="1470"/>
      </w:pPr>
    </w:p>
    <w:p>
      <w:pPr>
        <w:pStyle w:val="11"/>
        <w:ind w:left="1470" w:right="1470"/>
      </w:pPr>
    </w:p>
    <w:p>
      <w:pPr>
        <w:spacing w:line="360" w:lineRule="auto"/>
        <w:rPr>
          <w:rFonts w:ascii="仿宋_GB2312" w:hAnsi="仿宋" w:eastAsia="仿宋_GB2312" w:cs="仿宋"/>
          <w:b/>
          <w:bCs/>
          <w:color w:val="000000" w:themeColor="text1"/>
          <w:sz w:val="32"/>
          <w:szCs w:val="32"/>
        </w:rPr>
      </w:pPr>
    </w:p>
    <w:p>
      <w:pPr>
        <w:spacing w:line="360" w:lineRule="auto"/>
        <w:ind w:firstLine="2233" w:firstLineChars="695"/>
        <w:rPr>
          <w:rFonts w:hint="eastAsia" w:ascii="仿宋_GB2312" w:hAnsi="仿宋" w:eastAsia="仿宋_GB2312" w:cs="仿宋"/>
          <w:b/>
          <w:bCs/>
          <w:color w:val="000000" w:themeColor="text1"/>
          <w:sz w:val="32"/>
          <w:szCs w:val="32"/>
        </w:rPr>
      </w:pPr>
    </w:p>
    <w:p>
      <w:pPr>
        <w:spacing w:line="360" w:lineRule="auto"/>
        <w:ind w:firstLine="2233" w:firstLineChars="695"/>
        <w:rPr>
          <w:rFonts w:hint="eastAsia" w:ascii="仿宋_GB2312" w:hAnsi="仿宋" w:eastAsia="仿宋_GB2312" w:cs="仿宋"/>
          <w:b/>
          <w:bCs/>
          <w:color w:val="000000" w:themeColor="text1"/>
          <w:sz w:val="32"/>
          <w:szCs w:val="32"/>
        </w:rPr>
      </w:pPr>
    </w:p>
    <w:p>
      <w:pPr>
        <w:spacing w:line="360" w:lineRule="auto"/>
        <w:ind w:firstLine="2233" w:firstLineChars="695"/>
        <w:rPr>
          <w:rFonts w:ascii="仿宋_GB2312" w:hAnsi="仿宋" w:eastAsia="仿宋_GB2312" w:cs="仿宋"/>
          <w:b/>
          <w:color w:val="000000" w:themeColor="text1"/>
          <w:szCs w:val="21"/>
        </w:rPr>
      </w:pPr>
      <w:r>
        <w:rPr>
          <w:rFonts w:hint="eastAsia" w:ascii="仿宋_GB2312" w:hAnsi="仿宋" w:eastAsia="仿宋_GB2312" w:cs="仿宋"/>
          <w:b/>
          <w:bCs/>
          <w:color w:val="000000" w:themeColor="text1"/>
          <w:sz w:val="32"/>
          <w:szCs w:val="32"/>
        </w:rPr>
        <w:t>第五章  报价文件格式</w:t>
      </w:r>
      <w:bookmarkEnd w:id="285"/>
    </w:p>
    <w:p>
      <w:pPr>
        <w:rPr>
          <w:rFonts w:ascii="仿宋_GB2312" w:hAnsi="仿宋" w:eastAsia="仿宋_GB2312" w:cs="仿宋"/>
          <w:color w:val="000000" w:themeColor="text1"/>
          <w:sz w:val="28"/>
          <w:szCs w:val="28"/>
        </w:rPr>
      </w:pPr>
    </w:p>
    <w:p>
      <w:pPr>
        <w:rPr>
          <w:rFonts w:ascii="仿宋_GB2312" w:hAnsi="仿宋" w:eastAsia="仿宋_GB2312" w:cs="仿宋"/>
          <w:color w:val="000000" w:themeColor="text1"/>
          <w:sz w:val="28"/>
          <w:szCs w:val="28"/>
          <w:u w:val="single"/>
        </w:rPr>
      </w:pPr>
      <w:r>
        <w:rPr>
          <w:rFonts w:hint="eastAsia" w:ascii="仿宋_GB2312" w:hAnsi="仿宋" w:eastAsia="仿宋_GB2312" w:cs="仿宋"/>
          <w:color w:val="000000" w:themeColor="text1"/>
          <w:sz w:val="28"/>
          <w:szCs w:val="28"/>
        </w:rPr>
        <w:t>采购项目编号：YC213120102-(CGB)</w:t>
      </w:r>
    </w:p>
    <w:p>
      <w:pPr>
        <w:spacing w:line="440" w:lineRule="exact"/>
        <w:jc w:val="center"/>
        <w:rPr>
          <w:rFonts w:ascii="仿宋_GB2312" w:hAnsi="仿宋" w:eastAsia="仿宋_GB2312" w:cs="仿宋"/>
          <w:color w:val="000000" w:themeColor="text1"/>
          <w:sz w:val="20"/>
          <w:szCs w:val="20"/>
        </w:rPr>
      </w:pPr>
      <w:r>
        <w:rPr>
          <w:rFonts w:hint="eastAsia" w:ascii="仿宋_GB2312" w:hAnsi="仿宋" w:eastAsia="仿宋_GB2312" w:cs="仿宋"/>
          <w:b/>
          <w:color w:val="000000" w:themeColor="text1"/>
          <w:sz w:val="24"/>
          <w:lang w:val="en-US" w:eastAsia="zh-CN"/>
        </w:rPr>
        <w:t xml:space="preserve">                                                </w:t>
      </w:r>
      <w:r>
        <w:rPr>
          <w:rFonts w:hint="eastAsia" w:ascii="仿宋_GB2312" w:hAnsi="仿宋" w:eastAsia="仿宋_GB2312" w:cs="仿宋"/>
          <w:b/>
          <w:color w:val="000000" w:themeColor="text1"/>
          <w:sz w:val="24"/>
        </w:rPr>
        <w:t>（正本或副本）</w:t>
      </w:r>
    </w:p>
    <w:p>
      <w:pPr>
        <w:rPr>
          <w:rFonts w:ascii="仿宋_GB2312" w:hAnsi="仿宋" w:eastAsia="仿宋_GB2312" w:cs="仿宋"/>
          <w:color w:val="000000" w:themeColor="text1"/>
          <w:sz w:val="20"/>
          <w:szCs w:val="20"/>
        </w:rPr>
      </w:pPr>
    </w:p>
    <w:p>
      <w:pPr>
        <w:pStyle w:val="9"/>
        <w:rPr>
          <w:rFonts w:ascii="仿宋_GB2312" w:hAnsi="仿宋" w:eastAsia="仿宋_GB2312" w:cs="仿宋"/>
          <w:color w:val="000000" w:themeColor="text1"/>
          <w:sz w:val="20"/>
          <w:szCs w:val="20"/>
        </w:rPr>
      </w:pPr>
    </w:p>
    <w:p/>
    <w:p>
      <w:pPr>
        <w:rPr>
          <w:rFonts w:ascii="仿宋_GB2312" w:hAnsi="仿宋" w:eastAsia="仿宋_GB2312" w:cs="仿宋"/>
          <w:color w:val="000000" w:themeColor="text1"/>
          <w:sz w:val="20"/>
          <w:szCs w:val="20"/>
        </w:rPr>
      </w:pPr>
    </w:p>
    <w:p>
      <w:pPr>
        <w:spacing w:before="50" w:after="50" w:line="360" w:lineRule="auto"/>
        <w:jc w:val="center"/>
        <w:rPr>
          <w:rFonts w:hint="eastAsia" w:ascii="仿宋_GB2312" w:hAnsi="仿宋" w:eastAsia="仿宋_GB2312" w:cs="仿宋"/>
          <w:b/>
          <w:bCs/>
          <w:color w:val="000000" w:themeColor="text1"/>
          <w:sz w:val="56"/>
          <w:szCs w:val="56"/>
        </w:rPr>
      </w:pPr>
      <w:r>
        <w:rPr>
          <w:rFonts w:hint="eastAsia" w:ascii="仿宋_GB2312" w:hAnsi="仿宋" w:eastAsia="仿宋_GB2312" w:cs="仿宋"/>
          <w:b/>
          <w:bCs/>
          <w:color w:val="000000" w:themeColor="text1"/>
          <w:sz w:val="56"/>
          <w:szCs w:val="56"/>
        </w:rPr>
        <w:t>永寿县应急管理局应急救灾</w:t>
      </w:r>
    </w:p>
    <w:p>
      <w:pPr>
        <w:spacing w:before="50" w:after="50" w:line="360" w:lineRule="auto"/>
        <w:jc w:val="center"/>
        <w:rPr>
          <w:rFonts w:hint="eastAsia" w:ascii="仿宋_GB2312" w:hAnsi="仿宋" w:eastAsia="仿宋_GB2312" w:cs="仿宋"/>
          <w:b/>
          <w:bCs/>
          <w:color w:val="000000" w:themeColor="text1"/>
          <w:sz w:val="56"/>
          <w:szCs w:val="56"/>
        </w:rPr>
      </w:pPr>
      <w:r>
        <w:rPr>
          <w:rFonts w:hint="eastAsia" w:ascii="仿宋_GB2312" w:hAnsi="仿宋" w:eastAsia="仿宋_GB2312" w:cs="仿宋"/>
          <w:b/>
          <w:bCs/>
          <w:color w:val="000000" w:themeColor="text1"/>
          <w:sz w:val="56"/>
          <w:szCs w:val="56"/>
        </w:rPr>
        <w:t>物资采购</w:t>
      </w:r>
    </w:p>
    <w:p>
      <w:pPr>
        <w:jc w:val="center"/>
        <w:rPr>
          <w:rFonts w:ascii="仿宋_GB2312" w:hAnsi="仿宋" w:eastAsia="仿宋_GB2312" w:cs="仿宋"/>
          <w:b/>
          <w:color w:val="000000" w:themeColor="text1"/>
          <w:sz w:val="44"/>
          <w:szCs w:val="44"/>
        </w:rPr>
      </w:pPr>
    </w:p>
    <w:p>
      <w:pPr>
        <w:pStyle w:val="11"/>
        <w:rPr>
          <w:rFonts w:ascii="仿宋_GB2312" w:hAnsi="仿宋" w:eastAsia="仿宋_GB2312" w:cs="仿宋"/>
          <w:b/>
          <w:color w:val="000000" w:themeColor="text1"/>
          <w:sz w:val="44"/>
          <w:szCs w:val="44"/>
        </w:rPr>
      </w:pPr>
    </w:p>
    <w:p>
      <w:pPr>
        <w:pStyle w:val="11"/>
        <w:rPr>
          <w:rFonts w:ascii="仿宋_GB2312" w:hAnsi="仿宋" w:eastAsia="仿宋_GB2312" w:cs="仿宋"/>
          <w:b/>
          <w:color w:val="000000" w:themeColor="text1"/>
          <w:sz w:val="44"/>
          <w:szCs w:val="44"/>
        </w:rPr>
      </w:pPr>
    </w:p>
    <w:p>
      <w:pPr>
        <w:pStyle w:val="11"/>
        <w:rPr>
          <w:rFonts w:ascii="仿宋_GB2312" w:hAnsi="仿宋" w:eastAsia="仿宋_GB2312" w:cs="仿宋"/>
          <w:b/>
          <w:color w:val="000000" w:themeColor="text1"/>
          <w:sz w:val="44"/>
          <w:szCs w:val="44"/>
        </w:rPr>
      </w:pPr>
    </w:p>
    <w:p>
      <w:pPr>
        <w:jc w:val="center"/>
        <w:rPr>
          <w:rFonts w:ascii="仿宋_GB2312" w:hAnsi="仿宋" w:eastAsia="仿宋_GB2312" w:cs="仿宋"/>
          <w:b/>
          <w:color w:val="000000" w:themeColor="text1"/>
          <w:sz w:val="52"/>
          <w:szCs w:val="52"/>
        </w:rPr>
      </w:pPr>
      <w:r>
        <w:rPr>
          <w:rFonts w:hint="eastAsia" w:ascii="仿宋_GB2312" w:hAnsi="仿宋" w:eastAsia="仿宋_GB2312" w:cs="仿宋"/>
          <w:b/>
          <w:color w:val="000000" w:themeColor="text1"/>
          <w:sz w:val="48"/>
          <w:szCs w:val="48"/>
        </w:rPr>
        <w:t>竞争性</w:t>
      </w:r>
      <w:r>
        <w:rPr>
          <w:rFonts w:hint="eastAsia" w:ascii="仿宋_GB2312" w:hAnsi="仿宋" w:eastAsia="仿宋_GB2312" w:cs="仿宋"/>
          <w:b/>
          <w:color w:val="000000" w:themeColor="text1"/>
          <w:sz w:val="48"/>
          <w:szCs w:val="48"/>
          <w:lang w:eastAsia="zh-CN"/>
        </w:rPr>
        <w:t>磋商</w:t>
      </w:r>
      <w:r>
        <w:rPr>
          <w:rFonts w:hint="eastAsia" w:ascii="仿宋_GB2312" w:hAnsi="仿宋" w:eastAsia="仿宋_GB2312" w:cs="仿宋"/>
          <w:b/>
          <w:color w:val="000000" w:themeColor="text1"/>
          <w:sz w:val="48"/>
          <w:szCs w:val="48"/>
        </w:rPr>
        <w:t>响应文件</w:t>
      </w:r>
    </w:p>
    <w:p>
      <w:pPr>
        <w:rPr>
          <w:rFonts w:ascii="仿宋_GB2312" w:hAnsi="仿宋" w:eastAsia="仿宋_GB2312" w:cs="仿宋"/>
          <w:color w:val="000000" w:themeColor="text1"/>
          <w:sz w:val="28"/>
          <w:szCs w:val="28"/>
        </w:rPr>
      </w:pPr>
    </w:p>
    <w:p>
      <w:pPr>
        <w:rPr>
          <w:rFonts w:ascii="仿宋_GB2312" w:hAnsi="仿宋" w:eastAsia="仿宋_GB2312" w:cs="仿宋"/>
          <w:color w:val="000000" w:themeColor="text1"/>
          <w:sz w:val="28"/>
          <w:szCs w:val="28"/>
        </w:rPr>
      </w:pPr>
    </w:p>
    <w:p>
      <w:pPr>
        <w:rPr>
          <w:rFonts w:ascii="仿宋_GB2312" w:hAnsi="仿宋" w:eastAsia="仿宋_GB2312" w:cs="仿宋"/>
          <w:color w:val="000000" w:themeColor="text1"/>
          <w:sz w:val="28"/>
          <w:szCs w:val="28"/>
        </w:rPr>
      </w:pPr>
    </w:p>
    <w:p>
      <w:pPr>
        <w:rPr>
          <w:rFonts w:ascii="仿宋_GB2312" w:hAnsi="仿宋" w:eastAsia="仿宋_GB2312" w:cs="仿宋"/>
          <w:color w:val="000000" w:themeColor="text1"/>
          <w:sz w:val="28"/>
          <w:szCs w:val="28"/>
        </w:rPr>
      </w:pPr>
    </w:p>
    <w:p>
      <w:pPr>
        <w:rPr>
          <w:rFonts w:ascii="仿宋_GB2312" w:hAnsi="仿宋" w:eastAsia="仿宋_GB2312" w:cs="仿宋"/>
          <w:color w:val="000000" w:themeColor="text1"/>
          <w:sz w:val="28"/>
          <w:szCs w:val="28"/>
        </w:rPr>
      </w:pPr>
    </w:p>
    <w:p>
      <w:pPr>
        <w:pStyle w:val="9"/>
        <w:rPr>
          <w:rFonts w:ascii="仿宋_GB2312" w:hAnsi="仿宋" w:eastAsia="仿宋_GB2312" w:cs="仿宋"/>
          <w:color w:val="000000" w:themeColor="text1"/>
          <w:sz w:val="28"/>
          <w:szCs w:val="28"/>
        </w:rPr>
      </w:pPr>
    </w:p>
    <w:p>
      <w:pPr>
        <w:rPr>
          <w:rFonts w:ascii="仿宋_GB2312" w:hAnsi="仿宋" w:eastAsia="仿宋_GB2312" w:cs="仿宋"/>
          <w:color w:val="000000" w:themeColor="text1"/>
          <w:sz w:val="28"/>
          <w:szCs w:val="28"/>
        </w:rPr>
      </w:pPr>
    </w:p>
    <w:p>
      <w:pPr>
        <w:pStyle w:val="9"/>
        <w:rPr>
          <w:rFonts w:ascii="仿宋_GB2312" w:hAnsi="仿宋" w:eastAsia="仿宋_GB2312" w:cs="仿宋"/>
          <w:color w:val="000000" w:themeColor="text1"/>
          <w:sz w:val="28"/>
          <w:szCs w:val="28"/>
        </w:rPr>
      </w:pPr>
    </w:p>
    <w:p>
      <w:pPr>
        <w:rPr>
          <w:rFonts w:ascii="仿宋_GB2312" w:hAnsi="仿宋" w:eastAsia="仿宋_GB2312" w:cs="仿宋"/>
          <w:color w:val="000000" w:themeColor="text1"/>
          <w:sz w:val="28"/>
          <w:szCs w:val="28"/>
        </w:rPr>
      </w:pPr>
    </w:p>
    <w:p>
      <w:pPr>
        <w:pStyle w:val="9"/>
      </w:pPr>
    </w:p>
    <w:p>
      <w:pPr>
        <w:ind w:firstLine="280" w:firstLineChars="100"/>
        <w:rPr>
          <w:rFonts w:hint="default" w:ascii="仿宋_GB2312" w:hAnsi="仿宋" w:eastAsia="仿宋_GB2312" w:cs="仿宋"/>
          <w:color w:val="000000" w:themeColor="text1"/>
          <w:sz w:val="28"/>
          <w:szCs w:val="28"/>
          <w:u w:val="single"/>
          <w:lang w:val="en-US" w:eastAsia="zh-CN"/>
        </w:rPr>
      </w:pPr>
      <w:r>
        <w:rPr>
          <w:rFonts w:hint="eastAsia" w:ascii="仿宋_GB2312" w:hAnsi="仿宋" w:eastAsia="仿宋_GB2312" w:cs="仿宋"/>
          <w:color w:val="000000" w:themeColor="text1"/>
          <w:sz w:val="28"/>
          <w:szCs w:val="28"/>
        </w:rPr>
        <w:t>供 应 商：</w:t>
      </w:r>
      <w:r>
        <w:rPr>
          <w:rFonts w:hint="eastAsia" w:ascii="仿宋_GB2312" w:hAnsi="仿宋" w:eastAsia="仿宋_GB2312" w:cs="仿宋"/>
          <w:color w:val="000000" w:themeColor="text1"/>
          <w:sz w:val="28"/>
          <w:szCs w:val="28"/>
          <w:u w:val="single"/>
          <w:lang w:val="en-US" w:eastAsia="zh-CN"/>
        </w:rPr>
        <w:t xml:space="preserve">                       </w:t>
      </w:r>
    </w:p>
    <w:p>
      <w:pPr>
        <w:ind w:firstLine="2520" w:firstLineChars="900"/>
        <w:rPr>
          <w:rFonts w:hint="eastAsia" w:ascii="仿宋_GB2312" w:hAnsi="仿宋" w:eastAsia="仿宋_GB2312" w:cs="仿宋"/>
          <w:color w:val="000000" w:themeColor="text1"/>
          <w:sz w:val="28"/>
          <w:szCs w:val="28"/>
        </w:rPr>
      </w:pPr>
    </w:p>
    <w:p>
      <w:pPr>
        <w:ind w:firstLine="280" w:firstLineChars="100"/>
        <w:rPr>
          <w:rFonts w:ascii="仿宋_GB2312" w:hAnsi="仿宋" w:eastAsia="仿宋_GB2312" w:cs="仿宋"/>
          <w:color w:val="000000" w:themeColor="text1"/>
          <w:sz w:val="28"/>
          <w:szCs w:val="28"/>
        </w:rPr>
      </w:pPr>
      <w:r>
        <w:rPr>
          <w:rFonts w:hint="eastAsia" w:ascii="仿宋_GB2312" w:hAnsi="仿宋" w:eastAsia="仿宋_GB2312" w:cs="仿宋"/>
          <w:color w:val="000000" w:themeColor="text1"/>
          <w:sz w:val="28"/>
          <w:szCs w:val="28"/>
        </w:rPr>
        <w:t>日    期：</w:t>
      </w:r>
      <w:r>
        <w:rPr>
          <w:rFonts w:hint="eastAsia" w:ascii="仿宋_GB2312" w:hAnsi="仿宋" w:eastAsia="仿宋_GB2312" w:cs="仿宋"/>
          <w:color w:val="000000" w:themeColor="text1"/>
          <w:sz w:val="28"/>
          <w:szCs w:val="28"/>
          <w:u w:val="single"/>
          <w:lang w:val="en-US" w:eastAsia="zh-CN"/>
        </w:rPr>
        <w:t xml:space="preserve">     </w:t>
      </w:r>
      <w:r>
        <w:rPr>
          <w:rFonts w:hint="eastAsia" w:ascii="仿宋_GB2312" w:hAnsi="仿宋" w:eastAsia="仿宋_GB2312" w:cs="仿宋"/>
          <w:color w:val="000000" w:themeColor="text1"/>
          <w:sz w:val="28"/>
          <w:szCs w:val="28"/>
        </w:rPr>
        <w:t>年</w:t>
      </w:r>
      <w:r>
        <w:rPr>
          <w:rFonts w:hint="eastAsia" w:ascii="仿宋_GB2312" w:hAnsi="仿宋" w:eastAsia="仿宋_GB2312" w:cs="仿宋"/>
          <w:color w:val="000000" w:themeColor="text1"/>
          <w:sz w:val="28"/>
          <w:szCs w:val="28"/>
          <w:u w:val="single"/>
        </w:rPr>
        <w:t xml:space="preserve">  </w:t>
      </w:r>
      <w:r>
        <w:rPr>
          <w:rFonts w:hint="eastAsia" w:ascii="仿宋_GB2312" w:hAnsi="仿宋" w:eastAsia="仿宋_GB2312" w:cs="仿宋"/>
          <w:color w:val="000000" w:themeColor="text1"/>
          <w:sz w:val="28"/>
          <w:szCs w:val="28"/>
          <w:u w:val="single"/>
          <w:lang w:val="en-US" w:eastAsia="zh-CN"/>
        </w:rPr>
        <w:t xml:space="preserve">  </w:t>
      </w:r>
      <w:r>
        <w:rPr>
          <w:rFonts w:hint="eastAsia" w:ascii="仿宋_GB2312" w:hAnsi="仿宋" w:eastAsia="仿宋_GB2312" w:cs="仿宋"/>
          <w:color w:val="000000" w:themeColor="text1"/>
          <w:sz w:val="28"/>
          <w:szCs w:val="28"/>
          <w:u w:val="single"/>
        </w:rPr>
        <w:t xml:space="preserve"> </w:t>
      </w:r>
      <w:r>
        <w:rPr>
          <w:rFonts w:hint="eastAsia" w:ascii="仿宋_GB2312" w:hAnsi="仿宋" w:eastAsia="仿宋_GB2312" w:cs="仿宋"/>
          <w:color w:val="000000" w:themeColor="text1"/>
          <w:sz w:val="28"/>
          <w:szCs w:val="28"/>
        </w:rPr>
        <w:t>月</w:t>
      </w:r>
      <w:r>
        <w:rPr>
          <w:rFonts w:hint="eastAsia" w:ascii="仿宋_GB2312" w:hAnsi="仿宋" w:eastAsia="仿宋_GB2312" w:cs="仿宋"/>
          <w:color w:val="000000" w:themeColor="text1"/>
          <w:sz w:val="28"/>
          <w:szCs w:val="28"/>
          <w:u w:val="single"/>
          <w:lang w:val="en-US" w:eastAsia="zh-CN"/>
        </w:rPr>
        <w:t xml:space="preserve">  </w:t>
      </w:r>
      <w:r>
        <w:rPr>
          <w:rFonts w:hint="eastAsia" w:ascii="仿宋_GB2312" w:hAnsi="仿宋" w:eastAsia="仿宋_GB2312" w:cs="仿宋"/>
          <w:color w:val="000000" w:themeColor="text1"/>
          <w:sz w:val="28"/>
          <w:szCs w:val="28"/>
          <w:u w:val="single"/>
        </w:rPr>
        <w:t xml:space="preserve">   </w:t>
      </w:r>
      <w:r>
        <w:rPr>
          <w:rFonts w:hint="eastAsia" w:ascii="仿宋_GB2312" w:hAnsi="仿宋" w:eastAsia="仿宋_GB2312" w:cs="仿宋"/>
          <w:color w:val="000000" w:themeColor="text1"/>
          <w:sz w:val="28"/>
          <w:szCs w:val="28"/>
        </w:rPr>
        <w:t>日</w:t>
      </w:r>
    </w:p>
    <w:p>
      <w:pPr>
        <w:jc w:val="center"/>
        <w:rPr>
          <w:rFonts w:ascii="仿宋_GB2312" w:hAnsi="仿宋" w:eastAsia="仿宋_GB2312" w:cs="仿宋"/>
          <w:b/>
          <w:color w:val="000000" w:themeColor="text1"/>
          <w:sz w:val="32"/>
          <w:szCs w:val="32"/>
        </w:rPr>
      </w:pPr>
    </w:p>
    <w:p>
      <w:pPr>
        <w:jc w:val="center"/>
        <w:rPr>
          <w:rFonts w:hint="eastAsia" w:ascii="仿宋_GB2312" w:hAnsi="仿宋" w:eastAsia="仿宋_GB2312" w:cs="仿宋"/>
          <w:b/>
          <w:color w:val="000000" w:themeColor="text1"/>
          <w:sz w:val="32"/>
          <w:szCs w:val="32"/>
        </w:rPr>
      </w:pPr>
    </w:p>
    <w:p>
      <w:pPr>
        <w:jc w:val="center"/>
        <w:rPr>
          <w:rFonts w:ascii="仿宋_GB2312" w:hAnsi="仿宋" w:eastAsia="仿宋_GB2312" w:cs="仿宋"/>
          <w:b/>
          <w:bCs w:val="0"/>
          <w:color w:val="000000" w:themeColor="text1"/>
          <w:sz w:val="32"/>
          <w:szCs w:val="32"/>
        </w:rPr>
      </w:pPr>
      <w:r>
        <w:rPr>
          <w:rFonts w:hint="eastAsia" w:ascii="仿宋_GB2312" w:hAnsi="仿宋" w:eastAsia="仿宋_GB2312" w:cs="仿宋"/>
          <w:b/>
          <w:bCs w:val="0"/>
          <w:color w:val="000000" w:themeColor="text1"/>
          <w:sz w:val="32"/>
          <w:szCs w:val="32"/>
        </w:rPr>
        <w:t>目   录</w:t>
      </w:r>
    </w:p>
    <w:p>
      <w:pPr>
        <w:jc w:val="center"/>
        <w:rPr>
          <w:rFonts w:ascii="仿宋_GB2312" w:hAnsi="仿宋" w:eastAsia="仿宋_GB2312" w:cs="仿宋"/>
          <w:b/>
          <w:color w:val="000000" w:themeColor="text1"/>
          <w:sz w:val="24"/>
        </w:rPr>
      </w:pPr>
    </w:p>
    <w:p>
      <w:pPr>
        <w:numPr>
          <w:ilvl w:val="0"/>
          <w:numId w:val="4"/>
        </w:numPr>
        <w:snapToGrid w:val="0"/>
        <w:spacing w:line="360" w:lineRule="auto"/>
        <w:ind w:left="420" w:leftChars="0" w:firstLineChars="0"/>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法定代表人身份证明书</w:t>
      </w:r>
    </w:p>
    <w:p>
      <w:pPr>
        <w:numPr>
          <w:ilvl w:val="0"/>
          <w:numId w:val="4"/>
        </w:numPr>
        <w:snapToGrid w:val="0"/>
        <w:spacing w:line="360" w:lineRule="auto"/>
        <w:ind w:left="420" w:leftChars="0" w:firstLineChars="0"/>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响应文件签署授权委托书</w:t>
      </w:r>
    </w:p>
    <w:p>
      <w:pPr>
        <w:numPr>
          <w:ilvl w:val="0"/>
          <w:numId w:val="4"/>
        </w:numPr>
        <w:snapToGrid w:val="0"/>
        <w:spacing w:line="360" w:lineRule="auto"/>
        <w:ind w:left="420" w:leftChars="0" w:firstLineChars="0"/>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 xml:space="preserve">投标函 </w:t>
      </w:r>
    </w:p>
    <w:p>
      <w:pPr>
        <w:numPr>
          <w:ilvl w:val="0"/>
          <w:numId w:val="4"/>
        </w:numPr>
        <w:snapToGrid w:val="0"/>
        <w:spacing w:line="360" w:lineRule="auto"/>
        <w:ind w:left="420" w:leftChars="0" w:firstLineChars="0"/>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报价一览表</w:t>
      </w:r>
    </w:p>
    <w:p>
      <w:pPr>
        <w:numPr>
          <w:ilvl w:val="0"/>
          <w:numId w:val="4"/>
        </w:numPr>
        <w:snapToGrid w:val="0"/>
        <w:spacing w:line="360" w:lineRule="auto"/>
        <w:ind w:left="420" w:leftChars="0" w:firstLineChars="0"/>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对</w:t>
      </w:r>
      <w:r>
        <w:rPr>
          <w:rFonts w:hint="eastAsia" w:ascii="华文中宋" w:hAnsi="华文中宋" w:eastAsia="华文中宋" w:cs="华文中宋"/>
          <w:b/>
          <w:sz w:val="28"/>
          <w:szCs w:val="28"/>
          <w:lang w:eastAsia="zh-CN"/>
        </w:rPr>
        <w:t>招标</w:t>
      </w:r>
      <w:r>
        <w:rPr>
          <w:rFonts w:hint="eastAsia" w:ascii="华文中宋" w:hAnsi="华文中宋" w:eastAsia="华文中宋" w:cs="华文中宋"/>
          <w:b/>
          <w:sz w:val="28"/>
          <w:szCs w:val="28"/>
        </w:rPr>
        <w:t>文件和合同条款的承诺</w:t>
      </w:r>
    </w:p>
    <w:p>
      <w:pPr>
        <w:numPr>
          <w:ilvl w:val="0"/>
          <w:numId w:val="4"/>
        </w:numPr>
        <w:snapToGrid w:val="0"/>
        <w:spacing w:line="360" w:lineRule="auto"/>
        <w:ind w:left="420" w:leftChars="0" w:firstLineChars="0"/>
        <w:rPr>
          <w:rFonts w:hint="default" w:eastAsia="华文中宋"/>
          <w:lang w:val="en-US" w:eastAsia="zh-CN"/>
        </w:rPr>
      </w:pPr>
      <w:r>
        <w:rPr>
          <w:rFonts w:hint="eastAsia" w:ascii="华文中宋" w:hAnsi="华文中宋" w:eastAsia="华文中宋" w:cs="华文中宋"/>
          <w:b/>
          <w:sz w:val="28"/>
          <w:szCs w:val="28"/>
          <w:lang w:eastAsia="zh-CN"/>
        </w:rPr>
        <w:t>供应商</w:t>
      </w:r>
      <w:r>
        <w:rPr>
          <w:rFonts w:hint="eastAsia" w:ascii="华文中宋" w:hAnsi="华文中宋" w:eastAsia="华文中宋" w:cs="华文中宋"/>
          <w:b/>
          <w:sz w:val="28"/>
          <w:szCs w:val="28"/>
        </w:rPr>
        <w:t>资格审查资料</w:t>
      </w:r>
    </w:p>
    <w:p>
      <w:pPr>
        <w:numPr>
          <w:ilvl w:val="0"/>
          <w:numId w:val="4"/>
        </w:numPr>
        <w:snapToGrid w:val="0"/>
        <w:spacing w:line="360" w:lineRule="auto"/>
        <w:ind w:left="420" w:leftChars="0" w:firstLineChars="0"/>
        <w:rPr>
          <w:rFonts w:hint="default" w:eastAsia="华文中宋"/>
          <w:lang w:val="en-US" w:eastAsia="zh-CN"/>
        </w:rPr>
      </w:pPr>
      <w:r>
        <w:rPr>
          <w:rFonts w:hint="eastAsia" w:ascii="华文中宋" w:hAnsi="华文中宋" w:eastAsia="华文中宋" w:cs="华文中宋"/>
          <w:b/>
          <w:sz w:val="28"/>
          <w:szCs w:val="28"/>
          <w:lang w:val="en-US" w:eastAsia="zh-CN"/>
        </w:rPr>
        <w:t>采购方案</w:t>
      </w:r>
    </w:p>
    <w:p>
      <w:pPr>
        <w:numPr>
          <w:ilvl w:val="0"/>
          <w:numId w:val="4"/>
        </w:numPr>
        <w:snapToGrid w:val="0"/>
        <w:spacing w:line="360" w:lineRule="auto"/>
        <w:ind w:left="420" w:leftChars="0" w:firstLineChars="0"/>
        <w:rPr>
          <w:rFonts w:hint="eastAsia"/>
        </w:rPr>
      </w:pPr>
      <w:r>
        <w:rPr>
          <w:rFonts w:hint="eastAsia" w:ascii="华文中宋" w:hAnsi="华文中宋" w:eastAsia="华文中宋" w:cs="华文中宋"/>
          <w:b/>
          <w:sz w:val="28"/>
          <w:szCs w:val="28"/>
        </w:rPr>
        <w:t>拒绝政府采购领域商业贿赂承诺书</w:t>
      </w:r>
    </w:p>
    <w:p>
      <w:pPr>
        <w:numPr>
          <w:ilvl w:val="0"/>
          <w:numId w:val="4"/>
        </w:numPr>
        <w:snapToGrid w:val="0"/>
        <w:spacing w:line="360" w:lineRule="auto"/>
        <w:ind w:left="420" w:leftChars="0" w:firstLineChars="0"/>
        <w:rPr>
          <w:rFonts w:hint="eastAsia"/>
        </w:rPr>
      </w:pPr>
      <w:r>
        <w:rPr>
          <w:rFonts w:hint="eastAsia" w:ascii="华文中宋" w:hAnsi="华文中宋" w:eastAsia="华文中宋" w:cs="华文中宋"/>
          <w:b/>
          <w:sz w:val="28"/>
          <w:szCs w:val="28"/>
          <w:lang w:val="en-US" w:eastAsia="zh-CN"/>
        </w:rPr>
        <w:t>售后服务方案</w:t>
      </w:r>
    </w:p>
    <w:p>
      <w:pPr>
        <w:numPr>
          <w:ilvl w:val="0"/>
          <w:numId w:val="4"/>
        </w:numPr>
        <w:snapToGrid w:val="0"/>
        <w:spacing w:line="360" w:lineRule="auto"/>
        <w:ind w:left="420" w:leftChars="0" w:firstLineChars="0"/>
        <w:rPr>
          <w:rFonts w:hint="eastAsia" w:ascii="华文中宋" w:hAnsi="华文中宋" w:eastAsia="华文中宋" w:cs="华文中宋"/>
          <w:b/>
          <w:sz w:val="28"/>
          <w:szCs w:val="28"/>
        </w:rPr>
      </w:pPr>
      <w:r>
        <w:rPr>
          <w:rFonts w:hint="eastAsia" w:ascii="华文中宋" w:hAnsi="华文中宋" w:eastAsia="华文中宋" w:cs="华文中宋"/>
          <w:b/>
          <w:sz w:val="28"/>
          <w:szCs w:val="28"/>
        </w:rPr>
        <w:t>其他资料</w:t>
      </w:r>
    </w:p>
    <w:p>
      <w:pPr>
        <w:spacing w:line="360" w:lineRule="auto"/>
        <w:rPr>
          <w:rFonts w:ascii="仿宋_GB2312" w:hAnsi="仿宋" w:eastAsia="仿宋_GB2312" w:cs="仿宋"/>
          <w:color w:val="000000" w:themeColor="text1"/>
        </w:rPr>
      </w:pPr>
    </w:p>
    <w:p>
      <w:pPr>
        <w:rPr>
          <w:rFonts w:ascii="仿宋_GB2312" w:hAnsi="仿宋" w:eastAsia="仿宋_GB2312" w:cs="仿宋"/>
          <w:color w:val="000000" w:themeColor="text1"/>
        </w:rPr>
      </w:pPr>
    </w:p>
    <w:p>
      <w:pPr>
        <w:ind w:firstLine="480" w:firstLineChars="200"/>
        <w:jc w:val="center"/>
        <w:rPr>
          <w:rFonts w:ascii="仿宋_GB2312" w:hAnsi="仿宋" w:eastAsia="仿宋_GB2312" w:cs="仿宋"/>
          <w:color w:val="000000" w:themeColor="text1"/>
          <w:sz w:val="24"/>
        </w:rPr>
      </w:pPr>
    </w:p>
    <w:p>
      <w:pPr>
        <w:ind w:firstLine="480" w:firstLineChars="200"/>
        <w:jc w:val="center"/>
        <w:rPr>
          <w:rFonts w:ascii="仿宋_GB2312" w:hAnsi="仿宋" w:eastAsia="仿宋_GB2312" w:cs="仿宋"/>
          <w:color w:val="000000" w:themeColor="text1"/>
          <w:sz w:val="24"/>
        </w:rPr>
      </w:pPr>
    </w:p>
    <w:p>
      <w:pPr>
        <w:ind w:firstLine="480" w:firstLineChars="200"/>
        <w:jc w:val="center"/>
        <w:rPr>
          <w:rFonts w:ascii="仿宋_GB2312" w:hAnsi="仿宋" w:eastAsia="仿宋_GB2312" w:cs="仿宋"/>
          <w:color w:val="000000" w:themeColor="text1"/>
          <w:sz w:val="24"/>
        </w:rPr>
      </w:pPr>
    </w:p>
    <w:p>
      <w:pPr>
        <w:ind w:firstLine="480" w:firstLineChars="200"/>
        <w:jc w:val="center"/>
        <w:rPr>
          <w:rFonts w:ascii="仿宋_GB2312" w:hAnsi="仿宋" w:eastAsia="仿宋_GB2312" w:cs="仿宋"/>
          <w:color w:val="000000" w:themeColor="text1"/>
          <w:sz w:val="24"/>
        </w:rPr>
      </w:pPr>
    </w:p>
    <w:p>
      <w:pPr>
        <w:ind w:firstLine="480" w:firstLineChars="200"/>
        <w:jc w:val="center"/>
        <w:rPr>
          <w:rFonts w:ascii="仿宋_GB2312" w:hAnsi="仿宋" w:eastAsia="仿宋_GB2312" w:cs="仿宋"/>
          <w:color w:val="000000" w:themeColor="text1"/>
          <w:sz w:val="24"/>
        </w:rPr>
      </w:pPr>
    </w:p>
    <w:p>
      <w:pPr>
        <w:ind w:firstLine="480" w:firstLineChars="200"/>
        <w:jc w:val="center"/>
        <w:rPr>
          <w:rFonts w:ascii="仿宋_GB2312" w:hAnsi="仿宋" w:eastAsia="仿宋_GB2312" w:cs="仿宋"/>
          <w:color w:val="000000" w:themeColor="text1"/>
          <w:sz w:val="24"/>
        </w:rPr>
      </w:pPr>
    </w:p>
    <w:p>
      <w:pPr>
        <w:ind w:firstLine="480" w:firstLineChars="200"/>
        <w:jc w:val="center"/>
        <w:rPr>
          <w:rFonts w:ascii="仿宋_GB2312" w:hAnsi="仿宋" w:eastAsia="仿宋_GB2312" w:cs="仿宋"/>
          <w:color w:val="000000" w:themeColor="text1"/>
          <w:sz w:val="24"/>
        </w:rPr>
      </w:pPr>
    </w:p>
    <w:p>
      <w:pPr>
        <w:ind w:firstLine="480" w:firstLineChars="200"/>
        <w:jc w:val="center"/>
        <w:rPr>
          <w:rFonts w:ascii="仿宋_GB2312" w:hAnsi="仿宋" w:eastAsia="仿宋_GB2312" w:cs="仿宋"/>
          <w:color w:val="000000" w:themeColor="text1"/>
          <w:sz w:val="24"/>
        </w:rPr>
      </w:pPr>
    </w:p>
    <w:p>
      <w:pPr>
        <w:ind w:firstLine="480" w:firstLineChars="200"/>
        <w:jc w:val="center"/>
        <w:rPr>
          <w:rFonts w:ascii="仿宋_GB2312" w:hAnsi="仿宋" w:eastAsia="仿宋_GB2312" w:cs="仿宋"/>
          <w:color w:val="000000" w:themeColor="text1"/>
          <w:sz w:val="24"/>
        </w:rPr>
      </w:pPr>
    </w:p>
    <w:p>
      <w:pPr>
        <w:ind w:firstLine="480" w:firstLineChars="200"/>
        <w:jc w:val="center"/>
        <w:rPr>
          <w:rFonts w:ascii="仿宋_GB2312" w:hAnsi="仿宋" w:eastAsia="仿宋_GB2312" w:cs="仿宋"/>
          <w:color w:val="000000" w:themeColor="text1"/>
          <w:sz w:val="24"/>
        </w:rPr>
      </w:pPr>
    </w:p>
    <w:p>
      <w:pPr>
        <w:ind w:firstLine="480" w:firstLineChars="200"/>
        <w:jc w:val="center"/>
        <w:rPr>
          <w:rFonts w:ascii="仿宋_GB2312" w:hAnsi="仿宋" w:eastAsia="仿宋_GB2312" w:cs="仿宋"/>
          <w:color w:val="000000" w:themeColor="text1"/>
          <w:sz w:val="24"/>
        </w:rPr>
      </w:pPr>
    </w:p>
    <w:p>
      <w:pPr>
        <w:ind w:firstLine="480" w:firstLineChars="200"/>
        <w:jc w:val="center"/>
        <w:rPr>
          <w:rFonts w:ascii="仿宋_GB2312" w:hAnsi="仿宋" w:eastAsia="仿宋_GB2312" w:cs="仿宋"/>
          <w:color w:val="000000" w:themeColor="text1"/>
          <w:sz w:val="24"/>
        </w:rPr>
      </w:pPr>
    </w:p>
    <w:p>
      <w:pPr>
        <w:ind w:firstLine="480" w:firstLineChars="200"/>
        <w:jc w:val="center"/>
        <w:rPr>
          <w:rFonts w:ascii="仿宋_GB2312" w:hAnsi="仿宋" w:eastAsia="仿宋_GB2312" w:cs="仿宋"/>
          <w:color w:val="000000" w:themeColor="text1"/>
          <w:sz w:val="24"/>
        </w:rPr>
      </w:pPr>
    </w:p>
    <w:p>
      <w:pPr>
        <w:ind w:firstLine="480" w:firstLineChars="200"/>
        <w:jc w:val="center"/>
        <w:rPr>
          <w:rFonts w:ascii="仿宋_GB2312" w:hAnsi="仿宋" w:eastAsia="仿宋_GB2312" w:cs="仿宋"/>
          <w:color w:val="000000" w:themeColor="text1"/>
          <w:sz w:val="24"/>
        </w:rPr>
      </w:pPr>
    </w:p>
    <w:p>
      <w:pPr>
        <w:ind w:firstLine="480" w:firstLineChars="200"/>
        <w:jc w:val="center"/>
        <w:rPr>
          <w:rFonts w:ascii="仿宋_GB2312" w:hAnsi="仿宋" w:eastAsia="仿宋_GB2312" w:cs="仿宋"/>
          <w:color w:val="000000" w:themeColor="text1"/>
          <w:sz w:val="24"/>
        </w:rPr>
      </w:pPr>
    </w:p>
    <w:p>
      <w:pPr>
        <w:ind w:firstLine="480" w:firstLineChars="200"/>
        <w:jc w:val="center"/>
        <w:rPr>
          <w:rFonts w:ascii="仿宋_GB2312" w:hAnsi="仿宋" w:eastAsia="仿宋_GB2312" w:cs="仿宋"/>
          <w:color w:val="000000" w:themeColor="text1"/>
          <w:sz w:val="24"/>
        </w:rPr>
      </w:pPr>
    </w:p>
    <w:p>
      <w:pPr>
        <w:rPr>
          <w:rFonts w:ascii="仿宋_GB2312" w:hAnsi="仿宋" w:eastAsia="仿宋_GB2312" w:cs="仿宋"/>
          <w:color w:val="000000" w:themeColor="text1"/>
          <w:sz w:val="24"/>
        </w:rPr>
      </w:pPr>
    </w:p>
    <w:p>
      <w:pPr>
        <w:widowControl/>
        <w:jc w:val="left"/>
        <w:rPr>
          <w:rFonts w:ascii="仿宋_GB2312" w:hAnsi="仿宋" w:eastAsia="仿宋_GB2312" w:cs="仿宋"/>
          <w:b/>
          <w:color w:val="000000" w:themeColor="text1"/>
          <w:sz w:val="28"/>
          <w:szCs w:val="28"/>
        </w:rPr>
      </w:pPr>
    </w:p>
    <w:p>
      <w:pPr>
        <w:ind w:firstLine="562" w:firstLineChars="200"/>
        <w:jc w:val="center"/>
        <w:rPr>
          <w:rFonts w:ascii="仿宋_GB2312" w:hAnsi="仿宋" w:eastAsia="仿宋_GB2312" w:cs="仿宋"/>
          <w:b/>
          <w:color w:val="000000" w:themeColor="text1"/>
          <w:sz w:val="28"/>
          <w:szCs w:val="28"/>
        </w:rPr>
      </w:pPr>
      <w:bookmarkStart w:id="303" w:name="_GoBack"/>
      <w:bookmarkEnd w:id="303"/>
      <w:r>
        <w:rPr>
          <w:rFonts w:hint="eastAsia" w:ascii="仿宋_GB2312" w:hAnsi="仿宋" w:eastAsia="仿宋_GB2312" w:cs="仿宋"/>
          <w:b/>
          <w:color w:val="000000" w:themeColor="text1"/>
          <w:sz w:val="28"/>
          <w:szCs w:val="28"/>
        </w:rPr>
        <w:br w:type="page"/>
      </w:r>
    </w:p>
    <w:p>
      <w:pPr>
        <w:spacing w:line="500" w:lineRule="exact"/>
        <w:ind w:right="480"/>
        <w:jc w:val="center"/>
        <w:rPr>
          <w:rFonts w:hint="eastAsia" w:ascii="华文中宋" w:hAnsi="华文中宋" w:eastAsia="华文中宋" w:cs="华文中宋"/>
          <w:bCs/>
          <w:sz w:val="24"/>
        </w:rPr>
      </w:pPr>
      <w:r>
        <w:rPr>
          <w:rFonts w:hint="eastAsia" w:ascii="华文中宋" w:hAnsi="华文中宋" w:eastAsia="华文中宋" w:cs="华文中宋"/>
          <w:bCs/>
          <w:sz w:val="24"/>
        </w:rPr>
        <w:t>一、法定代表人身份证明书</w:t>
      </w: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spacing w:line="500" w:lineRule="exact"/>
        <w:rPr>
          <w:rFonts w:hint="eastAsia" w:ascii="华文中宋" w:hAnsi="华文中宋" w:eastAsia="华文中宋" w:cs="华文中宋"/>
          <w:bCs/>
          <w:sz w:val="24"/>
        </w:rPr>
      </w:pPr>
      <w:r>
        <w:rPr>
          <w:rFonts w:hint="eastAsia" w:ascii="华文中宋" w:hAnsi="华文中宋" w:eastAsia="华文中宋" w:cs="华文中宋"/>
          <w:bCs/>
          <w:sz w:val="24"/>
          <w:lang w:val="en-US" w:eastAsia="zh-CN"/>
        </w:rPr>
        <w:t>供应商</w:t>
      </w:r>
      <w:r>
        <w:rPr>
          <w:rFonts w:hint="eastAsia" w:ascii="华文中宋" w:hAnsi="华文中宋" w:eastAsia="华文中宋" w:cs="华文中宋"/>
          <w:bCs/>
          <w:sz w:val="24"/>
        </w:rPr>
        <w:t>名称：</w:t>
      </w:r>
      <w:r>
        <w:rPr>
          <w:rFonts w:hint="eastAsia" w:ascii="华文中宋" w:hAnsi="华文中宋" w:eastAsia="华文中宋" w:cs="华文中宋"/>
          <w:bCs/>
          <w:sz w:val="24"/>
          <w:u w:val="single"/>
        </w:rPr>
        <w:t xml:space="preserve">                        </w:t>
      </w:r>
    </w:p>
    <w:p>
      <w:pPr>
        <w:spacing w:line="500" w:lineRule="exact"/>
        <w:rPr>
          <w:rFonts w:hint="eastAsia" w:ascii="华文中宋" w:hAnsi="华文中宋" w:eastAsia="华文中宋" w:cs="华文中宋"/>
          <w:bCs/>
          <w:sz w:val="24"/>
          <w:u w:val="single"/>
        </w:rPr>
      </w:pPr>
      <w:r>
        <w:rPr>
          <w:rFonts w:hint="eastAsia" w:ascii="华文中宋" w:hAnsi="华文中宋" w:eastAsia="华文中宋" w:cs="华文中宋"/>
          <w:bCs/>
          <w:spacing w:val="40"/>
          <w:kern w:val="0"/>
          <w:sz w:val="24"/>
        </w:rPr>
        <w:t>单位性</w:t>
      </w:r>
      <w:r>
        <w:rPr>
          <w:rFonts w:hint="eastAsia" w:ascii="华文中宋" w:hAnsi="华文中宋" w:eastAsia="华文中宋" w:cs="华文中宋"/>
          <w:bCs/>
          <w:kern w:val="0"/>
          <w:sz w:val="24"/>
        </w:rPr>
        <w:t>质</w:t>
      </w:r>
      <w:r>
        <w:rPr>
          <w:rFonts w:hint="eastAsia" w:ascii="华文中宋" w:hAnsi="华文中宋" w:eastAsia="华文中宋" w:cs="华文中宋"/>
          <w:bCs/>
          <w:sz w:val="24"/>
        </w:rPr>
        <w:t>：</w:t>
      </w:r>
      <w:r>
        <w:rPr>
          <w:rFonts w:hint="eastAsia" w:ascii="华文中宋" w:hAnsi="华文中宋" w:eastAsia="华文中宋" w:cs="华文中宋"/>
          <w:bCs/>
          <w:sz w:val="24"/>
          <w:u w:val="single"/>
        </w:rPr>
        <w:t xml:space="preserve">                        </w:t>
      </w:r>
    </w:p>
    <w:p>
      <w:pPr>
        <w:spacing w:line="500" w:lineRule="exact"/>
        <w:rPr>
          <w:rFonts w:hint="eastAsia" w:ascii="华文中宋" w:hAnsi="华文中宋" w:eastAsia="华文中宋" w:cs="华文中宋"/>
          <w:bCs/>
          <w:sz w:val="24"/>
        </w:rPr>
      </w:pPr>
      <w:r>
        <w:rPr>
          <w:rFonts w:hint="eastAsia" w:ascii="华文中宋" w:hAnsi="华文中宋" w:eastAsia="华文中宋" w:cs="华文中宋"/>
          <w:bCs/>
          <w:spacing w:val="360"/>
          <w:kern w:val="0"/>
          <w:sz w:val="24"/>
        </w:rPr>
        <w:t>地</w:t>
      </w:r>
      <w:r>
        <w:rPr>
          <w:rFonts w:hint="eastAsia" w:ascii="华文中宋" w:hAnsi="华文中宋" w:eastAsia="华文中宋" w:cs="华文中宋"/>
          <w:bCs/>
          <w:kern w:val="0"/>
          <w:sz w:val="24"/>
        </w:rPr>
        <w:t>址</w:t>
      </w:r>
      <w:r>
        <w:rPr>
          <w:rFonts w:hint="eastAsia" w:ascii="华文中宋" w:hAnsi="华文中宋" w:eastAsia="华文中宋" w:cs="华文中宋"/>
          <w:bCs/>
          <w:sz w:val="24"/>
        </w:rPr>
        <w:t>：</w:t>
      </w:r>
      <w:r>
        <w:rPr>
          <w:rFonts w:hint="eastAsia" w:ascii="华文中宋" w:hAnsi="华文中宋" w:eastAsia="华文中宋" w:cs="华文中宋"/>
          <w:bCs/>
          <w:sz w:val="24"/>
          <w:u w:val="single"/>
        </w:rPr>
        <w:t xml:space="preserve">                        </w:t>
      </w:r>
    </w:p>
    <w:p>
      <w:pPr>
        <w:spacing w:line="500" w:lineRule="exact"/>
        <w:rPr>
          <w:rFonts w:hint="eastAsia" w:ascii="华文中宋" w:hAnsi="华文中宋" w:eastAsia="华文中宋" w:cs="华文中宋"/>
          <w:bCs/>
          <w:sz w:val="24"/>
        </w:rPr>
      </w:pPr>
      <w:r>
        <w:rPr>
          <w:rFonts w:hint="eastAsia" w:ascii="华文中宋" w:hAnsi="华文中宋" w:eastAsia="华文中宋" w:cs="华文中宋"/>
          <w:bCs/>
          <w:sz w:val="24"/>
        </w:rPr>
        <w:t>成立时间：</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年</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月</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日</w:t>
      </w:r>
    </w:p>
    <w:p>
      <w:pPr>
        <w:spacing w:line="500" w:lineRule="exact"/>
        <w:rPr>
          <w:rFonts w:hint="eastAsia" w:ascii="华文中宋" w:hAnsi="华文中宋" w:eastAsia="华文中宋" w:cs="华文中宋"/>
          <w:bCs/>
          <w:sz w:val="24"/>
        </w:rPr>
      </w:pPr>
      <w:r>
        <w:rPr>
          <w:rFonts w:hint="eastAsia" w:ascii="华文中宋" w:hAnsi="华文中宋" w:eastAsia="华文中宋" w:cs="华文中宋"/>
          <w:bCs/>
          <w:sz w:val="24"/>
        </w:rPr>
        <w:t>经营期限：</w:t>
      </w:r>
      <w:r>
        <w:rPr>
          <w:rFonts w:hint="eastAsia" w:ascii="华文中宋" w:hAnsi="华文中宋" w:eastAsia="华文中宋" w:cs="华文中宋"/>
          <w:bCs/>
          <w:sz w:val="24"/>
          <w:u w:val="single"/>
        </w:rPr>
        <w:t xml:space="preserve">          </w:t>
      </w:r>
    </w:p>
    <w:p>
      <w:pPr>
        <w:spacing w:line="500" w:lineRule="exact"/>
        <w:rPr>
          <w:rFonts w:hint="eastAsia" w:ascii="华文中宋" w:hAnsi="华文中宋" w:eastAsia="华文中宋" w:cs="华文中宋"/>
          <w:bCs/>
          <w:sz w:val="24"/>
        </w:rPr>
      </w:pPr>
      <w:r>
        <w:rPr>
          <w:rFonts w:hint="eastAsia" w:ascii="华文中宋" w:hAnsi="华文中宋" w:eastAsia="华文中宋" w:cs="华文中宋"/>
          <w:bCs/>
          <w:sz w:val="24"/>
        </w:rPr>
        <w:t>姓名：</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 xml:space="preserve">  性别：</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 xml:space="preserve">  年龄：</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 xml:space="preserve">  职务：</w:t>
      </w:r>
      <w:r>
        <w:rPr>
          <w:rFonts w:hint="eastAsia" w:ascii="华文中宋" w:hAnsi="华文中宋" w:eastAsia="华文中宋" w:cs="华文中宋"/>
          <w:bCs/>
          <w:sz w:val="24"/>
          <w:u w:val="single"/>
        </w:rPr>
        <w:t xml:space="preserve">        </w:t>
      </w:r>
    </w:p>
    <w:p>
      <w:pPr>
        <w:spacing w:line="500" w:lineRule="exact"/>
        <w:rPr>
          <w:rFonts w:hint="eastAsia" w:ascii="华文中宋" w:hAnsi="华文中宋" w:eastAsia="华文中宋" w:cs="华文中宋"/>
          <w:bCs/>
          <w:sz w:val="24"/>
        </w:rPr>
      </w:pPr>
      <w:r>
        <w:rPr>
          <w:rFonts w:hint="eastAsia" w:ascii="华文中宋" w:hAnsi="华文中宋" w:eastAsia="华文中宋" w:cs="华文中宋"/>
          <w:bCs/>
          <w:sz w:val="24"/>
        </w:rPr>
        <w:t>系</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u w:val="single"/>
          <w:lang w:eastAsia="zh-CN"/>
        </w:rPr>
        <w:t>供应商</w:t>
      </w:r>
      <w:r>
        <w:rPr>
          <w:rFonts w:hint="eastAsia" w:ascii="华文中宋" w:hAnsi="华文中宋" w:eastAsia="华文中宋" w:cs="华文中宋"/>
          <w:bCs/>
          <w:sz w:val="24"/>
          <w:u w:val="single"/>
        </w:rPr>
        <w:t xml:space="preserve">名称）      </w:t>
      </w:r>
      <w:r>
        <w:rPr>
          <w:rFonts w:hint="eastAsia" w:ascii="华文中宋" w:hAnsi="华文中宋" w:eastAsia="华文中宋" w:cs="华文中宋"/>
          <w:bCs/>
          <w:sz w:val="24"/>
        </w:rPr>
        <w:t>的法定代表人。</w:t>
      </w:r>
    </w:p>
    <w:p>
      <w:pPr>
        <w:spacing w:line="500" w:lineRule="exact"/>
        <w:ind w:firstLine="480" w:firstLineChars="200"/>
        <w:rPr>
          <w:rFonts w:hint="eastAsia" w:ascii="华文中宋" w:hAnsi="华文中宋" w:eastAsia="华文中宋" w:cs="华文中宋"/>
          <w:bCs/>
          <w:sz w:val="24"/>
        </w:rPr>
      </w:pPr>
    </w:p>
    <w:p>
      <w:pPr>
        <w:spacing w:line="500" w:lineRule="exact"/>
        <w:ind w:firstLine="480" w:firstLineChars="200"/>
        <w:rPr>
          <w:rFonts w:hint="eastAsia" w:ascii="华文中宋" w:hAnsi="华文中宋" w:eastAsia="华文中宋" w:cs="华文中宋"/>
          <w:bCs/>
          <w:sz w:val="24"/>
        </w:rPr>
      </w:pPr>
    </w:p>
    <w:p>
      <w:pPr>
        <w:spacing w:line="500" w:lineRule="exact"/>
        <w:ind w:firstLine="480" w:firstLineChars="200"/>
        <w:rPr>
          <w:rFonts w:hint="eastAsia" w:ascii="华文中宋" w:hAnsi="华文中宋" w:eastAsia="华文中宋" w:cs="华文中宋"/>
          <w:bCs/>
          <w:sz w:val="24"/>
        </w:rPr>
      </w:pPr>
      <w:r>
        <w:rPr>
          <w:rFonts w:hint="eastAsia" w:ascii="华文中宋" w:hAnsi="华文中宋" w:eastAsia="华文中宋" w:cs="华文中宋"/>
          <w:bCs/>
          <w:sz w:val="24"/>
        </w:rPr>
        <w:t>特此证明。</w:t>
      </w:r>
    </w:p>
    <w:p>
      <w:pPr>
        <w:spacing w:line="500" w:lineRule="exact"/>
        <w:rPr>
          <w:rFonts w:hint="eastAsia" w:ascii="华文中宋" w:hAnsi="华文中宋" w:eastAsia="华文中宋" w:cs="华文中宋"/>
          <w:bCs/>
          <w:sz w:val="24"/>
        </w:rPr>
      </w:pPr>
    </w:p>
    <w:p>
      <w:pPr>
        <w:spacing w:line="500" w:lineRule="exact"/>
        <w:rPr>
          <w:rFonts w:hint="eastAsia" w:ascii="华文中宋" w:hAnsi="华文中宋" w:eastAsia="华文中宋" w:cs="华文中宋"/>
          <w:bCs/>
          <w:sz w:val="24"/>
        </w:rPr>
      </w:pPr>
    </w:p>
    <w:p>
      <w:pPr>
        <w:spacing w:line="500" w:lineRule="exact"/>
        <w:rPr>
          <w:rFonts w:hint="eastAsia" w:ascii="华文中宋" w:hAnsi="华文中宋" w:eastAsia="华文中宋" w:cs="华文中宋"/>
          <w:bCs/>
          <w:sz w:val="24"/>
        </w:rPr>
      </w:pPr>
    </w:p>
    <w:p>
      <w:pPr>
        <w:spacing w:line="500" w:lineRule="exact"/>
        <w:rPr>
          <w:rFonts w:hint="eastAsia" w:ascii="华文中宋" w:hAnsi="华文中宋" w:eastAsia="华文中宋" w:cs="华文中宋"/>
          <w:bCs/>
          <w:sz w:val="24"/>
        </w:rPr>
      </w:pPr>
    </w:p>
    <w:p>
      <w:pPr>
        <w:spacing w:line="500" w:lineRule="exact"/>
        <w:rPr>
          <w:rFonts w:hint="eastAsia" w:ascii="华文中宋" w:hAnsi="华文中宋" w:eastAsia="华文中宋" w:cs="华文中宋"/>
          <w:bCs/>
          <w:sz w:val="24"/>
        </w:rPr>
      </w:pPr>
    </w:p>
    <w:p>
      <w:pPr>
        <w:pStyle w:val="9"/>
        <w:rPr>
          <w:rFonts w:hint="eastAsia" w:ascii="华文中宋" w:hAnsi="华文中宋" w:eastAsia="华文中宋" w:cs="华文中宋"/>
          <w:bCs/>
          <w:sz w:val="24"/>
          <w:szCs w:val="24"/>
        </w:rPr>
      </w:pPr>
    </w:p>
    <w:p>
      <w:pPr>
        <w:rPr>
          <w:rFonts w:hint="eastAsia" w:ascii="华文中宋" w:hAnsi="华文中宋" w:eastAsia="华文中宋" w:cs="华文中宋"/>
          <w:bCs/>
          <w:sz w:val="24"/>
        </w:rPr>
      </w:pPr>
    </w:p>
    <w:p>
      <w:pPr>
        <w:pStyle w:val="9"/>
        <w:rPr>
          <w:rFonts w:hint="eastAsia" w:ascii="华文中宋" w:hAnsi="华文中宋" w:eastAsia="华文中宋" w:cs="华文中宋"/>
          <w:bCs/>
          <w:sz w:val="24"/>
          <w:szCs w:val="24"/>
        </w:rPr>
      </w:pPr>
    </w:p>
    <w:p>
      <w:pPr>
        <w:rPr>
          <w:rFonts w:hint="eastAsia"/>
          <w:sz w:val="24"/>
        </w:rPr>
      </w:pPr>
    </w:p>
    <w:p>
      <w:pPr>
        <w:spacing w:line="500" w:lineRule="exact"/>
        <w:rPr>
          <w:rFonts w:hint="eastAsia" w:ascii="华文中宋" w:hAnsi="华文中宋" w:eastAsia="华文中宋" w:cs="华文中宋"/>
          <w:bCs/>
          <w:sz w:val="24"/>
        </w:rPr>
      </w:pPr>
      <w:r>
        <w:rPr>
          <w:rFonts w:hint="eastAsia" w:ascii="华文中宋" w:hAnsi="华文中宋" w:eastAsia="华文中宋" w:cs="华文中宋"/>
          <w:bCs/>
          <w:sz w:val="24"/>
        </w:rPr>
        <w:t xml:space="preserve">                                   </w:t>
      </w:r>
      <w:r>
        <w:rPr>
          <w:rFonts w:hint="eastAsia" w:ascii="华文中宋" w:hAnsi="华文中宋" w:eastAsia="华文中宋" w:cs="华文中宋"/>
          <w:bCs/>
          <w:sz w:val="24"/>
          <w:lang w:val="en-US" w:eastAsia="zh-CN"/>
        </w:rPr>
        <w:t>供应商</w:t>
      </w:r>
      <w:r>
        <w:rPr>
          <w:rFonts w:hint="eastAsia" w:ascii="华文中宋" w:hAnsi="华文中宋" w:eastAsia="华文中宋" w:cs="华文中宋"/>
          <w:bCs/>
          <w:sz w:val="24"/>
        </w:rPr>
        <w:t>：</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（全称并盖章）</w:t>
      </w:r>
    </w:p>
    <w:p>
      <w:pPr>
        <w:spacing w:line="500" w:lineRule="exact"/>
        <w:rPr>
          <w:rFonts w:hint="eastAsia" w:ascii="华文中宋" w:hAnsi="华文中宋" w:eastAsia="华文中宋" w:cs="华文中宋"/>
          <w:bCs/>
          <w:sz w:val="24"/>
        </w:rPr>
      </w:pPr>
    </w:p>
    <w:p>
      <w:pPr>
        <w:spacing w:line="500" w:lineRule="exact"/>
        <w:rPr>
          <w:rFonts w:hint="eastAsia" w:ascii="华文中宋" w:hAnsi="华文中宋" w:eastAsia="华文中宋" w:cs="华文中宋"/>
          <w:bCs/>
          <w:sz w:val="24"/>
        </w:rPr>
      </w:pPr>
    </w:p>
    <w:p>
      <w:pPr>
        <w:adjustRightInd w:val="0"/>
        <w:snapToGrid w:val="0"/>
        <w:spacing w:line="360" w:lineRule="auto"/>
        <w:jc w:val="center"/>
        <w:rPr>
          <w:rFonts w:hint="eastAsia"/>
          <w:bCs/>
          <w:sz w:val="24"/>
        </w:rPr>
      </w:pPr>
      <w:r>
        <w:rPr>
          <w:rFonts w:hint="eastAsia" w:ascii="华文中宋" w:hAnsi="华文中宋" w:eastAsia="华文中宋" w:cs="华文中宋"/>
          <w:bCs/>
          <w:sz w:val="24"/>
        </w:rPr>
        <w:t xml:space="preserve">                                         </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年</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月</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日</w:t>
      </w:r>
    </w:p>
    <w:p>
      <w:pPr>
        <w:pStyle w:val="9"/>
        <w:rPr>
          <w:rFonts w:hint="eastAsia" w:ascii="华文中宋" w:hAnsi="华文中宋" w:eastAsia="华文中宋" w:cs="华文中宋"/>
          <w:bCs/>
          <w:sz w:val="24"/>
          <w:szCs w:val="24"/>
        </w:rPr>
      </w:pPr>
    </w:p>
    <w:p>
      <w:pPr>
        <w:jc w:val="center"/>
        <w:rPr>
          <w:rFonts w:hint="eastAsia" w:ascii="华文中宋" w:hAnsi="华文中宋" w:eastAsia="华文中宋" w:cs="华文中宋"/>
          <w:bCs/>
          <w:sz w:val="24"/>
        </w:rPr>
      </w:pPr>
    </w:p>
    <w:p>
      <w:pPr>
        <w:jc w:val="center"/>
        <w:rPr>
          <w:rFonts w:hint="eastAsia" w:ascii="华文中宋" w:hAnsi="华文中宋" w:eastAsia="华文中宋" w:cs="华文中宋"/>
          <w:bCs/>
          <w:sz w:val="24"/>
        </w:rPr>
      </w:pPr>
    </w:p>
    <w:p>
      <w:pPr>
        <w:jc w:val="center"/>
        <w:rPr>
          <w:rFonts w:hint="eastAsia" w:ascii="华文中宋" w:hAnsi="华文中宋" w:eastAsia="华文中宋" w:cs="华文中宋"/>
          <w:bCs/>
          <w:sz w:val="24"/>
        </w:rPr>
      </w:pPr>
    </w:p>
    <w:p>
      <w:pPr>
        <w:jc w:val="center"/>
        <w:rPr>
          <w:rFonts w:hint="eastAsia" w:ascii="华文中宋" w:hAnsi="华文中宋" w:eastAsia="华文中宋" w:cs="华文中宋"/>
          <w:bCs/>
          <w:sz w:val="24"/>
        </w:rPr>
      </w:pPr>
      <w:r>
        <w:rPr>
          <w:rFonts w:hint="eastAsia" w:ascii="华文中宋" w:hAnsi="华文中宋" w:eastAsia="华文中宋" w:cs="华文中宋"/>
          <w:bCs/>
          <w:sz w:val="24"/>
        </w:rPr>
        <w:br w:type="page"/>
      </w:r>
      <w:r>
        <w:rPr>
          <w:rFonts w:hint="eastAsia" w:ascii="华文中宋" w:hAnsi="华文中宋" w:eastAsia="华文中宋" w:cs="华文中宋"/>
          <w:bCs/>
          <w:sz w:val="24"/>
        </w:rPr>
        <w:t>二、响应文件签署授权委托书</w:t>
      </w:r>
    </w:p>
    <w:p>
      <w:pPr>
        <w:snapToGrid w:val="0"/>
        <w:spacing w:line="480" w:lineRule="auto"/>
        <w:rPr>
          <w:rFonts w:hint="eastAsia" w:ascii="华文中宋" w:hAnsi="华文中宋" w:eastAsia="华文中宋" w:cs="华文中宋"/>
          <w:bCs/>
          <w:sz w:val="24"/>
        </w:rPr>
      </w:pPr>
    </w:p>
    <w:p>
      <w:pPr>
        <w:snapToGrid w:val="0"/>
        <w:spacing w:line="480" w:lineRule="auto"/>
        <w:ind w:firstLine="480" w:firstLineChars="200"/>
        <w:rPr>
          <w:rFonts w:hint="eastAsia" w:ascii="华文中宋" w:hAnsi="华文中宋" w:eastAsia="华文中宋" w:cs="华文中宋"/>
          <w:bCs/>
          <w:sz w:val="24"/>
          <w:u w:val="single"/>
        </w:rPr>
      </w:pPr>
      <w:r>
        <w:rPr>
          <w:rFonts w:hint="eastAsia" w:ascii="华文中宋" w:hAnsi="华文中宋" w:eastAsia="华文中宋" w:cs="华文中宋"/>
          <w:bCs/>
          <w:sz w:val="24"/>
        </w:rPr>
        <w:t>本授权委托书声明：我</w:t>
      </w:r>
      <w:r>
        <w:rPr>
          <w:rFonts w:hint="eastAsia" w:ascii="华文中宋" w:hAnsi="华文中宋" w:eastAsia="华文中宋" w:cs="华文中宋"/>
          <w:bCs/>
          <w:sz w:val="24"/>
          <w:u w:val="single"/>
        </w:rPr>
        <w:t xml:space="preserve">    （姓名）   </w:t>
      </w:r>
      <w:r>
        <w:rPr>
          <w:rFonts w:hint="eastAsia" w:ascii="华文中宋" w:hAnsi="华文中宋" w:eastAsia="华文中宋" w:cs="华文中宋"/>
          <w:bCs/>
          <w:sz w:val="24"/>
        </w:rPr>
        <w:t>系</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u w:val="single"/>
          <w:lang w:val="en-US" w:eastAsia="zh-CN"/>
        </w:rPr>
        <w:t>供应商</w:t>
      </w:r>
      <w:r>
        <w:rPr>
          <w:rFonts w:hint="eastAsia" w:ascii="华文中宋" w:hAnsi="华文中宋" w:eastAsia="华文中宋" w:cs="华文中宋"/>
          <w:bCs/>
          <w:sz w:val="24"/>
          <w:u w:val="single"/>
        </w:rPr>
        <w:t xml:space="preserve"> 名 称） </w:t>
      </w:r>
      <w:r>
        <w:rPr>
          <w:rFonts w:hint="eastAsia" w:ascii="华文中宋" w:hAnsi="华文中宋" w:eastAsia="华文中宋" w:cs="华文中宋"/>
          <w:bCs/>
          <w:sz w:val="24"/>
        </w:rPr>
        <w:t>的法定代表人，现授权委托</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u w:val="single"/>
          <w:lang w:val="en-US" w:eastAsia="zh-CN"/>
        </w:rPr>
        <w:t>供应商</w:t>
      </w:r>
      <w:r>
        <w:rPr>
          <w:rFonts w:hint="eastAsia" w:ascii="华文中宋" w:hAnsi="华文中宋" w:eastAsia="华文中宋" w:cs="华文中宋"/>
          <w:bCs/>
          <w:sz w:val="24"/>
          <w:u w:val="single"/>
        </w:rPr>
        <w:t xml:space="preserve">名称）     </w:t>
      </w:r>
      <w:r>
        <w:rPr>
          <w:rFonts w:hint="eastAsia" w:ascii="华文中宋" w:hAnsi="华文中宋" w:eastAsia="华文中宋" w:cs="华文中宋"/>
          <w:bCs/>
          <w:sz w:val="24"/>
        </w:rPr>
        <w:t>的</w:t>
      </w:r>
      <w:r>
        <w:rPr>
          <w:rFonts w:hint="eastAsia" w:ascii="华文中宋" w:hAnsi="华文中宋" w:eastAsia="华文中宋" w:cs="华文中宋"/>
          <w:bCs/>
          <w:sz w:val="24"/>
          <w:u w:val="single"/>
        </w:rPr>
        <w:t xml:space="preserve">    （姓名）    </w:t>
      </w:r>
      <w:r>
        <w:rPr>
          <w:rFonts w:hint="eastAsia" w:ascii="华文中宋" w:hAnsi="华文中宋" w:eastAsia="华文中宋" w:cs="华文中宋"/>
          <w:bCs/>
          <w:sz w:val="24"/>
        </w:rPr>
        <w:t>为我公司签署本项目的响应文件的法定代表人授权委托代理人，我承认代理人全权代表我所签署的本</w:t>
      </w:r>
      <w:r>
        <w:rPr>
          <w:rFonts w:hint="eastAsia" w:ascii="华文中宋" w:hAnsi="华文中宋" w:eastAsia="华文中宋" w:cs="华文中宋"/>
          <w:bCs/>
          <w:sz w:val="24"/>
          <w:lang w:val="en-US" w:eastAsia="zh-CN"/>
        </w:rPr>
        <w:t>项目</w:t>
      </w:r>
      <w:r>
        <w:rPr>
          <w:rFonts w:hint="eastAsia" w:ascii="华文中宋" w:hAnsi="华文中宋" w:eastAsia="华文中宋" w:cs="华文中宋"/>
          <w:bCs/>
          <w:sz w:val="24"/>
        </w:rPr>
        <w:t>的响应文件的内容。</w:t>
      </w:r>
    </w:p>
    <w:p>
      <w:pPr>
        <w:adjustRightInd w:val="0"/>
        <w:snapToGrid w:val="0"/>
        <w:spacing w:line="480" w:lineRule="auto"/>
        <w:ind w:firstLine="480" w:firstLineChars="200"/>
        <w:rPr>
          <w:rFonts w:hint="eastAsia" w:ascii="华文中宋" w:hAnsi="华文中宋" w:eastAsia="华文中宋" w:cs="华文中宋"/>
          <w:bCs/>
          <w:sz w:val="24"/>
        </w:rPr>
      </w:pPr>
    </w:p>
    <w:p>
      <w:pPr>
        <w:adjustRightInd w:val="0"/>
        <w:snapToGrid w:val="0"/>
        <w:spacing w:line="480" w:lineRule="auto"/>
        <w:ind w:firstLine="480" w:firstLineChars="200"/>
        <w:rPr>
          <w:rFonts w:hint="eastAsia" w:ascii="华文中宋" w:hAnsi="华文中宋" w:eastAsia="华文中宋" w:cs="华文中宋"/>
          <w:bCs/>
          <w:sz w:val="24"/>
        </w:rPr>
      </w:pPr>
      <w:r>
        <w:rPr>
          <w:rFonts w:hint="eastAsia" w:ascii="华文中宋" w:hAnsi="华文中宋" w:eastAsia="华文中宋" w:cs="华文中宋"/>
          <w:bCs/>
          <w:sz w:val="24"/>
        </w:rPr>
        <w:t xml:space="preserve">本授权有效期： </w:t>
      </w:r>
    </w:p>
    <w:p>
      <w:pPr>
        <w:pStyle w:val="14"/>
        <w:snapToGrid w:val="0"/>
        <w:spacing w:line="480" w:lineRule="auto"/>
        <w:ind w:left="0" w:leftChars="0" w:firstLine="5040" w:firstLineChars="2100"/>
        <w:rPr>
          <w:rFonts w:hint="eastAsia" w:ascii="华文中宋" w:hAnsi="华文中宋" w:eastAsia="华文中宋" w:cs="华文中宋"/>
          <w:bCs/>
          <w:sz w:val="24"/>
          <w:szCs w:val="24"/>
        </w:rPr>
      </w:pPr>
    </w:p>
    <w:p>
      <w:pPr>
        <w:pStyle w:val="14"/>
        <w:snapToGrid w:val="0"/>
        <w:spacing w:line="480" w:lineRule="auto"/>
        <w:ind w:left="0" w:leftChars="0" w:firstLine="5040" w:firstLineChars="2100"/>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代理人无转委托权，特此委托。</w:t>
      </w:r>
    </w:p>
    <w:p>
      <w:pPr>
        <w:rPr>
          <w:rFonts w:hint="eastAsia" w:ascii="华文中宋" w:hAnsi="华文中宋" w:eastAsia="华文中宋" w:cs="华文中宋"/>
          <w:bCs/>
          <w:sz w:val="24"/>
          <w:szCs w:val="24"/>
        </w:rPr>
      </w:pPr>
    </w:p>
    <w:p>
      <w:pPr>
        <w:pStyle w:val="9"/>
        <w:rPr>
          <w:rFonts w:hint="eastAsia" w:ascii="华文中宋" w:hAnsi="华文中宋" w:eastAsia="华文中宋" w:cs="华文中宋"/>
          <w:bCs/>
          <w:sz w:val="24"/>
          <w:szCs w:val="24"/>
        </w:rPr>
      </w:pPr>
    </w:p>
    <w:p>
      <w:pPr>
        <w:rPr>
          <w:rFonts w:hint="eastAsia" w:ascii="华文中宋" w:hAnsi="华文中宋" w:eastAsia="华文中宋" w:cs="华文中宋"/>
          <w:bCs/>
          <w:sz w:val="24"/>
          <w:szCs w:val="24"/>
        </w:rPr>
      </w:pPr>
    </w:p>
    <w:p>
      <w:pPr>
        <w:pStyle w:val="9"/>
        <w:rPr>
          <w:rFonts w:hint="eastAsia"/>
        </w:rPr>
      </w:pPr>
    </w:p>
    <w:p>
      <w:pPr>
        <w:adjustRightInd w:val="0"/>
        <w:snapToGrid w:val="0"/>
        <w:spacing w:line="480" w:lineRule="auto"/>
        <w:ind w:firstLine="580" w:firstLineChars="242"/>
        <w:rPr>
          <w:rFonts w:hint="eastAsia" w:ascii="华文中宋" w:hAnsi="华文中宋" w:eastAsia="华文中宋" w:cs="华文中宋"/>
          <w:bCs/>
          <w:sz w:val="24"/>
          <w:u w:val="single"/>
        </w:rPr>
      </w:pPr>
      <w:r>
        <w:rPr>
          <w:rFonts w:hint="eastAsia" w:ascii="华文中宋" w:hAnsi="华文中宋" w:eastAsia="华文中宋" w:cs="华文中宋"/>
          <w:bCs/>
          <w:sz w:val="24"/>
        </w:rPr>
        <w:t>代 理 人：</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（签字）性别：</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年龄：</w:t>
      </w:r>
      <w:r>
        <w:rPr>
          <w:rFonts w:hint="eastAsia" w:ascii="华文中宋" w:hAnsi="华文中宋" w:eastAsia="华文中宋" w:cs="华文中宋"/>
          <w:bCs/>
          <w:sz w:val="24"/>
          <w:u w:val="single"/>
        </w:rPr>
        <w:t xml:space="preserve">        </w:t>
      </w:r>
    </w:p>
    <w:p>
      <w:pPr>
        <w:adjustRightInd w:val="0"/>
        <w:snapToGrid w:val="0"/>
        <w:spacing w:line="480" w:lineRule="auto"/>
        <w:ind w:firstLine="630"/>
        <w:rPr>
          <w:rFonts w:hint="eastAsia" w:ascii="华文中宋" w:hAnsi="华文中宋" w:eastAsia="华文中宋" w:cs="华文中宋"/>
          <w:bCs/>
          <w:sz w:val="24"/>
          <w:u w:val="single"/>
        </w:rPr>
      </w:pPr>
      <w:r>
        <w:rPr>
          <w:rFonts w:hint="eastAsia" w:ascii="华文中宋" w:hAnsi="华文中宋" w:eastAsia="华文中宋" w:cs="华文中宋"/>
          <w:bCs/>
          <w:sz w:val="24"/>
        </w:rPr>
        <w:t>职    务：</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身份证号码：</w:t>
      </w:r>
      <w:r>
        <w:rPr>
          <w:rFonts w:hint="eastAsia" w:ascii="华文中宋" w:hAnsi="华文中宋" w:eastAsia="华文中宋" w:cs="华文中宋"/>
          <w:bCs/>
          <w:sz w:val="24"/>
          <w:u w:val="single"/>
        </w:rPr>
        <w:t xml:space="preserve">             </w:t>
      </w:r>
    </w:p>
    <w:p>
      <w:pPr>
        <w:adjustRightInd w:val="0"/>
        <w:snapToGrid w:val="0"/>
        <w:spacing w:line="480" w:lineRule="auto"/>
        <w:ind w:firstLine="630"/>
        <w:rPr>
          <w:rFonts w:hint="eastAsia" w:ascii="华文中宋" w:hAnsi="华文中宋" w:eastAsia="华文中宋" w:cs="华文中宋"/>
          <w:bCs/>
          <w:sz w:val="24"/>
          <w:u w:val="single"/>
        </w:rPr>
      </w:pPr>
      <w:r>
        <w:rPr>
          <w:rFonts w:hint="eastAsia" w:ascii="华文中宋" w:hAnsi="华文中宋" w:eastAsia="华文中宋" w:cs="华文中宋"/>
          <w:bCs/>
          <w:sz w:val="24"/>
        </w:rPr>
        <w:t>通讯地址：</w:t>
      </w:r>
      <w:r>
        <w:rPr>
          <w:rFonts w:hint="eastAsia" w:ascii="华文中宋" w:hAnsi="华文中宋" w:eastAsia="华文中宋" w:cs="华文中宋"/>
          <w:bCs/>
          <w:sz w:val="24"/>
          <w:u w:val="single"/>
        </w:rPr>
        <w:t xml:space="preserve">                                      </w:t>
      </w:r>
    </w:p>
    <w:p>
      <w:pPr>
        <w:adjustRightInd w:val="0"/>
        <w:snapToGrid w:val="0"/>
        <w:spacing w:line="480" w:lineRule="auto"/>
        <w:ind w:firstLine="630"/>
        <w:rPr>
          <w:rFonts w:hint="eastAsia" w:ascii="华文中宋" w:hAnsi="华文中宋" w:eastAsia="华文中宋" w:cs="华文中宋"/>
          <w:bCs/>
          <w:sz w:val="24"/>
        </w:rPr>
      </w:pPr>
      <w:r>
        <w:rPr>
          <w:rFonts w:hint="eastAsia" w:ascii="华文中宋" w:hAnsi="华文中宋" w:eastAsia="华文中宋" w:cs="华文中宋"/>
          <w:bCs/>
          <w:sz w:val="24"/>
        </w:rPr>
        <w:t>法定代表人/授权代表身份证复印件</w:t>
      </w:r>
    </w:p>
    <w:p>
      <w:pPr>
        <w:pStyle w:val="9"/>
        <w:rPr>
          <w:rFonts w:hint="eastAsia"/>
          <w:bCs/>
          <w:sz w:val="24"/>
          <w:szCs w:val="24"/>
        </w:rPr>
      </w:pPr>
    </w:p>
    <w:p>
      <w:pPr>
        <w:adjustRightInd w:val="0"/>
        <w:snapToGrid w:val="0"/>
        <w:spacing w:line="480" w:lineRule="auto"/>
        <w:ind w:firstLine="630"/>
        <w:rPr>
          <w:rFonts w:hint="eastAsia" w:ascii="华文中宋" w:hAnsi="华文中宋" w:eastAsia="华文中宋" w:cs="华文中宋"/>
          <w:bCs/>
          <w:sz w:val="24"/>
        </w:rPr>
      </w:pPr>
      <w:r>
        <w:rPr>
          <w:rFonts w:hint="eastAsia" w:ascii="华文中宋" w:hAnsi="华文中宋" w:eastAsia="华文中宋" w:cs="华文中宋"/>
          <w:bCs/>
          <w:sz w:val="24"/>
          <w:lang w:eastAsia="zh-CN"/>
        </w:rPr>
        <w:t>供应商</w:t>
      </w:r>
      <w:r>
        <w:rPr>
          <w:rFonts w:hint="eastAsia" w:ascii="华文中宋" w:hAnsi="华文中宋" w:eastAsia="华文中宋" w:cs="华文中宋"/>
          <w:bCs/>
          <w:sz w:val="24"/>
        </w:rPr>
        <w:t>（全称并盖章）：</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 xml:space="preserve"> </w:t>
      </w:r>
    </w:p>
    <w:p>
      <w:pPr>
        <w:adjustRightInd w:val="0"/>
        <w:snapToGrid w:val="0"/>
        <w:spacing w:line="480" w:lineRule="auto"/>
        <w:ind w:firstLine="630"/>
        <w:rPr>
          <w:rFonts w:hint="eastAsia" w:ascii="华文中宋" w:hAnsi="华文中宋" w:eastAsia="华文中宋" w:cs="华文中宋"/>
          <w:bCs/>
          <w:sz w:val="24"/>
          <w:u w:val="single"/>
        </w:rPr>
      </w:pPr>
      <w:r>
        <w:rPr>
          <w:rFonts w:hint="eastAsia" w:ascii="华文中宋" w:hAnsi="华文中宋" w:eastAsia="华文中宋" w:cs="华文中宋"/>
          <w:bCs/>
          <w:sz w:val="24"/>
          <w:lang w:val="en-US" w:eastAsia="zh-CN"/>
        </w:rPr>
        <w:t>法定代表人</w:t>
      </w:r>
      <w:r>
        <w:rPr>
          <w:rFonts w:hint="eastAsia" w:ascii="华文中宋" w:hAnsi="华文中宋" w:eastAsia="华文中宋" w:cs="华文中宋"/>
          <w:bCs/>
          <w:sz w:val="24"/>
        </w:rPr>
        <w:t>（签字或盖章）：</w:t>
      </w:r>
      <w:r>
        <w:rPr>
          <w:rFonts w:hint="eastAsia" w:ascii="华文中宋" w:hAnsi="华文中宋" w:eastAsia="华文中宋" w:cs="华文中宋"/>
          <w:bCs/>
          <w:sz w:val="24"/>
          <w:u w:val="single"/>
        </w:rPr>
        <w:t xml:space="preserve">        </w:t>
      </w:r>
    </w:p>
    <w:p>
      <w:pPr>
        <w:adjustRightInd w:val="0"/>
        <w:snapToGrid w:val="0"/>
        <w:spacing w:line="480" w:lineRule="auto"/>
        <w:ind w:firstLine="630"/>
        <w:jc w:val="right"/>
        <w:rPr>
          <w:rFonts w:hint="eastAsia" w:ascii="华文中宋" w:hAnsi="华文中宋" w:eastAsia="华文中宋" w:cs="华文中宋"/>
          <w:bCs/>
          <w:sz w:val="24"/>
        </w:rPr>
      </w:pP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年</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月</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日</w:t>
      </w:r>
    </w:p>
    <w:p>
      <w:pPr>
        <w:adjustRightInd w:val="0"/>
        <w:snapToGrid w:val="0"/>
        <w:spacing w:line="360" w:lineRule="auto"/>
        <w:jc w:val="center"/>
        <w:rPr>
          <w:rFonts w:hint="eastAsia" w:ascii="华文中宋" w:hAnsi="华文中宋" w:eastAsia="华文中宋" w:cs="华文中宋"/>
          <w:bCs/>
          <w:snapToGrid w:val="0"/>
          <w:spacing w:val="12"/>
          <w:kern w:val="0"/>
          <w:sz w:val="24"/>
        </w:rPr>
      </w:pPr>
    </w:p>
    <w:p>
      <w:pPr>
        <w:adjustRightInd w:val="0"/>
        <w:snapToGrid w:val="0"/>
        <w:spacing w:line="360" w:lineRule="auto"/>
        <w:jc w:val="center"/>
        <w:rPr>
          <w:rFonts w:hint="eastAsia" w:ascii="华文中宋" w:hAnsi="华文中宋" w:eastAsia="华文中宋" w:cs="华文中宋"/>
          <w:bCs/>
          <w:snapToGrid w:val="0"/>
          <w:spacing w:val="12"/>
          <w:kern w:val="0"/>
          <w:sz w:val="24"/>
        </w:rPr>
      </w:pPr>
    </w:p>
    <w:p>
      <w:pPr>
        <w:adjustRightInd w:val="0"/>
        <w:snapToGrid w:val="0"/>
        <w:spacing w:line="360" w:lineRule="auto"/>
        <w:jc w:val="center"/>
        <w:rPr>
          <w:rFonts w:hint="eastAsia" w:ascii="华文中宋" w:hAnsi="华文中宋" w:eastAsia="华文中宋" w:cs="华文中宋"/>
          <w:bCs/>
          <w:snapToGrid w:val="0"/>
          <w:spacing w:val="12"/>
          <w:kern w:val="0"/>
          <w:sz w:val="24"/>
        </w:rPr>
      </w:pPr>
    </w:p>
    <w:p>
      <w:pPr>
        <w:adjustRightInd w:val="0"/>
        <w:snapToGrid w:val="0"/>
        <w:spacing w:line="360" w:lineRule="auto"/>
        <w:jc w:val="center"/>
        <w:rPr>
          <w:rFonts w:hint="eastAsia" w:ascii="华文中宋" w:hAnsi="华文中宋" w:eastAsia="华文中宋" w:cs="华文中宋"/>
          <w:bCs/>
          <w:snapToGrid w:val="0"/>
          <w:spacing w:val="12"/>
          <w:kern w:val="0"/>
          <w:sz w:val="24"/>
        </w:rPr>
      </w:pPr>
    </w:p>
    <w:p>
      <w:pPr>
        <w:adjustRightInd w:val="0"/>
        <w:snapToGrid w:val="0"/>
        <w:spacing w:line="360" w:lineRule="auto"/>
        <w:jc w:val="center"/>
        <w:rPr>
          <w:rFonts w:hint="eastAsia" w:ascii="华文中宋" w:hAnsi="华文中宋" w:eastAsia="华文中宋" w:cs="华文中宋"/>
          <w:bCs/>
          <w:spacing w:val="4"/>
          <w:sz w:val="24"/>
        </w:rPr>
      </w:pPr>
      <w:r>
        <w:rPr>
          <w:rFonts w:hint="eastAsia" w:ascii="华文中宋" w:hAnsi="华文中宋" w:eastAsia="华文中宋" w:cs="华文中宋"/>
          <w:bCs/>
          <w:snapToGrid w:val="0"/>
          <w:spacing w:val="12"/>
          <w:kern w:val="0"/>
          <w:sz w:val="24"/>
        </w:rPr>
        <w:t>三、投  标  函</w:t>
      </w:r>
    </w:p>
    <w:p>
      <w:pPr>
        <w:spacing w:line="420" w:lineRule="exact"/>
        <w:jc w:val="left"/>
        <w:rPr>
          <w:rFonts w:hint="eastAsia"/>
          <w:sz w:val="24"/>
        </w:rPr>
      </w:pPr>
      <w:r>
        <w:rPr>
          <w:rFonts w:hint="eastAsia" w:ascii="华文中宋" w:hAnsi="华文中宋" w:eastAsia="华文中宋" w:cs="华文中宋"/>
          <w:bCs/>
          <w:spacing w:val="4"/>
          <w:sz w:val="24"/>
        </w:rPr>
        <w:t>致</w:t>
      </w:r>
      <w:r>
        <w:rPr>
          <w:rFonts w:hint="eastAsia" w:ascii="华文中宋" w:hAnsi="华文中宋" w:eastAsia="华文中宋" w:cs="华文中宋"/>
          <w:bCs/>
          <w:spacing w:val="4"/>
          <w:sz w:val="24"/>
          <w:u w:val="single"/>
        </w:rPr>
        <w:t xml:space="preserve">：（采购人）         </w:t>
      </w:r>
    </w:p>
    <w:p>
      <w:pPr>
        <w:spacing w:line="420" w:lineRule="exact"/>
        <w:ind w:firstLine="496" w:firstLineChars="200"/>
        <w:rPr>
          <w:rFonts w:hint="eastAsia" w:ascii="华文中宋" w:hAnsi="华文中宋" w:eastAsia="华文中宋" w:cs="华文中宋"/>
          <w:bCs/>
          <w:spacing w:val="4"/>
          <w:sz w:val="24"/>
        </w:rPr>
      </w:pPr>
      <w:r>
        <w:rPr>
          <w:rFonts w:hint="eastAsia" w:ascii="华文中宋" w:hAnsi="华文中宋" w:eastAsia="华文中宋" w:cs="华文中宋"/>
          <w:bCs/>
          <w:spacing w:val="4"/>
          <w:sz w:val="24"/>
        </w:rPr>
        <w:t xml:space="preserve">根据贵方“ </w:t>
      </w:r>
      <w:r>
        <w:rPr>
          <w:rFonts w:hint="eastAsia" w:ascii="华文中宋" w:hAnsi="华文中宋" w:eastAsia="华文中宋" w:cs="华文中宋"/>
          <w:bCs/>
          <w:spacing w:val="4"/>
          <w:sz w:val="24"/>
          <w:u w:val="single"/>
        </w:rPr>
        <w:t xml:space="preserve">                     </w:t>
      </w:r>
      <w:r>
        <w:rPr>
          <w:rFonts w:hint="eastAsia" w:ascii="华文中宋" w:hAnsi="华文中宋" w:eastAsia="华文中宋" w:cs="华文中宋"/>
          <w:bCs/>
          <w:spacing w:val="4"/>
          <w:sz w:val="24"/>
        </w:rPr>
        <w:t>”项目的</w:t>
      </w:r>
      <w:r>
        <w:rPr>
          <w:rFonts w:hint="eastAsia" w:ascii="华文中宋" w:hAnsi="华文中宋" w:eastAsia="华文中宋" w:cs="华文中宋"/>
          <w:bCs/>
          <w:spacing w:val="4"/>
          <w:sz w:val="24"/>
          <w:lang w:eastAsia="zh-CN"/>
        </w:rPr>
        <w:t>磋商</w:t>
      </w:r>
      <w:r>
        <w:rPr>
          <w:rFonts w:hint="eastAsia" w:ascii="华文中宋" w:hAnsi="华文中宋" w:eastAsia="华文中宋" w:cs="华文中宋"/>
          <w:bCs/>
          <w:spacing w:val="4"/>
          <w:sz w:val="24"/>
        </w:rPr>
        <w:t>文件</w:t>
      </w:r>
      <w:r>
        <w:rPr>
          <w:rFonts w:hint="eastAsia" w:ascii="华文中宋" w:hAnsi="华文中宋" w:eastAsia="华文中宋" w:cs="华文中宋"/>
          <w:bCs/>
          <w:spacing w:val="4"/>
          <w:sz w:val="24"/>
          <w:u w:val="single"/>
        </w:rPr>
        <w:t>(编号：        )</w:t>
      </w:r>
      <w:r>
        <w:rPr>
          <w:rFonts w:hint="eastAsia" w:ascii="华文中宋" w:hAnsi="华文中宋" w:eastAsia="华文中宋" w:cs="华文中宋"/>
          <w:bCs/>
          <w:spacing w:val="4"/>
          <w:sz w:val="24"/>
        </w:rPr>
        <w:t>，签字代表</w:t>
      </w:r>
      <w:r>
        <w:rPr>
          <w:rFonts w:hint="eastAsia" w:ascii="华文中宋" w:hAnsi="华文中宋" w:eastAsia="华文中宋" w:cs="华文中宋"/>
          <w:bCs/>
          <w:spacing w:val="4"/>
          <w:sz w:val="24"/>
          <w:u w:val="single"/>
        </w:rPr>
        <w:t>（全名、职务）</w:t>
      </w:r>
      <w:r>
        <w:rPr>
          <w:rFonts w:hint="eastAsia" w:ascii="华文中宋" w:hAnsi="华文中宋" w:eastAsia="华文中宋" w:cs="华文中宋"/>
          <w:bCs/>
          <w:spacing w:val="4"/>
          <w:sz w:val="24"/>
        </w:rPr>
        <w:t>经正式授权并代表</w:t>
      </w:r>
      <w:r>
        <w:rPr>
          <w:rFonts w:hint="eastAsia" w:ascii="华文中宋" w:hAnsi="华文中宋" w:eastAsia="华文中宋" w:cs="华文中宋"/>
          <w:bCs/>
          <w:spacing w:val="4"/>
          <w:sz w:val="24"/>
          <w:lang w:eastAsia="zh-CN"/>
        </w:rPr>
        <w:t>供应商</w:t>
      </w:r>
      <w:r>
        <w:rPr>
          <w:rFonts w:hint="eastAsia" w:ascii="华文中宋" w:hAnsi="华文中宋" w:eastAsia="华文中宋" w:cs="华文中宋"/>
          <w:bCs/>
          <w:spacing w:val="4"/>
          <w:sz w:val="24"/>
          <w:u w:val="single"/>
        </w:rPr>
        <w:t>(</w:t>
      </w:r>
      <w:r>
        <w:rPr>
          <w:rFonts w:hint="eastAsia" w:ascii="华文中宋" w:hAnsi="华文中宋" w:eastAsia="华文中宋" w:cs="华文中宋"/>
          <w:bCs/>
          <w:spacing w:val="4"/>
          <w:sz w:val="24"/>
          <w:u w:val="single"/>
          <w:lang w:eastAsia="zh-CN"/>
        </w:rPr>
        <w:t>供应商</w:t>
      </w:r>
      <w:r>
        <w:rPr>
          <w:rFonts w:hint="eastAsia" w:ascii="华文中宋" w:hAnsi="华文中宋" w:eastAsia="华文中宋" w:cs="华文中宋"/>
          <w:bCs/>
          <w:spacing w:val="4"/>
          <w:sz w:val="24"/>
          <w:u w:val="single"/>
        </w:rPr>
        <w:t>名称)</w:t>
      </w:r>
      <w:r>
        <w:rPr>
          <w:rFonts w:hint="eastAsia" w:ascii="华文中宋" w:hAnsi="华文中宋" w:eastAsia="华文中宋" w:cs="华文中宋"/>
          <w:bCs/>
          <w:spacing w:val="4"/>
          <w:sz w:val="24"/>
        </w:rPr>
        <w:t xml:space="preserve"> 提交</w:t>
      </w:r>
      <w:r>
        <w:rPr>
          <w:rFonts w:hint="eastAsia" w:ascii="华文中宋" w:hAnsi="华文中宋" w:eastAsia="华文中宋" w:cs="华文中宋"/>
          <w:bCs/>
          <w:spacing w:val="4"/>
          <w:sz w:val="24"/>
          <w:lang w:eastAsia="zh-CN"/>
        </w:rPr>
        <w:t>磋商</w:t>
      </w:r>
      <w:r>
        <w:rPr>
          <w:rFonts w:hint="eastAsia" w:ascii="华文中宋" w:hAnsi="华文中宋" w:eastAsia="华文中宋" w:cs="华文中宋"/>
          <w:bCs/>
          <w:spacing w:val="4"/>
          <w:sz w:val="24"/>
        </w:rPr>
        <w:t>响应文件正本壹份、副本</w:t>
      </w:r>
      <w:r>
        <w:rPr>
          <w:rFonts w:hint="eastAsia" w:ascii="华文中宋" w:hAnsi="华文中宋" w:eastAsia="华文中宋" w:cs="华文中宋"/>
          <w:bCs/>
          <w:spacing w:val="4"/>
          <w:sz w:val="24"/>
          <w:u w:val="single"/>
        </w:rPr>
        <w:t xml:space="preserve">    </w:t>
      </w:r>
      <w:r>
        <w:rPr>
          <w:rFonts w:hint="eastAsia" w:ascii="华文中宋" w:hAnsi="华文中宋" w:eastAsia="华文中宋" w:cs="华文中宋"/>
          <w:bCs/>
          <w:spacing w:val="4"/>
          <w:sz w:val="24"/>
        </w:rPr>
        <w:t>份、电子版</w:t>
      </w:r>
      <w:r>
        <w:rPr>
          <w:rFonts w:hint="eastAsia" w:ascii="华文中宋" w:hAnsi="华文中宋" w:eastAsia="华文中宋" w:cs="华文中宋"/>
          <w:bCs/>
          <w:spacing w:val="4"/>
          <w:sz w:val="24"/>
          <w:u w:val="single"/>
        </w:rPr>
        <w:t xml:space="preserve">    </w:t>
      </w:r>
      <w:r>
        <w:rPr>
          <w:rFonts w:hint="eastAsia" w:ascii="华文中宋" w:hAnsi="华文中宋" w:eastAsia="华文中宋" w:cs="华文中宋"/>
          <w:bCs/>
          <w:spacing w:val="4"/>
          <w:sz w:val="24"/>
        </w:rPr>
        <w:t>份。</w:t>
      </w:r>
    </w:p>
    <w:p>
      <w:pPr>
        <w:spacing w:line="420" w:lineRule="exact"/>
        <w:ind w:left="549" w:leftChars="251" w:hanging="22" w:hangingChars="9"/>
        <w:jc w:val="left"/>
        <w:rPr>
          <w:rFonts w:hint="eastAsia" w:ascii="华文中宋" w:hAnsi="华文中宋" w:eastAsia="华文中宋" w:cs="华文中宋"/>
          <w:bCs/>
          <w:spacing w:val="4"/>
          <w:sz w:val="24"/>
        </w:rPr>
      </w:pPr>
      <w:r>
        <w:rPr>
          <w:rFonts w:hint="eastAsia" w:ascii="华文中宋" w:hAnsi="华文中宋" w:eastAsia="华文中宋" w:cs="华文中宋"/>
          <w:bCs/>
          <w:spacing w:val="4"/>
          <w:sz w:val="24"/>
        </w:rPr>
        <w:t>我方承诺如下：</w:t>
      </w:r>
    </w:p>
    <w:p>
      <w:pPr>
        <w:tabs>
          <w:tab w:val="left" w:pos="2160"/>
        </w:tabs>
        <w:spacing w:line="420" w:lineRule="exact"/>
        <w:jc w:val="left"/>
        <w:rPr>
          <w:rFonts w:hint="eastAsia" w:ascii="华文中宋" w:hAnsi="华文中宋" w:eastAsia="华文中宋" w:cs="华文中宋"/>
          <w:bCs/>
          <w:spacing w:val="4"/>
          <w:sz w:val="24"/>
        </w:rPr>
      </w:pPr>
      <w:r>
        <w:rPr>
          <w:rFonts w:hint="eastAsia" w:ascii="华文中宋" w:hAnsi="华文中宋" w:eastAsia="华文中宋" w:cs="华文中宋"/>
          <w:bCs/>
          <w:spacing w:val="4"/>
          <w:sz w:val="24"/>
        </w:rPr>
        <w:t xml:space="preserve">（1）投标报价为小写： </w:t>
      </w:r>
      <w:r>
        <w:rPr>
          <w:rFonts w:hint="eastAsia" w:ascii="华文中宋" w:hAnsi="华文中宋" w:eastAsia="华文中宋" w:cs="华文中宋"/>
          <w:bCs/>
          <w:spacing w:val="4"/>
          <w:sz w:val="24"/>
          <w:u w:val="single"/>
        </w:rPr>
        <w:t xml:space="preserve">        </w:t>
      </w:r>
      <w:r>
        <w:rPr>
          <w:rFonts w:hint="eastAsia" w:ascii="华文中宋" w:hAnsi="华文中宋" w:eastAsia="华文中宋" w:cs="华文中宋"/>
          <w:bCs/>
          <w:spacing w:val="4"/>
          <w:sz w:val="24"/>
        </w:rPr>
        <w:t>（大写：</w:t>
      </w:r>
      <w:r>
        <w:rPr>
          <w:rFonts w:hint="eastAsia" w:ascii="华文中宋" w:hAnsi="华文中宋" w:eastAsia="华文中宋" w:cs="华文中宋"/>
          <w:bCs/>
          <w:spacing w:val="4"/>
          <w:sz w:val="24"/>
          <w:u w:val="single"/>
        </w:rPr>
        <w:t xml:space="preserve">         </w:t>
      </w:r>
      <w:r>
        <w:rPr>
          <w:rFonts w:hint="eastAsia" w:ascii="华文中宋" w:hAnsi="华文中宋" w:eastAsia="华文中宋" w:cs="华文中宋"/>
          <w:bCs/>
          <w:spacing w:val="4"/>
          <w:sz w:val="24"/>
        </w:rPr>
        <w:t>），服务期：</w:t>
      </w:r>
      <w:r>
        <w:rPr>
          <w:rFonts w:hint="eastAsia" w:ascii="华文中宋" w:hAnsi="华文中宋" w:eastAsia="华文中宋" w:cs="华文中宋"/>
          <w:bCs/>
          <w:spacing w:val="4"/>
          <w:sz w:val="24"/>
          <w:u w:val="single"/>
        </w:rPr>
        <w:t xml:space="preserve">       </w:t>
      </w:r>
      <w:r>
        <w:rPr>
          <w:rFonts w:hint="eastAsia" w:ascii="华文中宋" w:hAnsi="华文中宋" w:eastAsia="华文中宋" w:cs="华文中宋"/>
          <w:bCs/>
          <w:spacing w:val="4"/>
          <w:sz w:val="24"/>
        </w:rPr>
        <w:t>。</w:t>
      </w:r>
    </w:p>
    <w:p>
      <w:pPr>
        <w:tabs>
          <w:tab w:val="left" w:pos="2160"/>
        </w:tabs>
        <w:spacing w:line="420" w:lineRule="exact"/>
        <w:jc w:val="left"/>
        <w:rPr>
          <w:rFonts w:hint="eastAsia" w:ascii="华文中宋" w:hAnsi="华文中宋" w:eastAsia="华文中宋" w:cs="华文中宋"/>
          <w:bCs/>
          <w:spacing w:val="4"/>
          <w:sz w:val="24"/>
        </w:rPr>
      </w:pPr>
      <w:r>
        <w:rPr>
          <w:rFonts w:hint="eastAsia" w:ascii="华文中宋" w:hAnsi="华文中宋" w:eastAsia="华文中宋" w:cs="华文中宋"/>
          <w:bCs/>
          <w:spacing w:val="4"/>
          <w:sz w:val="24"/>
        </w:rPr>
        <w:t>（2）如果中标，我们根据</w:t>
      </w:r>
      <w:r>
        <w:rPr>
          <w:rFonts w:hint="eastAsia" w:ascii="华文中宋" w:hAnsi="华文中宋" w:eastAsia="华文中宋" w:cs="华文中宋"/>
          <w:bCs/>
          <w:spacing w:val="4"/>
          <w:sz w:val="24"/>
          <w:lang w:val="en-US" w:eastAsia="zh-CN"/>
        </w:rPr>
        <w:t>磋商</w:t>
      </w:r>
      <w:r>
        <w:rPr>
          <w:rFonts w:hint="eastAsia" w:ascii="华文中宋" w:hAnsi="华文中宋" w:eastAsia="华文中宋" w:cs="华文中宋"/>
          <w:bCs/>
          <w:spacing w:val="4"/>
          <w:sz w:val="24"/>
        </w:rPr>
        <w:t>文件的规定，履行合同的责任和义务。</w:t>
      </w:r>
    </w:p>
    <w:p>
      <w:pPr>
        <w:tabs>
          <w:tab w:val="left" w:pos="2160"/>
        </w:tabs>
        <w:spacing w:line="420" w:lineRule="exact"/>
        <w:jc w:val="left"/>
        <w:rPr>
          <w:rFonts w:hint="eastAsia" w:ascii="华文中宋" w:hAnsi="华文中宋" w:eastAsia="华文中宋" w:cs="华文中宋"/>
          <w:bCs/>
          <w:spacing w:val="4"/>
          <w:sz w:val="24"/>
        </w:rPr>
      </w:pPr>
      <w:r>
        <w:rPr>
          <w:rFonts w:hint="eastAsia" w:ascii="华文中宋" w:hAnsi="华文中宋" w:eastAsia="华文中宋" w:cs="华文中宋"/>
          <w:bCs/>
          <w:spacing w:val="4"/>
          <w:sz w:val="24"/>
        </w:rPr>
        <w:t>（3）我们已详细阅读和审核全部</w:t>
      </w:r>
      <w:r>
        <w:rPr>
          <w:rFonts w:hint="eastAsia" w:ascii="华文中宋" w:hAnsi="华文中宋" w:eastAsia="华文中宋" w:cs="华文中宋"/>
          <w:bCs/>
          <w:spacing w:val="4"/>
          <w:sz w:val="24"/>
          <w:lang w:val="en-US" w:eastAsia="zh-CN"/>
        </w:rPr>
        <w:t>磋商</w:t>
      </w:r>
      <w:r>
        <w:rPr>
          <w:rFonts w:hint="eastAsia" w:ascii="华文中宋" w:hAnsi="华文中宋" w:eastAsia="华文中宋" w:cs="华文中宋"/>
          <w:bCs/>
          <w:spacing w:val="4"/>
          <w:sz w:val="24"/>
        </w:rPr>
        <w:t>文件，完全理解并同意和放弃对询价文件不明或误解而询问、质疑和投诉的权利。</w:t>
      </w:r>
    </w:p>
    <w:p>
      <w:pPr>
        <w:tabs>
          <w:tab w:val="left" w:pos="2160"/>
        </w:tabs>
        <w:spacing w:line="420" w:lineRule="exact"/>
        <w:jc w:val="left"/>
        <w:rPr>
          <w:rFonts w:hint="eastAsia" w:ascii="华文中宋" w:hAnsi="华文中宋" w:eastAsia="华文中宋" w:cs="华文中宋"/>
          <w:bCs/>
          <w:spacing w:val="4"/>
          <w:sz w:val="24"/>
        </w:rPr>
      </w:pPr>
      <w:r>
        <w:rPr>
          <w:rFonts w:hint="eastAsia" w:ascii="华文中宋" w:hAnsi="华文中宋" w:eastAsia="华文中宋" w:cs="华文中宋"/>
          <w:bCs/>
          <w:spacing w:val="4"/>
          <w:sz w:val="24"/>
        </w:rPr>
        <w:t>（4）我们同意在投标有效期内（</w:t>
      </w:r>
      <w:r>
        <w:rPr>
          <w:rFonts w:hint="eastAsia" w:ascii="华文中宋" w:hAnsi="华文中宋" w:eastAsia="华文中宋" w:cs="华文中宋"/>
          <w:bCs/>
          <w:spacing w:val="4"/>
          <w:sz w:val="24"/>
          <w:u w:val="single"/>
        </w:rPr>
        <w:t xml:space="preserve">自合同签订之日起 </w:t>
      </w:r>
      <w:r>
        <w:rPr>
          <w:rFonts w:hint="eastAsia" w:ascii="华文中宋" w:hAnsi="华文中宋" w:eastAsia="华文中宋" w:cs="华文中宋"/>
          <w:bCs/>
          <w:spacing w:val="4"/>
          <w:sz w:val="24"/>
          <w:u w:val="single"/>
          <w:lang w:val="en-US" w:eastAsia="zh-CN"/>
        </w:rPr>
        <w:t xml:space="preserve">   </w:t>
      </w:r>
      <w:r>
        <w:rPr>
          <w:rFonts w:hint="eastAsia" w:ascii="华文中宋" w:hAnsi="华文中宋" w:eastAsia="华文中宋" w:cs="华文中宋"/>
          <w:bCs/>
          <w:spacing w:val="4"/>
          <w:sz w:val="24"/>
          <w:u w:val="single"/>
        </w:rPr>
        <w:t xml:space="preserve"> 天</w:t>
      </w:r>
      <w:r>
        <w:rPr>
          <w:rFonts w:hint="eastAsia" w:ascii="华文中宋" w:hAnsi="华文中宋" w:eastAsia="华文中宋" w:cs="华文中宋"/>
          <w:bCs/>
          <w:spacing w:val="4"/>
          <w:sz w:val="24"/>
        </w:rPr>
        <w:t>），本投标函对我方具有约束力。</w:t>
      </w:r>
    </w:p>
    <w:p>
      <w:pPr>
        <w:tabs>
          <w:tab w:val="left" w:pos="2160"/>
        </w:tabs>
        <w:spacing w:line="420" w:lineRule="exact"/>
        <w:jc w:val="left"/>
        <w:rPr>
          <w:rFonts w:hint="eastAsia" w:ascii="华文中宋" w:hAnsi="华文中宋" w:eastAsia="华文中宋" w:cs="华文中宋"/>
          <w:bCs/>
          <w:spacing w:val="4"/>
          <w:sz w:val="24"/>
        </w:rPr>
      </w:pPr>
      <w:r>
        <w:rPr>
          <w:rFonts w:hint="eastAsia" w:ascii="华文中宋" w:hAnsi="华文中宋" w:eastAsia="华文中宋" w:cs="华文中宋"/>
          <w:bCs/>
          <w:spacing w:val="4"/>
          <w:sz w:val="24"/>
        </w:rPr>
        <w:t>（5）如果在开标后规定的投标有效期内撤回投标，我们的询价保证金可被贵方没收。</w:t>
      </w:r>
    </w:p>
    <w:p>
      <w:pPr>
        <w:tabs>
          <w:tab w:val="left" w:pos="2160"/>
        </w:tabs>
        <w:spacing w:line="420" w:lineRule="exact"/>
        <w:jc w:val="left"/>
        <w:rPr>
          <w:rFonts w:hint="eastAsia" w:ascii="华文中宋" w:hAnsi="华文中宋" w:eastAsia="华文中宋" w:cs="华文中宋"/>
          <w:bCs/>
          <w:spacing w:val="4"/>
          <w:sz w:val="24"/>
        </w:rPr>
      </w:pPr>
      <w:r>
        <w:rPr>
          <w:rFonts w:hint="eastAsia" w:ascii="华文中宋" w:hAnsi="华文中宋" w:eastAsia="华文中宋" w:cs="华文中宋"/>
          <w:bCs/>
          <w:spacing w:val="4"/>
          <w:sz w:val="24"/>
        </w:rPr>
        <w:t xml:space="preserve">（6）同意提供贵方可能另外要求的与本投标有关的任何证据和资料。 </w:t>
      </w:r>
    </w:p>
    <w:p>
      <w:pPr>
        <w:tabs>
          <w:tab w:val="left" w:pos="2160"/>
        </w:tabs>
        <w:spacing w:line="420" w:lineRule="exact"/>
        <w:jc w:val="left"/>
        <w:rPr>
          <w:rFonts w:hint="eastAsia" w:ascii="华文中宋" w:hAnsi="华文中宋" w:eastAsia="华文中宋" w:cs="华文中宋"/>
          <w:bCs/>
          <w:spacing w:val="4"/>
          <w:sz w:val="24"/>
        </w:rPr>
      </w:pPr>
      <w:r>
        <w:rPr>
          <w:rFonts w:hint="eastAsia" w:ascii="华文中宋" w:hAnsi="华文中宋" w:eastAsia="华文中宋" w:cs="华文中宋"/>
          <w:bCs/>
          <w:spacing w:val="4"/>
          <w:sz w:val="24"/>
        </w:rPr>
        <w:t>（7）我们同意，如果中标，向亿诚建设项目管理有限公司交纳招标代理服务费。</w:t>
      </w:r>
    </w:p>
    <w:p>
      <w:pPr>
        <w:tabs>
          <w:tab w:val="left" w:pos="2160"/>
        </w:tabs>
        <w:spacing w:line="420" w:lineRule="exact"/>
        <w:jc w:val="left"/>
        <w:rPr>
          <w:rFonts w:hint="eastAsia" w:ascii="华文中宋" w:hAnsi="华文中宋" w:eastAsia="华文中宋" w:cs="华文中宋"/>
          <w:bCs/>
          <w:spacing w:val="4"/>
          <w:sz w:val="24"/>
        </w:rPr>
      </w:pPr>
      <w:r>
        <w:rPr>
          <w:rFonts w:hint="eastAsia" w:ascii="华文中宋" w:hAnsi="华文中宋" w:eastAsia="华文中宋" w:cs="华文中宋"/>
          <w:bCs/>
          <w:spacing w:val="4"/>
          <w:sz w:val="24"/>
        </w:rPr>
        <w:t>（8）与本投标有关的一切正式往来通讯为：</w:t>
      </w:r>
    </w:p>
    <w:p>
      <w:pPr>
        <w:spacing w:line="420" w:lineRule="exact"/>
        <w:ind w:firstLine="496" w:firstLineChars="200"/>
        <w:jc w:val="left"/>
        <w:rPr>
          <w:rFonts w:hint="eastAsia" w:ascii="华文中宋" w:hAnsi="华文中宋" w:eastAsia="华文中宋" w:cs="华文中宋"/>
          <w:bCs/>
          <w:spacing w:val="4"/>
          <w:sz w:val="24"/>
        </w:rPr>
      </w:pPr>
    </w:p>
    <w:p>
      <w:pPr>
        <w:spacing w:line="420" w:lineRule="exact"/>
        <w:ind w:firstLine="496" w:firstLineChars="200"/>
        <w:jc w:val="left"/>
        <w:rPr>
          <w:rFonts w:hint="eastAsia"/>
          <w:sz w:val="24"/>
        </w:rPr>
      </w:pPr>
      <w:r>
        <w:rPr>
          <w:rFonts w:hint="eastAsia" w:ascii="华文中宋" w:hAnsi="华文中宋" w:eastAsia="华文中宋" w:cs="华文中宋"/>
          <w:bCs/>
          <w:spacing w:val="4"/>
          <w:sz w:val="24"/>
        </w:rPr>
        <w:t>联系地址：</w:t>
      </w:r>
    </w:p>
    <w:p>
      <w:pPr>
        <w:spacing w:line="420" w:lineRule="exact"/>
        <w:ind w:firstLine="496" w:firstLineChars="200"/>
        <w:jc w:val="left"/>
        <w:rPr>
          <w:rFonts w:hint="eastAsia"/>
          <w:sz w:val="24"/>
        </w:rPr>
      </w:pPr>
      <w:r>
        <w:rPr>
          <w:rFonts w:hint="eastAsia" w:ascii="华文中宋" w:hAnsi="华文中宋" w:eastAsia="华文中宋" w:cs="华文中宋"/>
          <w:bCs/>
          <w:spacing w:val="4"/>
          <w:sz w:val="24"/>
        </w:rPr>
        <w:t>邮政编码：</w:t>
      </w:r>
    </w:p>
    <w:p>
      <w:pPr>
        <w:spacing w:line="420" w:lineRule="exact"/>
        <w:ind w:firstLine="496" w:firstLineChars="200"/>
        <w:jc w:val="left"/>
        <w:rPr>
          <w:rFonts w:hint="eastAsia"/>
          <w:sz w:val="24"/>
        </w:rPr>
      </w:pPr>
      <w:r>
        <w:rPr>
          <w:rFonts w:hint="eastAsia" w:ascii="华文中宋" w:hAnsi="华文中宋" w:eastAsia="华文中宋" w:cs="华文中宋"/>
          <w:bCs/>
          <w:spacing w:val="4"/>
          <w:sz w:val="24"/>
        </w:rPr>
        <w:t>电    话：</w:t>
      </w:r>
    </w:p>
    <w:p>
      <w:pPr>
        <w:spacing w:line="420" w:lineRule="exact"/>
        <w:ind w:firstLine="496" w:firstLineChars="200"/>
        <w:jc w:val="left"/>
        <w:rPr>
          <w:rFonts w:hint="eastAsia"/>
          <w:bCs/>
          <w:sz w:val="24"/>
        </w:rPr>
      </w:pPr>
      <w:r>
        <w:rPr>
          <w:rFonts w:hint="eastAsia" w:ascii="华文中宋" w:hAnsi="华文中宋" w:eastAsia="华文中宋" w:cs="华文中宋"/>
          <w:bCs/>
          <w:spacing w:val="4"/>
          <w:sz w:val="24"/>
        </w:rPr>
        <w:t>传    真：</w:t>
      </w:r>
    </w:p>
    <w:p>
      <w:pPr>
        <w:spacing w:line="420" w:lineRule="exact"/>
        <w:rPr>
          <w:rFonts w:hint="eastAsia"/>
          <w:bCs/>
          <w:sz w:val="24"/>
        </w:rPr>
      </w:pPr>
    </w:p>
    <w:p>
      <w:pPr>
        <w:snapToGrid w:val="0"/>
        <w:spacing w:line="420" w:lineRule="exact"/>
        <w:ind w:left="3217" w:leftChars="50" w:right="480" w:hanging="3112" w:hangingChars="1297"/>
        <w:jc w:val="left"/>
        <w:rPr>
          <w:rFonts w:hint="eastAsia" w:ascii="华文中宋" w:hAnsi="华文中宋" w:eastAsia="华文中宋" w:cs="华文中宋"/>
          <w:bCs/>
          <w:kern w:val="0"/>
          <w:sz w:val="24"/>
        </w:rPr>
      </w:pPr>
      <w:r>
        <w:rPr>
          <w:rFonts w:hint="eastAsia" w:ascii="华文中宋" w:hAnsi="华文中宋" w:eastAsia="华文中宋" w:cs="华文中宋"/>
          <w:bCs/>
          <w:kern w:val="0"/>
          <w:sz w:val="24"/>
        </w:rPr>
        <w:t xml:space="preserve">                     </w:t>
      </w:r>
      <w:r>
        <w:rPr>
          <w:rFonts w:hint="eastAsia" w:ascii="华文中宋" w:hAnsi="华文中宋" w:eastAsia="华文中宋" w:cs="华文中宋"/>
          <w:bCs/>
          <w:kern w:val="0"/>
          <w:sz w:val="24"/>
          <w:lang w:val="en-US" w:eastAsia="zh-CN"/>
        </w:rPr>
        <w:t>供应商</w:t>
      </w:r>
      <w:r>
        <w:rPr>
          <w:rFonts w:hint="eastAsia" w:ascii="华文中宋" w:hAnsi="华文中宋" w:eastAsia="华文中宋" w:cs="华文中宋"/>
          <w:bCs/>
          <w:kern w:val="0"/>
          <w:sz w:val="24"/>
        </w:rPr>
        <w:t>：</w:t>
      </w:r>
      <w:r>
        <w:rPr>
          <w:rFonts w:hint="eastAsia" w:ascii="华文中宋" w:hAnsi="华文中宋" w:eastAsia="华文中宋" w:cs="华文中宋"/>
          <w:bCs/>
          <w:kern w:val="0"/>
          <w:sz w:val="24"/>
          <w:u w:val="single"/>
        </w:rPr>
        <w:t xml:space="preserve">                    </w:t>
      </w:r>
      <w:r>
        <w:rPr>
          <w:rFonts w:hint="eastAsia" w:ascii="华文中宋" w:hAnsi="华文中宋" w:eastAsia="华文中宋" w:cs="华文中宋"/>
          <w:bCs/>
          <w:kern w:val="0"/>
          <w:sz w:val="24"/>
        </w:rPr>
        <w:t>（全称并盖章）</w:t>
      </w:r>
    </w:p>
    <w:p>
      <w:pPr>
        <w:snapToGrid w:val="0"/>
        <w:spacing w:line="420" w:lineRule="exact"/>
        <w:ind w:left="3217" w:leftChars="50" w:hanging="3112" w:hangingChars="1297"/>
        <w:jc w:val="center"/>
        <w:rPr>
          <w:rFonts w:hint="eastAsia" w:ascii="华文中宋" w:hAnsi="华文中宋" w:eastAsia="华文中宋" w:cs="华文中宋"/>
          <w:bCs/>
          <w:kern w:val="0"/>
          <w:sz w:val="24"/>
        </w:rPr>
      </w:pPr>
      <w:r>
        <w:rPr>
          <w:rFonts w:hint="eastAsia" w:ascii="华文中宋" w:hAnsi="华文中宋" w:eastAsia="华文中宋" w:cs="华文中宋"/>
          <w:bCs/>
          <w:sz w:val="24"/>
        </w:rPr>
        <w:t xml:space="preserve">         法定代表人或委托代理人</w:t>
      </w:r>
      <w:r>
        <w:rPr>
          <w:rFonts w:hint="eastAsia" w:ascii="华文中宋" w:hAnsi="华文中宋" w:eastAsia="华文中宋" w:cs="华文中宋"/>
          <w:bCs/>
          <w:kern w:val="0"/>
          <w:sz w:val="24"/>
        </w:rPr>
        <w:t>：</w:t>
      </w:r>
      <w:r>
        <w:rPr>
          <w:rFonts w:hint="eastAsia" w:ascii="华文中宋" w:hAnsi="华文中宋" w:eastAsia="华文中宋" w:cs="华文中宋"/>
          <w:bCs/>
          <w:kern w:val="0"/>
          <w:sz w:val="24"/>
          <w:u w:val="single"/>
        </w:rPr>
        <w:t xml:space="preserve">             </w:t>
      </w:r>
      <w:r>
        <w:rPr>
          <w:rFonts w:hint="eastAsia" w:ascii="华文中宋" w:hAnsi="华文中宋" w:eastAsia="华文中宋" w:cs="华文中宋"/>
          <w:bCs/>
          <w:kern w:val="0"/>
          <w:sz w:val="24"/>
        </w:rPr>
        <w:t>（</w:t>
      </w:r>
      <w:r>
        <w:rPr>
          <w:rFonts w:hint="eastAsia" w:ascii="华文中宋" w:hAnsi="华文中宋" w:eastAsia="华文中宋" w:cs="华文中宋"/>
          <w:bCs/>
          <w:snapToGrid w:val="0"/>
          <w:spacing w:val="12"/>
          <w:kern w:val="0"/>
          <w:sz w:val="24"/>
        </w:rPr>
        <w:t>签字</w:t>
      </w:r>
      <w:r>
        <w:rPr>
          <w:rFonts w:hint="eastAsia" w:ascii="华文中宋" w:hAnsi="华文中宋" w:eastAsia="华文中宋" w:cs="华文中宋"/>
          <w:bCs/>
          <w:kern w:val="0"/>
          <w:sz w:val="24"/>
        </w:rPr>
        <w:t>或</w:t>
      </w:r>
      <w:r>
        <w:rPr>
          <w:rFonts w:hint="eastAsia" w:ascii="华文中宋" w:hAnsi="华文中宋" w:eastAsia="华文中宋" w:cs="华文中宋"/>
          <w:bCs/>
          <w:snapToGrid w:val="0"/>
          <w:spacing w:val="12"/>
          <w:kern w:val="0"/>
          <w:sz w:val="24"/>
        </w:rPr>
        <w:t>盖章</w:t>
      </w:r>
      <w:r>
        <w:rPr>
          <w:rFonts w:hint="eastAsia" w:ascii="华文中宋" w:hAnsi="华文中宋" w:eastAsia="华文中宋" w:cs="华文中宋"/>
          <w:bCs/>
          <w:kern w:val="0"/>
          <w:sz w:val="24"/>
        </w:rPr>
        <w:t>）</w:t>
      </w:r>
    </w:p>
    <w:p>
      <w:pPr>
        <w:snapToGrid w:val="0"/>
        <w:spacing w:line="420" w:lineRule="exact"/>
        <w:ind w:left="2902" w:leftChars="1100" w:hanging="592" w:hangingChars="247"/>
        <w:jc w:val="right"/>
        <w:rPr>
          <w:rFonts w:hint="eastAsia" w:ascii="华文中宋" w:hAnsi="华文中宋" w:eastAsia="华文中宋" w:cs="华文中宋"/>
          <w:bCs/>
          <w:sz w:val="24"/>
        </w:rPr>
      </w:pPr>
      <w:r>
        <w:rPr>
          <w:rFonts w:hint="eastAsia" w:ascii="华文中宋" w:hAnsi="华文中宋" w:eastAsia="华文中宋" w:cs="华文中宋"/>
          <w:bCs/>
          <w:kern w:val="0"/>
          <w:sz w:val="24"/>
        </w:rPr>
        <w:t>日期：</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年</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月</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日</w:t>
      </w:r>
    </w:p>
    <w:p>
      <w:pPr>
        <w:adjustRightInd w:val="0"/>
        <w:snapToGrid w:val="0"/>
        <w:ind w:right="-113"/>
        <w:jc w:val="center"/>
        <w:rPr>
          <w:rFonts w:hint="eastAsia" w:ascii="华文中宋" w:hAnsi="华文中宋" w:eastAsia="华文中宋" w:cs="华文中宋"/>
          <w:bCs/>
          <w:sz w:val="24"/>
        </w:rPr>
      </w:pPr>
    </w:p>
    <w:p>
      <w:pPr>
        <w:adjustRightInd w:val="0"/>
        <w:snapToGrid w:val="0"/>
        <w:ind w:right="-113"/>
        <w:jc w:val="center"/>
        <w:rPr>
          <w:rFonts w:hint="eastAsia" w:ascii="华文中宋" w:hAnsi="华文中宋" w:eastAsia="华文中宋" w:cs="华文中宋"/>
          <w:bCs/>
          <w:sz w:val="24"/>
        </w:rPr>
      </w:pPr>
    </w:p>
    <w:p>
      <w:pPr>
        <w:adjustRightInd w:val="0"/>
        <w:snapToGrid w:val="0"/>
        <w:ind w:right="-113"/>
        <w:jc w:val="center"/>
        <w:rPr>
          <w:rFonts w:hint="eastAsia" w:ascii="华文中宋" w:hAnsi="华文中宋" w:eastAsia="华文中宋" w:cs="华文中宋"/>
          <w:bCs/>
          <w:sz w:val="24"/>
        </w:rPr>
      </w:pPr>
    </w:p>
    <w:p>
      <w:pPr>
        <w:ind w:left="798"/>
        <w:jc w:val="center"/>
        <w:rPr>
          <w:rFonts w:hint="eastAsia" w:ascii="华文中宋" w:hAnsi="华文中宋" w:eastAsia="华文中宋" w:cs="华文中宋"/>
          <w:bCs/>
          <w:sz w:val="24"/>
          <w:highlight w:val="yellow"/>
        </w:rPr>
      </w:pPr>
      <w:r>
        <w:rPr>
          <w:rFonts w:hint="eastAsia" w:ascii="华文中宋" w:hAnsi="华文中宋" w:eastAsia="华文中宋" w:cs="华文中宋"/>
          <w:bCs/>
          <w:sz w:val="24"/>
        </w:rPr>
        <w:br w:type="page"/>
      </w:r>
      <w:r>
        <w:rPr>
          <w:rFonts w:hint="eastAsia" w:ascii="华文中宋" w:hAnsi="华文中宋" w:eastAsia="华文中宋" w:cs="华文中宋"/>
          <w:bCs/>
          <w:sz w:val="24"/>
          <w:highlight w:val="none"/>
        </w:rPr>
        <w:t>四、报价一览表</w:t>
      </w:r>
    </w:p>
    <w:p>
      <w:pPr>
        <w:ind w:left="798"/>
        <w:jc w:val="center"/>
        <w:rPr>
          <w:rFonts w:hint="eastAsia" w:ascii="华文中宋" w:hAnsi="华文中宋" w:eastAsia="华文中宋" w:cs="华文中宋"/>
          <w:bCs/>
          <w:sz w:val="24"/>
          <w:highlight w:val="yellow"/>
        </w:rPr>
      </w:pPr>
    </w:p>
    <w:p>
      <w:pPr>
        <w:pStyle w:val="9"/>
        <w:rPr>
          <w:rFonts w:hint="eastAsia"/>
        </w:rPr>
      </w:pPr>
      <w:r>
        <w:rPr>
          <w:rFonts w:hint="eastAsia"/>
        </w:rPr>
        <w:t>项目编号：</w:t>
      </w:r>
    </w:p>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采购项目名称：</w:t>
      </w:r>
    </w:p>
    <w:tbl>
      <w:tblPr>
        <w:tblStyle w:val="24"/>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9"/>
        <w:gridCol w:w="2873"/>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4119" w:type="dxa"/>
          </w:tcPr>
          <w:p>
            <w:pPr>
              <w:spacing w:line="440" w:lineRule="exact"/>
              <w:jc w:val="center"/>
              <w:rPr>
                <w:rFonts w:hint="eastAsia" w:ascii="华文中宋" w:hAnsi="华文中宋" w:eastAsia="华文中宋" w:cs="华文中宋"/>
                <w:bCs/>
                <w:sz w:val="24"/>
                <w:vertAlign w:val="baseline"/>
                <w:lang w:eastAsia="zh-CN"/>
              </w:rPr>
            </w:pPr>
          </w:p>
          <w:p>
            <w:pPr>
              <w:spacing w:line="440" w:lineRule="exact"/>
              <w:jc w:val="center"/>
              <w:rPr>
                <w:rFonts w:hint="eastAsia" w:ascii="Times New Roman" w:hAnsi="Times New Roman" w:eastAsia="宋体" w:cs="Times New Roman"/>
                <w:kern w:val="2"/>
                <w:sz w:val="21"/>
                <w:szCs w:val="24"/>
                <w:lang w:val="en-US" w:eastAsia="zh-CN" w:bidi="ar-SA"/>
              </w:rPr>
            </w:pPr>
            <w:r>
              <w:rPr>
                <w:rFonts w:hint="eastAsia" w:ascii="华文中宋" w:hAnsi="华文中宋" w:eastAsia="华文中宋" w:cs="华文中宋"/>
                <w:bCs/>
                <w:sz w:val="24"/>
                <w:vertAlign w:val="baseline"/>
                <w:lang w:val="en-US" w:eastAsia="zh-CN"/>
              </w:rPr>
              <w:t>投标总报价</w:t>
            </w:r>
          </w:p>
        </w:tc>
        <w:tc>
          <w:tcPr>
            <w:tcW w:w="2873" w:type="dxa"/>
          </w:tcPr>
          <w:p>
            <w:pPr>
              <w:spacing w:line="440" w:lineRule="exact"/>
              <w:jc w:val="center"/>
              <w:rPr>
                <w:rFonts w:hint="eastAsia" w:ascii="华文中宋" w:hAnsi="华文中宋" w:eastAsia="华文中宋" w:cs="华文中宋"/>
                <w:bCs/>
                <w:sz w:val="24"/>
                <w:vertAlign w:val="baseline"/>
                <w:lang w:eastAsia="zh-CN"/>
              </w:rPr>
            </w:pPr>
          </w:p>
          <w:p>
            <w:pPr>
              <w:spacing w:line="440" w:lineRule="exact"/>
              <w:ind w:firstLine="960" w:firstLineChars="400"/>
              <w:jc w:val="both"/>
              <w:rPr>
                <w:rFonts w:hint="eastAsia" w:ascii="华文中宋" w:hAnsi="华文中宋" w:eastAsia="华文中宋" w:cs="华文中宋"/>
                <w:bCs/>
                <w:sz w:val="24"/>
                <w:vertAlign w:val="baseline"/>
                <w:lang w:eastAsia="zh-CN"/>
              </w:rPr>
            </w:pPr>
            <w:r>
              <w:rPr>
                <w:rFonts w:hint="eastAsia" w:ascii="华文中宋" w:hAnsi="华文中宋" w:eastAsia="华文中宋" w:cs="华文中宋"/>
                <w:bCs/>
                <w:sz w:val="24"/>
                <w:vertAlign w:val="baseline"/>
                <w:lang w:eastAsia="zh-CN"/>
              </w:rPr>
              <w:t>供货期</w:t>
            </w:r>
          </w:p>
        </w:tc>
        <w:tc>
          <w:tcPr>
            <w:tcW w:w="1646" w:type="dxa"/>
          </w:tcPr>
          <w:p>
            <w:pPr>
              <w:spacing w:line="440" w:lineRule="exact"/>
              <w:jc w:val="center"/>
              <w:rPr>
                <w:rFonts w:hint="eastAsia" w:ascii="华文中宋" w:hAnsi="华文中宋" w:eastAsia="华文中宋" w:cs="华文中宋"/>
                <w:bCs/>
                <w:sz w:val="24"/>
                <w:vertAlign w:val="baseline"/>
                <w:lang w:eastAsia="zh-CN"/>
              </w:rPr>
            </w:pPr>
          </w:p>
          <w:p>
            <w:pPr>
              <w:spacing w:line="440" w:lineRule="exact"/>
              <w:jc w:val="center"/>
              <w:rPr>
                <w:rFonts w:hint="eastAsia" w:ascii="华文中宋" w:hAnsi="华文中宋" w:eastAsia="华文中宋" w:cs="华文中宋"/>
                <w:bCs/>
                <w:sz w:val="24"/>
                <w:vertAlign w:val="baseline"/>
                <w:lang w:eastAsia="zh-CN"/>
              </w:rPr>
            </w:pPr>
            <w:r>
              <w:rPr>
                <w:rFonts w:hint="eastAsia" w:ascii="华文中宋" w:hAnsi="华文中宋" w:eastAsia="华文中宋" w:cs="华文中宋"/>
                <w:bCs/>
                <w:sz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4119" w:type="dxa"/>
          </w:tcPr>
          <w:p>
            <w:pPr>
              <w:spacing w:line="440" w:lineRule="exact"/>
              <w:rPr>
                <w:rFonts w:hint="eastAsia" w:ascii="华文中宋" w:hAnsi="华文中宋" w:eastAsia="华文中宋" w:cs="华文中宋"/>
                <w:bCs/>
                <w:sz w:val="24"/>
                <w:u w:val="single"/>
                <w:vertAlign w:val="baseline"/>
                <w:lang w:val="en-US" w:eastAsia="zh-CN"/>
              </w:rPr>
            </w:pPr>
            <w:r>
              <w:rPr>
                <w:rFonts w:hint="eastAsia" w:ascii="华文中宋" w:hAnsi="华文中宋" w:eastAsia="华文中宋" w:cs="华文中宋"/>
                <w:bCs/>
                <w:sz w:val="24"/>
                <w:vertAlign w:val="baseline"/>
                <w:lang w:eastAsia="zh-CN"/>
              </w:rPr>
              <w:t>大写：人民币</w:t>
            </w:r>
            <w:r>
              <w:rPr>
                <w:rFonts w:hint="eastAsia" w:ascii="华文中宋" w:hAnsi="华文中宋" w:eastAsia="华文中宋" w:cs="华文中宋"/>
                <w:bCs/>
                <w:sz w:val="24"/>
                <w:u w:val="single"/>
                <w:vertAlign w:val="baseline"/>
                <w:lang w:val="en-US" w:eastAsia="zh-CN"/>
              </w:rPr>
              <w:t xml:space="preserve">               </w:t>
            </w:r>
          </w:p>
          <w:p>
            <w:pPr>
              <w:spacing w:line="440" w:lineRule="exact"/>
              <w:rPr>
                <w:rFonts w:hint="default" w:ascii="华文中宋" w:hAnsi="华文中宋" w:eastAsia="华文中宋" w:cs="华文中宋"/>
                <w:bCs/>
                <w:sz w:val="24"/>
                <w:u w:val="single"/>
                <w:vertAlign w:val="baseline"/>
                <w:lang w:val="en-US" w:eastAsia="zh-CN"/>
              </w:rPr>
            </w:pPr>
            <w:r>
              <w:rPr>
                <w:rFonts w:hint="eastAsia" w:ascii="华文中宋" w:hAnsi="华文中宋" w:eastAsia="华文中宋" w:cs="华文中宋"/>
                <w:bCs/>
                <w:sz w:val="24"/>
                <w:vertAlign w:val="baseline"/>
                <w:lang w:eastAsia="zh-CN"/>
              </w:rPr>
              <w:t>小写：</w:t>
            </w:r>
            <w:r>
              <w:rPr>
                <w:rFonts w:hint="eastAsia" w:ascii="华文中宋" w:hAnsi="华文中宋" w:eastAsia="华文中宋" w:cs="华文中宋"/>
                <w:bCs/>
                <w:sz w:val="24"/>
                <w:vertAlign w:val="baseline"/>
                <w:lang w:val="en-US" w:eastAsia="zh-CN"/>
              </w:rPr>
              <w:t xml:space="preserve"> ¥ </w:t>
            </w:r>
            <w:r>
              <w:rPr>
                <w:rFonts w:hint="eastAsia" w:ascii="华文中宋" w:hAnsi="华文中宋" w:eastAsia="华文中宋" w:cs="华文中宋"/>
                <w:bCs/>
                <w:sz w:val="24"/>
                <w:u w:val="single"/>
                <w:vertAlign w:val="baseline"/>
                <w:lang w:val="en-US" w:eastAsia="zh-CN"/>
              </w:rPr>
              <w:t xml:space="preserve">                   </w:t>
            </w:r>
            <w:r>
              <w:rPr>
                <w:rFonts w:hint="eastAsia" w:ascii="华文中宋" w:hAnsi="华文中宋" w:eastAsia="华文中宋" w:cs="华文中宋"/>
                <w:bCs/>
                <w:sz w:val="24"/>
                <w:u w:val="none"/>
                <w:vertAlign w:val="baseline"/>
                <w:lang w:val="en-US" w:eastAsia="zh-CN"/>
              </w:rPr>
              <w:t>（元）</w:t>
            </w:r>
          </w:p>
        </w:tc>
        <w:tc>
          <w:tcPr>
            <w:tcW w:w="2873" w:type="dxa"/>
          </w:tcPr>
          <w:p>
            <w:pPr>
              <w:spacing w:line="440" w:lineRule="exact"/>
              <w:rPr>
                <w:rFonts w:hint="eastAsia" w:ascii="华文中宋" w:hAnsi="华文中宋" w:eastAsia="华文中宋" w:cs="华文中宋"/>
                <w:bCs/>
                <w:sz w:val="24"/>
                <w:vertAlign w:val="baseline"/>
              </w:rPr>
            </w:pPr>
          </w:p>
        </w:tc>
        <w:tc>
          <w:tcPr>
            <w:tcW w:w="1646" w:type="dxa"/>
          </w:tcPr>
          <w:p>
            <w:pPr>
              <w:spacing w:line="440" w:lineRule="exact"/>
              <w:rPr>
                <w:rFonts w:hint="eastAsia" w:ascii="华文中宋" w:hAnsi="华文中宋" w:eastAsia="华文中宋" w:cs="华文中宋"/>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638" w:type="dxa"/>
            <w:gridSpan w:val="3"/>
          </w:tcPr>
          <w:p>
            <w:pPr>
              <w:tabs>
                <w:tab w:val="left" w:pos="3679"/>
              </w:tabs>
              <w:spacing w:line="440" w:lineRule="exact"/>
              <w:rPr>
                <w:rFonts w:hint="eastAsia" w:ascii="华文中宋" w:hAnsi="华文中宋" w:eastAsia="华文中宋" w:cs="华文中宋"/>
                <w:bCs/>
                <w:sz w:val="24"/>
                <w:vertAlign w:val="baseline"/>
                <w:lang w:eastAsia="zh-CN"/>
              </w:rPr>
            </w:pPr>
            <w:r>
              <w:rPr>
                <w:rFonts w:hint="eastAsia" w:ascii="华文中宋" w:hAnsi="华文中宋" w:eastAsia="华文中宋" w:cs="华文中宋"/>
                <w:bCs/>
                <w:sz w:val="24"/>
                <w:vertAlign w:val="baseline"/>
                <w:lang w:eastAsia="zh-CN"/>
              </w:rPr>
              <w:t>备注：报价内容以元为单位，保留小数点后两位</w:t>
            </w:r>
          </w:p>
        </w:tc>
      </w:tr>
    </w:tbl>
    <w:p>
      <w:pPr>
        <w:spacing w:line="440" w:lineRule="exact"/>
        <w:rPr>
          <w:rFonts w:hint="eastAsia" w:ascii="华文中宋" w:hAnsi="华文中宋" w:eastAsia="华文中宋" w:cs="华文中宋"/>
          <w:bCs/>
          <w:sz w:val="24"/>
        </w:rPr>
      </w:pPr>
      <w:r>
        <w:rPr>
          <w:rFonts w:hint="eastAsia" w:ascii="华文中宋" w:hAnsi="华文中宋" w:eastAsia="华文中宋" w:cs="华文中宋"/>
          <w:bCs/>
          <w:sz w:val="24"/>
        </w:rPr>
        <w:t>注：大写与小写不符时，以大写为准。</w:t>
      </w:r>
    </w:p>
    <w:p>
      <w:pPr>
        <w:spacing w:line="440" w:lineRule="exact"/>
        <w:rPr>
          <w:rFonts w:hint="eastAsia" w:ascii="华文中宋" w:hAnsi="华文中宋" w:eastAsia="华文中宋" w:cs="华文中宋"/>
          <w:bCs/>
          <w:sz w:val="24"/>
        </w:rPr>
      </w:pPr>
    </w:p>
    <w:p>
      <w:pPr>
        <w:spacing w:line="440" w:lineRule="exact"/>
        <w:rPr>
          <w:rFonts w:hint="eastAsia" w:ascii="华文中宋" w:hAnsi="华文中宋" w:eastAsia="华文中宋" w:cs="华文中宋"/>
          <w:bCs/>
          <w:sz w:val="24"/>
        </w:rPr>
      </w:pPr>
    </w:p>
    <w:p>
      <w:pPr>
        <w:pStyle w:val="9"/>
        <w:rPr>
          <w:rFonts w:hint="eastAsia"/>
        </w:rPr>
      </w:pPr>
    </w:p>
    <w:p>
      <w:pPr>
        <w:spacing w:line="360" w:lineRule="auto"/>
        <w:ind w:firstLine="3180" w:firstLineChars="1325"/>
        <w:rPr>
          <w:rFonts w:hint="eastAsia" w:ascii="华文中宋" w:hAnsi="华文中宋" w:eastAsia="华文中宋" w:cs="华文中宋"/>
          <w:bCs/>
          <w:sz w:val="24"/>
        </w:rPr>
      </w:pPr>
      <w:r>
        <w:rPr>
          <w:rFonts w:hint="eastAsia" w:ascii="华文中宋" w:hAnsi="华文中宋" w:eastAsia="华文中宋" w:cs="华文中宋"/>
          <w:bCs/>
          <w:kern w:val="0"/>
          <w:sz w:val="24"/>
          <w:lang w:val="en-US" w:eastAsia="zh-CN"/>
        </w:rPr>
        <w:t>供应商</w:t>
      </w:r>
      <w:r>
        <w:rPr>
          <w:rFonts w:hint="eastAsia" w:ascii="华文中宋" w:hAnsi="华文中宋" w:eastAsia="华文中宋" w:cs="华文中宋"/>
          <w:bCs/>
          <w:sz w:val="24"/>
        </w:rPr>
        <w:t>：</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（全称并盖章）</w:t>
      </w:r>
    </w:p>
    <w:p>
      <w:pPr>
        <w:spacing w:line="360" w:lineRule="auto"/>
        <w:ind w:firstLine="2940" w:firstLineChars="1225"/>
        <w:rPr>
          <w:rFonts w:hint="eastAsia" w:ascii="华文中宋" w:hAnsi="华文中宋" w:eastAsia="华文中宋" w:cs="华文中宋"/>
          <w:bCs/>
          <w:sz w:val="24"/>
        </w:rPr>
      </w:pPr>
    </w:p>
    <w:p>
      <w:pPr>
        <w:spacing w:line="360" w:lineRule="auto"/>
        <w:ind w:firstLine="1440" w:firstLineChars="600"/>
        <w:rPr>
          <w:rFonts w:hint="eastAsia" w:ascii="华文中宋" w:hAnsi="华文中宋" w:eastAsia="华文中宋" w:cs="华文中宋"/>
          <w:bCs/>
          <w:sz w:val="24"/>
        </w:rPr>
      </w:pPr>
      <w:r>
        <w:rPr>
          <w:rFonts w:hint="eastAsia" w:ascii="华文中宋" w:hAnsi="华文中宋" w:eastAsia="华文中宋" w:cs="华文中宋"/>
          <w:bCs/>
          <w:sz w:val="24"/>
        </w:rPr>
        <w:t>法定代表人或其委托代理人：</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（签字或盖章）</w:t>
      </w:r>
    </w:p>
    <w:p>
      <w:pPr>
        <w:spacing w:line="440" w:lineRule="exact"/>
        <w:ind w:left="840" w:leftChars="400" w:firstLine="2640" w:firstLineChars="1100"/>
        <w:rPr>
          <w:rFonts w:hint="eastAsia" w:ascii="华文中宋" w:hAnsi="华文中宋" w:eastAsia="华文中宋" w:cs="华文中宋"/>
          <w:bCs/>
          <w:sz w:val="24"/>
        </w:rPr>
      </w:pPr>
    </w:p>
    <w:p>
      <w:pPr>
        <w:spacing w:line="440" w:lineRule="exact"/>
        <w:jc w:val="center"/>
        <w:rPr>
          <w:rFonts w:hint="eastAsia" w:ascii="华文中宋" w:hAnsi="华文中宋" w:eastAsia="华文中宋" w:cs="华文中宋"/>
          <w:bCs/>
          <w:sz w:val="24"/>
        </w:rPr>
      </w:pPr>
    </w:p>
    <w:p>
      <w:pPr>
        <w:spacing w:line="440" w:lineRule="exact"/>
        <w:rPr>
          <w:rFonts w:hint="eastAsia" w:ascii="华文中宋" w:hAnsi="华文中宋" w:eastAsia="华文中宋" w:cs="华文中宋"/>
          <w:bCs/>
          <w:sz w:val="24"/>
        </w:rPr>
      </w:pPr>
      <w:r>
        <w:rPr>
          <w:rFonts w:hint="eastAsia" w:ascii="华文中宋" w:hAnsi="华文中宋" w:eastAsia="华文中宋" w:cs="华文中宋"/>
          <w:bCs/>
          <w:sz w:val="24"/>
        </w:rPr>
        <w:t xml:space="preserve">                                            </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年</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月</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日</w:t>
      </w:r>
    </w:p>
    <w:p>
      <w:pPr>
        <w:spacing w:line="560" w:lineRule="exact"/>
        <w:rPr>
          <w:rFonts w:hint="eastAsia" w:ascii="华文中宋" w:hAnsi="华文中宋" w:eastAsia="华文中宋" w:cs="华文中宋"/>
          <w:bCs/>
          <w:sz w:val="24"/>
        </w:rPr>
        <w:sectPr>
          <w:footerReference r:id="rId5" w:type="default"/>
          <w:pgSz w:w="11907" w:h="16840"/>
          <w:pgMar w:top="1440" w:right="1800" w:bottom="1440" w:left="1800" w:header="680" w:footer="850" w:gutter="227"/>
          <w:pgBorders>
            <w:top w:val="none" w:sz="0" w:space="0"/>
            <w:left w:val="none" w:sz="0" w:space="0"/>
            <w:bottom w:val="none" w:sz="0" w:space="0"/>
            <w:right w:val="none" w:sz="0" w:space="0"/>
          </w:pgBorders>
          <w:pgNumType w:fmt="decimal" w:start="1"/>
          <w:cols w:space="720" w:num="1"/>
          <w:docGrid w:linePitch="312" w:charSpace="0"/>
        </w:sectPr>
      </w:pPr>
    </w:p>
    <w:p>
      <w:pPr>
        <w:jc w:val="center"/>
        <w:rPr>
          <w:rFonts w:hint="eastAsia" w:ascii="华文中宋" w:hAnsi="华文中宋" w:eastAsia="华文中宋" w:cs="华文中宋"/>
          <w:bCs/>
          <w:sz w:val="28"/>
          <w:szCs w:val="28"/>
        </w:rPr>
      </w:pPr>
      <w:r>
        <w:rPr>
          <w:rFonts w:hint="eastAsia" w:ascii="华文中宋" w:hAnsi="华文中宋" w:eastAsia="华文中宋" w:cs="华文中宋"/>
          <w:bCs/>
          <w:sz w:val="28"/>
          <w:szCs w:val="28"/>
        </w:rPr>
        <w:t>五、对</w:t>
      </w:r>
      <w:r>
        <w:rPr>
          <w:rFonts w:hint="eastAsia" w:ascii="华文中宋" w:hAnsi="华文中宋" w:eastAsia="华文中宋" w:cs="华文中宋"/>
          <w:bCs/>
          <w:sz w:val="28"/>
          <w:szCs w:val="28"/>
          <w:lang w:val="en-US" w:eastAsia="zh-CN"/>
        </w:rPr>
        <w:t>磋商</w:t>
      </w:r>
      <w:r>
        <w:rPr>
          <w:rFonts w:hint="eastAsia" w:ascii="华文中宋" w:hAnsi="华文中宋" w:eastAsia="华文中宋" w:cs="华文中宋"/>
          <w:bCs/>
          <w:sz w:val="28"/>
          <w:szCs w:val="28"/>
        </w:rPr>
        <w:t>文件和合同条款的承诺</w:t>
      </w:r>
    </w:p>
    <w:p>
      <w:pPr>
        <w:rPr>
          <w:rFonts w:hint="eastAsia" w:ascii="华文中宋" w:hAnsi="华文中宋" w:eastAsia="华文中宋" w:cs="华文中宋"/>
          <w:bCs/>
          <w:sz w:val="24"/>
        </w:rPr>
      </w:pPr>
    </w:p>
    <w:p>
      <w:pPr>
        <w:rPr>
          <w:rFonts w:hint="eastAsia" w:ascii="华文中宋" w:hAnsi="华文中宋" w:eastAsia="华文中宋" w:cs="华文中宋"/>
          <w:bCs/>
          <w:kern w:val="0"/>
          <w:sz w:val="24"/>
        </w:rPr>
      </w:pPr>
    </w:p>
    <w:p>
      <w:pPr>
        <w:rPr>
          <w:rFonts w:hint="eastAsia" w:ascii="华文中宋" w:hAnsi="华文中宋" w:eastAsia="华文中宋" w:cs="华文中宋"/>
          <w:bCs/>
          <w:kern w:val="0"/>
          <w:sz w:val="24"/>
        </w:rPr>
      </w:pPr>
    </w:p>
    <w:p>
      <w:pPr>
        <w:ind w:left="2480" w:leftChars="38" w:hanging="2400" w:hangingChars="1000"/>
        <w:jc w:val="center"/>
        <w:rPr>
          <w:rFonts w:hint="eastAsia" w:ascii="华文中宋" w:hAnsi="华文中宋" w:eastAsia="华文中宋" w:cs="华文中宋"/>
          <w:bCs/>
          <w:kern w:val="0"/>
          <w:sz w:val="24"/>
        </w:rPr>
      </w:pPr>
      <w:r>
        <w:rPr>
          <w:rFonts w:hint="eastAsia" w:ascii="华文中宋" w:hAnsi="华文中宋" w:eastAsia="华文中宋" w:cs="华文中宋"/>
          <w:bCs/>
          <w:kern w:val="0"/>
          <w:sz w:val="24"/>
        </w:rPr>
        <w:t>我们承诺：对</w:t>
      </w:r>
      <w:r>
        <w:rPr>
          <w:rFonts w:hint="eastAsia" w:ascii="华文中宋" w:hAnsi="华文中宋" w:eastAsia="华文中宋" w:cs="华文中宋"/>
          <w:bCs/>
          <w:kern w:val="0"/>
          <w:sz w:val="24"/>
          <w:lang w:val="en-US" w:eastAsia="zh-CN"/>
        </w:rPr>
        <w:t>磋商</w:t>
      </w:r>
      <w:r>
        <w:rPr>
          <w:rFonts w:hint="eastAsia" w:ascii="华文中宋" w:hAnsi="华文中宋" w:eastAsia="华文中宋" w:cs="华文中宋"/>
          <w:bCs/>
          <w:kern w:val="0"/>
          <w:sz w:val="24"/>
        </w:rPr>
        <w:t>文件及合同条款的要求完全同意。</w:t>
      </w:r>
    </w:p>
    <w:p>
      <w:pPr>
        <w:ind w:left="3659" w:leftChars="1514" w:hanging="480" w:hangingChars="200"/>
        <w:rPr>
          <w:rFonts w:hint="eastAsia" w:ascii="华文中宋" w:hAnsi="华文中宋" w:eastAsia="华文中宋" w:cs="华文中宋"/>
          <w:bCs/>
          <w:kern w:val="0"/>
          <w:sz w:val="24"/>
        </w:rPr>
      </w:pPr>
    </w:p>
    <w:p>
      <w:pPr>
        <w:ind w:left="3699" w:leftChars="1647" w:hanging="240" w:hangingChars="100"/>
        <w:rPr>
          <w:rFonts w:hint="eastAsia" w:ascii="华文中宋" w:hAnsi="华文中宋" w:eastAsia="华文中宋" w:cs="华文中宋"/>
          <w:bCs/>
          <w:kern w:val="0"/>
          <w:sz w:val="24"/>
        </w:rPr>
      </w:pPr>
      <w:r>
        <w:rPr>
          <w:rFonts w:hint="eastAsia" w:ascii="华文中宋" w:hAnsi="华文中宋" w:eastAsia="华文中宋" w:cs="华文中宋"/>
          <w:bCs/>
          <w:kern w:val="0"/>
          <w:sz w:val="24"/>
        </w:rPr>
        <w:t>（此处加盖公章）</w:t>
      </w:r>
    </w:p>
    <w:p>
      <w:pPr>
        <w:ind w:left="3699" w:leftChars="1647" w:hanging="240" w:hangingChars="100"/>
        <w:rPr>
          <w:rFonts w:hint="eastAsia" w:ascii="华文中宋" w:hAnsi="华文中宋" w:eastAsia="华文中宋" w:cs="华文中宋"/>
          <w:bCs/>
          <w:kern w:val="0"/>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pStyle w:val="9"/>
        <w:rPr>
          <w:rFonts w:hint="eastAsia" w:ascii="华文中宋" w:hAnsi="华文中宋" w:eastAsia="华文中宋" w:cs="华文中宋"/>
          <w:bCs/>
          <w:sz w:val="24"/>
          <w:szCs w:val="24"/>
        </w:rPr>
      </w:pPr>
    </w:p>
    <w:p>
      <w:pPr>
        <w:rPr>
          <w:rFonts w:hint="eastAsia" w:ascii="华文中宋" w:hAnsi="华文中宋" w:eastAsia="华文中宋" w:cs="华文中宋"/>
          <w:bCs/>
          <w:sz w:val="24"/>
        </w:rPr>
      </w:pPr>
    </w:p>
    <w:p>
      <w:pPr>
        <w:pStyle w:val="9"/>
        <w:rPr>
          <w:rFonts w:hint="eastAsia" w:ascii="华文中宋" w:hAnsi="华文中宋" w:eastAsia="华文中宋" w:cs="华文中宋"/>
          <w:bCs/>
          <w:sz w:val="24"/>
          <w:szCs w:val="24"/>
        </w:rPr>
      </w:pPr>
    </w:p>
    <w:p>
      <w:pPr>
        <w:rPr>
          <w:rFonts w:hint="eastAsia" w:ascii="华文中宋" w:hAnsi="华文中宋" w:eastAsia="华文中宋" w:cs="华文中宋"/>
          <w:bCs/>
          <w:sz w:val="24"/>
        </w:rPr>
      </w:pPr>
    </w:p>
    <w:p>
      <w:pPr>
        <w:pStyle w:val="9"/>
        <w:rPr>
          <w:rFonts w:hint="eastAsia"/>
          <w:sz w:val="24"/>
          <w:szCs w:val="24"/>
        </w:rPr>
      </w:pPr>
    </w:p>
    <w:p>
      <w:pPr>
        <w:pStyle w:val="9"/>
        <w:rPr>
          <w:rFonts w:hint="eastAsia" w:ascii="华文中宋" w:hAnsi="华文中宋" w:eastAsia="华文中宋" w:cs="华文中宋"/>
          <w:bCs/>
          <w:sz w:val="24"/>
          <w:szCs w:val="24"/>
        </w:rPr>
      </w:pPr>
    </w:p>
    <w:p>
      <w:pPr>
        <w:rPr>
          <w:rFonts w:hint="eastAsia" w:ascii="华文中宋" w:hAnsi="华文中宋" w:eastAsia="华文中宋" w:cs="华文中宋"/>
          <w:bCs/>
          <w:sz w:val="24"/>
          <w:szCs w:val="24"/>
        </w:rPr>
      </w:pPr>
    </w:p>
    <w:p>
      <w:pPr>
        <w:pStyle w:val="2"/>
        <w:rPr>
          <w:rFonts w:hint="eastAsia" w:ascii="华文中宋" w:hAnsi="华文中宋" w:eastAsia="华文中宋" w:cs="华文中宋"/>
          <w:bCs/>
          <w:sz w:val="24"/>
          <w:szCs w:val="24"/>
        </w:rPr>
      </w:pPr>
    </w:p>
    <w:p>
      <w:pPr>
        <w:pStyle w:val="2"/>
        <w:rPr>
          <w:rFonts w:hint="eastAsia" w:ascii="华文中宋" w:hAnsi="华文中宋" w:eastAsia="华文中宋" w:cs="华文中宋"/>
          <w:bCs/>
          <w:sz w:val="24"/>
          <w:szCs w:val="24"/>
        </w:rPr>
      </w:pPr>
    </w:p>
    <w:p>
      <w:pPr>
        <w:pStyle w:val="2"/>
        <w:rPr>
          <w:rFonts w:hint="eastAsia" w:ascii="华文中宋" w:hAnsi="华文中宋" w:eastAsia="华文中宋" w:cs="华文中宋"/>
          <w:bCs/>
          <w:sz w:val="24"/>
          <w:szCs w:val="24"/>
        </w:rPr>
      </w:pPr>
    </w:p>
    <w:p>
      <w:pPr>
        <w:snapToGrid w:val="0"/>
        <w:jc w:val="center"/>
        <w:rPr>
          <w:rFonts w:hint="eastAsia" w:ascii="华文中宋" w:hAnsi="华文中宋" w:eastAsia="华文中宋" w:cs="华文中宋"/>
          <w:bCs/>
          <w:sz w:val="24"/>
        </w:rPr>
      </w:pPr>
    </w:p>
    <w:p>
      <w:pPr>
        <w:jc w:val="center"/>
        <w:rPr>
          <w:rFonts w:hint="eastAsia" w:ascii="华文中宋" w:hAnsi="华文中宋" w:eastAsia="华文中宋" w:cs="华文中宋"/>
          <w:bCs/>
          <w:sz w:val="28"/>
          <w:szCs w:val="28"/>
        </w:rPr>
      </w:pPr>
      <w:r>
        <w:rPr>
          <w:rFonts w:hint="eastAsia" w:ascii="华文中宋" w:hAnsi="华文中宋" w:eastAsia="华文中宋" w:cs="华文中宋"/>
          <w:bCs/>
          <w:sz w:val="28"/>
          <w:szCs w:val="28"/>
        </w:rPr>
        <w:t>六、</w:t>
      </w:r>
      <w:r>
        <w:rPr>
          <w:rFonts w:hint="eastAsia" w:ascii="华文中宋" w:hAnsi="华文中宋" w:eastAsia="华文中宋" w:cs="华文中宋"/>
          <w:bCs/>
          <w:sz w:val="28"/>
          <w:szCs w:val="28"/>
          <w:lang w:eastAsia="zh-CN"/>
        </w:rPr>
        <w:t>供应商</w:t>
      </w:r>
      <w:r>
        <w:rPr>
          <w:rFonts w:hint="eastAsia" w:ascii="华文中宋" w:hAnsi="华文中宋" w:eastAsia="华文中宋" w:cs="华文中宋"/>
          <w:bCs/>
          <w:sz w:val="28"/>
          <w:szCs w:val="28"/>
        </w:rPr>
        <w:t>资格审查资料</w:t>
      </w:r>
    </w:p>
    <w:p>
      <w:pPr>
        <w:jc w:val="center"/>
        <w:rPr>
          <w:rFonts w:hint="eastAsia" w:ascii="宋体" w:hAnsi="宋体" w:eastAsia="宋体" w:cs="宋体"/>
          <w:b w:val="0"/>
          <w:bCs/>
          <w:sz w:val="22"/>
          <w:szCs w:val="22"/>
        </w:rPr>
      </w:pPr>
      <w:bookmarkStart w:id="286" w:name="_Toc31350"/>
      <w:bookmarkStart w:id="287" w:name="_Toc6831"/>
      <w:bookmarkStart w:id="288" w:name="_Toc458617499"/>
    </w:p>
    <w:p>
      <w:pPr>
        <w:jc w:val="center"/>
        <w:rPr>
          <w:rFonts w:hint="eastAsia" w:ascii="宋体" w:hAnsi="宋体" w:eastAsia="宋体" w:cs="宋体"/>
          <w:b w:val="0"/>
          <w:bCs/>
          <w:sz w:val="22"/>
          <w:szCs w:val="22"/>
        </w:rPr>
      </w:pPr>
      <w:r>
        <w:rPr>
          <w:rFonts w:hint="eastAsia" w:ascii="宋体" w:hAnsi="宋体" w:cs="宋体"/>
          <w:b w:val="0"/>
          <w:bCs/>
          <w:sz w:val="22"/>
          <w:szCs w:val="22"/>
          <w:lang w:eastAsia="zh-CN"/>
        </w:rPr>
        <w:t>供应商</w:t>
      </w:r>
      <w:r>
        <w:rPr>
          <w:rFonts w:hint="eastAsia" w:ascii="宋体" w:hAnsi="宋体" w:eastAsia="宋体" w:cs="宋体"/>
          <w:b w:val="0"/>
          <w:bCs/>
          <w:sz w:val="22"/>
          <w:szCs w:val="22"/>
        </w:rPr>
        <w:t>须提交下列资格证明文件</w:t>
      </w:r>
    </w:p>
    <w:p>
      <w:pPr>
        <w:pStyle w:val="2"/>
        <w:rPr>
          <w:rFonts w:hint="eastAsia"/>
        </w:rPr>
      </w:pPr>
    </w:p>
    <w:p>
      <w:pPr>
        <w:numPr>
          <w:ilvl w:val="0"/>
          <w:numId w:val="5"/>
        </w:numPr>
        <w:spacing w:line="480" w:lineRule="auto"/>
        <w:ind w:left="0" w:leftChars="0" w:firstLineChars="0"/>
        <w:jc w:val="left"/>
        <w:rPr>
          <w:rFonts w:hint="eastAsia" w:ascii="宋体" w:hAnsi="宋体" w:eastAsia="宋体" w:cs="宋体"/>
          <w:b w:val="0"/>
          <w:bCs/>
          <w:i w:val="0"/>
          <w:iCs w:val="0"/>
          <w:caps w:val="0"/>
          <w:color w:val="333333"/>
          <w:spacing w:val="0"/>
          <w:sz w:val="22"/>
          <w:szCs w:val="22"/>
          <w:shd w:val="clear" w:fill="FFFFFF"/>
        </w:rPr>
      </w:pPr>
      <w:r>
        <w:rPr>
          <w:rFonts w:hint="eastAsia" w:ascii="宋体" w:hAnsi="宋体" w:cs="宋体"/>
          <w:b w:val="0"/>
          <w:bCs/>
          <w:i w:val="0"/>
          <w:iCs w:val="0"/>
          <w:caps w:val="0"/>
          <w:color w:val="333333"/>
          <w:spacing w:val="0"/>
          <w:sz w:val="22"/>
          <w:szCs w:val="22"/>
          <w:shd w:val="clear" w:fill="FFFFFF"/>
          <w:lang w:eastAsia="zh-CN"/>
        </w:rPr>
        <w:t>供应商</w:t>
      </w:r>
      <w:r>
        <w:rPr>
          <w:rFonts w:hint="eastAsia" w:ascii="宋体" w:hAnsi="宋体" w:eastAsia="宋体" w:cs="宋体"/>
          <w:b w:val="0"/>
          <w:bCs/>
          <w:i w:val="0"/>
          <w:iCs w:val="0"/>
          <w:caps w:val="0"/>
          <w:color w:val="333333"/>
          <w:spacing w:val="0"/>
          <w:sz w:val="22"/>
          <w:szCs w:val="22"/>
          <w:shd w:val="clear" w:fill="FFFFFF"/>
        </w:rPr>
        <w:t>应具有独立承担民事责任的能力的企业法人、事业法人、其他组织或自然人，出具合法有效的营业执照等相关证明文件，自然人参与的提供其身份证明；</w:t>
      </w:r>
    </w:p>
    <w:p>
      <w:pPr>
        <w:numPr>
          <w:ilvl w:val="0"/>
          <w:numId w:val="5"/>
        </w:numPr>
        <w:spacing w:line="480" w:lineRule="auto"/>
        <w:ind w:left="0" w:leftChars="0" w:firstLineChars="0"/>
        <w:jc w:val="left"/>
        <w:rPr>
          <w:rFonts w:hint="default" w:eastAsia="宋体"/>
          <w:lang w:val="en-US" w:eastAsia="zh-CN"/>
        </w:rPr>
      </w:pPr>
      <w:r>
        <w:rPr>
          <w:rFonts w:hint="eastAsia" w:ascii="宋体" w:hAnsi="宋体" w:eastAsia="宋体" w:cs="宋体"/>
          <w:b w:val="0"/>
          <w:bCs/>
          <w:i w:val="0"/>
          <w:iCs w:val="0"/>
          <w:caps w:val="0"/>
          <w:color w:val="333333"/>
          <w:spacing w:val="0"/>
          <w:sz w:val="22"/>
          <w:szCs w:val="22"/>
          <w:shd w:val="clear" w:fill="FFFFFF"/>
        </w:rPr>
        <w:t>法定代表人直接参加投标的，须出具法定代表人证明及法人身份证；法定代表人授权代表参加投标的，须出具法定代表人授权书及授权代表身份证。</w:t>
      </w:r>
    </w:p>
    <w:p>
      <w:pPr>
        <w:numPr>
          <w:ilvl w:val="0"/>
          <w:numId w:val="5"/>
        </w:numPr>
        <w:spacing w:line="480" w:lineRule="auto"/>
        <w:ind w:left="0" w:leftChars="0" w:firstLineChars="0"/>
        <w:jc w:val="left"/>
        <w:rPr>
          <w:rFonts w:hint="default" w:eastAsia="宋体"/>
          <w:lang w:val="en-US" w:eastAsia="zh-CN"/>
        </w:rPr>
      </w:pPr>
      <w:r>
        <w:rPr>
          <w:rFonts w:hint="eastAsia" w:ascii="宋体" w:hAnsi="宋体" w:cs="宋体"/>
          <w:b w:val="0"/>
          <w:bCs/>
          <w:i w:val="0"/>
          <w:iCs w:val="0"/>
          <w:caps w:val="0"/>
          <w:color w:val="333333"/>
          <w:spacing w:val="0"/>
          <w:sz w:val="22"/>
          <w:szCs w:val="22"/>
          <w:shd w:val="clear" w:fill="FFFFFF"/>
          <w:lang w:val="en-US" w:eastAsia="zh-CN"/>
        </w:rPr>
        <w:t>业绩</w:t>
      </w:r>
      <w:r>
        <w:rPr>
          <w:rFonts w:hint="eastAsia" w:ascii="宋体" w:hAnsi="宋体" w:cs="宋体"/>
          <w:b w:val="0"/>
          <w:bCs/>
          <w:i w:val="0"/>
          <w:iCs w:val="0"/>
          <w:caps w:val="0"/>
          <w:color w:val="333333"/>
          <w:spacing w:val="0"/>
          <w:sz w:val="22"/>
          <w:szCs w:val="22"/>
          <w:shd w:val="clear" w:fill="FFFFFF"/>
          <w:lang w:eastAsia="zh-CN"/>
        </w:rPr>
        <w:t>：</w:t>
      </w:r>
      <w:r>
        <w:rPr>
          <w:rFonts w:hint="eastAsia" w:ascii="宋体" w:hAnsi="宋体" w:cs="宋体"/>
          <w:b w:val="0"/>
          <w:bCs/>
          <w:i w:val="0"/>
          <w:iCs w:val="0"/>
          <w:caps w:val="0"/>
          <w:color w:val="333333"/>
          <w:spacing w:val="0"/>
          <w:sz w:val="22"/>
          <w:szCs w:val="22"/>
          <w:shd w:val="clear" w:fill="FFFFFF"/>
          <w:lang w:val="en-US" w:eastAsia="zh-CN"/>
        </w:rPr>
        <w:t>提供近三年（</w:t>
      </w:r>
      <w:r>
        <w:rPr>
          <w:rFonts w:hint="eastAsia" w:ascii="仿宋_GB2312" w:hAnsi="仿宋" w:eastAsia="仿宋_GB2312" w:cs="仿宋"/>
          <w:color w:val="000000" w:themeColor="text1"/>
          <w:sz w:val="24"/>
          <w:lang w:eastAsia="zh-CN"/>
        </w:rPr>
        <w:t>2019-2021</w:t>
      </w:r>
      <w:r>
        <w:rPr>
          <w:rFonts w:hint="eastAsia" w:ascii="宋体" w:hAnsi="宋体" w:cs="宋体"/>
          <w:b w:val="0"/>
          <w:bCs/>
          <w:i w:val="0"/>
          <w:iCs w:val="0"/>
          <w:caps w:val="0"/>
          <w:color w:val="333333"/>
          <w:spacing w:val="0"/>
          <w:sz w:val="22"/>
          <w:szCs w:val="22"/>
          <w:shd w:val="clear" w:fill="FFFFFF"/>
          <w:lang w:val="en-US" w:eastAsia="zh-CN"/>
        </w:rPr>
        <w:t>）类似采购完整业绩，</w:t>
      </w:r>
    </w:p>
    <w:p>
      <w:pPr>
        <w:numPr>
          <w:ilvl w:val="0"/>
          <w:numId w:val="5"/>
        </w:numPr>
        <w:spacing w:line="480" w:lineRule="auto"/>
        <w:ind w:left="0" w:leftChars="0" w:firstLineChars="0"/>
        <w:jc w:val="left"/>
        <w:rPr>
          <w:rFonts w:hint="eastAsia" w:ascii="宋体" w:hAnsi="宋体" w:eastAsia="宋体" w:cs="宋体"/>
          <w:b w:val="0"/>
          <w:bCs/>
          <w:sz w:val="22"/>
          <w:szCs w:val="22"/>
        </w:rPr>
      </w:pPr>
      <w:r>
        <w:rPr>
          <w:rFonts w:hint="eastAsia" w:ascii="宋体" w:hAnsi="宋体" w:eastAsia="宋体" w:cs="宋体"/>
          <w:b w:val="0"/>
          <w:bCs/>
          <w:i w:val="0"/>
          <w:iCs w:val="0"/>
          <w:caps w:val="0"/>
          <w:color w:val="333333"/>
          <w:spacing w:val="0"/>
          <w:sz w:val="22"/>
          <w:szCs w:val="22"/>
          <w:shd w:val="clear" w:fill="FFFFFF"/>
        </w:rPr>
        <w:t>财务状况报告：提</w:t>
      </w:r>
      <w:r>
        <w:rPr>
          <w:rFonts w:hint="eastAsia" w:ascii="宋体" w:hAnsi="宋体" w:eastAsia="宋体" w:cs="宋体"/>
          <w:b w:val="0"/>
          <w:bCs/>
          <w:i w:val="0"/>
          <w:iCs w:val="0"/>
          <w:caps w:val="0"/>
          <w:color w:val="333333"/>
          <w:spacing w:val="0"/>
          <w:sz w:val="22"/>
          <w:szCs w:val="22"/>
          <w:highlight w:val="none"/>
          <w:shd w:val="clear" w:fill="FFFFFF"/>
        </w:rPr>
        <w:t>供经审计的2021年度财务报告</w:t>
      </w:r>
      <w:r>
        <w:rPr>
          <w:rFonts w:hint="eastAsia" w:ascii="宋体" w:hAnsi="宋体" w:eastAsia="宋体" w:cs="宋体"/>
          <w:b w:val="0"/>
          <w:bCs/>
          <w:i w:val="0"/>
          <w:iCs w:val="0"/>
          <w:caps w:val="0"/>
          <w:color w:val="333333"/>
          <w:spacing w:val="0"/>
          <w:sz w:val="22"/>
          <w:szCs w:val="22"/>
          <w:shd w:val="clear" w:fill="FFFFFF"/>
        </w:rPr>
        <w:t>或开标前六个月内其本公司银行账户出具的资信证明；</w:t>
      </w:r>
    </w:p>
    <w:p>
      <w:pPr>
        <w:numPr>
          <w:ilvl w:val="0"/>
          <w:numId w:val="5"/>
        </w:numPr>
        <w:spacing w:line="480" w:lineRule="auto"/>
        <w:ind w:left="0" w:leftChars="0" w:firstLineChars="0"/>
        <w:jc w:val="left"/>
        <w:rPr>
          <w:rFonts w:hint="eastAsia" w:ascii="宋体" w:hAnsi="宋体" w:eastAsia="宋体" w:cs="宋体"/>
          <w:b w:val="0"/>
          <w:bCs/>
          <w:sz w:val="22"/>
          <w:szCs w:val="22"/>
        </w:rPr>
      </w:pPr>
      <w:r>
        <w:rPr>
          <w:rFonts w:hint="eastAsia" w:ascii="宋体" w:hAnsi="宋体" w:eastAsia="宋体" w:cs="宋体"/>
          <w:b w:val="0"/>
          <w:bCs/>
          <w:i w:val="0"/>
          <w:iCs w:val="0"/>
          <w:caps w:val="0"/>
          <w:color w:val="333333"/>
          <w:spacing w:val="0"/>
          <w:sz w:val="22"/>
          <w:szCs w:val="22"/>
          <w:shd w:val="clear" w:fill="FFFFFF"/>
        </w:rPr>
        <w:t>税收缴纳证明：</w:t>
      </w:r>
      <w:r>
        <w:rPr>
          <w:rFonts w:hint="eastAsia" w:ascii="宋体" w:hAnsi="宋体" w:cs="宋体"/>
          <w:b w:val="0"/>
          <w:bCs/>
          <w:i w:val="0"/>
          <w:iCs w:val="0"/>
          <w:caps w:val="0"/>
          <w:color w:val="333333"/>
          <w:spacing w:val="0"/>
          <w:sz w:val="22"/>
          <w:szCs w:val="22"/>
          <w:shd w:val="clear" w:fill="FFFFFF"/>
          <w:lang w:eastAsia="zh-CN"/>
        </w:rPr>
        <w:t>供应商</w:t>
      </w:r>
      <w:r>
        <w:rPr>
          <w:rFonts w:hint="eastAsia" w:ascii="宋体" w:hAnsi="宋体" w:eastAsia="宋体" w:cs="宋体"/>
          <w:b w:val="0"/>
          <w:bCs/>
          <w:i w:val="0"/>
          <w:iCs w:val="0"/>
          <w:caps w:val="0"/>
          <w:color w:val="333333"/>
          <w:spacing w:val="0"/>
          <w:sz w:val="22"/>
          <w:szCs w:val="22"/>
          <w:shd w:val="clear" w:fill="FFFFFF"/>
        </w:rPr>
        <w:t>提供截止至开标时间前六个月任一月份的缴费凭据；依法免税的应提供相关文件证明；</w:t>
      </w:r>
    </w:p>
    <w:p>
      <w:pPr>
        <w:numPr>
          <w:ilvl w:val="0"/>
          <w:numId w:val="5"/>
        </w:numPr>
        <w:spacing w:line="480" w:lineRule="auto"/>
        <w:ind w:left="0" w:leftChars="0" w:firstLineChars="0"/>
        <w:jc w:val="left"/>
        <w:rPr>
          <w:rFonts w:hint="eastAsia" w:ascii="宋体" w:hAnsi="宋体" w:eastAsia="宋体" w:cs="宋体"/>
          <w:b w:val="0"/>
          <w:bCs/>
          <w:sz w:val="22"/>
          <w:szCs w:val="22"/>
        </w:rPr>
      </w:pPr>
      <w:r>
        <w:rPr>
          <w:rFonts w:hint="eastAsia" w:ascii="宋体" w:hAnsi="宋体" w:eastAsia="宋体" w:cs="宋体"/>
          <w:b w:val="0"/>
          <w:bCs/>
          <w:i w:val="0"/>
          <w:iCs w:val="0"/>
          <w:caps w:val="0"/>
          <w:color w:val="333333"/>
          <w:spacing w:val="0"/>
          <w:sz w:val="22"/>
          <w:szCs w:val="22"/>
          <w:shd w:val="clear" w:fill="FFFFFF"/>
        </w:rPr>
        <w:t>社会保障资金缴纳证明：</w:t>
      </w:r>
      <w:r>
        <w:rPr>
          <w:rFonts w:hint="eastAsia" w:ascii="宋体" w:hAnsi="宋体" w:cs="宋体"/>
          <w:b w:val="0"/>
          <w:bCs/>
          <w:i w:val="0"/>
          <w:iCs w:val="0"/>
          <w:caps w:val="0"/>
          <w:color w:val="333333"/>
          <w:spacing w:val="0"/>
          <w:sz w:val="22"/>
          <w:szCs w:val="22"/>
          <w:shd w:val="clear" w:fill="FFFFFF"/>
          <w:lang w:eastAsia="zh-CN"/>
        </w:rPr>
        <w:t>供应商</w:t>
      </w:r>
      <w:r>
        <w:rPr>
          <w:rFonts w:hint="eastAsia" w:ascii="宋体" w:hAnsi="宋体" w:eastAsia="宋体" w:cs="宋体"/>
          <w:b w:val="0"/>
          <w:bCs/>
          <w:i w:val="0"/>
          <w:iCs w:val="0"/>
          <w:caps w:val="0"/>
          <w:color w:val="333333"/>
          <w:spacing w:val="0"/>
          <w:sz w:val="22"/>
          <w:szCs w:val="22"/>
          <w:shd w:val="clear" w:fill="FFFFFF"/>
        </w:rPr>
        <w:t>提供截止至开标时间前六个月任一月份的缴费凭据或社保机构开具的社会保险参保缴费情况证明；依法不需要缴纳社会保障资金的应提供相关文件证明；</w:t>
      </w:r>
    </w:p>
    <w:p>
      <w:pPr>
        <w:numPr>
          <w:ilvl w:val="0"/>
          <w:numId w:val="5"/>
        </w:numPr>
        <w:spacing w:line="480" w:lineRule="auto"/>
        <w:ind w:left="0" w:leftChars="0" w:firstLineChars="0"/>
        <w:jc w:val="left"/>
        <w:rPr>
          <w:rFonts w:hint="eastAsia" w:ascii="宋体" w:hAnsi="宋体" w:eastAsia="宋体" w:cs="宋体"/>
          <w:b w:val="0"/>
          <w:bCs/>
          <w:sz w:val="22"/>
          <w:szCs w:val="22"/>
        </w:rPr>
      </w:pPr>
      <w:r>
        <w:rPr>
          <w:rFonts w:hint="eastAsia" w:ascii="宋体" w:hAnsi="宋体" w:cs="宋体"/>
          <w:b w:val="0"/>
          <w:bCs/>
          <w:i w:val="0"/>
          <w:iCs w:val="0"/>
          <w:caps w:val="0"/>
          <w:color w:val="333333"/>
          <w:spacing w:val="0"/>
          <w:sz w:val="22"/>
          <w:szCs w:val="22"/>
          <w:shd w:val="clear" w:fill="FFFFFF"/>
          <w:lang w:eastAsia="zh-CN"/>
        </w:rPr>
        <w:t>供应商</w:t>
      </w:r>
      <w:r>
        <w:rPr>
          <w:rFonts w:hint="eastAsia" w:ascii="宋体" w:hAnsi="宋体" w:eastAsia="宋体" w:cs="宋体"/>
          <w:b w:val="0"/>
          <w:bCs/>
          <w:i w:val="0"/>
          <w:iCs w:val="0"/>
          <w:caps w:val="0"/>
          <w:color w:val="333333"/>
          <w:spacing w:val="0"/>
          <w:sz w:val="22"/>
          <w:szCs w:val="22"/>
          <w:shd w:val="clear" w:fill="FFFFFF"/>
        </w:rPr>
        <w:t>提供参加政府采购活动前三年内在经营活动中没有重大违法记录的承诺函；</w:t>
      </w:r>
    </w:p>
    <w:p>
      <w:pPr>
        <w:numPr>
          <w:ilvl w:val="0"/>
          <w:numId w:val="5"/>
        </w:numPr>
        <w:spacing w:line="480" w:lineRule="auto"/>
        <w:ind w:left="0" w:leftChars="0" w:firstLineChars="0"/>
        <w:jc w:val="left"/>
        <w:rPr>
          <w:rFonts w:hint="eastAsia"/>
        </w:rPr>
      </w:pPr>
      <w:r>
        <w:rPr>
          <w:rFonts w:hint="eastAsia" w:ascii="宋体" w:hAnsi="宋体" w:eastAsia="宋体" w:cs="宋体"/>
          <w:b w:val="0"/>
          <w:bCs/>
          <w:i w:val="0"/>
          <w:iCs w:val="0"/>
          <w:caps w:val="0"/>
          <w:color w:val="333333"/>
          <w:spacing w:val="0"/>
          <w:sz w:val="22"/>
          <w:szCs w:val="22"/>
          <w:shd w:val="clear" w:fill="FFFFFF"/>
        </w:rPr>
        <w:t>符合《财政部关于在政府采购活动中查询及使用信用记录有关问题的通知》（财库【2016】125号）文件中信用查询的要求；</w:t>
      </w:r>
    </w:p>
    <w:p>
      <w:pPr>
        <w:numPr>
          <w:ilvl w:val="0"/>
          <w:numId w:val="5"/>
        </w:numPr>
        <w:spacing w:line="480" w:lineRule="auto"/>
        <w:ind w:left="0" w:leftChars="0" w:firstLineChars="0"/>
        <w:jc w:val="left"/>
        <w:rPr>
          <w:rFonts w:hint="eastAsia"/>
        </w:rPr>
      </w:pPr>
      <w:r>
        <w:rPr>
          <w:rFonts w:hint="eastAsia" w:ascii="宋体" w:hAnsi="宋体" w:eastAsia="宋体" w:cs="宋体"/>
          <w:b w:val="0"/>
          <w:bCs/>
          <w:i w:val="0"/>
          <w:iCs w:val="0"/>
          <w:caps w:val="0"/>
          <w:color w:val="333333"/>
          <w:spacing w:val="0"/>
          <w:sz w:val="22"/>
          <w:szCs w:val="22"/>
          <w:shd w:val="clear" w:fill="FFFFFF"/>
          <w:lang w:val="en-US" w:eastAsia="zh-CN"/>
        </w:rPr>
        <w:t>企业信用和荣誉</w:t>
      </w:r>
      <w:r>
        <w:rPr>
          <w:rFonts w:hint="eastAsia" w:ascii="宋体" w:hAnsi="宋体" w:eastAsia="宋体" w:cs="宋体"/>
          <w:b w:val="0"/>
          <w:bCs/>
          <w:i w:val="0"/>
          <w:iCs w:val="0"/>
          <w:caps w:val="0"/>
          <w:color w:val="333333"/>
          <w:spacing w:val="0"/>
          <w:sz w:val="22"/>
          <w:szCs w:val="22"/>
          <w:shd w:val="clear" w:fill="FFFFFF"/>
        </w:rPr>
        <w:t>；</w:t>
      </w:r>
      <w:r>
        <w:rPr>
          <w:rFonts w:hint="eastAsia" w:ascii="宋体" w:hAnsi="宋体" w:eastAsia="宋体" w:cs="宋体"/>
          <w:b w:val="0"/>
          <w:bCs/>
          <w:sz w:val="22"/>
          <w:szCs w:val="22"/>
        </w:rPr>
        <w:br w:type="page"/>
      </w:r>
      <w:r>
        <w:rPr>
          <w:rFonts w:hint="eastAsia" w:ascii="华文中宋" w:hAnsi="华文中宋" w:eastAsia="华文中宋" w:cs="华文中宋"/>
          <w:bCs/>
          <w:sz w:val="24"/>
        </w:rPr>
        <w:t>附表1：</w:t>
      </w:r>
    </w:p>
    <w:p>
      <w:pPr>
        <w:jc w:val="center"/>
        <w:rPr>
          <w:rFonts w:hint="eastAsia" w:ascii="华文中宋" w:hAnsi="华文中宋" w:eastAsia="华文中宋" w:cs="华文中宋"/>
          <w:bCs/>
          <w:sz w:val="24"/>
        </w:rPr>
      </w:pPr>
      <w:r>
        <w:rPr>
          <w:rFonts w:hint="eastAsia" w:ascii="华文中宋" w:hAnsi="华文中宋" w:eastAsia="华文中宋" w:cs="华文中宋"/>
          <w:bCs/>
          <w:sz w:val="24"/>
        </w:rPr>
        <w:t>参加政府采购活动前3年内在经营活动中没有重大</w:t>
      </w:r>
    </w:p>
    <w:p>
      <w:pPr>
        <w:jc w:val="center"/>
        <w:rPr>
          <w:rFonts w:hint="eastAsia" w:ascii="华文中宋" w:hAnsi="华文中宋" w:eastAsia="华文中宋" w:cs="华文中宋"/>
          <w:bCs/>
          <w:sz w:val="24"/>
        </w:rPr>
      </w:pPr>
      <w:r>
        <w:rPr>
          <w:rFonts w:hint="eastAsia" w:ascii="华文中宋" w:hAnsi="华文中宋" w:eastAsia="华文中宋" w:cs="华文中宋"/>
          <w:bCs/>
          <w:sz w:val="24"/>
        </w:rPr>
        <w:t>违法记录的书面声明（格式）</w:t>
      </w:r>
    </w:p>
    <w:p>
      <w:pPr>
        <w:jc w:val="left"/>
        <w:rPr>
          <w:rFonts w:hint="eastAsia" w:ascii="华文中宋" w:hAnsi="华文中宋" w:eastAsia="华文中宋" w:cs="华文中宋"/>
          <w:bCs/>
          <w:sz w:val="24"/>
          <w:u w:val="single"/>
        </w:rPr>
      </w:pPr>
      <w:bookmarkStart w:id="289" w:name="_Toc458617486"/>
      <w:r>
        <w:rPr>
          <w:rFonts w:hint="eastAsia" w:ascii="华文中宋" w:hAnsi="华文中宋" w:eastAsia="华文中宋" w:cs="华文中宋"/>
          <w:bCs/>
          <w:sz w:val="24"/>
        </w:rPr>
        <w:t>致：</w:t>
      </w:r>
      <w:bookmarkEnd w:id="289"/>
      <w:r>
        <w:rPr>
          <w:rFonts w:hint="eastAsia" w:ascii="华文中宋" w:hAnsi="华文中宋" w:eastAsia="华文中宋" w:cs="华文中宋"/>
          <w:bCs/>
          <w:sz w:val="24"/>
          <w:u w:val="single"/>
        </w:rPr>
        <w:t xml:space="preserve">                </w:t>
      </w:r>
    </w:p>
    <w:p>
      <w:pPr>
        <w:pStyle w:val="9"/>
        <w:rPr>
          <w:rFonts w:hint="eastAsia"/>
        </w:rPr>
      </w:pPr>
    </w:p>
    <w:p>
      <w:pPr>
        <w:jc w:val="left"/>
        <w:rPr>
          <w:rFonts w:hint="eastAsia" w:ascii="华文中宋" w:hAnsi="华文中宋" w:eastAsia="华文中宋" w:cs="华文中宋"/>
          <w:bCs/>
          <w:sz w:val="24"/>
        </w:rPr>
      </w:pPr>
      <w:bookmarkStart w:id="290" w:name="_Toc458617487"/>
      <w:r>
        <w:rPr>
          <w:rFonts w:hint="eastAsia" w:ascii="华文中宋" w:hAnsi="华文中宋" w:eastAsia="华文中宋" w:cs="华文中宋"/>
          <w:bCs/>
          <w:sz w:val="24"/>
        </w:rPr>
        <w:t>我公司</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lang w:eastAsia="zh-CN"/>
        </w:rPr>
        <w:t>供应商</w:t>
      </w:r>
      <w:r>
        <w:rPr>
          <w:rFonts w:hint="eastAsia" w:ascii="华文中宋" w:hAnsi="华文中宋" w:eastAsia="华文中宋" w:cs="华文中宋"/>
          <w:bCs/>
          <w:sz w:val="24"/>
        </w:rPr>
        <w:t>名称），就参加</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采购项目名称）投标事宜，在此郑重声明：</w:t>
      </w:r>
      <w:bookmarkEnd w:id="290"/>
    </w:p>
    <w:p>
      <w:pPr>
        <w:jc w:val="left"/>
        <w:rPr>
          <w:rFonts w:hint="eastAsia" w:ascii="华文中宋" w:hAnsi="华文中宋" w:eastAsia="华文中宋" w:cs="华文中宋"/>
          <w:bCs/>
          <w:sz w:val="24"/>
        </w:rPr>
      </w:pPr>
      <w:bookmarkStart w:id="291" w:name="_Toc458617488"/>
      <w:r>
        <w:rPr>
          <w:rFonts w:hint="eastAsia" w:ascii="华文中宋" w:hAnsi="华文中宋" w:eastAsia="华文中宋" w:cs="华文中宋"/>
          <w:bCs/>
          <w:sz w:val="24"/>
        </w:rPr>
        <w:t>1、我公司所提交的响应文件全部真实有效；</w:t>
      </w:r>
      <w:bookmarkEnd w:id="291"/>
    </w:p>
    <w:p>
      <w:pPr>
        <w:jc w:val="left"/>
        <w:rPr>
          <w:rFonts w:hint="eastAsia" w:ascii="华文中宋" w:hAnsi="华文中宋" w:eastAsia="华文中宋" w:cs="华文中宋"/>
          <w:bCs/>
          <w:sz w:val="24"/>
        </w:rPr>
      </w:pPr>
      <w:bookmarkStart w:id="292" w:name="_Toc458617489"/>
      <w:r>
        <w:rPr>
          <w:rFonts w:hint="eastAsia" w:ascii="华文中宋" w:hAnsi="华文中宋" w:eastAsia="华文中宋" w:cs="华文中宋"/>
          <w:bCs/>
          <w:sz w:val="24"/>
        </w:rPr>
        <w:t>2、我公司近3年来无因安全事故、质量事故、投标违规等不良记录被政府有关部门处罚期内的情形存在；</w:t>
      </w:r>
      <w:bookmarkEnd w:id="292"/>
    </w:p>
    <w:p>
      <w:pPr>
        <w:jc w:val="left"/>
        <w:rPr>
          <w:rFonts w:hint="eastAsia" w:ascii="华文中宋" w:hAnsi="华文中宋" w:eastAsia="华文中宋" w:cs="华文中宋"/>
          <w:bCs/>
          <w:sz w:val="24"/>
        </w:rPr>
      </w:pPr>
      <w:bookmarkStart w:id="293" w:name="_Toc458617490"/>
      <w:r>
        <w:rPr>
          <w:rFonts w:hint="eastAsia" w:ascii="华文中宋" w:hAnsi="华文中宋" w:eastAsia="华文中宋" w:cs="华文中宋"/>
          <w:bCs/>
          <w:sz w:val="24"/>
        </w:rPr>
        <w:t>3、我公司近3年来无违规违法经营受到责令停产（或停止经营）、吊销生产许可证（或经营许可证）、较大数额罚款等行政处罚的情形存在；</w:t>
      </w:r>
      <w:bookmarkEnd w:id="293"/>
    </w:p>
    <w:p>
      <w:pPr>
        <w:jc w:val="left"/>
        <w:rPr>
          <w:rFonts w:hint="eastAsia" w:ascii="华文中宋" w:hAnsi="华文中宋" w:eastAsia="华文中宋" w:cs="华文中宋"/>
          <w:bCs/>
          <w:sz w:val="24"/>
        </w:rPr>
      </w:pPr>
      <w:bookmarkStart w:id="294" w:name="_Toc458617491"/>
      <w:r>
        <w:rPr>
          <w:rFonts w:hint="eastAsia" w:ascii="华文中宋" w:hAnsi="华文中宋" w:eastAsia="华文中宋" w:cs="华文中宋"/>
          <w:bCs/>
          <w:sz w:val="24"/>
        </w:rPr>
        <w:t>4、我公司无企业财产被查封、冻结或处于破产状态或严重亏损状态等情形存在；</w:t>
      </w:r>
      <w:bookmarkEnd w:id="294"/>
    </w:p>
    <w:p>
      <w:pPr>
        <w:jc w:val="left"/>
        <w:rPr>
          <w:rFonts w:hint="eastAsia" w:ascii="华文中宋" w:hAnsi="华文中宋" w:eastAsia="华文中宋" w:cs="华文中宋"/>
          <w:bCs/>
          <w:sz w:val="24"/>
        </w:rPr>
      </w:pPr>
      <w:bookmarkStart w:id="295" w:name="_Toc458617492"/>
      <w:r>
        <w:rPr>
          <w:rFonts w:hint="eastAsia" w:ascii="华文中宋" w:hAnsi="华文中宋" w:eastAsia="华文中宋" w:cs="华文中宋"/>
          <w:bCs/>
          <w:sz w:val="24"/>
        </w:rPr>
        <w:t>5、我公司承诺在投标过程中，保证不予其他单位围标、串标，不出让投标资格，不采取不正当手段诋毁、排挤其他投标</w:t>
      </w:r>
      <w:r>
        <w:rPr>
          <w:rFonts w:hint="eastAsia" w:ascii="华文中宋" w:hAnsi="华文中宋" w:eastAsia="华文中宋" w:cs="华文中宋"/>
          <w:bCs/>
          <w:sz w:val="24"/>
          <w:lang w:eastAsia="zh-CN"/>
        </w:rPr>
        <w:t>供应商</w:t>
      </w:r>
      <w:r>
        <w:rPr>
          <w:rFonts w:hint="eastAsia" w:ascii="华文中宋" w:hAnsi="华文中宋" w:eastAsia="华文中宋" w:cs="华文中宋"/>
          <w:bCs/>
          <w:sz w:val="24"/>
        </w:rPr>
        <w:t>，不向采购人、采购代理机构、评标委员会成员行贿。</w:t>
      </w:r>
      <w:bookmarkEnd w:id="295"/>
    </w:p>
    <w:p>
      <w:pPr>
        <w:jc w:val="left"/>
        <w:rPr>
          <w:rFonts w:hint="eastAsia" w:ascii="华文中宋" w:hAnsi="华文中宋" w:eastAsia="华文中宋" w:cs="华文中宋"/>
          <w:bCs/>
          <w:sz w:val="24"/>
        </w:rPr>
      </w:pPr>
      <w:bookmarkStart w:id="296" w:name="_Toc458617493"/>
      <w:r>
        <w:rPr>
          <w:rFonts w:hint="eastAsia" w:ascii="华文中宋" w:hAnsi="华文中宋" w:eastAsia="华文中宋" w:cs="华文中宋"/>
          <w:bCs/>
          <w:sz w:val="24"/>
        </w:rPr>
        <w:t>以上声明若违反，一经查实，本公司愿意接受政府有关部门的相应处罚，并愿意承担由此带来的法律后果。</w:t>
      </w:r>
      <w:bookmarkEnd w:id="296"/>
    </w:p>
    <w:p>
      <w:pPr>
        <w:jc w:val="left"/>
        <w:rPr>
          <w:rFonts w:hint="eastAsia" w:ascii="华文中宋" w:hAnsi="华文中宋" w:eastAsia="华文中宋" w:cs="华文中宋"/>
          <w:bCs/>
          <w:sz w:val="24"/>
        </w:rPr>
      </w:pPr>
      <w:bookmarkStart w:id="297" w:name="_Toc458617494"/>
      <w:r>
        <w:rPr>
          <w:rFonts w:hint="eastAsia" w:ascii="华文中宋" w:hAnsi="华文中宋" w:eastAsia="华文中宋" w:cs="华文中宋"/>
          <w:bCs/>
          <w:sz w:val="24"/>
        </w:rPr>
        <w:t>特此声明！</w:t>
      </w:r>
      <w:bookmarkEnd w:id="297"/>
    </w:p>
    <w:p>
      <w:pPr>
        <w:jc w:val="left"/>
        <w:rPr>
          <w:rFonts w:hint="eastAsia" w:ascii="华文中宋" w:hAnsi="华文中宋" w:eastAsia="华文中宋" w:cs="华文中宋"/>
          <w:bCs/>
          <w:sz w:val="24"/>
        </w:rPr>
      </w:pPr>
    </w:p>
    <w:p>
      <w:pPr>
        <w:jc w:val="left"/>
        <w:rPr>
          <w:rFonts w:hint="eastAsia" w:ascii="华文中宋" w:hAnsi="华文中宋" w:eastAsia="华文中宋" w:cs="华文中宋"/>
          <w:bCs/>
          <w:sz w:val="24"/>
        </w:rPr>
      </w:pPr>
    </w:p>
    <w:p>
      <w:pPr>
        <w:spacing w:line="480" w:lineRule="auto"/>
        <w:jc w:val="right"/>
        <w:rPr>
          <w:rFonts w:hint="eastAsia" w:ascii="华文中宋" w:hAnsi="华文中宋" w:eastAsia="华文中宋" w:cs="华文中宋"/>
          <w:bCs/>
          <w:sz w:val="24"/>
        </w:rPr>
      </w:pPr>
      <w:bookmarkStart w:id="298" w:name="_Toc458617495"/>
      <w:r>
        <w:rPr>
          <w:rFonts w:hint="eastAsia" w:ascii="华文中宋" w:hAnsi="华文中宋" w:eastAsia="华文中宋" w:cs="华文中宋"/>
          <w:bCs/>
          <w:sz w:val="24"/>
          <w:lang w:val="en-US" w:eastAsia="zh-CN"/>
        </w:rPr>
        <w:t>供应商</w:t>
      </w:r>
      <w:r>
        <w:rPr>
          <w:rFonts w:hint="eastAsia" w:ascii="华文中宋" w:hAnsi="华文中宋" w:eastAsia="华文中宋" w:cs="华文中宋"/>
          <w:bCs/>
          <w:sz w:val="24"/>
        </w:rPr>
        <w:t>：</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（全称并盖章）</w:t>
      </w:r>
      <w:bookmarkEnd w:id="298"/>
    </w:p>
    <w:p>
      <w:pPr>
        <w:spacing w:line="480" w:lineRule="auto"/>
        <w:jc w:val="right"/>
        <w:rPr>
          <w:rFonts w:hint="eastAsia" w:ascii="华文中宋" w:hAnsi="华文中宋" w:eastAsia="华文中宋" w:cs="华文中宋"/>
          <w:bCs/>
          <w:sz w:val="24"/>
        </w:rPr>
      </w:pPr>
      <w:bookmarkStart w:id="299" w:name="_Toc458617496"/>
      <w:r>
        <w:rPr>
          <w:rFonts w:hint="eastAsia" w:ascii="华文中宋" w:hAnsi="华文中宋" w:eastAsia="华文中宋" w:cs="华文中宋"/>
          <w:bCs/>
          <w:sz w:val="24"/>
          <w:lang w:val="en-US" w:eastAsia="zh-CN"/>
        </w:rPr>
        <w:t>全权代表</w:t>
      </w:r>
      <w:r>
        <w:rPr>
          <w:rFonts w:hint="eastAsia" w:ascii="华文中宋" w:hAnsi="华文中宋" w:eastAsia="华文中宋" w:cs="华文中宋"/>
          <w:bCs/>
          <w:sz w:val="24"/>
        </w:rPr>
        <w:t>：</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（签字或盖章）</w:t>
      </w:r>
      <w:bookmarkEnd w:id="299"/>
      <w:bookmarkStart w:id="300" w:name="_Toc458617497"/>
    </w:p>
    <w:p>
      <w:pPr>
        <w:spacing w:line="480" w:lineRule="auto"/>
        <w:jc w:val="center"/>
        <w:rPr>
          <w:rFonts w:hint="eastAsia" w:ascii="华文中宋" w:hAnsi="华文中宋" w:eastAsia="华文中宋" w:cs="华文中宋"/>
          <w:bCs/>
          <w:sz w:val="24"/>
        </w:rPr>
      </w:pPr>
      <w:r>
        <w:rPr>
          <w:rFonts w:hint="eastAsia" w:ascii="华文中宋" w:hAnsi="华文中宋" w:eastAsia="华文中宋" w:cs="华文中宋"/>
          <w:bCs/>
          <w:sz w:val="24"/>
          <w:lang w:val="en-US" w:eastAsia="zh-CN"/>
        </w:rPr>
        <w:t xml:space="preserve">                                        </w:t>
      </w:r>
      <w:r>
        <w:rPr>
          <w:rFonts w:hint="eastAsia" w:ascii="华文中宋" w:hAnsi="华文中宋" w:eastAsia="华文中宋" w:cs="华文中宋"/>
          <w:bCs/>
          <w:sz w:val="24"/>
        </w:rPr>
        <w:t>日      期：</w:t>
      </w:r>
      <w:bookmarkEnd w:id="300"/>
      <w:r>
        <w:rPr>
          <w:rFonts w:hint="eastAsia" w:ascii="华文中宋" w:hAnsi="华文中宋" w:eastAsia="华文中宋" w:cs="华文中宋"/>
          <w:bCs/>
          <w:sz w:val="24"/>
        </w:rPr>
        <w:t xml:space="preserve">    </w:t>
      </w:r>
      <w:r>
        <w:rPr>
          <w:rFonts w:hint="eastAsia" w:ascii="华文中宋" w:hAnsi="华文中宋" w:eastAsia="华文中宋" w:cs="华文中宋"/>
          <w:bCs/>
          <w:sz w:val="24"/>
          <w:lang w:val="en-US" w:eastAsia="zh-CN"/>
        </w:rPr>
        <w:t>年  月  日</w:t>
      </w:r>
      <w:r>
        <w:rPr>
          <w:rFonts w:hint="eastAsia" w:ascii="华文中宋" w:hAnsi="华文中宋" w:eastAsia="华文中宋" w:cs="华文中宋"/>
          <w:bCs/>
          <w:sz w:val="24"/>
        </w:rPr>
        <w:t xml:space="preserve">                 </w:t>
      </w:r>
    </w:p>
    <w:p>
      <w:pPr>
        <w:spacing w:line="480" w:lineRule="auto"/>
        <w:jc w:val="left"/>
        <w:rPr>
          <w:rFonts w:hint="eastAsia" w:ascii="华文中宋" w:hAnsi="华文中宋" w:eastAsia="华文中宋" w:cs="华文中宋"/>
          <w:bCs/>
          <w:sz w:val="24"/>
        </w:rPr>
      </w:pPr>
    </w:p>
    <w:p>
      <w:pPr>
        <w:jc w:val="left"/>
        <w:rPr>
          <w:rFonts w:hint="eastAsia" w:ascii="华文中宋" w:hAnsi="华文中宋" w:eastAsia="华文中宋" w:cs="华文中宋"/>
          <w:bCs/>
          <w:sz w:val="24"/>
        </w:rPr>
      </w:pPr>
    </w:p>
    <w:p>
      <w:pPr>
        <w:jc w:val="left"/>
        <w:rPr>
          <w:rFonts w:hint="eastAsia" w:ascii="华文中宋" w:hAnsi="华文中宋" w:eastAsia="华文中宋" w:cs="华文中宋"/>
          <w:bCs/>
          <w:sz w:val="24"/>
        </w:rPr>
      </w:pPr>
    </w:p>
    <w:p>
      <w:pPr>
        <w:jc w:val="left"/>
        <w:rPr>
          <w:rFonts w:hint="eastAsia" w:ascii="华文中宋" w:hAnsi="华文中宋" w:eastAsia="华文中宋" w:cs="华文中宋"/>
          <w:bCs/>
          <w:sz w:val="24"/>
        </w:rPr>
      </w:pPr>
    </w:p>
    <w:p>
      <w:pPr>
        <w:pStyle w:val="9"/>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pStyle w:val="9"/>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pStyle w:val="9"/>
        <w:rPr>
          <w:rFonts w:hint="eastAsia" w:ascii="华文中宋" w:hAnsi="华文中宋" w:eastAsia="华文中宋" w:cs="华文中宋"/>
          <w:bCs/>
          <w:sz w:val="24"/>
        </w:rPr>
      </w:pPr>
    </w:p>
    <w:p>
      <w:pPr>
        <w:rPr>
          <w:rFonts w:hint="eastAsia" w:ascii="华文中宋" w:hAnsi="华文中宋" w:eastAsia="华文中宋" w:cs="华文中宋"/>
          <w:bCs/>
          <w:sz w:val="24"/>
        </w:rPr>
      </w:pPr>
    </w:p>
    <w:p>
      <w:pPr>
        <w:pStyle w:val="9"/>
        <w:rPr>
          <w:rFonts w:hint="eastAsia" w:ascii="华文中宋" w:hAnsi="华文中宋" w:eastAsia="华文中宋" w:cs="华文中宋"/>
          <w:bCs/>
          <w:sz w:val="24"/>
        </w:rPr>
      </w:pPr>
    </w:p>
    <w:p>
      <w:pPr>
        <w:pStyle w:val="9"/>
        <w:rPr>
          <w:rFonts w:hint="eastAsia"/>
        </w:rPr>
      </w:pPr>
    </w:p>
    <w:p>
      <w:pPr>
        <w:jc w:val="center"/>
        <w:rPr>
          <w:rFonts w:hint="eastAsia" w:ascii="华文中宋" w:hAnsi="华文中宋" w:eastAsia="华文中宋" w:cs="华文中宋"/>
          <w:bCs/>
          <w:sz w:val="24"/>
          <w:lang w:val="en-US" w:eastAsia="zh-CN"/>
        </w:rPr>
      </w:pPr>
      <w:r>
        <w:rPr>
          <w:rFonts w:hint="eastAsia" w:ascii="华文中宋" w:hAnsi="华文中宋" w:eastAsia="华文中宋" w:cs="华文中宋"/>
          <w:bCs/>
          <w:sz w:val="24"/>
          <w:lang w:val="en-US" w:eastAsia="zh-CN"/>
        </w:rPr>
        <w:t>七、采购方案</w:t>
      </w: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rPr>
      </w:pPr>
      <w:r>
        <w:rPr>
          <w:rFonts w:hint="eastAsia" w:ascii="华文中宋" w:hAnsi="华文中宋" w:eastAsia="华文中宋" w:cs="华文中宋"/>
          <w:bCs/>
          <w:sz w:val="24"/>
          <w:lang w:val="en-US" w:eastAsia="zh-CN"/>
        </w:rPr>
        <w:t>八</w:t>
      </w:r>
      <w:r>
        <w:rPr>
          <w:rFonts w:hint="eastAsia" w:ascii="华文中宋" w:hAnsi="华文中宋" w:eastAsia="华文中宋" w:cs="华文中宋"/>
          <w:bCs/>
          <w:sz w:val="24"/>
        </w:rPr>
        <w:t>、《拒绝政府采购领域商业贿赂承诺书》</w:t>
      </w:r>
      <w:bookmarkEnd w:id="286"/>
      <w:bookmarkEnd w:id="287"/>
      <w:bookmarkEnd w:id="288"/>
    </w:p>
    <w:p>
      <w:pPr>
        <w:jc w:val="center"/>
        <w:rPr>
          <w:rFonts w:hint="eastAsia" w:ascii="华文中宋" w:hAnsi="华文中宋" w:eastAsia="华文中宋" w:cs="华文中宋"/>
          <w:bCs/>
          <w:sz w:val="24"/>
        </w:rPr>
      </w:pPr>
      <w:r>
        <w:rPr>
          <w:rFonts w:hint="eastAsia" w:ascii="华文中宋" w:hAnsi="华文中宋" w:eastAsia="华文中宋" w:cs="华文中宋"/>
          <w:bCs/>
          <w:sz w:val="24"/>
        </w:rPr>
        <w:t>陕西省政府采购</w:t>
      </w:r>
      <w:r>
        <w:rPr>
          <w:rFonts w:hint="eastAsia" w:ascii="华文中宋" w:hAnsi="华文中宋" w:eastAsia="华文中宋" w:cs="华文中宋"/>
          <w:bCs/>
          <w:sz w:val="24"/>
          <w:lang w:eastAsia="zh-CN"/>
        </w:rPr>
        <w:t>供应商</w:t>
      </w:r>
      <w:r>
        <w:rPr>
          <w:rFonts w:hint="eastAsia" w:ascii="华文中宋" w:hAnsi="华文中宋" w:eastAsia="华文中宋" w:cs="华文中宋"/>
          <w:bCs/>
          <w:sz w:val="24"/>
        </w:rPr>
        <w:t>拒绝政府采购领域商业贿赂承诺书</w:t>
      </w:r>
    </w:p>
    <w:p>
      <w:pPr>
        <w:pStyle w:val="9"/>
        <w:rPr>
          <w:rFonts w:hint="eastAsia"/>
        </w:rPr>
      </w:pPr>
    </w:p>
    <w:p>
      <w:pPr>
        <w:spacing w:line="360" w:lineRule="auto"/>
        <w:jc w:val="left"/>
        <w:rPr>
          <w:rFonts w:hint="eastAsia" w:ascii="华文中宋" w:hAnsi="华文中宋" w:eastAsia="华文中宋" w:cs="华文中宋"/>
          <w:bCs/>
          <w:sz w:val="24"/>
        </w:rPr>
      </w:pPr>
      <w:r>
        <w:rPr>
          <w:rFonts w:hint="eastAsia" w:ascii="华文中宋" w:hAnsi="华文中宋" w:eastAsia="华文中宋" w:cs="华文中宋"/>
          <w:bCs/>
          <w:sz w:val="24"/>
        </w:rPr>
        <w:t xml:space="preserve">为响应党中央、国务院关于治理政府采购领域商业贿赂行为的号召，我单位在此庄严承诺： </w:t>
      </w:r>
    </w:p>
    <w:p>
      <w:pPr>
        <w:spacing w:line="360" w:lineRule="auto"/>
        <w:jc w:val="left"/>
        <w:rPr>
          <w:rFonts w:hint="eastAsia" w:ascii="华文中宋" w:hAnsi="华文中宋" w:eastAsia="华文中宋" w:cs="华文中宋"/>
          <w:bCs/>
          <w:sz w:val="24"/>
        </w:rPr>
      </w:pPr>
      <w:r>
        <w:rPr>
          <w:rFonts w:hint="eastAsia" w:ascii="华文中宋" w:hAnsi="华文中宋" w:eastAsia="华文中宋" w:cs="华文中宋"/>
          <w:bCs/>
          <w:sz w:val="24"/>
        </w:rPr>
        <w:t xml:space="preserve">  1、在参与政府采购活动中遵纪守法、诚信经营、公平竞标。 </w:t>
      </w:r>
    </w:p>
    <w:p>
      <w:pPr>
        <w:spacing w:line="360" w:lineRule="auto"/>
        <w:jc w:val="left"/>
        <w:rPr>
          <w:rFonts w:hint="eastAsia" w:ascii="华文中宋" w:hAnsi="华文中宋" w:eastAsia="华文中宋" w:cs="华文中宋"/>
          <w:bCs/>
          <w:sz w:val="24"/>
        </w:rPr>
      </w:pPr>
      <w:r>
        <w:rPr>
          <w:rFonts w:hint="eastAsia" w:ascii="华文中宋" w:hAnsi="华文中宋" w:eastAsia="华文中宋" w:cs="华文中宋"/>
          <w:bCs/>
          <w:sz w:val="24"/>
        </w:rPr>
        <w:t xml:space="preserve">  2、不向采购人、采购代理机构和政府采购评审专家进行任何形式的商业贿赂以谋取交易机会。 </w:t>
      </w:r>
    </w:p>
    <w:p>
      <w:pPr>
        <w:spacing w:line="360" w:lineRule="auto"/>
        <w:jc w:val="left"/>
        <w:rPr>
          <w:rFonts w:hint="eastAsia" w:ascii="华文中宋" w:hAnsi="华文中宋" w:eastAsia="华文中宋" w:cs="华文中宋"/>
          <w:bCs/>
          <w:sz w:val="24"/>
        </w:rPr>
      </w:pPr>
      <w:r>
        <w:rPr>
          <w:rFonts w:hint="eastAsia" w:ascii="华文中宋" w:hAnsi="华文中宋" w:eastAsia="华文中宋" w:cs="华文中宋"/>
          <w:bCs/>
          <w:sz w:val="24"/>
        </w:rPr>
        <w:t xml:space="preserve">  3、不向政府采购采购代理机构和采购人提供虚假投标资料或采用虚假应标方式参与政府采购市场竞争并谋取中标、成交。 </w:t>
      </w:r>
    </w:p>
    <w:p>
      <w:pPr>
        <w:spacing w:line="360" w:lineRule="auto"/>
        <w:jc w:val="left"/>
        <w:rPr>
          <w:rFonts w:hint="eastAsia" w:ascii="华文中宋" w:hAnsi="华文中宋" w:eastAsia="华文中宋" w:cs="华文中宋"/>
          <w:bCs/>
          <w:sz w:val="24"/>
        </w:rPr>
      </w:pPr>
      <w:r>
        <w:rPr>
          <w:rFonts w:hint="eastAsia" w:ascii="华文中宋" w:hAnsi="华文中宋" w:eastAsia="华文中宋" w:cs="华文中宋"/>
          <w:bCs/>
          <w:sz w:val="24"/>
        </w:rPr>
        <w:t xml:space="preserve">  4、不采取“围标、陪标”等商业欺诈手段获得政府采购定单。 </w:t>
      </w:r>
    </w:p>
    <w:p>
      <w:pPr>
        <w:spacing w:line="360" w:lineRule="auto"/>
        <w:jc w:val="left"/>
        <w:rPr>
          <w:rFonts w:hint="eastAsia" w:ascii="华文中宋" w:hAnsi="华文中宋" w:eastAsia="华文中宋" w:cs="华文中宋"/>
          <w:bCs/>
          <w:sz w:val="24"/>
        </w:rPr>
      </w:pPr>
      <w:r>
        <w:rPr>
          <w:rFonts w:hint="eastAsia" w:ascii="华文中宋" w:hAnsi="华文中宋" w:eastAsia="华文中宋" w:cs="华文中宋"/>
          <w:bCs/>
          <w:sz w:val="24"/>
        </w:rPr>
        <w:t xml:space="preserve">  5、不采取不正当手段低毁、排挤其他</w:t>
      </w:r>
      <w:r>
        <w:rPr>
          <w:rFonts w:hint="eastAsia" w:ascii="华文中宋" w:hAnsi="华文中宋" w:eastAsia="华文中宋" w:cs="华文中宋"/>
          <w:bCs/>
          <w:sz w:val="24"/>
          <w:lang w:eastAsia="zh-CN"/>
        </w:rPr>
        <w:t>供应商</w:t>
      </w:r>
      <w:r>
        <w:rPr>
          <w:rFonts w:hint="eastAsia" w:ascii="华文中宋" w:hAnsi="华文中宋" w:eastAsia="华文中宋" w:cs="华文中宋"/>
          <w:bCs/>
          <w:sz w:val="24"/>
        </w:rPr>
        <w:t xml:space="preserve">。 </w:t>
      </w:r>
    </w:p>
    <w:p>
      <w:pPr>
        <w:spacing w:line="360" w:lineRule="auto"/>
        <w:jc w:val="left"/>
        <w:rPr>
          <w:rFonts w:hint="eastAsia" w:ascii="华文中宋" w:hAnsi="华文中宋" w:eastAsia="华文中宋" w:cs="华文中宋"/>
          <w:bCs/>
          <w:sz w:val="24"/>
        </w:rPr>
      </w:pPr>
      <w:r>
        <w:rPr>
          <w:rFonts w:hint="eastAsia" w:ascii="华文中宋" w:hAnsi="华文中宋" w:eastAsia="华文中宋" w:cs="华文中宋"/>
          <w:bCs/>
          <w:sz w:val="24"/>
        </w:rPr>
        <w:t xml:space="preserve">  6、不在提供商品和服务时“偷梁换柱、以次充好”损害采购人的合法权益。 </w:t>
      </w:r>
    </w:p>
    <w:p>
      <w:pPr>
        <w:spacing w:line="360" w:lineRule="auto"/>
        <w:jc w:val="left"/>
        <w:rPr>
          <w:rFonts w:hint="eastAsia" w:ascii="华文中宋" w:hAnsi="华文中宋" w:eastAsia="华文中宋" w:cs="华文中宋"/>
          <w:bCs/>
          <w:sz w:val="24"/>
        </w:rPr>
      </w:pPr>
      <w:r>
        <w:rPr>
          <w:rFonts w:hint="eastAsia" w:ascii="华文中宋" w:hAnsi="华文中宋" w:eastAsia="华文中宋" w:cs="华文中宋"/>
          <w:bCs/>
          <w:sz w:val="24"/>
        </w:rPr>
        <w:t xml:space="preserve">  7、不与采购人、采购代理机构政府采购评审专家或其它</w:t>
      </w:r>
      <w:r>
        <w:rPr>
          <w:rFonts w:hint="eastAsia" w:ascii="华文中宋" w:hAnsi="华文中宋" w:eastAsia="华文中宋" w:cs="华文中宋"/>
          <w:bCs/>
          <w:sz w:val="24"/>
          <w:lang w:eastAsia="zh-CN"/>
        </w:rPr>
        <w:t>供应商</w:t>
      </w:r>
      <w:r>
        <w:rPr>
          <w:rFonts w:hint="eastAsia" w:ascii="华文中宋" w:hAnsi="华文中宋" w:eastAsia="华文中宋" w:cs="华文中宋"/>
          <w:bCs/>
          <w:sz w:val="24"/>
        </w:rPr>
        <w:t xml:space="preserve">恶意串通，进行质疑和投诉，维护政府采购市场秩序。 </w:t>
      </w:r>
    </w:p>
    <w:p>
      <w:pPr>
        <w:spacing w:line="360" w:lineRule="auto"/>
        <w:jc w:val="left"/>
        <w:rPr>
          <w:rFonts w:hint="eastAsia" w:ascii="华文中宋" w:hAnsi="华文中宋" w:eastAsia="华文中宋" w:cs="华文中宋"/>
          <w:bCs/>
          <w:sz w:val="24"/>
        </w:rPr>
      </w:pPr>
      <w:r>
        <w:rPr>
          <w:rFonts w:hint="eastAsia" w:ascii="华文中宋" w:hAnsi="华文中宋" w:eastAsia="华文中宋" w:cs="华文中宋"/>
          <w:bCs/>
          <w:sz w:val="24"/>
        </w:rPr>
        <w:t xml:space="preserve">  8、尊重和接受政府采购监督管理部门的监督和政府采购代理机构招标要求，承担因违约行为给采购人造成的损失。 </w:t>
      </w:r>
    </w:p>
    <w:p>
      <w:pPr>
        <w:spacing w:line="360" w:lineRule="auto"/>
        <w:jc w:val="left"/>
        <w:rPr>
          <w:rFonts w:hint="eastAsia" w:ascii="华文中宋" w:hAnsi="华文中宋" w:eastAsia="华文中宋" w:cs="华文中宋"/>
          <w:bCs/>
          <w:sz w:val="24"/>
        </w:rPr>
      </w:pPr>
      <w:r>
        <w:rPr>
          <w:rFonts w:hint="eastAsia" w:ascii="华文中宋" w:hAnsi="华文中宋" w:eastAsia="华文中宋" w:cs="华文中宋"/>
          <w:bCs/>
          <w:sz w:val="24"/>
        </w:rPr>
        <w:t xml:space="preserve">  9、不发生其他有悖于政府采购公开、公平、公正和诚信原则的行为。 </w:t>
      </w:r>
    </w:p>
    <w:p>
      <w:pPr>
        <w:jc w:val="left"/>
        <w:rPr>
          <w:rFonts w:hint="eastAsia" w:ascii="华文中宋" w:hAnsi="华文中宋" w:eastAsia="华文中宋" w:cs="华文中宋"/>
          <w:bCs/>
          <w:sz w:val="24"/>
        </w:rPr>
      </w:pPr>
    </w:p>
    <w:p>
      <w:pPr>
        <w:jc w:val="left"/>
        <w:rPr>
          <w:rFonts w:hint="eastAsia" w:ascii="华文中宋" w:hAnsi="华文中宋" w:eastAsia="华文中宋" w:cs="华文中宋"/>
          <w:bCs/>
          <w:sz w:val="24"/>
        </w:rPr>
      </w:pPr>
    </w:p>
    <w:p>
      <w:pPr>
        <w:jc w:val="right"/>
        <w:rPr>
          <w:rFonts w:hint="eastAsia" w:ascii="华文中宋" w:hAnsi="华文中宋" w:eastAsia="华文中宋" w:cs="华文中宋"/>
          <w:bCs/>
          <w:sz w:val="24"/>
        </w:rPr>
      </w:pPr>
      <w:r>
        <w:rPr>
          <w:rFonts w:hint="eastAsia" w:ascii="华文中宋" w:hAnsi="华文中宋" w:eastAsia="华文中宋" w:cs="华文中宋"/>
          <w:bCs/>
          <w:sz w:val="24"/>
          <w:lang w:val="en-US" w:eastAsia="zh-CN"/>
        </w:rPr>
        <w:t xml:space="preserve">   </w:t>
      </w:r>
      <w:r>
        <w:rPr>
          <w:rFonts w:hint="eastAsia" w:ascii="华文中宋" w:hAnsi="华文中宋" w:eastAsia="华文中宋" w:cs="华文中宋"/>
          <w:bCs/>
          <w:sz w:val="24"/>
        </w:rPr>
        <w:t>承诺单位：</w:t>
      </w:r>
      <w:r>
        <w:rPr>
          <w:rFonts w:hint="eastAsia" w:ascii="华文中宋" w:hAnsi="华文中宋" w:eastAsia="华文中宋" w:cs="华文中宋"/>
          <w:bCs/>
          <w:sz w:val="24"/>
          <w:u w:val="single"/>
        </w:rPr>
        <w:t>　　                     　</w:t>
      </w:r>
      <w:r>
        <w:rPr>
          <w:rFonts w:hint="eastAsia" w:ascii="华文中宋" w:hAnsi="华文中宋" w:eastAsia="华文中宋" w:cs="华文中宋"/>
          <w:bCs/>
          <w:sz w:val="24"/>
        </w:rPr>
        <w:t>（全称并盖章）</w:t>
      </w:r>
    </w:p>
    <w:p>
      <w:pPr>
        <w:jc w:val="right"/>
        <w:rPr>
          <w:rFonts w:hint="eastAsia" w:ascii="华文中宋" w:hAnsi="华文中宋" w:eastAsia="华文中宋" w:cs="华文中宋"/>
          <w:bCs/>
          <w:sz w:val="24"/>
        </w:rPr>
      </w:pPr>
      <w:r>
        <w:rPr>
          <w:rFonts w:hint="eastAsia" w:ascii="华文中宋" w:hAnsi="华文中宋" w:eastAsia="华文中宋" w:cs="华文中宋"/>
          <w:bCs/>
          <w:sz w:val="24"/>
          <w:lang w:val="en-US" w:eastAsia="zh-CN"/>
        </w:rPr>
        <w:t>全权代表</w:t>
      </w:r>
      <w:r>
        <w:rPr>
          <w:rFonts w:hint="eastAsia" w:ascii="华文中宋" w:hAnsi="华文中宋" w:eastAsia="华文中宋" w:cs="华文中宋"/>
          <w:bCs/>
          <w:sz w:val="24"/>
        </w:rPr>
        <w:t>：</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（签字或盖章）</w:t>
      </w:r>
    </w:p>
    <w:p>
      <w:pPr>
        <w:jc w:val="center"/>
        <w:rPr>
          <w:rFonts w:hint="eastAsia" w:ascii="华文中宋" w:hAnsi="华文中宋" w:eastAsia="华文中宋" w:cs="华文中宋"/>
          <w:bCs/>
          <w:sz w:val="24"/>
          <w:u w:val="single"/>
          <w:lang w:val="en-US" w:eastAsia="zh-CN"/>
        </w:rPr>
      </w:pPr>
      <w:r>
        <w:rPr>
          <w:rFonts w:hint="eastAsia" w:ascii="华文中宋" w:hAnsi="华文中宋" w:eastAsia="华文中宋" w:cs="华文中宋"/>
          <w:bCs/>
          <w:sz w:val="24"/>
          <w:lang w:val="en-US" w:eastAsia="zh-CN"/>
        </w:rPr>
        <w:t xml:space="preserve">       </w:t>
      </w:r>
      <w:r>
        <w:rPr>
          <w:rFonts w:hint="eastAsia" w:ascii="华文中宋" w:hAnsi="华文中宋" w:eastAsia="华文中宋" w:cs="华文中宋"/>
          <w:bCs/>
          <w:sz w:val="24"/>
        </w:rPr>
        <w:t>地　　址：</w:t>
      </w:r>
      <w:r>
        <w:rPr>
          <w:rFonts w:hint="eastAsia" w:ascii="华文中宋" w:hAnsi="华文中宋" w:eastAsia="华文中宋" w:cs="华文中宋"/>
          <w:bCs/>
          <w:sz w:val="24"/>
          <w:u w:val="single"/>
          <w:lang w:val="en-US" w:eastAsia="zh-CN"/>
        </w:rPr>
        <w:t xml:space="preserve">              </w:t>
      </w:r>
    </w:p>
    <w:p>
      <w:pPr>
        <w:jc w:val="center"/>
        <w:rPr>
          <w:rFonts w:hint="eastAsia" w:ascii="华文中宋" w:hAnsi="华文中宋" w:eastAsia="华文中宋" w:cs="华文中宋"/>
          <w:bCs/>
          <w:sz w:val="24"/>
        </w:rPr>
      </w:pPr>
      <w:r>
        <w:rPr>
          <w:rFonts w:hint="eastAsia" w:ascii="华文中宋" w:hAnsi="华文中宋" w:eastAsia="华文中宋" w:cs="华文中宋"/>
          <w:bCs/>
          <w:sz w:val="24"/>
          <w:lang w:val="en-US" w:eastAsia="zh-CN"/>
        </w:rPr>
        <w:t xml:space="preserve">      </w:t>
      </w:r>
      <w:r>
        <w:rPr>
          <w:rFonts w:hint="eastAsia" w:ascii="华文中宋" w:hAnsi="华文中宋" w:eastAsia="华文中宋" w:cs="华文中宋"/>
          <w:bCs/>
          <w:sz w:val="24"/>
        </w:rPr>
        <w:t>邮    编：</w:t>
      </w:r>
      <w:r>
        <w:rPr>
          <w:rFonts w:hint="eastAsia" w:ascii="华文中宋" w:hAnsi="华文中宋" w:eastAsia="华文中宋" w:cs="华文中宋"/>
          <w:bCs/>
          <w:sz w:val="24"/>
          <w:u w:val="single"/>
          <w:lang w:val="en-US" w:eastAsia="zh-CN"/>
        </w:rPr>
        <w:t xml:space="preserve">              </w:t>
      </w:r>
    </w:p>
    <w:p>
      <w:pPr>
        <w:jc w:val="center"/>
        <w:rPr>
          <w:rFonts w:hint="eastAsia" w:ascii="华文中宋" w:hAnsi="华文中宋" w:eastAsia="华文中宋" w:cs="华文中宋"/>
          <w:bCs/>
          <w:sz w:val="24"/>
        </w:rPr>
      </w:pPr>
      <w:r>
        <w:rPr>
          <w:rFonts w:hint="eastAsia" w:ascii="华文中宋" w:hAnsi="华文中宋" w:eastAsia="华文中宋" w:cs="华文中宋"/>
          <w:bCs/>
          <w:sz w:val="24"/>
          <w:lang w:val="en-US" w:eastAsia="zh-CN"/>
        </w:rPr>
        <w:t xml:space="preserve">      </w:t>
      </w:r>
      <w:r>
        <w:rPr>
          <w:rFonts w:hint="eastAsia" w:ascii="华文中宋" w:hAnsi="华文中宋" w:eastAsia="华文中宋" w:cs="华文中宋"/>
          <w:bCs/>
          <w:sz w:val="24"/>
        </w:rPr>
        <w:t>电　　话：</w:t>
      </w:r>
      <w:r>
        <w:rPr>
          <w:rFonts w:hint="eastAsia" w:ascii="华文中宋" w:hAnsi="华文中宋" w:eastAsia="华文中宋" w:cs="华文中宋"/>
          <w:bCs/>
          <w:sz w:val="24"/>
          <w:u w:val="single"/>
          <w:lang w:val="en-US" w:eastAsia="zh-CN"/>
        </w:rPr>
        <w:t xml:space="preserve">              </w:t>
      </w:r>
    </w:p>
    <w:p>
      <w:pPr>
        <w:jc w:val="right"/>
        <w:rPr>
          <w:rFonts w:hint="eastAsia" w:ascii="华文中宋" w:hAnsi="华文中宋" w:eastAsia="华文中宋" w:cs="华文中宋"/>
          <w:bCs/>
          <w:sz w:val="24"/>
        </w:rPr>
      </w:pPr>
    </w:p>
    <w:p>
      <w:pPr>
        <w:jc w:val="center"/>
        <w:rPr>
          <w:rFonts w:hint="eastAsia" w:ascii="华文中宋" w:hAnsi="华文中宋" w:eastAsia="华文中宋" w:cs="华文中宋"/>
          <w:bCs/>
          <w:sz w:val="24"/>
          <w:lang w:val="en-US" w:eastAsia="zh-CN"/>
        </w:rPr>
        <w:sectPr>
          <w:footerReference r:id="rId6" w:type="default"/>
          <w:footerReference r:id="rId7" w:type="even"/>
          <w:pgSz w:w="11907" w:h="16840"/>
          <w:pgMar w:top="1440" w:right="1800" w:bottom="1440" w:left="1800" w:header="680" w:footer="850" w:gutter="227"/>
          <w:pgBorders>
            <w:top w:val="none" w:sz="0" w:space="0"/>
            <w:left w:val="none" w:sz="0" w:space="0"/>
            <w:bottom w:val="none" w:sz="0" w:space="0"/>
            <w:right w:val="none" w:sz="0" w:space="0"/>
          </w:pgBorders>
          <w:pgNumType w:fmt="decimal"/>
          <w:cols w:space="720" w:num="1"/>
          <w:docGrid w:linePitch="312" w:charSpace="0"/>
        </w:sectPr>
      </w:pPr>
      <w:r>
        <w:rPr>
          <w:rFonts w:hint="eastAsia" w:ascii="华文中宋" w:hAnsi="华文中宋" w:eastAsia="华文中宋" w:cs="华文中宋"/>
          <w:bCs/>
          <w:sz w:val="24"/>
          <w:lang w:val="en-US" w:eastAsia="zh-CN"/>
        </w:rPr>
        <w:t xml:space="preserve">       </w:t>
      </w:r>
      <w:r>
        <w:rPr>
          <w:rFonts w:hint="eastAsia" w:ascii="华文中宋" w:hAnsi="华文中宋" w:eastAsia="华文中宋" w:cs="华文中宋"/>
          <w:bCs/>
          <w:sz w:val="24"/>
        </w:rPr>
        <w:t>年　　月　　日</w:t>
      </w:r>
      <w:r>
        <w:rPr>
          <w:rFonts w:hint="eastAsia" w:ascii="华文中宋" w:hAnsi="华文中宋" w:eastAsia="华文中宋" w:cs="华文中宋"/>
          <w:bCs/>
          <w:sz w:val="24"/>
          <w:lang w:val="en-US" w:eastAsia="zh-CN"/>
        </w:rPr>
        <w:t xml:space="preserve"> </w:t>
      </w:r>
    </w:p>
    <w:p>
      <w:pPr>
        <w:jc w:val="center"/>
        <w:rPr>
          <w:rFonts w:hint="eastAsia" w:ascii="华文中宋" w:hAnsi="华文中宋" w:eastAsia="华文中宋" w:cs="华文中宋"/>
          <w:bCs/>
          <w:sz w:val="24"/>
          <w:lang w:val="en-US" w:eastAsia="zh-CN"/>
        </w:rPr>
      </w:pPr>
      <w:r>
        <w:rPr>
          <w:rFonts w:hint="eastAsia" w:ascii="华文中宋" w:hAnsi="华文中宋" w:eastAsia="华文中宋" w:cs="华文中宋"/>
          <w:bCs/>
          <w:sz w:val="24"/>
          <w:lang w:val="en-US" w:eastAsia="zh-CN"/>
        </w:rPr>
        <w:t>九、售后服务</w:t>
      </w: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lang w:val="en-US" w:eastAsia="zh-CN"/>
        </w:rPr>
      </w:pPr>
    </w:p>
    <w:p>
      <w:pPr>
        <w:jc w:val="center"/>
        <w:rPr>
          <w:rFonts w:hint="eastAsia" w:ascii="华文中宋" w:hAnsi="华文中宋" w:eastAsia="华文中宋" w:cs="华文中宋"/>
          <w:bCs/>
          <w:sz w:val="24"/>
        </w:rPr>
      </w:pPr>
      <w:r>
        <w:rPr>
          <w:rFonts w:hint="eastAsia" w:ascii="华文中宋" w:hAnsi="华文中宋" w:eastAsia="华文中宋" w:cs="华文中宋"/>
          <w:bCs/>
          <w:sz w:val="24"/>
          <w:lang w:val="en-US" w:eastAsia="zh-CN"/>
        </w:rPr>
        <w:t>十</w:t>
      </w:r>
      <w:r>
        <w:rPr>
          <w:rFonts w:hint="eastAsia" w:ascii="华文中宋" w:hAnsi="华文中宋" w:eastAsia="华文中宋" w:cs="华文中宋"/>
          <w:bCs/>
          <w:sz w:val="24"/>
        </w:rPr>
        <w:t>、其他资料</w:t>
      </w:r>
    </w:p>
    <w:p>
      <w:pPr>
        <w:jc w:val="left"/>
        <w:rPr>
          <w:rFonts w:hint="eastAsia" w:ascii="华文中宋" w:hAnsi="华文中宋" w:eastAsia="华文中宋" w:cs="华文中宋"/>
          <w:bCs/>
          <w:sz w:val="24"/>
        </w:rPr>
      </w:pPr>
      <w:r>
        <w:rPr>
          <w:rFonts w:hint="eastAsia" w:ascii="华文中宋" w:hAnsi="华文中宋" w:eastAsia="华文中宋" w:cs="华文中宋"/>
          <w:bCs/>
          <w:sz w:val="24"/>
        </w:rPr>
        <w:t>1、依据</w:t>
      </w:r>
      <w:r>
        <w:rPr>
          <w:rFonts w:hint="eastAsia" w:ascii="华文中宋" w:hAnsi="华文中宋" w:eastAsia="华文中宋" w:cs="华文中宋"/>
          <w:bCs/>
          <w:sz w:val="24"/>
          <w:lang w:val="en-US" w:eastAsia="zh-CN"/>
        </w:rPr>
        <w:t>磋商</w:t>
      </w:r>
      <w:r>
        <w:rPr>
          <w:rFonts w:hint="eastAsia" w:ascii="华文中宋" w:hAnsi="华文中宋" w:eastAsia="华文中宋" w:cs="华文中宋"/>
          <w:bCs/>
          <w:sz w:val="24"/>
        </w:rPr>
        <w:t>文件要求，</w:t>
      </w:r>
      <w:r>
        <w:rPr>
          <w:rFonts w:hint="eastAsia" w:ascii="华文中宋" w:hAnsi="华文中宋" w:eastAsia="华文中宋" w:cs="华文中宋"/>
          <w:bCs/>
          <w:sz w:val="24"/>
          <w:lang w:eastAsia="zh-CN"/>
        </w:rPr>
        <w:t>供应商</w:t>
      </w:r>
      <w:r>
        <w:rPr>
          <w:rFonts w:hint="eastAsia" w:ascii="华文中宋" w:hAnsi="华文中宋" w:eastAsia="华文中宋" w:cs="华文中宋"/>
          <w:bCs/>
          <w:sz w:val="24"/>
        </w:rPr>
        <w:t>认为有必要说明的其他内容。</w:t>
      </w:r>
    </w:p>
    <w:p>
      <w:pPr>
        <w:jc w:val="left"/>
        <w:rPr>
          <w:rFonts w:hint="eastAsia" w:ascii="华文中宋" w:hAnsi="华文中宋" w:eastAsia="华文中宋" w:cs="华文中宋"/>
          <w:bCs/>
          <w:sz w:val="24"/>
        </w:rPr>
      </w:pPr>
      <w:r>
        <w:rPr>
          <w:rFonts w:hint="eastAsia" w:ascii="华文中宋" w:hAnsi="华文中宋" w:eastAsia="华文中宋" w:cs="华文中宋"/>
          <w:bCs/>
          <w:sz w:val="24"/>
        </w:rPr>
        <w:t>2、其他可以证明</w:t>
      </w:r>
      <w:r>
        <w:rPr>
          <w:rFonts w:hint="eastAsia" w:ascii="华文中宋" w:hAnsi="华文中宋" w:eastAsia="华文中宋" w:cs="华文中宋"/>
          <w:bCs/>
          <w:sz w:val="24"/>
          <w:lang w:eastAsia="zh-CN"/>
        </w:rPr>
        <w:t>供应商</w:t>
      </w:r>
      <w:r>
        <w:rPr>
          <w:rFonts w:hint="eastAsia" w:ascii="华文中宋" w:hAnsi="华文中宋" w:eastAsia="华文中宋" w:cs="华文中宋"/>
          <w:bCs/>
          <w:sz w:val="24"/>
        </w:rPr>
        <w:t>实力的文件。</w:t>
      </w:r>
    </w:p>
    <w:p>
      <w:pPr>
        <w:jc w:val="left"/>
        <w:rPr>
          <w:rFonts w:hint="eastAsia" w:ascii="华文中宋" w:hAnsi="华文中宋" w:eastAsia="华文中宋" w:cs="华文中宋"/>
          <w:bCs/>
          <w:sz w:val="24"/>
        </w:rPr>
      </w:pPr>
    </w:p>
    <w:p>
      <w:pPr>
        <w:jc w:val="left"/>
        <w:rPr>
          <w:rFonts w:hint="eastAsia" w:ascii="华文中宋" w:hAnsi="华文中宋" w:eastAsia="华文中宋" w:cs="华文中宋"/>
          <w:bCs/>
          <w:sz w:val="24"/>
        </w:rPr>
      </w:pPr>
      <w:r>
        <w:rPr>
          <w:rFonts w:hint="eastAsia" w:ascii="华文中宋" w:hAnsi="华文中宋" w:eastAsia="华文中宋" w:cs="华文中宋"/>
          <w:bCs/>
          <w:sz w:val="24"/>
        </w:rPr>
        <w:br w:type="page"/>
      </w:r>
      <w:r>
        <w:rPr>
          <w:rFonts w:hint="eastAsia" w:ascii="华文中宋" w:hAnsi="华文中宋" w:eastAsia="华文中宋" w:cs="华文中宋"/>
          <w:bCs/>
          <w:sz w:val="24"/>
        </w:rPr>
        <w:t>附件1（如有）：</w:t>
      </w:r>
    </w:p>
    <w:p>
      <w:pPr>
        <w:pStyle w:val="9"/>
        <w:rPr>
          <w:rFonts w:hint="eastAsia"/>
        </w:rPr>
      </w:pPr>
    </w:p>
    <w:p>
      <w:pPr>
        <w:bidi w:val="0"/>
        <w:jc w:val="center"/>
        <w:rPr>
          <w:b/>
          <w:bCs/>
          <w:sz w:val="40"/>
          <w:szCs w:val="48"/>
        </w:rPr>
      </w:pPr>
      <w:r>
        <w:rPr>
          <w:b/>
          <w:bCs/>
          <w:sz w:val="40"/>
          <w:szCs w:val="48"/>
        </w:rPr>
        <w:t>中小企业声明函（</w:t>
      </w:r>
      <w:r>
        <w:rPr>
          <w:rFonts w:hint="eastAsia"/>
          <w:b/>
          <w:bCs/>
          <w:sz w:val="40"/>
          <w:szCs w:val="48"/>
          <w:lang w:val="en-US" w:eastAsia="zh-CN"/>
        </w:rPr>
        <w:t>货物</w:t>
      </w:r>
      <w:r>
        <w:rPr>
          <w:b/>
          <w:bCs/>
          <w:sz w:val="40"/>
          <w:szCs w:val="48"/>
        </w:rPr>
        <w:t>）</w:t>
      </w:r>
    </w:p>
    <w:p>
      <w:pPr>
        <w:pStyle w:val="9"/>
      </w:pPr>
    </w:p>
    <w:p>
      <w:pPr>
        <w:bidi w:val="0"/>
        <w:spacing w:line="360" w:lineRule="auto"/>
        <w:rPr>
          <w:rFonts w:eastAsia="宋体"/>
          <w:spacing w:val="0"/>
          <w:sz w:val="24"/>
          <w:szCs w:val="24"/>
        </w:rPr>
      </w:pPr>
      <w:r>
        <w:rPr>
          <w:rFonts w:eastAsia="宋体"/>
          <w:spacing w:val="0"/>
          <w:sz w:val="24"/>
          <w:szCs w:val="24"/>
        </w:rPr>
        <w:t>本公司（</w:t>
      </w:r>
      <w:r>
        <w:rPr>
          <w:rFonts w:hint="eastAsia"/>
          <w:spacing w:val="0"/>
          <w:sz w:val="24"/>
          <w:szCs w:val="24"/>
          <w:lang w:val="en-US" w:eastAsia="zh-CN"/>
        </w:rPr>
        <w:t>供应商名称</w:t>
      </w:r>
      <w:r>
        <w:rPr>
          <w:rFonts w:eastAsia="宋体"/>
          <w:spacing w:val="0"/>
          <w:sz w:val="24"/>
          <w:szCs w:val="24"/>
        </w:rPr>
        <w:t>）郑重声明，根据《政府采购促进中小企业发展管理办法》（财库</w:t>
      </w:r>
      <w:r>
        <w:rPr>
          <w:rFonts w:hint="eastAsia" w:ascii="宋体" w:eastAsia="宋体"/>
          <w:spacing w:val="0"/>
          <w:sz w:val="24"/>
          <w:szCs w:val="24"/>
        </w:rPr>
        <w:t>﹝</w:t>
      </w:r>
      <w:r>
        <w:rPr>
          <w:rFonts w:eastAsia="宋体"/>
          <w:spacing w:val="0"/>
          <w:sz w:val="24"/>
          <w:szCs w:val="24"/>
        </w:rPr>
        <w:t>2020</w:t>
      </w:r>
      <w:r>
        <w:rPr>
          <w:rFonts w:hint="eastAsia" w:ascii="宋体" w:eastAsia="宋体"/>
          <w:spacing w:val="0"/>
          <w:sz w:val="24"/>
          <w:szCs w:val="24"/>
        </w:rPr>
        <w:t>﹞</w:t>
      </w:r>
      <w:r>
        <w:rPr>
          <w:rFonts w:eastAsia="宋体"/>
          <w:spacing w:val="0"/>
          <w:sz w:val="24"/>
          <w:szCs w:val="24"/>
        </w:rPr>
        <w:t>46号）的规定，本公司</w:t>
      </w:r>
      <w:r>
        <w:rPr>
          <w:rFonts w:hint="eastAsia"/>
          <w:spacing w:val="0"/>
          <w:sz w:val="24"/>
          <w:szCs w:val="24"/>
          <w:u w:val="single"/>
          <w:lang w:val="en-US" w:eastAsia="zh-CN"/>
        </w:rPr>
        <w:t xml:space="preserve">   （供应商名称）   </w:t>
      </w:r>
      <w:r>
        <w:rPr>
          <w:rFonts w:eastAsia="宋体"/>
          <w:spacing w:val="0"/>
          <w:sz w:val="24"/>
          <w:szCs w:val="24"/>
        </w:rPr>
        <w:t>参加</w:t>
      </w:r>
      <w:r>
        <w:rPr>
          <w:rFonts w:eastAsia="宋体"/>
          <w:i/>
          <w:spacing w:val="0"/>
          <w:sz w:val="24"/>
          <w:szCs w:val="24"/>
          <w:u w:val="single"/>
        </w:rPr>
        <w:t>（单位名称）</w:t>
      </w:r>
      <w:r>
        <w:rPr>
          <w:rFonts w:eastAsia="宋体"/>
          <w:spacing w:val="0"/>
          <w:sz w:val="24"/>
          <w:szCs w:val="24"/>
        </w:rPr>
        <w:t>的</w:t>
      </w:r>
      <w:r>
        <w:rPr>
          <w:rFonts w:eastAsia="宋体"/>
          <w:i/>
          <w:spacing w:val="0"/>
          <w:sz w:val="24"/>
          <w:szCs w:val="24"/>
          <w:u w:val="single"/>
        </w:rPr>
        <w:t>（项目名称）</w:t>
      </w:r>
      <w:r>
        <w:rPr>
          <w:rFonts w:eastAsia="宋体"/>
          <w:spacing w:val="0"/>
          <w:sz w:val="24"/>
          <w:szCs w:val="24"/>
        </w:rPr>
        <w:t>采购活动，采购的采购单位全部为符合政策要求的中小企业（或者：服务全部由符合政策要求的中小企业承接）。的具体情况如下：</w:t>
      </w:r>
    </w:p>
    <w:p>
      <w:pPr>
        <w:pStyle w:val="53"/>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560" w:lineRule="exact"/>
        <w:ind w:right="0" w:rightChars="0"/>
        <w:jc w:val="both"/>
        <w:textAlignment w:val="auto"/>
        <w:rPr>
          <w:rFonts w:eastAsia="宋体"/>
          <w:spacing w:val="0"/>
          <w:sz w:val="24"/>
          <w:szCs w:val="24"/>
        </w:rPr>
      </w:pPr>
      <w:r>
        <w:rPr>
          <w:rFonts w:eastAsia="宋体"/>
          <w:i/>
          <w:spacing w:val="0"/>
          <w:w w:val="96"/>
          <w:sz w:val="24"/>
          <w:szCs w:val="24"/>
          <w:u w:val="single"/>
        </w:rPr>
        <w:t>（标的名称）</w:t>
      </w:r>
      <w:r>
        <w:rPr>
          <w:rFonts w:eastAsia="宋体"/>
          <w:spacing w:val="0"/>
          <w:w w:val="99"/>
          <w:sz w:val="24"/>
          <w:szCs w:val="24"/>
          <w:u w:val="none"/>
        </w:rPr>
        <w:t>，</w:t>
      </w:r>
      <w:r>
        <w:rPr>
          <w:rFonts w:ascii="仿宋" w:hAnsi="仿宋" w:eastAsia="宋体" w:cs="仿宋"/>
          <w:spacing w:val="0"/>
          <w:sz w:val="24"/>
          <w:szCs w:val="24"/>
          <w:u w:val="none"/>
          <w:lang w:val="zh-CN" w:eastAsia="zh-CN" w:bidi="zh-CN"/>
        </w:rPr>
        <w:t>属于</w:t>
      </w:r>
      <w:r>
        <w:rPr>
          <w:rFonts w:eastAsia="宋体"/>
          <w:i/>
          <w:spacing w:val="0"/>
          <w:w w:val="96"/>
          <w:sz w:val="24"/>
          <w:szCs w:val="24"/>
          <w:u w:val="none"/>
        </w:rPr>
        <w:t>（</w:t>
      </w:r>
      <w:r>
        <w:rPr>
          <w:rFonts w:eastAsia="宋体"/>
          <w:i/>
          <w:spacing w:val="0"/>
          <w:w w:val="96"/>
          <w:sz w:val="24"/>
          <w:szCs w:val="24"/>
          <w:u w:val="single"/>
        </w:rPr>
        <w:t>采购文件中明确的所属行业）</w:t>
      </w:r>
      <w:r>
        <w:rPr>
          <w:rFonts w:eastAsia="宋体"/>
          <w:spacing w:val="0"/>
          <w:w w:val="99"/>
          <w:sz w:val="24"/>
          <w:szCs w:val="24"/>
          <w:u w:val="none"/>
        </w:rPr>
        <w:t>；</w:t>
      </w:r>
      <w:r>
        <w:rPr>
          <w:rFonts w:eastAsia="宋体"/>
          <w:spacing w:val="0"/>
          <w:w w:val="99"/>
          <w:sz w:val="24"/>
          <w:szCs w:val="24"/>
        </w:rPr>
        <w:t>承建（承接）企业为</w:t>
      </w:r>
      <w:r>
        <w:rPr>
          <w:rFonts w:eastAsia="宋体"/>
          <w:i/>
          <w:spacing w:val="0"/>
          <w:w w:val="96"/>
          <w:sz w:val="24"/>
          <w:szCs w:val="24"/>
          <w:u w:val="single"/>
        </w:rPr>
        <w:t>（企业名称）</w:t>
      </w:r>
      <w:r>
        <w:rPr>
          <w:rFonts w:eastAsia="宋体"/>
          <w:spacing w:val="0"/>
          <w:w w:val="99"/>
          <w:sz w:val="24"/>
          <w:szCs w:val="24"/>
        </w:rPr>
        <w:t>，从业人员</w:t>
      </w:r>
      <w:r>
        <w:rPr>
          <w:rFonts w:ascii="Times New Roman" w:eastAsia="宋体"/>
          <w:spacing w:val="0"/>
          <w:w w:val="99"/>
          <w:sz w:val="24"/>
          <w:szCs w:val="24"/>
          <w:u w:val="single"/>
        </w:rPr>
        <w:t xml:space="preserve"> </w:t>
      </w:r>
      <w:r>
        <w:rPr>
          <w:rFonts w:ascii="Times New Roman" w:eastAsia="宋体"/>
          <w:spacing w:val="0"/>
          <w:sz w:val="24"/>
          <w:szCs w:val="24"/>
          <w:u w:val="single"/>
        </w:rPr>
        <w:tab/>
      </w:r>
      <w:r>
        <w:rPr>
          <w:rFonts w:eastAsia="宋体"/>
          <w:spacing w:val="0"/>
          <w:w w:val="99"/>
          <w:sz w:val="24"/>
          <w:szCs w:val="24"/>
        </w:rPr>
        <w:t>人，</w:t>
      </w:r>
      <w:r>
        <w:rPr>
          <w:rFonts w:eastAsia="宋体"/>
          <w:spacing w:val="0"/>
          <w:sz w:val="24"/>
          <w:szCs w:val="24"/>
          <w:u w:val="none"/>
        </w:rPr>
        <w:t>营业</w:t>
      </w:r>
      <w:r>
        <w:rPr>
          <w:rFonts w:eastAsia="宋体"/>
          <w:spacing w:val="0"/>
          <w:sz w:val="24"/>
          <w:szCs w:val="24"/>
        </w:rPr>
        <w:t>收入为</w:t>
      </w:r>
      <w:r>
        <w:rPr>
          <w:rFonts w:eastAsia="宋体"/>
          <w:spacing w:val="0"/>
          <w:sz w:val="24"/>
          <w:szCs w:val="24"/>
          <w:u w:val="single"/>
        </w:rPr>
        <w:t xml:space="preserve"> </w:t>
      </w:r>
      <w:r>
        <w:rPr>
          <w:rFonts w:eastAsia="宋体"/>
          <w:spacing w:val="0"/>
          <w:sz w:val="24"/>
          <w:szCs w:val="24"/>
          <w:u w:val="single"/>
        </w:rPr>
        <w:tab/>
      </w:r>
      <w:r>
        <w:rPr>
          <w:rFonts w:eastAsia="宋体"/>
          <w:spacing w:val="0"/>
          <w:sz w:val="24"/>
          <w:szCs w:val="24"/>
        </w:rPr>
        <w:t>万元，资产总额为</w:t>
      </w:r>
      <w:r>
        <w:rPr>
          <w:rFonts w:eastAsia="宋体"/>
          <w:spacing w:val="0"/>
          <w:sz w:val="24"/>
          <w:szCs w:val="24"/>
          <w:u w:val="single"/>
        </w:rPr>
        <w:t xml:space="preserve"> </w:t>
      </w:r>
      <w:r>
        <w:rPr>
          <w:rFonts w:eastAsia="宋体"/>
          <w:spacing w:val="0"/>
          <w:sz w:val="24"/>
          <w:szCs w:val="24"/>
          <w:u w:val="single"/>
        </w:rPr>
        <w:tab/>
      </w:r>
      <w:r>
        <w:rPr>
          <w:rFonts w:eastAsia="宋体"/>
          <w:spacing w:val="0"/>
          <w:sz w:val="24"/>
          <w:szCs w:val="24"/>
        </w:rPr>
        <w:t>万元</w:t>
      </w:r>
      <w:r>
        <w:rPr>
          <w:rFonts w:hint="eastAsia"/>
          <w:spacing w:val="0"/>
          <w:sz w:val="24"/>
          <w:szCs w:val="24"/>
          <w:lang w:val="en-US" w:eastAsia="zh-CN"/>
        </w:rPr>
        <w:t xml:space="preserve"> </w:t>
      </w:r>
      <w:r>
        <w:rPr>
          <w:rFonts w:eastAsia="宋体"/>
          <w:spacing w:val="0"/>
          <w:sz w:val="24"/>
          <w:szCs w:val="24"/>
        </w:rPr>
        <w:t>，属于</w:t>
      </w:r>
      <w:r>
        <w:rPr>
          <w:rFonts w:eastAsia="宋体"/>
          <w:i/>
          <w:spacing w:val="0"/>
          <w:sz w:val="24"/>
          <w:szCs w:val="24"/>
          <w:u w:val="single"/>
        </w:rPr>
        <w:t>（中型企业、</w:t>
      </w:r>
      <w:r>
        <w:rPr>
          <w:rFonts w:eastAsia="宋体"/>
          <w:i/>
          <w:spacing w:val="0"/>
          <w:w w:val="96"/>
          <w:sz w:val="24"/>
          <w:szCs w:val="24"/>
          <w:u w:val="single"/>
        </w:rPr>
        <w:t>小型企业、微型企业）</w:t>
      </w:r>
      <w:r>
        <w:rPr>
          <w:rFonts w:eastAsia="宋体"/>
          <w:spacing w:val="0"/>
          <w:w w:val="99"/>
          <w:sz w:val="24"/>
          <w:szCs w:val="24"/>
        </w:rPr>
        <w:t>；</w:t>
      </w:r>
    </w:p>
    <w:p>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5"/>
        <w:jc w:val="both"/>
        <w:textAlignment w:val="auto"/>
        <w:rPr>
          <w:rFonts w:eastAsia="宋体"/>
          <w:spacing w:val="0"/>
          <w:sz w:val="24"/>
          <w:szCs w:val="24"/>
        </w:rPr>
      </w:pPr>
      <w:r>
        <w:rPr>
          <w:rFonts w:eastAsia="宋体"/>
          <w:spacing w:val="0"/>
          <w:sz w:val="24"/>
          <w:szCs w:val="24"/>
        </w:rPr>
        <w:t>以上企业，不属于大企业的分支机构，不存在控股股东为大企业的情形，也不存在与大企业的负责人为同一人的情形。</w:t>
      </w:r>
    </w:p>
    <w:p>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textAlignment w:val="auto"/>
        <w:rPr>
          <w:rFonts w:eastAsia="宋体"/>
          <w:spacing w:val="0"/>
          <w:sz w:val="24"/>
          <w:szCs w:val="24"/>
        </w:rPr>
      </w:pPr>
      <w:r>
        <w:rPr>
          <w:rFonts w:eastAsia="宋体"/>
          <w:spacing w:val="0"/>
          <w:sz w:val="24"/>
          <w:szCs w:val="24"/>
        </w:rPr>
        <w:t>本企业对上述声明内容的真实性负责。如有虚假，将依法承担相应责任。</w:t>
      </w:r>
    </w:p>
    <w:p>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720" w:firstLineChars="300"/>
        <w:textAlignment w:val="auto"/>
        <w:rPr>
          <w:rFonts w:hint="eastAsia"/>
          <w:spacing w:val="0"/>
          <w:w w:val="99"/>
          <w:sz w:val="24"/>
          <w:szCs w:val="24"/>
          <w:u w:val="single"/>
          <w:lang w:val="en-US" w:eastAsia="zh-CN"/>
        </w:rPr>
      </w:pPr>
      <w:r>
        <w:rPr>
          <w:rFonts w:eastAsia="宋体"/>
          <w:spacing w:val="0"/>
          <w:sz w:val="24"/>
          <w:szCs w:val="24"/>
        </w:rPr>
        <w:t>企业名称（盖章）</w:t>
      </w:r>
      <w:r>
        <w:rPr>
          <w:rFonts w:eastAsia="宋体"/>
          <w:spacing w:val="0"/>
          <w:w w:val="99"/>
          <w:sz w:val="24"/>
          <w:szCs w:val="24"/>
        </w:rPr>
        <w:t>：</w:t>
      </w:r>
      <w:r>
        <w:rPr>
          <w:rFonts w:hint="eastAsia"/>
          <w:spacing w:val="0"/>
          <w:w w:val="99"/>
          <w:sz w:val="24"/>
          <w:szCs w:val="24"/>
          <w:u w:val="single"/>
          <w:lang w:val="en-US" w:eastAsia="zh-CN"/>
        </w:rPr>
        <w:t xml:space="preserve">                 </w:t>
      </w:r>
    </w:p>
    <w:p>
      <w:pPr>
        <w:ind w:firstLine="720" w:firstLineChars="300"/>
        <w:jc w:val="both"/>
        <w:rPr>
          <w:rFonts w:hint="eastAsia" w:ascii="华文中宋" w:hAnsi="华文中宋" w:eastAsia="华文中宋" w:cs="华文中宋"/>
          <w:bCs/>
          <w:sz w:val="24"/>
        </w:rPr>
      </w:pPr>
      <w:r>
        <w:rPr>
          <w:rFonts w:hint="eastAsia" w:ascii="华文中宋" w:hAnsi="华文中宋" w:eastAsia="华文中宋" w:cs="华文中宋"/>
          <w:bCs/>
          <w:sz w:val="24"/>
          <w:lang w:val="en-US" w:eastAsia="zh-CN"/>
        </w:rPr>
        <w:t>全权代表</w:t>
      </w:r>
      <w:r>
        <w:rPr>
          <w:rFonts w:hint="eastAsia" w:ascii="华文中宋" w:hAnsi="华文中宋" w:eastAsia="华文中宋" w:cs="华文中宋"/>
          <w:bCs/>
          <w:sz w:val="24"/>
        </w:rPr>
        <w:t>：</w:t>
      </w:r>
      <w:r>
        <w:rPr>
          <w:rFonts w:hint="eastAsia" w:ascii="华文中宋" w:hAnsi="华文中宋" w:eastAsia="华文中宋" w:cs="华文中宋"/>
          <w:bCs/>
          <w:sz w:val="24"/>
          <w:u w:val="single"/>
        </w:rPr>
        <w:t xml:space="preserve">　　　　　 </w:t>
      </w:r>
      <w:r>
        <w:rPr>
          <w:rFonts w:hint="eastAsia" w:ascii="华文中宋" w:hAnsi="华文中宋" w:eastAsia="华文中宋" w:cs="华文中宋"/>
          <w:bCs/>
          <w:sz w:val="24"/>
        </w:rPr>
        <w:t>（签字或盖章）</w:t>
      </w:r>
    </w:p>
    <w:p>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720" w:firstLineChars="300"/>
        <w:textAlignment w:val="auto"/>
        <w:rPr>
          <w:rFonts w:hint="eastAsia" w:eastAsia="宋体"/>
          <w:spacing w:val="0"/>
          <w:sz w:val="24"/>
          <w:szCs w:val="24"/>
          <w:lang w:eastAsia="zh-CN"/>
        </w:rPr>
      </w:pPr>
      <w:r>
        <w:rPr>
          <w:rFonts w:eastAsia="宋体"/>
          <w:spacing w:val="0"/>
          <w:sz w:val="24"/>
          <w:szCs w:val="24"/>
        </w:rPr>
        <w:t>日期</w:t>
      </w:r>
      <w:r>
        <w:rPr>
          <w:rFonts w:hint="eastAsia" w:eastAsia="宋体"/>
          <w:spacing w:val="0"/>
          <w:sz w:val="24"/>
          <w:szCs w:val="24"/>
          <w:lang w:eastAsia="zh-CN"/>
        </w:rPr>
        <w:t>：</w:t>
      </w:r>
    </w:p>
    <w:p>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textAlignment w:val="auto"/>
        <w:rPr>
          <w:rFonts w:hint="eastAsia" w:eastAsia="宋体"/>
          <w:spacing w:val="0"/>
          <w:sz w:val="24"/>
          <w:szCs w:val="24"/>
          <w:lang w:eastAsia="zh-CN"/>
        </w:rPr>
      </w:pPr>
      <w:r>
        <w:rPr>
          <w:rFonts w:hint="eastAsia" w:eastAsia="宋体"/>
          <w:spacing w:val="0"/>
          <w:sz w:val="24"/>
          <w:szCs w:val="24"/>
        </w:rPr>
        <w:t>从业人员、营业收入、资产总额填报上一年度数据，无上一年度数据的新成立企业可不填报</w:t>
      </w:r>
      <w:r>
        <w:rPr>
          <w:rFonts w:hint="eastAsia"/>
          <w:spacing w:val="0"/>
          <w:sz w:val="24"/>
          <w:szCs w:val="24"/>
          <w:lang w:eastAsia="zh-CN"/>
        </w:rPr>
        <w:t>。</w:t>
      </w:r>
    </w:p>
    <w:p>
      <w:pPr>
        <w:rPr>
          <w:rFonts w:hint="eastAsia" w:ascii="宋体" w:eastAsia="宋体"/>
          <w:sz w:val="18"/>
        </w:rPr>
      </w:pPr>
    </w:p>
    <w:p>
      <w:pPr>
        <w:pStyle w:val="9"/>
        <w:rPr>
          <w:rFonts w:hint="default" w:eastAsia="宋体"/>
          <w:lang w:val="en-US" w:eastAsia="zh-CN"/>
        </w:rPr>
        <w:sectPr>
          <w:footerReference r:id="rId8" w:type="default"/>
          <w:pgSz w:w="11910" w:h="16840"/>
          <w:pgMar w:top="1440" w:right="1380" w:bottom="1780" w:left="1580" w:header="0" w:footer="1595" w:gutter="0"/>
          <w:pgBorders>
            <w:top w:val="none" w:sz="0" w:space="0"/>
            <w:left w:val="none" w:sz="0" w:space="0"/>
            <w:bottom w:val="none" w:sz="0" w:space="0"/>
            <w:right w:val="none" w:sz="0" w:space="0"/>
          </w:pgBorders>
          <w:pgNumType w:fmt="decimal"/>
          <w:cols w:space="720" w:num="1"/>
        </w:sectPr>
      </w:pPr>
      <w:r>
        <w:rPr>
          <w:rFonts w:hint="eastAsia"/>
          <w:lang w:val="en-US" w:eastAsia="zh-CN"/>
        </w:rPr>
        <w:t>注：授权用投标专用章的，与公章具有相同法律效力</w:t>
      </w:r>
    </w:p>
    <w:p>
      <w:pPr>
        <w:tabs>
          <w:tab w:val="left" w:pos="1620"/>
          <w:tab w:val="left" w:pos="1800"/>
        </w:tabs>
        <w:spacing w:line="500" w:lineRule="exact"/>
        <w:rPr>
          <w:rFonts w:hint="eastAsia" w:ascii="华文中宋" w:hAnsi="华文中宋" w:eastAsia="华文中宋" w:cs="华文中宋"/>
          <w:bCs/>
          <w:sz w:val="24"/>
          <w:highlight w:val="yellow"/>
        </w:rPr>
      </w:pPr>
    </w:p>
    <w:p>
      <w:pPr>
        <w:spacing w:line="360" w:lineRule="auto"/>
        <w:jc w:val="left"/>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 xml:space="preserve">附件2（如有）： </w:t>
      </w:r>
    </w:p>
    <w:p>
      <w:pPr>
        <w:spacing w:line="360" w:lineRule="auto"/>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投标产品属节能、环境标志产品列表</w:t>
      </w:r>
    </w:p>
    <w:p>
      <w:pPr>
        <w:spacing w:line="360" w:lineRule="auto"/>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采购项目名称：</w:t>
      </w:r>
    </w:p>
    <w:p>
      <w:pPr>
        <w:spacing w:line="360" w:lineRule="auto"/>
        <w:jc w:val="left"/>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 xml:space="preserve">项目编号： </w:t>
      </w:r>
    </w:p>
    <w:tbl>
      <w:tblPr>
        <w:tblStyle w:val="23"/>
        <w:tblW w:w="0" w:type="auto"/>
        <w:tblInd w:w="0" w:type="dxa"/>
        <w:tblLayout w:type="fixed"/>
        <w:tblCellMar>
          <w:top w:w="0" w:type="dxa"/>
          <w:left w:w="28" w:type="dxa"/>
          <w:bottom w:w="0" w:type="dxa"/>
          <w:right w:w="28" w:type="dxa"/>
        </w:tblCellMar>
      </w:tblPr>
      <w:tblGrid>
        <w:gridCol w:w="886"/>
        <w:gridCol w:w="1862"/>
        <w:gridCol w:w="2250"/>
        <w:gridCol w:w="1311"/>
        <w:gridCol w:w="1307"/>
        <w:gridCol w:w="1312"/>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spacing w:after="120"/>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序号</w:t>
            </w:r>
          </w:p>
        </w:tc>
        <w:tc>
          <w:tcPr>
            <w:tcW w:w="1862"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spacing w:before="120" w:beforeLines="50" w:after="120"/>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单价</w:t>
            </w:r>
          </w:p>
          <w:p>
            <w:pPr>
              <w:spacing w:after="120"/>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（元）</w:t>
            </w:r>
          </w:p>
        </w:tc>
        <w:tc>
          <w:tcPr>
            <w:tcW w:w="1312"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总价</w:t>
            </w:r>
          </w:p>
          <w:p>
            <w:pPr>
              <w:spacing w:after="120"/>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spacing w:before="240" w:beforeLines="100"/>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1</w:t>
            </w:r>
          </w:p>
        </w:tc>
        <w:tc>
          <w:tcPr>
            <w:tcW w:w="1862"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1312" w:type="dxa"/>
            <w:tcBorders>
              <w:top w:val="single" w:color="auto" w:sz="6" w:space="0"/>
              <w:left w:val="single" w:color="auto" w:sz="6" w:space="0"/>
              <w:bottom w:val="single" w:color="auto" w:sz="4"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240" w:beforeLines="100"/>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2</w:t>
            </w:r>
          </w:p>
        </w:tc>
        <w:tc>
          <w:tcPr>
            <w:tcW w:w="1862" w:type="dxa"/>
            <w:tcBorders>
              <w:top w:val="single" w:color="auto" w:sz="4" w:space="0"/>
              <w:left w:val="single" w:color="auto" w:sz="6" w:space="0"/>
              <w:bottom w:val="single" w:color="auto" w:sz="6" w:space="0"/>
              <w:right w:val="single" w:color="auto" w:sz="6" w:space="0"/>
            </w:tcBorders>
            <w:noWrap w:val="0"/>
            <w:vAlign w:val="center"/>
          </w:tcPr>
          <w:p>
            <w:pPr>
              <w:spacing w:before="240" w:beforeLines="100"/>
              <w:jc w:val="center"/>
              <w:rPr>
                <w:rFonts w:hint="eastAsia" w:ascii="华文中宋" w:hAnsi="华文中宋" w:eastAsia="华文中宋" w:cs="华文中宋"/>
                <w:bCs/>
                <w:sz w:val="24"/>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1312"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240" w:beforeLines="100"/>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3</w:t>
            </w:r>
          </w:p>
        </w:tc>
        <w:tc>
          <w:tcPr>
            <w:tcW w:w="1862" w:type="dxa"/>
            <w:tcBorders>
              <w:top w:val="single" w:color="auto" w:sz="4" w:space="0"/>
              <w:left w:val="single" w:color="auto" w:sz="6" w:space="0"/>
              <w:bottom w:val="single" w:color="auto" w:sz="6" w:space="0"/>
              <w:right w:val="single" w:color="auto" w:sz="6" w:space="0"/>
            </w:tcBorders>
            <w:noWrap w:val="0"/>
            <w:vAlign w:val="center"/>
          </w:tcPr>
          <w:p>
            <w:pPr>
              <w:spacing w:before="240" w:beforeLines="100"/>
              <w:jc w:val="center"/>
              <w:rPr>
                <w:rFonts w:hint="eastAsia" w:ascii="华文中宋" w:hAnsi="华文中宋" w:eastAsia="华文中宋" w:cs="华文中宋"/>
                <w:bCs/>
                <w:sz w:val="24"/>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1312"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240" w:beforeLines="100"/>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w:t>
            </w:r>
          </w:p>
        </w:tc>
        <w:tc>
          <w:tcPr>
            <w:tcW w:w="1862"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1312"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240" w:beforeLines="100"/>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w:t>
            </w:r>
          </w:p>
        </w:tc>
        <w:tc>
          <w:tcPr>
            <w:tcW w:w="1862"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c>
          <w:tcPr>
            <w:tcW w:w="1312" w:type="dxa"/>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合计：</w:t>
            </w:r>
          </w:p>
        </w:tc>
        <w:tc>
          <w:tcPr>
            <w:tcW w:w="8042" w:type="dxa"/>
            <w:gridSpan w:val="5"/>
            <w:tcBorders>
              <w:top w:val="single" w:color="auto" w:sz="4" w:space="0"/>
              <w:left w:val="single" w:color="auto" w:sz="6" w:space="0"/>
              <w:bottom w:val="single" w:color="auto" w:sz="6" w:space="0"/>
              <w:right w:val="single" w:color="auto" w:sz="6" w:space="0"/>
            </w:tcBorders>
            <w:noWrap w:val="0"/>
            <w:vAlign w:val="center"/>
          </w:tcPr>
          <w:p>
            <w:pPr>
              <w:spacing w:before="120" w:beforeLines="50"/>
              <w:jc w:val="left"/>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备注</w:t>
            </w:r>
          </w:p>
        </w:tc>
        <w:tc>
          <w:tcPr>
            <w:tcW w:w="8042" w:type="dxa"/>
            <w:gridSpan w:val="5"/>
            <w:tcBorders>
              <w:top w:val="single" w:color="auto" w:sz="4" w:space="0"/>
              <w:left w:val="single" w:color="auto" w:sz="6" w:space="0"/>
              <w:bottom w:val="single" w:color="auto" w:sz="6" w:space="0"/>
              <w:right w:val="single" w:color="auto" w:sz="6" w:space="0"/>
            </w:tcBorders>
            <w:noWrap w:val="0"/>
            <w:vAlign w:val="center"/>
          </w:tcPr>
          <w:p>
            <w:pPr>
              <w:spacing w:before="120" w:beforeLines="50"/>
              <w:jc w:val="center"/>
              <w:rPr>
                <w:rFonts w:hint="eastAsia" w:ascii="华文中宋" w:hAnsi="华文中宋" w:eastAsia="华文中宋" w:cs="华文中宋"/>
                <w:bCs/>
                <w:sz w:val="24"/>
                <w:highlight w:val="none"/>
              </w:rPr>
            </w:pPr>
            <w:r>
              <w:rPr>
                <w:rFonts w:hint="eastAsia" w:ascii="华文中宋" w:hAnsi="华文中宋" w:eastAsia="华文中宋" w:cs="华文中宋"/>
                <w:bCs/>
                <w:spacing w:val="-6"/>
                <w:sz w:val="24"/>
                <w:highlight w:val="none"/>
              </w:rPr>
              <w:t>保留小数点后两位。</w:t>
            </w:r>
          </w:p>
        </w:tc>
      </w:tr>
    </w:tbl>
    <w:p>
      <w:pPr>
        <w:adjustRightInd w:val="0"/>
        <w:snapToGrid w:val="0"/>
        <w:spacing w:line="360" w:lineRule="auto"/>
        <w:rPr>
          <w:rFonts w:hint="eastAsia" w:ascii="华文中宋" w:hAnsi="华文中宋" w:eastAsia="华文中宋" w:cs="华文中宋"/>
          <w:bCs/>
          <w:sz w:val="24"/>
          <w:highlight w:val="none"/>
        </w:rPr>
      </w:pPr>
    </w:p>
    <w:p>
      <w:pPr>
        <w:adjustRightInd w:val="0"/>
        <w:snapToGrid w:val="0"/>
        <w:spacing w:line="360" w:lineRule="auto"/>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说明：1、</w:t>
      </w:r>
      <w:r>
        <w:rPr>
          <w:rFonts w:hint="eastAsia" w:ascii="华文中宋" w:hAnsi="华文中宋" w:eastAsia="华文中宋" w:cs="华文中宋"/>
          <w:bCs/>
          <w:sz w:val="24"/>
          <w:highlight w:val="none"/>
          <w:lang w:eastAsia="zh-CN"/>
        </w:rPr>
        <w:t>供应商</w:t>
      </w:r>
      <w:r>
        <w:rPr>
          <w:rFonts w:hint="eastAsia" w:ascii="华文中宋" w:hAnsi="华文中宋" w:eastAsia="华文中宋" w:cs="华文中宋"/>
          <w:bCs/>
          <w:sz w:val="24"/>
          <w:highlight w:val="none"/>
        </w:rPr>
        <w:t>提供的产品属于《节能产品政府采购清单》中节能产品，《环境标志产品政府采购清单》中环境标志产品，应按</w:t>
      </w:r>
      <w:r>
        <w:rPr>
          <w:rFonts w:hint="eastAsia" w:ascii="华文中宋" w:hAnsi="华文中宋" w:eastAsia="华文中宋" w:cs="华文中宋"/>
          <w:bCs/>
          <w:sz w:val="24"/>
          <w:highlight w:val="none"/>
          <w:lang w:val="en-US" w:eastAsia="zh-CN"/>
        </w:rPr>
        <w:t>磋商</w:t>
      </w:r>
      <w:r>
        <w:rPr>
          <w:rFonts w:hint="eastAsia" w:ascii="华文中宋" w:hAnsi="华文中宋" w:eastAsia="华文中宋" w:cs="华文中宋"/>
          <w:bCs/>
          <w:sz w:val="24"/>
          <w:highlight w:val="none"/>
        </w:rPr>
        <w:t>文件要求提供相关证明材料。</w:t>
      </w:r>
    </w:p>
    <w:p>
      <w:pPr>
        <w:pStyle w:val="58"/>
        <w:spacing w:line="400" w:lineRule="exact"/>
        <w:ind w:left="420" w:leftChars="200" w:firstLine="240" w:firstLineChars="100"/>
        <w:rPr>
          <w:rFonts w:hint="eastAsia" w:ascii="华文中宋" w:hAnsi="华文中宋" w:eastAsia="华文中宋" w:cs="华文中宋"/>
          <w:bCs/>
          <w:highlight w:val="none"/>
        </w:rPr>
      </w:pPr>
      <w:r>
        <w:rPr>
          <w:rFonts w:hint="eastAsia" w:ascii="华文中宋" w:hAnsi="华文中宋" w:eastAsia="华文中宋" w:cs="华文中宋"/>
          <w:bCs/>
          <w:highlight w:val="none"/>
        </w:rPr>
        <w:t>2、未按上述要求提供、填写的，评标时不予以考虑。</w:t>
      </w:r>
    </w:p>
    <w:p>
      <w:pPr>
        <w:tabs>
          <w:tab w:val="left" w:pos="4860"/>
        </w:tabs>
        <w:spacing w:line="588" w:lineRule="exact"/>
        <w:ind w:right="1560" w:firstLine="504" w:firstLineChars="200"/>
        <w:jc w:val="center"/>
        <w:rPr>
          <w:rFonts w:hint="eastAsia" w:ascii="华文中宋" w:hAnsi="华文中宋" w:eastAsia="华文中宋" w:cs="华文中宋"/>
          <w:bCs/>
          <w:spacing w:val="6"/>
          <w:sz w:val="24"/>
          <w:highlight w:val="none"/>
        </w:rPr>
      </w:pPr>
      <w:r>
        <w:rPr>
          <w:rFonts w:hint="eastAsia" w:ascii="华文中宋" w:hAnsi="华文中宋" w:eastAsia="华文中宋" w:cs="华文中宋"/>
          <w:bCs/>
          <w:spacing w:val="6"/>
          <w:sz w:val="24"/>
          <w:highlight w:val="none"/>
        </w:rPr>
        <w:t xml:space="preserve"> </w:t>
      </w:r>
    </w:p>
    <w:p>
      <w:pPr>
        <w:tabs>
          <w:tab w:val="left" w:pos="4860"/>
        </w:tabs>
        <w:spacing w:line="588" w:lineRule="exact"/>
        <w:ind w:right="1560" w:firstLine="504" w:firstLineChars="200"/>
        <w:jc w:val="both"/>
        <w:rPr>
          <w:rFonts w:hint="eastAsia" w:ascii="华文中宋" w:hAnsi="华文中宋" w:eastAsia="华文中宋" w:cs="华文中宋"/>
          <w:bCs/>
          <w:spacing w:val="6"/>
          <w:sz w:val="24"/>
          <w:highlight w:val="none"/>
        </w:rPr>
      </w:pPr>
      <w:r>
        <w:rPr>
          <w:rFonts w:hint="eastAsia" w:ascii="华文中宋" w:hAnsi="华文中宋" w:eastAsia="华文中宋" w:cs="华文中宋"/>
          <w:bCs/>
          <w:spacing w:val="6"/>
          <w:sz w:val="24"/>
          <w:highlight w:val="none"/>
        </w:rPr>
        <w:t>单位名称（全称并盖章）：</w:t>
      </w:r>
    </w:p>
    <w:p>
      <w:pPr>
        <w:tabs>
          <w:tab w:val="left" w:pos="4860"/>
        </w:tabs>
        <w:spacing w:line="588" w:lineRule="exact"/>
        <w:ind w:right="1560" w:firstLine="504" w:firstLineChars="200"/>
        <w:jc w:val="both"/>
        <w:rPr>
          <w:rFonts w:hint="eastAsia" w:ascii="华文中宋" w:hAnsi="华文中宋" w:eastAsia="华文中宋" w:cs="华文中宋"/>
          <w:bCs/>
          <w:spacing w:val="6"/>
          <w:sz w:val="24"/>
          <w:highlight w:val="none"/>
        </w:rPr>
      </w:pPr>
      <w:r>
        <w:rPr>
          <w:rFonts w:hint="eastAsia" w:ascii="华文中宋" w:hAnsi="华文中宋" w:eastAsia="华文中宋" w:cs="华文中宋"/>
          <w:bCs/>
          <w:spacing w:val="6"/>
          <w:sz w:val="24"/>
          <w:highlight w:val="none"/>
        </w:rPr>
        <w:t>日    期：</w:t>
      </w:r>
    </w:p>
    <w:p>
      <w:pPr>
        <w:spacing w:before="100" w:beforeAutospacing="1" w:after="120" w:afterLines="50" w:line="360" w:lineRule="auto"/>
        <w:rPr>
          <w:rFonts w:hint="eastAsia" w:ascii="华文中宋" w:hAnsi="华文中宋" w:eastAsia="华文中宋" w:cs="华文中宋"/>
          <w:bCs/>
          <w:spacing w:val="6"/>
          <w:sz w:val="24"/>
          <w:highlight w:val="none"/>
        </w:rPr>
      </w:pPr>
      <w:r>
        <w:rPr>
          <w:rFonts w:hint="eastAsia" w:ascii="华文中宋" w:hAnsi="华文中宋" w:eastAsia="华文中宋" w:cs="华文中宋"/>
          <w:bCs/>
          <w:sz w:val="24"/>
          <w:highlight w:val="none"/>
        </w:rPr>
        <w:br w:type="page"/>
      </w:r>
      <w:r>
        <w:rPr>
          <w:rFonts w:hint="eastAsia" w:ascii="华文中宋" w:hAnsi="华文中宋" w:eastAsia="华文中宋" w:cs="华文中宋"/>
          <w:bCs/>
          <w:spacing w:val="6"/>
          <w:sz w:val="24"/>
          <w:highlight w:val="none"/>
        </w:rPr>
        <w:t>附件3（如有）：</w:t>
      </w:r>
    </w:p>
    <w:p>
      <w:pPr>
        <w:spacing w:line="588" w:lineRule="exact"/>
        <w:jc w:val="center"/>
        <w:rPr>
          <w:rFonts w:hint="eastAsia" w:ascii="华文中宋" w:hAnsi="华文中宋" w:eastAsia="华文中宋" w:cs="华文中宋"/>
          <w:bCs/>
          <w:spacing w:val="6"/>
          <w:sz w:val="24"/>
          <w:highlight w:val="none"/>
        </w:rPr>
      </w:pPr>
      <w:bookmarkStart w:id="301" w:name="OLE_LINK14"/>
      <w:bookmarkStart w:id="302" w:name="OLE_LINK13"/>
      <w:r>
        <w:rPr>
          <w:rFonts w:hint="eastAsia" w:ascii="华文中宋" w:hAnsi="华文中宋" w:eastAsia="华文中宋" w:cs="华文中宋"/>
          <w:bCs/>
          <w:spacing w:val="6"/>
          <w:sz w:val="24"/>
          <w:highlight w:val="none"/>
        </w:rPr>
        <w:t>残疾人福利性单位声明函</w:t>
      </w:r>
    </w:p>
    <w:bookmarkEnd w:id="301"/>
    <w:bookmarkEnd w:id="302"/>
    <w:p>
      <w:pPr>
        <w:spacing w:line="588" w:lineRule="exact"/>
        <w:rPr>
          <w:rFonts w:hint="eastAsia" w:ascii="华文中宋" w:hAnsi="华文中宋" w:eastAsia="华文中宋" w:cs="华文中宋"/>
          <w:bCs/>
          <w:spacing w:val="6"/>
          <w:sz w:val="24"/>
          <w:highlight w:val="none"/>
        </w:rPr>
      </w:pPr>
    </w:p>
    <w:p>
      <w:pPr>
        <w:spacing w:line="588" w:lineRule="exact"/>
        <w:ind w:firstLine="504" w:firstLineChars="200"/>
        <w:rPr>
          <w:rFonts w:hint="eastAsia" w:ascii="华文中宋" w:hAnsi="华文中宋" w:eastAsia="华文中宋" w:cs="华文中宋"/>
          <w:bCs/>
          <w:spacing w:val="6"/>
          <w:sz w:val="24"/>
          <w:highlight w:val="none"/>
        </w:rPr>
      </w:pPr>
      <w:r>
        <w:rPr>
          <w:rFonts w:hint="eastAsia" w:ascii="华文中宋" w:hAnsi="华文中宋" w:eastAsia="华文中宋" w:cs="华文中宋"/>
          <w:bCs/>
          <w:spacing w:val="6"/>
          <w:sz w:val="24"/>
          <w:highlight w:val="none"/>
        </w:rPr>
        <w:t>本单位郑重声明，根据《财政部 民政部 中国残疾人联合会关于促进残疾人就业政府采购政策的通知》（财库</w:t>
      </w:r>
      <w:r>
        <w:rPr>
          <w:rFonts w:hint="eastAsia" w:ascii="华文中宋" w:hAnsi="华文中宋" w:eastAsia="华文中宋" w:cs="华文中宋"/>
          <w:bCs/>
          <w:sz w:val="24"/>
          <w:highlight w:val="none"/>
        </w:rPr>
        <w:t>〔2017〕 141</w:t>
      </w:r>
      <w:r>
        <w:rPr>
          <w:rFonts w:hint="eastAsia" w:ascii="华文中宋" w:hAnsi="华文中宋" w:eastAsia="华文中宋" w:cs="华文中宋"/>
          <w:bCs/>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华文中宋" w:hAnsi="华文中宋" w:eastAsia="华文中宋" w:cs="华文中宋"/>
          <w:bCs/>
          <w:spacing w:val="6"/>
          <w:sz w:val="24"/>
          <w:highlight w:val="none"/>
        </w:rPr>
      </w:pPr>
      <w:r>
        <w:rPr>
          <w:rFonts w:hint="eastAsia" w:ascii="华文中宋" w:hAnsi="华文中宋" w:eastAsia="华文中宋" w:cs="华文中宋"/>
          <w:bCs/>
          <w:spacing w:val="6"/>
          <w:sz w:val="24"/>
          <w:highlight w:val="none"/>
        </w:rPr>
        <w:t>本单位对上述声明的真实性负责。如有虚假，将依法承担相应责任。</w:t>
      </w:r>
    </w:p>
    <w:p>
      <w:pPr>
        <w:spacing w:line="588" w:lineRule="exact"/>
        <w:ind w:firstLine="504" w:firstLineChars="200"/>
        <w:rPr>
          <w:rFonts w:hint="eastAsia" w:ascii="华文中宋" w:hAnsi="华文中宋" w:eastAsia="华文中宋" w:cs="华文中宋"/>
          <w:bCs/>
          <w:spacing w:val="6"/>
          <w:sz w:val="24"/>
          <w:highlight w:val="none"/>
        </w:rPr>
      </w:pPr>
    </w:p>
    <w:p>
      <w:pPr>
        <w:spacing w:line="588" w:lineRule="exact"/>
        <w:ind w:firstLine="504" w:firstLineChars="200"/>
        <w:rPr>
          <w:rFonts w:hint="eastAsia" w:ascii="华文中宋" w:hAnsi="华文中宋" w:eastAsia="华文中宋" w:cs="华文中宋"/>
          <w:bCs/>
          <w:spacing w:val="6"/>
          <w:sz w:val="24"/>
          <w:highlight w:val="none"/>
        </w:rPr>
      </w:pPr>
    </w:p>
    <w:p>
      <w:pPr>
        <w:spacing w:line="588" w:lineRule="exact"/>
        <w:ind w:firstLine="504" w:firstLineChars="200"/>
        <w:rPr>
          <w:rFonts w:hint="eastAsia" w:ascii="华文中宋" w:hAnsi="华文中宋" w:eastAsia="华文中宋" w:cs="华文中宋"/>
          <w:bCs/>
          <w:spacing w:val="6"/>
          <w:sz w:val="24"/>
          <w:highlight w:val="none"/>
        </w:rPr>
      </w:pPr>
    </w:p>
    <w:p>
      <w:pPr>
        <w:spacing w:line="588" w:lineRule="exact"/>
        <w:ind w:firstLine="504" w:firstLineChars="200"/>
        <w:rPr>
          <w:rFonts w:hint="eastAsia" w:ascii="华文中宋" w:hAnsi="华文中宋" w:eastAsia="华文中宋" w:cs="华文中宋"/>
          <w:bCs/>
          <w:spacing w:val="6"/>
          <w:sz w:val="24"/>
          <w:highlight w:val="none"/>
        </w:rPr>
      </w:pPr>
    </w:p>
    <w:p>
      <w:pPr>
        <w:tabs>
          <w:tab w:val="left" w:pos="4860"/>
        </w:tabs>
        <w:spacing w:line="588" w:lineRule="exact"/>
        <w:ind w:right="1560" w:firstLine="504" w:firstLineChars="200"/>
        <w:jc w:val="center"/>
        <w:rPr>
          <w:rFonts w:hint="eastAsia" w:ascii="华文中宋" w:hAnsi="华文中宋" w:eastAsia="华文中宋" w:cs="华文中宋"/>
          <w:bCs/>
          <w:spacing w:val="6"/>
          <w:sz w:val="24"/>
          <w:highlight w:val="none"/>
        </w:rPr>
      </w:pPr>
      <w:r>
        <w:rPr>
          <w:rFonts w:hint="eastAsia" w:ascii="华文中宋" w:hAnsi="华文中宋" w:eastAsia="华文中宋" w:cs="华文中宋"/>
          <w:bCs/>
          <w:spacing w:val="6"/>
          <w:sz w:val="24"/>
          <w:highlight w:val="none"/>
        </w:rPr>
        <w:t xml:space="preserve">               单位名称（全称并盖章）：</w:t>
      </w:r>
    </w:p>
    <w:p>
      <w:pPr>
        <w:tabs>
          <w:tab w:val="left" w:pos="4860"/>
        </w:tabs>
        <w:spacing w:line="588" w:lineRule="exact"/>
        <w:ind w:right="1560" w:firstLine="504" w:firstLineChars="200"/>
        <w:jc w:val="center"/>
        <w:rPr>
          <w:rFonts w:hint="eastAsia" w:ascii="华文中宋" w:hAnsi="华文中宋" w:eastAsia="华文中宋" w:cs="华文中宋"/>
          <w:bCs/>
          <w:spacing w:val="6"/>
          <w:sz w:val="24"/>
          <w:highlight w:val="none"/>
        </w:rPr>
      </w:pPr>
      <w:r>
        <w:rPr>
          <w:rFonts w:hint="eastAsia" w:ascii="华文中宋" w:hAnsi="华文中宋" w:eastAsia="华文中宋" w:cs="华文中宋"/>
          <w:bCs/>
          <w:spacing w:val="6"/>
          <w:sz w:val="24"/>
          <w:highlight w:val="none"/>
        </w:rPr>
        <w:t xml:space="preserve">   日    期：</w:t>
      </w:r>
    </w:p>
    <w:p>
      <w:pPr>
        <w:rPr>
          <w:rFonts w:hint="eastAsia" w:ascii="华文中宋" w:hAnsi="华文中宋" w:eastAsia="华文中宋" w:cs="华文中宋"/>
          <w:bCs/>
          <w:spacing w:val="6"/>
          <w:kern w:val="0"/>
          <w:sz w:val="24"/>
          <w:highlight w:val="none"/>
        </w:rPr>
      </w:pPr>
      <w:r>
        <w:rPr>
          <w:rFonts w:hint="eastAsia" w:ascii="华文中宋" w:hAnsi="华文中宋" w:eastAsia="华文中宋" w:cs="华文中宋"/>
          <w:bCs/>
          <w:spacing w:val="6"/>
          <w:sz w:val="24"/>
          <w:highlight w:val="none"/>
        </w:rPr>
        <w:br w:type="page"/>
      </w:r>
      <w:r>
        <w:rPr>
          <w:rFonts w:hint="eastAsia" w:ascii="华文中宋" w:hAnsi="华文中宋" w:eastAsia="华文中宋" w:cs="华文中宋"/>
          <w:bCs/>
          <w:spacing w:val="6"/>
          <w:kern w:val="0"/>
          <w:sz w:val="24"/>
          <w:highlight w:val="none"/>
        </w:rPr>
        <w:t>附件4</w:t>
      </w:r>
      <w:r>
        <w:rPr>
          <w:rFonts w:hint="eastAsia" w:ascii="华文中宋" w:hAnsi="华文中宋" w:eastAsia="华文中宋" w:cs="华文中宋"/>
          <w:bCs/>
          <w:spacing w:val="6"/>
          <w:sz w:val="24"/>
          <w:highlight w:val="none"/>
        </w:rPr>
        <w:t>（如有）：</w:t>
      </w:r>
    </w:p>
    <w:p>
      <w:pPr>
        <w:spacing w:line="360" w:lineRule="auto"/>
        <w:ind w:firstLine="480" w:firstLineChars="200"/>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监狱企业证明文件</w:t>
      </w:r>
      <w:r>
        <w:rPr>
          <w:rFonts w:hint="eastAsia" w:ascii="华文中宋" w:hAnsi="华文中宋" w:eastAsia="华文中宋" w:cs="华文中宋"/>
          <w:bCs/>
          <w:spacing w:val="6"/>
          <w:sz w:val="24"/>
          <w:highlight w:val="none"/>
        </w:rPr>
        <w:t>（如有）</w:t>
      </w:r>
    </w:p>
    <w:p>
      <w:pPr>
        <w:spacing w:line="500" w:lineRule="exact"/>
        <w:ind w:firstLine="480" w:firstLineChars="200"/>
        <w:jc w:val="left"/>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80" w:firstLineChars="200"/>
        <w:jc w:val="left"/>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监狱企业参加政府采购活动时，应当提供由省级以上监狱管理局、戒毒管理局（含新疆生产建设兵团）出具的属于监狱企业的证明文件。</w:t>
      </w:r>
    </w:p>
    <w:p>
      <w:pPr>
        <w:pStyle w:val="9"/>
        <w:rPr>
          <w:rFonts w:hint="eastAsia" w:ascii="华文中宋" w:hAnsi="华文中宋" w:eastAsia="华文中宋" w:cs="华文中宋"/>
          <w:bCs/>
          <w:sz w:val="24"/>
          <w:szCs w:val="24"/>
          <w:highlight w:val="none"/>
        </w:rPr>
      </w:pPr>
    </w:p>
    <w:p>
      <w:pPr>
        <w:pStyle w:val="9"/>
        <w:rPr>
          <w:rFonts w:hint="eastAsia" w:ascii="华文中宋" w:hAnsi="华文中宋" w:eastAsia="华文中宋" w:cs="华文中宋"/>
          <w:bCs/>
          <w:sz w:val="24"/>
          <w:szCs w:val="24"/>
          <w:highlight w:val="none"/>
        </w:rPr>
      </w:pPr>
    </w:p>
    <w:p>
      <w:pPr>
        <w:spacing w:line="360" w:lineRule="auto"/>
        <w:rPr>
          <w:rFonts w:hint="eastAsia" w:ascii="华文中宋" w:hAnsi="华文中宋" w:eastAsia="华文中宋" w:cs="华文中宋"/>
          <w:bCs/>
          <w:snapToGrid w:val="0"/>
          <w:spacing w:val="12"/>
          <w:kern w:val="0"/>
          <w:sz w:val="24"/>
          <w:highlight w:val="none"/>
        </w:rPr>
      </w:pPr>
    </w:p>
    <w:p>
      <w:pPr>
        <w:spacing w:line="360" w:lineRule="auto"/>
        <w:rPr>
          <w:rFonts w:hint="eastAsia" w:ascii="华文中宋" w:hAnsi="华文中宋" w:eastAsia="华文中宋" w:cs="华文中宋"/>
          <w:bCs/>
          <w:snapToGrid w:val="0"/>
          <w:spacing w:val="12"/>
          <w:kern w:val="0"/>
          <w:sz w:val="24"/>
          <w:highlight w:val="none"/>
        </w:rPr>
      </w:pPr>
    </w:p>
    <w:p>
      <w:pPr>
        <w:tabs>
          <w:tab w:val="left" w:pos="4860"/>
        </w:tabs>
        <w:spacing w:line="588" w:lineRule="exact"/>
        <w:ind w:right="1560" w:firstLine="504" w:firstLineChars="200"/>
        <w:jc w:val="center"/>
        <w:rPr>
          <w:rFonts w:hint="eastAsia" w:ascii="华文中宋" w:hAnsi="华文中宋" w:eastAsia="华文中宋" w:cs="华文中宋"/>
          <w:bCs/>
          <w:spacing w:val="6"/>
          <w:sz w:val="24"/>
          <w:highlight w:val="none"/>
        </w:rPr>
      </w:pPr>
      <w:r>
        <w:rPr>
          <w:rFonts w:hint="eastAsia" w:ascii="华文中宋" w:hAnsi="华文中宋" w:eastAsia="华文中宋" w:cs="华文中宋"/>
          <w:bCs/>
          <w:spacing w:val="6"/>
          <w:sz w:val="24"/>
          <w:highlight w:val="none"/>
        </w:rPr>
        <w:t xml:space="preserve"> 单位名称（全称并盖章）：</w:t>
      </w:r>
    </w:p>
    <w:p>
      <w:pPr>
        <w:tabs>
          <w:tab w:val="left" w:pos="4860"/>
        </w:tabs>
        <w:spacing w:line="588" w:lineRule="exact"/>
        <w:ind w:right="1560" w:firstLine="504" w:firstLineChars="200"/>
        <w:jc w:val="center"/>
        <w:rPr>
          <w:rFonts w:hint="eastAsia" w:ascii="华文中宋" w:hAnsi="华文中宋" w:eastAsia="华文中宋" w:cs="华文中宋"/>
          <w:bCs/>
          <w:spacing w:val="6"/>
          <w:sz w:val="24"/>
          <w:highlight w:val="none"/>
        </w:rPr>
      </w:pPr>
      <w:r>
        <w:rPr>
          <w:rFonts w:hint="eastAsia" w:ascii="华文中宋" w:hAnsi="华文中宋" w:eastAsia="华文中宋" w:cs="华文中宋"/>
          <w:bCs/>
          <w:spacing w:val="6"/>
          <w:sz w:val="24"/>
          <w:highlight w:val="none"/>
        </w:rPr>
        <w:t xml:space="preserve">   日    期：</w:t>
      </w:r>
    </w:p>
    <w:p>
      <w:pPr>
        <w:spacing w:line="360" w:lineRule="auto"/>
        <w:rPr>
          <w:rFonts w:hint="eastAsia" w:ascii="华文中宋" w:hAnsi="华文中宋" w:eastAsia="华文中宋" w:cs="华文中宋"/>
          <w:bCs/>
          <w:snapToGrid w:val="0"/>
          <w:spacing w:val="12"/>
          <w:kern w:val="0"/>
          <w:sz w:val="24"/>
          <w:highlight w:val="none"/>
        </w:rPr>
      </w:pPr>
    </w:p>
    <w:p>
      <w:pPr>
        <w:spacing w:line="360" w:lineRule="auto"/>
        <w:rPr>
          <w:rFonts w:hint="eastAsia" w:ascii="华文中宋" w:hAnsi="华文中宋" w:eastAsia="华文中宋" w:cs="华文中宋"/>
          <w:bCs/>
          <w:snapToGrid w:val="0"/>
          <w:spacing w:val="12"/>
          <w:kern w:val="0"/>
          <w:sz w:val="24"/>
          <w:highlight w:val="none"/>
        </w:rPr>
      </w:pPr>
    </w:p>
    <w:p>
      <w:pPr>
        <w:spacing w:line="360" w:lineRule="auto"/>
        <w:rPr>
          <w:rFonts w:hint="eastAsia" w:ascii="华文中宋" w:hAnsi="华文中宋" w:eastAsia="华文中宋" w:cs="华文中宋"/>
          <w:bCs/>
          <w:snapToGrid w:val="0"/>
          <w:spacing w:val="12"/>
          <w:kern w:val="0"/>
          <w:sz w:val="24"/>
          <w:highlight w:val="none"/>
        </w:rPr>
      </w:pPr>
    </w:p>
    <w:p>
      <w:pPr>
        <w:spacing w:line="360" w:lineRule="auto"/>
        <w:rPr>
          <w:rFonts w:hint="eastAsia" w:ascii="华文中宋" w:hAnsi="华文中宋" w:eastAsia="华文中宋" w:cs="华文中宋"/>
          <w:bCs/>
          <w:snapToGrid w:val="0"/>
          <w:spacing w:val="12"/>
          <w:kern w:val="0"/>
          <w:sz w:val="24"/>
          <w:highlight w:val="none"/>
        </w:rPr>
      </w:pPr>
    </w:p>
    <w:p>
      <w:pPr>
        <w:spacing w:line="360" w:lineRule="auto"/>
        <w:rPr>
          <w:rFonts w:hint="eastAsia" w:ascii="华文中宋" w:hAnsi="华文中宋" w:eastAsia="华文中宋" w:cs="华文中宋"/>
          <w:bCs/>
          <w:snapToGrid w:val="0"/>
          <w:spacing w:val="12"/>
          <w:kern w:val="0"/>
          <w:sz w:val="24"/>
          <w:highlight w:val="none"/>
        </w:rPr>
      </w:pPr>
    </w:p>
    <w:p>
      <w:pPr>
        <w:spacing w:line="360" w:lineRule="auto"/>
        <w:rPr>
          <w:rFonts w:hint="eastAsia" w:ascii="华文中宋" w:hAnsi="华文中宋" w:eastAsia="华文中宋" w:cs="华文中宋"/>
          <w:bCs/>
          <w:snapToGrid w:val="0"/>
          <w:spacing w:val="12"/>
          <w:kern w:val="0"/>
          <w:sz w:val="24"/>
          <w:highlight w:val="none"/>
        </w:rPr>
      </w:pPr>
    </w:p>
    <w:p>
      <w:pPr>
        <w:pStyle w:val="9"/>
        <w:rPr>
          <w:rFonts w:hint="eastAsia"/>
          <w:bCs/>
          <w:sz w:val="24"/>
          <w:szCs w:val="24"/>
          <w:highlight w:val="none"/>
        </w:rPr>
      </w:pPr>
    </w:p>
    <w:p>
      <w:pPr>
        <w:rPr>
          <w:rFonts w:hint="eastAsia"/>
          <w:bCs/>
          <w:sz w:val="24"/>
          <w:highlight w:val="none"/>
        </w:rPr>
      </w:pPr>
    </w:p>
    <w:p>
      <w:pPr>
        <w:pStyle w:val="9"/>
        <w:rPr>
          <w:rFonts w:hint="eastAsia"/>
          <w:bCs/>
          <w:sz w:val="24"/>
          <w:szCs w:val="24"/>
          <w:highlight w:val="none"/>
        </w:rPr>
      </w:pPr>
    </w:p>
    <w:p>
      <w:pPr>
        <w:spacing w:line="500" w:lineRule="exact"/>
        <w:rPr>
          <w:rFonts w:hint="eastAsia" w:ascii="华文中宋" w:hAnsi="华文中宋" w:eastAsia="华文中宋" w:cs="华文中宋"/>
          <w:bCs/>
          <w:sz w:val="24"/>
          <w:highlight w:val="none"/>
        </w:rPr>
      </w:pPr>
    </w:p>
    <w:p>
      <w:pPr>
        <w:spacing w:line="500" w:lineRule="exact"/>
        <w:rPr>
          <w:rFonts w:hint="eastAsia" w:ascii="华文中宋" w:hAnsi="华文中宋" w:eastAsia="华文中宋" w:cs="华文中宋"/>
          <w:bCs/>
          <w:sz w:val="24"/>
          <w:highlight w:val="none"/>
        </w:rPr>
      </w:pPr>
    </w:p>
    <w:p>
      <w:pPr>
        <w:spacing w:line="500" w:lineRule="exact"/>
        <w:rPr>
          <w:rFonts w:hint="eastAsia" w:ascii="华文中宋" w:hAnsi="华文中宋" w:eastAsia="华文中宋" w:cs="华文中宋"/>
          <w:bCs/>
          <w:sz w:val="24"/>
          <w:highlight w:val="none"/>
        </w:rPr>
      </w:pPr>
    </w:p>
    <w:p>
      <w:pPr>
        <w:spacing w:line="500" w:lineRule="exact"/>
        <w:rPr>
          <w:rFonts w:hint="eastAsia" w:ascii="华文中宋" w:hAnsi="华文中宋" w:eastAsia="华文中宋" w:cs="华文中宋"/>
          <w:bCs/>
          <w:sz w:val="24"/>
          <w:highlight w:val="none"/>
        </w:rPr>
      </w:pPr>
    </w:p>
    <w:p>
      <w:pPr>
        <w:spacing w:line="500" w:lineRule="exact"/>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格式A</w:t>
      </w:r>
    </w:p>
    <w:p>
      <w:pPr>
        <w:jc w:val="center"/>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pict>
          <v:shape id="Text Box 4" o:spid="_x0000_s2050" o:spt="202" type="#_x0000_t202" style="position:absolute;left:0pt;margin-left:5.25pt;margin-top:27.15pt;height:420.9pt;width:442.55pt;z-index:251659264;mso-width-relative:page;mso-height-relative:page;" fillcolor="#FFFFFF" filled="t" stroked="t" coordsize="21600,21600">
            <v:path/>
            <v:fill on="t" color2="#FFFFFF" focussize="0,0"/>
            <v:stroke weight="3pt" color="#000000" linestyle="thinThin" joinstyle="miter"/>
            <v:imagedata o:title=""/>
            <o:lock v:ext="edit" aspectratio="f"/>
            <v:textbox>
              <w:txbxContent>
                <w:p>
                  <w:pPr>
                    <w:spacing w:line="440" w:lineRule="exact"/>
                    <w:rPr>
                      <w:rFonts w:hint="eastAsia" w:ascii="华文中宋" w:hAnsi="华文中宋" w:eastAsia="华文中宋" w:cs="华文中宋"/>
                      <w:sz w:val="24"/>
                    </w:rPr>
                  </w:pPr>
                  <w:r>
                    <w:rPr>
                      <w:rFonts w:hint="eastAsia" w:ascii="华文中宋" w:hAnsi="华文中宋" w:eastAsia="华文中宋" w:cs="华文中宋"/>
                      <w:sz w:val="24"/>
                    </w:rPr>
                    <w:t>致：</w:t>
                  </w:r>
                  <w:r>
                    <w:rPr>
                      <w:rFonts w:hint="eastAsia" w:ascii="华文中宋" w:hAnsi="华文中宋" w:eastAsia="华文中宋" w:cs="华文中宋"/>
                      <w:sz w:val="24"/>
                      <w:u w:val="single"/>
                    </w:rPr>
                    <w:t xml:space="preserve">                             </w:t>
                  </w:r>
                </w:p>
                <w:p>
                  <w:pPr>
                    <w:spacing w:line="440" w:lineRule="exact"/>
                    <w:rPr>
                      <w:rFonts w:hint="eastAsia" w:ascii="华文中宋" w:hAnsi="华文中宋" w:eastAsia="华文中宋" w:cs="华文中宋"/>
                      <w:sz w:val="24"/>
                    </w:rPr>
                  </w:pPr>
                  <w:r>
                    <w:rPr>
                      <w:rFonts w:hint="eastAsia" w:ascii="华文中宋" w:hAnsi="华文中宋" w:eastAsia="华文中宋" w:cs="华文中宋"/>
                      <w:sz w:val="24"/>
                    </w:rPr>
                    <w:t>项目编号：</w:t>
                  </w:r>
                </w:p>
                <w:p>
                  <w:pPr>
                    <w:spacing w:line="440" w:lineRule="exact"/>
                    <w:rPr>
                      <w:rFonts w:hint="eastAsia" w:ascii="华文中宋" w:hAnsi="华文中宋" w:eastAsia="华文中宋" w:cs="华文中宋"/>
                      <w:sz w:val="24"/>
                    </w:rPr>
                  </w:pPr>
                  <w:r>
                    <w:rPr>
                      <w:rFonts w:hint="eastAsia" w:ascii="华文中宋" w:hAnsi="华文中宋" w:eastAsia="华文中宋" w:cs="华文中宋"/>
                      <w:sz w:val="24"/>
                    </w:rPr>
                    <w:t>采购项目名称：</w:t>
                  </w:r>
                </w:p>
                <w:p>
                  <w:pPr>
                    <w:spacing w:line="440" w:lineRule="exact"/>
                    <w:jc w:val="center"/>
                    <w:rPr>
                      <w:rFonts w:hint="eastAsia" w:ascii="华文中宋" w:hAnsi="华文中宋" w:eastAsia="华文中宋" w:cs="华文中宋"/>
                      <w:sz w:val="36"/>
                      <w:szCs w:val="36"/>
                    </w:rPr>
                  </w:pPr>
                </w:p>
                <w:p>
                  <w:pPr>
                    <w:spacing w:line="44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响 应 文 件（正本或副本）</w:t>
                  </w:r>
                </w:p>
                <w:p>
                  <w:pPr>
                    <w:spacing w:line="440" w:lineRule="exact"/>
                    <w:jc w:val="cente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（非</w:t>
                  </w:r>
                  <w:r>
                    <w:rPr>
                      <w:rFonts w:hint="eastAsia" w:ascii="华文中宋" w:hAnsi="华文中宋" w:eastAsia="华文中宋" w:cs="华文中宋"/>
                      <w:sz w:val="24"/>
                      <w:highlight w:val="none"/>
                      <w:lang w:val="en-US" w:eastAsia="zh-CN"/>
                    </w:rPr>
                    <w:t>磋商</w:t>
                  </w:r>
                  <w:r>
                    <w:rPr>
                      <w:rFonts w:hint="eastAsia" w:ascii="华文中宋" w:hAnsi="华文中宋" w:eastAsia="华文中宋" w:cs="华文中宋"/>
                      <w:sz w:val="24"/>
                      <w:highlight w:val="none"/>
                    </w:rPr>
                    <w:t>大会不得启封）</w:t>
                  </w:r>
                </w:p>
                <w:p>
                  <w:pPr>
                    <w:jc w:val="center"/>
                    <w:rPr>
                      <w:rFonts w:hint="eastAsia" w:ascii="华文中宋" w:hAnsi="华文中宋" w:eastAsia="华文中宋" w:cs="华文中宋"/>
                      <w:sz w:val="24"/>
                    </w:rPr>
                  </w:pPr>
                </w:p>
                <w:p>
                  <w:pPr>
                    <w:rPr>
                      <w:rFonts w:hint="eastAsia" w:ascii="华文中宋" w:hAnsi="华文中宋" w:eastAsia="华文中宋" w:cs="华文中宋"/>
                      <w:sz w:val="24"/>
                    </w:rPr>
                  </w:pPr>
                </w:p>
                <w:p>
                  <w:pPr>
                    <w:rPr>
                      <w:rFonts w:hint="eastAsia" w:ascii="华文中宋" w:hAnsi="华文中宋" w:eastAsia="华文中宋" w:cs="华文中宋"/>
                      <w:sz w:val="24"/>
                    </w:rPr>
                  </w:pPr>
                </w:p>
                <w:p>
                  <w:pPr>
                    <w:spacing w:line="440" w:lineRule="exact"/>
                    <w:rPr>
                      <w:rFonts w:hint="eastAsia" w:ascii="华文中宋" w:hAnsi="华文中宋" w:eastAsia="华文中宋" w:cs="华文中宋"/>
                      <w:sz w:val="24"/>
                    </w:rPr>
                  </w:pPr>
                  <w:r>
                    <w:rPr>
                      <w:rFonts w:hint="eastAsia" w:ascii="华文中宋" w:hAnsi="华文中宋" w:eastAsia="华文中宋" w:cs="华文中宋"/>
                      <w:sz w:val="24"/>
                      <w:lang w:eastAsia="zh-CN"/>
                    </w:rPr>
                    <w:t>供应商</w:t>
                  </w:r>
                  <w:r>
                    <w:rPr>
                      <w:rFonts w:hint="eastAsia" w:ascii="华文中宋" w:hAnsi="华文中宋" w:eastAsia="华文中宋" w:cs="华文中宋"/>
                      <w:sz w:val="24"/>
                    </w:rPr>
                    <w:t>名称：（全称并盖章）</w:t>
                  </w:r>
                </w:p>
                <w:p>
                  <w:pPr>
                    <w:spacing w:line="440" w:lineRule="exact"/>
                    <w:rPr>
                      <w:rFonts w:hint="eastAsia" w:ascii="华文中宋" w:hAnsi="华文中宋" w:eastAsia="华文中宋" w:cs="华文中宋"/>
                      <w:sz w:val="24"/>
                    </w:rPr>
                  </w:pPr>
                  <w:r>
                    <w:rPr>
                      <w:rFonts w:hint="eastAsia" w:ascii="华文中宋" w:hAnsi="华文中宋" w:eastAsia="华文中宋" w:cs="华文中宋"/>
                      <w:sz w:val="24"/>
                    </w:rPr>
                    <w:t>法定代表人或其委托代理人：（签字或盖章）</w:t>
                  </w:r>
                </w:p>
                <w:p>
                  <w:pPr>
                    <w:spacing w:line="440" w:lineRule="exact"/>
                    <w:rPr>
                      <w:rFonts w:hint="eastAsia" w:ascii="华文中宋" w:hAnsi="华文中宋" w:eastAsia="华文中宋" w:cs="华文中宋"/>
                      <w:sz w:val="24"/>
                    </w:rPr>
                  </w:pPr>
                  <w:r>
                    <w:rPr>
                      <w:rFonts w:hint="eastAsia" w:ascii="华文中宋" w:hAnsi="华文中宋" w:eastAsia="华文中宋" w:cs="华文中宋"/>
                      <w:sz w:val="24"/>
                    </w:rPr>
                    <w:t>通讯地址：                            邮编：</w:t>
                  </w:r>
                </w:p>
              </w:txbxContent>
            </v:textbox>
          </v:shape>
        </w:pict>
      </w:r>
      <w:r>
        <w:rPr>
          <w:rFonts w:hint="eastAsia" w:ascii="华文中宋" w:hAnsi="华文中宋" w:eastAsia="华文中宋" w:cs="华文中宋"/>
          <w:bCs/>
          <w:sz w:val="24"/>
          <w:highlight w:val="none"/>
        </w:rPr>
        <w:t>响应文件封袋正面标识式样</w:t>
      </w:r>
    </w:p>
    <w:p>
      <w:pPr>
        <w:pStyle w:val="2"/>
        <w:rPr>
          <w:rFonts w:hint="eastAsia" w:ascii="华文中宋" w:hAnsi="华文中宋" w:eastAsia="华文中宋" w:cs="华文中宋"/>
          <w:bCs/>
          <w:sz w:val="24"/>
          <w:highlight w:val="none"/>
        </w:rPr>
      </w:pPr>
    </w:p>
    <w:p>
      <w:pPr>
        <w:pStyle w:val="2"/>
        <w:rPr>
          <w:rFonts w:hint="eastAsia" w:ascii="华文中宋" w:hAnsi="华文中宋" w:eastAsia="华文中宋" w:cs="华文中宋"/>
          <w:bCs/>
          <w:sz w:val="24"/>
          <w:highlight w:val="none"/>
        </w:rPr>
      </w:pPr>
    </w:p>
    <w:p>
      <w:pPr>
        <w:rPr>
          <w:rFonts w:hint="eastAsia" w:ascii="华文中宋" w:hAnsi="华文中宋" w:eastAsia="华文中宋" w:cs="华文中宋"/>
          <w:bCs/>
          <w:sz w:val="24"/>
          <w:highlight w:val="none"/>
        </w:rPr>
      </w:pPr>
    </w:p>
    <w:p>
      <w:pPr>
        <w:rPr>
          <w:rFonts w:hint="eastAsia" w:ascii="华文中宋" w:hAnsi="华文中宋" w:eastAsia="华文中宋" w:cs="华文中宋"/>
          <w:bCs/>
          <w:sz w:val="24"/>
          <w:highlight w:val="none"/>
        </w:rPr>
      </w:pPr>
    </w:p>
    <w:p>
      <w:pPr>
        <w:rPr>
          <w:rFonts w:hint="eastAsia" w:ascii="华文中宋" w:hAnsi="华文中宋" w:eastAsia="华文中宋" w:cs="华文中宋"/>
          <w:bCs/>
          <w:sz w:val="24"/>
          <w:highlight w:val="none"/>
        </w:rPr>
      </w:pPr>
    </w:p>
    <w:p>
      <w:pPr>
        <w:rPr>
          <w:rFonts w:hint="eastAsia" w:ascii="华文中宋" w:hAnsi="华文中宋" w:eastAsia="华文中宋" w:cs="华文中宋"/>
          <w:bCs/>
          <w:sz w:val="24"/>
          <w:highlight w:val="none"/>
        </w:rPr>
      </w:pPr>
    </w:p>
    <w:p>
      <w:pPr>
        <w:rPr>
          <w:rFonts w:hint="eastAsia" w:ascii="华文中宋" w:hAnsi="华文中宋" w:eastAsia="华文中宋" w:cs="华文中宋"/>
          <w:bCs/>
          <w:sz w:val="24"/>
          <w:highlight w:val="none"/>
        </w:rPr>
      </w:pPr>
    </w:p>
    <w:p>
      <w:pPr>
        <w:rPr>
          <w:rFonts w:hint="eastAsia" w:ascii="华文中宋" w:hAnsi="华文中宋" w:eastAsia="华文中宋" w:cs="华文中宋"/>
          <w:bCs/>
          <w:sz w:val="24"/>
          <w:highlight w:val="none"/>
        </w:rPr>
      </w:pPr>
    </w:p>
    <w:p>
      <w:pPr>
        <w:rPr>
          <w:rFonts w:hint="eastAsia" w:ascii="华文中宋" w:hAnsi="华文中宋" w:eastAsia="华文中宋" w:cs="华文中宋"/>
          <w:bCs/>
          <w:sz w:val="24"/>
          <w:highlight w:val="none"/>
        </w:rPr>
      </w:pPr>
    </w:p>
    <w:p>
      <w:pPr>
        <w:rPr>
          <w:rFonts w:hint="eastAsia" w:ascii="华文中宋" w:hAnsi="华文中宋" w:eastAsia="华文中宋" w:cs="华文中宋"/>
          <w:bCs/>
          <w:sz w:val="24"/>
          <w:highlight w:val="none"/>
        </w:rPr>
      </w:pPr>
    </w:p>
    <w:p>
      <w:pPr>
        <w:rPr>
          <w:rFonts w:hint="eastAsia" w:ascii="华文中宋" w:hAnsi="华文中宋" w:eastAsia="华文中宋" w:cs="华文中宋"/>
          <w:bCs/>
          <w:sz w:val="24"/>
          <w:highlight w:val="yellow"/>
        </w:rPr>
      </w:pPr>
    </w:p>
    <w:p>
      <w:pPr>
        <w:spacing w:line="440" w:lineRule="exact"/>
        <w:jc w:val="center"/>
        <w:rPr>
          <w:rFonts w:hint="eastAsia" w:ascii="华文中宋" w:hAnsi="华文中宋" w:eastAsia="华文中宋" w:cs="华文中宋"/>
          <w:bCs/>
          <w:sz w:val="24"/>
          <w:highlight w:val="yellow"/>
        </w:rPr>
      </w:pPr>
    </w:p>
    <w:p>
      <w:pPr>
        <w:spacing w:line="440" w:lineRule="exact"/>
        <w:jc w:val="center"/>
        <w:rPr>
          <w:rFonts w:hint="eastAsia" w:ascii="华文中宋" w:hAnsi="华文中宋" w:eastAsia="华文中宋" w:cs="华文中宋"/>
          <w:bCs/>
          <w:sz w:val="24"/>
          <w:highlight w:val="yellow"/>
        </w:rPr>
      </w:pPr>
    </w:p>
    <w:p>
      <w:pPr>
        <w:spacing w:line="440" w:lineRule="exact"/>
        <w:jc w:val="center"/>
        <w:rPr>
          <w:rFonts w:hint="eastAsia" w:ascii="华文中宋" w:hAnsi="华文中宋" w:eastAsia="华文中宋" w:cs="华文中宋"/>
          <w:bCs/>
          <w:sz w:val="24"/>
          <w:highlight w:val="yellow"/>
        </w:rPr>
      </w:pPr>
    </w:p>
    <w:p>
      <w:pPr>
        <w:spacing w:line="440" w:lineRule="exact"/>
        <w:jc w:val="center"/>
        <w:rPr>
          <w:rFonts w:hint="eastAsia" w:ascii="华文中宋" w:hAnsi="华文中宋" w:eastAsia="华文中宋" w:cs="华文中宋"/>
          <w:bCs/>
          <w:sz w:val="24"/>
          <w:highlight w:val="yellow"/>
        </w:rPr>
      </w:pPr>
    </w:p>
    <w:p>
      <w:pPr>
        <w:spacing w:line="440" w:lineRule="exact"/>
        <w:jc w:val="center"/>
        <w:rPr>
          <w:rFonts w:hint="eastAsia" w:ascii="华文中宋" w:hAnsi="华文中宋" w:eastAsia="华文中宋" w:cs="华文中宋"/>
          <w:bCs/>
          <w:sz w:val="24"/>
          <w:highlight w:val="yellow"/>
        </w:rPr>
      </w:pPr>
    </w:p>
    <w:p>
      <w:pPr>
        <w:spacing w:line="440" w:lineRule="exact"/>
        <w:jc w:val="center"/>
        <w:rPr>
          <w:rFonts w:hint="eastAsia" w:ascii="华文中宋" w:hAnsi="华文中宋" w:eastAsia="华文中宋" w:cs="华文中宋"/>
          <w:bCs/>
          <w:sz w:val="24"/>
          <w:highlight w:val="yellow"/>
        </w:rPr>
      </w:pPr>
    </w:p>
    <w:p>
      <w:pPr>
        <w:spacing w:line="440" w:lineRule="exact"/>
        <w:jc w:val="center"/>
        <w:rPr>
          <w:rFonts w:hint="eastAsia" w:ascii="华文中宋" w:hAnsi="华文中宋" w:eastAsia="华文中宋" w:cs="华文中宋"/>
          <w:bCs/>
          <w:sz w:val="24"/>
          <w:highlight w:val="yellow"/>
        </w:rPr>
      </w:pPr>
    </w:p>
    <w:p>
      <w:pPr>
        <w:rPr>
          <w:rFonts w:hint="eastAsia" w:ascii="华文中宋" w:hAnsi="华文中宋" w:eastAsia="华文中宋" w:cs="华文中宋"/>
          <w:bCs/>
          <w:sz w:val="24"/>
          <w:highlight w:val="yellow"/>
        </w:rPr>
      </w:pPr>
    </w:p>
    <w:p>
      <w:pPr>
        <w:widowControl/>
        <w:jc w:val="left"/>
        <w:rPr>
          <w:rFonts w:ascii="仿宋_GB2312" w:hAnsi="仿宋" w:eastAsia="仿宋_GB2312" w:cs="仿宋"/>
          <w:b/>
          <w:color w:val="000000" w:themeColor="text1"/>
          <w:sz w:val="28"/>
          <w:szCs w:val="28"/>
          <w:highlight w:val="yellow"/>
        </w:rPr>
      </w:pPr>
      <w:r>
        <w:rPr>
          <w:rFonts w:hint="eastAsia" w:ascii="华文中宋" w:hAnsi="华文中宋" w:eastAsia="华文中宋" w:cs="华文中宋"/>
          <w:b/>
          <w:sz w:val="36"/>
          <w:szCs w:val="36"/>
          <w:highlight w:val="yellow"/>
        </w:rPr>
        <w:br w:type="page"/>
      </w:r>
    </w:p>
    <w:p>
      <w:pPr>
        <w:pStyle w:val="11"/>
        <w:ind w:left="1470" w:right="1470"/>
      </w:pPr>
    </w:p>
    <w:p>
      <w:pPr>
        <w:spacing w:line="560" w:lineRule="exact"/>
        <w:ind w:firstLine="480" w:firstLineChars="200"/>
        <w:rPr>
          <w:rFonts w:ascii="宋体" w:hAnsi="宋体" w:cs="宋体"/>
          <w:sz w:val="24"/>
        </w:rPr>
      </w:pPr>
    </w:p>
    <w:p>
      <w:pPr>
        <w:pStyle w:val="11"/>
        <w:ind w:left="1470" w:right="1470"/>
      </w:pPr>
    </w:p>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文本框 1039"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82" o:spid="_x0000_s308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734"/>
        <w:tab w:val="clear" w:pos="4153"/>
      </w:tabs>
      <w:rPr>
        <w:rStyle w:val="27"/>
        <w:rFonts w:hint="eastAsia"/>
      </w:rPr>
    </w:pPr>
    <w:r>
      <w:rPr>
        <w:sz w:val="18"/>
      </w:rPr>
      <w:pict>
        <v:shape id="_x0000_s3083" o:spid="_x0000_s308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36</w:t>
                </w:r>
                <w:r>
                  <w:fldChar w:fldCharType="end"/>
                </w:r>
              </w:p>
            </w:txbxContent>
          </v:textbox>
        </v:shape>
      </w:pict>
    </w:r>
    <w:r>
      <w:rPr>
        <w:rStyle w:val="27"/>
        <w:rFonts w:hint="eastAsia"/>
      </w:rPr>
      <w:tab/>
    </w:r>
  </w:p>
  <w:p>
    <w:pPr>
      <w:spacing w:line="240" w:lineRule="exact"/>
      <w:rPr>
        <w:rFonts w:hint="eastAsia"/>
        <w:b/>
        <w:szCs w:val="21"/>
      </w:rPr>
    </w:pPr>
  </w:p>
  <w:p>
    <w:pPr>
      <w:tabs>
        <w:tab w:val="left" w:pos="3402"/>
      </w:tabs>
      <w:spacing w:line="280" w:lineRule="exact"/>
      <w:jc w:val="center"/>
      <w:rPr>
        <w:rFonts w:hint="eastAsia"/>
        <w:b/>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文本框 1041" o:spid="_x0000_s307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ind w:left="0"/>
      <w:rPr>
        <w:sz w:val="20"/>
      </w:rPr>
    </w:pPr>
    <w:r>
      <w:rPr>
        <w:sz w:val="21"/>
      </w:rPr>
      <w:pict>
        <v:shape id="_x0000_s3084" o:spid="_x0000_s3084"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10</w:t>
                </w:r>
                <w:r>
                  <w:fldChar w:fldCharType="end"/>
                </w:r>
              </w:p>
            </w:txbxContent>
          </v:textbox>
        </v:shape>
      </w:pict>
    </w:r>
    <w:r>
      <w:pict>
        <v:line id="直接连接符 3" o:spid="_x0000_s3080" o:spt="20" style="position:absolute;left:0pt;margin-left:90pt;margin-top:752.15pt;height:0pt;width:144pt;mso-position-horizontal-relative:page;mso-position-vertical-relative:page;z-index:-251656192;mso-width-relative:page;mso-height-relative:page;" filled="f" stroked="t" coordsize="21600,21600" o:gfxdata="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AYuO1gAAAA0BAAAPAAAAAAAAAAEAIAAAACIAAABkcnMvZG93bnJldi54bWxQSwECFAAUAAAA&#10;CACHTuJAXi5W8fABAADhAwAADgAAAAAAAAABACAAAAAlAQAAZHJzL2Uyb0RvYy54bWxQSwUGAAAA&#10;AAYABgBZAQAAhwUAAAAA&#10;">
          <v:path arrowok="t"/>
          <v:fill on="f" focussize="0,0"/>
          <v:stroke weight="0pt" color="#000000" joinstyle="round"/>
          <v:imagedata o:title=""/>
          <o:lock v:ext="edit" aspectratio="f"/>
        </v:line>
      </w:pict>
    </w:r>
    <w:r>
      <w:pict>
        <v:shape id="文本框 4" o:spid="_x0000_s3081" o:spt="202" type="#_x0000_t202" style="position:absolute;left:0pt;margin-left:89pt;margin-top:758.05pt;height:8.4pt;width:4.9pt;mso-position-horizontal-relative:page;mso-position-vertical-relative:page;z-index:-251655168;mso-width-relative:page;mso-height-relative:page;" filled="f" stroked="f" coordsize="21600,21600" o:gfxdata="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odeEfaAAAADQEAAA8AAAAAAAAAAQAgAAAAIgAAAGRycy9kb3ducmV2LnhtbFBLAQIU&#10;ABQAAAAIAIdO4kAI5psPuAEAAHADAAAOAAAAAAAAAAEAIAAAACkBAABkcnMvZTJvRG9jLnhtbFBL&#10;BQYAAAAABgAGAFkBAABTBQAAAAA=&#10;">
          <v:path/>
          <v:fill on="f" focussize="0,0"/>
          <v:stroke on="f"/>
          <v:imagedata o:title=""/>
          <o:lock v:ext="edit" aspectratio="f"/>
          <v:textbox inset="0mm,0mm,0mm,0mm">
            <w:txbxContent>
              <w:p>
                <w:pPr>
                  <w:spacing w:before="19"/>
                  <w:ind w:left="20" w:right="0" w:firstLine="0"/>
                  <w:jc w:val="left"/>
                  <w:rPr>
                    <w:rFonts w:ascii="Times New Roman"/>
                    <w:sz w:val="11"/>
                  </w:rPr>
                </w:pPr>
                <w:r>
                  <w:rPr>
                    <w:rFonts w:ascii="Times New Roman"/>
                    <w:w w:val="104"/>
                    <w:sz w:val="11"/>
                  </w:rPr>
                  <w:t>1</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85" o:spid="_x0000_s308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6DD80"/>
    <w:multiLevelType w:val="singleLevel"/>
    <w:tmpl w:val="D356DD80"/>
    <w:lvl w:ilvl="0" w:tentative="0">
      <w:start w:val="1"/>
      <w:numFmt w:val="decimal"/>
      <w:suff w:val="nothing"/>
      <w:lvlText w:val="（%1）"/>
      <w:lvlJc w:val="left"/>
      <w:rPr>
        <w:rFonts w:hint="default"/>
        <w:b/>
        <w:bCs/>
      </w:rPr>
    </w:lvl>
  </w:abstractNum>
  <w:abstractNum w:abstractNumId="1">
    <w:nsid w:val="00000014"/>
    <w:multiLevelType w:val="multilevel"/>
    <w:tmpl w:val="00000014"/>
    <w:lvl w:ilvl="0" w:tentative="0">
      <w:start w:val="1"/>
      <w:numFmt w:val="chineseCounting"/>
      <w:suff w:val="space"/>
      <w:lvlText w:val="%1、"/>
      <w:lvlJc w:val="left"/>
      <w:pPr>
        <w:ind w:left="420"/>
      </w:pPr>
      <w:rPr>
        <w:rFonts w:hint="eastAsia"/>
        <w:b/>
        <w:bCs/>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778F988"/>
    <w:multiLevelType w:val="singleLevel"/>
    <w:tmpl w:val="4778F988"/>
    <w:lvl w:ilvl="0" w:tentative="0">
      <w:start w:val="1"/>
      <w:numFmt w:val="decimal"/>
      <w:suff w:val="nothing"/>
      <w:lvlText w:val="（%1）"/>
      <w:lvlJc w:val="left"/>
      <w:pPr>
        <w:ind w:left="0"/>
      </w:pPr>
      <w:rPr>
        <w:rFonts w:hint="default"/>
        <w:b/>
        <w:bCs/>
      </w:rPr>
    </w:lvl>
  </w:abstractNum>
  <w:abstractNum w:abstractNumId="3">
    <w:nsid w:val="596AF42A"/>
    <w:multiLevelType w:val="singleLevel"/>
    <w:tmpl w:val="596AF42A"/>
    <w:lvl w:ilvl="0" w:tentative="0">
      <w:start w:val="4"/>
      <w:numFmt w:val="chineseCounting"/>
      <w:suff w:val="space"/>
      <w:lvlText w:val="第%1章"/>
      <w:lvlJc w:val="left"/>
    </w:lvl>
  </w:abstractNum>
  <w:abstractNum w:abstractNumId="4">
    <w:nsid w:val="596DD429"/>
    <w:multiLevelType w:val="singleLevel"/>
    <w:tmpl w:val="596DD429"/>
    <w:lvl w:ilvl="0" w:tentative="0">
      <w:start w:val="2"/>
      <w:numFmt w:val="chineseCounting"/>
      <w:suff w:val="space"/>
      <w:lvlText w:val="第%1章"/>
      <w:lvlJc w:val="left"/>
    </w:lvl>
  </w:abstractNum>
  <w:num w:numId="1">
    <w:abstractNumId w:val="4"/>
  </w:num>
  <w:num w:numId="2">
    <w:abstractNumId w:val="0"/>
  </w:num>
  <w:num w:numId="3">
    <w:abstractNumId w:val="3"/>
  </w:num>
  <w:num w:numId="4">
    <w:abstractNumId w:val="1"/>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c0ZmVhN2U3ODM1YTgwYTgwYjY5YmQ0MDViNGRhMDQifQ=="/>
  </w:docVars>
  <w:rsids>
    <w:rsidRoot w:val="004513D8"/>
    <w:rsid w:val="0001356D"/>
    <w:rsid w:val="00040850"/>
    <w:rsid w:val="00047DE1"/>
    <w:rsid w:val="00093CBE"/>
    <w:rsid w:val="000947BF"/>
    <w:rsid w:val="00094AA6"/>
    <w:rsid w:val="000A0540"/>
    <w:rsid w:val="000D4A4F"/>
    <w:rsid w:val="00114C21"/>
    <w:rsid w:val="00120782"/>
    <w:rsid w:val="00130ABA"/>
    <w:rsid w:val="0015491E"/>
    <w:rsid w:val="001724C1"/>
    <w:rsid w:val="0017336B"/>
    <w:rsid w:val="00193C2A"/>
    <w:rsid w:val="001B4FE3"/>
    <w:rsid w:val="001C2717"/>
    <w:rsid w:val="001C6334"/>
    <w:rsid w:val="001D72DE"/>
    <w:rsid w:val="001F19EC"/>
    <w:rsid w:val="001F2529"/>
    <w:rsid w:val="00203BBC"/>
    <w:rsid w:val="00204AAC"/>
    <w:rsid w:val="00211420"/>
    <w:rsid w:val="00211D77"/>
    <w:rsid w:val="0021455D"/>
    <w:rsid w:val="00222C7A"/>
    <w:rsid w:val="002255D5"/>
    <w:rsid w:val="00241ADB"/>
    <w:rsid w:val="00245D3C"/>
    <w:rsid w:val="0026253F"/>
    <w:rsid w:val="00265023"/>
    <w:rsid w:val="00275AA4"/>
    <w:rsid w:val="00275AC2"/>
    <w:rsid w:val="002803F6"/>
    <w:rsid w:val="00286CDA"/>
    <w:rsid w:val="00294400"/>
    <w:rsid w:val="002C2307"/>
    <w:rsid w:val="002E348B"/>
    <w:rsid w:val="002F1DBC"/>
    <w:rsid w:val="002F690E"/>
    <w:rsid w:val="0038699D"/>
    <w:rsid w:val="003B5E86"/>
    <w:rsid w:val="003E74AD"/>
    <w:rsid w:val="003F1E58"/>
    <w:rsid w:val="003F4A5E"/>
    <w:rsid w:val="003F7D1B"/>
    <w:rsid w:val="00411B19"/>
    <w:rsid w:val="0041736C"/>
    <w:rsid w:val="0043049E"/>
    <w:rsid w:val="004513D8"/>
    <w:rsid w:val="0049520E"/>
    <w:rsid w:val="004A0202"/>
    <w:rsid w:val="004B0AEF"/>
    <w:rsid w:val="004C2708"/>
    <w:rsid w:val="004C5A07"/>
    <w:rsid w:val="004D3E7E"/>
    <w:rsid w:val="004E78CE"/>
    <w:rsid w:val="00502B8B"/>
    <w:rsid w:val="00502E5D"/>
    <w:rsid w:val="00523728"/>
    <w:rsid w:val="00527A71"/>
    <w:rsid w:val="0054298F"/>
    <w:rsid w:val="0055030D"/>
    <w:rsid w:val="00552529"/>
    <w:rsid w:val="00576B35"/>
    <w:rsid w:val="005A2246"/>
    <w:rsid w:val="005B585E"/>
    <w:rsid w:val="005F1162"/>
    <w:rsid w:val="00601417"/>
    <w:rsid w:val="00616A31"/>
    <w:rsid w:val="00631227"/>
    <w:rsid w:val="006744BC"/>
    <w:rsid w:val="006758FD"/>
    <w:rsid w:val="00682472"/>
    <w:rsid w:val="006835D1"/>
    <w:rsid w:val="00691E5B"/>
    <w:rsid w:val="006A5D6E"/>
    <w:rsid w:val="006B56F7"/>
    <w:rsid w:val="006C50A1"/>
    <w:rsid w:val="006D5C4D"/>
    <w:rsid w:val="006E21EE"/>
    <w:rsid w:val="006F36F9"/>
    <w:rsid w:val="00701EBC"/>
    <w:rsid w:val="007B4973"/>
    <w:rsid w:val="007B5259"/>
    <w:rsid w:val="007C2AD7"/>
    <w:rsid w:val="007E69C1"/>
    <w:rsid w:val="00810769"/>
    <w:rsid w:val="0081679A"/>
    <w:rsid w:val="008234E3"/>
    <w:rsid w:val="00831503"/>
    <w:rsid w:val="00831720"/>
    <w:rsid w:val="008619B8"/>
    <w:rsid w:val="00862288"/>
    <w:rsid w:val="00873FA0"/>
    <w:rsid w:val="008967ED"/>
    <w:rsid w:val="008A045A"/>
    <w:rsid w:val="008A3429"/>
    <w:rsid w:val="008A50F7"/>
    <w:rsid w:val="008C3A25"/>
    <w:rsid w:val="008D13FD"/>
    <w:rsid w:val="00904371"/>
    <w:rsid w:val="00923EB3"/>
    <w:rsid w:val="00934C9B"/>
    <w:rsid w:val="009356C2"/>
    <w:rsid w:val="00946964"/>
    <w:rsid w:val="00992E44"/>
    <w:rsid w:val="009A1894"/>
    <w:rsid w:val="009A58F4"/>
    <w:rsid w:val="009B611F"/>
    <w:rsid w:val="009B6773"/>
    <w:rsid w:val="009D5125"/>
    <w:rsid w:val="009D68C8"/>
    <w:rsid w:val="009D7195"/>
    <w:rsid w:val="009E06C8"/>
    <w:rsid w:val="00A175D8"/>
    <w:rsid w:val="00A32E01"/>
    <w:rsid w:val="00A653D3"/>
    <w:rsid w:val="00A97635"/>
    <w:rsid w:val="00AB386C"/>
    <w:rsid w:val="00AE5863"/>
    <w:rsid w:val="00AE6A1D"/>
    <w:rsid w:val="00AF1937"/>
    <w:rsid w:val="00AF26AC"/>
    <w:rsid w:val="00AF497D"/>
    <w:rsid w:val="00B277F9"/>
    <w:rsid w:val="00B3351B"/>
    <w:rsid w:val="00B3525D"/>
    <w:rsid w:val="00B715F6"/>
    <w:rsid w:val="00BA28E7"/>
    <w:rsid w:val="00BC00C2"/>
    <w:rsid w:val="00BC6717"/>
    <w:rsid w:val="00BD7D19"/>
    <w:rsid w:val="00BE0B1A"/>
    <w:rsid w:val="00BF4E40"/>
    <w:rsid w:val="00C432E0"/>
    <w:rsid w:val="00C53405"/>
    <w:rsid w:val="00C624FF"/>
    <w:rsid w:val="00C74CEB"/>
    <w:rsid w:val="00C750B9"/>
    <w:rsid w:val="00C8594E"/>
    <w:rsid w:val="00C97027"/>
    <w:rsid w:val="00CE1E4F"/>
    <w:rsid w:val="00CE5021"/>
    <w:rsid w:val="00CF7CB2"/>
    <w:rsid w:val="00D04EC3"/>
    <w:rsid w:val="00D05611"/>
    <w:rsid w:val="00D5360E"/>
    <w:rsid w:val="00D53823"/>
    <w:rsid w:val="00D70F33"/>
    <w:rsid w:val="00D74FA3"/>
    <w:rsid w:val="00D92073"/>
    <w:rsid w:val="00DA7F0D"/>
    <w:rsid w:val="00DC1ACE"/>
    <w:rsid w:val="00DD2E1C"/>
    <w:rsid w:val="00DD42D0"/>
    <w:rsid w:val="00DF358E"/>
    <w:rsid w:val="00DF50F8"/>
    <w:rsid w:val="00E167A3"/>
    <w:rsid w:val="00E60B58"/>
    <w:rsid w:val="00E670AA"/>
    <w:rsid w:val="00E80AE8"/>
    <w:rsid w:val="00E82A48"/>
    <w:rsid w:val="00E87D7E"/>
    <w:rsid w:val="00EC11F0"/>
    <w:rsid w:val="00F03A45"/>
    <w:rsid w:val="00F132C1"/>
    <w:rsid w:val="00F21B4D"/>
    <w:rsid w:val="00F41BFA"/>
    <w:rsid w:val="00F51BF5"/>
    <w:rsid w:val="00F64B79"/>
    <w:rsid w:val="00F677AF"/>
    <w:rsid w:val="00F71BCB"/>
    <w:rsid w:val="00F83E96"/>
    <w:rsid w:val="00FB2BC0"/>
    <w:rsid w:val="00FC1535"/>
    <w:rsid w:val="00FF4CA0"/>
    <w:rsid w:val="020F7B7E"/>
    <w:rsid w:val="04390C0B"/>
    <w:rsid w:val="0458580D"/>
    <w:rsid w:val="04DD4F6B"/>
    <w:rsid w:val="069244E1"/>
    <w:rsid w:val="09F85FB5"/>
    <w:rsid w:val="0A6272EE"/>
    <w:rsid w:val="0CB5772D"/>
    <w:rsid w:val="0CFD2443"/>
    <w:rsid w:val="0D0A6444"/>
    <w:rsid w:val="0D947BB1"/>
    <w:rsid w:val="0E784546"/>
    <w:rsid w:val="0EF20796"/>
    <w:rsid w:val="0FAB538A"/>
    <w:rsid w:val="13993C38"/>
    <w:rsid w:val="14F6019B"/>
    <w:rsid w:val="15614FEF"/>
    <w:rsid w:val="15652ABD"/>
    <w:rsid w:val="168A3B26"/>
    <w:rsid w:val="179449F2"/>
    <w:rsid w:val="17D07906"/>
    <w:rsid w:val="190046DA"/>
    <w:rsid w:val="199E386A"/>
    <w:rsid w:val="1A8C7B66"/>
    <w:rsid w:val="1B281F85"/>
    <w:rsid w:val="1D4D14BB"/>
    <w:rsid w:val="1DA022A7"/>
    <w:rsid w:val="1E434A27"/>
    <w:rsid w:val="1F486D67"/>
    <w:rsid w:val="1F624456"/>
    <w:rsid w:val="1FC340CE"/>
    <w:rsid w:val="21C41895"/>
    <w:rsid w:val="236E1D71"/>
    <w:rsid w:val="24A048ED"/>
    <w:rsid w:val="27493BA2"/>
    <w:rsid w:val="277159EE"/>
    <w:rsid w:val="29135E6C"/>
    <w:rsid w:val="293734C1"/>
    <w:rsid w:val="29725D5F"/>
    <w:rsid w:val="29911372"/>
    <w:rsid w:val="29EB0A7D"/>
    <w:rsid w:val="2A775EB8"/>
    <w:rsid w:val="2A7A2D87"/>
    <w:rsid w:val="2B4104F9"/>
    <w:rsid w:val="2C971614"/>
    <w:rsid w:val="2CE94E10"/>
    <w:rsid w:val="2ED13945"/>
    <w:rsid w:val="2F541236"/>
    <w:rsid w:val="325A76DC"/>
    <w:rsid w:val="35610116"/>
    <w:rsid w:val="35A25120"/>
    <w:rsid w:val="36C4168B"/>
    <w:rsid w:val="36E756FB"/>
    <w:rsid w:val="399C171C"/>
    <w:rsid w:val="3AB805DB"/>
    <w:rsid w:val="3C3A7D2A"/>
    <w:rsid w:val="3CF30F82"/>
    <w:rsid w:val="3CF4720D"/>
    <w:rsid w:val="3D12796E"/>
    <w:rsid w:val="3E237A2F"/>
    <w:rsid w:val="409C0254"/>
    <w:rsid w:val="43E64A93"/>
    <w:rsid w:val="44944F06"/>
    <w:rsid w:val="46BA7686"/>
    <w:rsid w:val="46F909AA"/>
    <w:rsid w:val="48021845"/>
    <w:rsid w:val="49914743"/>
    <w:rsid w:val="4CC22C72"/>
    <w:rsid w:val="4CEE2462"/>
    <w:rsid w:val="4E0F02B7"/>
    <w:rsid w:val="4EF7371C"/>
    <w:rsid w:val="50451AC3"/>
    <w:rsid w:val="50FD4D3F"/>
    <w:rsid w:val="51A927D1"/>
    <w:rsid w:val="525A2EC4"/>
    <w:rsid w:val="534F5498"/>
    <w:rsid w:val="53CD1B95"/>
    <w:rsid w:val="569450AB"/>
    <w:rsid w:val="58261D50"/>
    <w:rsid w:val="593104DB"/>
    <w:rsid w:val="59674F04"/>
    <w:rsid w:val="5B0F18A9"/>
    <w:rsid w:val="5C691E66"/>
    <w:rsid w:val="5C8D7F65"/>
    <w:rsid w:val="5E1A5AB2"/>
    <w:rsid w:val="5E551162"/>
    <w:rsid w:val="5F802CF7"/>
    <w:rsid w:val="5FE87D9D"/>
    <w:rsid w:val="61DA5D39"/>
    <w:rsid w:val="62092E18"/>
    <w:rsid w:val="621D6A22"/>
    <w:rsid w:val="62D42CEB"/>
    <w:rsid w:val="63807109"/>
    <w:rsid w:val="646362EA"/>
    <w:rsid w:val="656F190F"/>
    <w:rsid w:val="66670313"/>
    <w:rsid w:val="68022AB4"/>
    <w:rsid w:val="68A178DB"/>
    <w:rsid w:val="68C9490E"/>
    <w:rsid w:val="69CA5429"/>
    <w:rsid w:val="6C1E120B"/>
    <w:rsid w:val="6F58162F"/>
    <w:rsid w:val="6F72024E"/>
    <w:rsid w:val="6F7A63AD"/>
    <w:rsid w:val="6F8B1E1A"/>
    <w:rsid w:val="727F53CF"/>
    <w:rsid w:val="72AB49B4"/>
    <w:rsid w:val="75654947"/>
    <w:rsid w:val="75CB706E"/>
    <w:rsid w:val="77F04406"/>
    <w:rsid w:val="785A60DF"/>
    <w:rsid w:val="79E65AC0"/>
    <w:rsid w:val="7B2E0096"/>
    <w:rsid w:val="7B47550D"/>
    <w:rsid w:val="7C9C6ADF"/>
    <w:rsid w:val="7CD910EE"/>
    <w:rsid w:val="7F077AAB"/>
    <w:rsid w:val="7FE231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33"/>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34"/>
    <w:qFormat/>
    <w:uiPriority w:val="0"/>
    <w:pPr>
      <w:keepNext/>
      <w:keepLines/>
      <w:spacing w:before="260" w:after="260" w:line="415" w:lineRule="auto"/>
      <w:outlineLvl w:val="2"/>
    </w:pPr>
    <w:rPr>
      <w:b/>
      <w:bCs/>
      <w:sz w:val="32"/>
      <w:szCs w:val="3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autoSpaceDE/>
      <w:autoSpaceDN/>
      <w:spacing w:after="120" w:line="480" w:lineRule="auto"/>
      <w:ind w:left="420" w:leftChars="200"/>
      <w:jc w:val="both"/>
    </w:pPr>
    <w:rPr>
      <w:rFonts w:ascii="Times New Roman" w:hAnsi="Times New Roman" w:cs="Times New Roman"/>
      <w:kern w:val="2"/>
      <w:sz w:val="21"/>
      <w:szCs w:val="24"/>
      <w:lang w:eastAsia="zh-CN"/>
    </w:rPr>
  </w:style>
  <w:style w:type="paragraph" w:styleId="6">
    <w:name w:val="Normal Indent"/>
    <w:basedOn w:val="1"/>
    <w:qFormat/>
    <w:uiPriority w:val="0"/>
    <w:pPr>
      <w:widowControl/>
      <w:ind w:firstLine="420"/>
      <w:jc w:val="left"/>
    </w:pPr>
    <w:rPr>
      <w:kern w:val="0"/>
      <w:sz w:val="20"/>
      <w:szCs w:val="20"/>
    </w:rPr>
  </w:style>
  <w:style w:type="paragraph" w:styleId="7">
    <w:name w:val="annotation text"/>
    <w:basedOn w:val="1"/>
    <w:link w:val="46"/>
    <w:qFormat/>
    <w:uiPriority w:val="0"/>
    <w:pPr>
      <w:jc w:val="left"/>
    </w:pPr>
  </w:style>
  <w:style w:type="paragraph" w:styleId="8">
    <w:name w:val="Body Text 3"/>
    <w:basedOn w:val="1"/>
    <w:link w:val="38"/>
    <w:qFormat/>
    <w:uiPriority w:val="0"/>
    <w:pPr>
      <w:spacing w:after="120"/>
    </w:pPr>
    <w:rPr>
      <w:sz w:val="16"/>
      <w:szCs w:val="16"/>
    </w:rPr>
  </w:style>
  <w:style w:type="paragraph" w:styleId="9">
    <w:name w:val="Body Text"/>
    <w:basedOn w:val="1"/>
    <w:next w:val="1"/>
    <w:link w:val="42"/>
    <w:qFormat/>
    <w:uiPriority w:val="0"/>
    <w:pPr>
      <w:spacing w:after="120"/>
    </w:pPr>
  </w:style>
  <w:style w:type="paragraph" w:styleId="10">
    <w:name w:val="Body Text Indent"/>
    <w:basedOn w:val="1"/>
    <w:link w:val="39"/>
    <w:qFormat/>
    <w:uiPriority w:val="0"/>
    <w:pPr>
      <w:ind w:firstLine="630"/>
    </w:pPr>
    <w:rPr>
      <w:rFonts w:eastAsia="仿宋_GB2312"/>
      <w:sz w:val="28"/>
      <w:szCs w:val="20"/>
    </w:rPr>
  </w:style>
  <w:style w:type="paragraph" w:styleId="11">
    <w:name w:val="Block Text"/>
    <w:basedOn w:val="1"/>
    <w:unhideWhenUsed/>
    <w:qFormat/>
    <w:uiPriority w:val="99"/>
    <w:pPr>
      <w:ind w:left="1440" w:leftChars="700" w:right="700" w:rightChars="700"/>
    </w:pPr>
  </w:style>
  <w:style w:type="paragraph" w:styleId="12">
    <w:name w:val="toc 3"/>
    <w:basedOn w:val="1"/>
    <w:next w:val="1"/>
    <w:qFormat/>
    <w:uiPriority w:val="0"/>
    <w:pPr>
      <w:tabs>
        <w:tab w:val="left" w:pos="1050"/>
        <w:tab w:val="left" w:pos="1260"/>
        <w:tab w:val="left" w:pos="1470"/>
        <w:tab w:val="right" w:leader="dot" w:pos="8726"/>
      </w:tabs>
      <w:ind w:left="630" w:leftChars="300"/>
    </w:pPr>
    <w:rPr>
      <w:rFonts w:ascii="宋体" w:hAnsi="宋体"/>
      <w:szCs w:val="32"/>
    </w:rPr>
  </w:style>
  <w:style w:type="paragraph" w:styleId="13">
    <w:name w:val="Plain Text"/>
    <w:basedOn w:val="1"/>
    <w:link w:val="43"/>
    <w:qFormat/>
    <w:uiPriority w:val="0"/>
    <w:rPr>
      <w:rFonts w:ascii="宋体" w:hAnsi="Courier New"/>
      <w:szCs w:val="20"/>
    </w:rPr>
  </w:style>
  <w:style w:type="paragraph" w:styleId="14">
    <w:name w:val="Date"/>
    <w:basedOn w:val="1"/>
    <w:next w:val="1"/>
    <w:link w:val="49"/>
    <w:unhideWhenUsed/>
    <w:qFormat/>
    <w:uiPriority w:val="99"/>
    <w:pPr>
      <w:ind w:left="100" w:leftChars="2500"/>
    </w:pPr>
  </w:style>
  <w:style w:type="paragraph" w:styleId="15">
    <w:name w:val="Balloon Text"/>
    <w:basedOn w:val="1"/>
    <w:link w:val="41"/>
    <w:qFormat/>
    <w:uiPriority w:val="0"/>
    <w:rPr>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widowControl/>
      <w:tabs>
        <w:tab w:val="left" w:pos="0"/>
        <w:tab w:val="right" w:leader="dot" w:pos="8715"/>
      </w:tabs>
      <w:spacing w:before="120" w:after="120" w:line="280" w:lineRule="exact"/>
      <w:ind w:right="42" w:rightChars="20" w:hanging="2"/>
    </w:pPr>
    <w:rPr>
      <w:rFonts w:ascii="宋体" w:hAnsi="宋体"/>
      <w:b/>
      <w:kern w:val="44"/>
      <w:szCs w:val="20"/>
    </w:rPr>
  </w:style>
  <w:style w:type="paragraph" w:styleId="19">
    <w:name w:val="Body Text Indent 3"/>
    <w:basedOn w:val="1"/>
    <w:link w:val="40"/>
    <w:qFormat/>
    <w:uiPriority w:val="0"/>
    <w:pPr>
      <w:spacing w:after="120"/>
      <w:ind w:left="420" w:leftChars="200"/>
    </w:pPr>
    <w:rPr>
      <w:sz w:val="16"/>
      <w:szCs w:val="16"/>
    </w:rPr>
  </w:style>
  <w:style w:type="paragraph" w:styleId="20">
    <w:name w:val="toc 2"/>
    <w:basedOn w:val="1"/>
    <w:next w:val="1"/>
    <w:qFormat/>
    <w:uiPriority w:val="0"/>
    <w:pPr>
      <w:tabs>
        <w:tab w:val="left" w:pos="1050"/>
        <w:tab w:val="right" w:leader="dot" w:pos="8726"/>
      </w:tabs>
      <w:ind w:firstLine="210" w:firstLineChars="100"/>
    </w:pPr>
    <w:rPr>
      <w:rFonts w:ascii="宋体" w:hAnsi="宋体"/>
      <w:color w:val="000000"/>
      <w:szCs w:val="36"/>
    </w:rPr>
  </w:style>
  <w:style w:type="paragraph" w:styleId="21">
    <w:name w:val="Normal (Web)"/>
    <w:basedOn w:val="1"/>
    <w:qFormat/>
    <w:uiPriority w:val="99"/>
    <w:pPr>
      <w:spacing w:before="100" w:beforeAutospacing="1" w:after="100" w:afterAutospacing="1"/>
      <w:jc w:val="left"/>
    </w:pPr>
    <w:rPr>
      <w:kern w:val="0"/>
      <w:sz w:val="24"/>
    </w:rPr>
  </w:style>
  <w:style w:type="paragraph" w:styleId="22">
    <w:name w:val="annotation subject"/>
    <w:basedOn w:val="7"/>
    <w:next w:val="7"/>
    <w:link w:val="47"/>
    <w:qFormat/>
    <w:uiPriority w:val="0"/>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character" w:customStyle="1" w:styleId="30">
    <w:name w:val="页眉 Char"/>
    <w:basedOn w:val="25"/>
    <w:link w:val="17"/>
    <w:qFormat/>
    <w:uiPriority w:val="0"/>
    <w:rPr>
      <w:sz w:val="18"/>
      <w:szCs w:val="18"/>
    </w:rPr>
  </w:style>
  <w:style w:type="character" w:customStyle="1" w:styleId="31">
    <w:name w:val="页脚 Char"/>
    <w:basedOn w:val="25"/>
    <w:link w:val="16"/>
    <w:qFormat/>
    <w:uiPriority w:val="99"/>
    <w:rPr>
      <w:sz w:val="18"/>
      <w:szCs w:val="18"/>
    </w:rPr>
  </w:style>
  <w:style w:type="character" w:customStyle="1" w:styleId="32">
    <w:name w:val="标题 1 Char"/>
    <w:basedOn w:val="25"/>
    <w:link w:val="3"/>
    <w:qFormat/>
    <w:uiPriority w:val="0"/>
    <w:rPr>
      <w:rFonts w:ascii="Times New Roman" w:hAnsi="Times New Roman" w:eastAsia="宋体" w:cs="Times New Roman"/>
      <w:b/>
      <w:bCs/>
      <w:kern w:val="44"/>
      <w:sz w:val="44"/>
      <w:szCs w:val="44"/>
    </w:rPr>
  </w:style>
  <w:style w:type="character" w:customStyle="1" w:styleId="33">
    <w:name w:val="标题 2 Char"/>
    <w:basedOn w:val="25"/>
    <w:link w:val="4"/>
    <w:qFormat/>
    <w:uiPriority w:val="0"/>
    <w:rPr>
      <w:rFonts w:ascii="Arial" w:hAnsi="Arial" w:eastAsia="黑体" w:cs="Times New Roman"/>
      <w:b/>
      <w:bCs/>
      <w:sz w:val="32"/>
      <w:szCs w:val="32"/>
    </w:rPr>
  </w:style>
  <w:style w:type="character" w:customStyle="1" w:styleId="34">
    <w:name w:val="标题 3 Char"/>
    <w:basedOn w:val="25"/>
    <w:link w:val="5"/>
    <w:qFormat/>
    <w:uiPriority w:val="0"/>
    <w:rPr>
      <w:rFonts w:ascii="Times New Roman" w:hAnsi="Times New Roman" w:eastAsia="宋体" w:cs="Times New Roman"/>
      <w:b/>
      <w:bCs/>
      <w:sz w:val="32"/>
      <w:szCs w:val="32"/>
    </w:rPr>
  </w:style>
  <w:style w:type="paragraph" w:customStyle="1" w:styleId="35">
    <w:name w:val="表格文字"/>
    <w:basedOn w:val="1"/>
    <w:qFormat/>
    <w:uiPriority w:val="0"/>
    <w:pPr>
      <w:adjustRightInd w:val="0"/>
      <w:spacing w:line="420" w:lineRule="atLeast"/>
      <w:jc w:val="left"/>
      <w:textAlignment w:val="baseline"/>
    </w:pPr>
    <w:rPr>
      <w:kern w:val="0"/>
      <w:szCs w:val="20"/>
    </w:rPr>
  </w:style>
  <w:style w:type="paragraph" w:customStyle="1" w:styleId="3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37">
    <w:name w:val="样式 正文（首行缩进两字） + 宋体 小四"/>
    <w:basedOn w:val="6"/>
    <w:qFormat/>
    <w:uiPriority w:val="0"/>
    <w:pPr>
      <w:widowControl w:val="0"/>
      <w:spacing w:line="100" w:lineRule="atLeast"/>
      <w:ind w:firstLine="614" w:firstLineChars="192"/>
    </w:pPr>
    <w:rPr>
      <w:rFonts w:ascii="仿宋_GB2312" w:hAnsi="宋体" w:eastAsia="仿宋_GB2312"/>
      <w:kern w:val="2"/>
      <w:sz w:val="32"/>
    </w:rPr>
  </w:style>
  <w:style w:type="character" w:customStyle="1" w:styleId="38">
    <w:name w:val="正文文本 3 Char"/>
    <w:basedOn w:val="25"/>
    <w:link w:val="8"/>
    <w:qFormat/>
    <w:uiPriority w:val="0"/>
    <w:rPr>
      <w:rFonts w:ascii="Times New Roman" w:hAnsi="Times New Roman" w:eastAsia="宋体" w:cs="Times New Roman"/>
      <w:sz w:val="16"/>
      <w:szCs w:val="16"/>
    </w:rPr>
  </w:style>
  <w:style w:type="character" w:customStyle="1" w:styleId="39">
    <w:name w:val="正文文本缩进 Char"/>
    <w:basedOn w:val="25"/>
    <w:link w:val="10"/>
    <w:qFormat/>
    <w:uiPriority w:val="0"/>
    <w:rPr>
      <w:rFonts w:ascii="Times New Roman" w:hAnsi="Times New Roman" w:eastAsia="仿宋_GB2312" w:cs="Times New Roman"/>
      <w:sz w:val="28"/>
      <w:szCs w:val="20"/>
    </w:rPr>
  </w:style>
  <w:style w:type="character" w:customStyle="1" w:styleId="40">
    <w:name w:val="正文文本缩进 3 Char"/>
    <w:basedOn w:val="25"/>
    <w:link w:val="19"/>
    <w:qFormat/>
    <w:uiPriority w:val="0"/>
    <w:rPr>
      <w:rFonts w:ascii="Times New Roman" w:hAnsi="Times New Roman" w:eastAsia="宋体" w:cs="Times New Roman"/>
      <w:sz w:val="16"/>
      <w:szCs w:val="16"/>
    </w:rPr>
  </w:style>
  <w:style w:type="character" w:customStyle="1" w:styleId="41">
    <w:name w:val="批注框文本 Char"/>
    <w:basedOn w:val="25"/>
    <w:link w:val="15"/>
    <w:qFormat/>
    <w:uiPriority w:val="0"/>
    <w:rPr>
      <w:rFonts w:ascii="Times New Roman" w:hAnsi="Times New Roman" w:eastAsia="宋体" w:cs="Times New Roman"/>
      <w:sz w:val="18"/>
      <w:szCs w:val="18"/>
    </w:rPr>
  </w:style>
  <w:style w:type="character" w:customStyle="1" w:styleId="42">
    <w:name w:val="正文文本 Char"/>
    <w:basedOn w:val="25"/>
    <w:link w:val="9"/>
    <w:qFormat/>
    <w:uiPriority w:val="0"/>
    <w:rPr>
      <w:rFonts w:ascii="Times New Roman" w:hAnsi="Times New Roman" w:eastAsia="宋体" w:cs="Times New Roman"/>
      <w:szCs w:val="24"/>
    </w:rPr>
  </w:style>
  <w:style w:type="character" w:customStyle="1" w:styleId="43">
    <w:name w:val="纯文本 Char"/>
    <w:basedOn w:val="25"/>
    <w:link w:val="13"/>
    <w:qFormat/>
    <w:uiPriority w:val="0"/>
    <w:rPr>
      <w:rFonts w:ascii="宋体" w:hAnsi="Courier New" w:eastAsia="宋体" w:cs="Times New Roman"/>
      <w:szCs w:val="20"/>
    </w:rPr>
  </w:style>
  <w:style w:type="paragraph" w:customStyle="1" w:styleId="44">
    <w:name w:val="Char"/>
    <w:basedOn w:val="1"/>
    <w:qFormat/>
    <w:uiPriority w:val="0"/>
    <w:rPr>
      <w:rFonts w:ascii="Tahoma" w:hAnsi="Tahoma"/>
      <w:sz w:val="24"/>
      <w:szCs w:val="20"/>
    </w:rPr>
  </w:style>
  <w:style w:type="paragraph" w:customStyle="1" w:styleId="4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character" w:customStyle="1" w:styleId="46">
    <w:name w:val="批注文字 Char"/>
    <w:basedOn w:val="25"/>
    <w:link w:val="7"/>
    <w:qFormat/>
    <w:uiPriority w:val="0"/>
    <w:rPr>
      <w:rFonts w:ascii="Times New Roman" w:hAnsi="Times New Roman" w:eastAsia="宋体" w:cs="Times New Roman"/>
      <w:szCs w:val="24"/>
    </w:rPr>
  </w:style>
  <w:style w:type="character" w:customStyle="1" w:styleId="47">
    <w:name w:val="批注主题 Char"/>
    <w:basedOn w:val="46"/>
    <w:link w:val="22"/>
    <w:qFormat/>
    <w:uiPriority w:val="0"/>
    <w:rPr>
      <w:rFonts w:ascii="Times New Roman" w:hAnsi="Times New Roman" w:eastAsia="宋体" w:cs="Times New Roman"/>
      <w:b/>
      <w:bCs/>
      <w:szCs w:val="24"/>
    </w:rPr>
  </w:style>
  <w:style w:type="character" w:customStyle="1" w:styleId="48">
    <w:name w:val="页眉 Char1"/>
    <w:qFormat/>
    <w:uiPriority w:val="0"/>
    <w:rPr>
      <w:kern w:val="2"/>
      <w:sz w:val="18"/>
    </w:rPr>
  </w:style>
  <w:style w:type="character" w:customStyle="1" w:styleId="49">
    <w:name w:val="日期 Char"/>
    <w:basedOn w:val="25"/>
    <w:link w:val="14"/>
    <w:semiHidden/>
    <w:qFormat/>
    <w:uiPriority w:val="99"/>
    <w:rPr>
      <w:rFonts w:ascii="Times New Roman" w:hAnsi="Times New Roman" w:eastAsia="宋体" w:cs="Times New Roman"/>
      <w:szCs w:val="24"/>
    </w:rPr>
  </w:style>
  <w:style w:type="paragraph" w:customStyle="1" w:styleId="50">
    <w:name w:val="列出段落1"/>
    <w:basedOn w:val="1"/>
    <w:qFormat/>
    <w:uiPriority w:val="99"/>
  </w:style>
  <w:style w:type="paragraph" w:customStyle="1" w:styleId="51">
    <w:name w:val="12 Table Text"/>
    <w:basedOn w:val="1"/>
    <w:qFormat/>
    <w:uiPriority w:val="0"/>
    <w:pPr>
      <w:spacing w:beforeLines="10" w:afterLines="10"/>
    </w:pPr>
    <w:rPr>
      <w:rFonts w:ascii="Calibri" w:hAnsi="Calibri"/>
    </w:rPr>
  </w:style>
  <w:style w:type="paragraph" w:customStyle="1" w:styleId="5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styleId="53">
    <w:name w:val="List Paragraph"/>
    <w:basedOn w:val="1"/>
    <w:unhideWhenUsed/>
    <w:qFormat/>
    <w:uiPriority w:val="34"/>
    <w:pPr>
      <w:ind w:firstLine="420" w:firstLineChars="200"/>
    </w:pPr>
  </w:style>
  <w:style w:type="paragraph" w:customStyle="1" w:styleId="54">
    <w:name w:val="首行缩进"/>
    <w:basedOn w:val="1"/>
    <w:next w:val="1"/>
    <w:qFormat/>
    <w:uiPriority w:val="0"/>
    <w:pPr>
      <w:spacing w:line="360" w:lineRule="auto"/>
      <w:ind w:firstLine="200" w:firstLineChars="200"/>
    </w:pPr>
    <w:rPr>
      <w:rFonts w:ascii="Calibri" w:hAnsi="Calibri"/>
      <w:kern w:val="0"/>
      <w:sz w:val="24"/>
      <w:lang w:val="zh-CN"/>
    </w:rPr>
  </w:style>
  <w:style w:type="paragraph" w:customStyle="1" w:styleId="55">
    <w:name w:val="title12"/>
    <w:basedOn w:val="1"/>
    <w:qFormat/>
    <w:uiPriority w:val="0"/>
    <w:pPr>
      <w:widowControl/>
      <w:spacing w:before="150" w:line="510" w:lineRule="atLeast"/>
      <w:jc w:val="left"/>
    </w:pPr>
    <w:rPr>
      <w:rFonts w:ascii="宋体" w:hAnsi="宋体" w:cs="宋体"/>
      <w:b/>
      <w:bCs/>
      <w:kern w:val="0"/>
      <w:sz w:val="23"/>
      <w:szCs w:val="23"/>
    </w:rPr>
  </w:style>
  <w:style w:type="paragraph" w:customStyle="1" w:styleId="56">
    <w:name w:val="目录"/>
    <w:basedOn w:val="1"/>
    <w:qFormat/>
    <w:uiPriority w:val="0"/>
    <w:pPr>
      <w:widowControl/>
      <w:jc w:val="center"/>
    </w:pPr>
    <w:rPr>
      <w:rFonts w:ascii="宋体"/>
      <w:b/>
      <w:kern w:val="0"/>
      <w:sz w:val="36"/>
      <w:szCs w:val="20"/>
    </w:rPr>
  </w:style>
  <w:style w:type="paragraph" w:customStyle="1" w:styleId="57">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58">
    <w:name w:val="Char1"/>
    <w:basedOn w:val="1"/>
    <w:qFormat/>
    <w:uiPriority w:val="0"/>
    <w:pPr>
      <w:tabs>
        <w:tab w:val="left" w:pos="360"/>
      </w:tabs>
      <w:ind w:left="360" w:hanging="360" w:hangingChars="200"/>
    </w:pPr>
    <w:rPr>
      <w:sz w:val="24"/>
      <w:szCs w:val="24"/>
    </w:rPr>
  </w:style>
  <w:style w:type="paragraph" w:customStyle="1" w:styleId="59">
    <w:name w:val="Table Paragraph"/>
    <w:basedOn w:val="1"/>
    <w:qFormat/>
    <w:uiPriority w:val="1"/>
  </w:style>
  <w:style w:type="table" w:customStyle="1" w:styleId="60">
    <w:name w:val="Table Normal"/>
    <w:unhideWhenUsed/>
    <w:qFormat/>
    <w:uiPriority w:val="2"/>
    <w:tblPr>
      <w:tblCellMar>
        <w:top w:w="0" w:type="dxa"/>
        <w:left w:w="0" w:type="dxa"/>
        <w:bottom w:w="0" w:type="dxa"/>
        <w:right w:w="0" w:type="dxa"/>
      </w:tblCellMar>
    </w:tblPr>
  </w:style>
  <w:style w:type="paragraph" w:customStyle="1" w:styleId="61">
    <w:name w:val="xl37"/>
    <w:basedOn w:val="1"/>
    <w:qFormat/>
    <w:uiPriority w:val="0"/>
    <w:pPr>
      <w:widowControl/>
      <w:autoSpaceDE/>
      <w:autoSpaceDN/>
      <w:spacing w:before="100" w:beforeAutospacing="1" w:after="100" w:afterAutospacing="1"/>
      <w:jc w:val="center"/>
    </w:pPr>
    <w:rPr>
      <w:rFonts w:ascii="Arial Unicode MS" w:hAnsi="Arial Unicode MS" w:eastAsia="Arial Unicode MS" w:cs="Arial Unicode MS"/>
      <w:b/>
      <w:bCs/>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textRotate="1"/>
    <customShpInfo spid="_x0000_s3082" textRotate="1"/>
    <customShpInfo spid="_x0000_s3083" textRotate="1"/>
    <customShpInfo spid="_x0000_s3076" textRotate="1"/>
    <customShpInfo spid="_x0000_s3084" textRotate="1"/>
    <customShpInfo spid="_x0000_s3080"/>
    <customShpInfo spid="_x0000_s3081"/>
    <customShpInfo spid="_x0000_s3085"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523B82-BAF2-4F01-933E-04D138E1C9D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18880</Words>
  <Characters>19664</Characters>
  <Lines>152</Lines>
  <Paragraphs>43</Paragraphs>
  <TotalTime>8</TotalTime>
  <ScaleCrop>false</ScaleCrop>
  <LinksUpToDate>false</LinksUpToDate>
  <CharactersWithSpaces>21183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2021-10-15T05:28:00Z</dcterms:created>
  <dc:creator>Administrator</dc:creator>
  <cp:lastModifiedBy>Scorching sun</cp:lastModifiedBy>
  <cp:lastPrinted>2017-12-28T05:19:00Z</cp:lastPrinted>
  <dcterms:modified xsi:type="dcterms:W3CDTF">2022-11-10T07:16:09Z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12AE8706BA084CE8AFFC7B16B088857A</vt:lpwstr>
  </property>
</Properties>
</file>