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723" w:firstLineChars="200"/>
        <w:rPr>
          <w:rFonts w:hint="eastAsia" w:ascii="仿宋" w:hAnsi="仿宋" w:eastAsia="仿宋" w:cs="仿宋"/>
          <w:b/>
          <w:sz w:val="36"/>
          <w:szCs w:val="36"/>
          <w:highlight w:val="none"/>
        </w:rPr>
      </w:pPr>
    </w:p>
    <w:p>
      <w:pPr>
        <w:rPr>
          <w:rFonts w:hint="eastAsia" w:ascii="仿宋" w:hAnsi="仿宋" w:eastAsia="仿宋" w:cs="仿宋"/>
          <w:highlight w:val="none"/>
        </w:rPr>
      </w:pPr>
    </w:p>
    <w:tbl>
      <w:tblPr>
        <w:tblStyle w:val="15"/>
        <w:tblW w:w="0" w:type="auto"/>
        <w:tblInd w:w="6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8" w:type="dxa"/>
            <w:noWrap w:val="0"/>
            <w:vAlign w:val="top"/>
          </w:tcPr>
          <w:p>
            <w:pPr>
              <w:spacing w:line="560" w:lineRule="exact"/>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政府采购项目</w:t>
            </w:r>
          </w:p>
        </w:tc>
      </w:tr>
    </w:tbl>
    <w:p>
      <w:pPr>
        <w:spacing w:line="480" w:lineRule="exact"/>
        <w:ind w:firstLine="723" w:firstLineChars="200"/>
        <w:rPr>
          <w:rFonts w:hint="eastAsia" w:ascii="仿宋" w:hAnsi="仿宋" w:eastAsia="仿宋" w:cs="仿宋"/>
          <w:b/>
          <w:sz w:val="36"/>
          <w:szCs w:val="36"/>
          <w:highlight w:val="none"/>
        </w:rPr>
      </w:pPr>
    </w:p>
    <w:p>
      <w:pPr>
        <w:spacing w:line="480" w:lineRule="exact"/>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文件编号:</w:t>
      </w:r>
      <w:r>
        <w:rPr>
          <w:rFonts w:hint="eastAsia" w:ascii="仿宋" w:hAnsi="仿宋" w:eastAsia="仿宋" w:cs="仿宋"/>
          <w:b/>
          <w:sz w:val="36"/>
          <w:szCs w:val="36"/>
          <w:highlight w:val="none"/>
          <w:lang w:eastAsia="zh-CN"/>
        </w:rPr>
        <w:t>HZGH-2022-049</w:t>
      </w:r>
    </w:p>
    <w:p>
      <w:pPr>
        <w:spacing w:line="480" w:lineRule="exact"/>
        <w:rPr>
          <w:rFonts w:hint="eastAsia" w:ascii="仿宋" w:hAnsi="仿宋" w:eastAsia="仿宋" w:cs="仿宋"/>
          <w:b/>
          <w:bCs/>
          <w:spacing w:val="52"/>
          <w:kern w:val="0"/>
          <w:szCs w:val="21"/>
          <w:highlight w:val="none"/>
        </w:rPr>
      </w:pPr>
    </w:p>
    <w:p>
      <w:pPr>
        <w:spacing w:line="480" w:lineRule="exact"/>
        <w:rPr>
          <w:rFonts w:hint="eastAsia" w:ascii="仿宋" w:hAnsi="仿宋" w:eastAsia="仿宋" w:cs="仿宋"/>
          <w:sz w:val="52"/>
          <w:szCs w:val="52"/>
          <w:highlight w:val="none"/>
        </w:rPr>
      </w:pPr>
    </w:p>
    <w:p>
      <w:pPr>
        <w:spacing w:line="480" w:lineRule="exact"/>
        <w:rPr>
          <w:rFonts w:hint="eastAsia" w:ascii="仿宋" w:hAnsi="仿宋" w:eastAsia="仿宋" w:cs="仿宋"/>
          <w:sz w:val="52"/>
          <w:szCs w:val="52"/>
          <w:highlight w:val="none"/>
        </w:rPr>
      </w:pPr>
    </w:p>
    <w:p>
      <w:pPr>
        <w:jc w:val="center"/>
        <w:rPr>
          <w:rFonts w:hint="eastAsia" w:ascii="仿宋" w:hAnsi="仿宋" w:eastAsia="仿宋" w:cs="仿宋"/>
          <w:sz w:val="32"/>
          <w:szCs w:val="24"/>
          <w:highlight w:val="none"/>
        </w:rPr>
      </w:pPr>
      <w:r>
        <w:rPr>
          <w:rFonts w:hint="eastAsia" w:ascii="仿宋" w:hAnsi="仿宋" w:eastAsia="仿宋" w:cs="仿宋"/>
          <w:b/>
          <w:bCs/>
          <w:spacing w:val="23"/>
          <w:w w:val="90"/>
          <w:kern w:val="0"/>
          <w:sz w:val="52"/>
          <w:szCs w:val="52"/>
          <w:highlight w:val="none"/>
          <w:lang w:eastAsia="zh-CN"/>
        </w:rPr>
        <w:t>长武县烈士陵园广场维修改造项目</w:t>
      </w:r>
    </w:p>
    <w:p>
      <w:pPr>
        <w:rPr>
          <w:rFonts w:hint="eastAsia" w:ascii="仿宋" w:hAnsi="仿宋" w:eastAsia="仿宋" w:cs="仿宋"/>
          <w:sz w:val="32"/>
          <w:highlight w:val="none"/>
        </w:rPr>
      </w:pPr>
    </w:p>
    <w:p>
      <w:pPr>
        <w:jc w:val="center"/>
        <w:rPr>
          <w:rFonts w:hint="eastAsia" w:ascii="仿宋" w:hAnsi="仿宋" w:eastAsia="仿宋" w:cs="仿宋"/>
          <w:b/>
          <w:bCs/>
          <w:spacing w:val="20"/>
          <w:kern w:val="0"/>
          <w:sz w:val="72"/>
          <w:szCs w:val="72"/>
          <w:highlight w:val="none"/>
        </w:rPr>
      </w:pPr>
      <w:r>
        <w:rPr>
          <w:rFonts w:hint="eastAsia" w:ascii="仿宋" w:hAnsi="仿宋" w:eastAsia="仿宋" w:cs="仿宋"/>
          <w:b/>
          <w:bCs/>
          <w:spacing w:val="20"/>
          <w:kern w:val="0"/>
          <w:sz w:val="72"/>
          <w:szCs w:val="72"/>
          <w:highlight w:val="none"/>
        </w:rPr>
        <w:t>竞争性磋商文件</w:t>
      </w:r>
    </w:p>
    <w:p>
      <w:pPr>
        <w:spacing w:line="480" w:lineRule="exact"/>
        <w:jc w:val="center"/>
        <w:rPr>
          <w:rFonts w:hint="eastAsia" w:ascii="仿宋" w:hAnsi="仿宋" w:eastAsia="仿宋" w:cs="仿宋"/>
          <w:b/>
          <w:sz w:val="36"/>
          <w:szCs w:val="36"/>
          <w:highlight w:val="none"/>
          <w:lang w:val="en-US" w:eastAsia="zh-CN"/>
        </w:rPr>
      </w:pPr>
    </w:p>
    <w:p>
      <w:pPr>
        <w:spacing w:line="480" w:lineRule="exact"/>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en-US" w:eastAsia="zh-CN"/>
        </w:rPr>
        <w:t>专门面向中小企业项目</w:t>
      </w:r>
    </w:p>
    <w:p>
      <w:pPr>
        <w:spacing w:line="480" w:lineRule="exact"/>
        <w:rPr>
          <w:rFonts w:hint="eastAsia" w:ascii="仿宋" w:hAnsi="仿宋" w:eastAsia="仿宋" w:cs="仿宋"/>
          <w:b/>
          <w:sz w:val="36"/>
          <w:szCs w:val="36"/>
          <w:highlight w:val="none"/>
        </w:rPr>
      </w:pPr>
      <w:r>
        <w:rPr>
          <w:rFonts w:hint="eastAsia" w:ascii="仿宋" w:hAnsi="仿宋" w:eastAsia="仿宋" w:cs="仿宋"/>
          <w:b/>
          <w:sz w:val="32"/>
          <w:szCs w:val="32"/>
          <w:highlight w:val="none"/>
          <w:shd w:val="clear" w:color="auto" w:fill="FFFFFF"/>
        </w:rPr>
        <w:drawing>
          <wp:anchor distT="0" distB="0" distL="114300" distR="114300" simplePos="0" relativeHeight="251660288" behindDoc="1" locked="0" layoutInCell="1" allowOverlap="1">
            <wp:simplePos x="0" y="0"/>
            <wp:positionH relativeFrom="column">
              <wp:posOffset>2045335</wp:posOffset>
            </wp:positionH>
            <wp:positionV relativeFrom="paragraph">
              <wp:posOffset>158115</wp:posOffset>
            </wp:positionV>
            <wp:extent cx="1466215" cy="1390650"/>
            <wp:effectExtent l="0" t="0" r="63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25"/>
                    <a:stretch>
                      <a:fillRect/>
                    </a:stretch>
                  </pic:blipFill>
                  <pic:spPr>
                    <a:xfrm>
                      <a:off x="0" y="0"/>
                      <a:ext cx="1466215" cy="1390650"/>
                    </a:xfrm>
                    <a:prstGeom prst="rect">
                      <a:avLst/>
                    </a:prstGeom>
                    <a:noFill/>
                    <a:ln>
                      <a:noFill/>
                    </a:ln>
                  </pic:spPr>
                </pic:pic>
              </a:graphicData>
            </a:graphic>
          </wp:anchor>
        </w:drawing>
      </w:r>
    </w:p>
    <w:p>
      <w:pPr>
        <w:spacing w:line="480" w:lineRule="exact"/>
        <w:rPr>
          <w:rFonts w:hint="eastAsia" w:ascii="仿宋" w:hAnsi="仿宋" w:eastAsia="仿宋" w:cs="仿宋"/>
          <w:b/>
          <w:sz w:val="36"/>
          <w:szCs w:val="36"/>
          <w:highlight w:val="none"/>
        </w:rPr>
      </w:pPr>
    </w:p>
    <w:p>
      <w:pPr>
        <w:spacing w:line="480" w:lineRule="exact"/>
        <w:rPr>
          <w:rFonts w:hint="eastAsia" w:ascii="仿宋" w:hAnsi="仿宋" w:eastAsia="仿宋" w:cs="仿宋"/>
          <w:b/>
          <w:sz w:val="36"/>
          <w:szCs w:val="36"/>
          <w:highlight w:val="none"/>
        </w:rPr>
      </w:pPr>
    </w:p>
    <w:p>
      <w:pPr>
        <w:spacing w:line="480" w:lineRule="exact"/>
        <w:jc w:val="center"/>
        <w:rPr>
          <w:rFonts w:hint="eastAsia" w:ascii="仿宋" w:hAnsi="仿宋" w:eastAsia="仿宋" w:cs="仿宋"/>
          <w:b/>
          <w:sz w:val="32"/>
          <w:szCs w:val="32"/>
          <w:highlight w:val="none"/>
        </w:rPr>
      </w:pPr>
    </w:p>
    <w:p>
      <w:pPr>
        <w:spacing w:line="480" w:lineRule="exact"/>
        <w:jc w:val="center"/>
        <w:rPr>
          <w:rFonts w:hint="eastAsia" w:ascii="仿宋" w:hAnsi="仿宋" w:eastAsia="仿宋" w:cs="仿宋"/>
          <w:b/>
          <w:sz w:val="32"/>
          <w:szCs w:val="32"/>
          <w:highlight w:val="none"/>
        </w:rPr>
      </w:pPr>
    </w:p>
    <w:p>
      <w:pPr>
        <w:rPr>
          <w:rFonts w:hint="eastAsia" w:ascii="仿宋" w:hAnsi="仿宋" w:eastAsia="仿宋" w:cs="仿宋"/>
          <w:b/>
          <w:bCs/>
          <w:sz w:val="32"/>
          <w:szCs w:val="32"/>
          <w:highlight w:val="none"/>
          <w:lang w:eastAsia="zh-CN"/>
        </w:rPr>
      </w:pPr>
    </w:p>
    <w:p>
      <w:pPr>
        <w:pStyle w:val="7"/>
        <w:rPr>
          <w:rFonts w:hint="eastAsia" w:ascii="仿宋" w:hAnsi="仿宋" w:eastAsia="仿宋" w:cs="仿宋"/>
          <w:highlight w:val="none"/>
          <w:lang w:eastAsia="zh-CN"/>
        </w:rPr>
      </w:pPr>
    </w:p>
    <w:p>
      <w:pPr>
        <w:pStyle w:val="7"/>
        <w:spacing w:line="640" w:lineRule="exact"/>
        <w:ind w:firstLine="1606" w:firstLineChars="500"/>
        <w:jc w:val="both"/>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采购人：长武县退役军人事务局</w:t>
      </w:r>
    </w:p>
    <w:p>
      <w:pPr>
        <w:pStyle w:val="7"/>
        <w:spacing w:line="640" w:lineRule="exact"/>
        <w:jc w:val="center"/>
        <w:rPr>
          <w:rFonts w:hint="eastAsia" w:ascii="仿宋" w:hAnsi="仿宋" w:eastAsia="仿宋" w:cs="仿宋"/>
          <w:highlight w:val="none"/>
          <w:lang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lang w:eastAsia="zh-CN"/>
        </w:rPr>
        <w:t>采购代理机构：华招广和项目管理有限公司</w:t>
      </w:r>
    </w:p>
    <w:p>
      <w:pPr>
        <w:spacing w:line="480" w:lineRule="exact"/>
        <w:jc w:val="center"/>
        <w:rPr>
          <w:rFonts w:hint="eastAsia" w:ascii="仿宋" w:hAnsi="仿宋" w:eastAsia="仿宋" w:cs="仿宋"/>
          <w:b/>
          <w:sz w:val="52"/>
          <w:szCs w:val="52"/>
          <w:highlight w:val="none"/>
        </w:rPr>
      </w:pPr>
      <w:r>
        <w:rPr>
          <w:rFonts w:hint="eastAsia" w:ascii="仿宋" w:hAnsi="仿宋" w:eastAsia="仿宋" w:cs="仿宋"/>
          <w:b/>
          <w:bCs/>
          <w:sz w:val="32"/>
          <w:szCs w:val="32"/>
          <w:highlight w:val="none"/>
        </w:rPr>
        <w:t>二零二</w:t>
      </w: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月</w:t>
      </w:r>
    </w:p>
    <w:p>
      <w:pPr>
        <w:spacing w:line="480" w:lineRule="exact"/>
        <w:jc w:val="center"/>
        <w:rPr>
          <w:rFonts w:hint="eastAsia" w:ascii="仿宋" w:hAnsi="仿宋" w:eastAsia="仿宋" w:cs="仿宋"/>
          <w:b/>
          <w:bCs/>
          <w:sz w:val="32"/>
          <w:szCs w:val="32"/>
          <w:highlight w:val="none"/>
        </w:rPr>
        <w:sectPr>
          <w:headerReference r:id="rId3" w:type="default"/>
          <w:footerReference r:id="rId4" w:type="default"/>
          <w:pgSz w:w="11906" w:h="16838"/>
          <w:pgMar w:top="851" w:right="1287" w:bottom="794" w:left="1134" w:header="340" w:footer="992" w:gutter="567"/>
          <w:pgNumType w:start="0"/>
          <w:cols w:space="720" w:num="1"/>
          <w:docGrid w:type="lines" w:linePitch="312" w:charSpace="0"/>
        </w:sectPr>
      </w:pPr>
    </w:p>
    <w:p>
      <w:pPr>
        <w:jc w:val="center"/>
        <w:rPr>
          <w:rFonts w:hint="eastAsia" w:ascii="仿宋" w:hAnsi="仿宋" w:eastAsia="仿宋" w:cs="仿宋"/>
          <w:b/>
          <w:spacing w:val="140"/>
          <w:sz w:val="52"/>
          <w:szCs w:val="52"/>
          <w:highlight w:val="none"/>
          <w:u w:val="double"/>
        </w:rPr>
      </w:pPr>
      <w:bookmarkStart w:id="0" w:name="_Toc5483"/>
      <w:r>
        <w:rPr>
          <w:rFonts w:hint="eastAsia" w:ascii="仿宋" w:hAnsi="仿宋" w:eastAsia="仿宋" w:cs="仿宋"/>
          <w:b/>
          <w:spacing w:val="140"/>
          <w:sz w:val="52"/>
          <w:szCs w:val="52"/>
          <w:highlight w:val="none"/>
          <w:u w:val="double"/>
        </w:rPr>
        <w:t>特别提示</w:t>
      </w:r>
    </w:p>
    <w:p>
      <w:pPr>
        <w:ind w:firstLine="422"/>
        <w:rPr>
          <w:rFonts w:hint="eastAsia" w:ascii="仿宋" w:hAnsi="仿宋" w:eastAsia="仿宋" w:cs="仿宋"/>
          <w:b/>
          <w:szCs w:val="21"/>
          <w:highlight w:val="none"/>
        </w:rPr>
      </w:pPr>
    </w:p>
    <w:p>
      <w:pPr>
        <w:spacing w:line="560" w:lineRule="exact"/>
        <w:ind w:firstLine="422"/>
        <w:rPr>
          <w:rFonts w:hint="eastAsia" w:ascii="仿宋" w:hAnsi="仿宋" w:eastAsia="仿宋" w:cs="仿宋"/>
          <w:b/>
          <w:sz w:val="24"/>
          <w:highlight w:val="none"/>
        </w:rPr>
      </w:pPr>
    </w:p>
    <w:p>
      <w:pPr>
        <w:spacing w:line="560" w:lineRule="exact"/>
        <w:rPr>
          <w:rFonts w:hint="eastAsia" w:ascii="仿宋" w:hAnsi="仿宋" w:eastAsia="仿宋" w:cs="仿宋"/>
          <w:sz w:val="24"/>
          <w:highlight w:val="none"/>
        </w:rPr>
      </w:pPr>
      <w:r>
        <w:rPr>
          <w:rFonts w:hint="eastAsia" w:ascii="仿宋" w:hAnsi="仿宋" w:eastAsia="仿宋" w:cs="仿宋"/>
          <w:b/>
          <w:bCs/>
          <w:sz w:val="24"/>
          <w:highlight w:val="none"/>
        </w:rPr>
        <w:t>各供应商</w:t>
      </w:r>
      <w:r>
        <w:rPr>
          <w:rFonts w:hint="eastAsia" w:ascii="仿宋" w:hAnsi="仿宋" w:eastAsia="仿宋" w:cs="仿宋"/>
          <w:sz w:val="24"/>
          <w:highlight w:val="none"/>
        </w:rPr>
        <w:t>：在此我们特别善意地提醒您注意！</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1、请您仔细地阅读竞争性磋商文件并正确理解竞争性磋商文件中各项具体要求。</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2、请您严格按照竞争性磋商文件载明的竞争性磋商响应文件格式要求编制竞争性磋商响应文件。</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3、请您按照竞争性磋商文件要求密封竞争性磋商响应文件。</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4、请您明确标记竞争性磋商响应文件的正本、副本。</w:t>
      </w:r>
    </w:p>
    <w:p>
      <w:pPr>
        <w:spacing w:line="560" w:lineRule="exact"/>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、如在竞争性磋商响应文件递交截止时间前放弃本次磋商，请以书面形式发出弃标函。</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、请您于202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0前，准时到</w:t>
      </w:r>
      <w:r>
        <w:rPr>
          <w:rFonts w:hint="eastAsia" w:ascii="仿宋" w:hAnsi="仿宋" w:eastAsia="仿宋" w:cs="仿宋"/>
          <w:sz w:val="24"/>
          <w:highlight w:val="none"/>
          <w:lang w:eastAsia="zh-CN"/>
        </w:rPr>
        <w:t>华招广和项目管理有限公司会议室（西安市朱雀大街南段1号汇成天玺C座18层1818室）</w:t>
      </w:r>
      <w:r>
        <w:rPr>
          <w:rFonts w:hint="eastAsia" w:ascii="仿宋" w:hAnsi="仿宋" w:eastAsia="仿宋" w:cs="仿宋"/>
          <w:sz w:val="24"/>
          <w:highlight w:val="none"/>
        </w:rPr>
        <w:t>递交竞争性磋商响应文件并参加竞争性磋商会议，避免迟误。</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、请您到达竞争性磋商会议地点后及时到签到处签字登记。</w:t>
      </w:r>
    </w:p>
    <w:p>
      <w:pPr>
        <w:spacing w:line="560" w:lineRule="exact"/>
        <w:ind w:firstLine="241" w:firstLineChars="100"/>
        <w:rPr>
          <w:rFonts w:hint="eastAsia" w:ascii="仿宋" w:hAnsi="仿宋" w:eastAsia="仿宋" w:cs="仿宋"/>
          <w:b/>
          <w:bCs/>
          <w:sz w:val="24"/>
          <w:highlight w:val="none"/>
          <w:lang w:eastAsia="zh-CN"/>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w:t>
      </w:r>
      <w:r>
        <w:rPr>
          <w:rFonts w:hint="eastAsia" w:ascii="仿宋" w:hAnsi="仿宋" w:eastAsia="仿宋" w:cs="仿宋"/>
          <w:b/>
          <w:bCs/>
          <w:sz w:val="24"/>
          <w:highlight w:val="none"/>
        </w:rPr>
        <w:t>采购</w:t>
      </w:r>
      <w:r>
        <w:rPr>
          <w:rFonts w:hint="eastAsia" w:ascii="仿宋" w:hAnsi="仿宋" w:eastAsia="仿宋" w:cs="仿宋"/>
          <w:b/>
          <w:bCs/>
          <w:sz w:val="24"/>
          <w:highlight w:val="none"/>
          <w:lang w:eastAsia="zh-CN"/>
        </w:rPr>
        <w:t>供应商</w:t>
      </w:r>
      <w:r>
        <w:rPr>
          <w:rFonts w:hint="eastAsia" w:ascii="仿宋" w:hAnsi="仿宋" w:eastAsia="仿宋" w:cs="仿宋"/>
          <w:b/>
          <w:bCs/>
          <w:sz w:val="24"/>
          <w:highlight w:val="none"/>
        </w:rPr>
        <w:t>库</w:t>
      </w:r>
      <w:r>
        <w:rPr>
          <w:rFonts w:hint="eastAsia" w:ascii="仿宋" w:hAnsi="仿宋" w:eastAsia="仿宋" w:cs="仿宋"/>
          <w:b/>
          <w:bCs/>
          <w:sz w:val="24"/>
          <w:highlight w:val="none"/>
          <w:lang w:eastAsia="zh-CN"/>
        </w:rPr>
        <w:t>，并接受财政部门的监督管理。</w:t>
      </w:r>
    </w:p>
    <w:p>
      <w:pPr>
        <w:spacing w:line="560" w:lineRule="exact"/>
        <w:ind w:firstLine="240" w:firstLineChars="1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9、供应商只需拟派1人参与本项目竞争性磋商会议，须注册西安市“一码通”且为绿码，现场测量体温不得超过37℃，参与竞争性磋商的人员均需佩戴口罩。</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lang w:val="en-US" w:eastAsia="zh-CN"/>
        </w:rPr>
        <w:t>谨记上述提示，将有助</w:t>
      </w:r>
      <w:r>
        <w:rPr>
          <w:rFonts w:hint="eastAsia" w:ascii="仿宋" w:hAnsi="仿宋" w:eastAsia="仿宋" w:cs="仿宋"/>
          <w:sz w:val="24"/>
          <w:highlight w:val="none"/>
        </w:rPr>
        <w:t>您顺利地参加磋商。若有什么需要帮助，请您与我们的工作人员联系，我们将竭诚为您服务。</w:t>
      </w:r>
    </w:p>
    <w:p>
      <w:pPr>
        <w:spacing w:line="640" w:lineRule="exact"/>
        <w:rPr>
          <w:rFonts w:hint="eastAsia" w:ascii="仿宋" w:hAnsi="仿宋" w:eastAsia="仿宋" w:cs="仿宋"/>
          <w:b/>
          <w:sz w:val="52"/>
          <w:szCs w:val="52"/>
          <w:highlight w:val="none"/>
        </w:rPr>
        <w:sectPr>
          <w:headerReference r:id="rId7" w:type="first"/>
          <w:headerReference r:id="rId5" w:type="default"/>
          <w:footerReference r:id="rId8" w:type="default"/>
          <w:headerReference r:id="rId6" w:type="even"/>
          <w:footerReference r:id="rId9" w:type="even"/>
          <w:pgSz w:w="11906" w:h="16838"/>
          <w:pgMar w:top="851" w:right="1286" w:bottom="794" w:left="693" w:header="964" w:footer="992" w:gutter="567"/>
          <w:pgNumType w:start="1"/>
          <w:cols w:space="720" w:num="1"/>
          <w:titlePg/>
          <w:docGrid w:type="lines" w:linePitch="312" w:charSpace="0"/>
        </w:sectPr>
      </w:pPr>
    </w:p>
    <w:p>
      <w:pPr>
        <w:pStyle w:val="19"/>
        <w:keepNext/>
        <w:keepLines/>
        <w:pageBreakBefore w:val="0"/>
        <w:widowControl/>
        <w:kinsoku/>
        <w:wordWrap/>
        <w:overflowPunct/>
        <w:topLinePunct w:val="0"/>
        <w:autoSpaceDE/>
        <w:autoSpaceDN/>
        <w:bidi w:val="0"/>
        <w:adjustRightInd/>
        <w:snapToGrid w:val="0"/>
        <w:spacing w:before="0" w:line="360" w:lineRule="auto"/>
        <w:jc w:val="center"/>
        <w:textAlignment w:val="auto"/>
        <w:rPr>
          <w:rFonts w:hint="eastAsia" w:ascii="仿宋" w:hAnsi="仿宋" w:eastAsia="仿宋" w:cs="仿宋"/>
          <w:color w:val="auto"/>
          <w:sz w:val="48"/>
          <w:szCs w:val="48"/>
          <w:highlight w:val="none"/>
        </w:rPr>
      </w:pPr>
      <w:bookmarkStart w:id="1" w:name="_Toc25607"/>
      <w:bookmarkStart w:id="2" w:name="_Toc7691"/>
      <w:bookmarkStart w:id="3" w:name="_Toc30286"/>
      <w:bookmarkStart w:id="4" w:name="_Toc26753"/>
      <w:r>
        <w:rPr>
          <w:rFonts w:hint="eastAsia" w:ascii="仿宋" w:hAnsi="仿宋" w:eastAsia="仿宋" w:cs="仿宋"/>
          <w:color w:val="auto"/>
          <w:sz w:val="48"/>
          <w:szCs w:val="48"/>
          <w:highlight w:val="none"/>
          <w:lang w:val="zh-CN"/>
        </w:rPr>
        <w:t>目  录</w:t>
      </w:r>
      <w:bookmarkEnd w:id="1"/>
      <w:bookmarkEnd w:id="2"/>
      <w:bookmarkEnd w:id="3"/>
      <w:bookmarkEnd w:id="4"/>
    </w:p>
    <w:p>
      <w:pPr>
        <w:pStyle w:val="12"/>
        <w:tabs>
          <w:tab w:val="right" w:leader="dot" w:pos="9031"/>
        </w:tabs>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_Toc13367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第一章  竞争性磋商邀请书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_Toc16414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供应商须知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_Toc16414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_Toc5810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一、供应商须知前附表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_Toc5810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_Toc5392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_Toc5392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三、竞争性磋商文件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_Toc325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四、竞争性磋商响应文件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_Toc2910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CN"/>
        </w:rPr>
        <w:t>五</w:t>
      </w:r>
      <w:r>
        <w:rPr>
          <w:rFonts w:hint="eastAsia" w:ascii="仿宋" w:hAnsi="仿宋" w:eastAsia="仿宋" w:cs="仿宋"/>
          <w:kern w:val="0"/>
          <w:sz w:val="24"/>
          <w:szCs w:val="24"/>
          <w:highlight w:val="none"/>
        </w:rPr>
        <w:t>、磋商响应</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_Toc1768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CN"/>
        </w:rPr>
        <w:t>六</w:t>
      </w:r>
      <w:r>
        <w:rPr>
          <w:rFonts w:hint="eastAsia" w:ascii="仿宋" w:hAnsi="仿宋" w:eastAsia="仿宋" w:cs="仿宋"/>
          <w:kern w:val="0"/>
          <w:sz w:val="24"/>
          <w:szCs w:val="24"/>
          <w:highlight w:val="none"/>
        </w:rPr>
        <w:t>、磋商、评审及定标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_Toc21241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_Toc21241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_Toc20006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CN"/>
        </w:rPr>
        <w:t>八</w:t>
      </w:r>
      <w:r>
        <w:rPr>
          <w:rFonts w:hint="eastAsia" w:ascii="仿宋" w:hAnsi="仿宋" w:eastAsia="仿宋" w:cs="仿宋"/>
          <w:kern w:val="0"/>
          <w:sz w:val="24"/>
          <w:szCs w:val="24"/>
          <w:highlight w:val="none"/>
        </w:rPr>
        <w:t>、合同的履约验收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_Toc20006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_Toc11314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、招标服务费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_Toc11314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_Toc6731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十、重新组织采购活动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_Toc6731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_Toc4728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、询问、质疑与投诉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_Toc4728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_Toc4342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、拒绝商业贿赂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_Toc5405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第三章 施工内容及技术要求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_Toc5405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第四章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_Toc11192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第五章  合同条款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_Toc22755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_Toc12249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第六章  工程建设标准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_Toc12249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_Toc15169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第七章  竞争性磋商响应文件格式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_Toc15169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_Toc9498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A．商务标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_Toc9498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_Toc19597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、磋商函</w:t>
      </w:r>
      <w:r>
        <w:rPr>
          <w:rFonts w:hint="eastAsia" w:ascii="仿宋" w:hAnsi="仿宋" w:eastAsia="仿宋" w:cs="仿宋"/>
          <w:bCs w:val="0"/>
          <w:sz w:val="24"/>
          <w:szCs w:val="24"/>
          <w:highlight w:val="none"/>
        </w:rPr>
        <w:t>（格式）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_Toc19597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_Toc19369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、磋商报价一览表</w:t>
      </w:r>
      <w:r>
        <w:rPr>
          <w:rFonts w:hint="eastAsia" w:ascii="仿宋" w:hAnsi="仿宋" w:eastAsia="仿宋" w:cs="仿宋"/>
          <w:bCs w:val="0"/>
          <w:sz w:val="24"/>
          <w:szCs w:val="24"/>
          <w:highlight w:val="none"/>
        </w:rPr>
        <w:t>（格式）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_Toc19369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_Toc16552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三、已标价工程量清单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_Toc16552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_Toc21160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、资质证明文件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_Toc21160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_Toc12770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五、商务条款响应偏离表（格式）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_Toc12770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_Toc23539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lang w:val="en-US" w:eastAsia="zh-CN"/>
        </w:rPr>
        <w:t>2018年1月1日至今</w:t>
      </w:r>
      <w:r>
        <w:rPr>
          <w:rFonts w:hint="eastAsia" w:ascii="仿宋" w:hAnsi="仿宋" w:eastAsia="仿宋" w:cs="仿宋"/>
          <w:sz w:val="24"/>
          <w:szCs w:val="24"/>
          <w:highlight w:val="none"/>
          <w:lang w:val="zh-CN" w:eastAsia="zh-CN"/>
        </w:rPr>
        <w:t>完成的类似项目情况表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_Toc12338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B.技术标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_Toc12338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_Toc32522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C</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eastAsia="zh-CN"/>
        </w:rPr>
        <w:t>承诺书</w:t>
      </w:r>
      <w:r>
        <w:rPr>
          <w:rFonts w:hint="eastAsia" w:ascii="仿宋" w:hAnsi="仿宋" w:eastAsia="仿宋" w:cs="仿宋"/>
          <w:bCs w:val="0"/>
          <w:sz w:val="24"/>
          <w:szCs w:val="24"/>
          <w:highlight w:val="none"/>
        </w:rPr>
        <w:t>（格式）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_Toc32522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《中小企业声明函》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_Toc9975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75</w:t>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_Toc9975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E</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《残疾人福利性单位声明函》</w:t>
      </w:r>
      <w:r>
        <w:rPr>
          <w:rFonts w:hint="eastAsia" w:ascii="仿宋" w:hAnsi="仿宋" w:eastAsia="仿宋" w:cs="仿宋"/>
          <w:bCs w:val="0"/>
          <w:sz w:val="24"/>
          <w:szCs w:val="24"/>
          <w:highlight w:val="none"/>
        </w:rPr>
        <w:t>（格式，若有）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_Toc9975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keepNext w:val="0"/>
        <w:keepLines w:val="0"/>
        <w:pageBreakBefore w:val="0"/>
        <w:widowControl w:val="0"/>
        <w:tabs>
          <w:tab w:val="right" w:leader="dot" w:pos="9031"/>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_Toc19523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F</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《监狱、戒毒企业声明函》</w:t>
      </w:r>
      <w:r>
        <w:rPr>
          <w:rFonts w:hint="eastAsia" w:ascii="仿宋" w:hAnsi="仿宋" w:eastAsia="仿宋" w:cs="仿宋"/>
          <w:bCs w:val="0"/>
          <w:sz w:val="24"/>
          <w:szCs w:val="24"/>
          <w:highlight w:val="none"/>
        </w:rPr>
        <w:t>（格式，若有）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_Toc19523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highlight w:val="none"/>
        </w:rPr>
      </w:pPr>
      <w:r>
        <w:rPr>
          <w:rFonts w:hint="eastAsia" w:ascii="仿宋" w:hAnsi="仿宋" w:eastAsia="仿宋" w:cs="仿宋"/>
          <w:szCs w:val="28"/>
          <w:highlight w:val="none"/>
        </w:rPr>
        <w:fldChar w:fldCharType="end"/>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bookmarkEnd w:id="0"/>
    <w:p>
      <w:pPr>
        <w:pStyle w:val="3"/>
        <w:jc w:val="center"/>
        <w:rPr>
          <w:rFonts w:hint="eastAsia" w:ascii="仿宋" w:hAnsi="仿宋" w:eastAsia="仿宋" w:cs="仿宋"/>
          <w:b w:val="0"/>
          <w:bCs w:val="0"/>
          <w:szCs w:val="40"/>
          <w:highlight w:val="none"/>
        </w:rPr>
      </w:pPr>
      <w:r>
        <w:rPr>
          <w:rFonts w:hint="eastAsia" w:ascii="仿宋" w:hAnsi="仿宋" w:eastAsia="仿宋" w:cs="仿宋"/>
          <w:highlight w:val="none"/>
        </w:rPr>
        <w:br w:type="page"/>
      </w:r>
      <w:bookmarkStart w:id="5" w:name="_Toc13367"/>
      <w:r>
        <w:rPr>
          <w:rFonts w:hint="eastAsia" w:ascii="仿宋" w:hAnsi="仿宋" w:eastAsia="仿宋" w:cs="仿宋"/>
          <w:highlight w:val="none"/>
        </w:rPr>
        <w:t>第一章  竞争性磋商邀请书</w:t>
      </w:r>
      <w:bookmarkEnd w:id="5"/>
    </w:p>
    <w:p>
      <w:pPr>
        <w:keepNext w:val="0"/>
        <w:keepLines w:val="0"/>
        <w:pageBreakBefore w:val="0"/>
        <w:widowControl/>
        <w:kinsoku/>
        <w:overflowPunct/>
        <w:autoSpaceDE/>
        <w:autoSpaceDN/>
        <w:bidi w:val="0"/>
        <w:adjustRightInd/>
        <w:snapToGrid/>
        <w:spacing w:line="540" w:lineRule="exact"/>
        <w:ind w:right="-197" w:rightChars="-94"/>
        <w:jc w:val="left"/>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项目概况</w:t>
      </w:r>
      <w:r>
        <w:rPr>
          <w:rFonts w:hint="eastAsia" w:ascii="仿宋" w:hAnsi="仿宋" w:eastAsia="仿宋" w:cs="仿宋"/>
          <w:color w:val="000000"/>
          <w:sz w:val="24"/>
          <w:highlight w:val="none"/>
        </w:rPr>
        <w:t xml:space="preserve"> </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长武县烈士陵园广场维修改造项目</w:t>
      </w:r>
      <w:r>
        <w:rPr>
          <w:rFonts w:hint="eastAsia" w:ascii="仿宋" w:hAnsi="仿宋" w:eastAsia="仿宋" w:cs="仿宋"/>
          <w:color w:val="000000"/>
          <w:sz w:val="24"/>
          <w:highlight w:val="none"/>
        </w:rPr>
        <w:t>采购项目的潜在供应商应在西安市朱雀大街南段1号汇成天玺C座18层1812室获取采购文件，并于2022年</w:t>
      </w:r>
      <w:r>
        <w:rPr>
          <w:rFonts w:hint="eastAsia" w:ascii="仿宋" w:hAnsi="仿宋" w:eastAsia="仿宋" w:cs="仿宋"/>
          <w:color w:val="000000"/>
          <w:sz w:val="24"/>
          <w:highlight w:val="none"/>
          <w:lang w:val="en-US" w:eastAsia="zh-CN"/>
        </w:rPr>
        <w:t>07</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12</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时</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 xml:space="preserve">0分（北京时间）前提交响应文件。 </w:t>
      </w:r>
    </w:p>
    <w:p>
      <w:pPr>
        <w:keepNext w:val="0"/>
        <w:keepLines w:val="0"/>
        <w:pageBreakBefore w:val="0"/>
        <w:widowControl/>
        <w:kinsoku/>
        <w:overflowPunct/>
        <w:autoSpaceDE/>
        <w:autoSpaceDN/>
        <w:bidi w:val="0"/>
        <w:adjustRightInd/>
        <w:snapToGrid/>
        <w:spacing w:line="540" w:lineRule="exact"/>
        <w:ind w:right="-197" w:rightChars="-94"/>
        <w:jc w:val="left"/>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一、项目基本情况</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eastAsia="zh-CN"/>
        </w:rPr>
        <w:t>HZGH-2022-049</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长武县烈士陵园广场维修改造项目</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采购方式：竞争性磋商</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ascii="宋体" w:hAnsi="宋体" w:eastAsia="宋体" w:cs="宋体"/>
          <w:sz w:val="24"/>
          <w:szCs w:val="24"/>
        </w:rPr>
        <w:t>1540307.29</w:t>
      </w:r>
      <w:r>
        <w:rPr>
          <w:rFonts w:hint="eastAsia" w:ascii="仿宋" w:hAnsi="仿宋" w:eastAsia="仿宋" w:cs="仿宋"/>
          <w:color w:val="000000"/>
          <w:sz w:val="24"/>
          <w:highlight w:val="none"/>
        </w:rPr>
        <w:t>元</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w:t>
      </w:r>
      <w:bookmarkStart w:id="109" w:name="_GoBack"/>
      <w:bookmarkEnd w:id="109"/>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合同包1(</w:t>
      </w:r>
      <w:r>
        <w:rPr>
          <w:rFonts w:hint="eastAsia" w:ascii="仿宋" w:hAnsi="仿宋" w:eastAsia="仿宋" w:cs="仿宋"/>
          <w:color w:val="000000"/>
          <w:sz w:val="24"/>
          <w:highlight w:val="none"/>
          <w:lang w:eastAsia="zh-CN"/>
        </w:rPr>
        <w:t>长武县烈士陵园广场维修改造项目</w:t>
      </w:r>
      <w:r>
        <w:rPr>
          <w:rFonts w:hint="eastAsia" w:ascii="仿宋" w:hAnsi="仿宋" w:eastAsia="仿宋" w:cs="仿宋"/>
          <w:color w:val="000000"/>
          <w:sz w:val="24"/>
          <w:highlight w:val="none"/>
        </w:rPr>
        <w:t>):</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合同包预算金额：</w:t>
      </w:r>
      <w:r>
        <w:rPr>
          <w:rFonts w:ascii="宋体" w:hAnsi="宋体" w:eastAsia="宋体" w:cs="宋体"/>
          <w:sz w:val="24"/>
          <w:szCs w:val="24"/>
        </w:rPr>
        <w:t>1540307.29</w:t>
      </w:r>
      <w:r>
        <w:rPr>
          <w:rFonts w:hint="eastAsia" w:ascii="仿宋" w:hAnsi="仿宋" w:eastAsia="仿宋" w:cs="仿宋"/>
          <w:color w:val="000000"/>
          <w:sz w:val="24"/>
          <w:highlight w:val="none"/>
        </w:rPr>
        <w:t>元</w:t>
      </w:r>
    </w:p>
    <w:tbl>
      <w:tblPr>
        <w:tblStyle w:val="14"/>
        <w:tblW w:w="6105" w:type="pct"/>
        <w:tblInd w:w="-8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01"/>
        <w:gridCol w:w="2119"/>
        <w:gridCol w:w="2595"/>
        <w:gridCol w:w="947"/>
        <w:gridCol w:w="1751"/>
        <w:gridCol w:w="1589"/>
        <w:gridCol w:w="12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7" w:hRule="atLeast"/>
          <w:tblHeader/>
        </w:trPr>
        <w:tc>
          <w:tcPr>
            <w:tcW w:w="800"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both"/>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品目号</w:t>
            </w:r>
          </w:p>
        </w:tc>
        <w:tc>
          <w:tcPr>
            <w:tcW w:w="2116"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品目名称</w:t>
            </w:r>
          </w:p>
        </w:tc>
        <w:tc>
          <w:tcPr>
            <w:tcW w:w="2591"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采购标的</w:t>
            </w:r>
          </w:p>
        </w:tc>
        <w:tc>
          <w:tcPr>
            <w:tcW w:w="945"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firstLine="241" w:firstLineChars="100"/>
              <w:jc w:val="both"/>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数量</w:t>
            </w:r>
          </w:p>
          <w:p>
            <w:pPr>
              <w:keepNext w:val="0"/>
              <w:keepLines w:val="0"/>
              <w:pageBreakBefore w:val="0"/>
              <w:widowControl/>
              <w:kinsoku/>
              <w:overflowPunct/>
              <w:autoSpaceDE/>
              <w:autoSpaceDN/>
              <w:bidi w:val="0"/>
              <w:adjustRightInd/>
              <w:snapToGrid/>
              <w:spacing w:line="540" w:lineRule="exact"/>
              <w:ind w:right="-197" w:rightChars="-94"/>
              <w:jc w:val="both"/>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（单位）</w:t>
            </w:r>
          </w:p>
        </w:tc>
        <w:tc>
          <w:tcPr>
            <w:tcW w:w="1748"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both"/>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技术规格、参数</w:t>
            </w:r>
          </w:p>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及要求</w:t>
            </w:r>
          </w:p>
        </w:tc>
        <w:tc>
          <w:tcPr>
            <w:tcW w:w="1586"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firstLine="241" w:firstLineChars="100"/>
              <w:jc w:val="both"/>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品目预算</w:t>
            </w:r>
          </w:p>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(元)</w:t>
            </w:r>
          </w:p>
        </w:tc>
        <w:tc>
          <w:tcPr>
            <w:tcW w:w="1242"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8" w:hRule="atLeast"/>
        </w:trPr>
        <w:tc>
          <w:tcPr>
            <w:tcW w:w="800"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firstLine="240" w:firstLineChars="1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w:t>
            </w:r>
          </w:p>
        </w:tc>
        <w:tc>
          <w:tcPr>
            <w:tcW w:w="2116"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装修工程</w:t>
            </w:r>
          </w:p>
        </w:tc>
        <w:tc>
          <w:tcPr>
            <w:tcW w:w="2591"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烈士陵园广场维修改造</w:t>
            </w:r>
          </w:p>
        </w:tc>
        <w:tc>
          <w:tcPr>
            <w:tcW w:w="945"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default"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eastAsia="zh-CN"/>
              </w:rPr>
              <w:t>1(项)</w:t>
            </w:r>
          </w:p>
        </w:tc>
        <w:tc>
          <w:tcPr>
            <w:tcW w:w="1748"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详见采购文件</w:t>
            </w:r>
          </w:p>
        </w:tc>
        <w:tc>
          <w:tcPr>
            <w:tcW w:w="1586"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center"/>
              <w:textAlignment w:val="auto"/>
              <w:rPr>
                <w:rFonts w:hint="eastAsia" w:ascii="仿宋" w:hAnsi="仿宋" w:eastAsia="仿宋" w:cs="仿宋"/>
                <w:b/>
                <w:bCs/>
                <w:color w:val="000000"/>
                <w:sz w:val="24"/>
                <w:highlight w:val="none"/>
              </w:rPr>
            </w:pPr>
            <w:r>
              <w:rPr>
                <w:rFonts w:ascii="宋体" w:hAnsi="宋体" w:eastAsia="宋体" w:cs="宋体"/>
                <w:sz w:val="24"/>
                <w:szCs w:val="24"/>
              </w:rPr>
              <w:t>1540307.29</w:t>
            </w:r>
          </w:p>
        </w:tc>
        <w:tc>
          <w:tcPr>
            <w:tcW w:w="1242" w:type="dxa"/>
            <w:noWrap w:val="0"/>
            <w:tcMar>
              <w:top w:w="0" w:type="dxa"/>
              <w:left w:w="0" w:type="dxa"/>
              <w:bottom w:w="0" w:type="dxa"/>
              <w:right w:w="0" w:type="dxa"/>
            </w:tcMar>
            <w:vAlign w:val="center"/>
          </w:tcPr>
          <w:p>
            <w:pPr>
              <w:keepNext w:val="0"/>
              <w:keepLines w:val="0"/>
              <w:pageBreakBefore w:val="0"/>
              <w:widowControl/>
              <w:kinsoku/>
              <w:overflowPunct/>
              <w:autoSpaceDE/>
              <w:autoSpaceDN/>
              <w:bidi w:val="0"/>
              <w:adjustRightInd/>
              <w:snapToGrid/>
              <w:spacing w:line="540" w:lineRule="exact"/>
              <w:ind w:right="-197" w:rightChars="-94"/>
              <w:jc w:val="both"/>
              <w:textAlignment w:val="auto"/>
              <w:rPr>
                <w:rFonts w:hint="eastAsia" w:ascii="仿宋" w:hAnsi="仿宋" w:eastAsia="仿宋" w:cs="仿宋"/>
                <w:color w:val="000000"/>
                <w:sz w:val="24"/>
                <w:highlight w:val="none"/>
              </w:rPr>
            </w:pPr>
            <w:r>
              <w:rPr>
                <w:rFonts w:ascii="宋体" w:hAnsi="宋体" w:eastAsia="宋体" w:cs="宋体"/>
                <w:sz w:val="24"/>
                <w:szCs w:val="24"/>
              </w:rPr>
              <w:t>1540307.29</w:t>
            </w:r>
          </w:p>
        </w:tc>
      </w:tr>
    </w:tbl>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本合同包不接受联合体投标 </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合同履行期限：无 </w:t>
      </w:r>
    </w:p>
    <w:p>
      <w:pPr>
        <w:keepNext w:val="0"/>
        <w:keepLines w:val="0"/>
        <w:pageBreakBefore w:val="0"/>
        <w:widowControl/>
        <w:kinsoku/>
        <w:overflowPunct/>
        <w:autoSpaceDE/>
        <w:autoSpaceDN/>
        <w:bidi w:val="0"/>
        <w:adjustRightInd/>
        <w:snapToGrid/>
        <w:spacing w:line="540" w:lineRule="exact"/>
        <w:ind w:right="-197" w:rightChars="-94"/>
        <w:jc w:val="left"/>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二、申请人的资格要求：</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1.满足《中华人民共和国政府釆购法》第二十二条规定;</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2.落实政府采购政策需满足的资格要求： </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合同包1(</w:t>
      </w:r>
      <w:r>
        <w:rPr>
          <w:rFonts w:hint="eastAsia" w:ascii="仿宋" w:hAnsi="仿宋" w:eastAsia="仿宋" w:cs="仿宋"/>
          <w:color w:val="000000"/>
          <w:sz w:val="24"/>
          <w:highlight w:val="none"/>
          <w:lang w:eastAsia="zh-CN"/>
        </w:rPr>
        <w:t>长武县烈士陵园广场维修改造项目</w:t>
      </w:r>
      <w:r>
        <w:rPr>
          <w:rFonts w:hint="eastAsia" w:ascii="仿宋" w:hAnsi="仿宋" w:eastAsia="仿宋" w:cs="仿宋"/>
          <w:color w:val="000000"/>
          <w:sz w:val="24"/>
          <w:highlight w:val="none"/>
        </w:rPr>
        <w:t>)落实政府采购政策需满足的资格要求如下:</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（1）、《政府采购促进中小企业发展管理办法》的通知--财库[2020]46号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（2）、陕西省财政厅关于印发《陕西省中小企业政府采购信用融资办法》--(陕财办采[2018]23号)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（3）、《陕西省财政厅关于加快推进我省中小企业政府采购信用融资工作的通知》（陕财办采〔2020〕15号）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（4）、财政部司法部关于政府采购支持监狱企业发展有关问题的通知--财库〔2014〕68号 </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（5）、《国务院办公厅关于建立政府强制采购节能产品制度的通知》--国办发〔2007〕51号 </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（6）、《节能产品政府采购实施意见》（财库[2004]185号）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（7）、《环境标志产品政府采购实施的意见》（财库[2006]90号）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（8）、《财政部发展改革委生态环境部市场监督总局关于调整优化节能产品、环境标志产品政府采购执行机制的通知》--（财库[2019]9号） </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（9）、《市场监督总局关于发布参与实施政府采购节能产品、环境标志产品认证机构名录的公告》--2019年第16号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（10）、《财政部民政部中国残疾人联合会关于促进残疾人就业政府采购政策的通知》--（财库〔2017〕141号）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（11）、《财政部国务院扶贫办关于运用政府采购政策支持脱贫攻坚的通知》（财库〔2019〕27号）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（12）、《关于进一步加强政府绿色采购有关问题的通知》（陕财办采〔2021〕29号）</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（13）、其他需要落实的政府采购政策。</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3.本项目的特定资格要求：</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合同包1(</w:t>
      </w:r>
      <w:r>
        <w:rPr>
          <w:rFonts w:hint="eastAsia" w:ascii="仿宋" w:hAnsi="仿宋" w:eastAsia="仿宋" w:cs="仿宋"/>
          <w:color w:val="000000"/>
          <w:sz w:val="24"/>
          <w:highlight w:val="none"/>
          <w:lang w:eastAsia="zh-CN"/>
        </w:rPr>
        <w:t>长武县烈士陵园广场维修改造项目</w:t>
      </w:r>
      <w:r>
        <w:rPr>
          <w:rFonts w:hint="eastAsia" w:ascii="仿宋" w:hAnsi="仿宋" w:eastAsia="仿宋" w:cs="仿宋"/>
          <w:color w:val="000000"/>
          <w:sz w:val="24"/>
          <w:highlight w:val="none"/>
        </w:rPr>
        <w:t>)特定资格要求如下:</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（1）、基本资格条件：符合《中华人民共和国政府采购法》第二十二条的规定；</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2、财务状况报告：提供具有财务审计资质单位出具的</w:t>
      </w:r>
      <w:r>
        <w:rPr>
          <w:rFonts w:hint="eastAsia" w:ascii="仿宋" w:hAnsi="仿宋" w:eastAsia="仿宋" w:cs="仿宋"/>
          <w:color w:val="000000"/>
          <w:sz w:val="24"/>
          <w:highlight w:val="none"/>
          <w:lang w:eastAsia="zh-CN"/>
        </w:rPr>
        <w:t>2020年度或2021年度</w:t>
      </w:r>
      <w:r>
        <w:rPr>
          <w:rFonts w:hint="eastAsia" w:ascii="仿宋" w:hAnsi="仿宋" w:eastAsia="仿宋" w:cs="仿宋"/>
          <w:color w:val="000000"/>
          <w:sz w:val="24"/>
          <w:highlight w:val="none"/>
        </w:rPr>
        <w:t>财务报告（成立时间至磋商时间不足一年的可提供成立后任意时段的资产负债表）或磋商前六个月内其基本账户银行出具的资信证明（附开户许可证或基本账户证明）或政府采购信用担保机构出具的磋商担保函。</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3、税收缴纳证明：提供2021年1月1日至今任意一个月的缴费凭据；（依法免税的供应商应提供相关文件证明）。</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4、社会保障资金缴纳证明：提供2021年1月1日至今任意一个月的社保缴费凭据或社保机构开具的社会保险参保缴费情况证明；（依法不需要缴纳社会保障资金的供应商应提供相关证明）。</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5、提供具有履行本合同所必需的设备和专业技术能力的说明及承诺；（格式自拟，加盖供应商公章）</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6、提供参加政府采购活动前三年内在经营活动中没有重大违法记录的书面声明。（格式自拟，加盖供应商公章）</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b w:val="0"/>
          <w:bCs w:val="0"/>
          <w:color w:val="000000"/>
          <w:sz w:val="24"/>
          <w:highlight w:val="none"/>
          <w:lang w:eastAsia="zh-CN"/>
        </w:rPr>
      </w:pPr>
      <w:r>
        <w:rPr>
          <w:rFonts w:hint="eastAsia" w:ascii="仿宋" w:hAnsi="仿宋" w:eastAsia="仿宋" w:cs="仿宋"/>
          <w:b w:val="0"/>
          <w:bCs w:val="0"/>
          <w:color w:val="000000"/>
          <w:sz w:val="24"/>
          <w:highlight w:val="none"/>
        </w:rPr>
        <w:t>（2）、特定资格条件：</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1、法定代表人或负责人参与磋商时需提供法定代表人或负责人资格证明书（附法定代表人或负责人身份证复印件）；（法定代表人或负责人须提供身份证原件，身份证原件可由本人持有）</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2、被授权人参与磋商时需提供法定代表人或负责人授权委托书（附法定代表人或负责人及被授权人身份证复印件）；（被授权人须提供身份证原件，身份证原件可由本人持有）</w:t>
      </w:r>
    </w:p>
    <w:p>
      <w:pPr>
        <w:pStyle w:val="20"/>
        <w:keepNext w:val="0"/>
        <w:keepLines w:val="0"/>
        <w:pageBreakBefore w:val="0"/>
        <w:widowControl/>
        <w:kinsoku/>
        <w:overflowPunct/>
        <w:autoSpaceDE/>
        <w:autoSpaceDN/>
        <w:bidi w:val="0"/>
        <w:adjustRightInd/>
        <w:snapToGrid/>
        <w:spacing w:line="540" w:lineRule="exact"/>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3、供应商须具备建设行政主管部门颁发的建筑工程施工总承包三级（含三级）以上资质及有效的安全生产许可证；</w:t>
      </w:r>
    </w:p>
    <w:p>
      <w:pPr>
        <w:pStyle w:val="20"/>
        <w:keepNext w:val="0"/>
        <w:keepLines w:val="0"/>
        <w:pageBreakBefore w:val="0"/>
        <w:widowControl/>
        <w:kinsoku/>
        <w:overflowPunct/>
        <w:autoSpaceDE/>
        <w:autoSpaceDN/>
        <w:bidi w:val="0"/>
        <w:adjustRightInd/>
        <w:snapToGrid/>
        <w:spacing w:line="540" w:lineRule="exact"/>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4、拟派项目经理具有有效的建筑工程专业二级以上（含二级）建造师注册证书，且具备有效的安全生产考核合格证书，注册在本单位且无在建项目；</w:t>
      </w:r>
    </w:p>
    <w:p>
      <w:pPr>
        <w:keepNext w:val="0"/>
        <w:keepLines w:val="0"/>
        <w:pageBreakBefore w:val="0"/>
        <w:widowControl/>
        <w:kinsoku/>
        <w:wordWrap w:val="0"/>
        <w:overflowPunct/>
        <w:topLine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、单位负责人为同一人或者存在直接控股、管理关系的不同供应商，不得参加同一合同项下的政府采购活动；（提供书面承诺函，格式自拟加盖供应商公章）</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7、本项目专门面向中小企业采购；须符合《政府采购促进中小企业发展管理办法》（财库〔2020〕46号）规定的中小企业参加；(提供《中小企业声明函》，式样见竞争性磋商响应文件格式)</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、本项目不接受联合体磋商。</w:t>
      </w:r>
    </w:p>
    <w:p>
      <w:pPr>
        <w:keepNext w:val="0"/>
        <w:keepLines w:val="0"/>
        <w:pageBreakBefore w:val="0"/>
        <w:widowControl/>
        <w:kinsoku/>
        <w:overflowPunct/>
        <w:autoSpaceDE/>
        <w:autoSpaceDN/>
        <w:bidi w:val="0"/>
        <w:adjustRightInd/>
        <w:snapToGrid/>
        <w:spacing w:line="540" w:lineRule="exact"/>
        <w:ind w:right="-197" w:rightChars="-94" w:firstLine="482" w:firstLineChars="200"/>
        <w:jc w:val="left"/>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三、获取采购文件</w:t>
      </w:r>
    </w:p>
    <w:p>
      <w:pPr>
        <w:keepNext w:val="0"/>
        <w:keepLines w:val="0"/>
        <w:pageBreakBefore w:val="0"/>
        <w:widowControl/>
        <w:kinsoku/>
        <w:overflowPunct/>
        <w:autoSpaceDE/>
        <w:autoSpaceDN/>
        <w:bidi w:val="0"/>
        <w:adjustRightInd/>
        <w:snapToGrid/>
        <w:spacing w:line="540" w:lineRule="exact"/>
        <w:ind w:left="239" w:leftChars="114"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时间：2022年</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29</w:t>
      </w:r>
      <w:r>
        <w:rPr>
          <w:rFonts w:hint="eastAsia" w:ascii="仿宋" w:hAnsi="仿宋" w:eastAsia="仿宋" w:cs="仿宋"/>
          <w:color w:val="000000"/>
          <w:sz w:val="24"/>
          <w:highlight w:val="none"/>
        </w:rPr>
        <w:t>日至2022年</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日，每天上午09:00:00至12:00:00，下午14:00:00至17:00:00（北京时间,法定节假日除外）</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地点：西安市朱雀大街南段1号汇成天玺C座18层1812室</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方式：现场获取</w:t>
      </w:r>
    </w:p>
    <w:p>
      <w:pPr>
        <w:keepNext w:val="0"/>
        <w:keepLines w:val="0"/>
        <w:pageBreakBefore w:val="0"/>
        <w:widowControl/>
        <w:kinsoku/>
        <w:overflowPunct/>
        <w:autoSpaceDE/>
        <w:autoSpaceDN/>
        <w:bidi w:val="0"/>
        <w:adjustRightInd/>
        <w:snapToGrid/>
        <w:spacing w:line="540" w:lineRule="exact"/>
        <w:ind w:right="-197" w:rightChars="-94" w:firstLine="720" w:firstLineChars="3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售价：免费获取 </w:t>
      </w:r>
    </w:p>
    <w:p>
      <w:pPr>
        <w:keepNext w:val="0"/>
        <w:keepLines w:val="0"/>
        <w:pageBreakBefore w:val="0"/>
        <w:widowControl/>
        <w:kinsoku/>
        <w:overflowPunct/>
        <w:autoSpaceDE/>
        <w:autoSpaceDN/>
        <w:bidi w:val="0"/>
        <w:adjustRightInd/>
        <w:snapToGrid/>
        <w:spacing w:line="540" w:lineRule="exact"/>
        <w:ind w:right="-197" w:rightChars="-94" w:firstLine="241" w:firstLineChars="100"/>
        <w:jc w:val="left"/>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四、响应文件提交</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截止时间：2022年0</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12</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时</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0分00秒 （北京时间）</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地点：</w:t>
      </w:r>
      <w:r>
        <w:rPr>
          <w:rFonts w:hint="eastAsia" w:ascii="仿宋" w:hAnsi="仿宋" w:eastAsia="仿宋" w:cs="仿宋"/>
          <w:color w:val="000000"/>
          <w:sz w:val="24"/>
          <w:highlight w:val="none"/>
          <w:lang w:eastAsia="zh-CN"/>
        </w:rPr>
        <w:t>华招广和项目管理有限公司会议室（西安市朱雀大街南段1号汇成天玺C座18层1818室）</w:t>
      </w:r>
      <w:r>
        <w:rPr>
          <w:rFonts w:hint="eastAsia" w:ascii="仿宋" w:hAnsi="仿宋" w:eastAsia="仿宋" w:cs="仿宋"/>
          <w:color w:val="000000"/>
          <w:sz w:val="24"/>
          <w:highlight w:val="none"/>
        </w:rPr>
        <w:t xml:space="preserve"> </w:t>
      </w:r>
    </w:p>
    <w:p>
      <w:pPr>
        <w:keepNext w:val="0"/>
        <w:keepLines w:val="0"/>
        <w:pageBreakBefore w:val="0"/>
        <w:widowControl/>
        <w:kinsoku/>
        <w:overflowPunct/>
        <w:autoSpaceDE/>
        <w:autoSpaceDN/>
        <w:bidi w:val="0"/>
        <w:adjustRightInd/>
        <w:snapToGrid/>
        <w:spacing w:line="540" w:lineRule="exact"/>
        <w:ind w:right="-197" w:rightChars="-94" w:firstLine="241" w:firstLineChars="100"/>
        <w:jc w:val="left"/>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五、开启</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时间：2022年0</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12</w:t>
      </w:r>
      <w:r>
        <w:rPr>
          <w:rFonts w:hint="eastAsia" w:ascii="仿宋" w:hAnsi="仿宋" w:eastAsia="仿宋" w:cs="仿宋"/>
          <w:color w:val="000000"/>
          <w:sz w:val="24"/>
          <w:highlight w:val="none"/>
        </w:rPr>
        <w:t xml:space="preserve">日 </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时</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0分00秒 （北京时间）</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地点：</w:t>
      </w:r>
      <w:r>
        <w:rPr>
          <w:rFonts w:hint="eastAsia" w:ascii="仿宋" w:hAnsi="仿宋" w:eastAsia="仿宋" w:cs="仿宋"/>
          <w:color w:val="000000"/>
          <w:sz w:val="24"/>
          <w:highlight w:val="none"/>
          <w:lang w:eastAsia="zh-CN"/>
        </w:rPr>
        <w:t>华招广和项目管理有限公司会议室（西安市朱雀大街南段1号汇成天玺C座18层1818室）</w:t>
      </w:r>
    </w:p>
    <w:p>
      <w:pPr>
        <w:keepNext w:val="0"/>
        <w:keepLines w:val="0"/>
        <w:pageBreakBefore w:val="0"/>
        <w:widowControl/>
        <w:kinsoku/>
        <w:overflowPunct/>
        <w:autoSpaceDE/>
        <w:autoSpaceDN/>
        <w:bidi w:val="0"/>
        <w:adjustRightInd/>
        <w:snapToGrid/>
        <w:spacing w:line="540" w:lineRule="exact"/>
        <w:ind w:right="-197" w:rightChars="-94" w:firstLine="241" w:firstLineChars="100"/>
        <w:jc w:val="left"/>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六、公告期限</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自本公告发布之日起3个工作日。</w:t>
      </w:r>
    </w:p>
    <w:p>
      <w:pPr>
        <w:keepNext w:val="0"/>
        <w:keepLines w:val="0"/>
        <w:pageBreakBefore w:val="0"/>
        <w:widowControl/>
        <w:kinsoku/>
        <w:overflowPunct/>
        <w:autoSpaceDE/>
        <w:autoSpaceDN/>
        <w:bidi w:val="0"/>
        <w:adjustRightInd/>
        <w:snapToGrid/>
        <w:spacing w:line="540" w:lineRule="exact"/>
        <w:ind w:right="-197" w:rightChars="-94" w:firstLine="241" w:firstLineChars="100"/>
        <w:jc w:val="left"/>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七、其他补充事宜</w:t>
      </w:r>
    </w:p>
    <w:p>
      <w:pPr>
        <w:keepNext w:val="0"/>
        <w:keepLines w:val="0"/>
        <w:pageBreakBefore w:val="0"/>
        <w:widowControl/>
        <w:kinsoku/>
        <w:overflowPunct/>
        <w:autoSpaceDE/>
        <w:autoSpaceDN/>
        <w:bidi w:val="0"/>
        <w:adjustRightInd/>
        <w:snapToGrid/>
        <w:spacing w:line="540" w:lineRule="exact"/>
        <w:ind w:right="-197" w:rightChars="-94" w:firstLine="723" w:firstLineChars="300"/>
        <w:jc w:val="left"/>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注：本项目仅对中小企业发售，获取磋商文件时（9：00-12：00，14：00-17：00（节假日除外））请携带有效的单位介绍信及被介绍人身份证复印件，加盖供应商公章（鲜章）,可自带 U 盘拷贝电子文件（本项目仅支持现场报名获取，谢绝邮寄）。</w:t>
      </w:r>
    </w:p>
    <w:p>
      <w:pPr>
        <w:keepNext w:val="0"/>
        <w:keepLines w:val="0"/>
        <w:pageBreakBefore w:val="0"/>
        <w:widowControl/>
        <w:kinsoku/>
        <w:overflowPunct/>
        <w:autoSpaceDE/>
        <w:autoSpaceDN/>
        <w:bidi w:val="0"/>
        <w:adjustRightInd/>
        <w:snapToGrid/>
        <w:spacing w:line="540" w:lineRule="exact"/>
        <w:ind w:right="-197" w:rightChars="-94"/>
        <w:jc w:val="left"/>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八、凡对本次采购提出询问，请按以下方式联系。</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1.釆购人信息</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名称：</w:t>
      </w:r>
      <w:r>
        <w:rPr>
          <w:rFonts w:hint="eastAsia" w:ascii="仿宋" w:hAnsi="仿宋" w:eastAsia="仿宋" w:cs="仿宋"/>
          <w:color w:val="000000"/>
          <w:sz w:val="24"/>
          <w:highlight w:val="none"/>
          <w:lang w:eastAsia="zh-CN"/>
        </w:rPr>
        <w:t>长武县退役军人事务局</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 xml:space="preserve">地址：长武县宜禄街东段2号   </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联系方式：</w:t>
      </w:r>
      <w:r>
        <w:rPr>
          <w:rFonts w:hint="eastAsia" w:ascii="仿宋" w:hAnsi="仿宋" w:eastAsia="仿宋" w:cs="仿宋"/>
          <w:color w:val="000000"/>
          <w:sz w:val="24"/>
          <w:highlight w:val="none"/>
          <w:lang w:val="en-US" w:eastAsia="zh-CN"/>
        </w:rPr>
        <w:t>029-34201681</w:t>
      </w:r>
    </w:p>
    <w:p>
      <w:pPr>
        <w:keepNext w:val="0"/>
        <w:keepLines w:val="0"/>
        <w:pageBreakBefore w:val="0"/>
        <w:widowControl/>
        <w:kinsoku/>
        <w:overflowPunct/>
        <w:autoSpaceDE/>
        <w:autoSpaceDN/>
        <w:bidi w:val="0"/>
        <w:adjustRightInd/>
        <w:snapToGrid/>
        <w:spacing w:line="540" w:lineRule="exact"/>
        <w:ind w:right="-197" w:rightChars="-94"/>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2.釆购代理机构信息</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名称：华招广和项目管理有限公司</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地址：西安市朱雀大街南段1号汇成天玺C座18层</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联系方式：029-87592321</w:t>
      </w:r>
    </w:p>
    <w:p>
      <w:pPr>
        <w:keepNext w:val="0"/>
        <w:keepLines w:val="0"/>
        <w:pageBreakBefore w:val="0"/>
        <w:widowControl/>
        <w:kinsoku/>
        <w:overflowPunct/>
        <w:autoSpaceDE/>
        <w:autoSpaceDN/>
        <w:bidi w:val="0"/>
        <w:adjustRightInd/>
        <w:snapToGrid/>
        <w:spacing w:line="540" w:lineRule="exact"/>
        <w:ind w:right="-197" w:rightChars="-94" w:firstLine="240" w:firstLineChars="1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3.项目联系方式 </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项目联系人：</w:t>
      </w:r>
      <w:r>
        <w:rPr>
          <w:rFonts w:hint="eastAsia" w:ascii="仿宋" w:hAnsi="仿宋" w:eastAsia="仿宋" w:cs="仿宋"/>
          <w:color w:val="000000"/>
          <w:sz w:val="24"/>
          <w:highlight w:val="none"/>
          <w:lang w:eastAsia="zh-CN"/>
        </w:rPr>
        <w:t>王工</w:t>
      </w:r>
    </w:p>
    <w:p>
      <w:pPr>
        <w:keepNext w:val="0"/>
        <w:keepLines w:val="0"/>
        <w:pageBreakBefore w:val="0"/>
        <w:widowControl/>
        <w:kinsoku/>
        <w:overflowPunct/>
        <w:autoSpaceDE/>
        <w:autoSpaceDN/>
        <w:bidi w:val="0"/>
        <w:adjustRightInd/>
        <w:snapToGrid/>
        <w:spacing w:line="540" w:lineRule="exact"/>
        <w:ind w:right="-197" w:rightChars="-94"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电话：029-87592321</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31115</wp:posOffset>
                </wp:positionV>
                <wp:extent cx="5744210" cy="735965"/>
                <wp:effectExtent l="4445" t="4445" r="23495" b="21590"/>
                <wp:wrapSquare wrapText="bothSides"/>
                <wp:docPr id="24" name="文本框 24"/>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rPr>
                                <w:rFonts w:hint="eastAsia" w:ascii="仿宋" w:hAnsi="仿宋" w:eastAsia="仿宋" w:cs="仿宋"/>
                                <w:b/>
                                <w:sz w:val="24"/>
                              </w:rPr>
                            </w:pPr>
                            <w:r>
                              <w:rPr>
                                <w:rFonts w:hint="eastAsia" w:ascii="仿宋" w:hAnsi="仿宋" w:eastAsia="仿宋" w:cs="仿宋"/>
                                <w:b/>
                                <w:sz w:val="24"/>
                              </w:rPr>
                              <w:t>温馨提示：购买竞争性磋商文件后，请仔细阅读，特别注意粗体及划线部分，如有疑问请来电咨询。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3.85pt;margin-top:2.45pt;height:57.95pt;width:452.3pt;mso-wrap-distance-bottom:0pt;mso-wrap-distance-left:9pt;mso-wrap-distance-right:9pt;mso-wrap-distance-top:0pt;mso-wrap-style:none;z-index:251661312;mso-width-relative:page;mso-height-relative:page;" fillcolor="#FFFFFF" filled="t" stroked="t" coordsize="21600,21600" o:gfxdata="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TEaw2QAAAAgBAAAPAAAAAAAAAAEAIAAAACIAAABkcnMvZG93bnJldi54bWxQSwECFAAUAAAACACH&#10;TuJAly2zGyMCAABsBAAADgAAAAAAAAABACAAAAAoAQAAZHJzL2Uyb0RvYy54bWxQSwUGAAAAAAYA&#10;BgBZAQAAvQUAAAAA&#10;">
                <v:fill on="t" focussize="0,0"/>
                <v:stroke color="#000000" joinstyle="miter"/>
                <v:imagedata o:title=""/>
                <o:lock v:ext="edit" aspectratio="f"/>
                <v:textbox style="mso-fit-shape-to-text:t;">
                  <w:txbxContent>
                    <w:p>
                      <w:pPr>
                        <w:spacing w:line="500" w:lineRule="exact"/>
                        <w:rPr>
                          <w:rFonts w:hint="eastAsia" w:ascii="仿宋" w:hAnsi="仿宋" w:eastAsia="仿宋" w:cs="仿宋"/>
                          <w:b/>
                          <w:sz w:val="24"/>
                        </w:rPr>
                      </w:pPr>
                      <w:r>
                        <w:rPr>
                          <w:rFonts w:hint="eastAsia" w:ascii="仿宋" w:hAnsi="仿宋" w:eastAsia="仿宋" w:cs="仿宋"/>
                          <w:b/>
                          <w:sz w:val="24"/>
                        </w:rPr>
                        <w:t>温馨提示：购买竞争性磋商文件后，请仔细阅读，特别注意粗体及划线部分，如有疑问请来电咨询。</w:t>
                      </w:r>
                    </w:p>
                  </w:txbxContent>
                </v:textbox>
                <w10:wrap type="square"/>
              </v:shape>
            </w:pict>
          </mc:Fallback>
        </mc:AlternateConten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Style w:val="3"/>
        <w:spacing w:before="0" w:after="0" w:line="800" w:lineRule="exact"/>
        <w:jc w:val="center"/>
        <w:rPr>
          <w:rFonts w:hint="eastAsia" w:ascii="仿宋" w:hAnsi="仿宋" w:eastAsia="仿宋" w:cs="仿宋"/>
          <w:highlight w:val="none"/>
        </w:rPr>
      </w:pPr>
      <w:bookmarkStart w:id="6" w:name="_Toc16414"/>
      <w:r>
        <w:rPr>
          <w:rFonts w:hint="eastAsia" w:ascii="仿宋" w:hAnsi="仿宋" w:eastAsia="仿宋" w:cs="仿宋"/>
          <w:highlight w:val="none"/>
        </w:rPr>
        <w:t>第二章  供应商须知</w:t>
      </w:r>
      <w:bookmarkEnd w:id="6"/>
    </w:p>
    <w:p>
      <w:pPr>
        <w:pStyle w:val="4"/>
        <w:spacing w:before="0" w:after="0" w:line="800" w:lineRule="exact"/>
        <w:jc w:val="center"/>
        <w:rPr>
          <w:rFonts w:hint="eastAsia" w:ascii="仿宋" w:hAnsi="仿宋" w:eastAsia="仿宋" w:cs="仿宋"/>
          <w:sz w:val="28"/>
          <w:szCs w:val="28"/>
          <w:highlight w:val="none"/>
        </w:rPr>
      </w:pPr>
      <w:bookmarkStart w:id="7" w:name="_Toc5810"/>
      <w:r>
        <w:rPr>
          <w:rFonts w:hint="eastAsia" w:ascii="仿宋" w:hAnsi="仿宋" w:eastAsia="仿宋" w:cs="仿宋"/>
          <w:sz w:val="28"/>
          <w:szCs w:val="28"/>
          <w:highlight w:val="none"/>
        </w:rPr>
        <w:t>一、供应商须知前附表</w:t>
      </w:r>
      <w:bookmarkEnd w:id="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5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058" w:type="dxa"/>
            <w:noWrap w:val="0"/>
            <w:vAlign w:val="center"/>
          </w:tcPr>
          <w:p>
            <w:pPr>
              <w:spacing w:line="5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条款名称</w:t>
            </w:r>
          </w:p>
        </w:tc>
        <w:tc>
          <w:tcPr>
            <w:tcW w:w="6588" w:type="dxa"/>
            <w:noWrap w:val="0"/>
            <w:vAlign w:val="top"/>
          </w:tcPr>
          <w:p>
            <w:pPr>
              <w:spacing w:line="560" w:lineRule="exact"/>
              <w:jc w:val="center"/>
              <w:rPr>
                <w:rFonts w:hint="eastAsia" w:ascii="仿宋" w:hAnsi="仿宋" w:eastAsia="仿宋" w:cs="仿宋"/>
                <w:b/>
                <w:sz w:val="24"/>
                <w:highlight w:val="none"/>
              </w:rPr>
            </w:pPr>
            <w:r>
              <w:rPr>
                <w:rFonts w:hint="eastAsia" w:ascii="仿宋" w:hAnsi="仿宋" w:eastAsia="仿宋" w:cs="仿宋"/>
                <w:b/>
                <w:sz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采购人</w:t>
            </w:r>
          </w:p>
        </w:tc>
        <w:tc>
          <w:tcPr>
            <w:tcW w:w="6588" w:type="dxa"/>
            <w:noWrap w:val="0"/>
            <w:vAlign w:val="top"/>
          </w:tcPr>
          <w:p>
            <w:pPr>
              <w:spacing w:line="56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名称：</w:t>
            </w:r>
            <w:r>
              <w:rPr>
                <w:rFonts w:hint="eastAsia" w:ascii="仿宋" w:hAnsi="仿宋" w:eastAsia="仿宋" w:cs="仿宋"/>
                <w:color w:val="000000"/>
                <w:sz w:val="24"/>
                <w:highlight w:val="none"/>
                <w:lang w:eastAsia="zh-CN"/>
              </w:rPr>
              <w:t>长武县退役军人事务局</w:t>
            </w:r>
          </w:p>
          <w:p>
            <w:pPr>
              <w:widowControl/>
              <w:spacing w:line="460" w:lineRule="exact"/>
              <w:ind w:right="-197" w:rightChars="-94"/>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 xml:space="preserve">地址：长武县宜禄街东段2号   </w:t>
            </w:r>
          </w:p>
          <w:p>
            <w:pPr>
              <w:widowControl/>
              <w:spacing w:line="460" w:lineRule="exact"/>
              <w:ind w:right="-197" w:rightChars="-94"/>
              <w:jc w:val="left"/>
              <w:rPr>
                <w:rFonts w:hint="eastAsia" w:ascii="仿宋" w:hAnsi="仿宋" w:eastAsia="仿宋" w:cs="仿宋"/>
                <w:sz w:val="24"/>
                <w:highlight w:val="none"/>
              </w:rPr>
            </w:pPr>
            <w:r>
              <w:rPr>
                <w:rFonts w:hint="eastAsia" w:ascii="仿宋" w:hAnsi="仿宋" w:eastAsia="仿宋" w:cs="仿宋"/>
                <w:color w:val="000000"/>
                <w:sz w:val="24"/>
                <w:highlight w:val="none"/>
                <w:lang w:eastAsia="zh-CN"/>
              </w:rPr>
              <w:t>联系方式：</w:t>
            </w:r>
            <w:r>
              <w:rPr>
                <w:rFonts w:hint="eastAsia" w:ascii="仿宋" w:hAnsi="仿宋" w:eastAsia="仿宋" w:cs="仿宋"/>
                <w:color w:val="000000"/>
                <w:sz w:val="24"/>
                <w:highlight w:val="none"/>
                <w:lang w:val="en-US" w:eastAsia="zh-CN"/>
              </w:rPr>
              <w:t>029-34201681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采购代理机构</w:t>
            </w:r>
          </w:p>
        </w:tc>
        <w:tc>
          <w:tcPr>
            <w:tcW w:w="6588" w:type="dxa"/>
            <w:noWrap w:val="0"/>
            <w:vAlign w:val="top"/>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名称：华招广和项目管理有限公司</w:t>
            </w:r>
          </w:p>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地址：西安市朱雀大街南段1号汇成天玺C座18层</w:t>
            </w:r>
          </w:p>
          <w:p>
            <w:pPr>
              <w:spacing w:line="560" w:lineRule="exact"/>
              <w:rPr>
                <w:rFonts w:hint="eastAsia" w:ascii="仿宋" w:hAnsi="仿宋" w:eastAsia="仿宋" w:cs="仿宋"/>
                <w:sz w:val="24"/>
                <w:highlight w:val="none"/>
                <w:lang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王工</w:t>
            </w:r>
          </w:p>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联系方式：029-87592321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监督管理机构</w:t>
            </w:r>
          </w:p>
        </w:tc>
        <w:tc>
          <w:tcPr>
            <w:tcW w:w="6588" w:type="dxa"/>
            <w:noWrap w:val="0"/>
            <w:vAlign w:val="top"/>
          </w:tcPr>
          <w:p>
            <w:pPr>
              <w:spacing w:line="560" w:lineRule="exact"/>
              <w:rPr>
                <w:rFonts w:hint="eastAsia" w:ascii="仿宋" w:hAnsi="仿宋" w:eastAsia="仿宋" w:cs="仿宋"/>
                <w:color w:val="000000"/>
                <w:sz w:val="24"/>
                <w:highlight w:val="none"/>
                <w:lang w:eastAsia="zh-CN"/>
              </w:rPr>
            </w:pPr>
            <w:r>
              <w:rPr>
                <w:rFonts w:hint="eastAsia" w:ascii="仿宋" w:hAnsi="仿宋" w:eastAsia="仿宋" w:cs="仿宋"/>
                <w:sz w:val="24"/>
                <w:highlight w:val="none"/>
                <w:lang w:val="en-US" w:eastAsia="zh-CN"/>
              </w:rPr>
              <w:t>长武县财政局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tc>
        <w:tc>
          <w:tcPr>
            <w:tcW w:w="6588" w:type="dxa"/>
            <w:noWrap w:val="0"/>
            <w:vAlign w:val="top"/>
          </w:tcPr>
          <w:p>
            <w:pPr>
              <w:spacing w:line="56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长武县烈士陵园广场维修改造项目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项目编号</w:t>
            </w:r>
          </w:p>
        </w:tc>
        <w:tc>
          <w:tcPr>
            <w:tcW w:w="6588" w:type="dxa"/>
            <w:noWrap w:val="0"/>
            <w:vAlign w:val="top"/>
          </w:tcPr>
          <w:p>
            <w:pPr>
              <w:spacing w:line="56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HZGH-2022-049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2058" w:type="dxa"/>
            <w:noWrap w:val="0"/>
            <w:vAlign w:val="center"/>
          </w:tcPr>
          <w:p>
            <w:pPr>
              <w:spacing w:line="560" w:lineRule="exact"/>
              <w:jc w:val="center"/>
              <w:rPr>
                <w:rFonts w:hint="eastAsia" w:ascii="仿宋" w:hAnsi="仿宋" w:eastAsia="仿宋" w:cs="仿宋"/>
                <w:color w:val="C00000"/>
                <w:sz w:val="24"/>
                <w:highlight w:val="none"/>
              </w:rPr>
            </w:pPr>
            <w:r>
              <w:rPr>
                <w:rFonts w:hint="eastAsia" w:ascii="仿宋" w:hAnsi="仿宋" w:eastAsia="仿宋" w:cs="仿宋"/>
                <w:color w:val="000000"/>
                <w:sz w:val="24"/>
                <w:highlight w:val="none"/>
              </w:rPr>
              <w:t>资金性质</w:t>
            </w:r>
          </w:p>
        </w:tc>
        <w:tc>
          <w:tcPr>
            <w:tcW w:w="6588" w:type="dxa"/>
            <w:noWrap w:val="0"/>
            <w:vAlign w:val="top"/>
          </w:tcPr>
          <w:p>
            <w:pPr>
              <w:spacing w:line="560" w:lineRule="exact"/>
              <w:rPr>
                <w:rFonts w:hint="eastAsia" w:ascii="仿宋" w:hAnsi="仿宋" w:eastAsia="仿宋" w:cs="仿宋"/>
                <w:color w:val="C00000"/>
                <w:sz w:val="24"/>
                <w:highlight w:val="none"/>
              </w:rPr>
            </w:pPr>
            <w:r>
              <w:rPr>
                <w:rFonts w:hint="eastAsia" w:ascii="仿宋" w:hAnsi="仿宋" w:eastAsia="仿宋" w:cs="仿宋"/>
                <w:sz w:val="24"/>
                <w:highlight w:val="none"/>
              </w:rPr>
              <w:t>财政划拨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项目预算</w:t>
            </w:r>
          </w:p>
        </w:tc>
        <w:tc>
          <w:tcPr>
            <w:tcW w:w="6588" w:type="dxa"/>
            <w:noWrap w:val="0"/>
            <w:vAlign w:val="top"/>
          </w:tcPr>
          <w:p>
            <w:pPr>
              <w:spacing w:line="5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1540307.29</w:t>
            </w:r>
            <w:r>
              <w:rPr>
                <w:rFonts w:hint="eastAsia" w:ascii="仿宋" w:hAnsi="仿宋" w:eastAsia="仿宋" w:cs="仿宋"/>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项目用途</w:t>
            </w:r>
          </w:p>
        </w:tc>
        <w:tc>
          <w:tcPr>
            <w:tcW w:w="6588" w:type="dxa"/>
            <w:noWrap w:val="0"/>
            <w:vAlign w:val="top"/>
          </w:tcPr>
          <w:p>
            <w:pPr>
              <w:spacing w:line="560" w:lineRule="exact"/>
              <w:rPr>
                <w:rFonts w:hint="eastAsia" w:ascii="仿宋" w:hAnsi="仿宋" w:eastAsia="仿宋" w:cs="仿宋"/>
                <w:color w:val="000000"/>
                <w:sz w:val="24"/>
                <w:highlight w:val="none"/>
              </w:rPr>
            </w:pPr>
            <w:r>
              <w:rPr>
                <w:rFonts w:hint="eastAsia" w:ascii="仿宋" w:hAnsi="仿宋" w:eastAsia="仿宋" w:cs="仿宋"/>
                <w:sz w:val="24"/>
                <w:highlight w:val="none"/>
                <w:lang w:eastAsia="zh-CN"/>
              </w:rPr>
              <w:t>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2058" w:type="dxa"/>
            <w:noWrap w:val="0"/>
            <w:vAlign w:val="center"/>
          </w:tcPr>
          <w:p>
            <w:pPr>
              <w:spacing w:line="560" w:lineRule="exact"/>
              <w:jc w:val="center"/>
              <w:rPr>
                <w:rFonts w:hint="eastAsia" w:ascii="仿宋" w:hAnsi="仿宋" w:eastAsia="仿宋" w:cs="仿宋"/>
                <w:color w:val="C00000"/>
                <w:sz w:val="24"/>
                <w:highlight w:val="none"/>
              </w:rPr>
            </w:pPr>
            <w:r>
              <w:rPr>
                <w:rFonts w:hint="eastAsia" w:ascii="仿宋" w:hAnsi="仿宋" w:eastAsia="仿宋" w:cs="仿宋"/>
                <w:color w:val="000000"/>
                <w:sz w:val="24"/>
                <w:highlight w:val="none"/>
              </w:rPr>
              <w:t>采购内容和要求</w:t>
            </w:r>
          </w:p>
        </w:tc>
        <w:tc>
          <w:tcPr>
            <w:tcW w:w="6588" w:type="dxa"/>
            <w:noWrap w:val="0"/>
            <w:vAlign w:val="top"/>
          </w:tcPr>
          <w:p>
            <w:pPr>
              <w:spacing w:line="560" w:lineRule="exact"/>
              <w:rPr>
                <w:rFonts w:hint="eastAsia" w:ascii="仿宋" w:hAnsi="仿宋" w:eastAsia="仿宋" w:cs="仿宋"/>
                <w:color w:val="C00000"/>
                <w:sz w:val="24"/>
                <w:highlight w:val="none"/>
              </w:rPr>
            </w:pPr>
            <w:r>
              <w:rPr>
                <w:rFonts w:hint="eastAsia" w:ascii="仿宋" w:hAnsi="仿宋" w:eastAsia="仿宋" w:cs="仿宋"/>
                <w:sz w:val="24"/>
                <w:highlight w:val="none"/>
                <w:lang w:eastAsia="zh-CN"/>
              </w:rPr>
              <w:t>长武县烈士陵园广场维修改造项目</w:t>
            </w:r>
            <w:r>
              <w:rPr>
                <w:rFonts w:hint="eastAsia" w:ascii="仿宋" w:hAnsi="仿宋" w:eastAsia="仿宋" w:cs="仿宋"/>
                <w:b w:val="0"/>
                <w:bCs w:val="0"/>
                <w:color w:val="auto"/>
                <w:kern w:val="2"/>
                <w:sz w:val="24"/>
                <w:szCs w:val="24"/>
                <w:highlight w:val="none"/>
                <w:u w:val="none" w:color="auto"/>
                <w:lang w:val="en-US" w:eastAsia="zh-CN" w:bidi="ar-SA"/>
              </w:rPr>
              <w:t>（具体要求详见磋商文件第三章）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供应商</w:t>
            </w:r>
          </w:p>
        </w:tc>
        <w:tc>
          <w:tcPr>
            <w:tcW w:w="6588" w:type="dxa"/>
            <w:noWrap w:val="0"/>
            <w:vAlign w:val="top"/>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响应</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"http://baike.baidu.com/view/8707.htm" \t "_blank"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磋商</w:t>
            </w:r>
            <w:r>
              <w:rPr>
                <w:rFonts w:hint="eastAsia" w:ascii="仿宋" w:hAnsi="仿宋" w:eastAsia="仿宋" w:cs="仿宋"/>
                <w:sz w:val="24"/>
                <w:highlight w:val="none"/>
              </w:rPr>
              <w:fldChar w:fldCharType="end"/>
            </w:r>
            <w:r>
              <w:rPr>
                <w:rFonts w:hint="eastAsia" w:ascii="仿宋" w:hAnsi="仿宋" w:eastAsia="仿宋" w:cs="仿宋"/>
                <w:sz w:val="24"/>
                <w:highlight w:val="none"/>
              </w:rPr>
              <w:t>并且符合竞争性磋商文件规定资格条件和参加磋商竞争的法人。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供应商资格要求</w:t>
            </w:r>
          </w:p>
        </w:tc>
        <w:tc>
          <w:tcPr>
            <w:tcW w:w="6588" w:type="dxa"/>
            <w:noWrap w:val="0"/>
            <w:vAlign w:val="top"/>
          </w:tcPr>
          <w:p>
            <w:pPr>
              <w:pStyle w:val="20"/>
              <w:wordWrap w:val="0"/>
              <w:topLinePunct/>
              <w:spacing w:line="56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（1）、基本资格条件：符合《中华人民共和国政府采购法》第二十二条的规定；</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1、具有独立承担民事责任能力的法人、其他组织或自然人，并出具合法有效的营业执照或事业单位法人证书等国家规定的相关证明，自然人参与的提供其身份证明。</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2、财务状况报告：提供具有财务审计资质单位出具的</w:t>
            </w:r>
            <w:r>
              <w:rPr>
                <w:rFonts w:hint="eastAsia" w:ascii="仿宋" w:hAnsi="仿宋" w:eastAsia="仿宋" w:cs="仿宋"/>
                <w:sz w:val="24"/>
                <w:szCs w:val="24"/>
                <w:highlight w:val="none"/>
                <w:lang w:eastAsia="zh-CN"/>
              </w:rPr>
              <w:t>2020年度或2021年度</w:t>
            </w:r>
            <w:r>
              <w:rPr>
                <w:rFonts w:hint="eastAsia" w:ascii="仿宋" w:hAnsi="仿宋" w:eastAsia="仿宋" w:cs="仿宋"/>
                <w:sz w:val="24"/>
                <w:szCs w:val="24"/>
                <w:highlight w:val="none"/>
              </w:rPr>
              <w:t>财务审计报告（成立时间至磋商时间不足一年的可提供成立后任意时段的资产负债表）或磋商前六个月内其基本账户银行出具的资信证明（附开户许可证或基本账户证明）或政府采购信用担保机构出具的磋商担保函。</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3、税收缴纳证明：提供</w:t>
            </w:r>
            <w:r>
              <w:rPr>
                <w:rFonts w:hint="eastAsia" w:ascii="仿宋" w:hAnsi="仿宋" w:eastAsia="仿宋" w:cs="仿宋"/>
                <w:sz w:val="24"/>
                <w:szCs w:val="24"/>
                <w:highlight w:val="none"/>
                <w:lang w:val="en-US" w:eastAsia="zh-CN"/>
              </w:rPr>
              <w:t>2021年1月1日至今</w:t>
            </w:r>
            <w:r>
              <w:rPr>
                <w:rFonts w:hint="eastAsia" w:ascii="仿宋" w:hAnsi="仿宋" w:eastAsia="仿宋" w:cs="仿宋"/>
                <w:sz w:val="24"/>
                <w:szCs w:val="24"/>
                <w:highlight w:val="none"/>
              </w:rPr>
              <w:t>任意一个月的缴费凭据；（依法免税的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应提供相关文件证明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4、社会保障资金缴纳证明：提供</w:t>
            </w:r>
            <w:r>
              <w:rPr>
                <w:rFonts w:hint="eastAsia" w:ascii="仿宋" w:hAnsi="仿宋" w:eastAsia="仿宋" w:cs="仿宋"/>
                <w:sz w:val="24"/>
                <w:szCs w:val="24"/>
                <w:highlight w:val="none"/>
                <w:lang w:val="en-US" w:eastAsia="zh-CN"/>
              </w:rPr>
              <w:t>2021年1月1日至今</w:t>
            </w:r>
            <w:r>
              <w:rPr>
                <w:rFonts w:hint="eastAsia" w:ascii="仿宋" w:hAnsi="仿宋" w:eastAsia="仿宋" w:cs="仿宋"/>
                <w:sz w:val="24"/>
                <w:szCs w:val="24"/>
                <w:highlight w:val="none"/>
              </w:rPr>
              <w:t>任意一个月的社保缴费凭据或社保机构开具的社会保险参保缴费情况证明；（依法不需要缴纳社会保障资金的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应提供相关证明）。</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5、提供具有履行本合同所必需的设备和专业技术能力的说明及承诺；（格式自拟，加盖供应商公章） </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6、提供参加政府采购活动前三年内在经营活动中没有重大违法记录的书面声明。（格式自拟，加盖供应商公章）</w:t>
            </w:r>
          </w:p>
          <w:p>
            <w:pPr>
              <w:pStyle w:val="20"/>
              <w:wordWrap w:val="0"/>
              <w:topLinePunct/>
              <w:spacing w:line="56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（2）、特定资格条件：</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1、法定代表人或负责人参与磋商时需提供法定代表人或负责人资格证明书（附法定代表人或负责人身份证复印件）；（法定代表人或负责人须提供身份证原件，身份证原件可由本人持有）</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2、被授权人参与磋商时需提供法定代表人或负责人授权委托书（附法定代表人或负责人及被授权人身份证复印件）；（被授权人须提供身份证原件，身份证原件可由本人持有）</w:t>
            </w:r>
          </w:p>
          <w:p>
            <w:pPr>
              <w:pStyle w:val="20"/>
              <w:keepNext w:val="0"/>
              <w:keepLines w:val="0"/>
              <w:pageBreakBefore w:val="0"/>
              <w:widowControl/>
              <w:kinsoku/>
              <w:overflowPunct/>
              <w:autoSpaceDE/>
              <w:autoSpaceDN/>
              <w:bidi w:val="0"/>
              <w:adjustRightInd/>
              <w:snapToGrid/>
              <w:spacing w:line="5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3、供应商须具备建设行政主管部门颁发的建筑工程施工总承包三级（含三级）以上资质及有效的安全生产许可证；</w:t>
            </w:r>
          </w:p>
          <w:p>
            <w:pPr>
              <w:pStyle w:val="20"/>
              <w:wordWrap w:val="0"/>
              <w:topLinePunct/>
              <w:spacing w:line="5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4、拟派项目经理具有有效的建筑工程专业二级以上（含二级）建造师注册证书，且具备有效的安全生产考核合格证书，注册在本单位且无在建项目；</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20"/>
              <w:wordWrap w:val="0"/>
              <w:topLinePunct/>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、单位负责人为同一人或者存在直接控股、管理关系的不同供应商，不得参加同一合同项下的政府采购活动；（提供书面承诺函，格式自拟加盖供应商公章）</w:t>
            </w:r>
          </w:p>
          <w:p>
            <w:pPr>
              <w:keepNext w:val="0"/>
              <w:keepLines w:val="0"/>
              <w:pageBreakBefore w:val="0"/>
              <w:widowControl/>
              <w:kinsoku/>
              <w:overflowPunct/>
              <w:autoSpaceDE/>
              <w:autoSpaceDN/>
              <w:bidi w:val="0"/>
              <w:adjustRightInd/>
              <w:snapToGrid/>
              <w:spacing w:line="560" w:lineRule="exact"/>
              <w:ind w:right="-197" w:rightChars="-94"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7、本项目专门面向中小企业采购；须符合《政府采购促进中小企业发展管理办法》（财库〔2020〕46号）规定的中小企业参加；(提供《中小企业声明函》，式样见竞争性磋商响应文件格式)</w:t>
            </w:r>
          </w:p>
          <w:p>
            <w:pPr>
              <w:keepNext w:val="0"/>
              <w:keepLines w:val="0"/>
              <w:pageBreakBefore w:val="0"/>
              <w:widowControl/>
              <w:kinsoku/>
              <w:overflowPunct/>
              <w:autoSpaceDE/>
              <w:autoSpaceDN/>
              <w:bidi w:val="0"/>
              <w:adjustRightInd/>
              <w:snapToGrid/>
              <w:spacing w:line="560" w:lineRule="exact"/>
              <w:ind w:right="-197" w:rightChars="-94"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工期、施工地点</w:t>
            </w:r>
          </w:p>
        </w:tc>
        <w:tc>
          <w:tcPr>
            <w:tcW w:w="6588" w:type="dxa"/>
            <w:noWrap w:val="0"/>
            <w:vAlign w:val="top"/>
          </w:tcPr>
          <w:p>
            <w:pPr>
              <w:snapToGrid w:val="0"/>
              <w:spacing w:line="560" w:lineRule="exac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工    期：</w:t>
            </w:r>
            <w:r>
              <w:rPr>
                <w:rFonts w:hint="eastAsia" w:ascii="仿宋" w:hAnsi="仿宋" w:eastAsia="仿宋" w:cs="仿宋"/>
                <w:color w:val="000000"/>
                <w:sz w:val="24"/>
                <w:highlight w:val="none"/>
                <w:lang w:val="en-US" w:eastAsia="zh-CN"/>
              </w:rPr>
              <w:t>2022年8月30日前施工完毕。</w:t>
            </w:r>
          </w:p>
          <w:p>
            <w:pPr>
              <w:spacing w:line="5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施工地点：</w:t>
            </w:r>
            <w:r>
              <w:rPr>
                <w:rFonts w:hint="eastAsia" w:ascii="仿宋" w:hAnsi="仿宋" w:eastAsia="仿宋" w:cs="仿宋"/>
                <w:color w:val="000000"/>
                <w:sz w:val="24"/>
                <w:highlight w:val="none"/>
                <w:lang w:eastAsia="zh-CN"/>
              </w:rPr>
              <w:t>长武县退役军人事务局指定地点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竞争性磋商</w:t>
            </w:r>
          </w:p>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文件发售</w:t>
            </w:r>
          </w:p>
        </w:tc>
        <w:tc>
          <w:tcPr>
            <w:tcW w:w="6588" w:type="dxa"/>
            <w:noWrap w:val="0"/>
            <w:vAlign w:val="top"/>
          </w:tcPr>
          <w:p>
            <w:pPr>
              <w:pStyle w:val="21"/>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发售时间：202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6</w:t>
            </w:r>
            <w:r>
              <w:rPr>
                <w:rFonts w:hint="eastAsia" w:ascii="仿宋" w:hAnsi="仿宋" w:eastAsia="仿宋" w:cs="仿宋"/>
                <w:color w:val="000000"/>
                <w:sz w:val="24"/>
                <w:szCs w:val="24"/>
                <w:highlight w:val="none"/>
              </w:rPr>
              <w:t>日</w:t>
            </w:r>
            <w:r>
              <w:rPr>
                <w:rFonts w:hint="eastAsia" w:ascii="仿宋" w:hAnsi="仿宋" w:eastAsia="仿宋" w:cs="仿宋"/>
                <w:sz w:val="24"/>
                <w:szCs w:val="24"/>
                <w:highlight w:val="none"/>
              </w:rPr>
              <w:t>9:00-12:00，14:00-17:00时止（节假日除外）。</w:t>
            </w:r>
          </w:p>
          <w:p>
            <w:pPr>
              <w:pStyle w:val="21"/>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发售地点：</w:t>
            </w:r>
            <w:r>
              <w:rPr>
                <w:rFonts w:hint="eastAsia" w:ascii="仿宋" w:hAnsi="仿宋" w:eastAsia="仿宋" w:cs="仿宋"/>
                <w:color w:val="000000"/>
                <w:sz w:val="24"/>
                <w:szCs w:val="24"/>
                <w:highlight w:val="none"/>
              </w:rPr>
              <w:t>华招广和项目管理有限公司招标部（</w:t>
            </w:r>
            <w:r>
              <w:rPr>
                <w:rFonts w:hint="eastAsia" w:ascii="仿宋" w:hAnsi="仿宋" w:eastAsia="仿宋" w:cs="仿宋"/>
                <w:sz w:val="24"/>
                <w:szCs w:val="24"/>
                <w:highlight w:val="none"/>
              </w:rPr>
              <w:t>西安市朱雀大街南段1号汇成天玺C座18层1812室）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联合体磋商</w:t>
            </w:r>
          </w:p>
        </w:tc>
        <w:tc>
          <w:tcPr>
            <w:tcW w:w="6588" w:type="dxa"/>
            <w:noWrap w:val="0"/>
            <w:vAlign w:val="top"/>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现场勘查、标前答疑会</w:t>
            </w:r>
          </w:p>
        </w:tc>
        <w:tc>
          <w:tcPr>
            <w:tcW w:w="6588" w:type="dxa"/>
            <w:noWrap w:val="0"/>
            <w:vAlign w:val="center"/>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不统一组织。供应商认为有必要可自行勘查，并承担所有费用及风险。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供应商对竞争性磋商文件提出质疑的时间</w:t>
            </w:r>
          </w:p>
        </w:tc>
        <w:tc>
          <w:tcPr>
            <w:tcW w:w="6588" w:type="dxa"/>
            <w:noWrap w:val="0"/>
            <w:vAlign w:val="top"/>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供应商若对竞争性磋商文件有质疑的，在收到竞争性磋商文件之日起七个工作日内，以书面形式向采购代理机构提出，在此之后提出的质疑无效。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构成竞争性磋商文件的其他文件</w:t>
            </w:r>
          </w:p>
        </w:tc>
        <w:tc>
          <w:tcPr>
            <w:tcW w:w="6588" w:type="dxa"/>
            <w:noWrap w:val="0"/>
            <w:vAlign w:val="top"/>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2058" w:type="dxa"/>
            <w:noWrap w:val="0"/>
            <w:vAlign w:val="center"/>
          </w:tcPr>
          <w:p>
            <w:pPr>
              <w:spacing w:line="5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磋商响应文件提交截止时间及磋商时间和地点</w:t>
            </w:r>
          </w:p>
        </w:tc>
        <w:tc>
          <w:tcPr>
            <w:tcW w:w="6588" w:type="dxa"/>
            <w:noWrap w:val="0"/>
            <w:vAlign w:val="top"/>
          </w:tcPr>
          <w:p>
            <w:pPr>
              <w:pStyle w:val="21"/>
              <w:numPr>
                <w:ilvl w:val="0"/>
                <w:numId w:val="1"/>
              </w:numPr>
              <w:spacing w:line="56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磋商响应文件提交截止时间</w:t>
            </w:r>
            <w:r>
              <w:rPr>
                <w:rFonts w:hint="eastAsia" w:ascii="仿宋" w:hAnsi="仿宋" w:eastAsia="仿宋" w:cs="仿宋"/>
                <w:kern w:val="2"/>
                <w:sz w:val="24"/>
                <w:szCs w:val="24"/>
                <w:highlight w:val="none"/>
                <w:lang w:val="en-US" w:eastAsia="zh-CN" w:bidi="ar-SA"/>
              </w:rPr>
              <w:t>：2022年7月12日10：00</w:t>
            </w:r>
          </w:p>
          <w:p>
            <w:pPr>
              <w:pStyle w:val="21"/>
              <w:numPr>
                <w:ilvl w:val="0"/>
                <w:numId w:val="1"/>
              </w:numPr>
              <w:spacing w:line="56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磋商时间：2022年7月12日10：00</w:t>
            </w:r>
          </w:p>
          <w:p>
            <w:pPr>
              <w:pStyle w:val="21"/>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3、磋商响应文件提交及磋商地点：</w:t>
            </w:r>
            <w:r>
              <w:rPr>
                <w:rFonts w:hint="eastAsia" w:ascii="仿宋" w:hAnsi="仿宋" w:eastAsia="仿宋" w:cs="仿宋"/>
                <w:color w:val="000000"/>
                <w:sz w:val="24"/>
                <w:szCs w:val="24"/>
                <w:highlight w:val="none"/>
                <w:lang w:eastAsia="zh-CN"/>
              </w:rPr>
              <w:t>华招广和项目管理有限公司会议室（西安市朱雀大街南段1号汇成天玺C座18层1818室）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19</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磋商响应有效期</w:t>
            </w:r>
          </w:p>
        </w:tc>
        <w:tc>
          <w:tcPr>
            <w:tcW w:w="6588" w:type="dxa"/>
            <w:noWrap w:val="0"/>
            <w:vAlign w:val="top"/>
          </w:tcPr>
          <w:p>
            <w:pPr>
              <w:spacing w:line="560" w:lineRule="exact"/>
              <w:rPr>
                <w:rFonts w:hint="eastAsia" w:ascii="仿宋" w:hAnsi="仿宋" w:eastAsia="仿宋" w:cs="仿宋"/>
                <w:sz w:val="24"/>
                <w:highlight w:val="none"/>
              </w:rPr>
            </w:pPr>
            <w:r>
              <w:rPr>
                <w:rFonts w:hint="eastAsia" w:ascii="仿宋" w:hAnsi="仿宋" w:eastAsia="仿宋" w:cs="仿宋"/>
                <w:spacing w:val="-4"/>
                <w:sz w:val="24"/>
                <w:highlight w:val="none"/>
              </w:rPr>
              <w:t>自磋商之日起算90个日历日。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2058" w:type="dxa"/>
            <w:noWrap w:val="0"/>
            <w:vAlign w:val="center"/>
          </w:tcPr>
          <w:p>
            <w:pPr>
              <w:spacing w:line="56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sz w:val="24"/>
                <w:highlight w:val="none"/>
              </w:rPr>
              <w:t>汇款账户</w:t>
            </w:r>
          </w:p>
        </w:tc>
        <w:tc>
          <w:tcPr>
            <w:tcW w:w="6588" w:type="dxa"/>
            <w:noWrap w:val="0"/>
            <w:vAlign w:val="top"/>
          </w:tcPr>
          <w:p>
            <w:pPr>
              <w:pStyle w:val="20"/>
              <w:spacing w:line="560" w:lineRule="exact"/>
              <w:ind w:firstLine="0" w:firstLineChars="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rPr>
              <w:t>中国建设银行：招标服务费（交纳账户）</w:t>
            </w:r>
          </w:p>
          <w:p>
            <w:pPr>
              <w:pStyle w:val="20"/>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名称：华招广和项目管理有限公司</w:t>
            </w:r>
          </w:p>
          <w:p>
            <w:pPr>
              <w:pStyle w:val="20"/>
              <w:spacing w:line="560" w:lineRule="exact"/>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开户行：中国建设银行股份有限公司西安金泰假日花城支行</w:t>
            </w:r>
          </w:p>
          <w:p>
            <w:pPr>
              <w:pStyle w:val="20"/>
              <w:spacing w:line="560" w:lineRule="exact"/>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帐号：6105 0186 5800 0000 0059</w:t>
            </w:r>
          </w:p>
          <w:p>
            <w:pPr>
              <w:pStyle w:val="20"/>
              <w:spacing w:line="560" w:lineRule="exact"/>
              <w:ind w:firstLine="0" w:firstLineChars="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bCs/>
                <w:color w:val="auto"/>
                <w:kern w:val="2"/>
                <w:sz w:val="24"/>
                <w:szCs w:val="24"/>
                <w:highlight w:val="none"/>
              </w:rPr>
              <w:t>注:招标服务费可以采用转账、现金形式交纳。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备选磋商方案</w:t>
            </w:r>
          </w:p>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和报价</w:t>
            </w:r>
          </w:p>
        </w:tc>
        <w:tc>
          <w:tcPr>
            <w:tcW w:w="6588" w:type="dxa"/>
            <w:noWrap w:val="0"/>
            <w:vAlign w:val="center"/>
          </w:tcPr>
          <w:p>
            <w:pPr>
              <w:tabs>
                <w:tab w:val="left" w:pos="7013"/>
              </w:tabs>
              <w:spacing w:line="560" w:lineRule="exact"/>
              <w:rPr>
                <w:rFonts w:hint="eastAsia" w:ascii="仿宋" w:hAnsi="仿宋" w:eastAsia="仿宋" w:cs="仿宋"/>
                <w:sz w:val="24"/>
                <w:highlight w:val="none"/>
              </w:rPr>
            </w:pPr>
            <w:r>
              <w:rPr>
                <w:rFonts w:hint="eastAsia" w:ascii="仿宋" w:hAnsi="仿宋" w:eastAsia="仿宋" w:cs="仿宋"/>
                <w:sz w:val="24"/>
                <w:highlight w:val="none"/>
              </w:rPr>
              <w:t>不接受备选磋商方案和多个报价。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2</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盖章签字</w:t>
            </w:r>
          </w:p>
        </w:tc>
        <w:tc>
          <w:tcPr>
            <w:tcW w:w="6588" w:type="dxa"/>
            <w:noWrap w:val="0"/>
            <w:vAlign w:val="center"/>
          </w:tcPr>
          <w:p>
            <w:pPr>
              <w:tabs>
                <w:tab w:val="left" w:pos="7013"/>
              </w:tabs>
              <w:spacing w:line="560" w:lineRule="exact"/>
              <w:rPr>
                <w:rFonts w:hint="eastAsia" w:ascii="仿宋" w:hAnsi="仿宋" w:eastAsia="仿宋" w:cs="仿宋"/>
                <w:sz w:val="24"/>
                <w:highlight w:val="none"/>
              </w:rPr>
            </w:pPr>
            <w:r>
              <w:rPr>
                <w:rFonts w:hint="eastAsia" w:ascii="仿宋" w:hAnsi="仿宋" w:eastAsia="仿宋" w:cs="仿宋"/>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竞争性磋商响应文件数量、装订</w:t>
            </w:r>
          </w:p>
        </w:tc>
        <w:tc>
          <w:tcPr>
            <w:tcW w:w="6588" w:type="dxa"/>
            <w:noWrap w:val="0"/>
            <w:vAlign w:val="center"/>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pPr>
              <w:spacing w:line="56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2、装订要求：磋商响应文件一律采用书籍（胶装）方式装订。在磋商响应文件书脊处写明项目名称、项目编号及供应商名称。磋商响应文件正本一份，副本三份，共四份。电子文件（</w:t>
            </w:r>
            <w:r>
              <w:rPr>
                <w:rFonts w:hint="eastAsia" w:ascii="仿宋" w:hAnsi="仿宋" w:eastAsia="仿宋" w:cs="仿宋"/>
                <w:sz w:val="24"/>
                <w:highlight w:val="none"/>
                <w:lang w:eastAsia="zh-CN"/>
              </w:rPr>
              <w:t>用</w:t>
            </w:r>
            <w:r>
              <w:rPr>
                <w:rFonts w:hint="eastAsia" w:ascii="仿宋" w:hAnsi="仿宋" w:eastAsia="仿宋" w:cs="仿宋"/>
                <w:sz w:val="24"/>
                <w:highlight w:val="none"/>
              </w:rPr>
              <w:t>U盘或移动硬盘</w:t>
            </w:r>
            <w:r>
              <w:rPr>
                <w:rFonts w:hint="eastAsia" w:ascii="仿宋" w:hAnsi="仿宋" w:eastAsia="仿宋" w:cs="仿宋"/>
                <w:sz w:val="24"/>
                <w:highlight w:val="none"/>
                <w:lang w:eastAsia="zh-CN"/>
              </w:rPr>
              <w:t>拷贝</w:t>
            </w:r>
            <w:r>
              <w:rPr>
                <w:rFonts w:hint="eastAsia" w:ascii="仿宋" w:hAnsi="仿宋" w:eastAsia="仿宋" w:cs="仿宋"/>
                <w:sz w:val="24"/>
                <w:highlight w:val="none"/>
              </w:rPr>
              <w:t>，电子版</w:t>
            </w:r>
            <w:r>
              <w:rPr>
                <w:rFonts w:hint="eastAsia" w:ascii="仿宋" w:hAnsi="仿宋" w:eastAsia="仿宋" w:cs="仿宋"/>
                <w:sz w:val="24"/>
                <w:highlight w:val="none"/>
                <w:lang w:eastAsia="zh-CN"/>
              </w:rPr>
              <w:t>磋商响应</w:t>
            </w:r>
            <w:r>
              <w:rPr>
                <w:rFonts w:hint="eastAsia" w:ascii="仿宋" w:hAnsi="仿宋" w:eastAsia="仿宋" w:cs="仿宋"/>
                <w:sz w:val="24"/>
                <w:highlight w:val="none"/>
              </w:rPr>
              <w:t>文件提供磋商响应文件正本的word版本及PDF版本（PDF文件为完整签字、盖章的正本扫描件））一份。纸质磋商响应文件均须A4纸打印（提倡双面打印），分别各自装订成册并编制目录和页码。电子版放置磋商响应文件正本标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磋商报价</w:t>
            </w:r>
          </w:p>
        </w:tc>
        <w:tc>
          <w:tcPr>
            <w:tcW w:w="6588" w:type="dxa"/>
            <w:noWrap w:val="0"/>
            <w:vAlign w:val="center"/>
          </w:tcPr>
          <w:p>
            <w:pPr>
              <w:spacing w:line="5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本项目为交钥匙项目。</w:t>
            </w:r>
            <w:r>
              <w:rPr>
                <w:rFonts w:hint="eastAsia" w:ascii="仿宋" w:hAnsi="仿宋" w:eastAsia="仿宋" w:cs="仿宋"/>
                <w:sz w:val="24"/>
                <w:highlight w:val="none"/>
              </w:rPr>
              <w:t>磋商报价=材料费＋运输费+装卸费+施工费+保险费+措施费+相关伴随费用等。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评标办法及标准</w:t>
            </w:r>
          </w:p>
        </w:tc>
        <w:tc>
          <w:tcPr>
            <w:tcW w:w="6588" w:type="dxa"/>
            <w:noWrap w:val="0"/>
            <w:vAlign w:val="center"/>
          </w:tcPr>
          <w:p>
            <w:pPr>
              <w:pStyle w:val="21"/>
              <w:spacing w:line="560" w:lineRule="exac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详见竞争性磋商文件第二章。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其它事项</w:t>
            </w:r>
          </w:p>
        </w:tc>
        <w:tc>
          <w:tcPr>
            <w:tcW w:w="6588" w:type="dxa"/>
            <w:noWrap w:val="0"/>
            <w:vAlign w:val="center"/>
          </w:tcPr>
          <w:p>
            <w:pPr>
              <w:pStyle w:val="21"/>
              <w:spacing w:line="560" w:lineRule="exac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次采购、磋商报价、评审和合同授予均以项目为单位，供应商必须就一个完整项目进行响应。成交供应商与采购人在成交通知书发出30天内签订合同，不及时签订视为自动放弃。非经采购人同意，本项目不允许成交后另行转包或者分包</w:t>
            </w:r>
            <w:r>
              <w:rPr>
                <w:rFonts w:hint="eastAsia" w:ascii="仿宋" w:hAnsi="仿宋" w:eastAsia="仿宋" w:cs="仿宋"/>
                <w:color w:val="000000"/>
                <w:kern w:val="2"/>
                <w:sz w:val="24"/>
                <w:szCs w:val="24"/>
                <w:highlight w:val="none"/>
              </w:rPr>
              <w:t>。成交人无正当理由不得放弃成交。</w:t>
            </w:r>
            <w:r>
              <w:rPr>
                <w:rFonts w:hint="eastAsia" w:ascii="仿宋" w:hAnsi="仿宋" w:eastAsia="仿宋" w:cs="仿宋"/>
                <w:sz w:val="24"/>
                <w:szCs w:val="24"/>
                <w:highlight w:val="none"/>
              </w:rPr>
              <w:t>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27</w:t>
            </w:r>
          </w:p>
        </w:tc>
        <w:tc>
          <w:tcPr>
            <w:tcW w:w="2058" w:type="dxa"/>
            <w:noWrap w:val="0"/>
            <w:vAlign w:val="center"/>
          </w:tcPr>
          <w:p>
            <w:pPr>
              <w:spacing w:line="5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本项目是否专门面向中小企业</w:t>
            </w:r>
          </w:p>
        </w:tc>
        <w:tc>
          <w:tcPr>
            <w:tcW w:w="6588" w:type="dxa"/>
            <w:noWrap w:val="0"/>
            <w:vAlign w:val="center"/>
          </w:tcPr>
          <w:p>
            <w:pPr>
              <w:pStyle w:val="21"/>
              <w:spacing w:line="560" w:lineRule="exact"/>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eastAsia="zh-CN"/>
              </w:rPr>
              <w:t>☑是</w:t>
            </w:r>
            <w:r>
              <w:rPr>
                <w:rFonts w:hint="eastAsia" w:ascii="仿宋" w:hAnsi="仿宋" w:eastAsia="仿宋" w:cs="仿宋"/>
                <w:kern w:val="2"/>
                <w:sz w:val="24"/>
                <w:szCs w:val="24"/>
                <w:highlight w:val="none"/>
                <w:lang w:val="en-US" w:eastAsia="zh-CN"/>
              </w:rPr>
              <w:t xml:space="preserve">   </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noWrap w:val="0"/>
            <w:vAlign w:val="center"/>
          </w:tcPr>
          <w:p>
            <w:pPr>
              <w:spacing w:line="5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28</w:t>
            </w:r>
          </w:p>
        </w:tc>
        <w:tc>
          <w:tcPr>
            <w:tcW w:w="2058" w:type="dxa"/>
            <w:noWrap w:val="0"/>
            <w:vAlign w:val="center"/>
          </w:tcPr>
          <w:p>
            <w:pPr>
              <w:spacing w:line="560" w:lineRule="exact"/>
              <w:jc w:val="center"/>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本项目所属行业</w:t>
            </w:r>
          </w:p>
        </w:tc>
        <w:tc>
          <w:tcPr>
            <w:tcW w:w="6588" w:type="dxa"/>
            <w:noWrap w:val="0"/>
            <w:vAlign w:val="center"/>
          </w:tcPr>
          <w:p>
            <w:pPr>
              <w:pStyle w:val="21"/>
              <w:spacing w:line="560" w:lineRule="exact"/>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eastAsia="zh-CN"/>
              </w:rPr>
              <w:t>建筑业</w:t>
            </w:r>
          </w:p>
        </w:tc>
      </w:tr>
    </w:tbl>
    <w:p>
      <w:pPr>
        <w:pStyle w:val="4"/>
        <w:spacing w:before="0" w:after="0" w:line="4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br w:type="page"/>
      </w:r>
      <w:bookmarkStart w:id="8" w:name="_Toc5392"/>
      <w:r>
        <w:rPr>
          <w:rFonts w:hint="eastAsia" w:ascii="仿宋" w:hAnsi="仿宋" w:eastAsia="仿宋" w:cs="仿宋"/>
          <w:kern w:val="0"/>
          <w:sz w:val="24"/>
          <w:szCs w:val="24"/>
          <w:highlight w:val="none"/>
        </w:rPr>
        <w:t>二、项目说明</w:t>
      </w:r>
      <w:bookmarkEnd w:id="8"/>
    </w:p>
    <w:p>
      <w:pPr>
        <w:spacing w:line="56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1、本项目说明详见供应商须知前附表。</w:t>
      </w:r>
    </w:p>
    <w:p>
      <w:pPr>
        <w:spacing w:line="56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2、本项目按照《中华人民共和国政府采购法》等有关法律、行政法规和部门规章，通过竞争性磋商方式择优选定成交供应商。</w:t>
      </w:r>
    </w:p>
    <w:p>
      <w:pPr>
        <w:pStyle w:val="4"/>
        <w:spacing w:before="0" w:after="0" w:line="480" w:lineRule="exact"/>
        <w:rPr>
          <w:rFonts w:hint="eastAsia" w:ascii="仿宋" w:hAnsi="仿宋" w:eastAsia="仿宋" w:cs="仿宋"/>
          <w:kern w:val="0"/>
          <w:sz w:val="24"/>
          <w:szCs w:val="24"/>
          <w:highlight w:val="none"/>
        </w:rPr>
      </w:pPr>
      <w:bookmarkStart w:id="9" w:name="_Toc216"/>
      <w:bookmarkStart w:id="10" w:name="_Toc458848967"/>
      <w:bookmarkStart w:id="11" w:name="_Toc458848734"/>
      <w:bookmarkStart w:id="12" w:name="_Toc458848819"/>
      <w:r>
        <w:rPr>
          <w:rFonts w:hint="eastAsia" w:ascii="仿宋" w:hAnsi="仿宋" w:eastAsia="仿宋" w:cs="仿宋"/>
          <w:kern w:val="0"/>
          <w:sz w:val="24"/>
          <w:szCs w:val="24"/>
          <w:highlight w:val="none"/>
        </w:rPr>
        <w:t>三、竞争性磋商文件</w:t>
      </w:r>
      <w:bookmarkEnd w:id="9"/>
      <w:bookmarkEnd w:id="10"/>
      <w:bookmarkEnd w:id="11"/>
      <w:bookmarkEnd w:id="12"/>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1、竞争性磋商文件购买：供应商须经过正常渠道购买竞争性磋商文件，且供应商名称与登记领取竞争性磋商文件的单位名称一致，否则将作为无效响应处理。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2、竞争性磋商文件由竞争性磋商文件目录前五章组成。</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3、供应商应详细阅读和充分理解竞争性磋商文件所有的事项、格式、条款和规范要求等，在竞争性磋商响应文件中对竞争性磋商文件的各方面都做出实质性的响应，按照竞争性磋商文件的要求提交全部资料。</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4、竞争性磋商文件的澄清或修改：</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5、供应商若对磋商文件有任何疑问，可以以书面形式向采购代理机构提出询问。</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6、供应商认为竞争性磋商文件使自己的权益受到损害的，在收到竞争性磋商文件之日起七个工作日内，以书面形式向采购代理机构提出质疑，逾期提出的无效，因此带来的一切不利后果由供应商自负。</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8、供应商必须从采购代理机构购买竞争性磋商文件，供应商自行转让或复制竞争性磋商文件视为无效。竞争性磋商文件售后不退，仅作为本次采购使用。</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9、如发现竞争性磋商文件内容与现行法律法规不相符的情况，以现行法律法规为准。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10、现场勘查、标前答疑会：见须知前附表。</w:t>
      </w:r>
    </w:p>
    <w:p>
      <w:pPr>
        <w:pStyle w:val="4"/>
        <w:spacing w:before="0" w:after="0" w:line="480" w:lineRule="exact"/>
        <w:rPr>
          <w:rFonts w:hint="eastAsia" w:ascii="仿宋" w:hAnsi="仿宋" w:eastAsia="仿宋" w:cs="仿宋"/>
          <w:kern w:val="0"/>
          <w:sz w:val="24"/>
          <w:szCs w:val="24"/>
          <w:highlight w:val="none"/>
        </w:rPr>
      </w:pPr>
      <w:bookmarkStart w:id="13" w:name="_Toc458848968"/>
      <w:bookmarkStart w:id="14" w:name="_Toc458848735"/>
      <w:bookmarkStart w:id="15" w:name="_Toc325"/>
      <w:bookmarkStart w:id="16" w:name="_Toc458848820"/>
      <w:r>
        <w:rPr>
          <w:rFonts w:hint="eastAsia" w:ascii="仿宋" w:hAnsi="仿宋" w:eastAsia="仿宋" w:cs="仿宋"/>
          <w:kern w:val="0"/>
          <w:sz w:val="24"/>
          <w:szCs w:val="24"/>
          <w:highlight w:val="none"/>
        </w:rPr>
        <w:t>四、竞争性磋商响应文件</w:t>
      </w:r>
      <w:bookmarkEnd w:id="13"/>
      <w:bookmarkEnd w:id="14"/>
      <w:bookmarkEnd w:id="15"/>
      <w:bookmarkEnd w:id="16"/>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1、供应商资格要求</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（1）、基本资格条件：符合《中华人民共和国政府采购法》第二十二条的规定；</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1、具有独立承担民事责任能力的法人、其他组织或自然人，并出具合法有效的营业执照或事业单位法人证书等国家规定的相关证明，自然人参与的提供其身份证明。</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2、财务状况报告：提供具有财务审计资质单位出具的</w:t>
      </w:r>
      <w:r>
        <w:rPr>
          <w:rFonts w:hint="eastAsia" w:ascii="仿宋" w:hAnsi="仿宋" w:eastAsia="仿宋" w:cs="仿宋"/>
          <w:sz w:val="24"/>
          <w:highlight w:val="none"/>
          <w:lang w:eastAsia="zh-CN"/>
        </w:rPr>
        <w:t>2020年度或2021年度财务审计报告</w:t>
      </w:r>
      <w:r>
        <w:rPr>
          <w:rFonts w:hint="eastAsia" w:ascii="仿宋" w:hAnsi="仿宋" w:eastAsia="仿宋" w:cs="仿宋"/>
          <w:sz w:val="24"/>
          <w:highlight w:val="none"/>
        </w:rPr>
        <w:t>（成立时间至磋商时间不足一年的可提供成立后任意时段的资产负债表）或磋商前六个月内其基本账户银行出具的资信证明（附开户许可证或基本账户证明）或政府采购信用担保机构出具的磋商担保函。</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3、税收缴纳证明：提供</w:t>
      </w:r>
      <w:r>
        <w:rPr>
          <w:rFonts w:hint="eastAsia" w:ascii="仿宋" w:hAnsi="仿宋" w:eastAsia="仿宋" w:cs="仿宋"/>
          <w:sz w:val="24"/>
          <w:highlight w:val="none"/>
          <w:lang w:val="en-US" w:eastAsia="zh-CN"/>
        </w:rPr>
        <w:t>2021年1月1日至今</w:t>
      </w:r>
      <w:r>
        <w:rPr>
          <w:rFonts w:hint="eastAsia" w:ascii="仿宋" w:hAnsi="仿宋" w:eastAsia="仿宋" w:cs="仿宋"/>
          <w:sz w:val="24"/>
          <w:highlight w:val="none"/>
        </w:rPr>
        <w:t>任意一个月的缴费凭据；（依法免税的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应提供相关文件证明</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4、社会保障资金缴纳证明：提供</w:t>
      </w:r>
      <w:r>
        <w:rPr>
          <w:rFonts w:hint="eastAsia" w:ascii="仿宋" w:hAnsi="仿宋" w:eastAsia="仿宋" w:cs="仿宋"/>
          <w:sz w:val="24"/>
          <w:highlight w:val="none"/>
          <w:lang w:val="en-US" w:eastAsia="zh-CN"/>
        </w:rPr>
        <w:t>2021年1月1日至今</w:t>
      </w:r>
      <w:r>
        <w:rPr>
          <w:rFonts w:hint="eastAsia" w:ascii="仿宋" w:hAnsi="仿宋" w:eastAsia="仿宋" w:cs="仿宋"/>
          <w:sz w:val="24"/>
          <w:highlight w:val="none"/>
        </w:rPr>
        <w:t>任意一个月的社保缴费凭据或社保机构开具的社会保险参保缴费情况证明；（依法不需要缴纳社会保障资金的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应提供相关证明）。</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5、提供具有履行本合同所必需的设备和专业技术能力的说明及承诺；（格式自拟，加盖供应商公章） </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6、提供参加政府采购活动前三年内在经营活动中没有重大违法记录的书面声明。（格式自拟，加盖供应商公章）</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（2）、特定资格条件：</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1、法定代表人或负责人参与磋商时需提供法定代表人或负责人资格证明书（附法定代表人或负责人身份证复印件）；（法定代表人或负责人须提供身份证原件，身份证原件可由本人持有）</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2、被授权人参与磋商时需提供法定代表人或负责人授权委托书（附法定代表人或负责人及被授权人身份证复印件）；（被授权人须提供身份证原件，身份证原件可由本人持有）</w:t>
      </w:r>
    </w:p>
    <w:p>
      <w:pPr>
        <w:pStyle w:val="20"/>
        <w:keepNext w:val="0"/>
        <w:keepLines w:val="0"/>
        <w:pageBreakBefore w:val="0"/>
        <w:widowControl/>
        <w:kinsoku/>
        <w:overflowPunct/>
        <w:autoSpaceDE/>
        <w:autoSpaceDN/>
        <w:bidi w:val="0"/>
        <w:adjustRightInd/>
        <w:snapToGrid/>
        <w:spacing w:line="5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3、供应商须具备建设行政主管部门颁发的建筑工程施工总承包三级（含三级）以上资质及有效的安全生产许可证；</w:t>
      </w:r>
    </w:p>
    <w:p>
      <w:pPr>
        <w:pStyle w:val="20"/>
        <w:spacing w:line="5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4、拟派项目经理具有有效的建筑工程专业二级以上（含二级）建造师注册证书，且具备有效的安全生产考核合格证书，注册在本单位且无在建项目；</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、单位负责人为同一人或者存在直接控股、管理关系的不同供应商，不得参加同一合同项下的政府采购活动；（提供书面承诺函，格式自拟加盖供应商公章）</w:t>
      </w:r>
    </w:p>
    <w:p>
      <w:pPr>
        <w:keepNext w:val="0"/>
        <w:keepLines w:val="0"/>
        <w:pageBreakBefore w:val="0"/>
        <w:widowControl/>
        <w:kinsoku/>
        <w:overflowPunct/>
        <w:autoSpaceDE/>
        <w:autoSpaceDN/>
        <w:bidi w:val="0"/>
        <w:adjustRightInd/>
        <w:snapToGrid/>
        <w:spacing w:line="56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7、本项目专门面向中小企业采购；须符合《政府采购促进中小企业发展管理办法》（财库〔2020〕46号）规定的中小企业参加；(提供《中小企业声明函》，式样见竞争性磋商响应文件格式)</w:t>
      </w:r>
    </w:p>
    <w:p>
      <w:pPr>
        <w:keepNext w:val="0"/>
        <w:keepLines w:val="0"/>
        <w:pageBreakBefore w:val="0"/>
        <w:widowControl/>
        <w:kinsoku/>
        <w:overflowPunct/>
        <w:autoSpaceDE/>
        <w:autoSpaceDN/>
        <w:bidi w:val="0"/>
        <w:adjustRightInd/>
        <w:snapToGrid/>
        <w:spacing w:line="560" w:lineRule="exact"/>
        <w:ind w:right="-197" w:rightChars="-94" w:firstLine="480" w:firstLineChars="200"/>
        <w:jc w:val="left"/>
        <w:textAlignment w:val="auto"/>
        <w:rPr>
          <w:rFonts w:hint="eastAsia" w:ascii="仿宋" w:hAnsi="仿宋" w:eastAsia="仿宋" w:cs="仿宋"/>
          <w:b/>
          <w:bCs/>
          <w:color w:val="000000"/>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本项目不接受联合体</w:t>
      </w:r>
      <w:r>
        <w:rPr>
          <w:rFonts w:hint="eastAsia" w:ascii="仿宋" w:hAnsi="仿宋" w:eastAsia="仿宋" w:cs="仿宋"/>
          <w:sz w:val="24"/>
          <w:highlight w:val="none"/>
          <w:lang w:eastAsia="zh-CN"/>
        </w:rPr>
        <w:t>磋商</w:t>
      </w:r>
      <w:r>
        <w:rPr>
          <w:rFonts w:hint="eastAsia" w:ascii="仿宋" w:hAnsi="仿宋" w:eastAsia="仿宋" w:cs="仿宋"/>
          <w:sz w:val="24"/>
          <w:highlight w:val="none"/>
        </w:rPr>
        <w:t>。</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2、合格供应商</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依照《中华人民共和国公司法》合法注册的法人或其他组织、符合《中华人民共和国政府采购法》</w:t>
      </w:r>
      <w:bookmarkStart w:id="17" w:name="OLE_LINK8"/>
      <w:r>
        <w:rPr>
          <w:rFonts w:hint="eastAsia" w:ascii="仿宋" w:hAnsi="仿宋" w:eastAsia="仿宋" w:cs="仿宋"/>
          <w:sz w:val="24"/>
          <w:highlight w:val="none"/>
        </w:rPr>
        <w:t>及其实施条例等有关法律法规的规定</w:t>
      </w:r>
      <w:bookmarkEnd w:id="17"/>
      <w:r>
        <w:rPr>
          <w:rFonts w:hint="eastAsia" w:ascii="仿宋" w:hAnsi="仿宋" w:eastAsia="仿宋" w:cs="仿宋"/>
          <w:sz w:val="24"/>
          <w:highlight w:val="none"/>
        </w:rPr>
        <w:t>并满足本项目资格条件。不符合上述规定的供应商，磋商响应无效。</w:t>
      </w:r>
    </w:p>
    <w:p>
      <w:pPr>
        <w:spacing w:line="52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3、供应商信用信息：</w:t>
      </w:r>
    </w:p>
    <w:p>
      <w:pPr>
        <w:spacing w:line="52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 xml:space="preserve">3-1、采购人或采购代理机构将于本项目磋商截止日在‘信用中国’网站、‘中国政府采购网’网站等渠道对供应商进行信用记录查询，查询的信用记录将进行打印存档，凡被列入失信被执行人、重大税收违法案件当事人名单、政府采购严重违法失信行为记录名单的，视为存在不良信用记录，参与本项目的将被拒绝。 </w:t>
      </w:r>
    </w:p>
    <w:p>
      <w:pPr>
        <w:spacing w:line="52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3-2、特别说明：</w:t>
      </w:r>
    </w:p>
    <w:p>
      <w:pPr>
        <w:spacing w:line="52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（1）供应商如在成交通知书发出前出现违法失信行为，采购人仍有权利提请评审委员会取消其成交资格；</w:t>
      </w:r>
    </w:p>
    <w:p>
      <w:pPr>
        <w:spacing w:line="56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（2）供应商在磋商响应文件中已出具的信用查询结果并不能取代采购人或采购代理机构在评审前进行复查。</w:t>
      </w:r>
    </w:p>
    <w:p>
      <w:pPr>
        <w:spacing w:line="560" w:lineRule="exact"/>
        <w:ind w:left="48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4、竞争性磋商响应文件的组成：</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、磋商函</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、磋商报价一览表</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、资格证明文件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、商务条款响应偏离表</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、承诺及建议</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2018年1月1日至今</w:t>
      </w:r>
      <w:r>
        <w:rPr>
          <w:rFonts w:hint="eastAsia" w:ascii="仿宋" w:hAnsi="仿宋" w:eastAsia="仿宋" w:cs="仿宋"/>
          <w:sz w:val="24"/>
          <w:highlight w:val="none"/>
        </w:rPr>
        <w:t>完成的类似项目业绩</w:t>
      </w:r>
    </w:p>
    <w:p>
      <w:pPr>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4-7、已标价工程量清单</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、确保工程质量的技术组织措施；</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、确保文明施工的技术组织措施及环境保护措施；</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、确保安全生产的技术组织措施；</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、确保工期的技术组织措施；</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、施工方案；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、施工机械及材料投入计划；</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、施工进度表或施工网络图；</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、劳动力安排计划及劳务分包情况；</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、项目经理部组织机构；</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、新技术、新产品、新工艺、新材料应用；</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、磋商文件要求的其他证明资料及供应商认为需要提供的资料。</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5、竞争性磋商响应文件编写说明</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5-1、竞争性磋商响应</w:t>
      </w:r>
      <w:r>
        <w:rPr>
          <w:rFonts w:hint="eastAsia" w:ascii="仿宋" w:hAnsi="仿宋" w:eastAsia="仿宋" w:cs="仿宋"/>
          <w:sz w:val="24"/>
          <w:highlight w:val="none"/>
        </w:rPr>
        <w:t>文件格式：</w:t>
      </w:r>
      <w:r>
        <w:rPr>
          <w:rFonts w:hint="eastAsia" w:ascii="仿宋" w:hAnsi="仿宋" w:eastAsia="仿宋" w:cs="仿宋"/>
          <w:sz w:val="24"/>
          <w:highlight w:val="none"/>
          <w:lang w:eastAsia="zh-CN"/>
        </w:rPr>
        <w:t>竞争性磋商响应</w:t>
      </w:r>
      <w:r>
        <w:rPr>
          <w:rFonts w:hint="eastAsia" w:ascii="仿宋" w:hAnsi="仿宋" w:eastAsia="仿宋" w:cs="仿宋"/>
          <w:sz w:val="24"/>
          <w:highlight w:val="none"/>
        </w:rPr>
        <w:t>文件应当按照</w:t>
      </w:r>
      <w:r>
        <w:rPr>
          <w:rFonts w:hint="eastAsia" w:ascii="仿宋" w:hAnsi="仿宋" w:eastAsia="仿宋" w:cs="仿宋"/>
          <w:sz w:val="24"/>
          <w:highlight w:val="none"/>
          <w:lang w:eastAsia="zh-CN"/>
        </w:rPr>
        <w:t>竞争性磋商</w:t>
      </w:r>
      <w:r>
        <w:rPr>
          <w:rFonts w:hint="eastAsia" w:ascii="仿宋" w:hAnsi="仿宋" w:eastAsia="仿宋" w:cs="仿宋"/>
          <w:sz w:val="24"/>
          <w:highlight w:val="none"/>
        </w:rPr>
        <w:t>文件给定的格式和要求编制，格式之外的可自行编写</w:t>
      </w:r>
      <w:r>
        <w:rPr>
          <w:rFonts w:hint="eastAsia" w:ascii="仿宋" w:hAnsi="仿宋" w:eastAsia="仿宋" w:cs="仿宋"/>
          <w:sz w:val="24"/>
          <w:highlight w:val="none"/>
          <w:lang w:eastAsia="zh-CN"/>
        </w:rPr>
        <w:t>。</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w:t>
      </w:r>
      <w:r>
        <w:rPr>
          <w:rFonts w:hint="eastAsia" w:ascii="仿宋" w:hAnsi="仿宋" w:eastAsia="仿宋" w:cs="仿宋"/>
          <w:bCs/>
          <w:sz w:val="24"/>
          <w:highlight w:val="none"/>
        </w:rPr>
        <w:t>如有遗漏，将作为无</w:t>
      </w:r>
      <w:r>
        <w:rPr>
          <w:rFonts w:hint="eastAsia" w:ascii="仿宋" w:hAnsi="仿宋" w:eastAsia="仿宋" w:cs="仿宋"/>
          <w:sz w:val="24"/>
          <w:highlight w:val="none"/>
        </w:rPr>
        <w:t>效磋商响应处理</w:t>
      </w:r>
      <w:r>
        <w:rPr>
          <w:rFonts w:hint="eastAsia" w:ascii="仿宋" w:hAnsi="仿宋" w:eastAsia="仿宋" w:cs="仿宋"/>
          <w:bCs/>
          <w:sz w:val="24"/>
          <w:highlight w:val="none"/>
        </w:rPr>
        <w:t>。副本可以是正本的复印件。如果正本与副本不一致，以正本为准。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5-3、除供应商对错误处需修改外，全套</w:t>
      </w:r>
      <w:r>
        <w:rPr>
          <w:rFonts w:hint="eastAsia" w:ascii="仿宋" w:hAnsi="仿宋" w:eastAsia="仿宋" w:cs="仿宋"/>
          <w:bCs/>
          <w:sz w:val="24"/>
          <w:highlight w:val="none"/>
        </w:rPr>
        <w:t>竞争性磋商响应</w:t>
      </w:r>
      <w:r>
        <w:rPr>
          <w:rFonts w:hint="eastAsia" w:ascii="仿宋" w:hAnsi="仿宋" w:eastAsia="仿宋" w:cs="仿宋"/>
          <w:sz w:val="24"/>
          <w:highlight w:val="none"/>
        </w:rPr>
        <w:t>文件应无涂改或行间插字或增删。如有修改，修改处应加盖供应商公章及法定代表人或被授权人签字（或盖章）确认。</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5-4、竞争性磋商响应文件的正本和副本均需打印或用不褪色、不变质的墨水书写。因字迹潦草或表达不清所引起的后果由供应商自行负责。</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5-5、竞争性磋商响应文件电子版内容须与竞争性磋商响应文件纸质版正本中的内容一致。</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6、竞争性磋商响应文件的装订及密封：</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密封要求：磋商时，供应商应自行将磋商响应文件密封完好（封袋不得有破损）。标袋上应写明项目名称、项目编号、供应商名称及“正本”、“副本”字样，并在密封条接缝处加盖单位公章（鲜章）和法定代表人或被授权人签字(或盖章）；</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6-2、装订要求：磋商响应文件一律采用书籍（胶装）方式装订。在磋商响应文件书脊处必须写明项目名称、项目编号及供应商名称。磋商响应文件正本一份，副本三份，共四份。电子文件（</w:t>
      </w:r>
      <w:r>
        <w:rPr>
          <w:rFonts w:hint="eastAsia" w:ascii="仿宋" w:hAnsi="仿宋" w:eastAsia="仿宋" w:cs="仿宋"/>
          <w:sz w:val="24"/>
          <w:highlight w:val="none"/>
          <w:lang w:eastAsia="zh-CN"/>
        </w:rPr>
        <w:t>用</w:t>
      </w:r>
      <w:r>
        <w:rPr>
          <w:rFonts w:hint="eastAsia" w:ascii="仿宋" w:hAnsi="仿宋" w:eastAsia="仿宋" w:cs="仿宋"/>
          <w:sz w:val="24"/>
          <w:highlight w:val="none"/>
        </w:rPr>
        <w:t>U盘或移动硬盘</w:t>
      </w:r>
      <w:r>
        <w:rPr>
          <w:rFonts w:hint="eastAsia" w:ascii="仿宋" w:hAnsi="仿宋" w:eastAsia="仿宋" w:cs="仿宋"/>
          <w:sz w:val="24"/>
          <w:highlight w:val="none"/>
          <w:lang w:eastAsia="zh-CN"/>
        </w:rPr>
        <w:t>拷贝</w:t>
      </w:r>
      <w:r>
        <w:rPr>
          <w:rFonts w:hint="eastAsia" w:ascii="仿宋" w:hAnsi="仿宋" w:eastAsia="仿宋" w:cs="仿宋"/>
          <w:sz w:val="24"/>
          <w:highlight w:val="none"/>
        </w:rPr>
        <w:t>），电子版磋商响应文件提供磋商响应文件正本的word版本及PDF版本（PDF文件为完整签字、盖章的正本扫描件）一份。纸质磋商响应文件均须A4纸打印（提倡双面打印），分别各自装订成册并编制目录和页码。电子版放置磋商响应文件正本标袋内。</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7、竞争性磋商响应文件的计量单位</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竞争性磋商响应文件中所使用的计量单位，除有特殊要求外，均采用国家法定计量单位。</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8、磋商报价</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8-1、磋商货币：人民币    单位：元。</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8-2、供应商要按报价表内容填写材料名称、单价、总价等内容，并由法定代表人或被授权人签署。</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8-3、</w:t>
      </w:r>
      <w:r>
        <w:rPr>
          <w:rFonts w:hint="eastAsia" w:ascii="仿宋" w:hAnsi="仿宋" w:eastAsia="仿宋" w:cs="仿宋"/>
          <w:b/>
          <w:sz w:val="24"/>
          <w:highlight w:val="none"/>
          <w:lang w:val="en-US" w:eastAsia="zh-CN"/>
        </w:rPr>
        <w:t>本项目为交钥匙项目。</w:t>
      </w:r>
      <w:r>
        <w:rPr>
          <w:rFonts w:hint="eastAsia" w:ascii="仿宋" w:hAnsi="仿宋" w:eastAsia="仿宋" w:cs="仿宋"/>
          <w:b/>
          <w:sz w:val="24"/>
          <w:highlight w:val="none"/>
        </w:rPr>
        <w:t>磋商报价=材料费＋运输费+装卸费+施工费+保险费+措施费+相关伴随费用等。</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8-3-</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、供应商磋商报价汇总表中的价格均包括完成该工程的分部分项工程费、措施费、其他项目费用、利润、成本、规费、税金和供应商必须的其他费用以及合同中明示或暗示的所有风险、责任和义务等全部费用。</w:t>
      </w:r>
    </w:p>
    <w:p>
      <w:pPr>
        <w:spacing w:line="560" w:lineRule="exact"/>
        <w:ind w:firstLine="480" w:firstLineChars="200"/>
        <w:rPr>
          <w:rFonts w:hint="eastAsia" w:ascii="仿宋" w:hAnsi="仿宋" w:eastAsia="仿宋" w:cs="仿宋"/>
          <w:highlight w:val="none"/>
        </w:rPr>
      </w:pPr>
      <w:r>
        <w:rPr>
          <w:rFonts w:hint="eastAsia" w:ascii="仿宋" w:hAnsi="仿宋" w:eastAsia="仿宋" w:cs="仿宋"/>
          <w:b w:val="0"/>
          <w:bCs w:val="0"/>
          <w:sz w:val="24"/>
          <w:highlight w:val="none"/>
          <w:lang w:val="en-US" w:eastAsia="zh-CN"/>
        </w:rPr>
        <w:t>8-3-2、不接受超过竞争性磋商文件中规定的预算金额或者最高限价的报价、可变动性报价、赠送及“零”报价，</w:t>
      </w:r>
      <w:r>
        <w:rPr>
          <w:rFonts w:hint="eastAsia" w:ascii="仿宋" w:hAnsi="仿宋" w:eastAsia="仿宋" w:cs="仿宋"/>
          <w:b/>
          <w:bCs/>
          <w:sz w:val="24"/>
          <w:highlight w:val="none"/>
          <w:lang w:val="en-US" w:eastAsia="zh-CN"/>
        </w:rPr>
        <w:t>否则视为无效响应。</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-4、供应商须对《施工内容及技术要求》中任何材料需求和工程量清单等要求进行完整报价，采购代理机构拒绝只对部分工程进行报价的磋商。供应商应在竞争性磋商响应文件中的分项报价表上标明对本次采购拟提供工程的单价和总价。任何有选择的报价将不予接受，每种材料只允许有一个报价，并且在合同履行过程中是固定不变的。</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-5、供应商可先行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8-6、供应商所报的磋商价在合同执行过程中是固定不变的，不得以任何理由予以变更。任何包含价格调整要求的磋商，将被认为是非响应性磋商而予以拒绝。</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8-7、凡磋商文件要求或允许磋商中进行报价的各项费用项目，若磋商报价时未报，采购人将按这些费用已包含在磋商报价中对待。</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9、各供应商须对以下内容做出承诺：</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9-1、供应商不得以他人名义磋商和串通磋商。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9-2、必须根据竞争性磋商文件要求进行施工。</w:t>
      </w:r>
    </w:p>
    <w:p>
      <w:pPr>
        <w:spacing w:line="560" w:lineRule="exact"/>
        <w:ind w:firstLine="470" w:firstLineChars="196"/>
        <w:rPr>
          <w:rFonts w:hint="eastAsia" w:ascii="仿宋" w:hAnsi="仿宋" w:eastAsia="仿宋" w:cs="仿宋"/>
          <w:b/>
          <w:bCs/>
          <w:sz w:val="24"/>
          <w:highlight w:val="none"/>
        </w:rPr>
      </w:pPr>
      <w:r>
        <w:rPr>
          <w:rFonts w:hint="eastAsia" w:ascii="仿宋" w:hAnsi="仿宋" w:eastAsia="仿宋" w:cs="仿宋"/>
          <w:sz w:val="24"/>
          <w:highlight w:val="none"/>
        </w:rPr>
        <w:t>9-3、非经采购人同意，不得将本项目内容进行分包实施，一经发现，立即取消其成交资格，并承担由此引起的一切经济损失；供应商拟在成交后将成交项目的部分非主体、非关键性工作进行分包的，应当在竞争性磋商响应文件中载明。</w:t>
      </w:r>
    </w:p>
    <w:p>
      <w:pPr>
        <w:spacing w:line="56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9-4、接受采购人委托的相关单位对工程进度、质量、实施方案、价款支付与结算审核等的监督和管理。</w:t>
      </w:r>
    </w:p>
    <w:p>
      <w:pPr>
        <w:pStyle w:val="4"/>
        <w:spacing w:before="0" w:after="0" w:line="560" w:lineRule="exact"/>
        <w:rPr>
          <w:rFonts w:hint="eastAsia" w:ascii="仿宋" w:hAnsi="仿宋" w:eastAsia="仿宋" w:cs="仿宋"/>
          <w:kern w:val="0"/>
          <w:sz w:val="28"/>
          <w:szCs w:val="28"/>
          <w:highlight w:val="none"/>
        </w:rPr>
      </w:pPr>
      <w:bookmarkStart w:id="18" w:name="_Toc458848970"/>
      <w:bookmarkStart w:id="19" w:name="_Toc458848737"/>
      <w:bookmarkStart w:id="20" w:name="_Toc2910"/>
      <w:bookmarkStart w:id="21" w:name="_Toc458848822"/>
      <w:r>
        <w:rPr>
          <w:rFonts w:hint="eastAsia" w:ascii="仿宋" w:hAnsi="仿宋" w:eastAsia="仿宋" w:cs="仿宋"/>
          <w:kern w:val="0"/>
          <w:sz w:val="28"/>
          <w:szCs w:val="28"/>
          <w:highlight w:val="none"/>
          <w:lang w:eastAsia="zh-CN"/>
        </w:rPr>
        <w:t>五</w:t>
      </w:r>
      <w:r>
        <w:rPr>
          <w:rFonts w:hint="eastAsia" w:ascii="仿宋" w:hAnsi="仿宋" w:eastAsia="仿宋" w:cs="仿宋"/>
          <w:kern w:val="0"/>
          <w:sz w:val="28"/>
          <w:szCs w:val="28"/>
          <w:highlight w:val="none"/>
        </w:rPr>
        <w:t>、磋商响应</w:t>
      </w:r>
      <w:bookmarkEnd w:id="18"/>
      <w:bookmarkEnd w:id="19"/>
      <w:bookmarkEnd w:id="20"/>
      <w:bookmarkEnd w:id="2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1、磋商响应文件、必备资质文件的提交：</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1-1、供应商应在磋商截止时间前将磋商响应文件密封送达磋商地点；</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1-2、逾期送达或者未按照磋商文件要求密封的磋商响应文件，将被拒收；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1-3、逾期送达的必备资质文件，将被拒收；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1-4、本次磋商不接受邮寄的磋商响应文件、必备资质文件。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bCs/>
          <w:sz w:val="24"/>
          <w:highlight w:val="none"/>
        </w:rPr>
        <w:t>竞争性磋商</w:t>
      </w:r>
      <w:r>
        <w:rPr>
          <w:rFonts w:hint="eastAsia" w:ascii="仿宋" w:hAnsi="仿宋" w:eastAsia="仿宋" w:cs="仿宋"/>
          <w:sz w:val="24"/>
          <w:highlight w:val="none"/>
        </w:rPr>
        <w:t>响应文件的补充、修改与撤回：</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供应商提出书面修改和撤标要求，须在递交竞争性磋商响应文件截止时间前密封送达采购代理机构，并在封面上加注“修改”或“撤回”字样。采购代理机构摄像留存后，将响应文件（包含纸质及电子版）退还供应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撤回竞争性磋商响应文件应以书面形式由有权人（法定代表人或被授权人）通知采购代理机构。如采取传真形式撤回磋商，随后必须补充有法定代表人或被授权人签署的要求撤回磋商的正式文件。以在竞争性磋商开始前送达磋商地点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2-4、磋商截止时间之后，供应商不得补充、修改竞争性磋商响应文件；</w:t>
      </w:r>
    </w:p>
    <w:p>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3</w:t>
      </w:r>
      <w:r>
        <w:rPr>
          <w:rFonts w:hint="eastAsia" w:ascii="仿宋" w:hAnsi="仿宋" w:eastAsia="仿宋" w:cs="仿宋"/>
          <w:kern w:val="0"/>
          <w:sz w:val="24"/>
          <w:highlight w:val="none"/>
        </w:rPr>
        <w:t>、竞争性磋商响应有效期：</w:t>
      </w:r>
    </w:p>
    <w:p>
      <w:pPr>
        <w:pStyle w:val="20"/>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3-1、自提交磋商响应文件的截止之日起90个日历日。竞争性磋商响应有效期短于竞争性磋商文件规定的磋商响应有效期，按无效竞争性磋商响应处理。成交单位的竞争性磋商有效期延长至合同执行完毕。</w:t>
      </w:r>
    </w:p>
    <w:p>
      <w:pPr>
        <w:pStyle w:val="20"/>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rPr>
        <w:t>4、供应商</w:t>
      </w:r>
      <w:r>
        <w:rPr>
          <w:rFonts w:hint="eastAsia" w:ascii="仿宋" w:hAnsi="仿宋" w:eastAsia="仿宋" w:cs="仿宋"/>
          <w:kern w:val="2"/>
          <w:sz w:val="24"/>
          <w:szCs w:val="24"/>
          <w:highlight w:val="none"/>
        </w:rPr>
        <w:t>有下列情形之一的，属于恶意串通，对其依照《中华人民共和国政府采购法》第七十七条第一款的规定追究法律责任，响应无效：</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4-1、供应商直接或者间接从采购人或采购代理机构处获得其他供应商的相关情况并修改其磋商响应文件；</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4-2、供应商按照采购人或采购代理机构的授意撤换、修改磋商响应文件；</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4-3、供应商之间协商报价、技术方案等磋商响应文件的实质性内容；</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4-4、属于同一集团、协会、商会等组织成员的供应商按照该组织要求协同参加政府采购活动；</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4-5、供应商之间事先约定由某一特定供应商成交；</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4-6、供应商之间商定部分供应商放弃参加政府采购活动或放弃成交；</w:t>
      </w:r>
    </w:p>
    <w:p>
      <w:pPr>
        <w:pStyle w:val="20"/>
        <w:spacing w:line="560" w:lineRule="exact"/>
        <w:ind w:firstLine="480"/>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4-7、供应商相互之间，为谋求特定供应商成交或排斥其他供应商的其他串通行为。</w:t>
      </w:r>
    </w:p>
    <w:p>
      <w:pPr>
        <w:pStyle w:val="20"/>
        <w:spacing w:line="560" w:lineRule="exact"/>
        <w:ind w:firstLine="480"/>
        <w:rPr>
          <w:rFonts w:hint="eastAsia" w:ascii="仿宋" w:hAnsi="仿宋" w:eastAsia="仿宋" w:cs="仿宋"/>
          <w:sz w:val="24"/>
          <w:szCs w:val="24"/>
          <w:highlight w:val="none"/>
        </w:rPr>
      </w:pPr>
      <w:r>
        <w:rPr>
          <w:rFonts w:hint="eastAsia" w:ascii="仿宋" w:hAnsi="仿宋" w:eastAsia="仿宋" w:cs="仿宋"/>
          <w:kern w:val="2"/>
          <w:sz w:val="24"/>
          <w:szCs w:val="24"/>
          <w:highlight w:val="none"/>
        </w:rPr>
        <w:t>5、有下列情形之一的，视为供应商串通磋商，其响应无效：</w:t>
      </w:r>
    </w:p>
    <w:p>
      <w:pPr>
        <w:pStyle w:val="20"/>
        <w:spacing w:line="560" w:lineRule="exact"/>
        <w:ind w:firstLine="48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5-1、不同供应商的磋商响应文件由同一单位或者个人编制；</w:t>
      </w:r>
    </w:p>
    <w:p>
      <w:pPr>
        <w:pStyle w:val="20"/>
        <w:spacing w:line="560" w:lineRule="exact"/>
        <w:ind w:firstLine="48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5-2、不同供应商委托同一单位或者个人办理磋商事宜；</w:t>
      </w:r>
    </w:p>
    <w:p>
      <w:pPr>
        <w:pStyle w:val="20"/>
        <w:spacing w:line="560" w:lineRule="exact"/>
        <w:ind w:firstLine="48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5-3、不同供应商的磋商响应文件载明的项目管理成员或者联系人为同一人；</w:t>
      </w:r>
    </w:p>
    <w:p>
      <w:pPr>
        <w:pStyle w:val="20"/>
        <w:spacing w:line="560" w:lineRule="exact"/>
        <w:ind w:firstLine="48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5-4、不同供应商的磋商响应文件异常一致或者磋商报价呈现规律性差异；</w:t>
      </w:r>
    </w:p>
    <w:p>
      <w:pPr>
        <w:pStyle w:val="20"/>
        <w:spacing w:line="560" w:lineRule="exact"/>
        <w:ind w:firstLine="48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5-5、不同供应商的磋商响应文件相互混装；</w:t>
      </w:r>
    </w:p>
    <w:p>
      <w:pPr>
        <w:pStyle w:val="4"/>
        <w:spacing w:before="0" w:after="0" w:line="480" w:lineRule="exact"/>
        <w:rPr>
          <w:rFonts w:hint="eastAsia" w:ascii="仿宋" w:hAnsi="仿宋" w:eastAsia="仿宋" w:cs="仿宋"/>
          <w:kern w:val="0"/>
          <w:sz w:val="28"/>
          <w:szCs w:val="28"/>
          <w:highlight w:val="none"/>
        </w:rPr>
      </w:pPr>
      <w:bookmarkStart w:id="22" w:name="_Toc458848738"/>
      <w:bookmarkStart w:id="23" w:name="_Toc458848823"/>
      <w:bookmarkStart w:id="24" w:name="_Toc458848971"/>
      <w:bookmarkStart w:id="25" w:name="_Toc1768"/>
      <w:r>
        <w:rPr>
          <w:rFonts w:hint="eastAsia" w:ascii="仿宋" w:hAnsi="仿宋" w:eastAsia="仿宋" w:cs="仿宋"/>
          <w:kern w:val="0"/>
          <w:sz w:val="28"/>
          <w:szCs w:val="28"/>
          <w:highlight w:val="none"/>
          <w:lang w:eastAsia="zh-CN"/>
        </w:rPr>
        <w:t>六</w:t>
      </w:r>
      <w:r>
        <w:rPr>
          <w:rFonts w:hint="eastAsia" w:ascii="仿宋" w:hAnsi="仿宋" w:eastAsia="仿宋" w:cs="仿宋"/>
          <w:kern w:val="0"/>
          <w:sz w:val="28"/>
          <w:szCs w:val="28"/>
          <w:highlight w:val="none"/>
        </w:rPr>
        <w:t>、磋商、</w:t>
      </w:r>
      <w:bookmarkEnd w:id="22"/>
      <w:bookmarkEnd w:id="23"/>
      <w:bookmarkEnd w:id="24"/>
      <w:r>
        <w:rPr>
          <w:rFonts w:hint="eastAsia" w:ascii="仿宋" w:hAnsi="仿宋" w:eastAsia="仿宋" w:cs="仿宋"/>
          <w:kern w:val="0"/>
          <w:sz w:val="28"/>
          <w:szCs w:val="28"/>
          <w:highlight w:val="none"/>
        </w:rPr>
        <w:t>评审及定标</w:t>
      </w:r>
      <w:bookmarkEnd w:id="25"/>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1、磋商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1-1、采购代理机构按竞争性磋商文件规定的时间、地点组织磋商。</w:t>
      </w:r>
    </w:p>
    <w:p>
      <w:pPr>
        <w:spacing w:line="560" w:lineRule="exact"/>
        <w:ind w:firstLine="480" w:firstLineChars="200"/>
        <w:rPr>
          <w:rFonts w:hint="eastAsia" w:ascii="仿宋" w:hAnsi="仿宋" w:eastAsia="仿宋" w:cs="仿宋"/>
          <w:color w:val="FF0000"/>
          <w:sz w:val="24"/>
          <w:highlight w:val="none"/>
        </w:rPr>
      </w:pPr>
      <w:r>
        <w:rPr>
          <w:rFonts w:hint="eastAsia" w:ascii="仿宋" w:hAnsi="仿宋" w:eastAsia="仿宋" w:cs="仿宋"/>
          <w:sz w:val="24"/>
          <w:highlight w:val="none"/>
        </w:rPr>
        <w:t>1-2、所有参会人员应签名报到，以证明其出席。供应商未参加磋商的，视同认可磋商结果。</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1-3、磋商会议由采购代理机构主持。主持人宣读磋商会议开始，并宣读会场纪律，宣布参加会议的供应商名单。</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1-4、由监标人查验供应商的法定代表人授权书及被授权人身份证原件（法定代表人亲自参加时提供法定代表人身份证明书及法定代表人身份证原件），查验完毕后，签字确认并宣布检查结果。</w:t>
      </w:r>
      <w:r>
        <w:rPr>
          <w:rFonts w:hint="eastAsia" w:ascii="仿宋" w:hAnsi="仿宋" w:eastAsia="仿宋" w:cs="仿宋"/>
          <w:b/>
          <w:bCs/>
          <w:sz w:val="24"/>
          <w:highlight w:val="none"/>
          <w:lang w:val="en-US" w:eastAsia="zh-CN"/>
        </w:rPr>
        <w:t>未通过审查的将作为无效响应处理</w:t>
      </w:r>
      <w:r>
        <w:rPr>
          <w:rFonts w:hint="eastAsia" w:ascii="仿宋" w:hAnsi="仿宋" w:eastAsia="仿宋" w:cs="仿宋"/>
          <w:sz w:val="24"/>
          <w:highlight w:val="none"/>
          <w:lang w:val="en-US" w:eastAsia="zh-CN"/>
        </w:rPr>
        <w:t>。</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、供应商的法定代表人或被授权人与监标人当众共同查验竞争性磋商响应文件的密封情况，签字确认并宣读检查结果。</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、主持人宣布磋商会议结束，所有供应商离场。</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、采购代理机构对磋商过程进行摄像、文字记录，并存档备查。</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、供应商代表对磋商过程有疑义的，以及认为采购人、采购代理机构相关工作人员有需要回避的情形的，应当场提出询问或回避申请。</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2、评审</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2-1、磋商小组</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（1）采购代理机构根据《中华人民共和国政府采购法》及其实施条例、《政府采购竞争性磋商采购方式管理暂行办法》的通知（财库【2014】214号）等规定，依法组建磋商小组。</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（2）采购人可派代表进入磋商小组，并向采购代理机构出具授权函。</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（3）磋商小组应推荐一名评审专家担任评审组长，并由评审组长牵头组织该项目评审工作，采购人授权的评审专家，不得担任评审组长。</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（4）磋商小组成员应当遵守并履行下列职责义务：</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a、遵纪守法，客观、公正、认真负责地履行职责，根据磋商文件规定的评审程序、评审方法和评审标准审查磋商响应文件；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b、资格审查、符合性审查、评价磋商响应文件是否符合磋商文件的商务、技术等实质性要求；</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c、要求供应商对磋商响应文件有关事项作出澄清或者说明；</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d、对磋商响应文件进行比较和评价；</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e、推荐成交候选单位名单，对磋商意见承担个人责任；</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f、拟定磋商结果；</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g、对磋商过程及各供应商的商业机密予以保密；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h、向财政部门报告在评审过程中发现的供应商的违法违规行为；</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i、配合采购人、采购代理机构答复各供应商提出的质疑；</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j、配合各部门的投诉处理和监督检查工作。</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2-2、在政府采购活动中，采购人员及相关人员（包括评审委员会）与供应商有下列利害关系之一的，应当回避：</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（1）参加采购活动前3年内与供应商存在劳动关系；</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（2）参加采购活动前3年内担任供应商的董事、监事；</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（3）参加采购活动前3年内是供应商的控股股东或者实际控制人；</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（4）与供应商的法定代表人或者负责人有夫妻、直系血亲、三代以内旁系血亲或者近姻亲关系；</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（5）与供应商有其他可能影响政府采购活动公平、公正进行的关系。</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、磋商原则：坚持公平、公正、科学、择优原则，禁止不正当竞争。</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、评审办法：本次磋商采用综合评分法（详见本节评分标准）。</w:t>
      </w:r>
    </w:p>
    <w:p>
      <w:pPr>
        <w:spacing w:line="560" w:lineRule="exact"/>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、磋商工作程序</w:t>
      </w:r>
      <w:r>
        <w:rPr>
          <w:rFonts w:hint="eastAsia" w:ascii="仿宋" w:hAnsi="仿宋" w:eastAsia="仿宋" w:cs="仿宋"/>
          <w:sz w:val="24"/>
          <w:highlight w:val="none"/>
        </w:rPr>
        <w:t>:资格性审查、符合性审查、澄清、评价、推荐成交候选人的工作程序进行评审。</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-1、资格性审查</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磋商会议结束后，由</w:t>
      </w:r>
      <w:r>
        <w:rPr>
          <w:rFonts w:hint="eastAsia" w:ascii="仿宋" w:hAnsi="仿宋" w:eastAsia="仿宋" w:cs="仿宋"/>
          <w:b/>
          <w:sz w:val="24"/>
          <w:highlight w:val="none"/>
          <w:lang w:eastAsia="zh-CN"/>
        </w:rPr>
        <w:t>采购人</w:t>
      </w:r>
      <w:r>
        <w:rPr>
          <w:rFonts w:hint="eastAsia" w:ascii="仿宋" w:hAnsi="仿宋" w:eastAsia="仿宋" w:cs="仿宋"/>
          <w:b/>
          <w:sz w:val="24"/>
          <w:highlight w:val="none"/>
        </w:rPr>
        <w:t>依法对供应商的资格进行审查，审查合格的供应商方可进入评标阶段，缺项或一项不符合要求即不合格，不合格的供应商其响应无效。供应商须在提交磋商响应文件截止时间前单独提交下述资质证明材料原件或加盖公章的复印件，逾期不接受任何补充资料：</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（1）、基本资格条件：符合《中华人民共和国政府采购法》第二十二条的规定；</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1、具有独立承担民事责任能力的法人、其他组织或自然人，并出具合法有效的营业执照或事业单位法人证书等国家规定的相关证明，自然人参与的提供其身份证明。</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2、财务状况报告：提供具有财务审计资质单位出具的</w:t>
      </w:r>
      <w:r>
        <w:rPr>
          <w:rFonts w:hint="eastAsia" w:ascii="仿宋" w:hAnsi="仿宋" w:eastAsia="仿宋" w:cs="仿宋"/>
          <w:sz w:val="24"/>
          <w:highlight w:val="none"/>
          <w:lang w:eastAsia="zh-CN"/>
        </w:rPr>
        <w:t>2020年度或2021年度财务审计报告</w:t>
      </w:r>
      <w:r>
        <w:rPr>
          <w:rFonts w:hint="eastAsia" w:ascii="仿宋" w:hAnsi="仿宋" w:eastAsia="仿宋" w:cs="仿宋"/>
          <w:sz w:val="24"/>
          <w:highlight w:val="none"/>
        </w:rPr>
        <w:t>（成立时间至磋商时间不足一年的可提供成立后任意时段的资产负债表）或磋商前六个月内其基本账户银行出具的资信证明（附开户许可证或基本账户证明）或政府采购信用担保机构出具的磋商担保函。</w:t>
      </w:r>
    </w:p>
    <w:p>
      <w:pPr>
        <w:pStyle w:val="2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3、税收缴纳证明：提供2021年1月1日至今任意一个月的缴费凭据；（依法免税的供应商应提供相关文件证明）。</w:t>
      </w:r>
    </w:p>
    <w:p>
      <w:pPr>
        <w:widowControl/>
        <w:spacing w:line="560" w:lineRule="exact"/>
        <w:ind w:right="-197" w:rightChars="-94"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4、社会保障资金缴纳证明：提供2021年1月1日至今任意一个月的社保缴费凭据或社保机构开具的社会保险参保缴费情况证明；（依法不需要缴纳社会保障资金的供应商应提供相关证明）。</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5、提供具有履行本合同所必需的设备和专业技术能力的说明及承诺；（格式自拟，加盖供应商公章） </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6、提供参加政府采购活动前三年内在经营活动中没有重大违法记录的书面声明。（格式自拟，加盖供应商公章）</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（2）、特定资格条件：</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1、法定代表人或负责人参与磋商时需提供法定代表人或负责人资格证明书（附法定代表人或负责人身份证复印件）；（法定代表人或负责人须提供身份证原件，身份证原件可由本人持有）</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2、被授权人参与磋商时需提供法定代表人或负责人授权委托书（附法定代表人或负责人及被授权人身份证复印件）；（被授权人须提供身份证原件，身份证原件可由本人持有）</w:t>
      </w:r>
    </w:p>
    <w:p>
      <w:pPr>
        <w:pStyle w:val="20"/>
        <w:keepNext w:val="0"/>
        <w:keepLines w:val="0"/>
        <w:pageBreakBefore w:val="0"/>
        <w:widowControl/>
        <w:kinsoku/>
        <w:overflowPunct/>
        <w:autoSpaceDE/>
        <w:autoSpaceDN/>
        <w:bidi w:val="0"/>
        <w:adjustRightInd/>
        <w:snapToGrid/>
        <w:spacing w:line="5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3、供应商须具备建设行政主管部门颁发的建筑工程施工总承包三级（含三级）以上资质及有效的安全生产许可证；</w:t>
      </w:r>
    </w:p>
    <w:p>
      <w:pPr>
        <w:pStyle w:val="22"/>
        <w:spacing w:line="5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4、拟派项目经理具有有效的建筑工程专业二级以上（含二级）建造师注册证书，且具备有效的安全生产考核合格证书，注册在本单位且无在建项目；</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22"/>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、单位负责人为同一人或者存在直接控股、管理关系的不同供应商，不得参加同一合同项下的政府采购活动；（提供书面承诺函，格式自拟加盖供应商公章）</w:t>
      </w:r>
    </w:p>
    <w:p>
      <w:pPr>
        <w:pStyle w:val="22"/>
        <w:spacing w:line="560" w:lineRule="exact"/>
        <w:ind w:firstLine="480"/>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7、本项目专门面向中小企业采购；须符合《政府采购促进中小企业发展管理办法》（财库〔2020〕46号）规定的中小企业参加；(提供《中小企业声明函》，式样见竞争性磋商响应文件格式)</w:t>
      </w:r>
    </w:p>
    <w:p>
      <w:pPr>
        <w:pStyle w:val="22"/>
        <w:spacing w:line="56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-2、磋商响应文件符合性审查</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依据磋商文件的规定，对资格合格者磋商响应文件的有效性、完整性和对磋商文件的响应程度进行审查，以确定是否对磋商文件的实质性内容做出响应，包含但不限于以下内容，未通过审查的按无效响应处理：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（1）供应商名称与登记领取磋商文件的单位名称</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一致；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）磋商响应文件</w:t>
      </w:r>
      <w:r>
        <w:rPr>
          <w:rFonts w:hint="eastAsia" w:ascii="仿宋" w:hAnsi="仿宋" w:eastAsia="仿宋" w:cs="仿宋"/>
          <w:color w:val="auto"/>
          <w:sz w:val="24"/>
          <w:highlight w:val="none"/>
          <w:lang w:eastAsia="zh-CN"/>
        </w:rPr>
        <w:t>未</w:t>
      </w:r>
      <w:r>
        <w:rPr>
          <w:rFonts w:hint="eastAsia" w:ascii="仿宋" w:hAnsi="仿宋" w:eastAsia="仿宋" w:cs="仿宋"/>
          <w:color w:val="auto"/>
          <w:sz w:val="24"/>
          <w:highlight w:val="none"/>
        </w:rPr>
        <w:t>按照磋商文件的要求盖章签字；</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）磋商响应文件</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符合磋商文件要求的数量；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）针对同一项目提交两份或多份内容不同的磋商响应文件，未书面声明哪一份是有效的或出现选择性报价的；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）磋商报价（每轮）超过采购预算；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）磋商有效期</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符合磋商文件的要求；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）对磋商文件商务要求</w:t>
      </w:r>
      <w:r>
        <w:rPr>
          <w:rFonts w:hint="eastAsia" w:ascii="仿宋" w:hAnsi="仿宋" w:eastAsia="仿宋" w:cs="仿宋"/>
          <w:color w:val="auto"/>
          <w:sz w:val="24"/>
          <w:highlight w:val="none"/>
          <w:lang w:eastAsia="zh-CN"/>
        </w:rPr>
        <w:t>未</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eastAsia="zh-CN"/>
        </w:rPr>
        <w:t>出</w:t>
      </w:r>
      <w:r>
        <w:rPr>
          <w:rFonts w:hint="eastAsia" w:ascii="仿宋" w:hAnsi="仿宋" w:eastAsia="仿宋" w:cs="仿宋"/>
          <w:color w:val="auto"/>
          <w:sz w:val="24"/>
          <w:highlight w:val="none"/>
        </w:rPr>
        <w:t>明确且实质性响应；</w:t>
      </w:r>
    </w:p>
    <w:p>
      <w:pPr>
        <w:overflowPunct w:val="0"/>
        <w:adjustRightInd w:val="0"/>
        <w:snapToGrid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-3、竞争性磋商响应文件的澄清：</w:t>
      </w:r>
    </w:p>
    <w:p>
      <w:pPr>
        <w:overflowPunct w:val="0"/>
        <w:adjustRightInd w:val="0"/>
        <w:snapToGrid w:val="0"/>
        <w:spacing w:line="56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overflowPunct w:val="0"/>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overflowPunct w:val="0"/>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（2）书写错误的评审标准：</w:t>
      </w:r>
    </w:p>
    <w:p>
      <w:pPr>
        <w:overflowPunct w:val="0"/>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磋商小组在评审过程中，发现竞争性磋商响应文件出现下列情况之一者，按以下原则修正：</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a、磋商响应文件有关内容与“磋商报价一览表”不一致的，以“磋商报价一览表”为准；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b、大写金额与小写金额不一致的，以大写金额为准；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c、单价金额小数点或者百分比有明显错位的，以“磋商报价一览表”的总价为准，并修改单价；</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d、总价金额与按单价汇总金额不一致的，以单价乘以数量的计算结果为准；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e、磋商响应文件图表与文字不符时，以文字为准；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f、磋商响应文件正本与副本不符时，以正本为准；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g、对不同文字文本磋商响应文件的解释发生异议的，以中文文本为准；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h、多处内容交叉不符时，以磋商小组评审结果为准。</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注：按上述方法修正的内容（其中，同时出现上述a至d两种以上不一致的，按上述规定的顺序修正），经供应商确认后产生约束力，供应商不确认的，其磋商响应无效。</w:t>
      </w:r>
    </w:p>
    <w:p>
      <w:pPr>
        <w:spacing w:line="560" w:lineRule="exact"/>
        <w:ind w:firstLine="480" w:firstLineChars="200"/>
        <w:rPr>
          <w:rFonts w:hint="eastAsia" w:ascii="仿宋" w:hAnsi="仿宋" w:eastAsia="仿宋" w:cs="仿宋"/>
          <w:highlight w:val="none"/>
        </w:rPr>
      </w:pPr>
      <w:r>
        <w:rPr>
          <w:rFonts w:hint="eastAsia" w:ascii="仿宋" w:hAnsi="仿宋" w:eastAsia="仿宋" w:cs="仿宋"/>
          <w:sz w:val="24"/>
          <w:highlight w:val="none"/>
        </w:rPr>
        <w:t>（3）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pPr>
        <w:spacing w:line="560" w:lineRule="exact"/>
        <w:ind w:firstLine="465"/>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-4、评议：</w:t>
      </w:r>
    </w:p>
    <w:p>
      <w:pPr>
        <w:spacing w:line="560" w:lineRule="exact"/>
        <w:ind w:firstLine="465"/>
        <w:rPr>
          <w:rFonts w:hint="eastAsia" w:ascii="仿宋" w:hAnsi="仿宋" w:eastAsia="仿宋" w:cs="仿宋"/>
          <w:sz w:val="24"/>
          <w:highlight w:val="none"/>
        </w:rPr>
      </w:pPr>
      <w:r>
        <w:rPr>
          <w:rFonts w:hint="eastAsia" w:ascii="仿宋" w:hAnsi="仿宋" w:eastAsia="仿宋" w:cs="仿宋"/>
          <w:sz w:val="24"/>
          <w:highlight w:val="none"/>
        </w:rPr>
        <w:t>（1）磋商小组评审竞争性磋商响应文件响应性及符合性只根据竞争性磋商响应文件本身的内容，而不寻求其他外部证据。</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（2）磋商小组所有成员应当集中与单一供应商分别进行磋商，并给予所有参加磋商的供应商平等的磋商机会。</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（3）在磋商过程中，磋商小组可以根据磋商文件和磋商情况实质性变动采购需求中的技术、服务要求以及合同草案条款，但不得变动磋商文件中的其他内容。实质性变动的内容，须经采购人代表确认。</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（4）磋商结束后，磋商小组应当要求所有实质性响应的供应商在规定时间内提交最后报价。</w:t>
      </w:r>
    </w:p>
    <w:p>
      <w:pPr>
        <w:spacing w:line="560" w:lineRule="exact"/>
        <w:ind w:firstLine="465"/>
        <w:rPr>
          <w:rFonts w:hint="eastAsia" w:ascii="仿宋" w:hAnsi="仿宋" w:eastAsia="仿宋" w:cs="仿宋"/>
          <w:sz w:val="24"/>
          <w:highlight w:val="none"/>
        </w:rPr>
      </w:pPr>
      <w:r>
        <w:rPr>
          <w:rFonts w:hint="eastAsia" w:ascii="仿宋" w:hAnsi="仿宋" w:eastAsia="仿宋" w:cs="仿宋"/>
          <w:sz w:val="24"/>
          <w:highlight w:val="none"/>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pPr>
        <w:overflowPunct w:val="0"/>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（6）其他需说明的情况：</w:t>
      </w:r>
    </w:p>
    <w:p>
      <w:pPr>
        <w:overflowPunct w:val="0"/>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a、对于竞争性磋商响应文件中不构成实质性偏差的小的不正规、不一致或不规则，采购人可以接受，但这种接受不能损害或影响任何供应商的相对排序；</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b、最低报价不是成交的唯一条件；</w:t>
      </w:r>
    </w:p>
    <w:p>
      <w:pPr>
        <w:overflowPunct w:val="0"/>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c、如果磋商响应实质上没有响应竞争性磋商文件的要求，其磋商响应将被拒绝，供应商不得通过修正或撤消不合要求的偏离或保留从而使其磋商响应成为实质上响应的磋商响应。</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d、无论磋商的结果如何，磋商期间一切费用自理。</w:t>
      </w:r>
    </w:p>
    <w:p>
      <w:pPr>
        <w:spacing w:line="48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、评分标准</w:t>
      </w:r>
    </w:p>
    <w:tbl>
      <w:tblPr>
        <w:tblStyle w:val="1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50"/>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6" w:type="dxa"/>
            <w:noWrap w:val="0"/>
            <w:vAlign w:val="center"/>
          </w:tcPr>
          <w:p>
            <w:pPr>
              <w:spacing w:line="480" w:lineRule="exact"/>
              <w:ind w:left="-118" w:leftChars="-56" w:right="-94" w:rightChars="-45"/>
              <w:jc w:val="center"/>
              <w:rPr>
                <w:rFonts w:hint="eastAsia" w:ascii="仿宋" w:hAnsi="仿宋" w:eastAsia="仿宋" w:cs="仿宋"/>
                <w:sz w:val="24"/>
                <w:highlight w:val="none"/>
              </w:rPr>
            </w:pPr>
            <w:r>
              <w:rPr>
                <w:rFonts w:hint="eastAsia" w:ascii="仿宋" w:hAnsi="仿宋" w:eastAsia="仿宋" w:cs="仿宋"/>
                <w:sz w:val="24"/>
                <w:highlight w:val="none"/>
              </w:rPr>
              <w:t>磋商</w:t>
            </w:r>
          </w:p>
          <w:p>
            <w:pPr>
              <w:spacing w:line="480" w:lineRule="exact"/>
              <w:ind w:left="-118" w:leftChars="-56" w:right="-94" w:rightChars="-45"/>
              <w:jc w:val="center"/>
              <w:rPr>
                <w:rFonts w:hint="eastAsia" w:ascii="仿宋" w:hAnsi="仿宋" w:eastAsia="仿宋" w:cs="仿宋"/>
                <w:sz w:val="24"/>
                <w:highlight w:val="none"/>
              </w:rPr>
            </w:pPr>
            <w:r>
              <w:rPr>
                <w:rFonts w:hint="eastAsia" w:ascii="仿宋" w:hAnsi="仿宋" w:eastAsia="仿宋" w:cs="仿宋"/>
                <w:sz w:val="24"/>
                <w:highlight w:val="none"/>
              </w:rPr>
              <w:t>报价</w:t>
            </w:r>
          </w:p>
        </w:tc>
        <w:tc>
          <w:tcPr>
            <w:tcW w:w="850" w:type="dxa"/>
            <w:noWrap w:val="0"/>
            <w:vAlign w:val="center"/>
          </w:tcPr>
          <w:p>
            <w:pPr>
              <w:spacing w:line="480" w:lineRule="exact"/>
              <w:ind w:left="-118" w:leftChars="-56" w:right="-94" w:rightChars="-45"/>
              <w:jc w:val="center"/>
              <w:rPr>
                <w:rFonts w:hint="eastAsia" w:ascii="仿宋" w:hAnsi="仿宋" w:eastAsia="仿宋" w:cs="仿宋"/>
                <w:sz w:val="24"/>
                <w:highlight w:val="none"/>
              </w:rPr>
            </w:pPr>
            <w:r>
              <w:rPr>
                <w:rFonts w:hint="eastAsia" w:ascii="仿宋" w:hAnsi="仿宋" w:eastAsia="仿宋" w:cs="仿宋"/>
                <w:sz w:val="24"/>
                <w:highlight w:val="none"/>
              </w:rPr>
              <w:t>30分</w:t>
            </w:r>
          </w:p>
        </w:tc>
        <w:tc>
          <w:tcPr>
            <w:tcW w:w="7594"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pPr>
              <w:spacing w:line="480" w:lineRule="exact"/>
              <w:rPr>
                <w:rFonts w:hint="eastAsia" w:ascii="仿宋" w:hAnsi="仿宋" w:eastAsia="仿宋" w:cs="仿宋"/>
                <w:spacing w:val="-10"/>
                <w:sz w:val="24"/>
                <w:highlight w:val="none"/>
              </w:rPr>
            </w:pPr>
            <w:r>
              <w:rPr>
                <w:rFonts w:hint="eastAsia" w:ascii="仿宋" w:hAnsi="仿宋" w:eastAsia="仿宋" w:cs="仿宋"/>
                <w:spacing w:val="-10"/>
                <w:sz w:val="24"/>
                <w:highlight w:val="none"/>
              </w:rPr>
              <w:t>磋商报价得分=（磋商基准价/最终磋商报价）×价格权值×100</w:t>
            </w:r>
          </w:p>
          <w:p>
            <w:pPr>
              <w:spacing w:line="480" w:lineRule="exact"/>
              <w:rPr>
                <w:rFonts w:hint="eastAsia" w:ascii="仿宋" w:hAnsi="仿宋" w:eastAsia="仿宋" w:cs="仿宋"/>
                <w:spacing w:val="-10"/>
                <w:sz w:val="24"/>
                <w:highlight w:val="none"/>
              </w:rPr>
            </w:pPr>
            <w:r>
              <w:rPr>
                <w:rFonts w:hint="eastAsia" w:ascii="仿宋" w:hAnsi="仿宋" w:eastAsia="仿宋" w:cs="仿宋"/>
                <w:sz w:val="24"/>
                <w:highlight w:val="none"/>
              </w:rPr>
              <w:t>（因落实政府采购政策进行价格调整的，以调整后的价格计算评标基准价和磋商报价，详见</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sz w:val="24"/>
                <w:highlight w:val="none"/>
              </w:rPr>
              <w:t>至2-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6"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rPr>
              <w:t>技术</w:t>
            </w:r>
          </w:p>
          <w:p>
            <w:pPr>
              <w:spacing w:line="480" w:lineRule="exact"/>
              <w:rPr>
                <w:rFonts w:hint="eastAsia" w:ascii="仿宋" w:hAnsi="仿宋" w:eastAsia="仿宋" w:cs="仿宋"/>
                <w:sz w:val="24"/>
                <w:highlight w:val="none"/>
                <w:lang w:eastAsia="zh-CN"/>
              </w:rPr>
            </w:pPr>
            <w:r>
              <w:rPr>
                <w:rFonts w:hint="eastAsia" w:ascii="仿宋" w:hAnsi="仿宋" w:eastAsia="仿宋" w:cs="仿宋"/>
                <w:sz w:val="24"/>
                <w:highlight w:val="none"/>
              </w:rPr>
              <w:t>响应</w:t>
            </w:r>
          </w:p>
        </w:tc>
        <w:tc>
          <w:tcPr>
            <w:tcW w:w="850"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50</w:t>
            </w:r>
            <w:r>
              <w:rPr>
                <w:rFonts w:hint="eastAsia" w:ascii="仿宋" w:hAnsi="仿宋" w:eastAsia="仿宋" w:cs="仿宋"/>
                <w:sz w:val="24"/>
                <w:highlight w:val="none"/>
              </w:rPr>
              <w:t>分</w:t>
            </w:r>
          </w:p>
        </w:tc>
        <w:tc>
          <w:tcPr>
            <w:tcW w:w="7594" w:type="dxa"/>
            <w:noWrap w:val="0"/>
            <w:vAlign w:val="center"/>
          </w:tcPr>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1、确保工程质量的技术组织措施计0-5分；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2、确保文明施工的技术组织措施及环境保护措施计0-5分；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3、确保安全生产的技术组织措施计0-5分；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4、确保工期的技术组织措施计0-5分；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5、施工方案计0-8分；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6、施工机械及材料投入计划计0-5分；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7、施工进度表或施工网络图计0-5分；</w:t>
            </w:r>
          </w:p>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8、劳动力安排计划及劳务分包情况计0-5分；</w:t>
            </w:r>
          </w:p>
          <w:p>
            <w:pPr>
              <w:spacing w:line="48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9、项目经理部组织机构计0-7分；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rPr>
              <w:t>业绩</w:t>
            </w:r>
          </w:p>
        </w:tc>
        <w:tc>
          <w:tcPr>
            <w:tcW w:w="850"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w:t>
            </w:r>
          </w:p>
        </w:tc>
        <w:tc>
          <w:tcPr>
            <w:tcW w:w="7594"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rPr>
              <w:t>以合同复印件形式提供供应商2018年1月1日至今类似业绩，每份计</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分，计满</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分为止。</w:t>
            </w:r>
          </w:p>
          <w:p>
            <w:pPr>
              <w:spacing w:line="48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注：供应商需提供采购合同（含首页、施工内容页、签字盖章页）复印件，否则业绩不予认可。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pPr>
              <w:spacing w:line="480" w:lineRule="exact"/>
              <w:rPr>
                <w:rFonts w:hint="eastAsia" w:ascii="仿宋" w:hAnsi="仿宋" w:eastAsia="仿宋" w:cs="仿宋"/>
                <w:sz w:val="24"/>
                <w:highlight w:val="none"/>
              </w:rPr>
            </w:pPr>
            <w:r>
              <w:rPr>
                <w:rFonts w:hint="eastAsia" w:ascii="仿宋" w:hAnsi="仿宋" w:eastAsia="仿宋" w:cs="仿宋"/>
                <w:sz w:val="24"/>
                <w:highlight w:val="none"/>
              </w:rPr>
              <w:t>承诺及建议</w:t>
            </w:r>
          </w:p>
        </w:tc>
        <w:tc>
          <w:tcPr>
            <w:tcW w:w="850" w:type="dxa"/>
            <w:noWrap w:val="0"/>
            <w:vAlign w:val="center"/>
          </w:tcPr>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p>
        </w:tc>
        <w:tc>
          <w:tcPr>
            <w:tcW w:w="7594" w:type="dxa"/>
            <w:noWrap w:val="0"/>
            <w:vAlign w:val="center"/>
          </w:tcPr>
          <w:p>
            <w:pPr>
              <w:spacing w:line="4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完全承诺</w:t>
            </w:r>
            <w:r>
              <w:rPr>
                <w:rFonts w:hint="eastAsia" w:ascii="仿宋" w:hAnsi="仿宋" w:eastAsia="仿宋" w:cs="仿宋"/>
                <w:sz w:val="24"/>
                <w:highlight w:val="none"/>
                <w:lang w:eastAsia="zh-CN"/>
              </w:rPr>
              <w:t>磋商</w:t>
            </w:r>
            <w:r>
              <w:rPr>
                <w:rFonts w:hint="eastAsia" w:ascii="仿宋" w:hAnsi="仿宋" w:eastAsia="仿宋" w:cs="仿宋"/>
                <w:sz w:val="24"/>
                <w:highlight w:val="none"/>
              </w:rPr>
              <w:t>文件和合同条款，并针对本项目实际需求提供实质性承诺或合理化建议，确有利于本次招标，根据其可行性和可信程度</w:t>
            </w:r>
            <w:r>
              <w:rPr>
                <w:rFonts w:hint="eastAsia" w:ascii="仿宋" w:hAnsi="仿宋" w:eastAsia="仿宋" w:cs="仿宋"/>
                <w:sz w:val="24"/>
                <w:highlight w:val="none"/>
                <w:lang w:eastAsia="zh-CN"/>
              </w:rPr>
              <w:t>，合理</w:t>
            </w:r>
            <w:r>
              <w:rPr>
                <w:rFonts w:hint="eastAsia" w:ascii="仿宋" w:hAnsi="仿宋" w:eastAsia="仿宋" w:cs="仿宋"/>
                <w:sz w:val="24"/>
                <w:highlight w:val="none"/>
              </w:rPr>
              <w:t>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]分，</w:t>
            </w:r>
            <w:r>
              <w:rPr>
                <w:rFonts w:hint="eastAsia" w:ascii="仿宋" w:hAnsi="仿宋" w:eastAsia="仿宋" w:cs="仿宋"/>
                <w:sz w:val="24"/>
                <w:highlight w:val="none"/>
                <w:lang w:eastAsia="zh-CN"/>
              </w:rPr>
              <w:t>较为合理计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sz w:val="24"/>
                <w:highlight w:val="none"/>
              </w:rPr>
              <w:t>分</w:t>
            </w:r>
            <w:r>
              <w:rPr>
                <w:rFonts w:hint="eastAsia" w:ascii="仿宋" w:hAnsi="仿宋" w:eastAsia="仿宋" w:cs="仿宋"/>
                <w:sz w:val="24"/>
                <w:highlight w:val="none"/>
                <w:lang w:eastAsia="zh-CN"/>
              </w:rPr>
              <w:t>，一般计</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r>
              <w:rPr>
                <w:rFonts w:hint="eastAsia" w:ascii="仿宋" w:hAnsi="仿宋" w:eastAsia="仿宋" w:cs="仿宋"/>
                <w:sz w:val="24"/>
                <w:highlight w:val="none"/>
              </w:rPr>
              <w:t>。</w:t>
            </w:r>
          </w:p>
        </w:tc>
      </w:tr>
    </w:tbl>
    <w:p>
      <w:pPr>
        <w:widowControl/>
        <w:autoSpaceDE w:val="0"/>
        <w:autoSpaceDN w:val="0"/>
        <w:spacing w:line="560" w:lineRule="exact"/>
        <w:textAlignment w:val="bottom"/>
        <w:rPr>
          <w:rFonts w:hint="eastAsia" w:ascii="仿宋" w:hAnsi="仿宋" w:eastAsia="仿宋" w:cs="仿宋"/>
          <w:sz w:val="24"/>
          <w:highlight w:val="none"/>
        </w:rPr>
      </w:pPr>
      <w:r>
        <w:rPr>
          <w:rFonts w:hint="eastAsia" w:ascii="仿宋" w:hAnsi="仿宋" w:eastAsia="仿宋" w:cs="仿宋"/>
          <w:sz w:val="24"/>
          <w:highlight w:val="none"/>
        </w:rPr>
        <w:t>注：1）评委打分超过得分界限或未按本方法赋分时，该评委的打分按废票处理。</w:t>
      </w:r>
    </w:p>
    <w:p>
      <w:pPr>
        <w:widowControl/>
        <w:autoSpaceDE w:val="0"/>
        <w:autoSpaceDN w:val="0"/>
        <w:spacing w:line="560" w:lineRule="exact"/>
        <w:ind w:firstLine="480" w:firstLineChars="200"/>
        <w:textAlignment w:val="bottom"/>
        <w:rPr>
          <w:rFonts w:hint="eastAsia" w:ascii="仿宋" w:hAnsi="仿宋" w:eastAsia="仿宋" w:cs="仿宋"/>
          <w:b/>
          <w:bCs/>
          <w:sz w:val="24"/>
          <w:highlight w:val="none"/>
        </w:rPr>
      </w:pPr>
      <w:r>
        <w:rPr>
          <w:rFonts w:hint="eastAsia" w:ascii="仿宋" w:hAnsi="仿宋" w:eastAsia="仿宋" w:cs="仿宋"/>
          <w:sz w:val="24"/>
          <w:highlight w:val="none"/>
        </w:rPr>
        <w:t>2）各种计算数字均保留两位小数，第三位“四舍五入”。</w:t>
      </w:r>
    </w:p>
    <w:p>
      <w:pPr>
        <w:spacing w:line="5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3）特殊情况处理：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若出现综合得分相同的，最后磋商报价得分高者为第一成交候选供应商，若综合评分和最后磋商报价的得分均相同的，技术得分高者为第一成交候选供应商，若上述两项得分相同，则由全体磋商小组成员无记名投票，得票高者为第一成交候选供应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b、当供应商某评分项出现未报、漏报或零报价时，该分项得零分，并不参与磋商报价分的计算。</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c、评议过程中，若出现本评分方法以外的特殊情况时，将暂停评审，待磋商小组商榷后再进行复会。</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、政府采购政策评分标准</w:t>
      </w:r>
    </w:p>
    <w:p>
      <w:pPr>
        <w:spacing w:line="560" w:lineRule="exact"/>
        <w:ind w:firstLine="597" w:firstLineChars="24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-1、小微企业的价格评分标准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（1）根据《政府采购促进中小企业发展管理办法》（财库【2020】46号）的办法，对于专门面向中小企业采购的项目或者采购包,不再执行价格评审优惠的扶持政策。</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（2）以联合体形式参加政府采购活动，联合体各方均为中小企业的，联合体视同中小企业。其中，联合体各方均为小微企业的，联合体视同小微企业。</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（4）小微企业按</w:t>
      </w:r>
      <w:r>
        <w:rPr>
          <w:rFonts w:hint="eastAsia" w:ascii="仿宋" w:hAnsi="仿宋" w:eastAsia="仿宋" w:cs="仿宋"/>
          <w:sz w:val="24"/>
          <w:highlight w:val="none"/>
          <w:lang w:eastAsia="zh-CN"/>
        </w:rPr>
        <w:t>《政府采购促进中小企业发展管理办法》（财库[2020]46号）</w:t>
      </w:r>
      <w:r>
        <w:rPr>
          <w:rFonts w:hint="eastAsia" w:ascii="仿宋" w:hAnsi="仿宋" w:eastAsia="仿宋" w:cs="仿宋"/>
          <w:sz w:val="24"/>
          <w:highlight w:val="none"/>
        </w:rPr>
        <w:t>和《工业和信息化部、国家统计局、国家发展和改革委员会、财政部关于印发&lt;中小企业划型标准规定&gt;的通知》（工信部联企业【2011】300号）文件规定标准确认。</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-2、监狱企业的价格评分标准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（1）在政府采购活动中，监狱企业视同小型、微型企业，享受预留份额、评审中价格扣除等政府采购促进中小企业发展的政府采购政策。</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（2）监狱企业参加政府采购活动时，应当提供由省级以上监狱管理局、戒毒管理局（含新疆生产建设兵团）出具的属于监狱企业的证明文件。</w:t>
      </w:r>
    </w:p>
    <w:p>
      <w:pPr>
        <w:spacing w:line="56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rPr>
        <w:t>（3）监狱企业按《财政部、司法部关于政府采购支持监狱企业发展有关问题的通知》（财库〔2014〕68号）文件规定标准执行。</w:t>
      </w:r>
    </w:p>
    <w:p>
      <w:pPr>
        <w:spacing w:line="56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-3、残疾人福利性单位的价格评分标准</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（1）在政府采购活动中，残疾人福利性单位视同小型、微型企业，享受预留份额、评审中价格扣除等政府采购促进中小企业发展的政府采购政策。</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（2）残疾人福利性单位属于小型、微型企业的，不重复享受政策。</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（3）符合条件的残疾人福利性单位在参加政府采购活动时，应当提供本通知规定的《残疾人福利性单位声明函》，并对声明的真实性负责，未提供的不视为残疾人福利性单位。 </w:t>
      </w:r>
    </w:p>
    <w:p>
      <w:pPr>
        <w:spacing w:line="560" w:lineRule="exact"/>
        <w:ind w:firstLine="597" w:firstLineChars="24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-4、节能产品、环境标志产品政策</w:t>
      </w:r>
    </w:p>
    <w:p>
      <w:pPr>
        <w:autoSpaceDE w:val="0"/>
        <w:autoSpaceDN w:val="0"/>
        <w:adjustRightInd w:val="0"/>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（1）根据《财政部、国家发展改革委、生态环境部、市场监管总局&lt;关于调整优化节能产品、环境标志产品政府采购执行机制&gt;的通知》的</w:t>
      </w:r>
      <w:r>
        <w:rPr>
          <w:rFonts w:hint="eastAsia" w:ascii="仿宋" w:hAnsi="仿宋" w:eastAsia="仿宋" w:cs="仿宋"/>
          <w:sz w:val="24"/>
          <w:highlight w:val="none"/>
        </w:rPr>
        <w:t>有关规定</w:t>
      </w:r>
      <w:r>
        <w:rPr>
          <w:rFonts w:hint="eastAsia" w:ascii="仿宋" w:hAnsi="仿宋" w:eastAsia="仿宋" w:cs="仿宋"/>
          <w:bCs/>
          <w:sz w:val="24"/>
          <w:highlight w:val="none"/>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E w:val="0"/>
        <w:autoSpaceDN w:val="0"/>
        <w:adjustRightInd w:val="0"/>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（2）供应商在竞争性磋商文件中对所投产品为节能、环境标志产品清单中的产品，在磋商报价时必须对此类产品单独分项报价，并提供属于清单内产品的证明资料，否则评审时不给予计分。</w:t>
      </w:r>
    </w:p>
    <w:p>
      <w:pPr>
        <w:autoSpaceDE w:val="0"/>
        <w:autoSpaceDN w:val="0"/>
        <w:adjustRightInd w:val="0"/>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（3）产品同时属于“非强制采购节能产品”、环境标志产品的，评审时可同时享受优先待遇。</w:t>
      </w:r>
    </w:p>
    <w:p>
      <w:pPr>
        <w:autoSpaceDE w:val="0"/>
        <w:autoSpaceDN w:val="0"/>
        <w:adjustRightInd w:val="0"/>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（4）若节能、环境标志品目清单内的产品仅是构成投标产品的部件、组件或零件 </w:t>
      </w:r>
    </w:p>
    <w:p>
      <w:pPr>
        <w:autoSpaceDE w:val="0"/>
        <w:autoSpaceDN w:val="0"/>
        <w:adjustRightInd w:val="0"/>
        <w:spacing w:line="560" w:lineRule="exact"/>
        <w:rPr>
          <w:rFonts w:hint="eastAsia" w:ascii="仿宋" w:hAnsi="仿宋" w:eastAsia="仿宋" w:cs="仿宋"/>
          <w:bCs/>
          <w:sz w:val="24"/>
          <w:highlight w:val="none"/>
        </w:rPr>
      </w:pPr>
      <w:r>
        <w:rPr>
          <w:rFonts w:hint="eastAsia" w:ascii="仿宋" w:hAnsi="仿宋" w:eastAsia="仿宋" w:cs="仿宋"/>
          <w:bCs/>
          <w:sz w:val="24"/>
          <w:highlight w:val="none"/>
        </w:rPr>
        <w:t xml:space="preserve">的，则该投标产品不享受鼓励优惠政策。 </w:t>
      </w:r>
    </w:p>
    <w:p>
      <w:pPr>
        <w:numPr>
          <w:ilvl w:val="0"/>
          <w:numId w:val="2"/>
        </w:numPr>
        <w:autoSpaceDE w:val="0"/>
        <w:autoSpaceDN w:val="0"/>
        <w:adjustRightInd w:val="0"/>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节能、环境标志产品部分计分只对属于品目清单内的非强制类产品进行计分，强制类产品不给予计分。 </w:t>
      </w:r>
    </w:p>
    <w:p>
      <w:pPr>
        <w:spacing w:line="560" w:lineRule="exact"/>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rPr>
        <w:t>2-</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w:t>
      </w:r>
      <w:bookmarkStart w:id="26" w:name="_Toc14886425"/>
      <w:bookmarkStart w:id="27" w:name="_Toc22138"/>
      <w:r>
        <w:rPr>
          <w:rFonts w:hint="eastAsia" w:ascii="仿宋" w:hAnsi="仿宋" w:eastAsia="仿宋" w:cs="仿宋"/>
          <w:b/>
          <w:bCs/>
          <w:sz w:val="24"/>
          <w:highlight w:val="none"/>
          <w:lang w:val="zh-CN"/>
        </w:rPr>
        <w:t>信用担保</w:t>
      </w:r>
      <w:bookmarkEnd w:id="26"/>
      <w:bookmarkEnd w:id="27"/>
      <w:r>
        <w:rPr>
          <w:rFonts w:hint="eastAsia" w:ascii="仿宋" w:hAnsi="仿宋" w:eastAsia="仿宋" w:cs="仿宋"/>
          <w:b/>
          <w:bCs/>
          <w:sz w:val="24"/>
          <w:highlight w:val="none"/>
          <w:lang w:val="zh-CN"/>
        </w:rPr>
        <w:t>及融资</w:t>
      </w:r>
    </w:p>
    <w:p>
      <w:pPr>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3、定标</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3-1、定标程序</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pPr>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    （2）</w:t>
      </w:r>
      <w:bookmarkStart w:id="28" w:name="OLE_LINK12"/>
      <w:r>
        <w:rPr>
          <w:rFonts w:hint="eastAsia" w:ascii="仿宋" w:hAnsi="仿宋" w:eastAsia="仿宋" w:cs="仿宋"/>
          <w:sz w:val="24"/>
          <w:highlight w:val="none"/>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8"/>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（3）采购代理机构应当自评审结束之日起</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个工作日内将评审报告送交采购人。采购人在收到评审报告</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个工作日内，根据磋商小组提交的评审报告和推荐的成交候选供应商，按照排序由高到低的原则确定成交供应商。成交候选人并列的，最后磋商报价低的成为成交供应商，若最后磋商报价得分相同，技术得分高的成为成交供应商。确定结果后，采购人向采购代理机构出具《成交复函》。采购人逾期未确定成交供应商且不提出异议的，视为确定评审报告推荐的排名第一的供应商为成交供应商。</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（4）采购代理机构接到采购人的《成交复函》后，在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个工作日内，将成交结果在</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lang w:eastAsia="zh-CN"/>
        </w:rPr>
        <w:t>政府采购网</w:t>
      </w:r>
      <w:r>
        <w:rPr>
          <w:rFonts w:hint="eastAsia" w:ascii="仿宋" w:hAnsi="仿宋" w:eastAsia="仿宋" w:cs="仿宋"/>
          <w:sz w:val="24"/>
          <w:highlight w:val="none"/>
        </w:rPr>
        <w:t>发布公告。公告发布1个工作日，其他供应商若有异议，按《政府采购法》第52条执行。</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3-2、成交供应商确定后，采购人和采购代理机构对未成交原因不作任何解释，竞争性磋商响应文件不予退还（含纸质及电子版文件）。</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4、磋商无效的情形：</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、磋商响应文件未按磋商文件要求签署、盖章的；</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、不具备磋商文件中规定的资格要求的；</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、报价超过磋商文件中规定的预算金额或者最高限价的；</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、磋商响应文件含有采购人不能接受的附加条件的；</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、提供虚假材料谋取成交的；</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、采取不正当手段诋毁、排挤其他供应商的；</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、法律、法规和磋商文件规定的其他无效情形。</w:t>
      </w:r>
    </w:p>
    <w:p>
      <w:pPr>
        <w:adjustRightInd w:val="0"/>
        <w:snapToGrid w:val="0"/>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5、成交通知书</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5-1、成交通知书将在成交公告发布的同时由采购代理机构向成交人发出，成交供应商应在接到采购代理机构通知之日起七日内领取成交通知书。</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5-2、成交通知书发出后，采购人不得违法改变成交结果，成交人无正当理由不得弃成交。</w:t>
      </w:r>
    </w:p>
    <w:p>
      <w:pPr>
        <w:pStyle w:val="4"/>
        <w:spacing w:before="0" w:after="0" w:line="560" w:lineRule="exact"/>
        <w:rPr>
          <w:rFonts w:hint="eastAsia" w:ascii="仿宋" w:hAnsi="仿宋" w:eastAsia="仿宋" w:cs="仿宋"/>
          <w:sz w:val="28"/>
          <w:szCs w:val="28"/>
          <w:highlight w:val="none"/>
        </w:rPr>
      </w:pPr>
      <w:bookmarkStart w:id="29" w:name="_Toc547"/>
      <w:bookmarkStart w:id="30" w:name="_Toc458848739"/>
      <w:bookmarkStart w:id="31" w:name="_Toc21241"/>
      <w:bookmarkStart w:id="32" w:name="_Toc458848824"/>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、合同</w:t>
      </w:r>
      <w:bookmarkEnd w:id="29"/>
      <w:bookmarkEnd w:id="30"/>
      <w:bookmarkEnd w:id="31"/>
      <w:bookmarkEnd w:id="32"/>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1、成交供应商在收到成交通知书后三十（30）个日历日内，应按竞争性磋商文件的要求与采购人签订合同。成交供应商因自身原因不按规定与采购人签订供货合同，则采购人将废除授标</w:t>
      </w:r>
      <w:r>
        <w:rPr>
          <w:rFonts w:hint="eastAsia" w:ascii="仿宋" w:hAnsi="仿宋" w:eastAsia="仿宋" w:cs="仿宋"/>
          <w:sz w:val="24"/>
          <w:highlight w:val="none"/>
          <w:lang w:eastAsia="zh-CN"/>
        </w:rPr>
        <w:t>。</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pPr>
        <w:adjustRightInd w:val="0"/>
        <w:snapToGrid w:val="0"/>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3、成交通知书将是合同的重要组成部分。竞争性磋商文件、成交供应商的竞争性磋商响应文件及评议过程中有关的澄清文件均作为合同附件。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成交后，成交人应按照合同约定履行义务，完成磋商项目的供货，经采购人同意，成交人可以依法采取分包方式履行合同。分包部分为成交项目的部分非主体、非关键性工作。接受分包的供应商应当具备相应的资格条件，并不得再次分包。分包履行的，成交人就采购项目和分包项目向采购人负责，分包供应商就分包项目承担责任。中小企业</w:t>
      </w:r>
      <w:r>
        <w:rPr>
          <w:rFonts w:hint="eastAsia" w:ascii="仿宋" w:hAnsi="仿宋" w:eastAsia="仿宋" w:cs="仿宋"/>
          <w:sz w:val="24"/>
          <w:highlight w:val="none"/>
          <w:lang w:eastAsia="zh-CN"/>
        </w:rPr>
        <w:t>根据《政府采购促进中小企业发展管理办法》（财库【</w:t>
      </w:r>
      <w:r>
        <w:rPr>
          <w:rFonts w:hint="eastAsia" w:ascii="仿宋" w:hAnsi="仿宋" w:eastAsia="仿宋" w:cs="仿宋"/>
          <w:sz w:val="24"/>
          <w:highlight w:val="none"/>
          <w:lang w:val="en-US" w:eastAsia="zh-CN"/>
        </w:rPr>
        <w:t>2020</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46号</w:t>
      </w:r>
      <w:r>
        <w:rPr>
          <w:rFonts w:hint="eastAsia" w:ascii="仿宋" w:hAnsi="仿宋" w:eastAsia="仿宋" w:cs="仿宋"/>
          <w:sz w:val="24"/>
          <w:highlight w:val="none"/>
          <w:lang w:eastAsia="zh-CN"/>
        </w:rPr>
        <w:t>）的办法</w:t>
      </w:r>
      <w:r>
        <w:rPr>
          <w:rFonts w:hint="eastAsia" w:ascii="仿宋" w:hAnsi="仿宋" w:eastAsia="仿宋" w:cs="仿宋"/>
          <w:sz w:val="24"/>
          <w:highlight w:val="none"/>
        </w:rPr>
        <w:t>规定的政策获取政府采购合同后，小型、微型企业不得分包或转包给大型、中型企业，中型企业不得分包或转包给大型企业。</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5、所签订的合同不得对磋商文件确定的事项和成交人磋商响应文件作实质性修改。</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6、采购人需追加与合同标的相同的货物、工程或服务的，在不改变合同其他条款的前提下，可以与供应商协商签订补充合同，但所有补充合同的采购金额不得超过原合同采购金额的百分之十。</w:t>
      </w:r>
    </w:p>
    <w:p>
      <w:pPr>
        <w:pStyle w:val="4"/>
        <w:spacing w:before="0" w:after="0" w:line="560" w:lineRule="exact"/>
        <w:rPr>
          <w:rFonts w:hint="eastAsia" w:ascii="仿宋" w:hAnsi="仿宋" w:eastAsia="仿宋" w:cs="仿宋"/>
          <w:kern w:val="0"/>
          <w:sz w:val="28"/>
          <w:szCs w:val="28"/>
          <w:highlight w:val="none"/>
        </w:rPr>
      </w:pPr>
      <w:bookmarkStart w:id="33" w:name="_Toc493074178"/>
      <w:bookmarkStart w:id="34" w:name="_Toc20006"/>
      <w:bookmarkStart w:id="35" w:name="_Toc31232"/>
      <w:r>
        <w:rPr>
          <w:rFonts w:hint="eastAsia" w:ascii="仿宋" w:hAnsi="仿宋" w:eastAsia="仿宋" w:cs="仿宋"/>
          <w:kern w:val="0"/>
          <w:sz w:val="28"/>
          <w:szCs w:val="28"/>
          <w:highlight w:val="none"/>
          <w:lang w:eastAsia="zh-CN"/>
        </w:rPr>
        <w:t>八</w:t>
      </w:r>
      <w:r>
        <w:rPr>
          <w:rFonts w:hint="eastAsia" w:ascii="仿宋" w:hAnsi="仿宋" w:eastAsia="仿宋" w:cs="仿宋"/>
          <w:kern w:val="0"/>
          <w:sz w:val="28"/>
          <w:szCs w:val="28"/>
          <w:highlight w:val="none"/>
        </w:rPr>
        <w:t>、合同的履约验收</w:t>
      </w:r>
      <w:bookmarkEnd w:id="33"/>
      <w:bookmarkEnd w:id="34"/>
      <w:bookmarkEnd w:id="35"/>
    </w:p>
    <w:p>
      <w:pPr>
        <w:spacing w:line="560" w:lineRule="exact"/>
        <w:rPr>
          <w:rFonts w:hint="eastAsia" w:ascii="仿宋" w:hAnsi="仿宋" w:eastAsia="仿宋" w:cs="仿宋"/>
          <w:sz w:val="24"/>
          <w:highlight w:val="none"/>
        </w:rPr>
      </w:pPr>
      <w:r>
        <w:rPr>
          <w:rFonts w:hint="eastAsia" w:ascii="仿宋" w:hAnsi="仿宋" w:eastAsia="仿宋" w:cs="仿宋"/>
          <w:highlight w:val="none"/>
        </w:rPr>
        <w:t xml:space="preserve">    </w:t>
      </w:r>
      <w:r>
        <w:rPr>
          <w:rFonts w:hint="eastAsia" w:ascii="仿宋" w:hAnsi="仿宋" w:eastAsia="仿宋" w:cs="仿宋"/>
          <w:sz w:val="24"/>
          <w:highlight w:val="none"/>
        </w:rPr>
        <w:t xml:space="preserve"> 采购人应按照政府采购合同约定的技术、服务、安全标准组织对供应商每一项技术、服务、安全标准的履约情况进行验收，并出具验收书。</w:t>
      </w:r>
    </w:p>
    <w:p>
      <w:pPr>
        <w:pStyle w:val="4"/>
        <w:spacing w:before="0" w:after="0" w:line="560" w:lineRule="exact"/>
        <w:rPr>
          <w:rFonts w:hint="eastAsia" w:ascii="仿宋" w:hAnsi="仿宋" w:eastAsia="仿宋" w:cs="仿宋"/>
          <w:sz w:val="28"/>
          <w:szCs w:val="28"/>
          <w:highlight w:val="none"/>
        </w:rPr>
      </w:pPr>
      <w:bookmarkStart w:id="36" w:name="_Toc458848740"/>
      <w:bookmarkStart w:id="37" w:name="_Toc11314"/>
      <w:bookmarkStart w:id="38" w:name="_Toc31053"/>
      <w:bookmarkStart w:id="39" w:name="_Toc458848825"/>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、招标服务费</w:t>
      </w:r>
      <w:bookmarkEnd w:id="36"/>
      <w:bookmarkEnd w:id="37"/>
      <w:bookmarkEnd w:id="38"/>
      <w:bookmarkEnd w:id="39"/>
    </w:p>
    <w:p>
      <w:pPr>
        <w:tabs>
          <w:tab w:val="left" w:pos="2700"/>
        </w:tabs>
        <w:spacing w:line="560" w:lineRule="exact"/>
        <w:ind w:firstLine="480" w:firstLineChars="200"/>
        <w:rPr>
          <w:rFonts w:hint="eastAsia" w:ascii="仿宋" w:hAnsi="仿宋" w:eastAsia="仿宋" w:cs="仿宋"/>
          <w:sz w:val="24"/>
          <w:highlight w:val="none"/>
        </w:rPr>
      </w:pPr>
      <w:bookmarkStart w:id="40" w:name="_Toc458848826"/>
      <w:bookmarkStart w:id="41" w:name="_Toc458848741"/>
      <w:bookmarkStart w:id="42" w:name="_Toc2797"/>
      <w:r>
        <w:rPr>
          <w:rFonts w:hint="eastAsia" w:ascii="仿宋" w:hAnsi="仿宋" w:eastAsia="仿宋" w:cs="仿宋"/>
          <w:sz w:val="24"/>
          <w:highlight w:val="none"/>
        </w:rPr>
        <w:t>1、</w:t>
      </w:r>
      <w:r>
        <w:rPr>
          <w:rFonts w:hint="eastAsia" w:ascii="仿宋" w:hAnsi="仿宋" w:eastAsia="仿宋" w:cs="仿宋"/>
          <w:sz w:val="24"/>
          <w:highlight w:val="none"/>
          <w:lang w:eastAsia="zh-CN"/>
        </w:rPr>
        <w:t>成交</w:t>
      </w:r>
      <w:r>
        <w:rPr>
          <w:rFonts w:hint="eastAsia" w:ascii="仿宋" w:hAnsi="仿宋" w:eastAsia="仿宋" w:cs="仿宋"/>
          <w:sz w:val="24"/>
          <w:highlight w:val="none"/>
        </w:rPr>
        <w:t>人在领取</w:t>
      </w:r>
      <w:r>
        <w:rPr>
          <w:rFonts w:hint="eastAsia" w:ascii="仿宋" w:hAnsi="仿宋" w:eastAsia="仿宋" w:cs="仿宋"/>
          <w:sz w:val="24"/>
          <w:highlight w:val="none"/>
          <w:lang w:eastAsia="zh-CN"/>
        </w:rPr>
        <w:t>成交</w:t>
      </w:r>
      <w:r>
        <w:rPr>
          <w:rFonts w:hint="eastAsia" w:ascii="仿宋" w:hAnsi="仿宋" w:eastAsia="仿宋" w:cs="仿宋"/>
          <w:sz w:val="24"/>
          <w:highlight w:val="none"/>
        </w:rPr>
        <w:t>通知书时，依据《国家计委关于印发&lt;招标代理服务收费管理暂行办法&gt;的通知》(计价格〔2002〕1980号)</w:t>
      </w:r>
      <w:r>
        <w:rPr>
          <w:rFonts w:hint="eastAsia" w:ascii="仿宋" w:hAnsi="仿宋" w:eastAsia="仿宋" w:cs="仿宋"/>
          <w:sz w:val="24"/>
          <w:highlight w:val="none"/>
          <w:lang w:eastAsia="zh-CN"/>
        </w:rPr>
        <w:t>、</w:t>
      </w:r>
      <w:r>
        <w:rPr>
          <w:rFonts w:hint="eastAsia" w:ascii="仿宋" w:hAnsi="仿宋" w:eastAsia="仿宋" w:cs="仿宋"/>
          <w:sz w:val="24"/>
          <w:highlight w:val="none"/>
        </w:rPr>
        <w:t>《国家发展改革委关于降低部分建设项目收费标准规范收费行为等有关问题的通知》(发改价格〔2011〕534号)</w:t>
      </w:r>
      <w:r>
        <w:rPr>
          <w:rFonts w:hint="eastAsia" w:ascii="仿宋" w:hAnsi="仿宋" w:eastAsia="仿宋" w:cs="仿宋"/>
          <w:sz w:val="24"/>
          <w:highlight w:val="none"/>
          <w:lang w:eastAsia="zh-CN"/>
        </w:rPr>
        <w:t>以及财政部</w:t>
      </w:r>
      <w:r>
        <w:rPr>
          <w:rFonts w:hint="eastAsia" w:ascii="仿宋" w:hAnsi="仿宋" w:eastAsia="仿宋" w:cs="仿宋"/>
          <w:sz w:val="24"/>
          <w:highlight w:val="none"/>
        </w:rPr>
        <w:t>关于印发&lt;政府采购代理机构管理暂行办法&gt;的通知》</w:t>
      </w:r>
      <w:r>
        <w:rPr>
          <w:rFonts w:hint="eastAsia" w:ascii="仿宋" w:hAnsi="仿宋" w:eastAsia="仿宋" w:cs="仿宋"/>
          <w:sz w:val="24"/>
          <w:highlight w:val="none"/>
          <w:lang w:eastAsia="zh-CN"/>
        </w:rPr>
        <w:t>（财库</w:t>
      </w:r>
      <w:r>
        <w:rPr>
          <w:rFonts w:hint="eastAsia" w:ascii="仿宋" w:hAnsi="仿宋" w:eastAsia="仿宋" w:cs="仿宋"/>
          <w:sz w:val="24"/>
          <w:highlight w:val="none"/>
        </w:rPr>
        <w:t>〔2018〕</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号</w:t>
      </w:r>
      <w:r>
        <w:rPr>
          <w:rFonts w:hint="eastAsia" w:ascii="仿宋" w:hAnsi="仿宋" w:eastAsia="仿宋" w:cs="仿宋"/>
          <w:sz w:val="24"/>
          <w:highlight w:val="none"/>
          <w:lang w:eastAsia="zh-CN"/>
        </w:rPr>
        <w:t>）</w:t>
      </w:r>
      <w:r>
        <w:rPr>
          <w:rFonts w:hint="eastAsia" w:ascii="仿宋" w:hAnsi="仿宋" w:eastAsia="仿宋" w:cs="仿宋"/>
          <w:sz w:val="24"/>
          <w:highlight w:val="none"/>
        </w:rPr>
        <w:t>，向</w:t>
      </w:r>
      <w:r>
        <w:rPr>
          <w:rFonts w:hint="eastAsia" w:ascii="仿宋" w:hAnsi="仿宋" w:eastAsia="仿宋" w:cs="仿宋"/>
          <w:sz w:val="24"/>
          <w:highlight w:val="none"/>
          <w:lang w:eastAsia="zh-CN"/>
        </w:rPr>
        <w:t>华招广和项目管理有限公司</w:t>
      </w:r>
      <w:r>
        <w:rPr>
          <w:rFonts w:hint="eastAsia" w:ascii="仿宋" w:hAnsi="仿宋" w:eastAsia="仿宋" w:cs="仿宋"/>
          <w:sz w:val="24"/>
          <w:highlight w:val="none"/>
        </w:rPr>
        <w:t>交纳招标服务费。</w:t>
      </w:r>
    </w:p>
    <w:p>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2、招标服务费应采用转账、现金形式交纳。</w:t>
      </w:r>
    </w:p>
    <w:p>
      <w:pPr>
        <w:pStyle w:val="4"/>
        <w:spacing w:before="0" w:after="0" w:line="560" w:lineRule="exact"/>
        <w:rPr>
          <w:rFonts w:hint="eastAsia" w:ascii="仿宋" w:hAnsi="仿宋" w:eastAsia="仿宋" w:cs="仿宋"/>
          <w:sz w:val="28"/>
          <w:szCs w:val="28"/>
          <w:highlight w:val="none"/>
        </w:rPr>
      </w:pPr>
      <w:bookmarkStart w:id="43" w:name="_Toc6731"/>
      <w:r>
        <w:rPr>
          <w:rFonts w:hint="eastAsia" w:ascii="仿宋" w:hAnsi="仿宋" w:eastAsia="仿宋" w:cs="仿宋"/>
          <w:sz w:val="28"/>
          <w:szCs w:val="28"/>
          <w:highlight w:val="none"/>
        </w:rPr>
        <w:t>十、</w:t>
      </w:r>
      <w:bookmarkEnd w:id="40"/>
      <w:bookmarkEnd w:id="41"/>
      <w:r>
        <w:rPr>
          <w:rFonts w:hint="eastAsia" w:ascii="仿宋" w:hAnsi="仿宋" w:eastAsia="仿宋" w:cs="仿宋"/>
          <w:sz w:val="28"/>
          <w:szCs w:val="28"/>
          <w:highlight w:val="none"/>
        </w:rPr>
        <w:t>重新组织采购活动</w:t>
      </w:r>
      <w:bookmarkEnd w:id="42"/>
      <w:bookmarkEnd w:id="43"/>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如果发生下列情况之一的，采购人或采购代理机构将按《政府采购竞争性磋商采购方式管理暂行办法》等有关规定重新组织采购：</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（1）、因情况变化，不再符合规定的竞争性磋商采购方式适用情形的；</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（3）、磋商小组三分之二以上的专家认定所有磋商报价存在价格不实的现象；</w:t>
      </w:r>
    </w:p>
    <w:p>
      <w:pPr>
        <w:spacing w:line="56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 </w:t>
      </w:r>
      <w:bookmarkStart w:id="44" w:name="_Toc8547"/>
    </w:p>
    <w:bookmarkEnd w:id="44"/>
    <w:p>
      <w:pPr>
        <w:pStyle w:val="4"/>
        <w:spacing w:before="0" w:after="0" w:line="560" w:lineRule="exact"/>
        <w:rPr>
          <w:rFonts w:hint="eastAsia" w:ascii="仿宋" w:hAnsi="仿宋" w:eastAsia="仿宋" w:cs="仿宋"/>
          <w:sz w:val="28"/>
          <w:szCs w:val="28"/>
          <w:highlight w:val="none"/>
        </w:rPr>
      </w:pPr>
      <w:bookmarkStart w:id="45" w:name="_Toc458848827"/>
      <w:bookmarkStart w:id="46" w:name="_Toc6889"/>
      <w:bookmarkStart w:id="47" w:name="_Toc4728"/>
      <w:bookmarkStart w:id="48" w:name="_Toc458848742"/>
      <w:r>
        <w:rPr>
          <w:rFonts w:hint="eastAsia" w:ascii="仿宋" w:hAnsi="仿宋" w:eastAsia="仿宋" w:cs="仿宋"/>
          <w:sz w:val="28"/>
          <w:szCs w:val="28"/>
          <w:highlight w:val="none"/>
        </w:rPr>
        <w:t>十</w:t>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、询问、质疑与投诉</w:t>
      </w:r>
      <w:bookmarkEnd w:id="45"/>
      <w:bookmarkEnd w:id="46"/>
      <w:bookmarkEnd w:id="47"/>
      <w:bookmarkEnd w:id="48"/>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1、询问</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供应商对政府采购活动事项有疑问的，可以向采购人、采购代理机构提出询问。</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2、质疑</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2-1、供应商认为磋商文件、磋商过程和成交结果使自己的权益受到损害的，可以采购人、采购代理机构提出质疑，具体时限为：</w:t>
      </w:r>
    </w:p>
    <w:p>
      <w:pPr>
        <w:spacing w:line="56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（一）对可以质疑的采购文件提出质疑的，为收到采购文件之日起七个工作日内；</w:t>
      </w:r>
    </w:p>
    <w:p>
      <w:pPr>
        <w:spacing w:line="56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（二）对采购过程提出质疑的，为各采购程序环节结束之日起七个工作日内；</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（三）对成交结果提出质疑的，为成交结果公告期限届满之日起七个工作日内。</w:t>
      </w:r>
    </w:p>
    <w:p>
      <w:pPr>
        <w:spacing w:line="56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2-2、供应商须在法定质疑期内一次性提出针对同一采购程序环节的质疑。</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须按照财政部发布的《政府采购</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质疑函范本》及其制作说明提出质疑，详见“中国政府采购网（www.ccgp.gov.cn）”下载专区。</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pPr>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2-6、供应商应在法定期限内以书面形式提出质疑，联系人：</w:t>
      </w:r>
      <w:r>
        <w:rPr>
          <w:rFonts w:hint="eastAsia" w:ascii="仿宋" w:hAnsi="仿宋" w:eastAsia="仿宋" w:cs="仿宋"/>
          <w:sz w:val="24"/>
          <w:highlight w:val="none"/>
          <w:lang w:eastAsia="zh-CN"/>
        </w:rPr>
        <w:t>王工</w:t>
      </w:r>
      <w:r>
        <w:rPr>
          <w:rFonts w:hint="eastAsia" w:ascii="仿宋" w:hAnsi="仿宋" w:eastAsia="仿宋" w:cs="仿宋"/>
          <w:sz w:val="24"/>
          <w:highlight w:val="none"/>
        </w:rPr>
        <w:t>，联系方式：029-87592321，地址：华招广和项目管理有限公司（西安市朱雀大街南段1号汇成天玺C座18层1812室）。</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w:t>
      </w:r>
    </w:p>
    <w:p>
      <w:pPr>
        <w:spacing w:line="560" w:lineRule="exact"/>
        <w:ind w:firstLine="480" w:firstLineChars="200"/>
        <w:rPr>
          <w:rFonts w:hint="eastAsia" w:ascii="仿宋" w:hAnsi="仿宋" w:eastAsia="仿宋" w:cs="仿宋"/>
          <w:sz w:val="24"/>
          <w:szCs w:val="20"/>
          <w:highlight w:val="none"/>
        </w:rPr>
      </w:pPr>
      <w:r>
        <w:rPr>
          <w:rFonts w:hint="eastAsia" w:ascii="仿宋" w:hAnsi="仿宋" w:eastAsia="仿宋" w:cs="仿宋"/>
          <w:sz w:val="24"/>
          <w:highlight w:val="none"/>
        </w:rPr>
        <w:t>3-1、质疑供应商对采购人、采购代理机构的答复不满意或者采购人、采购代理机构未在规定的时间内作出答复的，可按《政府采购法》第55条</w:t>
      </w:r>
      <w:r>
        <w:rPr>
          <w:rFonts w:hint="eastAsia" w:ascii="仿宋" w:hAnsi="仿宋" w:eastAsia="仿宋" w:cs="仿宋"/>
          <w:sz w:val="24"/>
          <w:szCs w:val="20"/>
          <w:highlight w:val="none"/>
        </w:rPr>
        <w:t>和《政府采购质疑和投诉办法》（财政部令第94号）第17条等有关规定执行。</w:t>
      </w:r>
    </w:p>
    <w:p>
      <w:pPr>
        <w:pStyle w:val="20"/>
        <w:spacing w:line="560" w:lineRule="exact"/>
        <w:ind w:firstLine="480"/>
        <w:rPr>
          <w:rFonts w:hint="eastAsia" w:ascii="仿宋" w:hAnsi="仿宋" w:eastAsia="仿宋" w:cs="仿宋"/>
          <w:kern w:val="2"/>
          <w:sz w:val="24"/>
          <w:szCs w:val="20"/>
          <w:highlight w:val="none"/>
        </w:rPr>
      </w:pPr>
      <w:r>
        <w:rPr>
          <w:rFonts w:hint="eastAsia" w:ascii="仿宋" w:hAnsi="仿宋" w:eastAsia="仿宋" w:cs="仿宋"/>
          <w:kern w:val="2"/>
          <w:sz w:val="24"/>
          <w:szCs w:val="20"/>
          <w:highlight w:val="none"/>
        </w:rPr>
        <w:t>3-2、本项目质疑供应商对采购人、采购代理机构的答复不满意或者采购人、采购代理机构未在规定时间内作出答复的，可在15个工作日内向</w:t>
      </w:r>
      <w:r>
        <w:rPr>
          <w:rFonts w:hint="eastAsia" w:ascii="仿宋" w:hAnsi="仿宋" w:eastAsia="仿宋" w:cs="仿宋"/>
          <w:kern w:val="2"/>
          <w:sz w:val="24"/>
          <w:szCs w:val="20"/>
          <w:highlight w:val="none"/>
          <w:u w:val="single"/>
          <w:lang w:eastAsia="zh-CN"/>
        </w:rPr>
        <w:t>长武县财政局</w:t>
      </w:r>
      <w:r>
        <w:rPr>
          <w:rFonts w:hint="eastAsia" w:ascii="仿宋" w:hAnsi="仿宋" w:eastAsia="仿宋" w:cs="仿宋"/>
          <w:kern w:val="2"/>
          <w:sz w:val="24"/>
          <w:szCs w:val="20"/>
          <w:highlight w:val="none"/>
        </w:rPr>
        <w:t>提起投诉。</w:t>
      </w:r>
    </w:p>
    <w:p>
      <w:pPr>
        <w:pStyle w:val="4"/>
        <w:spacing w:before="0" w:after="0" w:line="560" w:lineRule="exact"/>
        <w:rPr>
          <w:rFonts w:hint="eastAsia" w:ascii="仿宋" w:hAnsi="仿宋" w:eastAsia="仿宋" w:cs="仿宋"/>
          <w:sz w:val="28"/>
          <w:szCs w:val="28"/>
          <w:highlight w:val="none"/>
        </w:rPr>
      </w:pPr>
      <w:bookmarkStart w:id="49" w:name="_Toc4342"/>
      <w:bookmarkStart w:id="50" w:name="_Toc458848828"/>
      <w:bookmarkStart w:id="51" w:name="_Toc5714"/>
      <w:bookmarkStart w:id="52" w:name="_Toc458848743"/>
      <w:r>
        <w:rPr>
          <w:rFonts w:hint="eastAsia" w:ascii="仿宋" w:hAnsi="仿宋" w:eastAsia="仿宋" w:cs="仿宋"/>
          <w:sz w:val="28"/>
          <w:szCs w:val="28"/>
          <w:highlight w:val="none"/>
        </w:rPr>
        <w:t>十</w:t>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、拒绝商业贿赂</w:t>
      </w:r>
      <w:bookmarkEnd w:id="49"/>
      <w:bookmarkEnd w:id="50"/>
      <w:bookmarkEnd w:id="51"/>
      <w:bookmarkEnd w:id="52"/>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1、遵照陕西省财政厅的规定，采购人、采购代理机构、供应商和评审专家在磋商活动中，都要签订相应的《拒绝政府采购领域商业贿赂承诺书》，并对违反承诺的行为承担全部责任。</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2、供应商必须填写一份《拒绝政府采购领域商业贿赂承诺书》并附在磋商响应文件中，同时应保证磋商响应文件正、副本中一致。</w:t>
      </w:r>
    </w:p>
    <w:p>
      <w:pPr>
        <w:spacing w:line="480" w:lineRule="exact"/>
        <w:jc w:val="both"/>
        <w:rPr>
          <w:rFonts w:hint="eastAsia" w:ascii="仿宋" w:hAnsi="仿宋" w:eastAsia="仿宋" w:cs="仿宋"/>
          <w:b/>
          <w:kern w:val="0"/>
          <w:sz w:val="44"/>
          <w:szCs w:val="44"/>
          <w:highlight w:val="none"/>
        </w:rPr>
        <w:sectPr>
          <w:footerReference r:id="rId12" w:type="first"/>
          <w:headerReference r:id="rId10" w:type="default"/>
          <w:footerReference r:id="rId11" w:type="default"/>
          <w:pgSz w:w="11906" w:h="16838"/>
          <w:pgMar w:top="851" w:right="1287" w:bottom="794" w:left="1021" w:header="907" w:footer="992" w:gutter="567"/>
          <w:pgNumType w:start="1"/>
          <w:cols w:space="720" w:num="1"/>
          <w:docGrid w:type="lines" w:linePitch="312" w:charSpace="0"/>
        </w:sectPr>
      </w:pPr>
    </w:p>
    <w:p>
      <w:pPr>
        <w:pStyle w:val="3"/>
        <w:numPr>
          <w:ilvl w:val="0"/>
          <w:numId w:val="3"/>
        </w:numPr>
        <w:spacing w:before="0" w:after="0"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 xml:space="preserve"> </w:t>
      </w:r>
      <w:bookmarkStart w:id="53" w:name="_Toc5405"/>
      <w:r>
        <w:rPr>
          <w:rFonts w:hint="eastAsia" w:ascii="仿宋" w:hAnsi="仿宋" w:eastAsia="仿宋" w:cs="仿宋"/>
          <w:kern w:val="0"/>
          <w:highlight w:val="none"/>
        </w:rPr>
        <w:t>施工内容及技术要求</w:t>
      </w:r>
      <w:bookmarkEnd w:id="53"/>
    </w:p>
    <w:p>
      <w:pPr>
        <w:pStyle w:val="7"/>
        <w:tabs>
          <w:tab w:val="left" w:pos="5443"/>
          <w:tab w:val="left" w:pos="8648"/>
          <w:tab w:val="left" w:pos="9558"/>
        </w:tabs>
        <w:spacing w:before="71" w:after="12"/>
        <w:jc w:val="both"/>
        <w:rPr>
          <w:rFonts w:hint="eastAsia" w:ascii="仿宋" w:hAnsi="仿宋" w:eastAsia="仿宋" w:cs="仿宋"/>
          <w:b/>
          <w:bCs/>
          <w:color w:val="auto"/>
          <w:sz w:val="28"/>
          <w:szCs w:val="28"/>
          <w:highlight w:val="none"/>
          <w:lang w:val="en-US" w:eastAsia="zh-CN"/>
        </w:rPr>
      </w:pPr>
      <w:bookmarkStart w:id="54" w:name="_Toc11192"/>
    </w:p>
    <w:tbl>
      <w:tblPr>
        <w:tblStyle w:val="14"/>
        <w:tblW w:w="47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1732"/>
        <w:gridCol w:w="3798"/>
        <w:gridCol w:w="856"/>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序号</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项目编码</w:t>
            </w:r>
          </w:p>
        </w:tc>
        <w:tc>
          <w:tcPr>
            <w:tcW w:w="2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项目名称</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计量</w:t>
            </w:r>
          </w:p>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单位</w:t>
            </w:r>
          </w:p>
        </w:tc>
        <w:tc>
          <w:tcPr>
            <w:tcW w:w="8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2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1"/>
                <w:szCs w:val="21"/>
                <w:u w:val="none"/>
              </w:rPr>
            </w:pPr>
          </w:p>
        </w:tc>
        <w:tc>
          <w:tcPr>
            <w:tcW w:w="8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1"/>
                <w:szCs w:val="21"/>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1"/>
                <w:szCs w:val="21"/>
                <w:u w:val="none"/>
              </w:rPr>
            </w:pP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拆除部分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040204001002</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拆除现有渗水砖广场</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[项目特征]</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1.拆除60mm厚灰色渗水砖</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2.拆除30mm厚1:3水泥砂浆</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 xml:space="preserve">3.垃圾外运 </w:t>
            </w:r>
          </w:p>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 xml:space="preserve">[工作内容] </w:t>
            </w:r>
          </w:p>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1.拆除</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2.垃圾外运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m2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040204001003</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拆除混凝土垫层</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[项目特征]</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1.拆除100mm厚C15混凝土垫层</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 xml:space="preserve">2.垃圾外运 </w:t>
            </w:r>
          </w:p>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[工作内容]</w:t>
            </w:r>
          </w:p>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1.拆除</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2.垃圾外运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m2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EB001</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纪念碑外立面拆除</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[项目特征]</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1.拆除外立面瓷砖及石材</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 xml:space="preserve">2.垃圾外运 </w:t>
            </w:r>
          </w:p>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[工作内容]</w:t>
            </w:r>
          </w:p>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1.拆除</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2.垃圾外运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m2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EB002</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拆除纪念碑钢架</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[项目特征]</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1.拆除纪念碑钢架</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2.搭设拆除脚手架</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 xml:space="preserve">3.垃圾外运 </w:t>
            </w:r>
          </w:p>
          <w:p>
            <w:pPr>
              <w:keepNext w:val="0"/>
              <w:keepLines w:val="0"/>
              <w:widowControl/>
              <w:suppressLineNumbers w:val="0"/>
              <w:jc w:val="left"/>
              <w:textAlignment w:val="top"/>
              <w:rPr>
                <w:rStyle w:val="28"/>
                <w:rFonts w:hint="eastAsia" w:ascii="仿宋" w:hAnsi="仿宋" w:eastAsia="仿宋" w:cs="仿宋"/>
                <w:sz w:val="21"/>
                <w:szCs w:val="21"/>
                <w:lang w:val="en-US" w:eastAsia="zh-CN" w:bidi="ar"/>
              </w:rPr>
            </w:pPr>
            <w:r>
              <w:rPr>
                <w:rStyle w:val="28"/>
                <w:rFonts w:hint="eastAsia" w:ascii="仿宋" w:hAnsi="仿宋" w:eastAsia="仿宋" w:cs="仿宋"/>
                <w:sz w:val="21"/>
                <w:szCs w:val="21"/>
                <w:lang w:val="en-US" w:eastAsia="zh-CN" w:bidi="ar"/>
              </w:rPr>
              <w:t xml:space="preserve">[工作内容] </w:t>
            </w:r>
          </w:p>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1.拆除</w:t>
            </w:r>
            <w:r>
              <w:rPr>
                <w:rStyle w:val="28"/>
                <w:rFonts w:hint="eastAsia" w:ascii="仿宋" w:hAnsi="仿宋" w:eastAsia="仿宋" w:cs="仿宋"/>
                <w:sz w:val="21"/>
                <w:szCs w:val="21"/>
                <w:lang w:val="en-US" w:eastAsia="zh-CN" w:bidi="ar"/>
              </w:rPr>
              <w:br w:type="textWrapping"/>
            </w:r>
            <w:r>
              <w:rPr>
                <w:rStyle w:val="28"/>
                <w:rFonts w:hint="eastAsia" w:ascii="仿宋" w:hAnsi="仿宋" w:eastAsia="仿宋" w:cs="仿宋"/>
                <w:sz w:val="21"/>
                <w:szCs w:val="21"/>
                <w:lang w:val="en-US" w:eastAsia="zh-CN" w:bidi="ar"/>
              </w:rPr>
              <w:t>2.垃圾外运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8"/>
                <w:rFonts w:hint="eastAsia" w:ascii="仿宋" w:hAnsi="仿宋" w:eastAsia="仿宋" w:cs="仿宋"/>
                <w:sz w:val="21"/>
                <w:szCs w:val="21"/>
                <w:lang w:val="en-US" w:eastAsia="zh-CN" w:bidi="ar"/>
              </w:rPr>
              <w:t>项</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010401002001</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拆除旧钢筋混凝土（纪念碑基础）</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[项目特征]</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1.拆除旧钢筋混凝土（纪念碑基础）</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 xml:space="preserve">2.垃圾外运 </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[工作内容]</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1.拆除</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2.垃圾外运</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m3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040204001001</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广场砖</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[项目特征]</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1.60mm厚灰色渗水砖</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2.30mm厚1:3水泥砂浆</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3.100mm厚C15混凝土垫层</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4.200mm厚3：7灰土垫层（土方外购）</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[工作内容]</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1.垫层、基础铺筑</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2.混凝土制作、运输、浇捣、养护</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3.结合层铺设、块料铺贴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m2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2371.5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010401002002</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新作纪念碑混凝土基础</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 xml:space="preserve">[项目特征] </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1.土方开挖</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2.土方回填</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3.混凝土强度等级:C30</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4.尺寸：6m*6m*3.25m</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5.垫层:1500mm厚3:7灰土垫层（土方外购）</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[工作内容]</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1.土方开挖、回填</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2.混凝土制作、运输、浇筑、振捣、养护</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3.垫层铺设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m3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050202005001</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新建石材纪念碑（含纪念碑底座）</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[项目特征]</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 xml:space="preserve">1.详见效果图（含纪念碑底座） </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[工作内容]</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1.制作、运输</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座</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050201001004</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拆除3：7灰土垫层（广场砖下垫层）</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[项目特征]</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1.拆除200mm厚3：7灰土垫层</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 xml:space="preserve">2.垃圾外运 </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 xml:space="preserve">[工作内容] </w:t>
            </w:r>
          </w:p>
          <w:p>
            <w:pPr>
              <w:keepNext w:val="0"/>
              <w:keepLines w:val="0"/>
              <w:widowControl/>
              <w:suppressLineNumbers w:val="0"/>
              <w:jc w:val="left"/>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1.拆除</w:t>
            </w:r>
            <w:r>
              <w:rPr>
                <w:rStyle w:val="28"/>
                <w:rFonts w:hint="eastAsia" w:ascii="仿宋" w:hAnsi="仿宋" w:eastAsia="仿宋" w:cs="仿宋"/>
                <w:i w:val="0"/>
                <w:iCs w:val="0"/>
                <w:color w:val="000000"/>
                <w:sz w:val="21"/>
                <w:szCs w:val="21"/>
                <w:lang w:val="en-US" w:eastAsia="zh-CN" w:bidi="ar"/>
              </w:rPr>
              <w:br w:type="textWrapping"/>
            </w:r>
            <w:r>
              <w:rPr>
                <w:rStyle w:val="28"/>
                <w:rFonts w:hint="eastAsia" w:ascii="仿宋" w:hAnsi="仿宋" w:eastAsia="仿宋" w:cs="仿宋"/>
                <w:i w:val="0"/>
                <w:iCs w:val="0"/>
                <w:color w:val="000000"/>
                <w:sz w:val="21"/>
                <w:szCs w:val="21"/>
                <w:lang w:val="en-US" w:eastAsia="zh-CN" w:bidi="ar"/>
              </w:rPr>
              <w:t>2.垃圾外运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m2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Style w:val="28"/>
                <w:rFonts w:hint="eastAsia" w:ascii="仿宋" w:hAnsi="仿宋" w:eastAsia="仿宋" w:cs="仿宋"/>
                <w:i w:val="0"/>
                <w:iCs w:val="0"/>
                <w:color w:val="000000"/>
                <w:sz w:val="21"/>
                <w:szCs w:val="21"/>
                <w:lang w:val="en-US" w:eastAsia="zh-CN" w:bidi="ar"/>
              </w:rPr>
            </w:pPr>
            <w:r>
              <w:rPr>
                <w:rStyle w:val="28"/>
                <w:rFonts w:hint="eastAsia" w:ascii="仿宋" w:hAnsi="仿宋" w:eastAsia="仿宋" w:cs="仿宋"/>
                <w:i w:val="0"/>
                <w:iCs w:val="0"/>
                <w:color w:val="000000"/>
                <w:sz w:val="21"/>
                <w:szCs w:val="21"/>
                <w:lang w:val="en-US" w:eastAsia="zh-CN" w:bidi="ar"/>
              </w:rPr>
              <w:t>2371.5</w:t>
            </w:r>
          </w:p>
        </w:tc>
      </w:tr>
    </w:tbl>
    <w:p>
      <w:pPr>
        <w:pStyle w:val="3"/>
        <w:bidi w:val="0"/>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lang w:eastAsia="zh-CN"/>
        </w:rPr>
        <w:br w:type="page"/>
      </w:r>
      <w:r>
        <w:rPr>
          <w:rFonts w:hint="eastAsia" w:ascii="仿宋" w:hAnsi="仿宋" w:eastAsia="仿宋" w:cs="仿宋"/>
          <w:sz w:val="44"/>
          <w:szCs w:val="44"/>
          <w:highlight w:val="none"/>
          <w:lang w:eastAsia="zh-CN"/>
        </w:rPr>
        <w:t>第四章</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rPr>
        <w:t>商务要求</w:t>
      </w:r>
      <w:bookmarkEnd w:id="54"/>
    </w:p>
    <w:p>
      <w:pPr>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一、工期及地点：</w:t>
      </w:r>
    </w:p>
    <w:p>
      <w:pPr>
        <w:snapToGrid w:val="0"/>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sz w:val="24"/>
          <w:highlight w:val="none"/>
        </w:rPr>
        <w:t>工 期：</w:t>
      </w:r>
      <w:r>
        <w:rPr>
          <w:rFonts w:hint="eastAsia" w:ascii="仿宋" w:hAnsi="仿宋" w:eastAsia="仿宋" w:cs="仿宋"/>
          <w:color w:val="000000"/>
          <w:sz w:val="24"/>
          <w:highlight w:val="none"/>
          <w:lang w:val="en-US" w:eastAsia="zh-CN"/>
        </w:rPr>
        <w:t>2022年8月30日前施工完毕。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点：</w:t>
      </w:r>
      <w:r>
        <w:rPr>
          <w:rFonts w:hint="eastAsia" w:ascii="仿宋" w:hAnsi="仿宋" w:eastAsia="仿宋" w:cs="仿宋"/>
          <w:sz w:val="24"/>
          <w:highlight w:val="none"/>
          <w:lang w:eastAsia="zh-CN"/>
        </w:rPr>
        <w:t>长武县退役军人事务局指定地点</w:t>
      </w:r>
    </w:p>
    <w:p>
      <w:pPr>
        <w:snapToGrid w:val="0"/>
        <w:spacing w:line="560" w:lineRule="exact"/>
        <w:rPr>
          <w:rFonts w:hint="eastAsia" w:ascii="仿宋" w:hAnsi="仿宋" w:eastAsia="仿宋" w:cs="仿宋"/>
          <w:b/>
          <w:bCs/>
          <w:sz w:val="24"/>
          <w:highlight w:val="none"/>
        </w:rPr>
      </w:pPr>
      <w:r>
        <w:rPr>
          <w:rFonts w:hint="eastAsia" w:ascii="仿宋" w:hAnsi="仿宋" w:eastAsia="仿宋" w:cs="仿宋"/>
          <w:b/>
          <w:bCs/>
          <w:sz w:val="24"/>
          <w:highlight w:val="none"/>
        </w:rPr>
        <w:t>二、运输、施工：</w:t>
      </w:r>
    </w:p>
    <w:p>
      <w:pPr>
        <w:adjustRightInd w:val="0"/>
        <w:snapToGrid w:val="0"/>
        <w:spacing w:line="560" w:lineRule="exact"/>
        <w:ind w:firstLine="480" w:firstLineChars="200"/>
        <w:rPr>
          <w:rFonts w:hint="eastAsia" w:ascii="仿宋" w:hAnsi="仿宋" w:eastAsia="仿宋" w:cs="仿宋"/>
          <w:sz w:val="24"/>
          <w:highlight w:val="none"/>
        </w:rPr>
      </w:pPr>
      <w:bookmarkStart w:id="55" w:name="_Toc167715236"/>
      <w:bookmarkStart w:id="56" w:name="_Toc167714039"/>
      <w:bookmarkStart w:id="57" w:name="_Toc167712841"/>
      <w:r>
        <w:rPr>
          <w:rFonts w:hint="eastAsia" w:ascii="仿宋" w:hAnsi="仿宋" w:eastAsia="仿宋" w:cs="仿宋"/>
          <w:sz w:val="24"/>
          <w:highlight w:val="none"/>
        </w:rPr>
        <w:t>成交人负责材料的运输、施工及其他伴随服务。</w:t>
      </w:r>
      <w:bookmarkEnd w:id="55"/>
      <w:bookmarkEnd w:id="56"/>
      <w:bookmarkEnd w:id="57"/>
    </w:p>
    <w:p>
      <w:pPr>
        <w:adjustRightInd w:val="0"/>
        <w:snapToGrid w:val="0"/>
        <w:spacing w:line="560" w:lineRule="exac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三、付款方式：</w:t>
      </w:r>
    </w:p>
    <w:p>
      <w:pPr>
        <w:snapToGrid w:val="0"/>
        <w:spacing w:line="56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甲乙双方自行协商。</w:t>
      </w:r>
    </w:p>
    <w:p>
      <w:pPr>
        <w:snapToGrid w:val="0"/>
        <w:spacing w:line="560" w:lineRule="exact"/>
        <w:rPr>
          <w:rFonts w:hint="eastAsia" w:ascii="仿宋" w:hAnsi="仿宋" w:eastAsia="仿宋" w:cs="仿宋"/>
          <w:b/>
          <w:bCs/>
          <w:sz w:val="24"/>
          <w:highlight w:val="none"/>
        </w:rPr>
      </w:pPr>
      <w:r>
        <w:rPr>
          <w:rFonts w:hint="eastAsia" w:ascii="仿宋" w:hAnsi="仿宋" w:eastAsia="仿宋" w:cs="仿宋"/>
          <w:b/>
          <w:bCs/>
          <w:sz w:val="24"/>
          <w:highlight w:val="none"/>
        </w:rPr>
        <w:t>四、施工要求：</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1、成交人在施工期间应严格遵守国家、省、市有关防火、爆破和施工安全以及文明施工、深夜施工、环卫和城管等规定，建立规章制度和防护措施, 应按安全施工的要求，采取严格科学的安全措施，确保施工安全和第三者的安全，确保工程质量和生产安全。否则，由此造成的经济和法律责任均由成交人负责。</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2、成交人应配合项目建设进度,向招标人提供施工组织计划、进度计划和施工作业计划，并签订施工安全责任书。</w:t>
      </w:r>
    </w:p>
    <w:p>
      <w:pPr>
        <w:snapToGrid w:val="0"/>
        <w:spacing w:line="560" w:lineRule="exact"/>
        <w:rPr>
          <w:rFonts w:hint="eastAsia" w:ascii="仿宋" w:hAnsi="仿宋" w:eastAsia="仿宋" w:cs="仿宋"/>
          <w:highlight w:val="none"/>
        </w:rPr>
      </w:pPr>
      <w:r>
        <w:rPr>
          <w:rFonts w:hint="eastAsia" w:ascii="仿宋" w:hAnsi="仿宋" w:eastAsia="仿宋" w:cs="仿宋"/>
          <w:b/>
          <w:bCs/>
          <w:sz w:val="24"/>
          <w:highlight w:val="none"/>
        </w:rPr>
        <w:t>五、验收：</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1、验收流程</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（1）项目在竣工后，成交人应向招标人提交工程竣工报告，申请工程竣工验收，并将施工过程中相关资料提交招标人。</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（2）招标人收到工程竣工报告后，对符合竣工验收要求的工程，组织相关单位和其他有关方面的专家组成验收组共同验收，签署的工程竣工验收意见。</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（3）验收合格后，招标人出具《工程竣工验收报告》。</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（4）验收不合格的成交单位，必须在接到通知后7个日历日内确保工程通过验收。如接到通知后7个日历日内验收仍不合格，招标人可提出索赔或取消其施工合同。</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2、验收标准按照国家、行业有关规范和要求执行。</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3、成交人承诺完全达到国家有关部门验收标准，并全部通过验收为交付使用的基本条件，验收过程中的一切费用由成交供应商承担。</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4、验收依据</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（1）合同文本及合同补充文件（条款）。 </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（2）磋商文件。</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（3）磋商响应文件。</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（4）工程量清单。</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（5）建筑工程施工质量验收统一标准。</w:t>
      </w:r>
    </w:p>
    <w:p>
      <w:pPr>
        <w:spacing w:line="5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六、质量保证和售后服务：</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b/>
          <w:bCs/>
          <w:sz w:val="24"/>
          <w:highlight w:val="none"/>
        </w:rPr>
        <w:t>、质保期为终验合格后不少于</w:t>
      </w:r>
      <w:r>
        <w:rPr>
          <w:rFonts w:hint="eastAsia" w:ascii="仿宋" w:hAnsi="仿宋" w:eastAsia="仿宋" w:cs="仿宋"/>
          <w:b/>
          <w:bCs/>
          <w:color w:val="auto"/>
          <w:sz w:val="24"/>
          <w:highlight w:val="none"/>
          <w:lang w:val="en-US" w:eastAsia="zh-CN"/>
        </w:rPr>
        <w:t>12个月</w:t>
      </w:r>
      <w:r>
        <w:rPr>
          <w:rFonts w:hint="eastAsia" w:ascii="仿宋" w:hAnsi="仿宋" w:eastAsia="仿宋" w:cs="仿宋"/>
          <w:sz w:val="24"/>
          <w:highlight w:val="none"/>
        </w:rPr>
        <w:t>。成交人承诺的质保时间超过招标文件要求的，按其承诺时间质保。</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2、成交人承诺的质保期起始时间为终验合格之日。</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3、成交人应遵照国家规范规定的建筑工程施工质量标准及要求作出明确承诺。</w:t>
      </w:r>
    </w:p>
    <w:p>
      <w:pPr>
        <w:adjustRightInd w:val="0"/>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4、在质量保证期内，成交人应具有良好、迅速的售后服务能力。</w:t>
      </w:r>
    </w:p>
    <w:p>
      <w:pPr>
        <w:spacing w:line="5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七、合同实施：</w:t>
      </w:r>
    </w:p>
    <w:p>
      <w:pPr>
        <w:spacing w:line="560" w:lineRule="exact"/>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1、成交人应在合同签订后</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lang w:eastAsia="zh-CN"/>
        </w:rPr>
        <w:t>个工作日内安排人员（项目组成人员简历表所列）与采购单位就项目实施等工作进行安排、部署。</w:t>
      </w:r>
      <w:bookmarkStart w:id="58" w:name="_Toc167714068"/>
      <w:bookmarkStart w:id="59" w:name="_Toc167715265"/>
      <w:bookmarkStart w:id="60" w:name="_Toc167712870"/>
    </w:p>
    <w:bookmarkEnd w:id="58"/>
    <w:bookmarkEnd w:id="59"/>
    <w:bookmarkEnd w:id="60"/>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、若因成交人原因未能在规定工期内完成合同规定的义务，由此对采购人造成的延误和一切损失，由成交人承担和赔偿。</w:t>
      </w:r>
    </w:p>
    <w:p>
      <w:pPr>
        <w:spacing w:line="5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八、违约责任</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1、按《</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》中的相关条款执行。</w:t>
      </w:r>
    </w:p>
    <w:p>
      <w:pPr>
        <w:spacing w:line="560" w:lineRule="exact"/>
        <w:ind w:firstLine="480" w:firstLineChars="200"/>
        <w:rPr>
          <w:rFonts w:hint="eastAsia" w:ascii="仿宋" w:hAnsi="仿宋" w:eastAsia="仿宋" w:cs="仿宋"/>
          <w:sz w:val="28"/>
          <w:szCs w:val="28"/>
          <w:highlight w:val="none"/>
        </w:rPr>
      </w:pPr>
      <w:r>
        <w:rPr>
          <w:rFonts w:hint="eastAsia" w:ascii="仿宋" w:hAnsi="仿宋" w:eastAsia="仿宋" w:cs="仿宋"/>
          <w:sz w:val="24"/>
          <w:highlight w:val="none"/>
        </w:rPr>
        <w:t>2、未按合同要求提供工程质量或工程质量不能满足技术要求，招标人有权终止合同，并对供方违约行为进行追究，同时按《政府采购法》的有关规定进行处罚。</w:t>
      </w:r>
    </w:p>
    <w:p>
      <w:pPr>
        <w:spacing w:line="480" w:lineRule="exact"/>
        <w:rPr>
          <w:rFonts w:hint="eastAsia" w:ascii="仿宋" w:hAnsi="仿宋" w:eastAsia="仿宋" w:cs="仿宋"/>
          <w:sz w:val="28"/>
          <w:szCs w:val="28"/>
          <w:highlight w:val="none"/>
        </w:rPr>
      </w:pPr>
      <w:r>
        <w:rPr>
          <w:rFonts w:hint="eastAsia" w:ascii="仿宋" w:hAnsi="仿宋" w:eastAsia="仿宋" w:cs="仿宋"/>
          <w:sz w:val="24"/>
          <w:highlight w:val="none"/>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78740</wp:posOffset>
                </wp:positionV>
                <wp:extent cx="5760085" cy="493395"/>
                <wp:effectExtent l="5080" t="5080" r="6985" b="15875"/>
                <wp:wrapSquare wrapText="bothSides"/>
                <wp:docPr id="21" name="文本框 21"/>
                <wp:cNvGraphicFramePr/>
                <a:graphic xmlns:a="http://schemas.openxmlformats.org/drawingml/2006/main">
                  <a:graphicData uri="http://schemas.microsoft.com/office/word/2010/wordprocessingShape">
                    <wps:wsp>
                      <wps:cNvSpPr txBox="1"/>
                      <wps:spPr>
                        <a:xfrm>
                          <a:off x="699770" y="4690110"/>
                          <a:ext cx="5760085"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18.3pt;margin-top:6.2pt;height:38.85pt;width:453.55pt;mso-wrap-distance-bottom:0pt;mso-wrap-distance-left:9pt;mso-wrap-distance-right:9pt;mso-wrap-distance-top:0pt;z-index:251659264;mso-width-relative:page;mso-height-relative:page;" fillcolor="#FFFFFF" filled="t" stroked="t" coordsize="21600,21600" o:gfxdata="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BKol2QAAAAkBAAAPAAAAAAAAAAEAIAAAACIAAABkcnMvZG93bnJldi54&#10;bWxQSwECFAAUAAAACACHTuJAy7iZyzICAAB5BAAADgAAAAAAAAABACAAAAAoAQAAZHJzL2Uyb0Rv&#10;Yy54bWxQSwUGAAAAAAYABgBZAQAAzAUAAAAA&#10;">
                <v:fill on="t" focussize="0,0"/>
                <v:stroke color="#000000" joinstyle="miter"/>
                <v:imagedata o:title=""/>
                <o:lock v:ext="edit" aspectratio="f"/>
                <v:textbox>
                  <w:txbxContent>
                    <w:p>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p>
    <w:p>
      <w:pPr>
        <w:pStyle w:val="3"/>
        <w:spacing w:before="0" w:after="0" w:line="480" w:lineRule="auto"/>
        <w:jc w:val="center"/>
        <w:rPr>
          <w:rFonts w:hint="eastAsia" w:ascii="仿宋" w:hAnsi="仿宋" w:eastAsia="仿宋" w:cs="仿宋"/>
          <w:b w:val="0"/>
          <w:bCs w:val="0"/>
          <w:sz w:val="28"/>
          <w:szCs w:val="28"/>
          <w:highlight w:val="none"/>
        </w:rPr>
      </w:pPr>
      <w:bookmarkStart w:id="61" w:name="_Toc459125993"/>
      <w:bookmarkStart w:id="62" w:name="_Toc459049734"/>
      <w:bookmarkStart w:id="63" w:name="_Toc459049903"/>
      <w:bookmarkStart w:id="64" w:name="_Toc459142238"/>
      <w:r>
        <w:rPr>
          <w:rFonts w:hint="eastAsia" w:ascii="仿宋" w:hAnsi="仿宋" w:eastAsia="仿宋" w:cs="仿宋"/>
          <w:highlight w:val="none"/>
        </w:rPr>
        <w:br w:type="page"/>
      </w:r>
      <w:bookmarkStart w:id="65" w:name="_Toc22755"/>
      <w:r>
        <w:rPr>
          <w:rFonts w:hint="eastAsia" w:ascii="仿宋" w:hAnsi="仿宋" w:eastAsia="仿宋" w:cs="仿宋"/>
          <w:highlight w:val="none"/>
        </w:rPr>
        <w:t>第五章  合同条款</w:t>
      </w:r>
      <w:bookmarkEnd w:id="61"/>
      <w:bookmarkEnd w:id="62"/>
      <w:bookmarkEnd w:id="63"/>
      <w:bookmarkEnd w:id="64"/>
      <w:bookmarkEnd w:id="65"/>
    </w:p>
    <w:p>
      <w:pPr>
        <w:keepNext/>
        <w:keepLines/>
        <w:pageBreakBefore w:val="0"/>
        <w:widowControl w:val="0"/>
        <w:kinsoku/>
        <w:wordWrap/>
        <w:overflowPunct/>
        <w:topLinePunct w:val="0"/>
        <w:autoSpaceDE/>
        <w:autoSpaceDN/>
        <w:bidi w:val="0"/>
        <w:adjustRightInd/>
        <w:snapToGrid/>
        <w:spacing w:before="0" w:after="0" w:line="48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sz w:val="22"/>
          <w:szCs w:val="28"/>
          <w:highlight w:val="none"/>
        </w:rPr>
        <w:t>（参考格式）</w:t>
      </w:r>
    </w:p>
    <w:p>
      <w:pPr>
        <w:keepNext w:val="0"/>
        <w:keepLines w:val="0"/>
        <w:pageBreakBefore w:val="0"/>
        <w:widowControl w:val="0"/>
        <w:kinsoku/>
        <w:overflowPunct/>
        <w:autoSpaceDE/>
        <w:autoSpaceDN/>
        <w:bidi w:val="0"/>
        <w:adjustRightInd/>
        <w:snapToGrid/>
        <w:spacing w:line="560" w:lineRule="exac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rPr>
        <w:t>发包人：</w:t>
      </w:r>
      <w:r>
        <w:rPr>
          <w:rFonts w:hint="eastAsia" w:ascii="仿宋" w:hAnsi="仿宋" w:eastAsia="仿宋" w:cs="仿宋"/>
          <w:b/>
          <w:sz w:val="24"/>
          <w:highlight w:val="none"/>
          <w:u w:val="single"/>
        </w:rPr>
        <w:t xml:space="preserve">        （以下简称甲方）</w:t>
      </w:r>
    </w:p>
    <w:p>
      <w:pPr>
        <w:keepNext w:val="0"/>
        <w:keepLines w:val="0"/>
        <w:pageBreakBefore w:val="0"/>
        <w:widowControl w:val="0"/>
        <w:kinsoku/>
        <w:overflowPunct/>
        <w:autoSpaceDE/>
        <w:autoSpaceDN/>
        <w:bidi w:val="0"/>
        <w:adjustRightInd/>
        <w:snapToGrid/>
        <w:spacing w:line="560" w:lineRule="exac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rPr>
        <w:t>承包人：</w:t>
      </w:r>
      <w:r>
        <w:rPr>
          <w:rFonts w:hint="eastAsia" w:ascii="仿宋" w:hAnsi="仿宋" w:eastAsia="仿宋" w:cs="仿宋"/>
          <w:b/>
          <w:sz w:val="24"/>
          <w:highlight w:val="none"/>
          <w:u w:val="single"/>
        </w:rPr>
        <w:t xml:space="preserve">        （以下简称乙方）</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本工程由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公司承建，依照《</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》、《中华人民共和国建筑法》及其他有关法律、法规的规定、遵循平等、自愿、公平和诚实信用原则，双方就本建设工程施工有关事项，经协商达成如下协议：</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sz w:val="24"/>
          <w:highlight w:val="none"/>
        </w:rPr>
        <w:t>一、工程名称：</w:t>
      </w:r>
      <w:r>
        <w:rPr>
          <w:rFonts w:hint="eastAsia" w:ascii="仿宋" w:hAnsi="仿宋" w:eastAsia="仿宋" w:cs="仿宋"/>
          <w:b/>
          <w:color w:val="auto"/>
          <w:highlight w:val="none"/>
          <w:u w:val="single"/>
          <w:lang w:eastAsia="zh-CN"/>
        </w:rPr>
        <w:t>长武县烈士陵园广场维修改造项目</w:t>
      </w:r>
      <w:r>
        <w:rPr>
          <w:rFonts w:hint="eastAsia" w:ascii="仿宋" w:hAnsi="仿宋" w:eastAsia="仿宋" w:cs="仿宋"/>
          <w:b/>
          <w:color w:val="auto"/>
          <w:highlight w:val="none"/>
          <w:u w:val="single"/>
        </w:rPr>
        <w:t xml:space="preserve"> </w:t>
      </w:r>
      <w:r>
        <w:rPr>
          <w:rFonts w:hint="eastAsia" w:ascii="仿宋" w:hAnsi="仿宋" w:eastAsia="仿宋" w:cs="仿宋"/>
          <w:b/>
          <w:bCs/>
          <w:color w:val="auto"/>
          <w:sz w:val="24"/>
          <w:highlight w:val="none"/>
        </w:rPr>
        <w:t xml:space="preserve">  </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二、工程地点：</w:t>
      </w:r>
      <w:r>
        <w:rPr>
          <w:rFonts w:hint="eastAsia" w:ascii="仿宋" w:hAnsi="仿宋" w:eastAsia="仿宋" w:cs="仿宋"/>
          <w:color w:val="auto"/>
          <w:sz w:val="24"/>
          <w:highlight w:val="none"/>
          <w:u w:val="single"/>
        </w:rPr>
        <w:t xml:space="preserve">                       </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三、承包范围及工程承包形式：</w:t>
      </w:r>
    </w:p>
    <w:p>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color w:val="auto"/>
          <w:sz w:val="24"/>
          <w:highlight w:val="none"/>
        </w:rPr>
        <w:t>甲方提供的</w:t>
      </w:r>
      <w:r>
        <w:rPr>
          <w:rFonts w:hint="eastAsia" w:ascii="仿宋" w:hAnsi="仿宋" w:eastAsia="仿宋" w:cs="仿宋"/>
          <w:b w:val="0"/>
          <w:bCs/>
          <w:color w:val="auto"/>
          <w:sz w:val="24"/>
          <w:highlight w:val="none"/>
          <w:lang w:eastAsia="zh-CN"/>
        </w:rPr>
        <w:t>长武县烈士陵园广场维修改造项目</w:t>
      </w:r>
      <w:r>
        <w:rPr>
          <w:rFonts w:hint="eastAsia" w:ascii="仿宋" w:hAnsi="仿宋" w:eastAsia="仿宋" w:cs="仿宋"/>
          <w:bCs/>
          <w:color w:val="auto"/>
          <w:sz w:val="24"/>
          <w:highlight w:val="none"/>
        </w:rPr>
        <w:t>工程量清单</w:t>
      </w:r>
      <w:r>
        <w:rPr>
          <w:rFonts w:hint="eastAsia" w:ascii="仿宋" w:hAnsi="仿宋" w:eastAsia="仿宋" w:cs="仿宋"/>
          <w:color w:val="auto"/>
          <w:sz w:val="24"/>
          <w:highlight w:val="none"/>
        </w:rPr>
        <w:t>全部内容以大包干即包工包料、包工期、包质量、包安全的形式交由乙方承包。</w:t>
      </w:r>
      <w:r>
        <w:rPr>
          <w:rFonts w:hint="eastAsia" w:ascii="仿宋" w:hAnsi="仿宋" w:eastAsia="仿宋" w:cs="仿宋"/>
          <w:color w:val="auto"/>
          <w:sz w:val="24"/>
          <w:highlight w:val="none"/>
          <w:lang w:eastAsia="zh-CN"/>
        </w:rPr>
        <w:t xml:space="preserve">长武县烈士陵园广场维修改造项目 </w:t>
      </w:r>
      <w:r>
        <w:rPr>
          <w:rFonts w:hint="eastAsia" w:ascii="仿宋" w:hAnsi="仿宋" w:eastAsia="仿宋" w:cs="仿宋"/>
          <w:b w:val="0"/>
          <w:bCs w:val="0"/>
          <w:sz w:val="24"/>
          <w:highlight w:val="none"/>
        </w:rPr>
        <w:t>内容包括：</w:t>
      </w:r>
      <w:r>
        <w:rPr>
          <w:rFonts w:hint="eastAsia" w:ascii="仿宋" w:hAnsi="仿宋" w:eastAsia="仿宋" w:cs="仿宋"/>
          <w:b w:val="0"/>
          <w:bCs w:val="0"/>
          <w:sz w:val="24"/>
          <w:highlight w:val="none"/>
          <w:u w:val="single"/>
        </w:rPr>
        <w:t xml:space="preserve">                               </w:t>
      </w:r>
      <w:r>
        <w:rPr>
          <w:rFonts w:hint="eastAsia" w:ascii="仿宋" w:hAnsi="仿宋" w:eastAsia="仿宋" w:cs="仿宋"/>
          <w:b w:val="0"/>
          <w:bCs w:val="0"/>
          <w:sz w:val="24"/>
          <w:highlight w:val="none"/>
        </w:rPr>
        <w:t>。</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四、合同工期</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开工日期：   年  月  日，竣工日期：    年  月  日，共计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日历天。</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五、质量标准及工程保修期</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工程质量等级要求达到合格工程标准。</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工程保修期：项目整体验收合格后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六、合同价款及付款方式</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签约合同价为：人民币（大写）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p>
    <w:p>
      <w:pPr>
        <w:snapToGrid w:val="0"/>
        <w:spacing w:line="56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sz w:val="24"/>
          <w:highlight w:val="none"/>
        </w:rPr>
        <w:t>付款方式：</w:t>
      </w:r>
      <w:r>
        <w:rPr>
          <w:rFonts w:hint="eastAsia" w:ascii="仿宋" w:hAnsi="仿宋" w:eastAsia="仿宋" w:cs="仿宋"/>
          <w:sz w:val="24"/>
          <w:highlight w:val="none"/>
          <w:lang w:val="en-US" w:eastAsia="zh-CN"/>
        </w:rPr>
        <w:t>甲乙</w:t>
      </w:r>
      <w:r>
        <w:rPr>
          <w:rFonts w:hint="eastAsia" w:ascii="仿宋" w:hAnsi="仿宋" w:eastAsia="仿宋" w:cs="仿宋"/>
          <w:b w:val="0"/>
          <w:bCs w:val="0"/>
          <w:sz w:val="24"/>
          <w:highlight w:val="none"/>
          <w:lang w:val="en-US" w:eastAsia="zh-CN"/>
        </w:rPr>
        <w:t>双方自行协商。</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七、双方责任及义务</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甲方责任及义务：</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（1）开工前做好“三通”工作；</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（2）向乙方提供</w:t>
      </w:r>
      <w:r>
        <w:rPr>
          <w:rFonts w:hint="eastAsia" w:ascii="仿宋" w:hAnsi="仿宋" w:eastAsia="仿宋" w:cs="仿宋"/>
          <w:bCs/>
          <w:sz w:val="24"/>
          <w:highlight w:val="none"/>
        </w:rPr>
        <w:t>工程量清单</w:t>
      </w:r>
      <w:r>
        <w:rPr>
          <w:rFonts w:hint="eastAsia" w:ascii="仿宋" w:hAnsi="仿宋" w:eastAsia="仿宋" w:cs="仿宋"/>
          <w:sz w:val="24"/>
          <w:highlight w:val="none"/>
        </w:rPr>
        <w:t>全部内容；</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（3）负责协助乙方处理好周边关系；</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（4）对施工图或工程量进行变更；</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（5）按照合同约定的期限和方式支付合同价款；</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（6）检查验收乙方完成的工程；</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（7）工程质量达不到约定标准时，甲方有权要求乙方继续施工，直到符合约定标准，因此发生的施工费用由乙方承担，工期不予顺延。</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乙方责任及义务：</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（1）遵守有关部门对施工场地交通、施工噪音以及环境保护和安全生产等管理规定，并按规定办理有关手续，并承担发生的一切费用；</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（2）做好施工场地地下管线和邻近建筑物、构筑物的保护工作；</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（3）保证施工场地清洁，交工前清理好地面杂物，并达到甲方要求；</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（4）按要求提供竣工资料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套；</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（5）乙方必须服从甲方在施工过程中管理的有关规定；</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（6）提供满足施工所需的人员、机械设备和运输车辆；</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（7）乙方应当与聘用人员签订劳动合同并投保有关的工伤保险或人身意外保险；</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（8）随时接受甲方的监督和检查；</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（9）乙方应当妥善处理施工过程中产生的建设垃圾，不得随意乱倒；</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（10）按期完成承包的工程；</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（11）乙方应遵守工程建设安全生产有关管理规定，严格按照安全标准组织施工并随时接受行业安全检查人员依法实施的监督检查，采取必要的安全防护措施，消除事故隐患；</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由于乙方安全措施不力造成事故的责任和因此发生的费用，由乙方承担；施工过程中，乙方聘用人员发生的安全责任事故的所有责任由乙方自行承担；</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（13）乙方在施工过程中发生的水费、电费由乙方按计量表向甲方定期交纳，或由甲方在支付工程款时扣除；</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（14）乙方未征得甲方同意，不得将本工程转包给第三者；</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（15）乙方未征得甲方同意，不得将本工程图纸转给第三者，工程竣工后，除乙方存稿需要的图纸外，应将全部图纸退还给甲方；</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（16）乙方负责协调施工区村民、村组及周边关系，发生的一切费用由乙方承担。</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八、工程量的确认</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清单内工程量一次包死，若有变更据实结算。</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乙方应向甲方提交已完工工程量的报告，甲方接到报告后，由甲方对</w:t>
      </w:r>
      <w:r>
        <w:rPr>
          <w:rFonts w:hint="eastAsia" w:ascii="仿宋" w:hAnsi="仿宋" w:eastAsia="仿宋" w:cs="仿宋"/>
          <w:sz w:val="24"/>
          <w:highlight w:val="none"/>
          <w:lang w:eastAsia="zh-CN"/>
        </w:rPr>
        <w:t>工程量清单</w:t>
      </w:r>
      <w:r>
        <w:rPr>
          <w:rFonts w:hint="eastAsia" w:ascii="仿宋" w:hAnsi="仿宋" w:eastAsia="仿宋" w:cs="仿宋"/>
          <w:sz w:val="24"/>
          <w:highlight w:val="none"/>
        </w:rPr>
        <w:t>及工程施工记录，隐蔽工程记录核实后签字认可（以下称计量）。签字认可的已完工工程量作为结算和支付工程价款的依据。工程量须经甲方、勘探单位、设计单位和监理工程师签字确认后生效。对乙方擅自超出</w:t>
      </w:r>
      <w:r>
        <w:rPr>
          <w:rFonts w:hint="eastAsia" w:ascii="仿宋" w:hAnsi="仿宋" w:eastAsia="仿宋" w:cs="仿宋"/>
          <w:sz w:val="24"/>
          <w:highlight w:val="none"/>
          <w:lang w:eastAsia="zh-CN"/>
        </w:rPr>
        <w:t>工程量清单</w:t>
      </w:r>
      <w:r>
        <w:rPr>
          <w:rFonts w:hint="eastAsia" w:ascii="仿宋" w:hAnsi="仿宋" w:eastAsia="仿宋" w:cs="仿宋"/>
          <w:sz w:val="24"/>
          <w:highlight w:val="none"/>
        </w:rPr>
        <w:t>范围和因乙方原因造成返工的工程不予计量。</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九、工程设计变更</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合同变更计算办法：</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（1）合同内分项的工程量偏差或投标漏项不产生变更，属投标方投标风险，费用投标方自行承担；</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（2）招标范围内分项的工程量增减按最终报价单价结算；</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（3）对材料暂定价的及暂定的综合单价项目，均按甲乙双方考察价来确定，不再下浮；</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（4）合同外的增加工程量，执行陕西省09消耗量定额及相关费率文件（养老统筹不计），按定额计价的计算规则确定的价款×优惠比率（二次报价／一次报价）计入结算。</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十、工期延误</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因以下原因造成工期延误，经甲方驻工地工程师和工地代表确认，工期可相应顺延：</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1、甲方未能及时提供图纸和开工条件；</w:t>
      </w:r>
    </w:p>
    <w:p>
      <w:pPr>
        <w:keepNext w:val="0"/>
        <w:keepLines w:val="0"/>
        <w:pageBreakBefore w:val="0"/>
        <w:widowControl w:val="0"/>
        <w:kinsoku/>
        <w:overflowPunct/>
        <w:autoSpaceDE/>
        <w:autoSpaceDN/>
        <w:bidi w:val="0"/>
        <w:adjustRightInd/>
        <w:snapToGrid/>
        <w:spacing w:line="560" w:lineRule="exact"/>
        <w:ind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2、甲方未能按约定日期支付工程款，致使施工不能正常进行；</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3、设计变更和工程量增加；</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4、不可抗力；</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5、其他经甲方同意工期顺延的其他情况。</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十一、竣工验收与结算</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工程竣工时，双方依照工程</w:t>
      </w:r>
      <w:r>
        <w:rPr>
          <w:rFonts w:hint="eastAsia" w:ascii="仿宋" w:hAnsi="仿宋" w:eastAsia="仿宋" w:cs="仿宋"/>
          <w:sz w:val="24"/>
          <w:highlight w:val="none"/>
          <w:lang w:eastAsia="zh-CN"/>
        </w:rPr>
        <w:t>量清单</w:t>
      </w:r>
      <w:r>
        <w:rPr>
          <w:rFonts w:hint="eastAsia" w:ascii="仿宋" w:hAnsi="仿宋" w:eastAsia="仿宋" w:cs="仿宋"/>
          <w:sz w:val="24"/>
          <w:highlight w:val="none"/>
        </w:rPr>
        <w:t>和甲方签证的变更单进行工程量验收；施工完毕后，工地现场应当干净整洁。</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 xml:space="preserve">十二、违约责任  </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（1）因乙方原因不能按照合同约定的竣工日期或未经甲方同意延期竣工的，工期每延误一天罚款 200元，直接从工程总价中扣除；</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（2）乙方不得将工程转包或分包给其他单位及个人，一经发现甲方有权取消乙方施工资格；</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（3）甲方在付款条件成熟时，逾期向乙方支付工程款时，每逾期一日，应按应付款的万分之二向乙方支付违约金。</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十三、工程质量维修</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（1）乙方应按照《建筑工程质量检修条例》的有关规定，对交付乙方的工程在质量保修期内承担质量保修责任，并承担由此发生的费用（竣工决算审计后预留工程决算审计价款的3% 的保修金）；</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（2）保修期从竣工验收之日起，保修期间乙方应接到维修通知10日内派人维修，否则甲方可委托其他单位或人员维修，所发生的费用，从保修金中扣除。</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十四、争议解决</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因本合同发生的一切争议，双方应协商解决；协商不成时，可向当地人民法院提起诉讼，胜诉方为解决争议发生的诉讼费、律师费、交通费和通讯费等由败诉方承担。</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十五、组成合同的文件</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组成本合同的文件包括：</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1、磋商文件；</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2、本合同书；</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3、施工图纸及有关技术文件；</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4、工程变更签证单；</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5、工程建设标准；</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6、工程预决算书。</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双方有关工程的洽商、变更等书面协议或文件视为本合同的组成部分。</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十六、驻工地工程师和工地代表</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甲乙双方各自委派的驻工地工程师和工地代表。</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甲方驻工地工程师和驻工地代表：</w:t>
      </w:r>
      <w:r>
        <w:rPr>
          <w:rFonts w:hint="eastAsia" w:ascii="仿宋" w:hAnsi="仿宋" w:eastAsia="仿宋" w:cs="仿宋"/>
          <w:sz w:val="24"/>
          <w:highlight w:val="none"/>
          <w:u w:val="single"/>
        </w:rPr>
        <w:t xml:space="preserve">                     ；</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乙方驻工地工程师和驻工地代表：</w:t>
      </w:r>
      <w:r>
        <w:rPr>
          <w:rFonts w:hint="eastAsia" w:ascii="仿宋" w:hAnsi="仿宋" w:eastAsia="仿宋" w:cs="仿宋"/>
          <w:sz w:val="24"/>
          <w:highlight w:val="none"/>
          <w:u w:val="single"/>
        </w:rPr>
        <w:t xml:space="preserve">                     ；</w:t>
      </w:r>
    </w:p>
    <w:p>
      <w:pPr>
        <w:keepNext w:val="0"/>
        <w:keepLines w:val="0"/>
        <w:pageBreakBefore w:val="0"/>
        <w:widowControl w:val="0"/>
        <w:kinsoku/>
        <w:overflowPunct/>
        <w:autoSpaceDE/>
        <w:autoSpaceDN/>
        <w:bidi w:val="0"/>
        <w:adjustRightInd/>
        <w:snapToGrid/>
        <w:spacing w:line="5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驻工地工程师和工地代表为双方履行合同的代表人，其签署的有效文件为本合同的补充合同。</w:t>
      </w:r>
    </w:p>
    <w:p>
      <w:pPr>
        <w:keepNext w:val="0"/>
        <w:keepLines w:val="0"/>
        <w:pageBreakBefore w:val="0"/>
        <w:widowControl w:val="0"/>
        <w:kinsoku/>
        <w:overflowPunct/>
        <w:autoSpaceDE/>
        <w:autoSpaceDN/>
        <w:bidi w:val="0"/>
        <w:adjustRightInd/>
        <w:snapToGrid/>
        <w:spacing w:line="56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十七、其它</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未尽事宜由双方协商解决。</w:t>
      </w:r>
    </w:p>
    <w:p>
      <w:pPr>
        <w:keepNext w:val="0"/>
        <w:keepLines w:val="0"/>
        <w:pageBreakBefore w:val="0"/>
        <w:widowControl w:val="0"/>
        <w:kinsoku/>
        <w:overflowPunct/>
        <w:autoSpaceDE/>
        <w:autoSpaceDN/>
        <w:bidi w:val="0"/>
        <w:adjustRightInd/>
        <w:snapToGrid/>
        <w:spacing w:line="5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十八、本合同一式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份，具同等效力，</w:t>
      </w:r>
      <w:r>
        <w:rPr>
          <w:rFonts w:hint="eastAsia" w:ascii="仿宋" w:hAnsi="仿宋" w:eastAsia="仿宋" w:cs="仿宋"/>
          <w:sz w:val="24"/>
          <w:highlight w:val="none"/>
          <w:lang w:eastAsia="zh-CN"/>
        </w:rPr>
        <w:t>甲</w:t>
      </w:r>
      <w:r>
        <w:rPr>
          <w:rFonts w:hint="eastAsia" w:ascii="仿宋" w:hAnsi="仿宋" w:eastAsia="仿宋" w:cs="仿宋"/>
          <w:sz w:val="24"/>
          <w:highlight w:val="none"/>
        </w:rPr>
        <w:t>方</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份，</w:t>
      </w:r>
      <w:r>
        <w:rPr>
          <w:rFonts w:hint="eastAsia" w:ascii="仿宋" w:hAnsi="仿宋" w:eastAsia="仿宋" w:cs="仿宋"/>
          <w:sz w:val="24"/>
          <w:highlight w:val="none"/>
          <w:lang w:eastAsia="zh-CN"/>
        </w:rPr>
        <w:t>乙</w:t>
      </w:r>
      <w:r>
        <w:rPr>
          <w:rFonts w:hint="eastAsia" w:ascii="仿宋" w:hAnsi="仿宋" w:eastAsia="仿宋" w:cs="仿宋"/>
          <w:sz w:val="24"/>
          <w:highlight w:val="none"/>
        </w:rPr>
        <w:t>方</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份，采购代理机构备案</w:t>
      </w:r>
      <w:r>
        <w:rPr>
          <w:rFonts w:hint="eastAsia" w:ascii="仿宋" w:hAnsi="仿宋" w:eastAsia="仿宋" w:cs="仿宋"/>
          <w:sz w:val="24"/>
          <w:highlight w:val="none"/>
          <w:u w:val="none"/>
          <w:lang w:val="en-US" w:eastAsia="zh-CN"/>
        </w:rPr>
        <w:t>一</w:t>
      </w:r>
      <w:r>
        <w:rPr>
          <w:rFonts w:hint="eastAsia" w:ascii="仿宋" w:hAnsi="仿宋" w:eastAsia="仿宋" w:cs="仿宋"/>
          <w:sz w:val="24"/>
          <w:highlight w:val="none"/>
        </w:rPr>
        <w:t>份。本合同自甲、乙双方签字盖章之日生效。</w:t>
      </w:r>
    </w:p>
    <w:p>
      <w:pPr>
        <w:spacing w:line="360" w:lineRule="auto"/>
        <w:ind w:firstLine="480" w:firstLineChars="200"/>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发包人（盖章）：                  承包人（盖章）：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住所地：                         住所地：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                     身份证号：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委托代表人：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电话：                           委托代表人：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传真：                           电话：</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年    月   日                    年    月   日</w:t>
      </w:r>
    </w:p>
    <w:p>
      <w:pPr>
        <w:pStyle w:val="23"/>
        <w:spacing w:line="560" w:lineRule="exact"/>
        <w:ind w:firstLine="560"/>
        <w:rPr>
          <w:rFonts w:hint="eastAsia" w:ascii="仿宋" w:hAnsi="仿宋" w:eastAsia="仿宋" w:cs="仿宋"/>
          <w:bCs/>
          <w:sz w:val="24"/>
          <w:szCs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Style w:val="3"/>
        <w:bidi w:val="0"/>
        <w:jc w:val="center"/>
        <w:rPr>
          <w:rFonts w:hint="eastAsia" w:ascii="仿宋" w:hAnsi="仿宋" w:eastAsia="仿宋" w:cs="仿宋"/>
          <w:highlight w:val="none"/>
          <w:lang w:val="en-US" w:eastAsia="zh-CN"/>
        </w:rPr>
      </w:pPr>
      <w:bookmarkStart w:id="66" w:name="_Toc12249"/>
      <w:r>
        <w:rPr>
          <w:rFonts w:hint="eastAsia" w:ascii="仿宋" w:hAnsi="仿宋" w:eastAsia="仿宋" w:cs="仿宋"/>
          <w:highlight w:val="none"/>
          <w:lang w:val="en-US" w:eastAsia="zh-CN"/>
        </w:rPr>
        <w:t>第六章  工程建设标准</w:t>
      </w:r>
      <w:bookmarkEnd w:id="6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一、依据设计文件的要求，本招标工程项目的材料、设备、施工须达到所涉及到的现行中华人民共和国以及省、自治区、直辖市或行业的工程建设标准、规范的要求。</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二、根据工程设计要求，该项工程项目的材料、设备、施工除必须达到上述第一条标准外，还应满足设计要求和采购人在竞争性磋商文件中的有关要求。</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三、该工程项目的材料、设备、施工如无上述第一、二条的标准，在材料、设备的订货采购和施工安装时，应出具生产厂家或施工安装企业在技术监督部门已备案企业标准，并经监理和业主批准后方可实施。</w:t>
      </w:r>
    </w:p>
    <w:p>
      <w:pPr>
        <w:spacing w:line="540" w:lineRule="exact"/>
        <w:ind w:firstLine="480" w:firstLineChars="200"/>
        <w:rPr>
          <w:rFonts w:hint="eastAsia" w:ascii="仿宋" w:hAnsi="仿宋" w:eastAsia="仿宋" w:cs="仿宋"/>
          <w:sz w:val="24"/>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pStyle w:val="3"/>
        <w:spacing w:before="0" w:after="0" w:line="48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67" w:name="_Toc15169"/>
      <w:r>
        <w:rPr>
          <w:rFonts w:hint="eastAsia" w:ascii="仿宋" w:hAnsi="仿宋" w:eastAsia="仿宋" w:cs="仿宋"/>
          <w:highlight w:val="none"/>
        </w:rPr>
        <w:t>第七章  竞争性磋商响应文件格式</w:t>
      </w:r>
      <w:bookmarkEnd w:id="67"/>
    </w:p>
    <w:p>
      <w:pPr>
        <w:spacing w:line="560" w:lineRule="exact"/>
        <w:jc w:val="center"/>
        <w:rPr>
          <w:rFonts w:hint="eastAsia" w:ascii="仿宋" w:hAnsi="仿宋" w:eastAsia="仿宋" w:cs="仿宋"/>
          <w:sz w:val="24"/>
          <w:highlight w:val="none"/>
        </w:rPr>
      </w:pPr>
      <w:r>
        <w:rPr>
          <w:rFonts w:hint="eastAsia" w:ascii="仿宋" w:hAnsi="仿宋" w:eastAsia="仿宋" w:cs="仿宋"/>
          <w:sz w:val="24"/>
          <w:highlight w:val="none"/>
        </w:rPr>
        <w:t>竞争性磋商响应文件编制说明</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1、竞争性磋商响应文件应当按照竞争性磋商文件给定的格式和要求编制，格式之外的可自行编写。</w:t>
      </w:r>
    </w:p>
    <w:p>
      <w:pPr>
        <w:spacing w:line="560" w:lineRule="exact"/>
        <w:ind w:firstLine="420" w:firstLineChars="175"/>
        <w:rPr>
          <w:rFonts w:hint="eastAsia" w:ascii="仿宋" w:hAnsi="仿宋" w:eastAsia="仿宋" w:cs="仿宋"/>
          <w:sz w:val="24"/>
          <w:highlight w:val="none"/>
        </w:rPr>
      </w:pPr>
      <w:r>
        <w:rPr>
          <w:rFonts w:hint="eastAsia" w:ascii="仿宋" w:hAnsi="仿宋" w:eastAsia="仿宋" w:cs="仿宋"/>
          <w:sz w:val="24"/>
          <w:highlight w:val="none"/>
        </w:rPr>
        <w:t xml:space="preserve"> 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    </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3、纸质竞争性磋商响应文件均须A4纸打印（提倡双面打印），分别各自装订成册并编制目录和页码。</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4、竞争性磋商响应文件正本中的法人授权书须为原件，其它资质证明文件为复印件加盖供应商公章（鲜章）。副本可以是正本的复印件。</w:t>
      </w:r>
    </w:p>
    <w:p>
      <w:pPr>
        <w:spacing w:line="540" w:lineRule="exact"/>
        <w:ind w:firstLine="480" w:firstLineChars="200"/>
        <w:rPr>
          <w:rFonts w:hint="eastAsia" w:ascii="仿宋" w:hAnsi="仿宋" w:eastAsia="仿宋" w:cs="仿宋"/>
          <w:sz w:val="24"/>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spacing w:line="480" w:lineRule="exact"/>
        <w:rPr>
          <w:rFonts w:hint="eastAsia" w:ascii="仿宋" w:hAnsi="仿宋" w:eastAsia="仿宋" w:cs="仿宋"/>
          <w:sz w:val="28"/>
          <w:szCs w:val="28"/>
          <w:highlight w:val="none"/>
        </w:rPr>
      </w:pPr>
    </w:p>
    <w:p>
      <w:pPr>
        <w:spacing w:line="480" w:lineRule="exact"/>
        <w:ind w:right="140" w:firstLine="560" w:firstLineChars="200"/>
        <w:jc w:val="right"/>
        <w:rPr>
          <w:rFonts w:hint="eastAsia" w:ascii="仿宋" w:hAnsi="仿宋" w:eastAsia="仿宋" w:cs="仿宋"/>
          <w:sz w:val="28"/>
          <w:szCs w:val="28"/>
          <w:highlight w:val="none"/>
        </w:rPr>
      </w:pPr>
    </w:p>
    <w:p>
      <w:pPr>
        <w:spacing w:line="480" w:lineRule="exact"/>
        <w:ind w:right="140" w:firstLine="560" w:firstLineChars="200"/>
        <w:jc w:val="right"/>
        <w:rPr>
          <w:rFonts w:hint="eastAsia" w:ascii="仿宋" w:hAnsi="仿宋" w:eastAsia="仿宋" w:cs="仿宋"/>
          <w:sz w:val="28"/>
          <w:szCs w:val="28"/>
          <w:highlight w:val="none"/>
        </w:rPr>
      </w:pPr>
    </w:p>
    <w:p>
      <w:pPr>
        <w:pStyle w:val="22"/>
        <w:ind w:firstLine="560"/>
        <w:rPr>
          <w:rFonts w:hint="eastAsia" w:ascii="仿宋" w:hAnsi="仿宋" w:eastAsia="仿宋" w:cs="仿宋"/>
          <w:sz w:val="28"/>
          <w:szCs w:val="28"/>
          <w:highlight w:val="none"/>
        </w:rPr>
      </w:pPr>
    </w:p>
    <w:p>
      <w:pPr>
        <w:pStyle w:val="22"/>
        <w:ind w:firstLine="560"/>
        <w:rPr>
          <w:rFonts w:hint="eastAsia" w:ascii="仿宋" w:hAnsi="仿宋" w:eastAsia="仿宋" w:cs="仿宋"/>
          <w:sz w:val="28"/>
          <w:szCs w:val="28"/>
          <w:highlight w:val="none"/>
        </w:rPr>
      </w:pPr>
    </w:p>
    <w:p>
      <w:pPr>
        <w:spacing w:line="480" w:lineRule="exact"/>
        <w:ind w:right="140" w:firstLine="560" w:firstLineChars="200"/>
        <w:jc w:val="right"/>
        <w:rPr>
          <w:rFonts w:hint="eastAsia" w:ascii="仿宋" w:hAnsi="仿宋" w:eastAsia="仿宋" w:cs="仿宋"/>
          <w:sz w:val="28"/>
          <w:szCs w:val="28"/>
          <w:highlight w:val="none"/>
        </w:rPr>
      </w:pPr>
    </w:p>
    <w:p>
      <w:pPr>
        <w:spacing w:line="480" w:lineRule="exact"/>
        <w:ind w:right="140" w:firstLine="560" w:firstLineChars="200"/>
        <w:jc w:val="right"/>
        <w:rPr>
          <w:rFonts w:hint="eastAsia" w:ascii="仿宋" w:hAnsi="仿宋" w:eastAsia="仿宋" w:cs="仿宋"/>
          <w:sz w:val="28"/>
          <w:szCs w:val="28"/>
          <w:highlight w:val="none"/>
        </w:rPr>
      </w:pPr>
    </w:p>
    <w:p>
      <w:pPr>
        <w:spacing w:line="480" w:lineRule="exact"/>
        <w:ind w:right="560"/>
        <w:rPr>
          <w:rFonts w:hint="eastAsia" w:ascii="仿宋" w:hAnsi="仿宋" w:eastAsia="仿宋" w:cs="仿宋"/>
          <w:sz w:val="28"/>
          <w:szCs w:val="28"/>
          <w:highlight w:val="none"/>
        </w:rPr>
      </w:pPr>
    </w:p>
    <w:p>
      <w:pPr>
        <w:pStyle w:val="7"/>
        <w:rPr>
          <w:rFonts w:hint="eastAsia" w:ascii="仿宋" w:hAnsi="仿宋" w:eastAsia="仿宋" w:cs="仿宋"/>
          <w:highlight w:val="none"/>
        </w:rPr>
      </w:pPr>
    </w:p>
    <w:tbl>
      <w:tblPr>
        <w:tblStyle w:val="15"/>
        <w:tblW w:w="0" w:type="auto"/>
        <w:tblInd w:w="6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noWrap w:val="0"/>
            <w:vAlign w:val="top"/>
          </w:tcPr>
          <w:p>
            <w:pPr>
              <w:spacing w:line="560" w:lineRule="exact"/>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政府采购项目</w:t>
            </w:r>
          </w:p>
        </w:tc>
      </w:tr>
    </w:tbl>
    <w:p>
      <w:pPr>
        <w:widowControl/>
        <w:tabs>
          <w:tab w:val="left" w:pos="1620"/>
        </w:tabs>
        <w:snapToGrid w:val="0"/>
        <w:spacing w:line="480" w:lineRule="exact"/>
        <w:ind w:right="-197" w:rightChars="-94"/>
        <w:jc w:val="left"/>
        <w:rPr>
          <w:rFonts w:hint="eastAsia" w:ascii="仿宋" w:hAnsi="仿宋" w:eastAsia="仿宋" w:cs="仿宋"/>
          <w:b/>
          <w:color w:val="000000"/>
          <w:sz w:val="36"/>
          <w:szCs w:val="36"/>
          <w:highlight w:val="none"/>
        </w:rPr>
      </w:pPr>
    </w:p>
    <w:p>
      <w:pPr>
        <w:widowControl/>
        <w:tabs>
          <w:tab w:val="left" w:pos="1620"/>
        </w:tabs>
        <w:snapToGrid w:val="0"/>
        <w:spacing w:line="480" w:lineRule="exact"/>
        <w:ind w:right="-197" w:rightChars="-94"/>
        <w:jc w:val="left"/>
        <w:rPr>
          <w:rFonts w:hint="eastAsia" w:ascii="仿宋" w:hAnsi="仿宋" w:eastAsia="仿宋" w:cs="仿宋"/>
          <w:b/>
          <w:color w:val="000000"/>
          <w:sz w:val="36"/>
          <w:szCs w:val="36"/>
          <w:highlight w:val="none"/>
        </w:rPr>
      </w:pPr>
      <w:r>
        <w:rPr>
          <w:rFonts w:hint="eastAsia" w:ascii="仿宋" w:hAnsi="仿宋" w:eastAsia="仿宋" w:cs="仿宋"/>
          <w:sz w:val="36"/>
          <w:highlight w:val="none"/>
        </w:rPr>
        <mc:AlternateContent>
          <mc:Choice Requires="wps">
            <w:drawing>
              <wp:anchor distT="0" distB="0" distL="114300" distR="114300" simplePos="0" relativeHeight="251662336" behindDoc="0" locked="0" layoutInCell="1" allowOverlap="1">
                <wp:simplePos x="0" y="0"/>
                <wp:positionH relativeFrom="column">
                  <wp:posOffset>8775700</wp:posOffset>
                </wp:positionH>
                <wp:positionV relativeFrom="paragraph">
                  <wp:posOffset>289560</wp:posOffset>
                </wp:positionV>
                <wp:extent cx="914400" cy="914400"/>
                <wp:effectExtent l="7620" t="7620" r="11430" b="11430"/>
                <wp:wrapNone/>
                <wp:docPr id="19" name="圆角矩形 19"/>
                <wp:cNvGraphicFramePr/>
                <a:graphic xmlns:a="http://schemas.openxmlformats.org/drawingml/2006/main">
                  <a:graphicData uri="http://schemas.microsoft.com/office/word/2010/wordprocessingShape">
                    <wps:wsp>
                      <wps:cNvSpPr/>
                      <wps:spPr>
                        <a:xfrm>
                          <a:off x="0" y="0"/>
                          <a:ext cx="914400" cy="914400"/>
                        </a:xfrm>
                        <a:prstGeom prst="roundRect">
                          <a:avLst>
                            <a:gd name="adj" fmla="val 16667"/>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691pt;margin-top:22.8pt;height:72pt;width:72pt;z-index:251662336;mso-width-relative:page;mso-height-relative:page;" fillcolor="#FFFFFF" filled="t" stroked="t" coordsize="21600,21600" arcsize="0.166666666666667" o:gfxdata="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TW9p9cAAAAMAQAADwAAAAAAAAABACAAAAAiAAAAZHJzL2Rvd25yZXYueG1sUEsBAhQA&#10;FAAAAAgAh07iQIKMAg9lAgAA7QQAAA4AAAAAAAAAAQAgAAAAJgEAAGRycy9lMm9Eb2MueG1sUEsF&#10;BgAAAAAGAAYAWQEAAP0FAAAAAA==&#10;">
                <v:fill type="gradient" on="t" color2="#FFFFFF" angle="90" focus="100%" focussize="0,0">
                  <o:fill type="gradientUnscaled" v:ext="backwardCompatible"/>
                </v:fill>
                <v:stroke weight="1.25pt" color="#739CC3" joinstyle="round"/>
                <v:imagedata o:title=""/>
                <o:lock v:ext="edit" aspectratio="f"/>
                <v:textbox>
                  <w:txbxContent>
                    <w:p/>
                  </w:txbxContent>
                </v:textbox>
              </v:roundrect>
            </w:pict>
          </mc:Fallback>
        </mc:AlternateContent>
      </w:r>
    </w:p>
    <w:p>
      <w:pPr>
        <w:widowControl/>
        <w:tabs>
          <w:tab w:val="left" w:pos="1620"/>
        </w:tabs>
        <w:snapToGrid w:val="0"/>
        <w:spacing w:line="480" w:lineRule="exact"/>
        <w:ind w:right="-197" w:rightChars="-94"/>
        <w:jc w:val="left"/>
        <w:rPr>
          <w:rFonts w:hint="eastAsia" w:ascii="仿宋" w:hAnsi="仿宋" w:eastAsia="仿宋" w:cs="仿宋"/>
          <w:b/>
          <w:color w:val="000000"/>
          <w:sz w:val="36"/>
          <w:szCs w:val="36"/>
          <w:highlight w:val="none"/>
          <w:lang w:eastAsia="zh-CN"/>
        </w:rPr>
      </w:pPr>
      <w:r>
        <w:rPr>
          <w:rFonts w:hint="eastAsia" w:ascii="仿宋" w:hAnsi="仿宋" w:eastAsia="仿宋" w:cs="仿宋"/>
          <w:b/>
          <w:color w:val="000000"/>
          <w:sz w:val="36"/>
          <w:szCs w:val="36"/>
          <w:highlight w:val="none"/>
        </w:rPr>
        <w:t xml:space="preserve">文件编号: </w:t>
      </w:r>
      <w:r>
        <w:rPr>
          <w:rFonts w:hint="eastAsia" w:ascii="仿宋" w:hAnsi="仿宋" w:eastAsia="仿宋" w:cs="仿宋"/>
          <w:b/>
          <w:color w:val="000000"/>
          <w:sz w:val="36"/>
          <w:szCs w:val="36"/>
          <w:highlight w:val="none"/>
          <w:lang w:eastAsia="zh-CN"/>
        </w:rPr>
        <w:t>HZGH-2022-049</w:t>
      </w:r>
    </w:p>
    <w:p>
      <w:pPr>
        <w:spacing w:line="480" w:lineRule="exact"/>
        <w:rPr>
          <w:rFonts w:hint="eastAsia" w:ascii="仿宋" w:hAnsi="仿宋" w:eastAsia="仿宋" w:cs="仿宋"/>
          <w:b/>
          <w:sz w:val="36"/>
          <w:szCs w:val="36"/>
          <w:highlight w:val="none"/>
          <w:bdr w:val="single" w:color="auto" w:sz="4" w:space="0"/>
          <w:shd w:val="pct10" w:color="auto" w:fill="FFFFFF"/>
        </w:rPr>
      </w:pPr>
    </w:p>
    <w:p>
      <w:pPr>
        <w:spacing w:line="480" w:lineRule="exact"/>
        <w:ind w:firstLine="560" w:firstLineChars="200"/>
        <w:rPr>
          <w:rFonts w:hint="eastAsia" w:ascii="仿宋" w:hAnsi="仿宋" w:eastAsia="仿宋" w:cs="仿宋"/>
          <w:sz w:val="28"/>
          <w:szCs w:val="28"/>
          <w:highlight w:val="none"/>
        </w:rPr>
      </w:pPr>
    </w:p>
    <w:p>
      <w:pPr>
        <w:spacing w:line="480" w:lineRule="exact"/>
        <w:ind w:firstLine="560" w:firstLineChars="200"/>
        <w:rPr>
          <w:rFonts w:hint="eastAsia" w:ascii="仿宋" w:hAnsi="仿宋" w:eastAsia="仿宋" w:cs="仿宋"/>
          <w:sz w:val="28"/>
          <w:szCs w:val="28"/>
          <w:highlight w:val="none"/>
        </w:rPr>
      </w:pPr>
    </w:p>
    <w:p>
      <w:pPr>
        <w:jc w:val="center"/>
        <w:rPr>
          <w:rFonts w:hint="eastAsia" w:ascii="仿宋" w:hAnsi="仿宋" w:eastAsia="仿宋" w:cs="仿宋"/>
          <w:b/>
          <w:bCs/>
          <w:w w:val="90"/>
          <w:sz w:val="72"/>
          <w:szCs w:val="144"/>
          <w:highlight w:val="none"/>
          <w:lang w:eastAsia="zh-CN"/>
        </w:rPr>
      </w:pPr>
      <w:r>
        <w:rPr>
          <w:rFonts w:hint="eastAsia" w:ascii="仿宋" w:hAnsi="仿宋" w:eastAsia="仿宋" w:cs="仿宋"/>
          <w:b/>
          <w:bCs/>
          <w:w w:val="90"/>
          <w:sz w:val="52"/>
          <w:szCs w:val="72"/>
          <w:highlight w:val="none"/>
          <w:lang w:eastAsia="zh-CN"/>
        </w:rPr>
        <w:t>长武县烈士陵园广场维修改造项目</w:t>
      </w:r>
    </w:p>
    <w:p>
      <w:pPr>
        <w:jc w:val="center"/>
        <w:rPr>
          <w:rFonts w:hint="eastAsia" w:ascii="仿宋" w:hAnsi="仿宋" w:eastAsia="仿宋" w:cs="仿宋"/>
          <w:b/>
          <w:sz w:val="52"/>
          <w:szCs w:val="52"/>
          <w:highlight w:val="none"/>
        </w:rPr>
      </w:pPr>
    </w:p>
    <w:p>
      <w:pPr>
        <w:jc w:val="center"/>
        <w:rPr>
          <w:rFonts w:hint="eastAsia" w:ascii="仿宋" w:hAnsi="仿宋" w:eastAsia="仿宋" w:cs="仿宋"/>
          <w:b/>
          <w:sz w:val="52"/>
          <w:szCs w:val="52"/>
          <w:highlight w:val="none"/>
        </w:rPr>
      </w:pPr>
    </w:p>
    <w:p>
      <w:pPr>
        <w:pStyle w:val="6"/>
        <w:rPr>
          <w:rFonts w:hint="eastAsia" w:ascii="仿宋" w:hAnsi="仿宋" w:eastAsia="仿宋" w:cs="仿宋"/>
          <w:highlight w:val="none"/>
        </w:rPr>
      </w:pPr>
    </w:p>
    <w:p>
      <w:pPr>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竞争性磋商响应文件</w:t>
      </w:r>
    </w:p>
    <w:p>
      <w:pPr>
        <w:spacing w:line="480" w:lineRule="exact"/>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pStyle w:val="7"/>
        <w:rPr>
          <w:rFonts w:hint="eastAsia" w:ascii="仿宋" w:hAnsi="仿宋" w:eastAsia="仿宋" w:cs="仿宋"/>
          <w:b/>
          <w:sz w:val="28"/>
          <w:szCs w:val="28"/>
          <w:highlight w:val="none"/>
        </w:rPr>
      </w:pPr>
    </w:p>
    <w:p>
      <w:pPr>
        <w:rPr>
          <w:rFonts w:hint="eastAsia" w:ascii="仿宋" w:hAnsi="仿宋" w:eastAsia="仿宋" w:cs="仿宋"/>
          <w:highlight w:val="none"/>
        </w:rPr>
      </w:pPr>
    </w:p>
    <w:p>
      <w:pPr>
        <w:spacing w:line="480" w:lineRule="exact"/>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spacing w:line="480" w:lineRule="exact"/>
        <w:ind w:firstLine="1687" w:firstLineChars="600"/>
        <w:rPr>
          <w:rFonts w:hint="eastAsia" w:ascii="仿宋" w:hAnsi="仿宋" w:eastAsia="仿宋" w:cs="仿宋"/>
          <w:b/>
          <w:bCs/>
          <w:sz w:val="28"/>
          <w:szCs w:val="28"/>
          <w:highlight w:val="none"/>
          <w:u w:val="single"/>
        </w:rPr>
      </w:pPr>
      <w:r>
        <w:rPr>
          <w:rFonts w:hint="eastAsia" w:ascii="仿宋" w:hAnsi="仿宋" w:eastAsia="仿宋" w:cs="仿宋"/>
          <w:b/>
          <w:sz w:val="28"/>
          <w:szCs w:val="28"/>
          <w:highlight w:val="none"/>
        </w:rPr>
        <w:t>供   应   商：</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spacing w:line="480" w:lineRule="exact"/>
        <w:ind w:firstLine="1661" w:firstLineChars="591"/>
        <w:rPr>
          <w:rFonts w:hint="eastAsia" w:ascii="仿宋" w:hAnsi="仿宋" w:eastAsia="仿宋" w:cs="仿宋"/>
          <w:b/>
          <w:bCs/>
          <w:sz w:val="28"/>
          <w:szCs w:val="28"/>
          <w:highlight w:val="none"/>
          <w:u w:val="single"/>
        </w:rPr>
      </w:pPr>
      <w:r>
        <w:rPr>
          <w:rFonts w:hint="eastAsia" w:ascii="仿宋" w:hAnsi="仿宋" w:eastAsia="仿宋" w:cs="仿宋"/>
          <w:b/>
          <w:sz w:val="28"/>
          <w:szCs w:val="28"/>
          <w:highlight w:val="none"/>
        </w:rPr>
        <w:t>采购代理机构：</w:t>
      </w:r>
      <w:r>
        <w:rPr>
          <w:rFonts w:hint="eastAsia" w:ascii="仿宋" w:hAnsi="仿宋" w:eastAsia="仿宋" w:cs="仿宋"/>
          <w:b/>
          <w:sz w:val="28"/>
          <w:szCs w:val="28"/>
          <w:highlight w:val="none"/>
          <w:u w:val="single"/>
        </w:rPr>
        <w:t xml:space="preserve">                           </w:t>
      </w:r>
    </w:p>
    <w:p>
      <w:pPr>
        <w:spacing w:line="480" w:lineRule="exact"/>
        <w:ind w:firstLine="1661" w:firstLineChars="591"/>
        <w:rPr>
          <w:rFonts w:hint="eastAsia" w:ascii="仿宋" w:hAnsi="仿宋" w:eastAsia="仿宋" w:cs="仿宋"/>
          <w:b/>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pPr>
        <w:pStyle w:val="7"/>
        <w:rPr>
          <w:rFonts w:hint="eastAsia" w:ascii="仿宋" w:hAnsi="仿宋" w:eastAsia="仿宋" w:cs="仿宋"/>
          <w:highlight w:val="none"/>
        </w:rPr>
      </w:pPr>
    </w:p>
    <w:p>
      <w:pPr>
        <w:spacing w:line="500" w:lineRule="exact"/>
        <w:ind w:firstLine="3697" w:firstLineChars="837"/>
        <w:rPr>
          <w:rFonts w:hint="eastAsia" w:ascii="仿宋" w:hAnsi="仿宋" w:eastAsia="仿宋" w:cs="仿宋"/>
          <w:b/>
          <w:sz w:val="44"/>
          <w:szCs w:val="44"/>
          <w:highlight w:val="none"/>
        </w:rPr>
      </w:pPr>
    </w:p>
    <w:p>
      <w:pPr>
        <w:spacing w:line="500" w:lineRule="exact"/>
        <w:ind w:firstLine="3697" w:firstLineChars="837"/>
        <w:rPr>
          <w:rFonts w:hint="eastAsia" w:ascii="仿宋" w:hAnsi="仿宋" w:eastAsia="仿宋" w:cs="仿宋"/>
          <w:b/>
          <w:sz w:val="44"/>
          <w:szCs w:val="44"/>
          <w:highlight w:val="none"/>
        </w:rPr>
      </w:pPr>
    </w:p>
    <w:p>
      <w:pPr>
        <w:spacing w:line="500" w:lineRule="exact"/>
        <w:ind w:firstLine="3697" w:firstLineChars="837"/>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r>
        <w:rPr>
          <w:rFonts w:hint="eastAsia" w:ascii="仿宋" w:hAnsi="仿宋" w:eastAsia="仿宋" w:cs="仿宋"/>
          <w:b/>
          <w:sz w:val="44"/>
          <w:szCs w:val="44"/>
          <w:highlight w:val="none"/>
        </w:rPr>
        <w:t>目  录</w:t>
      </w:r>
    </w:p>
    <w:p>
      <w:pPr>
        <w:spacing w:line="480" w:lineRule="exact"/>
        <w:rPr>
          <w:rFonts w:hint="eastAsia" w:ascii="仿宋" w:hAnsi="仿宋" w:eastAsia="仿宋" w:cs="仿宋"/>
          <w:b/>
          <w:sz w:val="36"/>
          <w:szCs w:val="36"/>
          <w:highlight w:val="none"/>
        </w:rPr>
      </w:pPr>
    </w:p>
    <w:p>
      <w:pPr>
        <w:pStyle w:val="24"/>
        <w:spacing w:line="560" w:lineRule="exact"/>
        <w:ind w:firstLine="758" w:firstLineChars="316"/>
        <w:rPr>
          <w:rFonts w:hint="eastAsia" w:ascii="仿宋" w:hAnsi="仿宋" w:eastAsia="仿宋" w:cs="仿宋"/>
          <w:szCs w:val="24"/>
          <w:highlight w:val="none"/>
        </w:rPr>
      </w:pPr>
      <w:r>
        <w:rPr>
          <w:rFonts w:hint="eastAsia" w:ascii="仿宋" w:hAnsi="仿宋" w:eastAsia="仿宋" w:cs="仿宋"/>
          <w:szCs w:val="24"/>
          <w:highlight w:val="none"/>
        </w:rPr>
        <w:t>A.  商务标………………………………………………………………</w:t>
      </w:r>
    </w:p>
    <w:p>
      <w:pPr>
        <w:pStyle w:val="24"/>
        <w:spacing w:line="560" w:lineRule="exact"/>
        <w:ind w:firstLine="758" w:firstLineChars="316"/>
        <w:jc w:val="both"/>
        <w:rPr>
          <w:rFonts w:hint="eastAsia" w:ascii="仿宋" w:hAnsi="仿宋" w:eastAsia="仿宋" w:cs="仿宋"/>
          <w:szCs w:val="24"/>
          <w:highlight w:val="none"/>
        </w:rPr>
      </w:pPr>
      <w:r>
        <w:rPr>
          <w:rFonts w:hint="eastAsia" w:ascii="仿宋" w:hAnsi="仿宋" w:eastAsia="仿宋" w:cs="仿宋"/>
          <w:szCs w:val="24"/>
          <w:highlight w:val="none"/>
          <w:lang w:eastAsia="zh-CN"/>
        </w:rPr>
        <w:t>一</w:t>
      </w:r>
      <w:r>
        <w:rPr>
          <w:rFonts w:hint="eastAsia" w:ascii="仿宋" w:hAnsi="仿宋" w:eastAsia="仿宋" w:cs="仿宋"/>
          <w:szCs w:val="24"/>
          <w:highlight w:val="none"/>
        </w:rPr>
        <w:t>、磋商函（格式）……………………………………………………</w:t>
      </w:r>
    </w:p>
    <w:p>
      <w:pPr>
        <w:pStyle w:val="24"/>
        <w:spacing w:line="560" w:lineRule="exact"/>
        <w:ind w:firstLine="758" w:firstLineChars="316"/>
        <w:jc w:val="both"/>
        <w:rPr>
          <w:rFonts w:hint="eastAsia" w:ascii="仿宋" w:hAnsi="仿宋" w:eastAsia="仿宋" w:cs="仿宋"/>
          <w:szCs w:val="24"/>
          <w:highlight w:val="none"/>
        </w:rPr>
      </w:pPr>
      <w:r>
        <w:rPr>
          <w:rFonts w:hint="eastAsia" w:ascii="仿宋" w:hAnsi="仿宋" w:eastAsia="仿宋" w:cs="仿宋"/>
          <w:szCs w:val="24"/>
          <w:highlight w:val="none"/>
          <w:lang w:eastAsia="zh-CN"/>
        </w:rPr>
        <w:t>二</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磋商</w:t>
      </w:r>
      <w:r>
        <w:rPr>
          <w:rFonts w:hint="eastAsia" w:ascii="仿宋" w:hAnsi="仿宋" w:eastAsia="仿宋" w:cs="仿宋"/>
          <w:szCs w:val="24"/>
          <w:highlight w:val="none"/>
        </w:rPr>
        <w:t xml:space="preserve">一览表（格式）………………………………………………   </w:t>
      </w:r>
    </w:p>
    <w:p>
      <w:pPr>
        <w:pStyle w:val="24"/>
        <w:spacing w:line="560" w:lineRule="exact"/>
        <w:ind w:firstLine="758" w:firstLineChars="316"/>
        <w:jc w:val="both"/>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三、</w:t>
      </w:r>
      <w:r>
        <w:rPr>
          <w:rFonts w:hint="eastAsia" w:ascii="仿宋" w:hAnsi="仿宋" w:eastAsia="仿宋" w:cs="仿宋"/>
          <w:szCs w:val="24"/>
          <w:highlight w:val="none"/>
          <w:lang w:val="en-US" w:eastAsia="zh-CN"/>
        </w:rPr>
        <w:t>已标价工程量清单</w:t>
      </w:r>
    </w:p>
    <w:p>
      <w:pPr>
        <w:pStyle w:val="24"/>
        <w:spacing w:line="560" w:lineRule="exact"/>
        <w:ind w:firstLine="758" w:firstLineChars="316"/>
        <w:jc w:val="both"/>
        <w:rPr>
          <w:rFonts w:hint="eastAsia" w:ascii="仿宋" w:hAnsi="仿宋" w:eastAsia="仿宋" w:cs="仿宋"/>
          <w:szCs w:val="24"/>
          <w:highlight w:val="none"/>
        </w:rPr>
      </w:pPr>
      <w:r>
        <w:rPr>
          <w:rFonts w:hint="eastAsia" w:ascii="仿宋" w:hAnsi="仿宋" w:eastAsia="仿宋" w:cs="仿宋"/>
          <w:szCs w:val="24"/>
          <w:highlight w:val="none"/>
          <w:lang w:eastAsia="zh-CN"/>
        </w:rPr>
        <w:t>四</w:t>
      </w:r>
      <w:r>
        <w:rPr>
          <w:rFonts w:hint="eastAsia" w:ascii="仿宋" w:hAnsi="仿宋" w:eastAsia="仿宋" w:cs="仿宋"/>
          <w:szCs w:val="24"/>
          <w:highlight w:val="none"/>
        </w:rPr>
        <w:t>、资格证明文件………………………………………………………</w:t>
      </w:r>
    </w:p>
    <w:p>
      <w:pPr>
        <w:pStyle w:val="24"/>
        <w:spacing w:line="560" w:lineRule="exact"/>
        <w:ind w:firstLine="758" w:firstLineChars="316"/>
        <w:jc w:val="both"/>
        <w:rPr>
          <w:rFonts w:hint="eastAsia" w:ascii="仿宋" w:hAnsi="仿宋" w:eastAsia="仿宋" w:cs="仿宋"/>
          <w:szCs w:val="24"/>
          <w:highlight w:val="none"/>
        </w:rPr>
      </w:pPr>
      <w:r>
        <w:rPr>
          <w:rFonts w:hint="eastAsia" w:ascii="仿宋" w:hAnsi="仿宋" w:eastAsia="仿宋" w:cs="仿宋"/>
          <w:szCs w:val="24"/>
          <w:highlight w:val="none"/>
          <w:lang w:eastAsia="zh-CN"/>
        </w:rPr>
        <w:t>五</w:t>
      </w:r>
      <w:r>
        <w:rPr>
          <w:rFonts w:hint="eastAsia" w:ascii="仿宋" w:hAnsi="仿宋" w:eastAsia="仿宋" w:cs="仿宋"/>
          <w:szCs w:val="24"/>
          <w:highlight w:val="none"/>
        </w:rPr>
        <w:t>、商务条款响应偏离表（格式）……………………………………</w:t>
      </w:r>
    </w:p>
    <w:p>
      <w:pPr>
        <w:pStyle w:val="24"/>
        <w:spacing w:line="560" w:lineRule="exact"/>
        <w:ind w:firstLine="758" w:firstLineChars="316"/>
        <w:jc w:val="both"/>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六</w:t>
      </w:r>
      <w:r>
        <w:rPr>
          <w:rFonts w:hint="eastAsia" w:ascii="仿宋" w:hAnsi="仿宋" w:eastAsia="仿宋" w:cs="仿宋"/>
          <w:szCs w:val="24"/>
          <w:highlight w:val="none"/>
          <w:lang w:eastAsia="zh-CN"/>
        </w:rPr>
        <w:t>、承诺及建议</w:t>
      </w:r>
    </w:p>
    <w:p>
      <w:pPr>
        <w:pStyle w:val="24"/>
        <w:spacing w:line="560" w:lineRule="exact"/>
        <w:ind w:firstLine="758" w:firstLineChars="316"/>
        <w:jc w:val="both"/>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七</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2018年1月1日至今完成的类似项目业绩</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 xml:space="preserve">                </w:t>
      </w:r>
    </w:p>
    <w:p>
      <w:pPr>
        <w:pStyle w:val="24"/>
        <w:spacing w:line="560" w:lineRule="exact"/>
        <w:ind w:firstLine="720" w:firstLineChars="300"/>
        <w:jc w:val="both"/>
        <w:rPr>
          <w:rFonts w:hint="eastAsia" w:ascii="仿宋" w:hAnsi="仿宋" w:eastAsia="仿宋" w:cs="仿宋"/>
          <w:kern w:val="2"/>
          <w:szCs w:val="24"/>
          <w:highlight w:val="none"/>
        </w:rPr>
      </w:pPr>
      <w:r>
        <w:rPr>
          <w:rFonts w:hint="eastAsia" w:ascii="仿宋" w:hAnsi="仿宋" w:eastAsia="仿宋" w:cs="仿宋"/>
          <w:szCs w:val="24"/>
          <w:highlight w:val="none"/>
          <w:lang w:eastAsia="zh-CN"/>
        </w:rPr>
        <w:t>B</w:t>
      </w:r>
      <w:r>
        <w:rPr>
          <w:rFonts w:hint="eastAsia" w:ascii="仿宋" w:hAnsi="仿宋" w:eastAsia="仿宋" w:cs="仿宋"/>
          <w:kern w:val="2"/>
          <w:szCs w:val="24"/>
          <w:highlight w:val="none"/>
        </w:rPr>
        <w:t>、技术标</w:t>
      </w:r>
    </w:p>
    <w:p>
      <w:pPr>
        <w:autoSpaceDE w:val="0"/>
        <w:autoSpaceDN w:val="0"/>
        <w:spacing w:line="56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C、供应商</w:t>
      </w:r>
      <w:r>
        <w:rPr>
          <w:rFonts w:hint="eastAsia" w:ascii="仿宋" w:hAnsi="仿宋" w:eastAsia="仿宋" w:cs="仿宋"/>
          <w:sz w:val="24"/>
          <w:highlight w:val="none"/>
          <w:lang w:eastAsia="zh-CN"/>
        </w:rPr>
        <w:t>承诺书</w:t>
      </w:r>
      <w:r>
        <w:rPr>
          <w:rFonts w:hint="eastAsia" w:ascii="仿宋" w:hAnsi="仿宋" w:eastAsia="仿宋" w:cs="仿宋"/>
          <w:sz w:val="24"/>
          <w:highlight w:val="none"/>
        </w:rPr>
        <w:t xml:space="preserve">（格式）      </w:t>
      </w:r>
    </w:p>
    <w:p>
      <w:pPr>
        <w:autoSpaceDE w:val="0"/>
        <w:autoSpaceDN w:val="0"/>
        <w:spacing w:line="56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D、《</w:t>
      </w:r>
      <w:r>
        <w:rPr>
          <w:rFonts w:hint="eastAsia" w:ascii="仿宋" w:hAnsi="仿宋" w:eastAsia="仿宋" w:cs="仿宋"/>
          <w:sz w:val="24"/>
          <w:highlight w:val="none"/>
          <w:lang w:eastAsia="zh-CN"/>
        </w:rPr>
        <w:t>中</w:t>
      </w:r>
      <w:r>
        <w:rPr>
          <w:rFonts w:hint="eastAsia" w:ascii="仿宋" w:hAnsi="仿宋" w:eastAsia="仿宋" w:cs="仿宋"/>
          <w:sz w:val="24"/>
          <w:highlight w:val="none"/>
        </w:rPr>
        <w:t>小企业声明函》</w:t>
      </w:r>
    </w:p>
    <w:p>
      <w:pPr>
        <w:autoSpaceDE w:val="0"/>
        <w:autoSpaceDN w:val="0"/>
        <w:spacing w:line="56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E、《残疾人福利性单位声明函》（格式，若有）</w:t>
      </w:r>
    </w:p>
    <w:p>
      <w:pPr>
        <w:autoSpaceDE w:val="0"/>
        <w:autoSpaceDN w:val="0"/>
        <w:spacing w:line="56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F、</w:t>
      </w:r>
      <w:r>
        <w:rPr>
          <w:rFonts w:hint="eastAsia" w:ascii="仿宋" w:hAnsi="仿宋" w:eastAsia="仿宋" w:cs="仿宋"/>
          <w:sz w:val="24"/>
          <w:highlight w:val="none"/>
          <w:lang w:eastAsia="zh-CN"/>
        </w:rPr>
        <w:t>《监狱、戒毒企业声明函》</w:t>
      </w:r>
      <w:r>
        <w:rPr>
          <w:rFonts w:hint="eastAsia" w:ascii="仿宋" w:hAnsi="仿宋" w:eastAsia="仿宋" w:cs="仿宋"/>
          <w:b w:val="0"/>
          <w:bCs w:val="0"/>
          <w:sz w:val="24"/>
          <w:szCs w:val="24"/>
          <w:highlight w:val="none"/>
        </w:rPr>
        <w:t>（格式，若有）</w:t>
      </w:r>
    </w:p>
    <w:p>
      <w:pPr>
        <w:spacing w:line="500" w:lineRule="exact"/>
        <w:ind w:firstLine="482" w:firstLineChars="200"/>
        <w:rPr>
          <w:rFonts w:hint="eastAsia" w:ascii="仿宋" w:hAnsi="仿宋" w:eastAsia="仿宋" w:cs="仿宋"/>
          <w:b/>
          <w:sz w:val="24"/>
          <w:highlight w:val="none"/>
        </w:rPr>
      </w:pPr>
    </w:p>
    <w:p>
      <w:pPr>
        <w:spacing w:line="480" w:lineRule="exact"/>
        <w:ind w:firstLine="723" w:firstLineChars="200"/>
        <w:rPr>
          <w:rFonts w:hint="eastAsia" w:ascii="仿宋" w:hAnsi="仿宋" w:eastAsia="仿宋" w:cs="仿宋"/>
          <w:b/>
          <w:sz w:val="36"/>
          <w:szCs w:val="36"/>
          <w:highlight w:val="none"/>
        </w:rPr>
      </w:pPr>
    </w:p>
    <w:p>
      <w:pPr>
        <w:spacing w:line="480" w:lineRule="exact"/>
        <w:ind w:firstLine="723" w:firstLineChars="200"/>
        <w:rPr>
          <w:rFonts w:hint="eastAsia" w:ascii="仿宋" w:hAnsi="仿宋" w:eastAsia="仿宋" w:cs="仿宋"/>
          <w:b/>
          <w:sz w:val="36"/>
          <w:szCs w:val="36"/>
          <w:highlight w:val="none"/>
        </w:rPr>
      </w:pPr>
    </w:p>
    <w:p>
      <w:pPr>
        <w:spacing w:line="480" w:lineRule="exact"/>
        <w:ind w:firstLine="723" w:firstLineChars="200"/>
        <w:rPr>
          <w:rFonts w:hint="eastAsia" w:ascii="仿宋" w:hAnsi="仿宋" w:eastAsia="仿宋" w:cs="仿宋"/>
          <w:b/>
          <w:sz w:val="36"/>
          <w:szCs w:val="36"/>
          <w:highlight w:val="none"/>
        </w:rPr>
      </w:pPr>
    </w:p>
    <w:p>
      <w:pPr>
        <w:spacing w:line="480" w:lineRule="exact"/>
        <w:rPr>
          <w:rFonts w:hint="eastAsia" w:ascii="仿宋" w:hAnsi="仿宋" w:eastAsia="仿宋" w:cs="仿宋"/>
          <w:b/>
          <w:sz w:val="28"/>
          <w:szCs w:val="28"/>
          <w:highlight w:val="none"/>
        </w:rPr>
      </w:pPr>
    </w:p>
    <w:p>
      <w:pPr>
        <w:spacing w:line="480" w:lineRule="exact"/>
        <w:rPr>
          <w:rFonts w:hint="eastAsia" w:ascii="仿宋" w:hAnsi="仿宋" w:eastAsia="仿宋" w:cs="仿宋"/>
          <w:b/>
          <w:sz w:val="28"/>
          <w:szCs w:val="28"/>
          <w:highlight w:val="none"/>
        </w:rPr>
      </w:pPr>
    </w:p>
    <w:p>
      <w:pP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p>
    <w:p>
      <w:pPr>
        <w:pStyle w:val="4"/>
        <w:rPr>
          <w:rFonts w:hint="eastAsia" w:ascii="仿宋" w:hAnsi="仿宋" w:eastAsia="仿宋" w:cs="仿宋"/>
          <w:sz w:val="36"/>
          <w:szCs w:val="36"/>
          <w:highlight w:val="none"/>
        </w:rPr>
      </w:pPr>
      <w:bookmarkStart w:id="68" w:name="_Toc9498"/>
      <w:r>
        <w:rPr>
          <w:rFonts w:hint="eastAsia" w:ascii="仿宋" w:hAnsi="仿宋" w:eastAsia="仿宋" w:cs="仿宋"/>
          <w:sz w:val="36"/>
          <w:szCs w:val="36"/>
          <w:highlight w:val="none"/>
        </w:rPr>
        <w:t>A．商务标</w:t>
      </w:r>
      <w:bookmarkEnd w:id="68"/>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jc w:val="center"/>
        <w:rPr>
          <w:rFonts w:hint="eastAsia" w:ascii="仿宋" w:hAnsi="仿宋" w:eastAsia="仿宋" w:cs="仿宋"/>
          <w:b/>
          <w:sz w:val="52"/>
          <w:szCs w:val="52"/>
          <w:highlight w:val="none"/>
        </w:rPr>
      </w:pPr>
      <w:r>
        <w:rPr>
          <w:rFonts w:hint="eastAsia" w:ascii="仿宋" w:hAnsi="仿宋" w:eastAsia="仿宋" w:cs="仿宋"/>
          <w:b/>
          <w:highlight w:val="none"/>
          <w:u w:val="single"/>
        </w:rPr>
        <w:t xml:space="preserve">                                             </w:t>
      </w:r>
      <w:r>
        <w:rPr>
          <w:rFonts w:hint="eastAsia" w:ascii="仿宋" w:hAnsi="仿宋" w:eastAsia="仿宋" w:cs="仿宋"/>
          <w:b/>
          <w:sz w:val="52"/>
          <w:szCs w:val="52"/>
          <w:highlight w:val="none"/>
        </w:rPr>
        <w:t>工程</w:t>
      </w:r>
    </w:p>
    <w:p>
      <w:pPr>
        <w:jc w:val="center"/>
        <w:rPr>
          <w:rFonts w:hint="eastAsia" w:ascii="仿宋" w:hAnsi="仿宋" w:eastAsia="仿宋" w:cs="仿宋"/>
          <w:b/>
          <w:sz w:val="52"/>
          <w:szCs w:val="52"/>
          <w:highlight w:val="none"/>
        </w:rPr>
      </w:pPr>
    </w:p>
    <w:p>
      <w:pPr>
        <w:jc w:val="center"/>
        <w:rPr>
          <w:rFonts w:hint="eastAsia" w:ascii="仿宋" w:hAnsi="仿宋" w:eastAsia="仿宋" w:cs="仿宋"/>
          <w:b/>
          <w:spacing w:val="66"/>
          <w:sz w:val="84"/>
          <w:highlight w:val="none"/>
        </w:rPr>
      </w:pPr>
    </w:p>
    <w:p>
      <w:pPr>
        <w:jc w:val="center"/>
        <w:rPr>
          <w:rFonts w:hint="eastAsia" w:ascii="仿宋" w:hAnsi="仿宋" w:eastAsia="仿宋" w:cs="仿宋"/>
          <w:b/>
          <w:spacing w:val="66"/>
          <w:sz w:val="84"/>
          <w:highlight w:val="none"/>
        </w:rPr>
      </w:pPr>
    </w:p>
    <w:p>
      <w:pPr>
        <w:jc w:val="center"/>
        <w:rPr>
          <w:rFonts w:hint="eastAsia" w:ascii="仿宋" w:hAnsi="仿宋" w:eastAsia="仿宋" w:cs="仿宋"/>
          <w:b/>
          <w:spacing w:val="66"/>
          <w:sz w:val="52"/>
          <w:szCs w:val="52"/>
          <w:highlight w:val="none"/>
        </w:rPr>
      </w:pPr>
      <w:r>
        <w:rPr>
          <w:rFonts w:hint="eastAsia" w:ascii="仿宋" w:hAnsi="仿宋" w:eastAsia="仿宋" w:cs="仿宋"/>
          <w:b/>
          <w:spacing w:val="66"/>
          <w:sz w:val="52"/>
          <w:szCs w:val="52"/>
          <w:highlight w:val="none"/>
        </w:rPr>
        <w:t>竞争性磋商响应文件</w:t>
      </w:r>
    </w:p>
    <w:p>
      <w:pPr>
        <w:jc w:val="center"/>
        <w:rPr>
          <w:rFonts w:hint="eastAsia" w:ascii="仿宋" w:hAnsi="仿宋" w:eastAsia="仿宋" w:cs="仿宋"/>
          <w:b/>
          <w:highlight w:val="none"/>
        </w:rPr>
      </w:pPr>
    </w:p>
    <w:p>
      <w:pPr>
        <w:jc w:val="center"/>
        <w:rPr>
          <w:rFonts w:hint="eastAsia" w:ascii="仿宋" w:hAnsi="仿宋" w:eastAsia="仿宋" w:cs="仿宋"/>
          <w:b/>
          <w:highlight w:val="none"/>
        </w:rPr>
      </w:pPr>
    </w:p>
    <w:p>
      <w:pPr>
        <w:jc w:val="center"/>
        <w:rPr>
          <w:rFonts w:hint="eastAsia" w:ascii="仿宋" w:hAnsi="仿宋" w:eastAsia="仿宋" w:cs="仿宋"/>
          <w:b/>
          <w:highlight w:val="none"/>
        </w:rPr>
      </w:pPr>
    </w:p>
    <w:p>
      <w:pPr>
        <w:rPr>
          <w:rFonts w:hint="eastAsia" w:ascii="仿宋" w:hAnsi="仿宋" w:eastAsia="仿宋" w:cs="仿宋"/>
          <w:b/>
          <w:highlight w:val="none"/>
        </w:rPr>
      </w:pPr>
    </w:p>
    <w:p>
      <w:pPr>
        <w:ind w:left="1078" w:firstLine="735"/>
        <w:rPr>
          <w:rFonts w:hint="eastAsia" w:ascii="仿宋" w:hAnsi="仿宋" w:eastAsia="仿宋" w:cs="仿宋"/>
          <w:b/>
          <w:spacing w:val="76"/>
          <w:sz w:val="30"/>
          <w:highlight w:val="none"/>
        </w:rPr>
      </w:pPr>
    </w:p>
    <w:p>
      <w:pPr>
        <w:rPr>
          <w:rFonts w:hint="eastAsia" w:ascii="仿宋" w:hAnsi="仿宋" w:eastAsia="仿宋" w:cs="仿宋"/>
          <w:b/>
          <w:spacing w:val="76"/>
          <w:sz w:val="30"/>
          <w:highlight w:val="none"/>
        </w:rPr>
      </w:pPr>
    </w:p>
    <w:p>
      <w:pPr>
        <w:ind w:left="1078" w:firstLine="735"/>
        <w:rPr>
          <w:rFonts w:hint="eastAsia" w:ascii="仿宋" w:hAnsi="仿宋" w:eastAsia="仿宋" w:cs="仿宋"/>
          <w:b/>
          <w:spacing w:val="76"/>
          <w:sz w:val="30"/>
          <w:highlight w:val="none"/>
        </w:rPr>
      </w:pPr>
    </w:p>
    <w:p>
      <w:pPr>
        <w:ind w:left="1078" w:firstLine="735"/>
        <w:rPr>
          <w:rFonts w:hint="eastAsia" w:ascii="仿宋" w:hAnsi="仿宋" w:eastAsia="仿宋" w:cs="仿宋"/>
          <w:b/>
          <w:spacing w:val="76"/>
          <w:sz w:val="30"/>
          <w:highlight w:val="none"/>
        </w:rPr>
      </w:pPr>
    </w:p>
    <w:p>
      <w:pPr>
        <w:ind w:left="1078" w:firstLine="735"/>
        <w:rPr>
          <w:rFonts w:hint="eastAsia" w:ascii="仿宋" w:hAnsi="仿宋" w:eastAsia="仿宋" w:cs="仿宋"/>
          <w:b/>
          <w:highlight w:val="none"/>
          <w:u w:val="single"/>
        </w:rPr>
      </w:pPr>
    </w:p>
    <w:p>
      <w:pPr>
        <w:spacing w:line="600" w:lineRule="exact"/>
        <w:ind w:firstLine="1279" w:firstLineChars="531"/>
        <w:rPr>
          <w:rFonts w:hint="eastAsia" w:ascii="仿宋" w:hAnsi="仿宋" w:eastAsia="仿宋" w:cs="仿宋"/>
          <w:b/>
          <w:sz w:val="24"/>
          <w:highlight w:val="none"/>
          <w:u w:val="single"/>
        </w:rPr>
      </w:pPr>
      <w:r>
        <w:rPr>
          <w:rFonts w:hint="eastAsia" w:ascii="仿宋" w:hAnsi="仿宋" w:eastAsia="仿宋" w:cs="仿宋"/>
          <w:b/>
          <w:sz w:val="24"/>
          <w:highlight w:val="none"/>
        </w:rPr>
        <w:t>竞争性磋商响应文件内容：</w:t>
      </w:r>
      <w:r>
        <w:rPr>
          <w:rFonts w:hint="eastAsia" w:ascii="仿宋" w:hAnsi="仿宋" w:eastAsia="仿宋" w:cs="仿宋"/>
          <w:b/>
          <w:sz w:val="24"/>
          <w:highlight w:val="none"/>
          <w:u w:val="single"/>
        </w:rPr>
        <w:t xml:space="preserve">     磋商商务部分     </w:t>
      </w:r>
    </w:p>
    <w:p>
      <w:pPr>
        <w:spacing w:line="600" w:lineRule="exact"/>
        <w:ind w:firstLine="1277" w:firstLineChars="530"/>
        <w:rPr>
          <w:rFonts w:hint="eastAsia" w:ascii="仿宋" w:hAnsi="仿宋" w:eastAsia="仿宋" w:cs="仿宋"/>
          <w:b/>
          <w:sz w:val="24"/>
          <w:highlight w:val="none"/>
          <w:u w:val="single"/>
        </w:rPr>
      </w:pPr>
      <w:r>
        <w:rPr>
          <w:rFonts w:hint="eastAsia" w:ascii="仿宋" w:hAnsi="仿宋" w:eastAsia="仿宋" w:cs="仿宋"/>
          <w:b/>
          <w:sz w:val="24"/>
          <w:highlight w:val="none"/>
        </w:rPr>
        <w:t>供  应  商：</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u w:val="single"/>
        </w:rPr>
        <w:tab/>
      </w:r>
      <w:r>
        <w:rPr>
          <w:rFonts w:hint="eastAsia" w:ascii="仿宋" w:hAnsi="仿宋" w:eastAsia="仿宋" w:cs="仿宋"/>
          <w:b/>
          <w:sz w:val="24"/>
          <w:highlight w:val="none"/>
          <w:u w:val="single"/>
        </w:rPr>
        <w:tab/>
      </w:r>
      <w:r>
        <w:rPr>
          <w:rFonts w:hint="eastAsia" w:ascii="仿宋" w:hAnsi="仿宋" w:eastAsia="仿宋" w:cs="仿宋"/>
          <w:b/>
          <w:sz w:val="24"/>
          <w:highlight w:val="none"/>
          <w:u w:val="single"/>
        </w:rPr>
        <w:t xml:space="preserve">               （盖章）   </w:t>
      </w:r>
    </w:p>
    <w:p>
      <w:pPr>
        <w:spacing w:line="600" w:lineRule="exact"/>
        <w:ind w:firstLine="1279" w:firstLineChars="531"/>
        <w:rPr>
          <w:rFonts w:hint="eastAsia" w:ascii="仿宋" w:hAnsi="仿宋" w:eastAsia="仿宋" w:cs="仿宋"/>
          <w:b/>
          <w:sz w:val="24"/>
          <w:highlight w:val="none"/>
        </w:rPr>
      </w:pPr>
      <w:r>
        <w:rPr>
          <w:rFonts w:hint="eastAsia" w:ascii="仿宋" w:hAnsi="仿宋" w:eastAsia="仿宋" w:cs="仿宋"/>
          <w:b/>
          <w:sz w:val="24"/>
          <w:highlight w:val="none"/>
        </w:rPr>
        <w:t>法定代表人或其被授权人：</w:t>
      </w:r>
      <w:r>
        <w:rPr>
          <w:rFonts w:hint="eastAsia" w:ascii="仿宋" w:hAnsi="仿宋" w:eastAsia="仿宋" w:cs="仿宋"/>
          <w:b/>
          <w:sz w:val="24"/>
          <w:highlight w:val="none"/>
          <w:u w:val="single"/>
        </w:rPr>
        <w:t xml:space="preserve">                   （签字或盖章） </w:t>
      </w:r>
    </w:p>
    <w:p>
      <w:pPr>
        <w:spacing w:line="600" w:lineRule="exact"/>
        <w:ind w:firstLine="1279" w:firstLineChars="531"/>
        <w:rPr>
          <w:rFonts w:hint="eastAsia" w:ascii="仿宋" w:hAnsi="仿宋" w:eastAsia="仿宋" w:cs="仿宋"/>
          <w:b/>
          <w:sz w:val="28"/>
          <w:szCs w:val="28"/>
          <w:highlight w:val="none"/>
        </w:rPr>
      </w:pPr>
      <w:r>
        <w:rPr>
          <w:rFonts w:hint="eastAsia" w:ascii="仿宋" w:hAnsi="仿宋" w:eastAsia="仿宋" w:cs="仿宋"/>
          <w:b/>
          <w:sz w:val="24"/>
          <w:highlight w:val="none"/>
        </w:rPr>
        <w:t xml:space="preserve">日        期：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年</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月</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日</w:t>
      </w:r>
    </w:p>
    <w:p>
      <w:pPr>
        <w:rPr>
          <w:rFonts w:hint="eastAsia" w:ascii="仿宋" w:hAnsi="仿宋" w:eastAsia="仿宋" w:cs="仿宋"/>
          <w:b/>
          <w:kern w:val="0"/>
          <w:sz w:val="28"/>
          <w:szCs w:val="22"/>
          <w:highlight w:val="none"/>
        </w:rPr>
      </w:pPr>
      <w:bookmarkStart w:id="69" w:name="_Toc193187104"/>
      <w:bookmarkStart w:id="70" w:name="_Toc193126888"/>
      <w:bookmarkStart w:id="71" w:name="_Toc188808839"/>
      <w:bookmarkStart w:id="72" w:name="_Toc194663925"/>
      <w:bookmarkStart w:id="73" w:name="_Toc458617477"/>
      <w:bookmarkStart w:id="74" w:name="_Toc13908"/>
      <w:bookmarkStart w:id="75" w:name="_Toc237"/>
      <w:bookmarkStart w:id="76" w:name="_Toc193126905"/>
      <w:bookmarkStart w:id="77" w:name="_Toc194663942"/>
      <w:bookmarkStart w:id="78" w:name="_Toc193187111"/>
      <w:bookmarkStart w:id="79" w:name="_Toc193126891"/>
      <w:bookmarkStart w:id="80" w:name="_Toc188808855"/>
      <w:bookmarkStart w:id="81" w:name="_Toc188808842"/>
    </w:p>
    <w:p>
      <w:pPr>
        <w:rPr>
          <w:rFonts w:hint="eastAsia" w:ascii="仿宋" w:hAnsi="仿宋" w:eastAsia="仿宋" w:cs="仿宋"/>
          <w:b/>
          <w:kern w:val="0"/>
          <w:sz w:val="30"/>
          <w:szCs w:val="30"/>
          <w:highlight w:val="none"/>
        </w:rPr>
      </w:pPr>
    </w:p>
    <w:p>
      <w:pPr>
        <w:rPr>
          <w:rFonts w:hint="eastAsia" w:ascii="仿宋" w:hAnsi="仿宋" w:eastAsia="仿宋" w:cs="仿宋"/>
          <w:b/>
          <w:kern w:val="0"/>
          <w:sz w:val="30"/>
          <w:szCs w:val="30"/>
          <w:highlight w:val="none"/>
        </w:rPr>
      </w:pPr>
    </w:p>
    <w:bookmarkEnd w:id="69"/>
    <w:bookmarkEnd w:id="70"/>
    <w:bookmarkEnd w:id="71"/>
    <w:bookmarkEnd w:id="72"/>
    <w:bookmarkEnd w:id="73"/>
    <w:bookmarkEnd w:id="74"/>
    <w:bookmarkEnd w:id="75"/>
    <w:p>
      <w:pPr>
        <w:pStyle w:val="5"/>
        <w:spacing w:line="500" w:lineRule="exact"/>
        <w:rPr>
          <w:rFonts w:hint="eastAsia" w:ascii="仿宋" w:hAnsi="仿宋" w:eastAsia="仿宋" w:cs="仿宋"/>
          <w:sz w:val="32"/>
          <w:szCs w:val="32"/>
          <w:highlight w:val="none"/>
        </w:rPr>
      </w:pPr>
      <w:bookmarkStart w:id="82" w:name="_Toc459142244"/>
      <w:bookmarkStart w:id="83" w:name="_Toc19597"/>
      <w:r>
        <w:rPr>
          <w:rFonts w:hint="eastAsia" w:ascii="仿宋" w:hAnsi="仿宋" w:eastAsia="仿宋" w:cs="仿宋"/>
          <w:highlight w:val="none"/>
          <w:lang w:val="en-US" w:eastAsia="zh-CN"/>
        </w:rPr>
        <w:t>一</w:t>
      </w:r>
      <w:r>
        <w:rPr>
          <w:rFonts w:hint="eastAsia" w:ascii="仿宋" w:hAnsi="仿宋" w:eastAsia="仿宋" w:cs="仿宋"/>
          <w:highlight w:val="none"/>
        </w:rPr>
        <w:t>、磋商函</w:t>
      </w:r>
      <w:bookmarkEnd w:id="82"/>
      <w:r>
        <w:rPr>
          <w:rFonts w:hint="eastAsia" w:ascii="仿宋" w:hAnsi="仿宋" w:eastAsia="仿宋" w:cs="仿宋"/>
          <w:b w:val="0"/>
          <w:bCs w:val="0"/>
          <w:sz w:val="24"/>
          <w:szCs w:val="24"/>
          <w:highlight w:val="none"/>
        </w:rPr>
        <w:t>（格式）</w:t>
      </w:r>
      <w:bookmarkEnd w:id="83"/>
    </w:p>
    <w:p>
      <w:pPr>
        <w:tabs>
          <w:tab w:val="left" w:pos="3500"/>
          <w:tab w:val="left" w:pos="3700"/>
        </w:tabs>
        <w:spacing w:line="540" w:lineRule="exact"/>
        <w:rPr>
          <w:rFonts w:hint="eastAsia" w:ascii="仿宋" w:hAnsi="仿宋" w:eastAsia="仿宋" w:cs="仿宋"/>
          <w:b/>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w:t>
      </w:r>
    </w:p>
    <w:p>
      <w:pPr>
        <w:numPr>
          <w:ilvl w:val="0"/>
          <w:numId w:val="4"/>
        </w:numPr>
        <w:spacing w:line="540" w:lineRule="exact"/>
        <w:ind w:left="612" w:leftChars="120" w:hanging="360" w:hangingChars="150"/>
        <w:rPr>
          <w:rFonts w:hint="eastAsia" w:ascii="仿宋" w:hAnsi="仿宋" w:eastAsia="仿宋" w:cs="仿宋"/>
          <w:sz w:val="24"/>
          <w:highlight w:val="none"/>
        </w:rPr>
      </w:pPr>
      <w:r>
        <w:rPr>
          <w:rFonts w:hint="eastAsia" w:ascii="仿宋" w:hAnsi="仿宋" w:eastAsia="仿宋" w:cs="仿宋"/>
          <w:sz w:val="24"/>
          <w:highlight w:val="none"/>
        </w:rPr>
        <w:t>根据你方出售的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项目竞争性磋商文件，经研究上述竞争性磋商响应文件的磋商须知、合同条款、工程建设标准、工程量清单和答疑纪要及其它有关文件后，我方愿以(大写)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人民币RMB￥</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元的磋商报价承包上述工程的施工、竣工，并承担任何质量缺陷保修责任。</w:t>
      </w:r>
    </w:p>
    <w:p>
      <w:pPr>
        <w:numPr>
          <w:ilvl w:val="0"/>
          <w:numId w:val="4"/>
        </w:numPr>
        <w:spacing w:line="540" w:lineRule="exact"/>
        <w:ind w:left="612" w:leftChars="120" w:hanging="360" w:hangingChars="150"/>
        <w:rPr>
          <w:rFonts w:hint="eastAsia" w:ascii="仿宋" w:hAnsi="仿宋" w:eastAsia="仿宋" w:cs="仿宋"/>
          <w:b/>
          <w:sz w:val="24"/>
          <w:highlight w:val="none"/>
        </w:rPr>
      </w:pPr>
      <w:r>
        <w:rPr>
          <w:rFonts w:hint="eastAsia" w:ascii="仿宋" w:hAnsi="仿宋" w:eastAsia="仿宋" w:cs="仿宋"/>
          <w:sz w:val="24"/>
          <w:highlight w:val="none"/>
        </w:rPr>
        <w:t>我方已详细审核全部竞争性磋商文件，包括答疑纪要及有关附件。</w:t>
      </w:r>
    </w:p>
    <w:p>
      <w:pPr>
        <w:spacing w:line="540" w:lineRule="exact"/>
        <w:ind w:left="612" w:leftChars="120" w:hanging="360" w:hangingChars="150"/>
        <w:rPr>
          <w:rFonts w:hint="eastAsia" w:ascii="仿宋" w:hAnsi="仿宋" w:eastAsia="仿宋" w:cs="仿宋"/>
          <w:b/>
          <w:sz w:val="24"/>
          <w:highlight w:val="none"/>
        </w:rPr>
      </w:pPr>
      <w:r>
        <w:rPr>
          <w:rFonts w:hint="eastAsia" w:ascii="仿宋" w:hAnsi="仿宋" w:eastAsia="仿宋" w:cs="仿宋"/>
          <w:sz w:val="24"/>
          <w:highlight w:val="none"/>
        </w:rPr>
        <w:t>3、我方保证上述磋商报价不低于我单位工程施工的成本价。</w:t>
      </w:r>
    </w:p>
    <w:p>
      <w:pPr>
        <w:spacing w:line="540" w:lineRule="exact"/>
        <w:ind w:left="612" w:leftChars="120" w:hanging="360" w:hangingChars="150"/>
        <w:rPr>
          <w:rFonts w:hint="eastAsia" w:ascii="仿宋" w:hAnsi="仿宋" w:eastAsia="仿宋" w:cs="仿宋"/>
          <w:b/>
          <w:sz w:val="24"/>
          <w:highlight w:val="none"/>
        </w:rPr>
      </w:pPr>
      <w:r>
        <w:rPr>
          <w:rFonts w:hint="eastAsia" w:ascii="仿宋" w:hAnsi="仿宋" w:eastAsia="仿宋" w:cs="仿宋"/>
          <w:sz w:val="24"/>
          <w:highlight w:val="none"/>
        </w:rPr>
        <w:t>4、</w:t>
      </w:r>
      <w:r>
        <w:rPr>
          <w:rFonts w:hint="eastAsia" w:ascii="仿宋" w:hAnsi="仿宋" w:eastAsia="仿宋" w:cs="仿宋"/>
          <w:spacing w:val="-4"/>
          <w:sz w:val="24"/>
          <w:highlight w:val="none"/>
        </w:rPr>
        <w:t>若我方成交，我方保证按磋商工期</w:t>
      </w:r>
      <w:r>
        <w:rPr>
          <w:rFonts w:hint="eastAsia" w:ascii="仿宋" w:hAnsi="仿宋" w:eastAsia="仿宋" w:cs="仿宋"/>
          <w:spacing w:val="-4"/>
          <w:sz w:val="24"/>
          <w:highlight w:val="none"/>
          <w:u w:val="single"/>
        </w:rPr>
        <w:t xml:space="preserve">       </w:t>
      </w:r>
      <w:r>
        <w:rPr>
          <w:rFonts w:hint="eastAsia" w:ascii="仿宋" w:hAnsi="仿宋" w:eastAsia="仿宋" w:cs="仿宋"/>
          <w:spacing w:val="-4"/>
          <w:sz w:val="24"/>
          <w:highlight w:val="none"/>
        </w:rPr>
        <w:t>日历天。</w:t>
      </w:r>
    </w:p>
    <w:p>
      <w:pPr>
        <w:spacing w:line="540" w:lineRule="exact"/>
        <w:ind w:left="618" w:leftChars="123" w:hanging="360" w:hangingChars="15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pacing w:val="-4"/>
          <w:sz w:val="24"/>
          <w:highlight w:val="none"/>
        </w:rPr>
        <w:t>若我方成交</w:t>
      </w:r>
      <w:r>
        <w:rPr>
          <w:rFonts w:hint="eastAsia" w:ascii="仿宋" w:hAnsi="仿宋" w:eastAsia="仿宋" w:cs="仿宋"/>
          <w:sz w:val="24"/>
          <w:highlight w:val="none"/>
        </w:rPr>
        <w:t>，我方保证工程质量等级达到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。本工程项目经理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540" w:lineRule="exact"/>
        <w:ind w:left="189" w:leftChars="90" w:firstLine="60" w:firstLineChars="25"/>
        <w:rPr>
          <w:rFonts w:hint="eastAsia" w:ascii="仿宋" w:hAnsi="仿宋" w:eastAsia="仿宋" w:cs="仿宋"/>
          <w:sz w:val="24"/>
          <w:highlight w:val="none"/>
        </w:rPr>
      </w:pPr>
      <w:r>
        <w:rPr>
          <w:rFonts w:hint="eastAsia" w:ascii="仿宋" w:hAnsi="仿宋" w:eastAsia="仿宋" w:cs="仿宋"/>
          <w:sz w:val="24"/>
          <w:highlight w:val="none"/>
        </w:rPr>
        <w:t>6、若我方成交，我方保证安全文明施工达到文明工地标准。</w:t>
      </w:r>
    </w:p>
    <w:p>
      <w:pPr>
        <w:spacing w:line="540" w:lineRule="exact"/>
        <w:ind w:left="650" w:leftChars="119" w:hanging="400" w:hangingChars="167"/>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bCs/>
          <w:caps/>
          <w:sz w:val="24"/>
          <w:highlight w:val="none"/>
        </w:rPr>
        <w:t>磋商有效期为自提交磋商响应文件的截止之日起90个日历日。</w:t>
      </w:r>
    </w:p>
    <w:p>
      <w:pPr>
        <w:spacing w:line="540" w:lineRule="exact"/>
        <w:ind w:left="612" w:leftChars="120" w:hanging="360" w:hangingChars="150"/>
        <w:rPr>
          <w:rFonts w:hint="eastAsia" w:ascii="仿宋" w:hAnsi="仿宋" w:eastAsia="仿宋" w:cs="仿宋"/>
          <w:b/>
          <w:sz w:val="24"/>
          <w:highlight w:val="none"/>
        </w:rPr>
      </w:pPr>
      <w:r>
        <w:rPr>
          <w:rFonts w:hint="eastAsia" w:ascii="仿宋" w:hAnsi="仿宋" w:eastAsia="仿宋" w:cs="仿宋"/>
          <w:sz w:val="24"/>
          <w:highlight w:val="none"/>
        </w:rPr>
        <w:t>8、在合同协议书正式签署生效之前，你方的竞争性磋商文件、答疑纪要、成交通知书和本竞争性磋商响应文件</w:t>
      </w:r>
      <w:r>
        <w:rPr>
          <w:rFonts w:hint="eastAsia" w:ascii="仿宋" w:hAnsi="仿宋" w:eastAsia="仿宋" w:cs="仿宋"/>
          <w:spacing w:val="-6"/>
          <w:sz w:val="24"/>
          <w:highlight w:val="none"/>
        </w:rPr>
        <w:t>将构成我们约束双方之间共同遵守的文件，对双方具有约束力。</w:t>
      </w:r>
    </w:p>
    <w:p>
      <w:pPr>
        <w:spacing w:line="540" w:lineRule="exact"/>
        <w:ind w:left="732" w:leftChars="120" w:hanging="480" w:hangingChars="200"/>
        <w:rPr>
          <w:rFonts w:hint="eastAsia" w:ascii="仿宋" w:hAnsi="仿宋" w:eastAsia="仿宋" w:cs="仿宋"/>
          <w:b/>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、我方理解你方不负担我们的任何</w:t>
      </w:r>
      <w:r>
        <w:rPr>
          <w:rFonts w:hint="eastAsia" w:ascii="仿宋" w:hAnsi="仿宋" w:eastAsia="仿宋" w:cs="仿宋"/>
          <w:spacing w:val="-16"/>
          <w:sz w:val="24"/>
          <w:highlight w:val="none"/>
        </w:rPr>
        <w:t>磋商</w:t>
      </w:r>
      <w:r>
        <w:rPr>
          <w:rFonts w:hint="eastAsia" w:ascii="仿宋" w:hAnsi="仿宋" w:eastAsia="仿宋" w:cs="仿宋"/>
          <w:sz w:val="24"/>
          <w:highlight w:val="none"/>
        </w:rPr>
        <w:t>费用，我方不要求你方对未成交原因作任何解释，也不退回竞争性磋商响应文件。</w:t>
      </w:r>
    </w:p>
    <w:p>
      <w:pPr>
        <w:spacing w:line="540" w:lineRule="exact"/>
        <w:ind w:firstLine="400" w:firstLineChars="200"/>
        <w:rPr>
          <w:rFonts w:hint="eastAsia" w:ascii="仿宋" w:hAnsi="仿宋" w:eastAsia="仿宋" w:cs="仿宋"/>
          <w:sz w:val="28"/>
          <w:szCs w:val="28"/>
          <w:highlight w:val="none"/>
        </w:rPr>
      </w:pPr>
      <w:r>
        <w:rPr>
          <w:rFonts w:hint="eastAsia" w:ascii="仿宋" w:hAnsi="仿宋" w:eastAsia="仿宋" w:cs="仿宋"/>
          <w:spacing w:val="-20"/>
          <w:sz w:val="24"/>
          <w:highlight w:val="none"/>
        </w:rPr>
        <w:t>注</w:t>
      </w:r>
      <w:r>
        <w:rPr>
          <w:rFonts w:hint="eastAsia" w:ascii="仿宋" w:hAnsi="仿宋" w:eastAsia="仿宋" w:cs="仿宋"/>
          <w:sz w:val="24"/>
          <w:highlight w:val="none"/>
        </w:rPr>
        <w:t>：磋商报价应与工程量清单的报价汇总表数字一致。</w:t>
      </w:r>
    </w:p>
    <w:p>
      <w:pPr>
        <w:spacing w:line="600" w:lineRule="exact"/>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供  应  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（盖章）   </w:t>
      </w:r>
    </w:p>
    <w:p>
      <w:pPr>
        <w:spacing w:line="600" w:lineRule="exact"/>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单 位 地 址：</w:t>
      </w:r>
      <w:r>
        <w:rPr>
          <w:rFonts w:hint="eastAsia" w:ascii="仿宋" w:hAnsi="仿宋" w:eastAsia="仿宋" w:cs="仿宋"/>
          <w:sz w:val="24"/>
          <w:highlight w:val="none"/>
          <w:u w:val="single"/>
        </w:rPr>
        <w:t xml:space="preserve">                                           </w:t>
      </w:r>
    </w:p>
    <w:p>
      <w:pPr>
        <w:spacing w:line="600" w:lineRule="exact"/>
        <w:ind w:firstLine="1200" w:firstLineChars="500"/>
        <w:rPr>
          <w:rFonts w:hint="eastAsia" w:ascii="仿宋" w:hAnsi="仿宋" w:eastAsia="仿宋" w:cs="仿宋"/>
          <w:sz w:val="24"/>
          <w:highlight w:val="none"/>
          <w:u w:val="single"/>
        </w:rPr>
      </w:pPr>
      <w:r>
        <w:rPr>
          <w:rFonts w:hint="eastAsia" w:ascii="仿宋" w:hAnsi="仿宋" w:eastAsia="仿宋" w:cs="仿宋"/>
          <w:sz w:val="24"/>
          <w:highlight w:val="none"/>
        </w:rPr>
        <w:t>法定代表人或被授权人：</w:t>
      </w:r>
      <w:r>
        <w:rPr>
          <w:rFonts w:hint="eastAsia" w:ascii="仿宋" w:hAnsi="仿宋" w:eastAsia="仿宋" w:cs="仿宋"/>
          <w:sz w:val="24"/>
          <w:highlight w:val="none"/>
          <w:u w:val="single"/>
        </w:rPr>
        <w:t xml:space="preserve">                （签字或盖章）</w:t>
      </w:r>
    </w:p>
    <w:p>
      <w:pPr>
        <w:spacing w:line="600" w:lineRule="exact"/>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邮 政 编 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传真：</w:t>
      </w:r>
      <w:r>
        <w:rPr>
          <w:rFonts w:hint="eastAsia" w:ascii="仿宋" w:hAnsi="仿宋" w:eastAsia="仿宋" w:cs="仿宋"/>
          <w:sz w:val="24"/>
          <w:highlight w:val="none"/>
          <w:u w:val="single"/>
        </w:rPr>
        <w:t xml:space="preserve">           </w:t>
      </w:r>
    </w:p>
    <w:p>
      <w:pPr>
        <w:spacing w:line="600" w:lineRule="exact"/>
        <w:ind w:firstLine="1200" w:firstLineChars="500"/>
        <w:rPr>
          <w:rFonts w:hint="eastAsia" w:ascii="仿宋" w:hAnsi="仿宋" w:eastAsia="仿宋" w:cs="仿宋"/>
          <w:sz w:val="28"/>
          <w:szCs w:val="28"/>
          <w:highlight w:val="none"/>
        </w:rPr>
      </w:pPr>
      <w:r>
        <w:rPr>
          <w:rFonts w:hint="eastAsia" w:ascii="仿宋" w:hAnsi="仿宋" w:eastAsia="仿宋" w:cs="仿宋"/>
          <w:sz w:val="24"/>
          <w:highlight w:val="none"/>
        </w:rPr>
        <w:t xml:space="preserve">日       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年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月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日</w:t>
      </w:r>
    </w:p>
    <w:p>
      <w:pPr>
        <w:pStyle w:val="5"/>
        <w:spacing w:line="500" w:lineRule="exact"/>
        <w:rPr>
          <w:rFonts w:hint="eastAsia" w:ascii="仿宋" w:hAnsi="仿宋" w:eastAsia="仿宋" w:cs="仿宋"/>
          <w:bCs w:val="0"/>
          <w:highlight w:val="none"/>
        </w:rPr>
      </w:pPr>
      <w:bookmarkStart w:id="84" w:name="_Toc495321853"/>
      <w:bookmarkStart w:id="85" w:name="_Toc19369"/>
      <w:r>
        <w:rPr>
          <w:rFonts w:hint="eastAsia" w:ascii="仿宋" w:hAnsi="仿宋" w:eastAsia="仿宋" w:cs="仿宋"/>
          <w:highlight w:val="none"/>
          <w:lang w:eastAsia="zh-CN"/>
        </w:rPr>
        <w:t>二</w:t>
      </w:r>
      <w:r>
        <w:rPr>
          <w:rFonts w:hint="eastAsia" w:ascii="仿宋" w:hAnsi="仿宋" w:eastAsia="仿宋" w:cs="仿宋"/>
          <w:highlight w:val="none"/>
        </w:rPr>
        <w:t>、磋商报价一览表</w:t>
      </w:r>
      <w:bookmarkEnd w:id="84"/>
      <w:r>
        <w:rPr>
          <w:rFonts w:hint="eastAsia" w:ascii="仿宋" w:hAnsi="仿宋" w:eastAsia="仿宋" w:cs="仿宋"/>
          <w:b w:val="0"/>
          <w:bCs w:val="0"/>
          <w:sz w:val="24"/>
          <w:szCs w:val="24"/>
          <w:highlight w:val="none"/>
        </w:rPr>
        <w:t>（格式）</w:t>
      </w:r>
      <w:bookmarkEnd w:id="85"/>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pct"/>
            <w:noWrap w:val="0"/>
            <w:vAlign w:val="top"/>
          </w:tcPr>
          <w:p>
            <w:pPr>
              <w:pStyle w:val="25"/>
              <w:tabs>
                <w:tab w:val="left" w:pos="1860"/>
                <w:tab w:val="center" w:pos="4680"/>
              </w:tabs>
              <w:spacing w:line="540" w:lineRule="exac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项目编号</w:t>
            </w:r>
          </w:p>
        </w:tc>
        <w:tc>
          <w:tcPr>
            <w:tcW w:w="3793" w:type="pct"/>
            <w:noWrap w:val="0"/>
            <w:vAlign w:val="top"/>
          </w:tcPr>
          <w:p>
            <w:pPr>
              <w:pStyle w:val="25"/>
              <w:tabs>
                <w:tab w:val="left" w:pos="1860"/>
                <w:tab w:val="center" w:pos="4680"/>
              </w:tabs>
              <w:spacing w:line="540" w:lineRule="exact"/>
              <w:jc w:val="both"/>
              <w:rPr>
                <w:rFonts w:hint="eastAsia" w:ascii="仿宋" w:hAnsi="仿宋" w:eastAsia="仿宋" w:cs="仿宋"/>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pct"/>
            <w:noWrap w:val="0"/>
            <w:vAlign w:val="top"/>
          </w:tcPr>
          <w:p>
            <w:pPr>
              <w:pStyle w:val="25"/>
              <w:tabs>
                <w:tab w:val="left" w:pos="1860"/>
                <w:tab w:val="center" w:pos="4680"/>
              </w:tabs>
              <w:spacing w:line="540" w:lineRule="exact"/>
              <w:rPr>
                <w:rFonts w:hint="eastAsia" w:ascii="仿宋" w:hAnsi="仿宋" w:eastAsia="仿宋" w:cs="仿宋"/>
                <w:szCs w:val="36"/>
                <w:highlight w:val="none"/>
              </w:rPr>
            </w:pPr>
            <w:r>
              <w:rPr>
                <w:rFonts w:hint="eastAsia" w:ascii="仿宋" w:hAnsi="仿宋" w:eastAsia="仿宋" w:cs="仿宋"/>
                <w:b w:val="0"/>
                <w:sz w:val="24"/>
                <w:szCs w:val="24"/>
                <w:highlight w:val="none"/>
              </w:rPr>
              <w:t>项目名称</w:t>
            </w:r>
          </w:p>
        </w:tc>
        <w:tc>
          <w:tcPr>
            <w:tcW w:w="3793" w:type="pct"/>
            <w:noWrap w:val="0"/>
            <w:vAlign w:val="top"/>
          </w:tcPr>
          <w:p>
            <w:pPr>
              <w:pStyle w:val="25"/>
              <w:tabs>
                <w:tab w:val="left" w:pos="1860"/>
                <w:tab w:val="center" w:pos="4680"/>
              </w:tabs>
              <w:spacing w:line="540" w:lineRule="exact"/>
              <w:jc w:val="both"/>
              <w:rPr>
                <w:rFonts w:hint="eastAsia" w:ascii="仿宋" w:hAnsi="仿宋" w:eastAsia="仿宋" w:cs="仿宋"/>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pct"/>
            <w:noWrap w:val="0"/>
            <w:vAlign w:val="top"/>
          </w:tcPr>
          <w:p>
            <w:pPr>
              <w:pStyle w:val="25"/>
              <w:tabs>
                <w:tab w:val="left" w:pos="1860"/>
                <w:tab w:val="center" w:pos="4680"/>
              </w:tabs>
              <w:spacing w:line="540" w:lineRule="exact"/>
              <w:rPr>
                <w:rFonts w:hint="eastAsia" w:ascii="仿宋" w:hAnsi="仿宋" w:eastAsia="仿宋" w:cs="仿宋"/>
                <w:szCs w:val="36"/>
                <w:highlight w:val="none"/>
              </w:rPr>
            </w:pPr>
            <w:r>
              <w:rPr>
                <w:rFonts w:hint="eastAsia" w:ascii="仿宋" w:hAnsi="仿宋" w:eastAsia="仿宋" w:cs="仿宋"/>
                <w:b w:val="0"/>
                <w:sz w:val="24"/>
                <w:szCs w:val="24"/>
                <w:highlight w:val="none"/>
                <w:lang w:eastAsia="zh-CN"/>
              </w:rPr>
              <w:t>供应商</w:t>
            </w:r>
            <w:r>
              <w:rPr>
                <w:rFonts w:hint="eastAsia" w:ascii="仿宋" w:hAnsi="仿宋" w:eastAsia="仿宋" w:cs="仿宋"/>
                <w:b w:val="0"/>
                <w:sz w:val="24"/>
                <w:szCs w:val="24"/>
                <w:highlight w:val="none"/>
              </w:rPr>
              <w:t>名称</w:t>
            </w:r>
          </w:p>
        </w:tc>
        <w:tc>
          <w:tcPr>
            <w:tcW w:w="3793" w:type="pct"/>
            <w:noWrap w:val="0"/>
            <w:vAlign w:val="top"/>
          </w:tcPr>
          <w:p>
            <w:pPr>
              <w:pStyle w:val="25"/>
              <w:tabs>
                <w:tab w:val="left" w:pos="1860"/>
                <w:tab w:val="center" w:pos="4680"/>
              </w:tabs>
              <w:spacing w:line="540" w:lineRule="exact"/>
              <w:jc w:val="both"/>
              <w:rPr>
                <w:rFonts w:hint="eastAsia" w:ascii="仿宋" w:hAnsi="仿宋" w:eastAsia="仿宋" w:cs="仿宋"/>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pct"/>
            <w:noWrap w:val="0"/>
            <w:vAlign w:val="top"/>
          </w:tcPr>
          <w:p>
            <w:pPr>
              <w:pStyle w:val="25"/>
              <w:tabs>
                <w:tab w:val="left" w:pos="1860"/>
                <w:tab w:val="center" w:pos="4680"/>
              </w:tabs>
              <w:spacing w:line="540" w:lineRule="exac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投标总价</w:t>
            </w:r>
          </w:p>
          <w:p>
            <w:pPr>
              <w:pStyle w:val="25"/>
              <w:tabs>
                <w:tab w:val="left" w:pos="1860"/>
                <w:tab w:val="center" w:pos="4680"/>
              </w:tabs>
              <w:spacing w:line="540" w:lineRule="exact"/>
              <w:rPr>
                <w:rFonts w:hint="eastAsia" w:ascii="仿宋" w:hAnsi="仿宋" w:eastAsia="仿宋" w:cs="仿宋"/>
                <w:sz w:val="24"/>
                <w:szCs w:val="24"/>
                <w:highlight w:val="none"/>
              </w:rPr>
            </w:pPr>
            <w:r>
              <w:rPr>
                <w:rFonts w:hint="eastAsia" w:ascii="仿宋" w:hAnsi="仿宋" w:eastAsia="仿宋" w:cs="仿宋"/>
                <w:b w:val="0"/>
                <w:sz w:val="24"/>
                <w:szCs w:val="24"/>
                <w:highlight w:val="none"/>
              </w:rPr>
              <w:t>（人民币:元）</w:t>
            </w:r>
          </w:p>
        </w:tc>
        <w:tc>
          <w:tcPr>
            <w:tcW w:w="3793" w:type="pct"/>
            <w:noWrap w:val="0"/>
            <w:vAlign w:val="top"/>
          </w:tcPr>
          <w:p>
            <w:pPr>
              <w:pStyle w:val="25"/>
              <w:tabs>
                <w:tab w:val="left" w:pos="1860"/>
                <w:tab w:val="center" w:pos="4680"/>
              </w:tabs>
              <w:spacing w:line="540" w:lineRule="exact"/>
              <w:jc w:val="both"/>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大  写：</w:t>
            </w:r>
          </w:p>
          <w:p>
            <w:pPr>
              <w:pStyle w:val="25"/>
              <w:tabs>
                <w:tab w:val="left" w:pos="1860"/>
                <w:tab w:val="center" w:pos="4680"/>
              </w:tabs>
              <w:spacing w:line="540" w:lineRule="exact"/>
              <w:jc w:val="both"/>
              <w:rPr>
                <w:rFonts w:hint="eastAsia" w:ascii="仿宋" w:hAnsi="仿宋" w:eastAsia="仿宋" w:cs="仿宋"/>
                <w:sz w:val="24"/>
                <w:szCs w:val="24"/>
                <w:highlight w:val="none"/>
              </w:rPr>
            </w:pPr>
            <w:r>
              <w:rPr>
                <w:rFonts w:hint="eastAsia" w:ascii="仿宋" w:hAnsi="仿宋" w:eastAsia="仿宋" w:cs="仿宋"/>
                <w:b w:val="0"/>
                <w:sz w:val="24"/>
                <w:szCs w:val="24"/>
                <w:highlight w:val="none"/>
              </w:rPr>
              <w:t>小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pct"/>
            <w:noWrap w:val="0"/>
            <w:vAlign w:val="top"/>
          </w:tcPr>
          <w:p>
            <w:pPr>
              <w:pStyle w:val="25"/>
              <w:tabs>
                <w:tab w:val="left" w:pos="1860"/>
                <w:tab w:val="center" w:pos="4680"/>
              </w:tabs>
              <w:spacing w:line="540" w:lineRule="exact"/>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lang w:eastAsia="zh-CN"/>
              </w:rPr>
              <w:t>项目经理</w:t>
            </w:r>
          </w:p>
        </w:tc>
        <w:tc>
          <w:tcPr>
            <w:tcW w:w="3793" w:type="pct"/>
            <w:noWrap w:val="0"/>
            <w:vAlign w:val="top"/>
          </w:tcPr>
          <w:p>
            <w:pPr>
              <w:pStyle w:val="25"/>
              <w:tabs>
                <w:tab w:val="left" w:pos="1860"/>
                <w:tab w:val="center" w:pos="4680"/>
              </w:tabs>
              <w:spacing w:line="540" w:lineRule="exact"/>
              <w:jc w:val="both"/>
              <w:rPr>
                <w:rFonts w:hint="eastAsia" w:ascii="仿宋" w:hAnsi="仿宋" w:eastAsia="仿宋" w:cs="仿宋"/>
                <w:b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pct"/>
            <w:noWrap w:val="0"/>
            <w:vAlign w:val="top"/>
          </w:tcPr>
          <w:p>
            <w:pPr>
              <w:pStyle w:val="25"/>
              <w:tabs>
                <w:tab w:val="left" w:pos="1860"/>
                <w:tab w:val="center" w:pos="4680"/>
              </w:tabs>
              <w:spacing w:line="540" w:lineRule="exac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工期</w:t>
            </w:r>
          </w:p>
          <w:p>
            <w:pPr>
              <w:pStyle w:val="25"/>
              <w:tabs>
                <w:tab w:val="left" w:pos="1860"/>
                <w:tab w:val="center" w:pos="4680"/>
              </w:tabs>
              <w:spacing w:line="540" w:lineRule="exact"/>
              <w:rPr>
                <w:rFonts w:hint="eastAsia" w:ascii="仿宋" w:hAnsi="仿宋" w:eastAsia="仿宋" w:cs="仿宋"/>
                <w:sz w:val="24"/>
                <w:szCs w:val="24"/>
                <w:highlight w:val="none"/>
              </w:rPr>
            </w:pPr>
            <w:r>
              <w:rPr>
                <w:rFonts w:hint="eastAsia" w:ascii="仿宋" w:hAnsi="仿宋" w:eastAsia="仿宋" w:cs="仿宋"/>
                <w:b w:val="0"/>
                <w:sz w:val="24"/>
                <w:szCs w:val="24"/>
                <w:highlight w:val="none"/>
              </w:rPr>
              <w:t>（日历日）</w:t>
            </w:r>
          </w:p>
        </w:tc>
        <w:tc>
          <w:tcPr>
            <w:tcW w:w="3793" w:type="pct"/>
            <w:noWrap w:val="0"/>
            <w:vAlign w:val="top"/>
          </w:tcPr>
          <w:p>
            <w:pPr>
              <w:pStyle w:val="25"/>
              <w:tabs>
                <w:tab w:val="left" w:pos="1860"/>
                <w:tab w:val="center" w:pos="4680"/>
              </w:tabs>
              <w:spacing w:line="540" w:lineRule="exact"/>
              <w:jc w:val="both"/>
              <w:rPr>
                <w:rFonts w:hint="eastAsia" w:ascii="仿宋" w:hAnsi="仿宋" w:eastAsia="仿宋" w:cs="仿宋"/>
                <w:sz w:val="24"/>
                <w:szCs w:val="24"/>
                <w:highlight w:val="none"/>
              </w:rPr>
            </w:pPr>
          </w:p>
        </w:tc>
      </w:tr>
    </w:tbl>
    <w:p>
      <w:pPr>
        <w:pStyle w:val="25"/>
        <w:tabs>
          <w:tab w:val="left" w:pos="1860"/>
          <w:tab w:val="center" w:pos="4680"/>
        </w:tabs>
        <w:spacing w:line="540" w:lineRule="exact"/>
        <w:jc w:val="both"/>
        <w:rPr>
          <w:rFonts w:hint="eastAsia" w:ascii="仿宋" w:hAnsi="仿宋" w:eastAsia="仿宋" w:cs="仿宋"/>
          <w:szCs w:val="36"/>
          <w:highlight w:val="none"/>
        </w:rPr>
      </w:pPr>
    </w:p>
    <w:p>
      <w:pPr>
        <w:pStyle w:val="25"/>
        <w:tabs>
          <w:tab w:val="left" w:pos="1860"/>
          <w:tab w:val="center" w:pos="4680"/>
        </w:tabs>
        <w:spacing w:line="540" w:lineRule="exact"/>
        <w:jc w:val="both"/>
        <w:rPr>
          <w:rFonts w:hint="eastAsia" w:ascii="仿宋" w:hAnsi="仿宋" w:eastAsia="仿宋" w:cs="仿宋"/>
          <w:szCs w:val="36"/>
          <w:highlight w:val="none"/>
        </w:rPr>
      </w:pPr>
    </w:p>
    <w:p>
      <w:pPr>
        <w:pStyle w:val="25"/>
        <w:tabs>
          <w:tab w:val="left" w:pos="1860"/>
          <w:tab w:val="center" w:pos="4680"/>
        </w:tabs>
        <w:spacing w:line="540" w:lineRule="exact"/>
        <w:jc w:val="both"/>
        <w:rPr>
          <w:rFonts w:hint="eastAsia" w:ascii="仿宋" w:hAnsi="仿宋" w:eastAsia="仿宋" w:cs="仿宋"/>
          <w:b w:val="0"/>
          <w:szCs w:val="36"/>
          <w:highlight w:val="none"/>
        </w:rPr>
      </w:pPr>
      <w:r>
        <w:rPr>
          <w:rFonts w:hint="eastAsia" w:ascii="仿宋" w:hAnsi="仿宋" w:eastAsia="仿宋" w:cs="仿宋"/>
          <w:b w:val="0"/>
          <w:sz w:val="24"/>
          <w:highlight w:val="none"/>
          <w:lang w:val="zh-CN"/>
        </w:rPr>
        <w:t>法定代表人或被授权人（签字或盖章）</w:t>
      </w:r>
      <w:r>
        <w:rPr>
          <w:rFonts w:hint="eastAsia" w:ascii="仿宋" w:hAnsi="仿宋" w:eastAsia="仿宋" w:cs="仿宋"/>
          <w:b w:val="0"/>
          <w:sz w:val="24"/>
          <w:highlight w:val="none"/>
        </w:rPr>
        <w:t>：</w:t>
      </w:r>
      <w:r>
        <w:rPr>
          <w:rFonts w:hint="eastAsia" w:ascii="仿宋" w:hAnsi="仿宋" w:eastAsia="仿宋" w:cs="仿宋"/>
          <w:b w:val="0"/>
          <w:sz w:val="24"/>
          <w:highlight w:val="none"/>
          <w:u w:val="single"/>
        </w:rPr>
        <w:t xml:space="preserve">                  </w:t>
      </w:r>
      <w:r>
        <w:rPr>
          <w:rFonts w:hint="eastAsia" w:ascii="仿宋" w:hAnsi="仿宋" w:eastAsia="仿宋" w:cs="仿宋"/>
          <w:b w:val="0"/>
          <w:sz w:val="24"/>
          <w:highlight w:val="none"/>
        </w:rPr>
        <w:t>（供应商公章）</w:t>
      </w:r>
    </w:p>
    <w:p>
      <w:pPr>
        <w:pStyle w:val="25"/>
        <w:tabs>
          <w:tab w:val="left" w:pos="1860"/>
          <w:tab w:val="center" w:pos="4680"/>
        </w:tabs>
        <w:spacing w:line="540" w:lineRule="exact"/>
        <w:jc w:val="both"/>
        <w:rPr>
          <w:rFonts w:hint="eastAsia" w:ascii="仿宋" w:hAnsi="仿宋" w:eastAsia="仿宋" w:cs="仿宋"/>
          <w:sz w:val="21"/>
          <w:szCs w:val="21"/>
          <w:highlight w:val="none"/>
        </w:rPr>
      </w:pPr>
      <w:r>
        <w:rPr>
          <w:rFonts w:hint="eastAsia" w:ascii="仿宋" w:hAnsi="仿宋" w:eastAsia="仿宋" w:cs="仿宋"/>
          <w:b w:val="0"/>
          <w:sz w:val="24"/>
          <w:highlight w:val="none"/>
          <w:lang w:val="zh-CN"/>
        </w:rPr>
        <w:t xml:space="preserve">日 期： </w:t>
      </w:r>
      <w:r>
        <w:rPr>
          <w:rFonts w:hint="eastAsia" w:ascii="仿宋" w:hAnsi="仿宋" w:eastAsia="仿宋" w:cs="仿宋"/>
          <w:sz w:val="24"/>
          <w:highlight w:val="none"/>
          <w:u w:val="single"/>
        </w:rPr>
        <w:t xml:space="preserve">            </w:t>
      </w:r>
    </w:p>
    <w:p>
      <w:pPr>
        <w:pStyle w:val="25"/>
        <w:tabs>
          <w:tab w:val="left" w:pos="1860"/>
          <w:tab w:val="center" w:pos="4680"/>
        </w:tabs>
        <w:spacing w:line="540" w:lineRule="exact"/>
        <w:jc w:val="both"/>
        <w:rPr>
          <w:rFonts w:hint="eastAsia" w:ascii="仿宋" w:hAnsi="仿宋" w:eastAsia="仿宋" w:cs="仿宋"/>
          <w:szCs w:val="36"/>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rPr>
          <w:rFonts w:hint="eastAsia" w:ascii="仿宋" w:hAnsi="仿宋" w:eastAsia="仿宋" w:cs="仿宋"/>
          <w:highlight w:val="none"/>
        </w:rPr>
      </w:pPr>
    </w:p>
    <w:p>
      <w:pPr>
        <w:pStyle w:val="20"/>
        <w:spacing w:line="560" w:lineRule="exact"/>
        <w:ind w:firstLine="0" w:firstLineChars="0"/>
        <w:rPr>
          <w:rFonts w:hint="eastAsia" w:ascii="仿宋" w:hAnsi="仿宋" w:eastAsia="仿宋" w:cs="仿宋"/>
          <w:highlight w:val="none"/>
        </w:rPr>
        <w:sectPr>
          <w:headerReference r:id="rId14" w:type="first"/>
          <w:footerReference r:id="rId16" w:type="first"/>
          <w:headerReference r:id="rId13" w:type="default"/>
          <w:footerReference r:id="rId15" w:type="default"/>
          <w:pgSz w:w="11907" w:h="16840"/>
          <w:pgMar w:top="1418" w:right="1418" w:bottom="1418" w:left="1440" w:header="907" w:footer="907" w:gutter="0"/>
          <w:cols w:space="720" w:num="1"/>
          <w:titlePg/>
          <w:docGrid w:linePitch="326" w:charSpace="0"/>
        </w:sectPr>
      </w:pPr>
      <w:bookmarkStart w:id="86" w:name="_Toc459049742"/>
      <w:bookmarkStart w:id="87" w:name="_Toc459049911"/>
    </w:p>
    <w:p>
      <w:pPr>
        <w:pStyle w:val="5"/>
        <w:numPr>
          <w:ilvl w:val="0"/>
          <w:numId w:val="0"/>
        </w:numPr>
        <w:bidi w:val="0"/>
        <w:rPr>
          <w:rFonts w:hint="eastAsia" w:ascii="仿宋" w:hAnsi="仿宋" w:eastAsia="仿宋" w:cs="仿宋"/>
          <w:highlight w:val="none"/>
        </w:rPr>
      </w:pPr>
      <w:bookmarkStart w:id="88" w:name="_Toc16552"/>
      <w:r>
        <w:rPr>
          <w:rFonts w:hint="eastAsia" w:ascii="仿宋" w:hAnsi="仿宋" w:eastAsia="仿宋" w:cs="仿宋"/>
          <w:highlight w:val="none"/>
          <w:lang w:val="en-US" w:eastAsia="zh-CN"/>
        </w:rPr>
        <w:t>三、已标价工程量清单</w:t>
      </w:r>
      <w:bookmarkEnd w:id="88"/>
    </w:p>
    <w:p>
      <w:pPr>
        <w:pStyle w:val="20"/>
        <w:numPr>
          <w:ilvl w:val="0"/>
          <w:numId w:val="0"/>
        </w:numPr>
        <w:spacing w:line="560" w:lineRule="exact"/>
        <w:rPr>
          <w:rFonts w:hint="eastAsia" w:ascii="仿宋" w:hAnsi="仿宋" w:eastAsia="仿宋" w:cs="仿宋"/>
          <w:b/>
          <w:highlight w:val="none"/>
        </w:rPr>
      </w:pPr>
    </w:p>
    <w:p>
      <w:pPr>
        <w:pStyle w:val="20"/>
        <w:spacing w:line="560" w:lineRule="exact"/>
        <w:ind w:firstLine="0" w:firstLineChars="0"/>
        <w:rPr>
          <w:rFonts w:hint="eastAsia" w:ascii="仿宋" w:hAnsi="仿宋" w:eastAsia="仿宋" w:cs="仿宋"/>
          <w:highlight w:val="none"/>
        </w:rPr>
      </w:pPr>
      <w:r>
        <w:rPr>
          <w:rFonts w:hint="eastAsia" w:ascii="仿宋" w:hAnsi="仿宋" w:eastAsia="仿宋" w:cs="仿宋"/>
          <w:color w:val="auto"/>
          <w:sz w:val="28"/>
          <w:szCs w:val="28"/>
          <w:highlight w:val="none"/>
          <w:lang w:val="en-US" w:eastAsia="zh-CN"/>
        </w:rPr>
        <w:t>（已标价工程量清单表格具体样式以打印的表格格式为准）</w:t>
      </w:r>
    </w:p>
    <w:p>
      <w:pPr>
        <w:pStyle w:val="20"/>
        <w:spacing w:line="560" w:lineRule="exact"/>
        <w:ind w:firstLine="0" w:firstLineChars="0"/>
        <w:rPr>
          <w:rFonts w:hint="eastAsia" w:ascii="仿宋" w:hAnsi="仿宋" w:eastAsia="仿宋" w:cs="仿宋"/>
          <w:highlight w:val="none"/>
        </w:rPr>
      </w:pPr>
    </w:p>
    <w:p>
      <w:pPr>
        <w:pStyle w:val="20"/>
        <w:spacing w:line="560" w:lineRule="exact"/>
        <w:ind w:firstLine="0" w:firstLineChars="0"/>
        <w:rPr>
          <w:rFonts w:hint="eastAsia" w:ascii="仿宋" w:hAnsi="仿宋" w:eastAsia="仿宋" w:cs="仿宋"/>
          <w:highlight w:val="none"/>
        </w:rPr>
      </w:pPr>
    </w:p>
    <w:p>
      <w:pPr>
        <w:pStyle w:val="20"/>
        <w:spacing w:line="560" w:lineRule="exact"/>
        <w:ind w:firstLine="0" w:firstLineChars="0"/>
        <w:rPr>
          <w:rFonts w:hint="eastAsia" w:ascii="仿宋" w:hAnsi="仿宋" w:eastAsia="仿宋" w:cs="仿宋"/>
          <w:highlight w:val="none"/>
        </w:rPr>
        <w:sectPr>
          <w:pgSz w:w="16840" w:h="11907" w:orient="landscape"/>
          <w:pgMar w:top="1440" w:right="1418" w:bottom="1418" w:left="1418" w:header="907" w:footer="907" w:gutter="0"/>
          <w:cols w:space="720" w:num="1"/>
          <w:titlePg/>
          <w:docGrid w:linePitch="326"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 w:hAnsi="仿宋" w:eastAsia="仿宋" w:cs="仿宋"/>
          <w:highlight w:val="none"/>
        </w:rPr>
      </w:pPr>
      <w:bookmarkStart w:id="89" w:name="_Toc21160"/>
      <w:r>
        <w:rPr>
          <w:rStyle w:val="26"/>
          <w:rFonts w:hint="eastAsia" w:ascii="仿宋" w:hAnsi="仿宋" w:eastAsia="仿宋" w:cs="仿宋"/>
          <w:highlight w:val="none"/>
          <w:lang w:eastAsia="zh-CN"/>
        </w:rPr>
        <w:t>四</w:t>
      </w:r>
      <w:r>
        <w:rPr>
          <w:rStyle w:val="26"/>
          <w:rFonts w:hint="eastAsia" w:ascii="仿宋" w:hAnsi="仿宋" w:eastAsia="仿宋" w:cs="仿宋"/>
          <w:highlight w:val="none"/>
        </w:rPr>
        <w:t>、资质证明文件</w:t>
      </w:r>
      <w:bookmarkEnd w:id="86"/>
      <w:bookmarkEnd w:id="87"/>
      <w:bookmarkEnd w:id="89"/>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（1）、基本资格条件：符合《中华人民共和国政府采购法》第二十二条的规定；</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1、具有独立承担民事责任能力的法人、其他组织或自然人，并出具合法有效的营业执照或事业单位法人证书等国家规定的相关证明，自然人参与的提供其身份证明。</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2、财务状况报告：提供具有财务审计资质单位出具的</w:t>
      </w:r>
      <w:r>
        <w:rPr>
          <w:rFonts w:hint="eastAsia" w:ascii="仿宋" w:hAnsi="仿宋" w:eastAsia="仿宋" w:cs="仿宋"/>
          <w:sz w:val="24"/>
          <w:highlight w:val="none"/>
          <w:lang w:eastAsia="zh-CN"/>
        </w:rPr>
        <w:t>2020年度或2021年度财务审计报告</w:t>
      </w:r>
      <w:r>
        <w:rPr>
          <w:rFonts w:hint="eastAsia" w:ascii="仿宋" w:hAnsi="仿宋" w:eastAsia="仿宋" w:cs="仿宋"/>
          <w:sz w:val="24"/>
          <w:highlight w:val="none"/>
        </w:rPr>
        <w:t>（成立时间至磋商时间不足一年的可提供成立后任意时段的资产负债表）或磋商前六个月内其基本账户银行出具的资信证明（附开户许可证或基本账户证明）或政府采购信用担保机构出具的磋商担保函。</w:t>
      </w:r>
    </w:p>
    <w:p>
      <w:pPr>
        <w:pStyle w:val="2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3、税收缴纳证明：提供</w:t>
      </w:r>
      <w:r>
        <w:rPr>
          <w:rFonts w:hint="eastAsia" w:ascii="仿宋" w:hAnsi="仿宋" w:eastAsia="仿宋" w:cs="仿宋"/>
          <w:color w:val="auto"/>
          <w:sz w:val="24"/>
          <w:highlight w:val="none"/>
          <w:lang w:val="en-US" w:eastAsia="zh-CN"/>
        </w:rPr>
        <w:t>2021年1月1日至今</w:t>
      </w:r>
      <w:r>
        <w:rPr>
          <w:rFonts w:hint="eastAsia" w:ascii="仿宋" w:hAnsi="仿宋" w:eastAsia="仿宋" w:cs="仿宋"/>
          <w:color w:val="auto"/>
          <w:sz w:val="24"/>
          <w:highlight w:val="none"/>
        </w:rPr>
        <w:t>任意一个月的缴费凭据；（依法免税的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应提供相关文件证明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color w:val="auto"/>
          <w:sz w:val="24"/>
          <w:highlight w:val="none"/>
        </w:rPr>
        <w:t>4、社会保障资金缴纳证明：提供</w:t>
      </w:r>
      <w:r>
        <w:rPr>
          <w:rFonts w:hint="eastAsia" w:ascii="仿宋" w:hAnsi="仿宋" w:eastAsia="仿宋" w:cs="仿宋"/>
          <w:color w:val="auto"/>
          <w:sz w:val="24"/>
          <w:highlight w:val="none"/>
          <w:lang w:val="en-US" w:eastAsia="zh-CN"/>
        </w:rPr>
        <w:t>2021年1月1日至今</w:t>
      </w:r>
      <w:r>
        <w:rPr>
          <w:rFonts w:hint="eastAsia" w:ascii="仿宋" w:hAnsi="仿宋" w:eastAsia="仿宋" w:cs="仿宋"/>
          <w:color w:val="auto"/>
          <w:sz w:val="24"/>
          <w:highlight w:val="none"/>
        </w:rPr>
        <w:t>任意一个月的社保缴费凭据或社保机构开具的社会保险参保缴费情况证明；（依法不需要缴纳社会保障资金的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应提供相关证明）。</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5、提供具有履行本合同所必需的设备和专业技术能力的说明及承诺；（格式自拟，加盖供应商公章） </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6、提供参加政府采购活动前三年内在经营活动中没有重大违法记录的书面声明。（格式自拟，加盖供应商公章）</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（2）、特定资格条件：</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rPr>
        <w:t>1、法定代表人或负责人参与磋商时需提供法定代表人或负责人资格证明书（附法定代表人或负责人身份证复印件）；（法定代表人或负责人须提供身份证原件，身份证原件可由本人持有）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pPr>
        <w:pStyle w:val="20"/>
        <w:spacing w:line="560" w:lineRule="exact"/>
        <w:ind w:firstLine="480"/>
        <w:rPr>
          <w:rFonts w:hint="eastAsia" w:ascii="仿宋" w:hAnsi="仿宋" w:eastAsia="仿宋" w:cs="仿宋"/>
          <w:b/>
          <w:bCs/>
          <w:color w:val="auto"/>
          <w:sz w:val="24"/>
          <w:highlight w:val="none"/>
          <w:lang w:val="en-US" w:eastAsia="zh-CN"/>
        </w:rPr>
      </w:pPr>
      <w:r>
        <w:rPr>
          <w:rFonts w:hint="eastAsia" w:ascii="仿宋" w:hAnsi="仿宋" w:eastAsia="仿宋" w:cs="仿宋"/>
          <w:sz w:val="24"/>
          <w:highlight w:val="none"/>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auto"/>
          <w:sz w:val="24"/>
          <w:highlight w:val="none"/>
          <w:lang w:val="en-US" w:eastAsia="zh-CN"/>
        </w:rPr>
        <w:t>(格式后附）</w:t>
      </w:r>
    </w:p>
    <w:p>
      <w:pPr>
        <w:pStyle w:val="20"/>
        <w:keepNext w:val="0"/>
        <w:keepLines w:val="0"/>
        <w:pageBreakBefore w:val="0"/>
        <w:widowControl/>
        <w:kinsoku/>
        <w:overflowPunct/>
        <w:autoSpaceDE/>
        <w:autoSpaceDN/>
        <w:bidi w:val="0"/>
        <w:adjustRightInd/>
        <w:snapToGrid/>
        <w:spacing w:line="5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3、供应商须具备建设行政主管部门颁发的建筑工程施工总承包三级（含三级）以上资质及有效的安全生产许可证；</w:t>
      </w:r>
    </w:p>
    <w:p>
      <w:pPr>
        <w:pStyle w:val="20"/>
        <w:spacing w:line="5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4、拟派项目经理具有有效的建筑工程专业二级以上（含二级）建造师注册证书，且具备有效的安全生产考核合格证书，注册在本单位且无在建项目；</w:t>
      </w:r>
    </w:p>
    <w:p>
      <w:pPr>
        <w:pStyle w:val="20"/>
        <w:spacing w:line="56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keepNext w:val="0"/>
        <w:keepLines w:val="0"/>
        <w:pageBreakBefore w:val="0"/>
        <w:widowControl/>
        <w:kinsoku/>
        <w:overflowPunct/>
        <w:autoSpaceDE/>
        <w:autoSpaceDN/>
        <w:bidi w:val="0"/>
        <w:adjustRightInd/>
        <w:snapToGrid/>
        <w:spacing w:line="56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、单位负责人为同一人或者存在直接控股、管理关系的不同供应商，不得参加同一合同项下的政府采购活动；（提供书面承诺函，格式自拟加盖供应商公章）</w:t>
      </w:r>
    </w:p>
    <w:p>
      <w:pPr>
        <w:keepNext w:val="0"/>
        <w:keepLines w:val="0"/>
        <w:pageBreakBefore w:val="0"/>
        <w:widowControl/>
        <w:kinsoku/>
        <w:overflowPunct/>
        <w:autoSpaceDE/>
        <w:autoSpaceDN/>
        <w:bidi w:val="0"/>
        <w:adjustRightInd/>
        <w:snapToGrid/>
        <w:spacing w:line="560" w:lineRule="exact"/>
        <w:ind w:right="-197" w:rightChars="-94" w:firstLine="480" w:firstLineChars="200"/>
        <w:jc w:val="left"/>
        <w:textAlignment w:val="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7、本项目专门面向中小企业采购；须符合《政府采购促进中小企业发展管理办法》（财库〔2020〕46号）规定的中小企业参加；(提供《中小企业声明函》，式样见竞争性磋商响应文件格式)</w:t>
      </w:r>
    </w:p>
    <w:p>
      <w:pPr>
        <w:widowControl/>
        <w:spacing w:line="560" w:lineRule="exact"/>
        <w:ind w:right="-197" w:rightChars="-94" w:firstLine="482" w:firstLineChars="200"/>
        <w:jc w:val="left"/>
        <w:rPr>
          <w:rFonts w:hint="eastAsia" w:ascii="仿宋" w:hAnsi="仿宋" w:eastAsia="仿宋" w:cs="仿宋"/>
          <w:b/>
          <w:bCs/>
          <w:color w:val="000000"/>
          <w:sz w:val="24"/>
          <w:highlight w:val="none"/>
          <w:lang w:val="en-US" w:eastAsia="zh-CN"/>
        </w:rPr>
      </w:pPr>
    </w:p>
    <w:p>
      <w:pPr>
        <w:widowControl/>
        <w:spacing w:line="560" w:lineRule="exact"/>
        <w:ind w:right="-197" w:rightChars="-94" w:firstLine="482" w:firstLineChars="200"/>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特别提醒：成交供应商的《中小企业声明函》将随成交结果公告一同公布，接受社会监督。</w:t>
      </w:r>
    </w:p>
    <w:p>
      <w:pPr>
        <w:pStyle w:val="20"/>
        <w:spacing w:line="560" w:lineRule="exact"/>
        <w:ind w:firstLine="480"/>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spacing w:line="560" w:lineRule="exact"/>
        <w:ind w:left="21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法定代表人资格证明书</w:t>
      </w:r>
    </w:p>
    <w:tbl>
      <w:tblPr>
        <w:tblStyle w:val="1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470"/>
        <w:gridCol w:w="1965"/>
        <w:gridCol w:w="133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5"/>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lang w:eastAsia="zh-CN"/>
              </w:rPr>
            </w:pPr>
            <w:r>
              <w:rPr>
                <w:rFonts w:hint="eastAsia" w:ascii="仿宋" w:hAnsi="仿宋" w:eastAsia="仿宋" w:cs="仿宋"/>
                <w:bCs/>
                <w:caps/>
                <w:color w:val="auto"/>
                <w:sz w:val="24"/>
                <w:szCs w:val="24"/>
                <w:highlight w:val="none"/>
              </w:rPr>
              <w:t>致：</w:t>
            </w:r>
            <w:r>
              <w:rPr>
                <w:rFonts w:hint="eastAsia" w:ascii="仿宋" w:hAnsi="仿宋" w:eastAsia="仿宋" w:cs="仿宋"/>
                <w:bCs/>
                <w:caps/>
                <w:color w:val="auto"/>
                <w:sz w:val="24"/>
                <w:szCs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项目名称</w:t>
            </w:r>
          </w:p>
        </w:tc>
        <w:tc>
          <w:tcPr>
            <w:tcW w:w="8421" w:type="dxa"/>
            <w:gridSpan w:val="4"/>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文件编号</w:t>
            </w:r>
          </w:p>
        </w:tc>
        <w:tc>
          <w:tcPr>
            <w:tcW w:w="8421" w:type="dxa"/>
            <w:gridSpan w:val="4"/>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权   限</w:t>
            </w:r>
          </w:p>
        </w:tc>
        <w:tc>
          <w:tcPr>
            <w:tcW w:w="8421" w:type="dxa"/>
            <w:gridSpan w:val="4"/>
            <w:noWrap w:val="0"/>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办理本次招标采购项目的</w:t>
            </w:r>
            <w:r>
              <w:rPr>
                <w:rFonts w:hint="eastAsia" w:ascii="仿宋" w:hAnsi="仿宋" w:eastAsia="仿宋" w:cs="仿宋"/>
                <w:bCs/>
                <w:caps/>
                <w:color w:val="auto"/>
                <w:sz w:val="24"/>
                <w:szCs w:val="24"/>
                <w:highlight w:val="none"/>
                <w:lang w:eastAsia="zh-CN"/>
              </w:rPr>
              <w:t>磋商</w:t>
            </w:r>
            <w:r>
              <w:rPr>
                <w:rFonts w:hint="eastAsia" w:ascii="仿宋" w:hAnsi="仿宋" w:eastAsia="仿宋" w:cs="仿宋"/>
                <w:bCs/>
                <w:caps/>
                <w:color w:val="auto"/>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有效期</w:t>
            </w:r>
          </w:p>
        </w:tc>
        <w:tc>
          <w:tcPr>
            <w:tcW w:w="8421" w:type="dxa"/>
            <w:gridSpan w:val="4"/>
            <w:noWrap w:val="0"/>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color w:val="auto"/>
                <w:sz w:val="24"/>
                <w:szCs w:val="24"/>
                <w:highlight w:val="none"/>
              </w:rPr>
              <w:t>自提交</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noWrap w:val="0"/>
            <w:vAlign w:val="center"/>
          </w:tcPr>
          <w:p>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企业</w:t>
            </w:r>
          </w:p>
          <w:p>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信息</w:t>
            </w:r>
          </w:p>
        </w:tc>
        <w:tc>
          <w:tcPr>
            <w:tcW w:w="2470"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 xml:space="preserve">企 业 名 称 </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 定 地 址</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营业执照注册证号</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spacing w:line="560" w:lineRule="exac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工商登记机关</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spacing w:line="560" w:lineRule="exac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网        址</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表人</w:t>
            </w:r>
          </w:p>
        </w:tc>
        <w:tc>
          <w:tcPr>
            <w:tcW w:w="2470" w:type="dxa"/>
            <w:noWrap w:val="0"/>
            <w:vAlign w:val="top"/>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姓    名</w:t>
            </w:r>
          </w:p>
        </w:tc>
        <w:tc>
          <w:tcPr>
            <w:tcW w:w="1965"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c>
          <w:tcPr>
            <w:tcW w:w="1336"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性    别</w:t>
            </w:r>
          </w:p>
        </w:tc>
        <w:tc>
          <w:tcPr>
            <w:tcW w:w="2650"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职    务</w:t>
            </w:r>
          </w:p>
        </w:tc>
        <w:tc>
          <w:tcPr>
            <w:tcW w:w="1965"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c>
          <w:tcPr>
            <w:tcW w:w="1336"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联系电话</w:t>
            </w:r>
          </w:p>
        </w:tc>
        <w:tc>
          <w:tcPr>
            <w:tcW w:w="2650" w:type="dxa"/>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传    真</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38" w:type="dxa"/>
            <w:vMerge w:val="continue"/>
            <w:noWrap w:val="0"/>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通讯地址</w:t>
            </w:r>
          </w:p>
        </w:tc>
        <w:tc>
          <w:tcPr>
            <w:tcW w:w="5951" w:type="dxa"/>
            <w:gridSpan w:val="3"/>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9759" w:type="dxa"/>
            <w:gridSpan w:val="5"/>
            <w:noWrap w:val="0"/>
            <w:vAlign w:val="top"/>
          </w:tcPr>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法定代表人身份证复印件</w:t>
            </w:r>
          </w:p>
          <w:p>
            <w:pPr>
              <w:tabs>
                <w:tab w:val="right" w:leader="dot" w:pos="9022"/>
              </w:tabs>
              <w:autoSpaceDE w:val="0"/>
              <w:autoSpaceDN w:val="0"/>
              <w:adjustRightInd w:val="0"/>
              <w:spacing w:line="560" w:lineRule="exact"/>
              <w:jc w:val="center"/>
              <w:rPr>
                <w:rFonts w:hint="eastAsia" w:ascii="仿宋" w:hAnsi="仿宋" w:eastAsia="仿宋" w:cs="仿宋"/>
                <w:color w:val="auto"/>
                <w:spacing w:val="-4"/>
                <w:sz w:val="24"/>
                <w:szCs w:val="24"/>
                <w:highlight w:val="none"/>
              </w:rPr>
            </w:pPr>
          </w:p>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color w:val="auto"/>
                <w:spacing w:val="-4"/>
                <w:sz w:val="24"/>
                <w:szCs w:val="24"/>
                <w:highlight w:val="none"/>
              </w:rPr>
              <w:t>二代身份证正、反两面都需复印</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759" w:type="dxa"/>
            <w:gridSpan w:val="5"/>
            <w:noWrap w:val="0"/>
            <w:vAlign w:val="top"/>
          </w:tcPr>
          <w:p>
            <w:pPr>
              <w:tabs>
                <w:tab w:val="right" w:leader="dot" w:pos="9022"/>
              </w:tabs>
              <w:autoSpaceDE w:val="0"/>
              <w:autoSpaceDN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9" w:type="dxa"/>
            <w:gridSpan w:val="5"/>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名称：                   （</w:t>
            </w: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 xml:space="preserve">单位公章）   </w:t>
            </w:r>
            <w:r>
              <w:rPr>
                <w:rFonts w:hint="eastAsia" w:ascii="仿宋" w:hAnsi="仿宋" w:eastAsia="仿宋" w:cs="仿宋"/>
                <w:bCs/>
                <w:caps/>
                <w:color w:val="auto"/>
                <w:sz w:val="24"/>
                <w:szCs w:val="24"/>
                <w:highlight w:val="none"/>
                <w:lang w:val="en-US" w:eastAsia="zh-CN"/>
              </w:rPr>
              <w:t xml:space="preserve"> </w:t>
            </w:r>
            <w:r>
              <w:rPr>
                <w:rFonts w:hint="eastAsia" w:ascii="仿宋" w:hAnsi="仿宋" w:eastAsia="仿宋" w:cs="仿宋"/>
                <w:bCs/>
                <w:caps/>
                <w:color w:val="auto"/>
                <w:sz w:val="24"/>
                <w:szCs w:val="24"/>
                <w:highlight w:val="none"/>
              </w:rPr>
              <w:t xml:space="preserve">   日 期：</w:t>
            </w:r>
          </w:p>
        </w:tc>
      </w:tr>
    </w:tbl>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aps/>
          <w:color w:val="auto"/>
          <w:sz w:val="24"/>
          <w:szCs w:val="24"/>
          <w:highlight w:val="none"/>
        </w:rPr>
        <w:t>（法定代表人直接投标，只须提供法定代表人证明书及身份证原件）</w:t>
      </w:r>
    </w:p>
    <w:p>
      <w:pPr>
        <w:tabs>
          <w:tab w:val="left" w:pos="3034"/>
          <w:tab w:val="center" w:pos="4689"/>
        </w:tabs>
        <w:spacing w:line="560" w:lineRule="exact"/>
        <w:ind w:left="210" w:leftChars="1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ab/>
      </w:r>
    </w:p>
    <w:p>
      <w:pPr>
        <w:tabs>
          <w:tab w:val="left" w:pos="3034"/>
          <w:tab w:val="center" w:pos="4689"/>
        </w:tabs>
        <w:spacing w:line="560" w:lineRule="exact"/>
        <w:ind w:left="210" w:leftChars="1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ab/>
      </w:r>
      <w:r>
        <w:rPr>
          <w:rFonts w:hint="eastAsia" w:ascii="仿宋" w:hAnsi="仿宋" w:eastAsia="仿宋" w:cs="仿宋"/>
          <w:b/>
          <w:bCs/>
          <w:color w:val="auto"/>
          <w:sz w:val="28"/>
          <w:szCs w:val="28"/>
          <w:highlight w:val="none"/>
        </w:rPr>
        <w:t>法定代表人授权委托书</w:t>
      </w:r>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355"/>
        <w:gridCol w:w="1134"/>
        <w:gridCol w:w="708"/>
        <w:gridCol w:w="851"/>
        <w:gridCol w:w="1559"/>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0" w:type="dxa"/>
            <w:gridSpan w:val="7"/>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lang w:eastAsia="zh-CN"/>
              </w:rPr>
            </w:pPr>
            <w:r>
              <w:rPr>
                <w:rFonts w:hint="eastAsia" w:ascii="仿宋" w:hAnsi="仿宋" w:eastAsia="仿宋" w:cs="仿宋"/>
                <w:bCs/>
                <w:caps/>
                <w:color w:val="auto"/>
                <w:sz w:val="24"/>
                <w:szCs w:val="24"/>
                <w:highlight w:val="none"/>
              </w:rPr>
              <w:t>致：</w:t>
            </w:r>
            <w:r>
              <w:rPr>
                <w:rFonts w:hint="eastAsia" w:ascii="仿宋" w:hAnsi="仿宋" w:eastAsia="仿宋" w:cs="仿宋"/>
                <w:bCs/>
                <w:caps/>
                <w:color w:val="auto"/>
                <w:sz w:val="24"/>
                <w:szCs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权项</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目与</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内容</w:t>
            </w:r>
          </w:p>
        </w:tc>
        <w:tc>
          <w:tcPr>
            <w:tcW w:w="1355" w:type="dxa"/>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项目名称</w:t>
            </w:r>
          </w:p>
        </w:tc>
        <w:tc>
          <w:tcPr>
            <w:tcW w:w="6907" w:type="dxa"/>
            <w:gridSpan w:val="5"/>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文件编号</w:t>
            </w:r>
          </w:p>
        </w:tc>
        <w:tc>
          <w:tcPr>
            <w:tcW w:w="6907" w:type="dxa"/>
            <w:gridSpan w:val="5"/>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ind w:firstLine="1200" w:firstLineChars="500"/>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授权范围</w:t>
            </w:r>
          </w:p>
        </w:tc>
        <w:tc>
          <w:tcPr>
            <w:tcW w:w="6907" w:type="dxa"/>
            <w:gridSpan w:val="5"/>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全权办理本次招标采购项目的</w:t>
            </w:r>
            <w:r>
              <w:rPr>
                <w:rFonts w:hint="eastAsia" w:ascii="仿宋" w:hAnsi="仿宋" w:eastAsia="仿宋" w:cs="仿宋"/>
                <w:bCs/>
                <w:caps/>
                <w:color w:val="auto"/>
                <w:sz w:val="24"/>
                <w:szCs w:val="24"/>
                <w:highlight w:val="none"/>
                <w:lang w:eastAsia="zh-CN"/>
              </w:rPr>
              <w:t>磋商</w:t>
            </w:r>
            <w:r>
              <w:rPr>
                <w:rFonts w:hint="eastAsia" w:ascii="仿宋" w:hAnsi="仿宋" w:eastAsia="仿宋" w:cs="仿宋"/>
                <w:bCs/>
                <w:caps/>
                <w:color w:val="auto"/>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法律责任</w:t>
            </w:r>
          </w:p>
        </w:tc>
        <w:tc>
          <w:tcPr>
            <w:tcW w:w="6907" w:type="dxa"/>
            <w:gridSpan w:val="5"/>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授权期限</w:t>
            </w:r>
          </w:p>
        </w:tc>
        <w:tc>
          <w:tcPr>
            <w:tcW w:w="6907" w:type="dxa"/>
            <w:gridSpan w:val="5"/>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本授权书</w:t>
            </w:r>
            <w:r>
              <w:rPr>
                <w:rFonts w:hint="eastAsia" w:ascii="仿宋" w:hAnsi="仿宋" w:eastAsia="仿宋" w:cs="仿宋"/>
                <w:color w:val="auto"/>
                <w:sz w:val="24"/>
                <w:szCs w:val="24"/>
                <w:highlight w:val="none"/>
              </w:rPr>
              <w:t>自提交</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企业信息</w:t>
            </w:r>
          </w:p>
        </w:tc>
        <w:tc>
          <w:tcPr>
            <w:tcW w:w="2489" w:type="dxa"/>
            <w:gridSpan w:val="2"/>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 xml:space="preserve">企 业 名 称 </w:t>
            </w:r>
          </w:p>
        </w:tc>
        <w:tc>
          <w:tcPr>
            <w:tcW w:w="5773" w:type="dxa"/>
            <w:gridSpan w:val="4"/>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2489" w:type="dxa"/>
            <w:gridSpan w:val="2"/>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 定 地 址</w:t>
            </w:r>
          </w:p>
        </w:tc>
        <w:tc>
          <w:tcPr>
            <w:tcW w:w="5773" w:type="dxa"/>
            <w:gridSpan w:val="4"/>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2489" w:type="dxa"/>
            <w:gridSpan w:val="2"/>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营业执照注册证号</w:t>
            </w:r>
          </w:p>
        </w:tc>
        <w:tc>
          <w:tcPr>
            <w:tcW w:w="5773" w:type="dxa"/>
            <w:gridSpan w:val="4"/>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w:t>
            </w:r>
          </w:p>
        </w:tc>
        <w:tc>
          <w:tcPr>
            <w:tcW w:w="13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姓名</w:t>
            </w:r>
          </w:p>
        </w:tc>
        <w:tc>
          <w:tcPr>
            <w:tcW w:w="2693" w:type="dxa"/>
            <w:gridSpan w:val="3"/>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性    别</w:t>
            </w:r>
          </w:p>
        </w:tc>
        <w:tc>
          <w:tcPr>
            <w:tcW w:w="26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职务</w:t>
            </w:r>
          </w:p>
        </w:tc>
        <w:tc>
          <w:tcPr>
            <w:tcW w:w="2693" w:type="dxa"/>
            <w:gridSpan w:val="3"/>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手机号码</w:t>
            </w:r>
          </w:p>
        </w:tc>
        <w:tc>
          <w:tcPr>
            <w:tcW w:w="26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被授权人</w:t>
            </w:r>
          </w:p>
        </w:tc>
        <w:tc>
          <w:tcPr>
            <w:tcW w:w="13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姓名</w:t>
            </w:r>
          </w:p>
        </w:tc>
        <w:tc>
          <w:tcPr>
            <w:tcW w:w="2693" w:type="dxa"/>
            <w:gridSpan w:val="3"/>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性    别</w:t>
            </w:r>
          </w:p>
        </w:tc>
        <w:tc>
          <w:tcPr>
            <w:tcW w:w="26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职务</w:t>
            </w:r>
          </w:p>
        </w:tc>
        <w:tc>
          <w:tcPr>
            <w:tcW w:w="2693" w:type="dxa"/>
            <w:gridSpan w:val="3"/>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手机号码</w:t>
            </w:r>
          </w:p>
        </w:tc>
        <w:tc>
          <w:tcPr>
            <w:tcW w:w="2655" w:type="dxa"/>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通讯地址</w:t>
            </w:r>
          </w:p>
        </w:tc>
        <w:tc>
          <w:tcPr>
            <w:tcW w:w="8262" w:type="dxa"/>
            <w:gridSpan w:val="6"/>
            <w:noWrap w:val="0"/>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725" w:type="dxa"/>
            <w:gridSpan w:val="4"/>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法定代表人身份证复印件</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二代身份证正、反两面都需复印</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5065" w:type="dxa"/>
            <w:gridSpan w:val="3"/>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被授权人身份证复印件</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二代身份证正、反两面都需复印</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725" w:type="dxa"/>
            <w:gridSpan w:val="4"/>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法定代表人签字或盖章：</w:t>
            </w:r>
          </w:p>
        </w:tc>
        <w:tc>
          <w:tcPr>
            <w:tcW w:w="5065" w:type="dxa"/>
            <w:gridSpan w:val="3"/>
            <w:noWrap w:val="0"/>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被授权人签字或盖章：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90"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名称：</w:t>
            </w:r>
            <w:r>
              <w:rPr>
                <w:rFonts w:hint="eastAsia" w:ascii="仿宋" w:hAnsi="仿宋" w:eastAsia="仿宋" w:cs="仿宋"/>
                <w:bCs/>
                <w:caps/>
                <w:color w:val="auto"/>
                <w:sz w:val="24"/>
                <w:szCs w:val="24"/>
                <w:highlight w:val="none"/>
                <w:u w:val="single"/>
              </w:rPr>
              <w:t xml:space="preserve">             </w:t>
            </w:r>
            <w:r>
              <w:rPr>
                <w:rFonts w:hint="eastAsia" w:ascii="仿宋" w:hAnsi="仿宋" w:eastAsia="仿宋" w:cs="仿宋"/>
                <w:bCs/>
                <w:caps/>
                <w:color w:val="auto"/>
                <w:sz w:val="24"/>
                <w:szCs w:val="24"/>
                <w:highlight w:val="none"/>
              </w:rPr>
              <w:t>（</w:t>
            </w: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 xml:space="preserve">单位公章）  </w:t>
            </w:r>
            <w:r>
              <w:rPr>
                <w:rFonts w:hint="eastAsia" w:ascii="仿宋" w:hAnsi="仿宋" w:eastAsia="仿宋" w:cs="仿宋"/>
                <w:bCs/>
                <w:caps/>
                <w:color w:val="auto"/>
                <w:sz w:val="24"/>
                <w:szCs w:val="24"/>
                <w:highlight w:val="none"/>
                <w:lang w:val="en-US" w:eastAsia="zh-CN"/>
              </w:rPr>
              <w:t xml:space="preserve">              </w:t>
            </w:r>
            <w:r>
              <w:rPr>
                <w:rFonts w:hint="eastAsia" w:ascii="仿宋" w:hAnsi="仿宋" w:eastAsia="仿宋" w:cs="仿宋"/>
                <w:bCs/>
                <w:caps/>
                <w:color w:val="auto"/>
                <w:sz w:val="24"/>
                <w:szCs w:val="24"/>
                <w:highlight w:val="none"/>
              </w:rPr>
              <w:t xml:space="preserve">   日 期：  </w:t>
            </w:r>
          </w:p>
        </w:tc>
      </w:tr>
    </w:tbl>
    <w:p>
      <w:pPr>
        <w:spacing w:line="480" w:lineRule="exact"/>
        <w:rPr>
          <w:rFonts w:hint="eastAsia" w:ascii="仿宋" w:hAnsi="仿宋" w:eastAsia="仿宋" w:cs="仿宋"/>
          <w:highlight w:val="none"/>
        </w:rPr>
      </w:pPr>
      <w:r>
        <w:rPr>
          <w:rFonts w:hint="eastAsia" w:ascii="仿宋" w:hAnsi="仿宋" w:eastAsia="仿宋" w:cs="仿宋"/>
          <w:b/>
          <w:bCs/>
          <w:kern w:val="0"/>
          <w:sz w:val="24"/>
          <w:highlight w:val="none"/>
          <w:u w:val="none"/>
        </w:rPr>
        <w:t>（</w:t>
      </w:r>
      <w:r>
        <w:rPr>
          <w:rFonts w:hint="eastAsia" w:ascii="仿宋" w:hAnsi="仿宋" w:eastAsia="仿宋" w:cs="仿宋"/>
          <w:b/>
          <w:bCs/>
          <w:kern w:val="0"/>
          <w:sz w:val="24"/>
          <w:highlight w:val="none"/>
          <w:u w:val="none"/>
          <w:lang w:eastAsia="zh-CN"/>
        </w:rPr>
        <w:t>被授权人投标时</w:t>
      </w:r>
      <w:r>
        <w:rPr>
          <w:rFonts w:hint="eastAsia" w:ascii="仿宋" w:hAnsi="仿宋" w:eastAsia="仿宋" w:cs="仿宋"/>
          <w:b/>
          <w:bCs/>
          <w:kern w:val="0"/>
          <w:sz w:val="24"/>
          <w:highlight w:val="none"/>
          <w:u w:val="none"/>
        </w:rPr>
        <w:t>，须提供</w:t>
      </w:r>
      <w:r>
        <w:rPr>
          <w:rFonts w:hint="eastAsia" w:ascii="仿宋" w:hAnsi="仿宋" w:eastAsia="仿宋" w:cs="仿宋"/>
          <w:b/>
          <w:bCs/>
          <w:kern w:val="0"/>
          <w:sz w:val="24"/>
          <w:highlight w:val="none"/>
          <w:u w:val="none"/>
          <w:lang w:eastAsia="zh-CN"/>
        </w:rPr>
        <w:t>法定代表人授权委托书</w:t>
      </w:r>
      <w:r>
        <w:rPr>
          <w:rFonts w:hint="eastAsia" w:ascii="仿宋" w:hAnsi="仿宋" w:eastAsia="仿宋" w:cs="仿宋"/>
          <w:b/>
          <w:bCs/>
          <w:kern w:val="0"/>
          <w:sz w:val="24"/>
          <w:highlight w:val="none"/>
          <w:u w:val="none"/>
        </w:rPr>
        <w:t>及</w:t>
      </w:r>
      <w:r>
        <w:rPr>
          <w:rFonts w:hint="eastAsia" w:ascii="仿宋" w:hAnsi="仿宋" w:eastAsia="仿宋" w:cs="仿宋"/>
          <w:b/>
          <w:bCs/>
          <w:kern w:val="0"/>
          <w:sz w:val="24"/>
          <w:highlight w:val="none"/>
          <w:u w:val="none"/>
          <w:lang w:eastAsia="zh-CN"/>
        </w:rPr>
        <w:t>被授权人身份证</w:t>
      </w:r>
      <w:r>
        <w:rPr>
          <w:rFonts w:hint="eastAsia" w:ascii="仿宋" w:hAnsi="仿宋" w:eastAsia="仿宋" w:cs="仿宋"/>
          <w:b/>
          <w:bCs/>
          <w:kern w:val="0"/>
          <w:sz w:val="24"/>
          <w:highlight w:val="none"/>
          <w:u w:val="none"/>
        </w:rPr>
        <w:t>原件）</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jc w:val="both"/>
        <w:textAlignment w:val="auto"/>
        <w:outlineLvl w:val="2"/>
        <w:rPr>
          <w:rFonts w:hint="eastAsia" w:ascii="仿宋" w:hAnsi="仿宋" w:eastAsia="仿宋" w:cs="仿宋"/>
          <w:b/>
          <w:sz w:val="36"/>
          <w:szCs w:val="36"/>
          <w:highlight w:val="none"/>
          <w:u w:val="none" w:color="auto"/>
          <w:lang w:val="en-US" w:eastAsia="zh-CN"/>
        </w:rPr>
      </w:pPr>
      <w:bookmarkStart w:id="90" w:name="_Toc459049912"/>
      <w:bookmarkStart w:id="91" w:name="_Toc459049743"/>
      <w:bookmarkStart w:id="92" w:name="_Toc487733453"/>
      <w:bookmarkStart w:id="93" w:name="_Toc11687"/>
      <w:r>
        <w:rPr>
          <w:rFonts w:hint="eastAsia" w:ascii="仿宋" w:hAnsi="仿宋" w:eastAsia="仿宋" w:cs="仿宋"/>
          <w:b/>
          <w:bCs/>
          <w:sz w:val="30"/>
          <w:szCs w:val="30"/>
          <w:highlight w:val="none"/>
        </w:rPr>
        <w:br w:type="page"/>
      </w:r>
      <w:bookmarkStart w:id="94" w:name="_Toc12770"/>
      <w:r>
        <w:rPr>
          <w:rStyle w:val="26"/>
          <w:rFonts w:hint="eastAsia" w:ascii="仿宋" w:hAnsi="仿宋" w:eastAsia="仿宋" w:cs="仿宋"/>
          <w:highlight w:val="none"/>
          <w:lang w:val="en-US" w:eastAsia="zh-CN"/>
        </w:rPr>
        <w:t>五、</w:t>
      </w:r>
      <w:bookmarkStart w:id="95" w:name="_Toc458779107"/>
      <w:r>
        <w:rPr>
          <w:rStyle w:val="26"/>
          <w:rFonts w:hint="eastAsia" w:ascii="仿宋" w:hAnsi="仿宋" w:eastAsia="仿宋" w:cs="仿宋"/>
          <w:highlight w:val="none"/>
          <w:lang w:val="en-US" w:eastAsia="zh-CN"/>
        </w:rPr>
        <w:t>商务条款响应偏离表</w:t>
      </w:r>
      <w:bookmarkEnd w:id="95"/>
      <w:r>
        <w:rPr>
          <w:rStyle w:val="26"/>
          <w:rFonts w:hint="eastAsia" w:ascii="仿宋" w:hAnsi="仿宋" w:eastAsia="仿宋" w:cs="仿宋"/>
          <w:highlight w:val="none"/>
          <w:lang w:val="en-US" w:eastAsia="zh-CN"/>
        </w:rPr>
        <w:t>（格式）</w:t>
      </w:r>
      <w:bookmarkEnd w:id="94"/>
    </w:p>
    <w:p>
      <w:pPr>
        <w:spacing w:line="480" w:lineRule="exact"/>
        <w:rPr>
          <w:rFonts w:hint="eastAsia" w:ascii="仿宋" w:hAnsi="仿宋" w:eastAsia="仿宋" w:cs="仿宋"/>
          <w:highlight w:val="none"/>
          <w:u w:val="single"/>
        </w:rPr>
      </w:pP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项目编号：</w:t>
      </w:r>
      <w:r>
        <w:rPr>
          <w:rFonts w:hint="eastAsia" w:ascii="仿宋" w:hAnsi="仿宋" w:eastAsia="仿宋" w:cs="仿宋"/>
          <w:highlight w:val="none"/>
          <w:u w:val="single"/>
        </w:rPr>
        <w:t xml:space="preserve">              </w:t>
      </w:r>
    </w:p>
    <w:tbl>
      <w:tblPr>
        <w:tblStyle w:val="14"/>
        <w:tblW w:w="92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227"/>
        <w:gridCol w:w="2348"/>
        <w:gridCol w:w="1206"/>
        <w:gridCol w:w="13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320" w:lineRule="exact"/>
              <w:ind w:left="-97" w:leftChars="-46"/>
              <w:jc w:val="center"/>
              <w:rPr>
                <w:rFonts w:hint="eastAsia" w:ascii="仿宋" w:hAnsi="仿宋" w:eastAsia="仿宋" w:cs="仿宋"/>
                <w:b/>
                <w:highlight w:val="none"/>
              </w:rPr>
            </w:pPr>
            <w:r>
              <w:rPr>
                <w:rFonts w:hint="eastAsia" w:ascii="仿宋" w:hAnsi="仿宋" w:eastAsia="仿宋" w:cs="仿宋"/>
                <w:b/>
                <w:highlight w:val="none"/>
              </w:rPr>
              <w:t>序号</w:t>
            </w:r>
          </w:p>
        </w:tc>
        <w:tc>
          <w:tcPr>
            <w:tcW w:w="3227" w:type="dxa"/>
            <w:noWrap w:val="0"/>
            <w:tcMar>
              <w:top w:w="57" w:type="dxa"/>
              <w:left w:w="28" w:type="dxa"/>
              <w:bottom w:w="57" w:type="dxa"/>
              <w:right w:w="28" w:type="dxa"/>
            </w:tcMar>
            <w:vAlign w:val="center"/>
          </w:tcPr>
          <w:p>
            <w:pPr>
              <w:spacing w:line="320" w:lineRule="exact"/>
              <w:ind w:left="0" w:leftChars="0" w:firstLine="0" w:firstLineChars="0"/>
              <w:jc w:val="center"/>
              <w:rPr>
                <w:rFonts w:hint="eastAsia" w:ascii="仿宋" w:hAnsi="仿宋" w:eastAsia="仿宋" w:cs="仿宋"/>
                <w:b/>
                <w:highlight w:val="none"/>
              </w:rPr>
            </w:pPr>
            <w:r>
              <w:rPr>
                <w:rFonts w:hint="eastAsia" w:ascii="仿宋" w:hAnsi="仿宋" w:eastAsia="仿宋" w:cs="仿宋"/>
                <w:b/>
                <w:highlight w:val="none"/>
                <w:lang w:eastAsia="zh-CN"/>
              </w:rPr>
              <w:t>磋商</w:t>
            </w:r>
            <w:r>
              <w:rPr>
                <w:rFonts w:hint="eastAsia" w:ascii="仿宋" w:hAnsi="仿宋" w:eastAsia="仿宋" w:cs="仿宋"/>
                <w:b/>
                <w:highlight w:val="none"/>
              </w:rPr>
              <w:t>文件商务要求</w:t>
            </w:r>
          </w:p>
        </w:tc>
        <w:tc>
          <w:tcPr>
            <w:tcW w:w="2348" w:type="dxa"/>
            <w:noWrap w:val="0"/>
            <w:tcMar>
              <w:top w:w="57" w:type="dxa"/>
              <w:left w:w="28" w:type="dxa"/>
              <w:bottom w:w="57" w:type="dxa"/>
              <w:right w:w="28" w:type="dxa"/>
            </w:tcMar>
            <w:vAlign w:val="center"/>
          </w:tcPr>
          <w:p>
            <w:pPr>
              <w:spacing w:line="320" w:lineRule="exact"/>
              <w:jc w:val="both"/>
              <w:rPr>
                <w:rFonts w:hint="eastAsia" w:ascii="仿宋" w:hAnsi="仿宋" w:eastAsia="仿宋" w:cs="仿宋"/>
                <w:b/>
                <w:highlight w:val="none"/>
              </w:rPr>
            </w:pPr>
            <w:r>
              <w:rPr>
                <w:rFonts w:hint="eastAsia" w:ascii="仿宋" w:hAnsi="仿宋" w:eastAsia="仿宋" w:cs="仿宋"/>
                <w:b/>
                <w:highlight w:val="none"/>
                <w:lang w:eastAsia="zh-CN"/>
              </w:rPr>
              <w:t>磋商响应</w:t>
            </w:r>
            <w:r>
              <w:rPr>
                <w:rFonts w:hint="eastAsia" w:ascii="仿宋" w:hAnsi="仿宋" w:eastAsia="仿宋" w:cs="仿宋"/>
                <w:b/>
                <w:highlight w:val="none"/>
              </w:rPr>
              <w:t>文件商务响应</w:t>
            </w:r>
          </w:p>
        </w:tc>
        <w:tc>
          <w:tcPr>
            <w:tcW w:w="1206" w:type="dxa"/>
            <w:noWrap w:val="0"/>
            <w:tcMar>
              <w:top w:w="57" w:type="dxa"/>
              <w:left w:w="28" w:type="dxa"/>
              <w:bottom w:w="57" w:type="dxa"/>
              <w:right w:w="28" w:type="dxa"/>
            </w:tcMar>
            <w:vAlign w:val="center"/>
          </w:tcPr>
          <w:p>
            <w:pPr>
              <w:spacing w:line="320" w:lineRule="exact"/>
              <w:jc w:val="both"/>
              <w:rPr>
                <w:rFonts w:hint="eastAsia" w:ascii="仿宋" w:hAnsi="仿宋" w:eastAsia="仿宋" w:cs="仿宋"/>
                <w:b/>
                <w:highlight w:val="none"/>
              </w:rPr>
            </w:pPr>
            <w:r>
              <w:rPr>
                <w:rFonts w:hint="eastAsia" w:ascii="仿宋" w:hAnsi="仿宋" w:eastAsia="仿宋" w:cs="仿宋"/>
                <w:b/>
                <w:highlight w:val="none"/>
              </w:rPr>
              <w:t>偏离情况</w:t>
            </w:r>
          </w:p>
        </w:tc>
        <w:tc>
          <w:tcPr>
            <w:tcW w:w="1355" w:type="dxa"/>
            <w:noWrap w:val="0"/>
            <w:tcMar>
              <w:top w:w="57" w:type="dxa"/>
              <w:left w:w="28" w:type="dxa"/>
              <w:bottom w:w="57" w:type="dxa"/>
              <w:right w:w="28" w:type="dxa"/>
            </w:tcMar>
            <w:vAlign w:val="center"/>
          </w:tcPr>
          <w:p>
            <w:pPr>
              <w:spacing w:line="320" w:lineRule="exact"/>
              <w:ind w:left="210" w:leftChars="100"/>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8"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tcBorders>
              <w:bottom w:val="single" w:color="auto" w:sz="4" w:space="0"/>
            </w:tcBorders>
            <w:noWrap w:val="0"/>
            <w:tcMar>
              <w:top w:w="57" w:type="dxa"/>
              <w:left w:w="28" w:type="dxa"/>
              <w:bottom w:w="57" w:type="dxa"/>
              <w:right w:w="28" w:type="dxa"/>
            </w:tcMar>
            <w:vAlign w:val="center"/>
          </w:tcPr>
          <w:p>
            <w:pPr>
              <w:spacing w:line="480" w:lineRule="exact"/>
              <w:ind w:left="0" w:leftChars="0" w:firstLine="0" w:firstLineChars="0"/>
              <w:rPr>
                <w:rFonts w:hint="eastAsia" w:ascii="仿宋" w:hAnsi="仿宋" w:eastAsia="仿宋" w:cs="仿宋"/>
                <w:highlight w:val="none"/>
              </w:rPr>
            </w:pPr>
          </w:p>
        </w:tc>
        <w:tc>
          <w:tcPr>
            <w:tcW w:w="2348"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8"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tcBorders>
              <w:bottom w:val="single" w:color="auto" w:sz="4" w:space="0"/>
            </w:tcBorders>
            <w:noWrap w:val="0"/>
            <w:tcMar>
              <w:top w:w="57" w:type="dxa"/>
              <w:left w:w="28" w:type="dxa"/>
              <w:bottom w:w="57" w:type="dxa"/>
              <w:right w:w="28" w:type="dxa"/>
            </w:tcMar>
            <w:vAlign w:val="center"/>
          </w:tcPr>
          <w:p>
            <w:pPr>
              <w:spacing w:line="480" w:lineRule="exact"/>
              <w:ind w:left="0" w:leftChars="0" w:firstLine="0" w:firstLineChars="0"/>
              <w:rPr>
                <w:rFonts w:hint="eastAsia" w:ascii="仿宋" w:hAnsi="仿宋" w:eastAsia="仿宋" w:cs="仿宋"/>
                <w:highlight w:val="none"/>
              </w:rPr>
            </w:pPr>
          </w:p>
        </w:tc>
        <w:tc>
          <w:tcPr>
            <w:tcW w:w="2348"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tcBorders>
              <w:bottom w:val="single" w:color="auto" w:sz="4" w:space="0"/>
            </w:tcBorders>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0" w:leftChars="0" w:firstLine="0" w:firstLineChars="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0" w:leftChars="0" w:firstLine="0" w:firstLineChars="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0" w:leftChars="0" w:firstLine="0" w:firstLineChars="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3227"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2348"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206"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c>
          <w:tcPr>
            <w:tcW w:w="1355" w:type="dxa"/>
            <w:noWrap w:val="0"/>
            <w:tcMar>
              <w:top w:w="57" w:type="dxa"/>
              <w:left w:w="28" w:type="dxa"/>
              <w:bottom w:w="57" w:type="dxa"/>
              <w:right w:w="28" w:type="dxa"/>
            </w:tcMar>
            <w:vAlign w:val="center"/>
          </w:tcPr>
          <w:p>
            <w:pPr>
              <w:spacing w:line="480" w:lineRule="exact"/>
              <w:ind w:left="210" w:leftChars="100"/>
              <w:rPr>
                <w:rFonts w:hint="eastAsia" w:ascii="仿宋" w:hAnsi="仿宋" w:eastAsia="仿宋" w:cs="仿宋"/>
                <w:highlight w:val="none"/>
              </w:rPr>
            </w:pPr>
          </w:p>
        </w:tc>
      </w:tr>
    </w:tbl>
    <w:p>
      <w:pPr>
        <w:spacing w:line="560" w:lineRule="exact"/>
        <w:ind w:left="210" w:leftChars="100"/>
        <w:rPr>
          <w:rFonts w:hint="eastAsia" w:ascii="仿宋" w:hAnsi="仿宋" w:eastAsia="仿宋" w:cs="仿宋"/>
          <w:b/>
          <w:bCs/>
          <w:color w:val="auto"/>
          <w:sz w:val="21"/>
          <w:szCs w:val="21"/>
          <w:highlight w:val="none"/>
          <w:u w:val="single"/>
          <w:lang w:val="en-US" w:eastAsia="zh-CN"/>
        </w:rPr>
      </w:pPr>
      <w:r>
        <w:rPr>
          <w:rFonts w:hint="eastAsia" w:ascii="仿宋" w:hAnsi="仿宋" w:eastAsia="仿宋" w:cs="仿宋"/>
          <w:b/>
          <w:bCs/>
          <w:color w:val="auto"/>
          <w:sz w:val="20"/>
          <w:szCs w:val="20"/>
          <w:highlight w:val="none"/>
        </w:rPr>
        <w:t xml:space="preserve"> </w:t>
      </w:r>
      <w:r>
        <w:rPr>
          <w:rFonts w:hint="eastAsia" w:ascii="仿宋" w:hAnsi="仿宋" w:eastAsia="仿宋" w:cs="仿宋"/>
          <w:b/>
          <w:bCs/>
          <w:color w:val="auto"/>
          <w:sz w:val="21"/>
          <w:szCs w:val="21"/>
          <w:highlight w:val="none"/>
          <w:lang w:eastAsia="zh-CN"/>
        </w:rPr>
        <w:t>注：本表按照磋商文件第四章《</w:t>
      </w:r>
      <w:r>
        <w:rPr>
          <w:rFonts w:hint="eastAsia" w:ascii="仿宋" w:hAnsi="仿宋" w:eastAsia="仿宋" w:cs="仿宋"/>
          <w:b/>
          <w:bCs/>
          <w:color w:val="auto"/>
          <w:sz w:val="21"/>
          <w:szCs w:val="21"/>
          <w:highlight w:val="none"/>
          <w:lang w:val="en-US" w:eastAsia="zh-CN"/>
        </w:rPr>
        <w:t>商务要求</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逐条响应，否则按无效投标处理。</w:t>
      </w:r>
      <w:r>
        <w:rPr>
          <w:rFonts w:hint="eastAsia" w:ascii="仿宋" w:hAnsi="仿宋" w:eastAsia="仿宋" w:cs="仿宋"/>
          <w:b/>
          <w:bCs/>
          <w:color w:val="auto"/>
          <w:sz w:val="21"/>
          <w:szCs w:val="21"/>
          <w:highlight w:val="none"/>
          <w:u w:val="single"/>
          <w:lang w:val="en-US" w:eastAsia="zh-CN"/>
        </w:rPr>
        <w:t>偏离情况填写：</w:t>
      </w:r>
    </w:p>
    <w:p>
      <w:pPr>
        <w:pStyle w:val="7"/>
        <w:rPr>
          <w:rFonts w:hint="eastAsia" w:ascii="仿宋" w:hAnsi="仿宋" w:eastAsia="仿宋" w:cs="仿宋"/>
          <w:highlight w:val="none"/>
          <w:lang w:val="zh-CN"/>
        </w:rPr>
      </w:pPr>
      <w:r>
        <w:rPr>
          <w:rFonts w:hint="eastAsia" w:ascii="仿宋" w:hAnsi="仿宋" w:eastAsia="仿宋" w:cs="仿宋"/>
          <w:b/>
          <w:bCs/>
          <w:color w:val="auto"/>
          <w:sz w:val="21"/>
          <w:szCs w:val="21"/>
          <w:highlight w:val="none"/>
          <w:u w:val="single"/>
          <w:lang w:val="en-US" w:eastAsia="zh-CN"/>
        </w:rPr>
        <w:t>优于、等于或者低于，偏离说明对偏离情况做出详细说明。</w:t>
      </w:r>
    </w:p>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法定代表人或被授权人（签字或盖章）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sz w:val="24"/>
          <w:szCs w:val="24"/>
          <w:highlight w:val="none"/>
        </w:rPr>
        <w:t xml:space="preserve">公章)   </w:t>
      </w:r>
    </w:p>
    <w:p>
      <w:pPr>
        <w:pStyle w:val="27"/>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br w:type="page"/>
      </w:r>
      <w:r>
        <w:rPr>
          <w:rFonts w:hint="eastAsia" w:ascii="仿宋" w:hAnsi="仿宋" w:eastAsia="仿宋" w:cs="仿宋"/>
          <w:b/>
          <w:bCs/>
          <w:sz w:val="30"/>
          <w:szCs w:val="30"/>
          <w:highlight w:val="none"/>
          <w:lang w:val="en-US" w:eastAsia="zh-CN"/>
        </w:rPr>
        <w:t>六</w:t>
      </w:r>
      <w:r>
        <w:rPr>
          <w:rFonts w:hint="eastAsia" w:ascii="仿宋" w:hAnsi="仿宋" w:eastAsia="仿宋" w:cs="仿宋"/>
          <w:b/>
          <w:bCs/>
          <w:sz w:val="30"/>
          <w:szCs w:val="30"/>
          <w:highlight w:val="none"/>
          <w:lang w:eastAsia="zh-CN"/>
        </w:rPr>
        <w:t>、承诺及建议（</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rPr>
          <w:rFonts w:hint="eastAsia" w:ascii="仿宋" w:hAnsi="仿宋" w:eastAsia="仿宋" w:cs="仿宋"/>
          <w:b/>
          <w:bCs/>
          <w:sz w:val="24"/>
          <w:szCs w:val="24"/>
          <w:highlight w:val="none"/>
        </w:rPr>
      </w:pPr>
    </w:p>
    <w:p>
      <w:pPr>
        <w:pStyle w:val="5"/>
        <w:bidi w:val="0"/>
        <w:spacing w:line="240" w:lineRule="auto"/>
        <w:rPr>
          <w:rFonts w:hint="eastAsia" w:ascii="仿宋" w:hAnsi="仿宋" w:eastAsia="仿宋" w:cs="仿宋"/>
          <w:highlight w:val="none"/>
        </w:rPr>
      </w:pPr>
      <w:bookmarkStart w:id="96" w:name="_Toc23539"/>
      <w:r>
        <w:rPr>
          <w:rFonts w:hint="eastAsia" w:ascii="仿宋" w:hAnsi="仿宋" w:eastAsia="仿宋" w:cs="仿宋"/>
          <w:highlight w:val="none"/>
          <w:lang w:eastAsia="zh-CN"/>
        </w:rPr>
        <w:br w:type="page"/>
      </w:r>
      <w:r>
        <w:rPr>
          <w:rFonts w:hint="eastAsia" w:ascii="仿宋" w:hAnsi="仿宋" w:eastAsia="仿宋" w:cs="仿宋"/>
          <w:highlight w:val="none"/>
          <w:lang w:val="en-US" w:eastAsia="zh-CN"/>
        </w:rPr>
        <w:t>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2018年1月1日至今</w:t>
      </w:r>
      <w:r>
        <w:rPr>
          <w:rFonts w:hint="eastAsia" w:ascii="仿宋" w:hAnsi="仿宋" w:eastAsia="仿宋" w:cs="仿宋"/>
          <w:highlight w:val="none"/>
          <w:lang w:val="zh-CN" w:eastAsia="zh-CN"/>
        </w:rPr>
        <w:t>完成的类似项目情况表</w:t>
      </w:r>
      <w:bookmarkEnd w:id="96"/>
      <w:r>
        <w:rPr>
          <w:rFonts w:hint="eastAsia" w:ascii="仿宋" w:hAnsi="仿宋" w:eastAsia="仿宋" w:cs="仿宋"/>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项目所在地</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发包人名称</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发包人地址</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发包人电话</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合同价格</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开工日期</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竣工日期</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承担的工作</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工程质量</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项目经理</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技术负责人</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总工程师及电话</w:t>
            </w:r>
          </w:p>
        </w:tc>
        <w:tc>
          <w:tcPr>
            <w:tcW w:w="6926" w:type="dxa"/>
            <w:noWrap w:val="0"/>
            <w:vAlign w:val="top"/>
          </w:tcPr>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96" w:type="dxa"/>
            <w:noWrap w:val="0"/>
            <w:vAlign w:val="center"/>
          </w:tcPr>
          <w:p>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项目描述</w:t>
            </w:r>
          </w:p>
        </w:tc>
        <w:tc>
          <w:tcPr>
            <w:tcW w:w="6926" w:type="dxa"/>
            <w:noWrap w:val="0"/>
            <w:vAlign w:val="top"/>
          </w:tcPr>
          <w:p>
            <w:pPr>
              <w:topLinePunct/>
              <w:spacing w:line="440" w:lineRule="exact"/>
              <w:rPr>
                <w:rFonts w:hint="eastAsia" w:ascii="仿宋" w:hAnsi="仿宋" w:eastAsia="仿宋" w:cs="仿宋"/>
                <w:sz w:val="24"/>
                <w:highlight w:val="none"/>
              </w:rPr>
            </w:pPr>
          </w:p>
          <w:p>
            <w:pPr>
              <w:topLinePunct/>
              <w:spacing w:line="440" w:lineRule="exact"/>
              <w:rPr>
                <w:rFonts w:hint="eastAsia" w:ascii="仿宋" w:hAnsi="仿宋" w:eastAsia="仿宋" w:cs="仿宋"/>
                <w:sz w:val="24"/>
                <w:highlight w:val="none"/>
              </w:rPr>
            </w:pPr>
          </w:p>
          <w:p>
            <w:pPr>
              <w:topLinePunct/>
              <w:spacing w:line="440" w:lineRule="exact"/>
              <w:rPr>
                <w:rFonts w:hint="eastAsia" w:ascii="仿宋" w:hAnsi="仿宋" w:eastAsia="仿宋" w:cs="仿宋"/>
                <w:sz w:val="24"/>
                <w:highlight w:val="none"/>
              </w:rPr>
            </w:pPr>
          </w:p>
          <w:p>
            <w:pPr>
              <w:topLinePunct/>
              <w:spacing w:line="440" w:lineRule="exact"/>
              <w:rPr>
                <w:rFonts w:hint="eastAsia" w:ascii="仿宋" w:hAnsi="仿宋" w:eastAsia="仿宋" w:cs="仿宋"/>
                <w:sz w:val="24"/>
                <w:highlight w:val="none"/>
              </w:rPr>
            </w:pPr>
          </w:p>
          <w:p>
            <w:pPr>
              <w:topLinePunct/>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96" w:type="dxa"/>
            <w:noWrap w:val="0"/>
            <w:vAlign w:val="center"/>
          </w:tcPr>
          <w:p>
            <w:pPr>
              <w:rPr>
                <w:rFonts w:hint="eastAsia" w:ascii="仿宋" w:hAnsi="仿宋" w:eastAsia="仿宋" w:cs="仿宋"/>
                <w:sz w:val="24"/>
                <w:highlight w:val="none"/>
              </w:rPr>
            </w:pPr>
            <w:r>
              <w:rPr>
                <w:rFonts w:hint="eastAsia" w:ascii="仿宋" w:hAnsi="仿宋" w:eastAsia="仿宋" w:cs="仿宋"/>
                <w:sz w:val="24"/>
                <w:highlight w:val="none"/>
              </w:rPr>
              <w:t>备注</w:t>
            </w:r>
          </w:p>
        </w:tc>
        <w:tc>
          <w:tcPr>
            <w:tcW w:w="6926" w:type="dxa"/>
            <w:noWrap w:val="0"/>
            <w:vAlign w:val="top"/>
          </w:tcPr>
          <w:p>
            <w:pPr>
              <w:topLinePunct/>
              <w:spacing w:line="440" w:lineRule="exact"/>
              <w:rPr>
                <w:rFonts w:hint="eastAsia" w:ascii="仿宋" w:hAnsi="仿宋" w:eastAsia="仿宋" w:cs="仿宋"/>
                <w:sz w:val="24"/>
                <w:highlight w:val="none"/>
              </w:rPr>
            </w:pPr>
          </w:p>
        </w:tc>
      </w:tr>
    </w:tbl>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注：1.每张表格只填写一个工程项目，并标明表序。</w:t>
      </w:r>
    </w:p>
    <w:p>
      <w:pPr>
        <w:bidi w:val="0"/>
        <w:ind w:firstLine="480" w:firstLineChars="200"/>
        <w:rPr>
          <w:rFonts w:hint="eastAsia" w:ascii="仿宋" w:hAnsi="仿宋" w:eastAsia="仿宋" w:cs="仿宋"/>
          <w:sz w:val="24"/>
          <w:highlight w:val="none"/>
        </w:rPr>
      </w:pPr>
      <w:bookmarkStart w:id="97" w:name="_Toc459049750"/>
      <w:bookmarkStart w:id="98" w:name="_Toc7019"/>
      <w:r>
        <w:rPr>
          <w:rFonts w:hint="eastAsia" w:ascii="仿宋" w:hAnsi="仿宋" w:eastAsia="仿宋" w:cs="仿宋"/>
          <w:sz w:val="24"/>
          <w:highlight w:val="none"/>
        </w:rPr>
        <w:t>2.类似项目业绩须附施工合同或成交通知书复印件。</w:t>
      </w:r>
      <w:bookmarkEnd w:id="97"/>
      <w:bookmarkEnd w:id="98"/>
    </w:p>
    <w:p>
      <w:pPr>
        <w:spacing w:line="560" w:lineRule="exact"/>
        <w:ind w:right="-51" w:firstLine="1205" w:firstLineChars="400"/>
        <w:rPr>
          <w:rFonts w:hint="eastAsia" w:ascii="仿宋" w:hAnsi="仿宋" w:eastAsia="仿宋" w:cs="仿宋"/>
          <w:sz w:val="28"/>
          <w:szCs w:val="28"/>
          <w:highlight w:val="none"/>
        </w:rPr>
      </w:pPr>
      <w:r>
        <w:rPr>
          <w:rStyle w:val="26"/>
          <w:rFonts w:hint="eastAsia" w:ascii="仿宋" w:hAnsi="仿宋" w:eastAsia="仿宋" w:cs="仿宋"/>
          <w:highlight w:val="none"/>
        </w:rPr>
        <w:br w:type="page"/>
      </w:r>
      <w:bookmarkEnd w:id="90"/>
      <w:bookmarkEnd w:id="91"/>
      <w:bookmarkEnd w:id="92"/>
      <w:bookmarkEnd w:id="93"/>
    </w:p>
    <w:p>
      <w:pPr>
        <w:pStyle w:val="4"/>
        <w:rPr>
          <w:rFonts w:hint="eastAsia" w:ascii="仿宋" w:hAnsi="仿宋" w:eastAsia="仿宋" w:cs="仿宋"/>
          <w:b w:val="0"/>
          <w:sz w:val="48"/>
          <w:highlight w:val="none"/>
        </w:rPr>
      </w:pPr>
      <w:bookmarkStart w:id="99" w:name="_Toc12338"/>
      <w:r>
        <w:rPr>
          <w:rFonts w:hint="eastAsia" w:ascii="仿宋" w:hAnsi="仿宋" w:eastAsia="仿宋" w:cs="仿宋"/>
          <w:sz w:val="36"/>
          <w:szCs w:val="36"/>
          <w:highlight w:val="none"/>
        </w:rPr>
        <w:t>B.技术标</w:t>
      </w:r>
      <w:bookmarkEnd w:id="99"/>
    </w:p>
    <w:p>
      <w:pPr>
        <w:spacing w:line="500" w:lineRule="exact"/>
        <w:jc w:val="center"/>
        <w:rPr>
          <w:rFonts w:hint="eastAsia" w:ascii="仿宋" w:hAnsi="仿宋" w:eastAsia="仿宋" w:cs="仿宋"/>
          <w:sz w:val="28"/>
          <w:szCs w:val="28"/>
          <w:highlight w:val="none"/>
        </w:rPr>
      </w:pPr>
    </w:p>
    <w:p>
      <w:pPr>
        <w:spacing w:line="240" w:lineRule="exact"/>
        <w:jc w:val="center"/>
        <w:rPr>
          <w:rFonts w:hint="eastAsia" w:ascii="仿宋" w:hAnsi="仿宋" w:eastAsia="仿宋" w:cs="仿宋"/>
          <w:b/>
          <w:sz w:val="36"/>
          <w:highlight w:val="none"/>
          <w:lang w:val="en-GB"/>
        </w:rPr>
      </w:pPr>
    </w:p>
    <w:p>
      <w:pPr>
        <w:spacing w:line="240" w:lineRule="exact"/>
        <w:rPr>
          <w:rFonts w:hint="eastAsia" w:ascii="仿宋" w:hAnsi="仿宋" w:eastAsia="仿宋" w:cs="仿宋"/>
          <w:b/>
          <w:sz w:val="36"/>
          <w:highlight w:val="none"/>
          <w:lang w:val="en-GB"/>
        </w:rPr>
      </w:pPr>
    </w:p>
    <w:p>
      <w:pPr>
        <w:spacing w:line="240" w:lineRule="exact"/>
        <w:jc w:val="center"/>
        <w:rPr>
          <w:rFonts w:hint="eastAsia" w:ascii="仿宋" w:hAnsi="仿宋" w:eastAsia="仿宋" w:cs="仿宋"/>
          <w:b/>
          <w:sz w:val="36"/>
          <w:highlight w:val="none"/>
          <w:lang w:val="en-GB"/>
        </w:rPr>
      </w:pPr>
    </w:p>
    <w:p>
      <w:pPr>
        <w:spacing w:line="240" w:lineRule="exact"/>
        <w:jc w:val="center"/>
        <w:rPr>
          <w:rFonts w:hint="eastAsia" w:ascii="仿宋" w:hAnsi="仿宋" w:eastAsia="仿宋" w:cs="仿宋"/>
          <w:b/>
          <w:sz w:val="36"/>
          <w:highlight w:val="none"/>
          <w:lang w:val="en-GB"/>
        </w:rPr>
      </w:pPr>
    </w:p>
    <w:p>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u w:val="single"/>
        </w:rPr>
        <w:t xml:space="preserve">                          </w:t>
      </w:r>
      <w:r>
        <w:rPr>
          <w:rFonts w:hint="eastAsia" w:ascii="仿宋" w:hAnsi="仿宋" w:eastAsia="仿宋" w:cs="仿宋"/>
          <w:b/>
          <w:sz w:val="44"/>
          <w:szCs w:val="44"/>
          <w:highlight w:val="none"/>
        </w:rPr>
        <w:t>工程</w:t>
      </w:r>
    </w:p>
    <w:p>
      <w:pPr>
        <w:rPr>
          <w:rFonts w:hint="eastAsia" w:ascii="仿宋" w:hAnsi="仿宋" w:eastAsia="仿宋" w:cs="仿宋"/>
          <w:b/>
          <w:sz w:val="72"/>
          <w:highlight w:val="none"/>
        </w:rPr>
      </w:pPr>
    </w:p>
    <w:p>
      <w:pPr>
        <w:rPr>
          <w:rFonts w:hint="eastAsia" w:ascii="仿宋" w:hAnsi="仿宋" w:eastAsia="仿宋" w:cs="仿宋"/>
          <w:b/>
          <w:sz w:val="72"/>
          <w:highlight w:val="none"/>
        </w:rPr>
      </w:pPr>
    </w:p>
    <w:p>
      <w:pPr>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竞争性磋商响应文件</w:t>
      </w:r>
    </w:p>
    <w:p>
      <w:pPr>
        <w:rPr>
          <w:rFonts w:hint="eastAsia" w:ascii="仿宋" w:hAnsi="仿宋" w:eastAsia="仿宋" w:cs="仿宋"/>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spacing w:line="360" w:lineRule="auto"/>
        <w:ind w:firstLine="1205" w:firstLineChars="500"/>
        <w:rPr>
          <w:rFonts w:hint="eastAsia" w:ascii="仿宋" w:hAnsi="仿宋" w:eastAsia="仿宋" w:cs="仿宋"/>
          <w:b/>
          <w:sz w:val="24"/>
          <w:highlight w:val="none"/>
        </w:rPr>
      </w:pPr>
      <w:r>
        <w:rPr>
          <w:rFonts w:hint="eastAsia" w:ascii="仿宋" w:hAnsi="仿宋" w:eastAsia="仿宋" w:cs="仿宋"/>
          <w:b/>
          <w:sz w:val="24"/>
          <w:highlight w:val="none"/>
        </w:rPr>
        <w:t>竞争性磋商响应文件内容：</w:t>
      </w:r>
      <w:r>
        <w:rPr>
          <w:rFonts w:hint="eastAsia" w:ascii="仿宋" w:hAnsi="仿宋" w:eastAsia="仿宋" w:cs="仿宋"/>
          <w:b/>
          <w:sz w:val="24"/>
          <w:highlight w:val="none"/>
          <w:u w:val="single"/>
        </w:rPr>
        <w:t xml:space="preserve">      技术部分（施工组织设计）</w:t>
      </w:r>
    </w:p>
    <w:p>
      <w:pPr>
        <w:spacing w:line="360" w:lineRule="auto"/>
        <w:ind w:right="197" w:rightChars="94" w:firstLine="1205" w:firstLineChars="500"/>
        <w:rPr>
          <w:rFonts w:hint="eastAsia" w:ascii="仿宋" w:hAnsi="仿宋" w:eastAsia="仿宋" w:cs="仿宋"/>
          <w:b/>
          <w:sz w:val="24"/>
          <w:highlight w:val="none"/>
          <w:u w:val="thick"/>
        </w:rPr>
      </w:pPr>
      <w:r>
        <w:rPr>
          <w:rFonts w:hint="eastAsia" w:ascii="仿宋" w:hAnsi="仿宋" w:eastAsia="仿宋" w:cs="仿宋"/>
          <w:b/>
          <w:sz w:val="24"/>
          <w:highlight w:val="none"/>
        </w:rPr>
        <w:t>供  应  商：</w:t>
      </w:r>
      <w:r>
        <w:rPr>
          <w:rFonts w:hint="eastAsia" w:ascii="仿宋" w:hAnsi="仿宋" w:eastAsia="仿宋" w:cs="仿宋"/>
          <w:b/>
          <w:sz w:val="24"/>
          <w:highlight w:val="none"/>
          <w:u w:val="single"/>
        </w:rPr>
        <w:t xml:space="preserve">                                   （盖章）</w:t>
      </w:r>
    </w:p>
    <w:p>
      <w:pPr>
        <w:spacing w:line="360" w:lineRule="auto"/>
        <w:ind w:firstLine="1205" w:firstLineChars="500"/>
        <w:rPr>
          <w:rFonts w:hint="eastAsia" w:ascii="仿宋" w:hAnsi="仿宋" w:eastAsia="仿宋" w:cs="仿宋"/>
          <w:b/>
          <w:sz w:val="24"/>
          <w:highlight w:val="none"/>
        </w:rPr>
      </w:pPr>
      <w:r>
        <w:rPr>
          <w:rFonts w:hint="eastAsia" w:ascii="仿宋" w:hAnsi="仿宋" w:eastAsia="仿宋" w:cs="仿宋"/>
          <w:b/>
          <w:sz w:val="24"/>
          <w:highlight w:val="none"/>
        </w:rPr>
        <w:t>法定代表人或被授权人：</w:t>
      </w:r>
      <w:r>
        <w:rPr>
          <w:rFonts w:hint="eastAsia" w:ascii="仿宋" w:hAnsi="仿宋" w:eastAsia="仿宋" w:cs="仿宋"/>
          <w:b/>
          <w:sz w:val="24"/>
          <w:highlight w:val="none"/>
          <w:u w:val="single"/>
        </w:rPr>
        <w:t xml:space="preserve">              （签字或盖章）</w:t>
      </w:r>
      <w:r>
        <w:rPr>
          <w:rFonts w:hint="eastAsia" w:ascii="仿宋" w:hAnsi="仿宋" w:eastAsia="仿宋" w:cs="仿宋"/>
          <w:b/>
          <w:sz w:val="24"/>
          <w:highlight w:val="none"/>
        </w:rPr>
        <w:t xml:space="preserve">                              </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          日      期：</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年</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月</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日</w:t>
      </w:r>
    </w:p>
    <w:p>
      <w:pPr>
        <w:rPr>
          <w:rFonts w:hint="eastAsia" w:ascii="仿宋" w:hAnsi="仿宋" w:eastAsia="仿宋" w:cs="仿宋"/>
          <w:b/>
          <w:sz w:val="48"/>
          <w:highlight w:val="none"/>
        </w:rPr>
        <w:sectPr>
          <w:headerReference r:id="rId18" w:type="first"/>
          <w:footerReference r:id="rId20" w:type="first"/>
          <w:headerReference r:id="rId17" w:type="default"/>
          <w:footerReference r:id="rId19" w:type="default"/>
          <w:pgSz w:w="11907" w:h="16840"/>
          <w:pgMar w:top="1418" w:right="1418" w:bottom="1418" w:left="1440" w:header="907" w:footer="907" w:gutter="0"/>
          <w:cols w:space="720" w:num="1"/>
          <w:titlePg/>
          <w:docGrid w:linePitch="312" w:charSpace="0"/>
        </w:sectPr>
      </w:pPr>
    </w:p>
    <w:p>
      <w:pPr>
        <w:rPr>
          <w:rFonts w:hint="eastAsia" w:ascii="仿宋" w:hAnsi="仿宋" w:eastAsia="仿宋" w:cs="仿宋"/>
          <w:b/>
          <w:sz w:val="48"/>
          <w:highlight w:val="none"/>
        </w:rPr>
      </w:pPr>
    </w:p>
    <w:p>
      <w:pPr>
        <w:jc w:val="center"/>
        <w:rPr>
          <w:rFonts w:hint="eastAsia" w:ascii="仿宋" w:hAnsi="仿宋" w:eastAsia="仿宋" w:cs="仿宋"/>
          <w:b/>
          <w:sz w:val="48"/>
          <w:highlight w:val="none"/>
        </w:rPr>
      </w:pPr>
      <w:r>
        <w:rPr>
          <w:rFonts w:hint="eastAsia" w:ascii="仿宋" w:hAnsi="仿宋" w:eastAsia="仿宋" w:cs="仿宋"/>
          <w:b/>
          <w:sz w:val="48"/>
          <w:highlight w:val="none"/>
        </w:rPr>
        <w:t>技 术 标</w:t>
      </w:r>
    </w:p>
    <w:p>
      <w:pPr>
        <w:rPr>
          <w:rFonts w:hint="eastAsia" w:ascii="仿宋" w:hAnsi="仿宋" w:eastAsia="仿宋" w:cs="仿宋"/>
          <w:highlight w:val="none"/>
        </w:rPr>
      </w:pPr>
    </w:p>
    <w:p>
      <w:pPr>
        <w:widowControl/>
        <w:spacing w:line="5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磋商文件技术标内容包括但不限于以下内容：</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（1）确保工程质量的技术组织措施；</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（2）确保文明施工的技术组织措施及环境保护措施；</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（3）确保安全生产的技术组织措施；</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（4）确保工期的技术组织措施；</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（5）施工方案；</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（6）施工机械及材料投入计划；</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（7）施工进度表或施工网络图；</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（8）劳动力安排计划及劳务分包情况；</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（9）项目经理部组织机构；</w:t>
      </w:r>
    </w:p>
    <w:p>
      <w:pPr>
        <w:pStyle w:val="9"/>
        <w:spacing w:line="520" w:lineRule="exact"/>
        <w:ind w:right="-2" w:rightChars="-1"/>
        <w:rPr>
          <w:rFonts w:hint="eastAsia" w:ascii="仿宋" w:hAnsi="仿宋" w:eastAsia="仿宋" w:cs="仿宋"/>
          <w:highlight w:val="none"/>
        </w:rPr>
      </w:pPr>
      <w:r>
        <w:rPr>
          <w:rFonts w:hint="eastAsia" w:ascii="仿宋" w:hAnsi="仿宋" w:eastAsia="仿宋" w:cs="仿宋"/>
          <w:highlight w:val="none"/>
        </w:rPr>
        <w:t>（10）新技术、新产品、新工艺、新材料应用；</w:t>
      </w:r>
    </w:p>
    <w:p>
      <w:pPr>
        <w:pStyle w:val="9"/>
        <w:spacing w:line="520" w:lineRule="exact"/>
        <w:ind w:right="-2" w:rightChars="-1" w:firstLine="0" w:firstLineChars="0"/>
        <w:rPr>
          <w:rFonts w:hint="eastAsia" w:ascii="仿宋" w:hAnsi="仿宋" w:eastAsia="仿宋" w:cs="仿宋"/>
          <w:highlight w:val="none"/>
        </w:rPr>
      </w:pPr>
      <w:r>
        <w:rPr>
          <w:rFonts w:hint="eastAsia" w:ascii="仿宋" w:hAnsi="仿宋" w:eastAsia="仿宋" w:cs="仿宋"/>
          <w:highlight w:val="none"/>
        </w:rPr>
        <w:t>注：除采用文字表述外应附下列图表，图表及格式要求附后。</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附表一  拟投入本工程的主要施工设备表</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附表二  拟配备本工程的试验和检测仪器设备表</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附表三  劳动力计划表</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附表四  计划开、竣工日期和施工进度网络图</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附表五  施工总平面图</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附表六  项目管理机构</w:t>
      </w:r>
    </w:p>
    <w:p>
      <w:pPr>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附表七  主要人员简历表</w:t>
      </w:r>
    </w:p>
    <w:p>
      <w:pPr>
        <w:pStyle w:val="20"/>
        <w:ind w:firstLine="0" w:firstLineChars="0"/>
        <w:rPr>
          <w:rFonts w:hint="eastAsia" w:ascii="仿宋" w:hAnsi="仿宋" w:eastAsia="仿宋" w:cs="仿宋"/>
          <w:b/>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8"/>
          <w:szCs w:val="28"/>
          <w:highlight w:val="none"/>
        </w:rPr>
      </w:pPr>
    </w:p>
    <w:p>
      <w:pPr>
        <w:keepNext/>
        <w:keepLines/>
        <w:spacing w:before="280" w:after="290" w:line="372" w:lineRule="auto"/>
        <w:jc w:val="left"/>
        <w:rPr>
          <w:rFonts w:hint="eastAsia" w:ascii="仿宋" w:hAnsi="仿宋" w:eastAsia="仿宋" w:cs="仿宋"/>
          <w:b/>
          <w:kern w:val="0"/>
          <w:sz w:val="24"/>
          <w:highlight w:val="none"/>
        </w:rPr>
      </w:pPr>
      <w:r>
        <w:rPr>
          <w:rFonts w:hint="eastAsia" w:ascii="仿宋" w:hAnsi="仿宋" w:eastAsia="仿宋" w:cs="仿宋"/>
          <w:b/>
          <w:sz w:val="24"/>
          <w:szCs w:val="24"/>
          <w:highlight w:val="none"/>
        </w:rPr>
        <w:br w:type="page"/>
      </w:r>
      <w:r>
        <w:rPr>
          <w:rFonts w:hint="eastAsia" w:ascii="仿宋" w:hAnsi="仿宋" w:eastAsia="仿宋" w:cs="仿宋"/>
          <w:b/>
          <w:kern w:val="0"/>
          <w:sz w:val="24"/>
          <w:highlight w:val="none"/>
          <w:lang w:val="zh-CN"/>
        </w:rPr>
        <w:t>附表一：拟投入本工程的主要施工设备表</w:t>
      </w:r>
    </w:p>
    <w:tbl>
      <w:tblPr>
        <w:tblStyle w:val="14"/>
        <w:tblW w:w="0" w:type="auto"/>
        <w:jc w:val="center"/>
        <w:tblLayout w:type="fixed"/>
        <w:tblCellMar>
          <w:top w:w="0" w:type="dxa"/>
          <w:left w:w="10" w:type="dxa"/>
          <w:bottom w:w="0" w:type="dxa"/>
          <w:right w:w="10" w:type="dxa"/>
        </w:tblCellMar>
      </w:tblPr>
      <w:tblGrid>
        <w:gridCol w:w="717"/>
        <w:gridCol w:w="1176"/>
        <w:gridCol w:w="791"/>
        <w:gridCol w:w="812"/>
        <w:gridCol w:w="812"/>
        <w:gridCol w:w="1072"/>
        <w:gridCol w:w="936"/>
        <w:gridCol w:w="835"/>
        <w:gridCol w:w="939"/>
        <w:gridCol w:w="835"/>
      </w:tblGrid>
      <w:tr>
        <w:tblPrEx>
          <w:tblCellMar>
            <w:top w:w="0" w:type="dxa"/>
            <w:left w:w="10" w:type="dxa"/>
            <w:bottom w:w="0" w:type="dxa"/>
            <w:right w:w="10" w:type="dxa"/>
          </w:tblCellMar>
        </w:tblPrEx>
        <w:trPr>
          <w:trHeight w:val="917"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序号</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设备名称</w:t>
            </w:r>
          </w:p>
        </w:tc>
        <w:tc>
          <w:tcPr>
            <w:tcW w:w="7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型号</w:t>
            </w:r>
          </w:p>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规格</w:t>
            </w:r>
          </w:p>
        </w:tc>
        <w:tc>
          <w:tcPr>
            <w:tcW w:w="8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数量</w:t>
            </w:r>
          </w:p>
        </w:tc>
        <w:tc>
          <w:tcPr>
            <w:tcW w:w="8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国别</w:t>
            </w:r>
          </w:p>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产地</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制造</w:t>
            </w:r>
          </w:p>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年份</w:t>
            </w:r>
          </w:p>
        </w:tc>
        <w:tc>
          <w:tcPr>
            <w:tcW w:w="9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额定功率</w:t>
            </w:r>
          </w:p>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 KW )</w:t>
            </w:r>
          </w:p>
        </w:tc>
        <w:tc>
          <w:tcPr>
            <w:tcW w:w="8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生产</w:t>
            </w:r>
          </w:p>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能力</w:t>
            </w:r>
          </w:p>
        </w:tc>
        <w:tc>
          <w:tcPr>
            <w:tcW w:w="9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4"/>
                <w:highlight w:val="none"/>
                <w:lang w:val="zh-CN"/>
              </w:rPr>
            </w:pPr>
            <w:r>
              <w:rPr>
                <w:rFonts w:hint="eastAsia" w:ascii="仿宋" w:hAnsi="仿宋" w:eastAsia="仿宋" w:cs="仿宋"/>
                <w:sz w:val="24"/>
                <w:highlight w:val="none"/>
                <w:lang w:val="zh-CN"/>
              </w:rPr>
              <w:t>用于施</w:t>
            </w:r>
          </w:p>
          <w:p>
            <w:pPr>
              <w:rPr>
                <w:rFonts w:hint="eastAsia" w:ascii="仿宋" w:hAnsi="仿宋" w:eastAsia="仿宋" w:cs="仿宋"/>
                <w:sz w:val="24"/>
                <w:highlight w:val="none"/>
                <w:lang w:val="zh-CN"/>
              </w:rPr>
            </w:pPr>
            <w:r>
              <w:rPr>
                <w:rFonts w:hint="eastAsia" w:ascii="仿宋" w:hAnsi="仿宋" w:eastAsia="仿宋" w:cs="仿宋"/>
                <w:sz w:val="24"/>
                <w:highlight w:val="none"/>
                <w:lang w:val="zh-CN"/>
              </w:rPr>
              <w:t>工部位</w:t>
            </w:r>
          </w:p>
        </w:tc>
        <w:tc>
          <w:tcPr>
            <w:tcW w:w="8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备注</w:t>
            </w: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rPr>
                <w:rFonts w:hint="eastAsia" w:ascii="仿宋" w:hAnsi="仿宋" w:eastAsia="仿宋" w:cs="仿宋"/>
                <w:sz w:val="24"/>
                <w:highlight w:val="none"/>
                <w:lang w:val="zh-CN"/>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lang w:val="zh-CN"/>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17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9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1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8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keepLines/>
        <w:spacing w:before="280" w:after="290" w:line="372"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lang w:val="zh-CN"/>
        </w:rPr>
        <w:t>附表二：拟配备本工程的试验和检测仪器设备表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3"/>
        <w:gridCol w:w="1138"/>
        <w:gridCol w:w="996"/>
        <w:gridCol w:w="703"/>
        <w:gridCol w:w="1188"/>
        <w:gridCol w:w="1188"/>
        <w:gridCol w:w="1017"/>
        <w:gridCol w:w="11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jc w:val="center"/>
        </w:trPr>
        <w:tc>
          <w:tcPr>
            <w:tcW w:w="703"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序号</w:t>
            </w:r>
          </w:p>
        </w:tc>
        <w:tc>
          <w:tcPr>
            <w:tcW w:w="1138" w:type="dxa"/>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仪器设备名  称</w:t>
            </w:r>
          </w:p>
        </w:tc>
        <w:tc>
          <w:tcPr>
            <w:tcW w:w="996"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型号规格</w:t>
            </w:r>
          </w:p>
        </w:tc>
        <w:tc>
          <w:tcPr>
            <w:tcW w:w="703"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数量</w:t>
            </w:r>
          </w:p>
        </w:tc>
        <w:tc>
          <w:tcPr>
            <w:tcW w:w="1188"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国别产地</w:t>
            </w:r>
          </w:p>
        </w:tc>
        <w:tc>
          <w:tcPr>
            <w:tcW w:w="1188"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制造年份</w:t>
            </w:r>
          </w:p>
        </w:tc>
        <w:tc>
          <w:tcPr>
            <w:tcW w:w="1017" w:type="dxa"/>
            <w:noWrap w:val="0"/>
            <w:vAlign w:val="center"/>
          </w:tcPr>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已使用</w:t>
            </w:r>
          </w:p>
          <w:p>
            <w:pPr>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台时数</w:t>
            </w:r>
          </w:p>
        </w:tc>
        <w:tc>
          <w:tcPr>
            <w:tcW w:w="1155"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用途</w:t>
            </w:r>
          </w:p>
        </w:tc>
        <w:tc>
          <w:tcPr>
            <w:tcW w:w="840"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lang w:val="zh-CN"/>
              </w:rPr>
            </w:pPr>
          </w:p>
        </w:tc>
        <w:tc>
          <w:tcPr>
            <w:tcW w:w="1138" w:type="dxa"/>
            <w:noWrap w:val="0"/>
            <w:vAlign w:val="center"/>
          </w:tcPr>
          <w:p>
            <w:pPr>
              <w:spacing w:line="360" w:lineRule="auto"/>
              <w:ind w:firstLine="420"/>
              <w:rPr>
                <w:rFonts w:hint="eastAsia" w:ascii="仿宋" w:hAnsi="仿宋" w:eastAsia="仿宋" w:cs="仿宋"/>
                <w:sz w:val="24"/>
                <w:highlight w:val="none"/>
                <w:lang w:val="zh-CN"/>
              </w:rPr>
            </w:pPr>
          </w:p>
        </w:tc>
        <w:tc>
          <w:tcPr>
            <w:tcW w:w="996" w:type="dxa"/>
            <w:noWrap w:val="0"/>
            <w:vAlign w:val="center"/>
          </w:tcPr>
          <w:p>
            <w:pPr>
              <w:spacing w:line="360" w:lineRule="auto"/>
              <w:ind w:firstLine="420"/>
              <w:rPr>
                <w:rFonts w:hint="eastAsia" w:ascii="仿宋" w:hAnsi="仿宋" w:eastAsia="仿宋" w:cs="仿宋"/>
                <w:sz w:val="24"/>
                <w:highlight w:val="none"/>
                <w:lang w:val="zh-CN"/>
              </w:rPr>
            </w:pPr>
          </w:p>
        </w:tc>
        <w:tc>
          <w:tcPr>
            <w:tcW w:w="703" w:type="dxa"/>
            <w:noWrap w:val="0"/>
            <w:vAlign w:val="center"/>
          </w:tcPr>
          <w:p>
            <w:pPr>
              <w:spacing w:line="360" w:lineRule="auto"/>
              <w:ind w:firstLine="420"/>
              <w:rPr>
                <w:rFonts w:hint="eastAsia" w:ascii="仿宋" w:hAnsi="仿宋" w:eastAsia="仿宋" w:cs="仿宋"/>
                <w:sz w:val="24"/>
                <w:highlight w:val="none"/>
                <w:lang w:val="zh-CN"/>
              </w:rPr>
            </w:pPr>
          </w:p>
        </w:tc>
        <w:tc>
          <w:tcPr>
            <w:tcW w:w="1188" w:type="dxa"/>
            <w:noWrap w:val="0"/>
            <w:vAlign w:val="center"/>
          </w:tcPr>
          <w:p>
            <w:pPr>
              <w:spacing w:line="360" w:lineRule="auto"/>
              <w:ind w:firstLine="420"/>
              <w:rPr>
                <w:rFonts w:hint="eastAsia" w:ascii="仿宋" w:hAnsi="仿宋" w:eastAsia="仿宋" w:cs="仿宋"/>
                <w:sz w:val="24"/>
                <w:highlight w:val="none"/>
                <w:lang w:val="zh-CN"/>
              </w:rPr>
            </w:pPr>
          </w:p>
        </w:tc>
        <w:tc>
          <w:tcPr>
            <w:tcW w:w="1188" w:type="dxa"/>
            <w:noWrap w:val="0"/>
            <w:vAlign w:val="center"/>
          </w:tcPr>
          <w:p>
            <w:pPr>
              <w:spacing w:line="360" w:lineRule="auto"/>
              <w:ind w:firstLine="420"/>
              <w:rPr>
                <w:rFonts w:hint="eastAsia" w:ascii="仿宋" w:hAnsi="仿宋" w:eastAsia="仿宋" w:cs="仿宋"/>
                <w:sz w:val="24"/>
                <w:highlight w:val="none"/>
                <w:lang w:val="zh-CN"/>
              </w:rPr>
            </w:pPr>
          </w:p>
        </w:tc>
        <w:tc>
          <w:tcPr>
            <w:tcW w:w="1017" w:type="dxa"/>
            <w:noWrap w:val="0"/>
            <w:vAlign w:val="center"/>
          </w:tcPr>
          <w:p>
            <w:pPr>
              <w:spacing w:line="360" w:lineRule="auto"/>
              <w:ind w:firstLine="420"/>
              <w:rPr>
                <w:rFonts w:hint="eastAsia" w:ascii="仿宋" w:hAnsi="仿宋" w:eastAsia="仿宋" w:cs="仿宋"/>
                <w:sz w:val="24"/>
                <w:highlight w:val="none"/>
                <w:lang w:val="zh-CN"/>
              </w:rPr>
            </w:pPr>
          </w:p>
        </w:tc>
        <w:tc>
          <w:tcPr>
            <w:tcW w:w="1155" w:type="dxa"/>
            <w:noWrap w:val="0"/>
            <w:vAlign w:val="center"/>
          </w:tcPr>
          <w:p>
            <w:pPr>
              <w:spacing w:line="360" w:lineRule="auto"/>
              <w:ind w:firstLine="420"/>
              <w:rPr>
                <w:rFonts w:hint="eastAsia" w:ascii="仿宋" w:hAnsi="仿宋" w:eastAsia="仿宋" w:cs="仿宋"/>
                <w:sz w:val="24"/>
                <w:highlight w:val="none"/>
                <w:lang w:val="zh-CN"/>
              </w:rPr>
            </w:pPr>
          </w:p>
        </w:tc>
        <w:tc>
          <w:tcPr>
            <w:tcW w:w="840" w:type="dxa"/>
            <w:noWrap w:val="0"/>
            <w:vAlign w:val="center"/>
          </w:tcPr>
          <w:p>
            <w:pPr>
              <w:spacing w:line="360" w:lineRule="auto"/>
              <w:ind w:firstLine="420"/>
              <w:rPr>
                <w:rFonts w:hint="eastAsia" w:ascii="仿宋" w:hAnsi="仿宋" w:eastAsia="仿宋" w:cs="仿宋"/>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noWrap w:val="0"/>
            <w:vAlign w:val="center"/>
          </w:tcPr>
          <w:p>
            <w:pPr>
              <w:spacing w:line="360" w:lineRule="auto"/>
              <w:ind w:firstLine="420"/>
              <w:rPr>
                <w:rFonts w:hint="eastAsia" w:ascii="仿宋" w:hAnsi="仿宋" w:eastAsia="仿宋" w:cs="仿宋"/>
                <w:sz w:val="24"/>
                <w:highlight w:val="none"/>
              </w:rPr>
            </w:pPr>
          </w:p>
        </w:tc>
        <w:tc>
          <w:tcPr>
            <w:tcW w:w="1138" w:type="dxa"/>
            <w:noWrap w:val="0"/>
            <w:vAlign w:val="center"/>
          </w:tcPr>
          <w:p>
            <w:pPr>
              <w:spacing w:line="360" w:lineRule="auto"/>
              <w:ind w:firstLine="420"/>
              <w:rPr>
                <w:rFonts w:hint="eastAsia" w:ascii="仿宋" w:hAnsi="仿宋" w:eastAsia="仿宋" w:cs="仿宋"/>
                <w:sz w:val="24"/>
                <w:highlight w:val="none"/>
              </w:rPr>
            </w:pPr>
          </w:p>
        </w:tc>
        <w:tc>
          <w:tcPr>
            <w:tcW w:w="996" w:type="dxa"/>
            <w:noWrap w:val="0"/>
            <w:vAlign w:val="center"/>
          </w:tcPr>
          <w:p>
            <w:pPr>
              <w:spacing w:line="360" w:lineRule="auto"/>
              <w:ind w:firstLine="420"/>
              <w:rPr>
                <w:rFonts w:hint="eastAsia" w:ascii="仿宋" w:hAnsi="仿宋" w:eastAsia="仿宋" w:cs="仿宋"/>
                <w:sz w:val="24"/>
                <w:highlight w:val="none"/>
              </w:rPr>
            </w:pPr>
          </w:p>
        </w:tc>
        <w:tc>
          <w:tcPr>
            <w:tcW w:w="703"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188" w:type="dxa"/>
            <w:noWrap w:val="0"/>
            <w:vAlign w:val="center"/>
          </w:tcPr>
          <w:p>
            <w:pPr>
              <w:spacing w:line="360" w:lineRule="auto"/>
              <w:ind w:firstLine="420"/>
              <w:rPr>
                <w:rFonts w:hint="eastAsia" w:ascii="仿宋" w:hAnsi="仿宋" w:eastAsia="仿宋" w:cs="仿宋"/>
                <w:sz w:val="24"/>
                <w:highlight w:val="none"/>
              </w:rPr>
            </w:pPr>
          </w:p>
        </w:tc>
        <w:tc>
          <w:tcPr>
            <w:tcW w:w="1017" w:type="dxa"/>
            <w:noWrap w:val="0"/>
            <w:vAlign w:val="center"/>
          </w:tcPr>
          <w:p>
            <w:pPr>
              <w:spacing w:line="360" w:lineRule="auto"/>
              <w:ind w:firstLine="420"/>
              <w:rPr>
                <w:rFonts w:hint="eastAsia" w:ascii="仿宋" w:hAnsi="仿宋" w:eastAsia="仿宋" w:cs="仿宋"/>
                <w:sz w:val="24"/>
                <w:highlight w:val="none"/>
              </w:rPr>
            </w:pPr>
          </w:p>
        </w:tc>
        <w:tc>
          <w:tcPr>
            <w:tcW w:w="1155" w:type="dxa"/>
            <w:noWrap w:val="0"/>
            <w:vAlign w:val="center"/>
          </w:tcPr>
          <w:p>
            <w:pPr>
              <w:spacing w:line="360" w:lineRule="auto"/>
              <w:ind w:firstLine="420"/>
              <w:rPr>
                <w:rFonts w:hint="eastAsia" w:ascii="仿宋" w:hAnsi="仿宋" w:eastAsia="仿宋" w:cs="仿宋"/>
                <w:sz w:val="24"/>
                <w:highlight w:val="none"/>
              </w:rPr>
            </w:pPr>
          </w:p>
        </w:tc>
        <w:tc>
          <w:tcPr>
            <w:tcW w:w="840" w:type="dxa"/>
            <w:noWrap w:val="0"/>
            <w:vAlign w:val="center"/>
          </w:tcPr>
          <w:p>
            <w:pPr>
              <w:spacing w:line="360" w:lineRule="auto"/>
              <w:ind w:firstLine="420"/>
              <w:rPr>
                <w:rFonts w:hint="eastAsia" w:ascii="仿宋" w:hAnsi="仿宋" w:eastAsia="仿宋" w:cs="仿宋"/>
                <w:sz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keepLines/>
        <w:spacing w:line="372"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lang w:val="zh-CN"/>
        </w:rPr>
        <w:t>附表三：劳动力计划表</w:t>
      </w:r>
    </w:p>
    <w:p>
      <w:pPr>
        <w:spacing w:line="360" w:lineRule="auto"/>
        <w:ind w:firstLine="7560"/>
        <w:rPr>
          <w:rFonts w:hint="eastAsia" w:ascii="仿宋" w:hAnsi="仿宋" w:eastAsia="仿宋" w:cs="仿宋"/>
          <w:sz w:val="24"/>
          <w:highlight w:val="none"/>
          <w:lang w:val="zh-CN"/>
        </w:rPr>
      </w:pPr>
      <w:r>
        <w:rPr>
          <w:rFonts w:hint="eastAsia" w:ascii="仿宋" w:hAnsi="仿宋" w:eastAsia="仿宋" w:cs="仿宋"/>
          <w:sz w:val="24"/>
          <w:highlight w:val="none"/>
          <w:lang w:val="zh-CN"/>
        </w:rPr>
        <w:t>单位：人</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
        <w:gridCol w:w="1257"/>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trPr>
        <w:tc>
          <w:tcPr>
            <w:tcW w:w="846" w:type="dxa"/>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工种</w:t>
            </w:r>
          </w:p>
        </w:tc>
        <w:tc>
          <w:tcPr>
            <w:tcW w:w="8802" w:type="dxa"/>
            <w:gridSpan w:val="7"/>
            <w:noWrap w:val="0"/>
            <w:vAlign w:val="center"/>
          </w:tcPr>
          <w:p>
            <w:pPr>
              <w:spacing w:line="360" w:lineRule="auto"/>
              <w:ind w:firstLine="48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lang w:val="zh-CN"/>
              </w:rPr>
            </w:pPr>
          </w:p>
        </w:tc>
        <w:tc>
          <w:tcPr>
            <w:tcW w:w="1257" w:type="dxa"/>
            <w:noWrap w:val="0"/>
            <w:vAlign w:val="center"/>
          </w:tcPr>
          <w:p>
            <w:pPr>
              <w:spacing w:line="360" w:lineRule="auto"/>
              <w:ind w:firstLine="420"/>
              <w:rPr>
                <w:rFonts w:hint="eastAsia" w:ascii="仿宋" w:hAnsi="仿宋" w:eastAsia="仿宋" w:cs="仿宋"/>
                <w:sz w:val="24"/>
                <w:highlight w:val="none"/>
                <w:lang w:val="zh-CN"/>
              </w:rPr>
            </w:pPr>
          </w:p>
        </w:tc>
        <w:tc>
          <w:tcPr>
            <w:tcW w:w="1257" w:type="dxa"/>
            <w:noWrap w:val="0"/>
            <w:vAlign w:val="center"/>
          </w:tcPr>
          <w:p>
            <w:pPr>
              <w:spacing w:line="360" w:lineRule="auto"/>
              <w:ind w:firstLine="420"/>
              <w:rPr>
                <w:rFonts w:hint="eastAsia" w:ascii="仿宋" w:hAnsi="仿宋" w:eastAsia="仿宋" w:cs="仿宋"/>
                <w:sz w:val="24"/>
                <w:highlight w:val="none"/>
                <w:lang w:val="zh-CN"/>
              </w:rPr>
            </w:pPr>
          </w:p>
        </w:tc>
        <w:tc>
          <w:tcPr>
            <w:tcW w:w="1258" w:type="dxa"/>
            <w:noWrap w:val="0"/>
            <w:vAlign w:val="center"/>
          </w:tcPr>
          <w:p>
            <w:pPr>
              <w:spacing w:line="360" w:lineRule="auto"/>
              <w:ind w:firstLine="420"/>
              <w:rPr>
                <w:rFonts w:hint="eastAsia" w:ascii="仿宋" w:hAnsi="仿宋" w:eastAsia="仿宋" w:cs="仿宋"/>
                <w:sz w:val="24"/>
                <w:highlight w:val="none"/>
                <w:lang w:val="zh-CN"/>
              </w:rPr>
            </w:pPr>
          </w:p>
        </w:tc>
        <w:tc>
          <w:tcPr>
            <w:tcW w:w="1257" w:type="dxa"/>
            <w:noWrap w:val="0"/>
            <w:vAlign w:val="center"/>
          </w:tcPr>
          <w:p>
            <w:pPr>
              <w:spacing w:line="360" w:lineRule="auto"/>
              <w:ind w:firstLine="420"/>
              <w:rPr>
                <w:rFonts w:hint="eastAsia" w:ascii="仿宋" w:hAnsi="仿宋" w:eastAsia="仿宋" w:cs="仿宋"/>
                <w:sz w:val="24"/>
                <w:highlight w:val="none"/>
                <w:lang w:val="zh-CN"/>
              </w:rPr>
            </w:pPr>
          </w:p>
        </w:tc>
        <w:tc>
          <w:tcPr>
            <w:tcW w:w="1258" w:type="dxa"/>
            <w:noWrap w:val="0"/>
            <w:vAlign w:val="center"/>
          </w:tcPr>
          <w:p>
            <w:pPr>
              <w:spacing w:line="360" w:lineRule="auto"/>
              <w:ind w:firstLine="420"/>
              <w:rPr>
                <w:rFonts w:hint="eastAsia" w:ascii="仿宋" w:hAnsi="仿宋" w:eastAsia="仿宋" w:cs="仿宋"/>
                <w:sz w:val="24"/>
                <w:highlight w:val="none"/>
                <w:lang w:val="zh-CN"/>
              </w:rPr>
            </w:pPr>
          </w:p>
        </w:tc>
        <w:tc>
          <w:tcPr>
            <w:tcW w:w="1257" w:type="dxa"/>
            <w:noWrap w:val="0"/>
            <w:vAlign w:val="center"/>
          </w:tcPr>
          <w:p>
            <w:pPr>
              <w:spacing w:line="360" w:lineRule="auto"/>
              <w:ind w:firstLine="420"/>
              <w:rPr>
                <w:rFonts w:hint="eastAsia" w:ascii="仿宋" w:hAnsi="仿宋" w:eastAsia="仿宋" w:cs="仿宋"/>
                <w:sz w:val="24"/>
                <w:highlight w:val="none"/>
                <w:lang w:val="zh-CN"/>
              </w:rPr>
            </w:pPr>
          </w:p>
        </w:tc>
        <w:tc>
          <w:tcPr>
            <w:tcW w:w="1258" w:type="dxa"/>
            <w:noWrap w:val="0"/>
            <w:vAlign w:val="center"/>
          </w:tcPr>
          <w:p>
            <w:pPr>
              <w:spacing w:line="360" w:lineRule="auto"/>
              <w:ind w:firstLine="420"/>
              <w:rPr>
                <w:rFonts w:hint="eastAsia" w:ascii="仿宋" w:hAnsi="仿宋" w:eastAsia="仿宋" w:cs="仿宋"/>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c>
          <w:tcPr>
            <w:tcW w:w="1257" w:type="dxa"/>
            <w:noWrap w:val="0"/>
            <w:vAlign w:val="center"/>
          </w:tcPr>
          <w:p>
            <w:pPr>
              <w:spacing w:line="360" w:lineRule="auto"/>
              <w:ind w:firstLine="420"/>
              <w:rPr>
                <w:rFonts w:hint="eastAsia" w:ascii="仿宋" w:hAnsi="仿宋" w:eastAsia="仿宋" w:cs="仿宋"/>
                <w:sz w:val="24"/>
                <w:highlight w:val="none"/>
              </w:rPr>
            </w:pPr>
          </w:p>
        </w:tc>
        <w:tc>
          <w:tcPr>
            <w:tcW w:w="1258" w:type="dxa"/>
            <w:noWrap w:val="0"/>
            <w:vAlign w:val="center"/>
          </w:tcPr>
          <w:p>
            <w:pPr>
              <w:spacing w:line="360" w:lineRule="auto"/>
              <w:ind w:firstLine="420"/>
              <w:rPr>
                <w:rFonts w:hint="eastAsia" w:ascii="仿宋" w:hAnsi="仿宋" w:eastAsia="仿宋" w:cs="仿宋"/>
                <w:sz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keepLines/>
        <w:spacing w:before="280" w:after="290" w:line="372"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lang w:val="zh-CN"/>
        </w:rPr>
        <w:t>附表四：计划开、竣工日期和施工进度网络图</w:t>
      </w:r>
    </w:p>
    <w:p>
      <w:pPr>
        <w:spacing w:line="5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1．供应商应递交施工进度网络图或施工进度表，说明按磋商文件要求的计划工期进行施工的各个关键日期。</w:t>
      </w:r>
    </w:p>
    <w:p>
      <w:pPr>
        <w:spacing w:line="5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2．施工进度表可采用网络图（或横道图）表示。</w:t>
      </w:r>
    </w:p>
    <w:p>
      <w:pPr>
        <w:spacing w:line="360" w:lineRule="auto"/>
        <w:ind w:firstLine="480"/>
        <w:rPr>
          <w:rFonts w:hint="eastAsia" w:ascii="仿宋" w:hAnsi="仿宋" w:eastAsia="仿宋" w:cs="仿宋"/>
          <w:sz w:val="24"/>
          <w:highlight w:val="none"/>
          <w:lang w:val="zh-CN"/>
        </w:rPr>
      </w:pPr>
    </w:p>
    <w:p>
      <w:pPr>
        <w:spacing w:line="360" w:lineRule="auto"/>
        <w:ind w:firstLine="480"/>
        <w:rPr>
          <w:rFonts w:hint="eastAsia" w:ascii="仿宋" w:hAnsi="仿宋" w:eastAsia="仿宋" w:cs="仿宋"/>
          <w:sz w:val="24"/>
          <w:highlight w:val="none"/>
          <w:lang w:val="zh-CN"/>
        </w:rPr>
      </w:pPr>
    </w:p>
    <w:p>
      <w:pPr>
        <w:spacing w:line="360" w:lineRule="auto"/>
        <w:ind w:firstLine="480"/>
        <w:rPr>
          <w:rFonts w:hint="eastAsia" w:ascii="仿宋" w:hAnsi="仿宋" w:eastAsia="仿宋" w:cs="仿宋"/>
          <w:sz w:val="24"/>
          <w:highlight w:val="none"/>
          <w:lang w:val="zh-CN"/>
        </w:rPr>
      </w:pPr>
    </w:p>
    <w:p>
      <w:pPr>
        <w:keepNext/>
        <w:keepLines/>
        <w:spacing w:before="280" w:after="290" w:line="372"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lang w:val="zh-CN"/>
        </w:rPr>
        <w:t>附表五：施工总平面图</w:t>
      </w:r>
    </w:p>
    <w:p>
      <w:pPr>
        <w:pStyle w:val="20"/>
        <w:spacing w:line="540" w:lineRule="exact"/>
        <w:ind w:firstLine="480"/>
        <w:rPr>
          <w:rFonts w:hint="eastAsia" w:ascii="仿宋" w:hAnsi="仿宋" w:eastAsia="仿宋" w:cs="仿宋"/>
          <w:kern w:val="2"/>
          <w:sz w:val="24"/>
          <w:szCs w:val="24"/>
          <w:highlight w:val="none"/>
          <w:lang w:val="zh-CN"/>
        </w:rPr>
      </w:pPr>
      <w:bookmarkStart w:id="100" w:name="_Toc459049748"/>
      <w:r>
        <w:rPr>
          <w:rFonts w:hint="eastAsia" w:ascii="仿宋" w:hAnsi="仿宋" w:eastAsia="仿宋" w:cs="仿宋"/>
          <w:kern w:val="2"/>
          <w:sz w:val="24"/>
          <w:szCs w:val="24"/>
          <w:highlight w:val="none"/>
          <w:lang w:val="zh-CN"/>
        </w:rPr>
        <w:t>供应商应递交一份施工总平面图，绘出现场临时设施布置图表并附文字说明，说明临时设施、加工车间、现场办公、设备及仓储、供电、供水、卫生、生活、道路、消防等设施的情况和布置。</w:t>
      </w:r>
      <w:bookmarkEnd w:id="100"/>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keepLines/>
        <w:spacing w:before="280" w:after="290" w:line="372"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附表六：项目管理机构</w:t>
      </w:r>
    </w:p>
    <w:p>
      <w:pPr>
        <w:keepNext/>
        <w:keepLines/>
        <w:spacing w:before="280" w:after="290" w:line="372" w:lineRule="auto"/>
        <w:ind w:firstLine="2783"/>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项目管理机构组成表</w:t>
      </w:r>
    </w:p>
    <w:tbl>
      <w:tblPr>
        <w:tblStyle w:val="14"/>
        <w:tblW w:w="0" w:type="auto"/>
        <w:tblInd w:w="0" w:type="dxa"/>
        <w:tblLayout w:type="fixed"/>
        <w:tblCellMar>
          <w:top w:w="0" w:type="dxa"/>
          <w:left w:w="10" w:type="dxa"/>
          <w:bottom w:w="0" w:type="dxa"/>
          <w:right w:w="10" w:type="dxa"/>
        </w:tblCellMar>
      </w:tblPr>
      <w:tblGrid>
        <w:gridCol w:w="945"/>
        <w:gridCol w:w="945"/>
        <w:gridCol w:w="735"/>
        <w:gridCol w:w="1260"/>
        <w:gridCol w:w="735"/>
        <w:gridCol w:w="945"/>
        <w:gridCol w:w="1260"/>
        <w:gridCol w:w="1260"/>
        <w:gridCol w:w="945"/>
      </w:tblGrid>
      <w:tr>
        <w:tblPrEx>
          <w:tblCellMar>
            <w:top w:w="0" w:type="dxa"/>
            <w:left w:w="10" w:type="dxa"/>
            <w:bottom w:w="0" w:type="dxa"/>
            <w:right w:w="10" w:type="dxa"/>
          </w:tblCellMar>
        </w:tblPrEx>
        <w:trPr>
          <w:trHeight w:val="613" w:hRule="atLeast"/>
        </w:trPr>
        <w:tc>
          <w:tcPr>
            <w:tcW w:w="94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职务</w:t>
            </w:r>
          </w:p>
        </w:tc>
        <w:tc>
          <w:tcPr>
            <w:tcW w:w="94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姓名</w:t>
            </w:r>
          </w:p>
        </w:tc>
        <w:tc>
          <w:tcPr>
            <w:tcW w:w="73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职称</w:t>
            </w:r>
          </w:p>
        </w:tc>
        <w:tc>
          <w:tcPr>
            <w:tcW w:w="5460"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执业或职业资格证明</w:t>
            </w:r>
          </w:p>
        </w:tc>
        <w:tc>
          <w:tcPr>
            <w:tcW w:w="94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备注</w:t>
            </w:r>
          </w:p>
        </w:tc>
      </w:tr>
      <w:tr>
        <w:tblPrEx>
          <w:tblCellMar>
            <w:top w:w="0" w:type="dxa"/>
            <w:left w:w="10" w:type="dxa"/>
            <w:bottom w:w="0" w:type="dxa"/>
            <w:right w:w="10" w:type="dxa"/>
          </w:tblCellMar>
        </w:tblPrEx>
        <w:trPr>
          <w:trHeight w:val="614" w:hRule="atLeast"/>
        </w:trPr>
        <w:tc>
          <w:tcPr>
            <w:tcW w:w="945" w:type="dxa"/>
            <w:vMerge w:val="continue"/>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vMerge w:val="continue"/>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vMerge w:val="continue"/>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证书名称</w:t>
            </w: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级别</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证号</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专业</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养老保险</w:t>
            </w:r>
          </w:p>
        </w:tc>
        <w:tc>
          <w:tcPr>
            <w:tcW w:w="945" w:type="dxa"/>
            <w:vMerge w:val="continue"/>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8"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80"/>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8"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8"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仿宋" w:hAnsi="仿宋" w:eastAsia="仿宋" w:cs="仿宋"/>
                <w:sz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sz w:val="24"/>
          <w:highlight w:val="none"/>
        </w:rPr>
      </w:pPr>
    </w:p>
    <w:p>
      <w:pPr>
        <w:keepNext/>
        <w:keepLines/>
        <w:spacing w:before="280" w:after="290" w:line="372"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附表七：主要人员简历表</w:t>
      </w:r>
    </w:p>
    <w:p>
      <w:pPr>
        <w:spacing w:line="360" w:lineRule="auto"/>
        <w:ind w:right="-2"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主要人员简历表”中的项目经理应附建造师执业注册证书、安全生产考核合格证书、身份证、职称证、学历证，管理过的项目业绩须附合同协议书或工程接收证书（工程竣工验收证书）复印件或扫描件；其他主要人员应附职称证（执业证或上岗证书）复印件或扫描件。</w:t>
      </w:r>
    </w:p>
    <w:p>
      <w:pPr>
        <w:spacing w:line="360" w:lineRule="auto"/>
        <w:ind w:right="-2" w:firstLine="480"/>
        <w:rPr>
          <w:rFonts w:hint="eastAsia" w:ascii="仿宋" w:hAnsi="仿宋" w:eastAsia="仿宋" w:cs="仿宋"/>
          <w:sz w:val="24"/>
          <w:highlight w:val="none"/>
          <w:lang w:val="zh-CN"/>
        </w:rPr>
      </w:pPr>
    </w:p>
    <w:tbl>
      <w:tblPr>
        <w:tblStyle w:val="14"/>
        <w:tblW w:w="0" w:type="auto"/>
        <w:tblInd w:w="115" w:type="dxa"/>
        <w:tblLayout w:type="fixed"/>
        <w:tblCellMar>
          <w:top w:w="0" w:type="dxa"/>
          <w:left w:w="10" w:type="dxa"/>
          <w:bottom w:w="0" w:type="dxa"/>
          <w:right w:w="10" w:type="dxa"/>
        </w:tblCellMar>
      </w:tblPr>
      <w:tblGrid>
        <w:gridCol w:w="1155"/>
        <w:gridCol w:w="355"/>
        <w:gridCol w:w="1625"/>
        <w:gridCol w:w="1080"/>
        <w:gridCol w:w="720"/>
        <w:gridCol w:w="720"/>
        <w:gridCol w:w="855"/>
        <w:gridCol w:w="1125"/>
        <w:gridCol w:w="1185"/>
      </w:tblGrid>
      <w:tr>
        <w:tblPrEx>
          <w:tblCellMar>
            <w:top w:w="0" w:type="dxa"/>
            <w:left w:w="10" w:type="dxa"/>
            <w:bottom w:w="0" w:type="dxa"/>
            <w:right w:w="10" w:type="dxa"/>
          </w:tblCellMar>
        </w:tblPrEx>
        <w:trPr>
          <w:trHeight w:val="463" w:hRule="atLeast"/>
        </w:trPr>
        <w:tc>
          <w:tcPr>
            <w:tcW w:w="15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姓名</w:t>
            </w:r>
          </w:p>
        </w:tc>
        <w:tc>
          <w:tcPr>
            <w:tcW w:w="162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年龄</w:t>
            </w:r>
          </w:p>
        </w:tc>
        <w:tc>
          <w:tcPr>
            <w:tcW w:w="144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98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学</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历</w:t>
            </w:r>
          </w:p>
        </w:tc>
        <w:tc>
          <w:tcPr>
            <w:tcW w:w="118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51" w:hRule="atLeast"/>
        </w:trPr>
        <w:tc>
          <w:tcPr>
            <w:tcW w:w="15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职称</w:t>
            </w:r>
          </w:p>
        </w:tc>
        <w:tc>
          <w:tcPr>
            <w:tcW w:w="162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职务</w:t>
            </w:r>
          </w:p>
        </w:tc>
        <w:tc>
          <w:tcPr>
            <w:tcW w:w="144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98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拟在本合同任职</w:t>
            </w:r>
          </w:p>
        </w:tc>
        <w:tc>
          <w:tcPr>
            <w:tcW w:w="118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37" w:hRule="atLeast"/>
        </w:trPr>
        <w:tc>
          <w:tcPr>
            <w:tcW w:w="15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毕业学校</w:t>
            </w:r>
          </w:p>
        </w:tc>
        <w:tc>
          <w:tcPr>
            <w:tcW w:w="7310" w:type="dxa"/>
            <w:gridSpan w:val="7"/>
            <w:tcBorders>
              <w:top w:val="single" w:color="auto" w:sz="6" w:space="0"/>
              <w:left w:val="single" w:color="auto" w:sz="6" w:space="0"/>
              <w:bottom w:val="single" w:color="auto" w:sz="6" w:space="0"/>
              <w:right w:val="single" w:color="auto" w:sz="6" w:space="0"/>
            </w:tcBorders>
            <w:noWrap w:val="0"/>
            <w:vAlign w:val="bottom"/>
          </w:tcPr>
          <w:p>
            <w:pPr>
              <w:spacing w:line="360" w:lineRule="auto"/>
              <w:ind w:firstLine="600"/>
              <w:jc w:val="center"/>
              <w:rPr>
                <w:rFonts w:hint="eastAsia" w:ascii="仿宋" w:hAnsi="仿宋" w:eastAsia="仿宋" w:cs="仿宋"/>
                <w:sz w:val="24"/>
                <w:highlight w:val="none"/>
              </w:rPr>
            </w:pPr>
            <w:r>
              <w:rPr>
                <w:rFonts w:hint="eastAsia" w:ascii="仿宋" w:hAnsi="仿宋" w:eastAsia="仿宋" w:cs="仿宋"/>
                <w:sz w:val="24"/>
                <w:highlight w:val="none"/>
                <w:lang w:val="zh-CN"/>
              </w:rPr>
              <w:t>年毕业于</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学校</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专业</w:t>
            </w:r>
          </w:p>
        </w:tc>
      </w:tr>
      <w:tr>
        <w:tblPrEx>
          <w:tblCellMar>
            <w:top w:w="0" w:type="dxa"/>
            <w:left w:w="10" w:type="dxa"/>
            <w:bottom w:w="0" w:type="dxa"/>
            <w:right w:w="10" w:type="dxa"/>
          </w:tblCellMar>
        </w:tblPrEx>
        <w:trPr>
          <w:trHeight w:val="415" w:hRule="atLeast"/>
        </w:trPr>
        <w:tc>
          <w:tcPr>
            <w:tcW w:w="8820" w:type="dxa"/>
            <w:gridSpan w:val="9"/>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主要工作经历</w:t>
            </w:r>
          </w:p>
        </w:tc>
      </w:tr>
      <w:tr>
        <w:tblPrEx>
          <w:tblCellMar>
            <w:top w:w="0" w:type="dxa"/>
            <w:left w:w="10" w:type="dxa"/>
            <w:bottom w:w="0" w:type="dxa"/>
            <w:right w:w="10" w:type="dxa"/>
          </w:tblCellMar>
        </w:tblPrEx>
        <w:trPr>
          <w:trHeight w:val="613"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时间</w:t>
            </w: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参加过的类似项目</w:t>
            </w: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担任职务</w:t>
            </w: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zh-CN"/>
              </w:rPr>
              <w:t>发包人及联系电话</w:t>
            </w:r>
          </w:p>
        </w:tc>
      </w:tr>
      <w:tr>
        <w:tblPrEx>
          <w:tblCellMar>
            <w:top w:w="0" w:type="dxa"/>
            <w:left w:w="10" w:type="dxa"/>
            <w:bottom w:w="0" w:type="dxa"/>
            <w:right w:w="10" w:type="dxa"/>
          </w:tblCellMar>
        </w:tblPrEx>
        <w:trPr>
          <w:trHeight w:val="390"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63"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38"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383"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05"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13"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50"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450"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377"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r>
        <w:tblPrEx>
          <w:tblCellMar>
            <w:top w:w="0" w:type="dxa"/>
            <w:left w:w="10" w:type="dxa"/>
            <w:bottom w:w="0" w:type="dxa"/>
            <w:right w:w="10" w:type="dxa"/>
          </w:tblCellMar>
        </w:tblPrEx>
        <w:trPr>
          <w:trHeight w:val="511" w:hRule="atLeast"/>
        </w:trPr>
        <w:tc>
          <w:tcPr>
            <w:tcW w:w="1155" w:type="dxa"/>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3780" w:type="dxa"/>
            <w:gridSpan w:val="4"/>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1575"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c>
          <w:tcPr>
            <w:tcW w:w="2310" w:type="dxa"/>
            <w:gridSpan w:val="2"/>
            <w:tcBorders>
              <w:top w:val="single" w:color="auto" w:sz="6" w:space="0"/>
              <w:left w:val="single" w:color="auto" w:sz="6" w:space="0"/>
              <w:bottom w:val="single" w:color="auto" w:sz="6" w:space="0"/>
              <w:right w:val="single" w:color="auto" w:sz="6" w:space="0"/>
            </w:tcBorders>
            <w:noWrap w:val="0"/>
            <w:vAlign w:val="bottom"/>
          </w:tcPr>
          <w:p>
            <w:pPr>
              <w:spacing w:line="360" w:lineRule="auto"/>
              <w:jc w:val="center"/>
              <w:rPr>
                <w:rFonts w:hint="eastAsia" w:ascii="仿宋" w:hAnsi="仿宋" w:eastAsia="仿宋" w:cs="仿宋"/>
                <w:sz w:val="24"/>
                <w:highlight w:val="none"/>
              </w:rPr>
            </w:pPr>
          </w:p>
        </w:tc>
      </w:tr>
    </w:tbl>
    <w:p>
      <w:pPr>
        <w:pStyle w:val="20"/>
        <w:spacing w:line="360" w:lineRule="auto"/>
        <w:ind w:firstLine="0" w:firstLineChars="0"/>
        <w:rPr>
          <w:rFonts w:hint="eastAsia" w:ascii="仿宋" w:hAnsi="仿宋" w:eastAsia="仿宋" w:cs="仿宋"/>
          <w:b/>
          <w:sz w:val="24"/>
          <w:szCs w:val="24"/>
          <w:highlight w:val="none"/>
        </w:rPr>
        <w:sectPr>
          <w:footerReference r:id="rId23" w:type="first"/>
          <w:headerReference r:id="rId21" w:type="default"/>
          <w:footerReference r:id="rId22" w:type="default"/>
          <w:pgSz w:w="11907" w:h="16840"/>
          <w:pgMar w:top="1418" w:right="1418" w:bottom="1418" w:left="1440" w:header="907" w:footer="907" w:gutter="0"/>
          <w:cols w:space="720" w:num="1"/>
          <w:docGrid w:linePitch="312" w:charSpace="0"/>
        </w:sectPr>
      </w:pPr>
    </w:p>
    <w:p>
      <w:pPr>
        <w:pStyle w:val="4"/>
        <w:rPr>
          <w:rFonts w:hint="eastAsia" w:ascii="仿宋" w:hAnsi="仿宋" w:eastAsia="仿宋" w:cs="仿宋"/>
          <w:sz w:val="28"/>
          <w:szCs w:val="28"/>
          <w:highlight w:val="none"/>
        </w:rPr>
      </w:pPr>
      <w:bookmarkStart w:id="101" w:name="_Toc459142252"/>
      <w:bookmarkStart w:id="102" w:name="_Toc459126007"/>
      <w:bookmarkStart w:id="103" w:name="_Toc32522"/>
      <w:r>
        <w:rPr>
          <w:rFonts w:hint="eastAsia" w:ascii="仿宋" w:hAnsi="仿宋" w:eastAsia="仿宋" w:cs="仿宋"/>
          <w:sz w:val="28"/>
          <w:szCs w:val="28"/>
          <w:highlight w:val="none"/>
        </w:rPr>
        <w:t>C</w:t>
      </w:r>
      <w:bookmarkEnd w:id="76"/>
      <w:bookmarkEnd w:id="77"/>
      <w:bookmarkEnd w:id="78"/>
      <w:bookmarkEnd w:id="79"/>
      <w:bookmarkEnd w:id="80"/>
      <w:bookmarkEnd w:id="81"/>
      <w:bookmarkEnd w:id="101"/>
      <w:bookmarkEnd w:id="102"/>
      <w:bookmarkStart w:id="104" w:name="_Toc6831"/>
      <w:bookmarkStart w:id="105" w:name="_Toc31350"/>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lang w:eastAsia="zh-CN"/>
        </w:rPr>
        <w:t>承诺书</w:t>
      </w:r>
      <w:bookmarkEnd w:id="104"/>
      <w:bookmarkEnd w:id="105"/>
      <w:r>
        <w:rPr>
          <w:rFonts w:hint="eastAsia" w:ascii="仿宋" w:hAnsi="仿宋" w:eastAsia="仿宋" w:cs="仿宋"/>
          <w:b w:val="0"/>
          <w:bCs w:val="0"/>
          <w:sz w:val="24"/>
          <w:szCs w:val="24"/>
          <w:highlight w:val="none"/>
        </w:rPr>
        <w:t>（格式）</w:t>
      </w:r>
      <w:bookmarkEnd w:id="103"/>
    </w:p>
    <w:p>
      <w:pPr>
        <w:widowControl/>
        <w:spacing w:line="4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陕西省政府采购供应商</w:t>
      </w:r>
    </w:p>
    <w:p>
      <w:pPr>
        <w:widowControl/>
        <w:spacing w:line="46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拒绝政府采购领域商业贿赂承诺书Ⅰ</w:t>
      </w:r>
    </w:p>
    <w:p>
      <w:pPr>
        <w:widowControl/>
        <w:spacing w:line="460" w:lineRule="exact"/>
        <w:ind w:firstLine="480" w:firstLineChars="200"/>
        <w:jc w:val="left"/>
        <w:rPr>
          <w:rFonts w:hint="eastAsia" w:ascii="仿宋" w:hAnsi="仿宋" w:eastAsia="仿宋" w:cs="仿宋"/>
          <w:kern w:val="0"/>
          <w:sz w:val="24"/>
          <w:highlight w:val="none"/>
        </w:rPr>
      </w:pPr>
    </w:p>
    <w:p>
      <w:pPr>
        <w:widowControl/>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为响应党中央、国务院关于治理政府采购领域商业贿赂行为的号召</w:t>
      </w:r>
      <w:r>
        <w:rPr>
          <w:rFonts w:hint="eastAsia" w:ascii="仿宋" w:hAnsi="仿宋" w:eastAsia="仿宋" w:cs="仿宋"/>
          <w:kern w:val="0"/>
          <w:sz w:val="24"/>
          <w:highlight w:val="none"/>
        </w:rPr>
        <w:t xml:space="preserve">，我单位作为     </w:t>
      </w:r>
      <w:r>
        <w:rPr>
          <w:rFonts w:hint="eastAsia" w:ascii="仿宋" w:hAnsi="仿宋" w:eastAsia="仿宋" w:cs="仿宋"/>
          <w:kern w:val="0"/>
          <w:sz w:val="24"/>
          <w:highlight w:val="none"/>
          <w:u w:val="single"/>
        </w:rPr>
        <w:t xml:space="preserve">（项目名称）         </w:t>
      </w:r>
      <w:r>
        <w:rPr>
          <w:rFonts w:hint="eastAsia" w:ascii="仿宋" w:hAnsi="仿宋" w:eastAsia="仿宋" w:cs="仿宋"/>
          <w:kern w:val="0"/>
          <w:sz w:val="24"/>
          <w:highlight w:val="none"/>
        </w:rPr>
        <w:t xml:space="preserve"> 的供应商，</w:t>
      </w:r>
      <w:r>
        <w:rPr>
          <w:rFonts w:hint="eastAsia" w:ascii="仿宋" w:hAnsi="仿宋" w:eastAsia="仿宋" w:cs="仿宋"/>
          <w:sz w:val="24"/>
          <w:highlight w:val="none"/>
        </w:rPr>
        <w:t xml:space="preserve">在此庄严承诺： </w:t>
      </w:r>
    </w:p>
    <w:p>
      <w:pPr>
        <w:widowControl/>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 xml:space="preserve">1、在参与政府采购活动中遵纪守法、诚信经营、公平竞标。 </w:t>
      </w:r>
    </w:p>
    <w:p>
      <w:pPr>
        <w:widowControl/>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 xml:space="preserve">2、不向采购人、采购代理机构和政府采购评审专家进行任何形式的商业贿赂以谋取交易机会。 </w:t>
      </w:r>
    </w:p>
    <w:p>
      <w:pPr>
        <w:widowControl/>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 xml:space="preserve">3、不向政府采购采购代理机构和采购人提供虚假资质文件或采用虚假应标方式参与政府采购市场竞争并谋取成交。 </w:t>
      </w:r>
    </w:p>
    <w:p>
      <w:pPr>
        <w:widowControl/>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4、不采取“围标、陪标”等商业欺诈手段获得政府采购定单。 </w:t>
      </w:r>
    </w:p>
    <w:p>
      <w:pPr>
        <w:widowControl/>
        <w:numPr>
          <w:ilvl w:val="0"/>
          <w:numId w:val="5"/>
        </w:num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不采取不正当手段低毁、排挤其他供应商。 </w:t>
      </w:r>
    </w:p>
    <w:p>
      <w:pPr>
        <w:widowControl/>
        <w:numPr>
          <w:ilvl w:val="0"/>
          <w:numId w:val="5"/>
        </w:num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 xml:space="preserve">不在提供商品和服务时“偷梁换柱、以次充好”损害采购人的合法权益。 </w:t>
      </w:r>
    </w:p>
    <w:p>
      <w:pPr>
        <w:widowControl/>
        <w:numPr>
          <w:ilvl w:val="0"/>
          <w:numId w:val="5"/>
        </w:num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 xml:space="preserve">不与采购人、采购代理机构政府采购评审专家或其它供应商恶意串通，进行质疑和投诉，维护政府采购市场秩序。 </w:t>
      </w:r>
    </w:p>
    <w:p>
      <w:pPr>
        <w:widowControl/>
        <w:numPr>
          <w:ilvl w:val="0"/>
          <w:numId w:val="5"/>
        </w:num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 xml:space="preserve">尊重和接受政府采购监督管理部门的监督和政府采购代理机构采购要求，承担因违约行为给采购人造成的损失。 </w:t>
      </w:r>
    </w:p>
    <w:p>
      <w:pPr>
        <w:widowControl/>
        <w:numPr>
          <w:ilvl w:val="0"/>
          <w:numId w:val="5"/>
        </w:num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 xml:space="preserve">不发生其他有悖于政府采购公开、公平、公正和诚信原则的行为。 </w:t>
      </w:r>
    </w:p>
    <w:p>
      <w:pPr>
        <w:widowControl/>
        <w:numPr>
          <w:ilvl w:val="0"/>
          <w:numId w:val="0"/>
        </w:numPr>
        <w:spacing w:line="500" w:lineRule="exact"/>
        <w:ind w:firstLine="960" w:firstLineChars="400"/>
        <w:rPr>
          <w:rFonts w:hint="eastAsia" w:ascii="仿宋" w:hAnsi="仿宋" w:eastAsia="仿宋" w:cs="仿宋"/>
          <w:kern w:val="0"/>
          <w:sz w:val="24"/>
          <w:highlight w:val="none"/>
        </w:rPr>
      </w:pPr>
      <w:r>
        <w:rPr>
          <w:rFonts w:hint="eastAsia" w:ascii="仿宋" w:hAnsi="仿宋" w:eastAsia="仿宋" w:cs="仿宋"/>
          <w:kern w:val="0"/>
          <w:sz w:val="24"/>
          <w:highlight w:val="none"/>
        </w:rPr>
        <w:t>承诺单位：</w:t>
      </w:r>
      <w:r>
        <w:rPr>
          <w:rFonts w:hint="eastAsia" w:ascii="仿宋" w:hAnsi="仿宋" w:eastAsia="仿宋" w:cs="仿宋"/>
          <w:kern w:val="0"/>
          <w:sz w:val="24"/>
          <w:highlight w:val="none"/>
          <w:u w:val="single"/>
        </w:rPr>
        <w:t>　　                 　</w:t>
      </w:r>
      <w:r>
        <w:rPr>
          <w:rFonts w:hint="eastAsia" w:ascii="仿宋" w:hAnsi="仿宋" w:eastAsia="仿宋" w:cs="仿宋"/>
          <w:kern w:val="0"/>
          <w:sz w:val="24"/>
          <w:highlight w:val="none"/>
        </w:rPr>
        <w:t xml:space="preserve">（盖章） </w:t>
      </w:r>
    </w:p>
    <w:p>
      <w:pPr>
        <w:widowControl/>
        <w:numPr>
          <w:ilvl w:val="0"/>
          <w:numId w:val="0"/>
        </w:numPr>
        <w:spacing w:line="500" w:lineRule="exact"/>
        <w:ind w:firstLine="960" w:firstLineChars="400"/>
        <w:rPr>
          <w:rFonts w:hint="eastAsia" w:ascii="仿宋" w:hAnsi="仿宋" w:eastAsia="仿宋" w:cs="仿宋"/>
          <w:kern w:val="0"/>
          <w:sz w:val="24"/>
          <w:highlight w:val="none"/>
        </w:rPr>
      </w:pPr>
      <w:r>
        <w:rPr>
          <w:rFonts w:hint="eastAsia" w:ascii="仿宋" w:hAnsi="仿宋" w:eastAsia="仿宋" w:cs="仿宋"/>
          <w:kern w:val="0"/>
          <w:sz w:val="24"/>
          <w:highlight w:val="none"/>
        </w:rPr>
        <w:t>全权代表：</w:t>
      </w:r>
      <w:r>
        <w:rPr>
          <w:rFonts w:hint="eastAsia" w:ascii="仿宋" w:hAnsi="仿宋" w:eastAsia="仿宋" w:cs="仿宋"/>
          <w:kern w:val="0"/>
          <w:sz w:val="24"/>
          <w:highlight w:val="none"/>
          <w:u w:val="single"/>
        </w:rPr>
        <w:t>　　　　　     　　　　</w:t>
      </w:r>
      <w:r>
        <w:rPr>
          <w:rFonts w:hint="eastAsia" w:ascii="仿宋" w:hAnsi="仿宋" w:eastAsia="仿宋" w:cs="仿宋"/>
          <w:kern w:val="0"/>
          <w:sz w:val="24"/>
          <w:highlight w:val="none"/>
        </w:rPr>
        <w:t xml:space="preserve">（签字） </w:t>
      </w:r>
    </w:p>
    <w:p>
      <w:pPr>
        <w:widowControl/>
        <w:spacing w:line="460" w:lineRule="exact"/>
        <w:ind w:firstLine="960" w:firstLineChars="4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地　　址：</w:t>
      </w:r>
      <w:r>
        <w:rPr>
          <w:rFonts w:hint="eastAsia" w:ascii="仿宋" w:hAnsi="仿宋" w:eastAsia="仿宋" w:cs="仿宋"/>
          <w:kern w:val="0"/>
          <w:sz w:val="24"/>
          <w:highlight w:val="none"/>
          <w:u w:val="single"/>
        </w:rPr>
        <w:t xml:space="preserve">                        </w:t>
      </w:r>
    </w:p>
    <w:p>
      <w:pPr>
        <w:widowControl/>
        <w:spacing w:line="460" w:lineRule="exact"/>
        <w:ind w:firstLine="960" w:firstLineChars="4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邮    编：</w:t>
      </w:r>
      <w:r>
        <w:rPr>
          <w:rFonts w:hint="eastAsia" w:ascii="仿宋" w:hAnsi="仿宋" w:eastAsia="仿宋" w:cs="仿宋"/>
          <w:kern w:val="0"/>
          <w:sz w:val="24"/>
          <w:highlight w:val="none"/>
          <w:u w:val="single"/>
        </w:rPr>
        <w:t xml:space="preserve">　　                    </w:t>
      </w:r>
    </w:p>
    <w:p>
      <w:pPr>
        <w:widowControl/>
        <w:spacing w:line="46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电　　话：</w:t>
      </w:r>
      <w:r>
        <w:rPr>
          <w:rFonts w:hint="eastAsia" w:ascii="仿宋" w:hAnsi="仿宋" w:eastAsia="仿宋" w:cs="仿宋"/>
          <w:kern w:val="0"/>
          <w:sz w:val="24"/>
          <w:highlight w:val="none"/>
          <w:u w:val="single"/>
        </w:rPr>
        <w:t>　　　                　</w:t>
      </w:r>
    </w:p>
    <w:p>
      <w:pPr>
        <w:spacing w:line="480" w:lineRule="exact"/>
        <w:rPr>
          <w:rFonts w:hint="eastAsia" w:ascii="仿宋" w:hAnsi="仿宋" w:eastAsia="仿宋" w:cs="仿宋"/>
          <w:b/>
          <w:sz w:val="24"/>
          <w:highlight w:val="none"/>
        </w:rPr>
      </w:pPr>
    </w:p>
    <w:p>
      <w:pPr>
        <w:jc w:val="center"/>
        <w:rPr>
          <w:rFonts w:hint="eastAsia" w:ascii="仿宋" w:hAnsi="仿宋" w:eastAsia="仿宋" w:cs="仿宋"/>
          <w:b/>
          <w:sz w:val="32"/>
          <w:szCs w:val="32"/>
          <w:highlight w:val="none"/>
        </w:rPr>
      </w:pPr>
      <w:r>
        <w:rPr>
          <w:rFonts w:hint="eastAsia" w:ascii="仿宋" w:hAnsi="仿宋" w:eastAsia="仿宋" w:cs="仿宋"/>
          <w:b/>
          <w:sz w:val="44"/>
          <w:szCs w:val="44"/>
          <w:highlight w:val="none"/>
        </w:rPr>
        <w:br w:type="page"/>
      </w:r>
      <w:r>
        <w:rPr>
          <w:rFonts w:hint="eastAsia" w:ascii="仿宋" w:hAnsi="仿宋" w:eastAsia="仿宋" w:cs="仿宋"/>
          <w:b/>
          <w:sz w:val="32"/>
          <w:szCs w:val="32"/>
          <w:highlight w:val="none"/>
        </w:rPr>
        <w:t>承诺书Ⅱ</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采购项目的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供应商</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spacing w:line="360" w:lineRule="atLeast"/>
        <w:jc w:val="center"/>
        <w:rPr>
          <w:rFonts w:hint="eastAsia" w:ascii="仿宋" w:hAnsi="仿宋" w:eastAsia="仿宋" w:cs="仿宋"/>
          <w:b/>
          <w:sz w:val="32"/>
          <w:szCs w:val="32"/>
          <w:highlight w:val="none"/>
        </w:rPr>
      </w:pPr>
    </w:p>
    <w:p>
      <w:pPr>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承诺书Ⅲ</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采购项目的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，本公司郑重申告并承诺：近三年受到有关行政主管部门的行政处理、不良行为记录为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供应商</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spacing w:line="360" w:lineRule="atLeast"/>
        <w:rPr>
          <w:rFonts w:hint="eastAsia" w:ascii="仿宋" w:hAnsi="仿宋" w:eastAsia="仿宋" w:cs="仿宋"/>
          <w:b/>
          <w:sz w:val="32"/>
          <w:szCs w:val="32"/>
          <w:highlight w:val="none"/>
        </w:rPr>
      </w:pPr>
    </w:p>
    <w:p>
      <w:pPr>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承诺书Ⅳ</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采购项目的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，本公司郑重申告：近三年</w:t>
            </w:r>
            <w:r>
              <w:rPr>
                <w:rFonts w:hint="eastAsia" w:ascii="仿宋" w:hAnsi="仿宋" w:eastAsia="仿宋" w:cs="仿宋"/>
                <w:sz w:val="24"/>
                <w:highlight w:val="none"/>
                <w:lang w:val="en-US" w:eastAsia="zh-CN"/>
              </w:rPr>
              <w:t>骗取中标或者严重违约、发生重大工程质量、安全生产事故</w:t>
            </w:r>
            <w:r>
              <w:rPr>
                <w:rFonts w:hint="eastAsia" w:ascii="仿宋" w:hAnsi="仿宋" w:eastAsia="仿宋" w:cs="仿宋"/>
                <w:sz w:val="24"/>
                <w:highlight w:val="none"/>
              </w:rPr>
              <w:t>的不法行为记录</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次（没有填零），如有隐瞒实情，愿承担一切责任及后果。</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供应商</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spacing w:line="360" w:lineRule="auto"/>
        <w:ind w:right="480"/>
        <w:rPr>
          <w:rFonts w:hint="eastAsia" w:ascii="仿宋" w:hAnsi="仿宋" w:eastAsia="仿宋" w:cs="仿宋"/>
          <w:sz w:val="24"/>
          <w:szCs w:val="28"/>
          <w:highlight w:val="none"/>
        </w:rPr>
      </w:pPr>
    </w:p>
    <w:p>
      <w:pPr>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w:t>
      </w:r>
      <w:r>
        <w:rPr>
          <w:rFonts w:hint="eastAsia" w:ascii="仿宋" w:hAnsi="仿宋" w:eastAsia="仿宋" w:cs="仿宋"/>
          <w:b/>
          <w:sz w:val="36"/>
          <w:szCs w:val="36"/>
          <w:highlight w:val="none"/>
        </w:rPr>
        <w:fldChar w:fldCharType="begin"/>
      </w:r>
      <w:r>
        <w:rPr>
          <w:rFonts w:hint="eastAsia" w:ascii="仿宋" w:hAnsi="仿宋" w:eastAsia="仿宋" w:cs="仿宋"/>
          <w:b/>
          <w:sz w:val="36"/>
          <w:szCs w:val="36"/>
          <w:highlight w:val="none"/>
        </w:rPr>
        <w:instrText xml:space="preserve"> = 5 \* ROMAN </w:instrText>
      </w:r>
      <w:r>
        <w:rPr>
          <w:rFonts w:hint="eastAsia" w:ascii="仿宋" w:hAnsi="仿宋" w:eastAsia="仿宋" w:cs="仿宋"/>
          <w:b/>
          <w:sz w:val="36"/>
          <w:szCs w:val="36"/>
          <w:highlight w:val="none"/>
        </w:rPr>
        <w:fldChar w:fldCharType="separate"/>
      </w:r>
      <w:r>
        <w:rPr>
          <w:rFonts w:hint="eastAsia" w:ascii="仿宋" w:hAnsi="仿宋" w:eastAsia="仿宋" w:cs="仿宋"/>
          <w:b/>
          <w:sz w:val="36"/>
          <w:szCs w:val="36"/>
          <w:highlight w:val="none"/>
        </w:rPr>
        <w:t>V</w:t>
      </w:r>
      <w:r>
        <w:rPr>
          <w:rFonts w:hint="eastAsia" w:ascii="仿宋" w:hAnsi="仿宋" w:eastAsia="仿宋" w:cs="仿宋"/>
          <w:b/>
          <w:sz w:val="36"/>
          <w:szCs w:val="36"/>
          <w:highlight w:val="none"/>
        </w:rPr>
        <w:fldChar w:fldCharType="end"/>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采购项目的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，本公司承诺：参加本次投标提交的所有资格条件证明文件、业绩证明文件及其他证明文件是真实的、有效的，如有隐瞒实情，愿承担一切责任及后果。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供应商</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spacing w:line="360" w:lineRule="atLeast"/>
        <w:jc w:val="center"/>
        <w:rPr>
          <w:rFonts w:hint="eastAsia" w:ascii="仿宋" w:hAnsi="仿宋" w:eastAsia="仿宋" w:cs="仿宋"/>
          <w:b/>
          <w:sz w:val="32"/>
          <w:szCs w:val="32"/>
          <w:highlight w:val="none"/>
          <w:u w:val="none"/>
        </w:rPr>
      </w:pPr>
      <w:r>
        <w:rPr>
          <w:rFonts w:hint="eastAsia" w:ascii="仿宋" w:hAnsi="仿宋" w:eastAsia="仿宋" w:cs="仿宋"/>
          <w:b/>
          <w:sz w:val="32"/>
          <w:szCs w:val="32"/>
          <w:highlight w:val="none"/>
          <w:u w:val="none"/>
        </w:rPr>
        <w:t>承诺书Ⅵ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作为参加贵公司组织的</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采购项目的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，本公司承诺：</w:t>
            </w:r>
            <w:r>
              <w:rPr>
                <w:rFonts w:hint="eastAsia" w:ascii="仿宋" w:hAnsi="仿宋" w:eastAsia="仿宋" w:cs="仿宋"/>
                <w:sz w:val="24"/>
                <w:highlight w:val="none"/>
                <w:lang w:eastAsia="zh-CN"/>
              </w:rPr>
              <w:t>我单位法人代表及主要负责人所在的公司在近三年内没有违法违规行为，</w:t>
            </w:r>
            <w:r>
              <w:rPr>
                <w:rFonts w:hint="eastAsia" w:ascii="仿宋" w:hAnsi="仿宋" w:eastAsia="仿宋" w:cs="仿宋"/>
                <w:sz w:val="24"/>
                <w:highlight w:val="none"/>
              </w:rPr>
              <w:t>如有</w:t>
            </w:r>
            <w:r>
              <w:rPr>
                <w:rFonts w:hint="eastAsia" w:ascii="仿宋" w:hAnsi="仿宋" w:eastAsia="仿宋" w:cs="仿宋"/>
                <w:sz w:val="24"/>
                <w:highlight w:val="none"/>
                <w:lang w:eastAsia="zh-CN"/>
              </w:rPr>
              <w:t>，我单位自愿放弃本次项目的投标。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供应商</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szCs w:val="44"/>
          <w:highlight w:val="none"/>
        </w:rPr>
      </w:pPr>
      <w:r>
        <w:rPr>
          <w:rFonts w:hint="eastAsia" w:ascii="仿宋" w:hAnsi="仿宋" w:eastAsia="仿宋" w:cs="仿宋"/>
          <w:b/>
          <w:sz w:val="44"/>
          <w:szCs w:val="44"/>
          <w:highlight w:val="none"/>
        </w:rPr>
        <w:br w:type="page"/>
      </w:r>
      <w:bookmarkStart w:id="106" w:name="_Toc460248907"/>
      <w:r>
        <w:rPr>
          <w:rFonts w:hint="eastAsia" w:ascii="仿宋" w:hAnsi="仿宋" w:eastAsia="仿宋" w:cs="仿宋"/>
          <w:b/>
          <w:bCs/>
          <w:sz w:val="28"/>
          <w:szCs w:val="28"/>
          <w:highlight w:val="none"/>
        </w:rPr>
        <w:t>D</w:t>
      </w:r>
      <w:bookmarkEnd w:id="106"/>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《中小企业声明函》</w:t>
      </w:r>
    </w:p>
    <w:p>
      <w:pPr>
        <w:spacing w:line="480" w:lineRule="exact"/>
        <w:jc w:val="center"/>
        <w:rPr>
          <w:rFonts w:hint="eastAsia" w:ascii="仿宋" w:hAnsi="仿宋" w:eastAsia="仿宋" w:cs="仿宋"/>
          <w:b/>
          <w:bCs/>
          <w:color w:val="000000"/>
          <w:kern w:val="0"/>
          <w:sz w:val="28"/>
          <w:szCs w:val="21"/>
          <w:highlight w:val="none"/>
        </w:rPr>
      </w:pPr>
      <w:r>
        <w:rPr>
          <w:rFonts w:hint="eastAsia" w:ascii="仿宋" w:hAnsi="仿宋" w:eastAsia="仿宋" w:cs="仿宋"/>
          <w:b/>
          <w:bCs/>
          <w:color w:val="000000"/>
          <w:kern w:val="0"/>
          <w:sz w:val="28"/>
          <w:szCs w:val="21"/>
          <w:highlight w:val="none"/>
          <w:lang w:val="en-US" w:eastAsia="zh-CN"/>
        </w:rPr>
        <w:t>中小企业声明函（工程）</w:t>
      </w:r>
    </w:p>
    <w:p>
      <w:pPr>
        <w:spacing w:line="48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致：华招广和项目管理有限公司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本公司郑重声明，根据《政府采购促进中小企业发展管理办法》（财库﹝2020﹞46号）的规定，本公司参加</w:t>
      </w:r>
      <w:r>
        <w:rPr>
          <w:rFonts w:hint="eastAsia" w:ascii="仿宋" w:hAnsi="仿宋" w:eastAsia="仿宋" w:cs="仿宋"/>
          <w:i w:val="0"/>
          <w:iCs/>
          <w:color w:val="000000"/>
          <w:kern w:val="0"/>
          <w:sz w:val="24"/>
          <w:szCs w:val="24"/>
          <w:highlight w:val="none"/>
          <w:u w:val="single"/>
          <w:lang w:val="en-US" w:eastAsia="zh-CN" w:bidi="ar"/>
        </w:rPr>
        <w:t>（单位名称）</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i w:val="0"/>
          <w:iCs/>
          <w:color w:val="000000"/>
          <w:kern w:val="0"/>
          <w:sz w:val="24"/>
          <w:szCs w:val="24"/>
          <w:highlight w:val="none"/>
          <w:u w:val="single"/>
          <w:lang w:val="en-US" w:eastAsia="zh-CN" w:bidi="ar"/>
        </w:rPr>
        <w:t>（项目名称）</w:t>
      </w:r>
      <w:r>
        <w:rPr>
          <w:rFonts w:hint="eastAsia" w:ascii="仿宋" w:hAnsi="仿宋" w:eastAsia="仿宋" w:cs="仿宋"/>
          <w:color w:val="000000"/>
          <w:kern w:val="0"/>
          <w:sz w:val="24"/>
          <w:szCs w:val="24"/>
          <w:highlight w:val="none"/>
          <w:lang w:val="en-US" w:eastAsia="zh-CN" w:bidi="ar"/>
        </w:rPr>
        <w:t>采购活动，工程的施工单位全部为符合政策要求的中小企业（或者：服务全部由符合政策要求的中小企业承接）。相关企业的具体情况如下：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single"/>
          <w:lang w:val="en-US" w:eastAsia="zh-CN" w:bidi="ar"/>
        </w:rPr>
        <w:t>（标的名称）</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szCs w:val="24"/>
          <w:highlight w:val="none"/>
          <w:u w:val="single"/>
          <w:lang w:val="en-US" w:eastAsia="zh-CN"/>
        </w:rPr>
        <w:t>（采购文件中明确的所属行业）</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行业；承建（承接）企业为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w:t>
      </w:r>
      <w:r>
        <w:rPr>
          <w:rFonts w:hint="eastAsia" w:ascii="仿宋" w:hAnsi="仿宋" w:eastAsia="仿宋" w:cs="仿宋"/>
          <w:i w:val="0"/>
          <w:iCs w:val="0"/>
          <w:color w:val="000000"/>
          <w:kern w:val="0"/>
          <w:sz w:val="24"/>
          <w:szCs w:val="24"/>
          <w:highlight w:val="none"/>
          <w:vertAlign w:val="superscript"/>
          <w:lang w:val="en-US" w:eastAsia="zh-CN" w:bidi="ar"/>
        </w:rPr>
        <w:t>1</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（中型企业、小型企业、微型企业）</w:t>
      </w:r>
      <w:r>
        <w:rPr>
          <w:rFonts w:hint="eastAsia" w:ascii="仿宋" w:hAnsi="仿宋" w:eastAsia="仿宋" w:cs="仿宋"/>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2.</w:t>
      </w:r>
      <w:r>
        <w:rPr>
          <w:rFonts w:hint="eastAsia" w:ascii="仿宋" w:hAnsi="仿宋" w:eastAsia="仿宋" w:cs="仿宋"/>
          <w:i w:val="0"/>
          <w:iCs w:val="0"/>
          <w:color w:val="000000"/>
          <w:kern w:val="0"/>
          <w:sz w:val="24"/>
          <w:szCs w:val="24"/>
          <w:highlight w:val="none"/>
          <w:u w:val="single"/>
          <w:lang w:val="en-US" w:eastAsia="zh-CN" w:bidi="ar"/>
        </w:rPr>
        <w:t>（标的名称）</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szCs w:val="24"/>
          <w:highlight w:val="none"/>
          <w:u w:val="single"/>
          <w:lang w:val="en-US" w:eastAsia="zh-CN"/>
        </w:rPr>
        <w:t>（采购文件中明确的所属行业）</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行业；承建（承接）企业为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万元，属于</w:t>
      </w:r>
      <w:r>
        <w:rPr>
          <w:rFonts w:hint="eastAsia" w:ascii="仿宋" w:hAnsi="仿宋" w:eastAsia="仿宋" w:cs="仿宋"/>
          <w:i w:val="0"/>
          <w:iCs w:val="0"/>
          <w:color w:val="000000"/>
          <w:kern w:val="0"/>
          <w:sz w:val="24"/>
          <w:szCs w:val="24"/>
          <w:highlight w:val="none"/>
          <w:u w:val="single"/>
          <w:lang w:val="en-US" w:eastAsia="zh-CN" w:bidi="ar"/>
        </w:rPr>
        <w:t>（中型企业、小型企业、微型企业）</w:t>
      </w:r>
      <w:r>
        <w:rPr>
          <w:rFonts w:hint="eastAsia" w:ascii="仿宋" w:hAnsi="仿宋" w:eastAsia="仿宋" w:cs="仿宋"/>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                                企业名称（盖章）：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 xml:space="preserve">                          日 期：</w:t>
      </w:r>
    </w:p>
    <w:p>
      <w:pPr>
        <w:spacing w:line="480" w:lineRule="exact"/>
        <w:rPr>
          <w:rFonts w:hint="eastAsia" w:ascii="仿宋" w:hAnsi="仿宋" w:eastAsia="仿宋" w:cs="仿宋"/>
          <w:b w:val="0"/>
          <w:bCs/>
          <w:color w:val="000000"/>
          <w:sz w:val="44"/>
          <w:szCs w:val="44"/>
          <w:highlight w:val="none"/>
          <w:vertAlign w:val="superscript"/>
          <w:lang w:val="en-US" w:eastAsia="zh-CN"/>
        </w:rPr>
      </w:pPr>
    </w:p>
    <w:p>
      <w:pPr>
        <w:spacing w:line="480" w:lineRule="exact"/>
        <w:rPr>
          <w:rFonts w:hint="eastAsia" w:ascii="仿宋" w:hAnsi="仿宋" w:eastAsia="仿宋" w:cs="仿宋"/>
          <w:sz w:val="28"/>
          <w:szCs w:val="28"/>
          <w:highlight w:val="none"/>
        </w:rPr>
      </w:pPr>
      <w:r>
        <w:rPr>
          <w:rFonts w:hint="eastAsia" w:ascii="仿宋" w:hAnsi="仿宋" w:eastAsia="仿宋" w:cs="仿宋"/>
          <w:b w:val="0"/>
          <w:bCs/>
          <w:color w:val="000000"/>
          <w:sz w:val="44"/>
          <w:szCs w:val="44"/>
          <w:highlight w:val="none"/>
          <w:vertAlign w:val="superscript"/>
          <w:lang w:val="en-US" w:eastAsia="zh-CN"/>
        </w:rPr>
        <w:t>1</w:t>
      </w:r>
      <w:r>
        <w:rPr>
          <w:rFonts w:hint="eastAsia" w:ascii="仿宋" w:hAnsi="仿宋" w:eastAsia="仿宋" w:cs="仿宋"/>
          <w:i w:val="0"/>
          <w:iCs w:val="0"/>
          <w:color w:val="000000"/>
          <w:kern w:val="0"/>
          <w:sz w:val="24"/>
          <w:szCs w:val="24"/>
          <w:highlight w:val="none"/>
          <w:lang w:val="en-US" w:eastAsia="zh-CN" w:bidi="ar"/>
        </w:rPr>
        <w:t>从业人员、营业收入、资产总额填报上一年度数据，无上一年度数据的新成立企业可不填报。</w:t>
      </w:r>
    </w:p>
    <w:p>
      <w:pPr>
        <w:spacing w:line="588" w:lineRule="exact"/>
        <w:jc w:val="center"/>
        <w:rPr>
          <w:rFonts w:hint="eastAsia" w:ascii="仿宋" w:hAnsi="仿宋" w:eastAsia="仿宋" w:cs="仿宋"/>
          <w:b/>
          <w:color w:val="000000"/>
          <w:spacing w:val="6"/>
          <w:szCs w:val="24"/>
          <w:highlight w:val="none"/>
        </w:rPr>
      </w:pPr>
    </w:p>
    <w:p>
      <w:pPr>
        <w:spacing w:line="588" w:lineRule="exact"/>
        <w:jc w:val="center"/>
        <w:rPr>
          <w:rFonts w:hint="eastAsia" w:ascii="仿宋" w:hAnsi="仿宋" w:eastAsia="仿宋" w:cs="仿宋"/>
          <w:b/>
          <w:color w:val="000000"/>
          <w:spacing w:val="6"/>
          <w:szCs w:val="24"/>
          <w:highlight w:val="none"/>
        </w:rPr>
      </w:pPr>
    </w:p>
    <w:p>
      <w:pPr>
        <w:spacing w:line="588" w:lineRule="exact"/>
        <w:jc w:val="center"/>
        <w:rPr>
          <w:rFonts w:hint="eastAsia" w:ascii="仿宋" w:hAnsi="仿宋" w:eastAsia="仿宋" w:cs="仿宋"/>
          <w:b/>
          <w:color w:val="000000"/>
          <w:spacing w:val="6"/>
          <w:szCs w:val="24"/>
          <w:highlight w:val="none"/>
        </w:rPr>
      </w:pPr>
    </w:p>
    <w:p>
      <w:pPr>
        <w:pStyle w:val="4"/>
        <w:rPr>
          <w:rFonts w:hint="eastAsia" w:ascii="仿宋" w:hAnsi="仿宋" w:eastAsia="仿宋" w:cs="仿宋"/>
          <w:sz w:val="28"/>
          <w:szCs w:val="28"/>
          <w:highlight w:val="none"/>
        </w:rPr>
      </w:pPr>
      <w:bookmarkStart w:id="107" w:name="_Toc9975"/>
      <w:r>
        <w:rPr>
          <w:rFonts w:hint="eastAsia" w:ascii="仿宋" w:hAnsi="仿宋" w:eastAsia="仿宋" w:cs="仿宋"/>
          <w:sz w:val="28"/>
          <w:szCs w:val="28"/>
          <w:highlight w:val="none"/>
        </w:rPr>
        <w:t>E</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《残疾人福利性单位声明函》</w:t>
      </w:r>
      <w:r>
        <w:rPr>
          <w:rFonts w:hint="eastAsia" w:ascii="仿宋" w:hAnsi="仿宋" w:eastAsia="仿宋" w:cs="仿宋"/>
          <w:b w:val="0"/>
          <w:bCs w:val="0"/>
          <w:sz w:val="24"/>
          <w:szCs w:val="24"/>
          <w:highlight w:val="none"/>
        </w:rPr>
        <w:t>（格式，若有）</w:t>
      </w:r>
      <w:bookmarkEnd w:id="107"/>
    </w:p>
    <w:p>
      <w:pPr>
        <w:spacing w:line="588" w:lineRule="exact"/>
        <w:jc w:val="center"/>
        <w:rPr>
          <w:rFonts w:hint="eastAsia" w:ascii="仿宋" w:hAnsi="仿宋" w:eastAsia="仿宋" w:cs="仿宋"/>
          <w:b/>
          <w:color w:val="000000"/>
          <w:spacing w:val="6"/>
          <w:szCs w:val="24"/>
          <w:highlight w:val="none"/>
        </w:rPr>
      </w:pPr>
    </w:p>
    <w:p>
      <w:pPr>
        <w:spacing w:line="588" w:lineRule="exact"/>
        <w:jc w:val="center"/>
        <w:rPr>
          <w:rFonts w:hint="eastAsia" w:ascii="仿宋" w:hAnsi="仿宋" w:eastAsia="仿宋" w:cs="仿宋"/>
          <w:b/>
          <w:color w:val="000000"/>
          <w:spacing w:val="6"/>
          <w:sz w:val="24"/>
          <w:szCs w:val="32"/>
          <w:highlight w:val="none"/>
        </w:rPr>
      </w:pPr>
      <w:r>
        <w:rPr>
          <w:rFonts w:hint="eastAsia" w:ascii="仿宋" w:hAnsi="仿宋" w:eastAsia="仿宋" w:cs="仿宋"/>
          <w:b/>
          <w:color w:val="000000"/>
          <w:spacing w:val="6"/>
          <w:sz w:val="24"/>
          <w:szCs w:val="32"/>
          <w:highlight w:val="none"/>
        </w:rPr>
        <w:t>残疾人福利性单位声明函</w:t>
      </w:r>
      <w:r>
        <w:rPr>
          <w:rFonts w:hint="eastAsia" w:ascii="仿宋" w:hAnsi="仿宋" w:eastAsia="仿宋" w:cs="仿宋"/>
          <w:b/>
          <w:color w:val="000000"/>
          <w:spacing w:val="6"/>
          <w:sz w:val="22"/>
          <w:szCs w:val="22"/>
          <w:highlight w:val="none"/>
          <w:lang w:val="zh-CN"/>
        </w:rPr>
        <w:t>（非</w:t>
      </w:r>
      <w:r>
        <w:rPr>
          <w:rFonts w:hint="eastAsia" w:ascii="仿宋" w:hAnsi="仿宋" w:eastAsia="仿宋" w:cs="仿宋"/>
          <w:b/>
          <w:color w:val="000000"/>
          <w:spacing w:val="6"/>
          <w:sz w:val="22"/>
          <w:szCs w:val="22"/>
          <w:highlight w:val="none"/>
        </w:rPr>
        <w:t>残疾人福利企业</w:t>
      </w:r>
      <w:r>
        <w:rPr>
          <w:rFonts w:hint="eastAsia" w:ascii="仿宋" w:hAnsi="仿宋" w:eastAsia="仿宋" w:cs="仿宋"/>
          <w:b/>
          <w:color w:val="000000"/>
          <w:spacing w:val="6"/>
          <w:sz w:val="22"/>
          <w:szCs w:val="22"/>
          <w:highlight w:val="none"/>
          <w:lang w:val="zh-CN"/>
        </w:rPr>
        <w:t>不</w:t>
      </w:r>
      <w:r>
        <w:rPr>
          <w:rFonts w:hint="eastAsia" w:ascii="仿宋" w:hAnsi="仿宋" w:eastAsia="仿宋" w:cs="仿宋"/>
          <w:b/>
          <w:color w:val="000000"/>
          <w:spacing w:val="6"/>
          <w:sz w:val="22"/>
          <w:szCs w:val="22"/>
          <w:highlight w:val="none"/>
        </w:rPr>
        <w:t>填写</w:t>
      </w:r>
      <w:r>
        <w:rPr>
          <w:rFonts w:hint="eastAsia" w:ascii="仿宋" w:hAnsi="仿宋" w:eastAsia="仿宋" w:cs="仿宋"/>
          <w:b/>
          <w:color w:val="000000"/>
          <w:spacing w:val="6"/>
          <w:sz w:val="22"/>
          <w:szCs w:val="22"/>
          <w:highlight w:val="none"/>
          <w:lang w:val="zh-CN"/>
        </w:rPr>
        <w:t>）</w:t>
      </w:r>
    </w:p>
    <w:p>
      <w:pPr>
        <w:spacing w:line="588" w:lineRule="exact"/>
        <w:rPr>
          <w:rFonts w:hint="eastAsia" w:ascii="仿宋" w:hAnsi="仿宋" w:eastAsia="仿宋" w:cs="仿宋"/>
          <w:b/>
          <w:color w:val="000000"/>
          <w:spacing w:val="6"/>
          <w:szCs w:val="24"/>
          <w:highlight w:val="none"/>
        </w:rPr>
      </w:pPr>
    </w:p>
    <w:p>
      <w:pPr>
        <w:spacing w:line="588" w:lineRule="exact"/>
        <w:ind w:firstLine="504" w:firstLineChars="200"/>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本单位郑重声明，根据《财政部 民政部 中国残疾人联合会关于促进残疾人就业政府采购政策的通知》（财库</w:t>
      </w:r>
      <w:r>
        <w:rPr>
          <w:rFonts w:hint="eastAsia" w:ascii="仿宋" w:hAnsi="仿宋" w:eastAsia="仿宋" w:cs="仿宋"/>
          <w:color w:val="000000"/>
          <w:sz w:val="24"/>
          <w:szCs w:val="32"/>
          <w:highlight w:val="none"/>
        </w:rPr>
        <w:t>〔2017〕 141</w:t>
      </w:r>
      <w:r>
        <w:rPr>
          <w:rFonts w:hint="eastAsia" w:ascii="仿宋" w:hAnsi="仿宋" w:eastAsia="仿宋" w:cs="仿宋"/>
          <w:color w:val="000000"/>
          <w:spacing w:val="6"/>
          <w:sz w:val="24"/>
          <w:szCs w:val="3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本单位对上述声明的真实性负责。如有虚假，将依法承担相应责任。</w:t>
      </w:r>
    </w:p>
    <w:p>
      <w:pPr>
        <w:spacing w:line="588" w:lineRule="exact"/>
        <w:ind w:firstLine="504" w:firstLineChars="200"/>
        <w:rPr>
          <w:rFonts w:hint="eastAsia" w:ascii="仿宋" w:hAnsi="仿宋" w:eastAsia="仿宋" w:cs="仿宋"/>
          <w:color w:val="000000"/>
          <w:spacing w:val="6"/>
          <w:sz w:val="24"/>
          <w:szCs w:val="32"/>
          <w:highlight w:val="none"/>
        </w:rPr>
      </w:pPr>
    </w:p>
    <w:p>
      <w:pPr>
        <w:spacing w:line="588" w:lineRule="exact"/>
        <w:ind w:firstLine="504" w:firstLineChars="200"/>
        <w:rPr>
          <w:rFonts w:hint="eastAsia" w:ascii="仿宋" w:hAnsi="仿宋" w:eastAsia="仿宋" w:cs="仿宋"/>
          <w:color w:val="000000"/>
          <w:spacing w:val="6"/>
          <w:sz w:val="24"/>
          <w:szCs w:val="32"/>
          <w:highlight w:val="none"/>
        </w:rPr>
      </w:pPr>
    </w:p>
    <w:p>
      <w:pPr>
        <w:tabs>
          <w:tab w:val="left" w:pos="4860"/>
        </w:tabs>
        <w:spacing w:line="588" w:lineRule="exact"/>
        <w:ind w:right="1560" w:firstLine="504" w:firstLineChars="200"/>
        <w:jc w:val="center"/>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 xml:space="preserve">                               单位名称（盖章）：</w:t>
      </w:r>
    </w:p>
    <w:p>
      <w:pPr>
        <w:tabs>
          <w:tab w:val="left" w:pos="4860"/>
        </w:tabs>
        <w:spacing w:line="588" w:lineRule="exact"/>
        <w:ind w:right="1560" w:firstLine="504" w:firstLineChars="200"/>
        <w:jc w:val="center"/>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 xml:space="preserve">                         日  期：</w:t>
      </w:r>
    </w:p>
    <w:p>
      <w:pPr>
        <w:spacing w:line="440" w:lineRule="exact"/>
        <w:ind w:firstLine="5740" w:firstLineChars="2050"/>
        <w:jc w:val="left"/>
        <w:rPr>
          <w:rFonts w:hint="eastAsia" w:ascii="仿宋" w:hAnsi="仿宋" w:eastAsia="仿宋" w:cs="仿宋"/>
          <w:color w:val="000000"/>
          <w:kern w:val="0"/>
          <w:sz w:val="28"/>
          <w:szCs w:val="28"/>
          <w:highlight w:val="none"/>
        </w:rPr>
      </w:pPr>
    </w:p>
    <w:p>
      <w:pPr>
        <w:spacing w:line="440" w:lineRule="exact"/>
        <w:ind w:firstLine="5740" w:firstLineChars="2050"/>
        <w:jc w:val="left"/>
        <w:rPr>
          <w:rFonts w:hint="eastAsia" w:ascii="仿宋" w:hAnsi="仿宋" w:eastAsia="仿宋" w:cs="仿宋"/>
          <w:color w:val="000000"/>
          <w:kern w:val="0"/>
          <w:sz w:val="28"/>
          <w:szCs w:val="28"/>
          <w:highlight w:val="none"/>
        </w:rPr>
      </w:pPr>
    </w:p>
    <w:p>
      <w:pPr>
        <w:spacing w:line="440" w:lineRule="exact"/>
        <w:ind w:firstLine="5740" w:firstLineChars="2050"/>
        <w:jc w:val="left"/>
        <w:rPr>
          <w:rFonts w:hint="eastAsia" w:ascii="仿宋" w:hAnsi="仿宋" w:eastAsia="仿宋" w:cs="仿宋"/>
          <w:color w:val="000000"/>
          <w:kern w:val="0"/>
          <w:sz w:val="28"/>
          <w:szCs w:val="28"/>
          <w:highlight w:val="none"/>
        </w:rPr>
      </w:pPr>
    </w:p>
    <w:p>
      <w:pPr>
        <w:spacing w:line="440" w:lineRule="exact"/>
        <w:ind w:firstLine="5740" w:firstLineChars="2050"/>
        <w:jc w:val="left"/>
        <w:rPr>
          <w:rFonts w:hint="eastAsia" w:ascii="仿宋" w:hAnsi="仿宋" w:eastAsia="仿宋" w:cs="仿宋"/>
          <w:color w:val="000000"/>
          <w:kern w:val="0"/>
          <w:sz w:val="28"/>
          <w:szCs w:val="28"/>
          <w:highlight w:val="none"/>
        </w:rPr>
      </w:pPr>
    </w:p>
    <w:p>
      <w:pPr>
        <w:spacing w:line="440" w:lineRule="exact"/>
        <w:ind w:firstLine="5740" w:firstLineChars="2050"/>
        <w:jc w:val="left"/>
        <w:rPr>
          <w:rFonts w:hint="eastAsia" w:ascii="仿宋" w:hAnsi="仿宋" w:eastAsia="仿宋" w:cs="仿宋"/>
          <w:color w:val="000000"/>
          <w:kern w:val="0"/>
          <w:sz w:val="28"/>
          <w:szCs w:val="28"/>
          <w:highlight w:val="none"/>
        </w:rPr>
      </w:pPr>
    </w:p>
    <w:p>
      <w:pPr>
        <w:spacing w:line="440" w:lineRule="exact"/>
        <w:ind w:firstLine="5740" w:firstLineChars="2050"/>
        <w:jc w:val="left"/>
        <w:rPr>
          <w:rFonts w:hint="eastAsia" w:ascii="仿宋" w:hAnsi="仿宋" w:eastAsia="仿宋" w:cs="仿宋"/>
          <w:color w:val="000000"/>
          <w:kern w:val="0"/>
          <w:sz w:val="28"/>
          <w:szCs w:val="28"/>
          <w:highlight w:val="none"/>
        </w:rPr>
      </w:pPr>
    </w:p>
    <w:p>
      <w:pPr>
        <w:spacing w:line="360" w:lineRule="auto"/>
        <w:ind w:firstLine="422" w:firstLineChars="200"/>
        <w:rPr>
          <w:rFonts w:hint="eastAsia" w:ascii="仿宋" w:hAnsi="仿宋" w:eastAsia="仿宋" w:cs="仿宋"/>
          <w:b/>
          <w:bCs w:val="0"/>
          <w:color w:val="000000"/>
          <w:kern w:val="0"/>
          <w:sz w:val="21"/>
          <w:szCs w:val="20"/>
          <w:highlight w:val="none"/>
          <w:lang w:val="zh-CN"/>
        </w:rPr>
      </w:pPr>
      <w:r>
        <w:rPr>
          <w:rFonts w:hint="eastAsia" w:ascii="仿宋" w:hAnsi="仿宋" w:eastAsia="仿宋" w:cs="仿宋"/>
          <w:b/>
          <w:bCs w:val="0"/>
          <w:color w:val="000000"/>
          <w:kern w:val="0"/>
          <w:sz w:val="21"/>
          <w:szCs w:val="20"/>
          <w:highlight w:val="none"/>
          <w:lang w:val="zh-CN"/>
        </w:rPr>
        <w:t>备注：</w:t>
      </w:r>
      <w:r>
        <w:rPr>
          <w:rFonts w:hint="eastAsia" w:ascii="仿宋" w:hAnsi="仿宋" w:eastAsia="仿宋" w:cs="仿宋"/>
          <w:b/>
          <w:bCs w:val="0"/>
          <w:color w:val="000000"/>
          <w:kern w:val="0"/>
          <w:sz w:val="21"/>
          <w:szCs w:val="20"/>
          <w:highlight w:val="none"/>
          <w:lang w:val="en-US" w:eastAsia="zh-CN"/>
        </w:rPr>
        <w:t>供应商</w:t>
      </w:r>
      <w:r>
        <w:rPr>
          <w:rFonts w:hint="eastAsia" w:ascii="仿宋" w:hAnsi="仿宋" w:eastAsia="仿宋" w:cs="仿宋"/>
          <w:b/>
          <w:bCs w:val="0"/>
          <w:color w:val="000000"/>
          <w:kern w:val="0"/>
          <w:sz w:val="21"/>
          <w:szCs w:val="20"/>
          <w:highlight w:val="none"/>
          <w:lang w:val="zh-CN"/>
        </w:rPr>
        <w:t>提供的《残疾人福利性单位声明函》必须真实有效，如果被举报经查实出具虚假声明函的，将被取消投标资格，并按有关规定予以处理。</w:t>
      </w:r>
    </w:p>
    <w:p>
      <w:pPr>
        <w:rPr>
          <w:rFonts w:hint="eastAsia" w:ascii="仿宋" w:hAnsi="仿宋" w:eastAsia="仿宋" w:cs="仿宋"/>
          <w:b/>
          <w:bCs w:val="0"/>
          <w:color w:val="000000"/>
          <w:kern w:val="0"/>
          <w:sz w:val="21"/>
          <w:szCs w:val="20"/>
          <w:highlight w:val="none"/>
          <w:lang w:val="zh-CN"/>
        </w:rPr>
      </w:pPr>
      <w:r>
        <w:rPr>
          <w:rFonts w:hint="eastAsia" w:ascii="仿宋" w:hAnsi="仿宋" w:eastAsia="仿宋" w:cs="仿宋"/>
          <w:b/>
          <w:bCs w:val="0"/>
          <w:color w:val="000000"/>
          <w:kern w:val="0"/>
          <w:sz w:val="21"/>
          <w:szCs w:val="20"/>
          <w:highlight w:val="none"/>
          <w:lang w:val="zh-CN"/>
        </w:rPr>
        <w:br w:type="page"/>
      </w:r>
    </w:p>
    <w:p>
      <w:pPr>
        <w:pStyle w:val="4"/>
        <w:bidi w:val="0"/>
        <w:rPr>
          <w:rFonts w:hint="eastAsia" w:ascii="仿宋" w:hAnsi="仿宋" w:eastAsia="仿宋" w:cs="仿宋"/>
          <w:sz w:val="28"/>
          <w:szCs w:val="28"/>
          <w:highlight w:val="none"/>
        </w:rPr>
      </w:pPr>
      <w:bookmarkStart w:id="108" w:name="_Toc19523"/>
      <w:r>
        <w:rPr>
          <w:rFonts w:hint="eastAsia" w:ascii="仿宋" w:hAnsi="仿宋" w:eastAsia="仿宋" w:cs="仿宋"/>
          <w:sz w:val="28"/>
          <w:szCs w:val="28"/>
          <w:highlight w:val="none"/>
        </w:rPr>
        <w:t>F</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《监狱、戒毒企业声明函》</w:t>
      </w:r>
      <w:r>
        <w:rPr>
          <w:rFonts w:hint="eastAsia" w:ascii="仿宋" w:hAnsi="仿宋" w:eastAsia="仿宋" w:cs="仿宋"/>
          <w:b w:val="0"/>
          <w:bCs w:val="0"/>
          <w:sz w:val="24"/>
          <w:szCs w:val="24"/>
          <w:highlight w:val="none"/>
        </w:rPr>
        <w:t>（格式，若有）</w:t>
      </w:r>
      <w:bookmarkEnd w:id="108"/>
    </w:p>
    <w:p>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仿宋" w:hAnsi="仿宋" w:eastAsia="仿宋" w:cs="仿宋"/>
          <w:b/>
          <w:strike w:val="0"/>
          <w:dstrike w:val="0"/>
          <w:color w:val="000000"/>
          <w:spacing w:val="6"/>
          <w:sz w:val="21"/>
          <w:szCs w:val="21"/>
          <w:highlight w:val="none"/>
          <w:u w:val="double"/>
          <w:lang w:val="zh-CN"/>
        </w:rPr>
      </w:pPr>
      <w:r>
        <w:rPr>
          <w:rFonts w:hint="eastAsia" w:ascii="仿宋" w:hAnsi="仿宋" w:eastAsia="仿宋" w:cs="仿宋"/>
          <w:spacing w:val="6"/>
          <w:sz w:val="24"/>
          <w:highlight w:val="none"/>
        </w:rPr>
        <w:t xml:space="preserve"> </w:t>
      </w:r>
      <w:r>
        <w:rPr>
          <w:rFonts w:hint="eastAsia" w:ascii="仿宋" w:hAnsi="仿宋" w:eastAsia="仿宋" w:cs="仿宋"/>
          <w:b/>
          <w:color w:val="000000"/>
          <w:kern w:val="0"/>
          <w:sz w:val="28"/>
          <w:szCs w:val="28"/>
          <w:highlight w:val="none"/>
          <w:lang w:val="zh-CN"/>
        </w:rPr>
        <w:t>监狱、戒毒企业声明函</w:t>
      </w:r>
      <w:r>
        <w:rPr>
          <w:rFonts w:hint="eastAsia" w:ascii="仿宋" w:hAnsi="仿宋" w:eastAsia="仿宋" w:cs="仿宋"/>
          <w:b/>
          <w:strike w:val="0"/>
          <w:dstrike w:val="0"/>
          <w:color w:val="000000"/>
          <w:spacing w:val="6"/>
          <w:sz w:val="20"/>
          <w:szCs w:val="20"/>
          <w:highlight w:val="none"/>
          <w:u w:val="none"/>
          <w:lang w:val="zh-CN"/>
        </w:rPr>
        <w:t>（非监狱、戒毒企业不填写）</w:t>
      </w:r>
    </w:p>
    <w:p>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spacing w:val="6"/>
          <w:szCs w:val="24"/>
          <w:highlight w:val="none"/>
        </w:rPr>
      </w:pPr>
      <w:r>
        <w:rPr>
          <w:rFonts w:hint="eastAsia" w:ascii="仿宋" w:hAnsi="仿宋" w:eastAsia="仿宋" w:cs="仿宋"/>
          <w:color w:val="000000"/>
          <w:spacing w:val="6"/>
          <w:szCs w:val="24"/>
          <w:highlight w:val="none"/>
        </w:rPr>
        <w:t xml:space="preserve"> </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本单位郑重声明，根据《</w:t>
      </w:r>
      <w:r>
        <w:rPr>
          <w:rFonts w:hint="eastAsia" w:ascii="仿宋" w:hAnsi="仿宋" w:eastAsia="仿宋" w:cs="仿宋"/>
          <w:color w:val="000000"/>
          <w:spacing w:val="-4"/>
          <w:kern w:val="0"/>
          <w:sz w:val="24"/>
          <w:highlight w:val="none"/>
        </w:rPr>
        <w:t>财政部 司法部 关于政府采购支持监狱企业发展有关问题的通知</w:t>
      </w:r>
      <w:r>
        <w:rPr>
          <w:rFonts w:hint="eastAsia" w:ascii="仿宋" w:hAnsi="仿宋" w:eastAsia="仿宋" w:cs="仿宋"/>
          <w:color w:val="000000"/>
          <w:sz w:val="24"/>
          <w:highlight w:val="none"/>
        </w:rPr>
        <w:t>》（财库〔2014〕68号）的规定，本单位为符合条件的监狱、戒毒企业，且本单位参加的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项目采购活动提供本单位制造的货物（由本单位承担工程/提供服务），或者提供其他监狱、戒毒企业制造的货物（不包括使用非监狱、戒毒企业注册商标的货物）。</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投标人全称（公章）：</w:t>
      </w:r>
      <w:r>
        <w:rPr>
          <w:rFonts w:hint="eastAsia" w:ascii="仿宋" w:hAnsi="仿宋" w:eastAsia="仿宋" w:cs="仿宋"/>
          <w:color w:val="000000"/>
          <w:sz w:val="24"/>
          <w:highlight w:val="none"/>
          <w:u w:val="single"/>
        </w:rPr>
        <w:t xml:space="preserve">                   </w:t>
      </w:r>
    </w:p>
    <w:p>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  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spacing w:line="360" w:lineRule="auto"/>
        <w:ind w:firstLine="504" w:firstLineChars="200"/>
        <w:rPr>
          <w:rFonts w:hint="eastAsia" w:ascii="仿宋" w:hAnsi="仿宋" w:eastAsia="仿宋" w:cs="仿宋"/>
          <w:b w:val="0"/>
          <w:bCs/>
          <w:color w:val="000000"/>
          <w:spacing w:val="6"/>
          <w:sz w:val="24"/>
          <w:highlight w:val="none"/>
          <w:shd w:val="pct10" w:color="auto" w:fill="FFFFFF"/>
        </w:rPr>
      </w:pPr>
    </w:p>
    <w:p>
      <w:pPr>
        <w:spacing w:line="360" w:lineRule="auto"/>
        <w:ind w:firstLine="444" w:firstLineChars="200"/>
        <w:rPr>
          <w:rFonts w:hint="eastAsia" w:ascii="仿宋" w:hAnsi="仿宋" w:eastAsia="仿宋" w:cs="仿宋"/>
          <w:b w:val="0"/>
          <w:bCs/>
          <w:color w:val="000000"/>
          <w:spacing w:val="6"/>
          <w:sz w:val="21"/>
          <w:szCs w:val="20"/>
          <w:highlight w:val="none"/>
          <w:shd w:val="pct10" w:color="auto" w:fill="FFFFFF"/>
        </w:rPr>
      </w:pPr>
    </w:p>
    <w:p>
      <w:pPr>
        <w:pStyle w:val="7"/>
        <w:rPr>
          <w:rFonts w:hint="eastAsia" w:ascii="仿宋" w:hAnsi="仿宋" w:eastAsia="仿宋" w:cs="仿宋"/>
          <w:b w:val="0"/>
          <w:bCs/>
          <w:color w:val="000000"/>
          <w:spacing w:val="6"/>
          <w:sz w:val="21"/>
          <w:szCs w:val="20"/>
          <w:highlight w:val="none"/>
          <w:shd w:val="pct10" w:color="auto" w:fill="FFFFFF"/>
        </w:rPr>
      </w:pPr>
    </w:p>
    <w:p>
      <w:pPr>
        <w:rPr>
          <w:rFonts w:hint="eastAsia" w:ascii="仿宋" w:hAnsi="仿宋" w:eastAsia="仿宋" w:cs="仿宋"/>
          <w:color w:val="000000"/>
          <w:highlight w:val="none"/>
        </w:rPr>
      </w:pPr>
    </w:p>
    <w:p>
      <w:pPr>
        <w:spacing w:line="360" w:lineRule="auto"/>
        <w:ind w:firstLine="422" w:firstLineChars="200"/>
        <w:rPr>
          <w:rFonts w:hint="eastAsia" w:ascii="仿宋" w:hAnsi="仿宋" w:eastAsia="仿宋" w:cs="仿宋"/>
          <w:b w:val="0"/>
          <w:bCs/>
          <w:color w:val="000000"/>
          <w:sz w:val="21"/>
          <w:szCs w:val="20"/>
          <w:highlight w:val="none"/>
        </w:rPr>
      </w:pPr>
      <w:r>
        <w:rPr>
          <w:rFonts w:hint="eastAsia" w:ascii="仿宋" w:hAnsi="仿宋" w:eastAsia="仿宋" w:cs="仿宋"/>
          <w:b/>
          <w:bCs w:val="0"/>
          <w:color w:val="000000"/>
          <w:kern w:val="0"/>
          <w:sz w:val="21"/>
          <w:szCs w:val="20"/>
          <w:highlight w:val="none"/>
          <w:lang w:val="zh-CN"/>
        </w:rPr>
        <w:t>备注：</w:t>
      </w:r>
      <w:r>
        <w:rPr>
          <w:rFonts w:hint="eastAsia" w:ascii="仿宋" w:hAnsi="仿宋" w:eastAsia="仿宋" w:cs="仿宋"/>
          <w:b/>
          <w:bCs w:val="0"/>
          <w:color w:val="000000"/>
          <w:kern w:val="0"/>
          <w:sz w:val="21"/>
          <w:szCs w:val="20"/>
          <w:highlight w:val="none"/>
          <w:lang w:val="en-US" w:eastAsia="zh-CN"/>
        </w:rPr>
        <w:t>供应商</w:t>
      </w:r>
      <w:r>
        <w:rPr>
          <w:rFonts w:hint="eastAsia" w:ascii="仿宋" w:hAnsi="仿宋" w:eastAsia="仿宋" w:cs="仿宋"/>
          <w:b/>
          <w:bCs w:val="0"/>
          <w:color w:val="000000"/>
          <w:kern w:val="0"/>
          <w:sz w:val="21"/>
          <w:szCs w:val="20"/>
          <w:highlight w:val="none"/>
          <w:lang w:val="zh-CN"/>
        </w:rPr>
        <w:t>提供的《</w:t>
      </w:r>
      <w:r>
        <w:rPr>
          <w:rFonts w:hint="eastAsia" w:ascii="仿宋" w:hAnsi="仿宋" w:eastAsia="仿宋" w:cs="仿宋"/>
          <w:b/>
          <w:bCs w:val="0"/>
          <w:color w:val="000000"/>
          <w:sz w:val="21"/>
          <w:szCs w:val="20"/>
          <w:highlight w:val="none"/>
        </w:rPr>
        <w:t>监狱、戒毒企业</w:t>
      </w:r>
      <w:r>
        <w:rPr>
          <w:rFonts w:hint="eastAsia" w:ascii="仿宋" w:hAnsi="仿宋" w:eastAsia="仿宋" w:cs="仿宋"/>
          <w:b/>
          <w:bCs w:val="0"/>
          <w:color w:val="000000"/>
          <w:kern w:val="0"/>
          <w:sz w:val="21"/>
          <w:szCs w:val="20"/>
          <w:highlight w:val="none"/>
          <w:lang w:val="zh-CN"/>
        </w:rPr>
        <w:t>声明函》必须真实有效，</w:t>
      </w:r>
      <w:r>
        <w:rPr>
          <w:rFonts w:hint="eastAsia" w:ascii="仿宋" w:hAnsi="仿宋" w:eastAsia="仿宋" w:cs="仿宋"/>
          <w:b/>
          <w:bCs w:val="0"/>
          <w:color w:val="000000"/>
          <w:sz w:val="21"/>
          <w:szCs w:val="20"/>
          <w:highlight w:val="none"/>
          <w:lang w:val="en-US" w:eastAsia="zh-CN"/>
        </w:rPr>
        <w:t>供应商</w:t>
      </w:r>
      <w:r>
        <w:rPr>
          <w:rFonts w:hint="eastAsia" w:ascii="仿宋" w:hAnsi="仿宋" w:eastAsia="仿宋" w:cs="仿宋"/>
          <w:b/>
          <w:bCs w:val="0"/>
          <w:color w:val="000000"/>
          <w:sz w:val="21"/>
          <w:szCs w:val="20"/>
          <w:highlight w:val="none"/>
        </w:rPr>
        <w:t>应当提供由省级以上监狱管理局、戒毒管理局(含新疆生产建设兵团)出具的属于监狱企业的证明文件。</w:t>
      </w:r>
    </w:p>
    <w:p>
      <w:pPr>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p>
      <w:pPr>
        <w:pStyle w:val="20"/>
        <w:spacing w:line="560" w:lineRule="exact"/>
        <w:ind w:firstLine="0" w:firstLineChars="0"/>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pPr>
        <w:rPr>
          <w:rFonts w:hint="eastAsia" w:ascii="仿宋" w:hAnsi="仿宋" w:eastAsia="仿宋" w:cs="仿宋"/>
          <w:highlight w:val="none"/>
        </w:rPr>
      </w:pPr>
    </w:p>
    <w:p>
      <w:pPr>
        <w:spacing w:line="460" w:lineRule="exact"/>
        <w:rPr>
          <w:rFonts w:hint="eastAsia" w:ascii="仿宋" w:hAnsi="仿宋" w:eastAsia="仿宋" w:cs="仿宋"/>
          <w:b/>
          <w:sz w:val="24"/>
          <w:highlight w:val="none"/>
        </w:rPr>
      </w:pPr>
      <w:r>
        <w:rPr>
          <w:rFonts w:hint="eastAsia" w:ascii="仿宋" w:hAnsi="仿宋" w:eastAsia="仿宋" w:cs="仿宋"/>
          <w:b/>
          <w:sz w:val="24"/>
          <w:highlight w:val="none"/>
          <w:lang w:eastAsia="zh-CN"/>
        </w:rPr>
        <w:t>竞争性磋商响应文件</w:t>
      </w:r>
      <w:r>
        <w:rPr>
          <w:rFonts w:hint="eastAsia" w:ascii="仿宋" w:hAnsi="仿宋" w:eastAsia="仿宋" w:cs="仿宋"/>
          <w:b/>
          <w:sz w:val="24"/>
          <w:highlight w:val="none"/>
        </w:rPr>
        <w:t>封袋正面标识式样</w:t>
      </w:r>
    </w:p>
    <w:p>
      <w:pPr>
        <w:rPr>
          <w:rFonts w:hint="eastAsia" w:ascii="仿宋" w:hAnsi="仿宋" w:eastAsia="仿宋" w:cs="仿宋"/>
          <w:highlight w:val="none"/>
        </w:rPr>
      </w:pPr>
      <w:r>
        <w:rPr>
          <w:rFonts w:hint="eastAsia" w:ascii="仿宋" w:hAnsi="仿宋" w:eastAsia="仿宋" w:cs="仿宋"/>
          <w:b/>
          <w:sz w:val="24"/>
          <w:highlight w:val="none"/>
        </w:rPr>
        <mc:AlternateContent>
          <mc:Choice Requires="wps">
            <w:drawing>
              <wp:anchor distT="0" distB="0" distL="114300" distR="114300" simplePos="0" relativeHeight="251663360" behindDoc="0" locked="0" layoutInCell="1" allowOverlap="1">
                <wp:simplePos x="0" y="0"/>
                <wp:positionH relativeFrom="column">
                  <wp:posOffset>-205105</wp:posOffset>
                </wp:positionH>
                <wp:positionV relativeFrom="paragraph">
                  <wp:posOffset>168275</wp:posOffset>
                </wp:positionV>
                <wp:extent cx="5678805" cy="7706360"/>
                <wp:effectExtent l="5080" t="4445" r="12065" b="23495"/>
                <wp:wrapNone/>
                <wp:docPr id="9" name="文本框 9"/>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竞争性磋商响应文件</w:t>
                            </w:r>
                          </w:p>
                          <w:p>
                            <w:pPr>
                              <w:jc w:val="center"/>
                              <w:rPr>
                                <w:rFonts w:hint="eastAsia" w:ascii="仿宋" w:hAnsi="仿宋" w:eastAsia="仿宋" w:cs="仿宋"/>
                                <w:b/>
                                <w:sz w:val="44"/>
                                <w:szCs w:val="44"/>
                              </w:rPr>
                            </w:pPr>
                            <w:r>
                              <w:rPr>
                                <w:rFonts w:hint="eastAsia" w:ascii="仿宋" w:hAnsi="仿宋" w:eastAsia="仿宋" w:cs="仿宋"/>
                                <w:b/>
                                <w:sz w:val="44"/>
                                <w:szCs w:val="44"/>
                              </w:rPr>
                              <w:t>（正本或副本）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7"/>
                              <w:jc w:val="center"/>
                              <w:rPr>
                                <w:rFonts w:hint="eastAsia" w:ascii="仿宋" w:hAnsi="仿宋" w:eastAsia="仿宋" w:cs="仿宋"/>
                                <w:color w:val="auto"/>
                              </w:rPr>
                            </w:pPr>
                          </w:p>
                          <w:p>
                            <w:pPr>
                              <w:pStyle w:val="7"/>
                              <w:jc w:val="center"/>
                              <w:rPr>
                                <w:rFonts w:hint="eastAsia" w:ascii="仿宋" w:hAnsi="仿宋" w:eastAsia="仿宋" w:cs="仿宋"/>
                                <w:color w:val="auto"/>
                              </w:rPr>
                            </w:pPr>
                          </w:p>
                          <w:p>
                            <w:pPr>
                              <w:pStyle w:val="7"/>
                              <w:jc w:val="center"/>
                              <w:rPr>
                                <w:rFonts w:hint="eastAsia" w:ascii="仿宋" w:hAnsi="仿宋" w:eastAsia="仿宋" w:cs="仿宋"/>
                                <w:color w:val="auto"/>
                              </w:rPr>
                            </w:pPr>
                          </w:p>
                          <w:p>
                            <w:pPr>
                              <w:pStyle w:val="7"/>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7"/>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6.15pt;margin-top:13.25pt;height:606.8pt;width:447.15pt;z-index:251663360;mso-width-relative:page;mso-height-relative:page;" fillcolor="#FFFFFF" filled="t" stroked="t" coordsize="21600,21600" o:gfxdata="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EJhU2gAAAAsBAAAPAAAA&#10;AAAAAAEAIAAAACIAAABkcnMvZG93bnJldi54bWxQSwECFAAUAAAACACHTuJA0E+04xMCAABFBAAA&#10;DgAAAAAAAAABACAAAAApAQAAZHJzL2Uyb0RvYy54bWxQSwUGAAAAAAYABgBZAQAArgUAAAAA&#10;">
                <v:fill on="t" focussize="0,0"/>
                <v:stroke color="#000000" joinstyle="miter"/>
                <v:imagedata o:title=""/>
                <o:lock v:ext="edit" aspectratio="f"/>
                <v:textbo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竞争性磋商响应文件</w:t>
                      </w:r>
                    </w:p>
                    <w:p>
                      <w:pPr>
                        <w:jc w:val="center"/>
                        <w:rPr>
                          <w:rFonts w:hint="eastAsia" w:ascii="仿宋" w:hAnsi="仿宋" w:eastAsia="仿宋" w:cs="仿宋"/>
                          <w:b/>
                          <w:sz w:val="44"/>
                          <w:szCs w:val="44"/>
                        </w:rPr>
                      </w:pPr>
                      <w:r>
                        <w:rPr>
                          <w:rFonts w:hint="eastAsia" w:ascii="仿宋" w:hAnsi="仿宋" w:eastAsia="仿宋" w:cs="仿宋"/>
                          <w:b/>
                          <w:sz w:val="44"/>
                          <w:szCs w:val="44"/>
                        </w:rPr>
                        <w:t>（正本或副本）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7"/>
                        <w:jc w:val="center"/>
                        <w:rPr>
                          <w:rFonts w:hint="eastAsia" w:ascii="仿宋" w:hAnsi="仿宋" w:eastAsia="仿宋" w:cs="仿宋"/>
                          <w:color w:val="auto"/>
                        </w:rPr>
                      </w:pPr>
                    </w:p>
                    <w:p>
                      <w:pPr>
                        <w:pStyle w:val="7"/>
                        <w:jc w:val="center"/>
                        <w:rPr>
                          <w:rFonts w:hint="eastAsia" w:ascii="仿宋" w:hAnsi="仿宋" w:eastAsia="仿宋" w:cs="仿宋"/>
                          <w:color w:val="auto"/>
                        </w:rPr>
                      </w:pPr>
                    </w:p>
                    <w:p>
                      <w:pPr>
                        <w:pStyle w:val="7"/>
                        <w:jc w:val="center"/>
                        <w:rPr>
                          <w:rFonts w:hint="eastAsia" w:ascii="仿宋" w:hAnsi="仿宋" w:eastAsia="仿宋" w:cs="仿宋"/>
                          <w:color w:val="auto"/>
                        </w:rPr>
                      </w:pPr>
                    </w:p>
                    <w:p>
                      <w:pPr>
                        <w:pStyle w:val="7"/>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7"/>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pPr>
        <w:snapToGrid w:val="0"/>
        <w:spacing w:line="560" w:lineRule="exact"/>
        <w:rPr>
          <w:rFonts w:hint="eastAsia" w:ascii="仿宋" w:hAnsi="仿宋" w:eastAsia="仿宋" w:cs="仿宋"/>
          <w:b/>
          <w:bCs/>
          <w:color w:val="auto"/>
          <w:kern w:val="0"/>
          <w:sz w:val="28"/>
          <w:szCs w:val="28"/>
          <w:highlight w:val="none"/>
        </w:rPr>
      </w:pPr>
    </w:p>
    <w:p>
      <w:pPr>
        <w:widowControl/>
        <w:spacing w:line="560" w:lineRule="exact"/>
        <w:ind w:left="420" w:leftChars="200"/>
        <w:rPr>
          <w:rFonts w:hint="eastAsia" w:ascii="仿宋" w:hAnsi="仿宋" w:eastAsia="仿宋" w:cs="仿宋"/>
          <w:color w:val="auto"/>
          <w:szCs w:val="24"/>
          <w:highlight w:val="none"/>
        </w:rPr>
      </w:pPr>
    </w:p>
    <w:p>
      <w:pPr>
        <w:widowControl/>
        <w:spacing w:line="560" w:lineRule="exact"/>
        <w:ind w:left="42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pPr>
        <w:pStyle w:val="7"/>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560" w:lineRule="exact"/>
        <w:rPr>
          <w:rFonts w:hint="eastAsia" w:ascii="仿宋" w:hAnsi="仿宋" w:eastAsia="仿宋" w:cs="仿宋"/>
          <w:b/>
          <w:color w:val="auto"/>
          <w:sz w:val="44"/>
          <w:szCs w:val="44"/>
          <w:highlight w:val="none"/>
        </w:rPr>
      </w:pPr>
    </w:p>
    <w:p>
      <w:pPr>
        <w:pStyle w:val="7"/>
        <w:rPr>
          <w:rFonts w:hint="eastAsia" w:ascii="仿宋" w:hAnsi="仿宋" w:eastAsia="仿宋" w:cs="仿宋"/>
          <w:color w:val="auto"/>
          <w:highlight w:val="none"/>
        </w:rPr>
      </w:pPr>
    </w:p>
    <w:p>
      <w:pPr>
        <w:rPr>
          <w:rFonts w:hint="eastAsia" w:ascii="仿宋" w:hAnsi="仿宋" w:eastAsia="仿宋" w:cs="仿宋"/>
          <w:b/>
          <w:sz w:val="24"/>
          <w:highlight w:val="none"/>
        </w:rPr>
      </w:pPr>
      <w:r>
        <w:rPr>
          <w:rFonts w:hint="eastAsia" w:ascii="仿宋" w:hAnsi="仿宋" w:eastAsia="仿宋" w:cs="仿宋"/>
          <w:b/>
          <w:color w:val="auto"/>
          <w:sz w:val="44"/>
          <w:szCs w:val="44"/>
          <w:highlight w:val="none"/>
        </w:rPr>
        <w:br w:type="page"/>
      </w:r>
      <w:r>
        <w:rPr>
          <w:rFonts w:hint="eastAsia" w:ascii="仿宋" w:hAnsi="仿宋" w:eastAsia="仿宋" w:cs="仿宋"/>
          <w:b/>
          <w:sz w:val="24"/>
          <w:highlight w:val="none"/>
        </w:rPr>
        <w:t>资质证明材料正面标识式样</w:t>
      </w:r>
    </w:p>
    <w:p>
      <w:pPr>
        <w:rPr>
          <w:rFonts w:hint="eastAsia" w:ascii="仿宋" w:hAnsi="仿宋" w:eastAsia="仿宋" w:cs="仿宋"/>
          <w:b/>
          <w:sz w:val="24"/>
          <w:highlight w:val="none"/>
        </w:rPr>
      </w:pPr>
    </w:p>
    <w:p>
      <w:pPr>
        <w:pStyle w:val="10"/>
        <w:rPr>
          <w:rFonts w:hint="eastAsia" w:ascii="仿宋" w:hAnsi="仿宋" w:eastAsia="仿宋" w:cs="仿宋"/>
          <w:highlight w:val="none"/>
        </w:rPr>
      </w:pPr>
      <w:r>
        <w:rPr>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-11430</wp:posOffset>
                </wp:positionV>
                <wp:extent cx="5595620" cy="8143875"/>
                <wp:effectExtent l="4445" t="4445" r="19685" b="5080"/>
                <wp:wrapNone/>
                <wp:docPr id="5" name="文本框 5"/>
                <wp:cNvGraphicFramePr/>
                <a:graphic xmlns:a="http://schemas.openxmlformats.org/drawingml/2006/main">
                  <a:graphicData uri="http://schemas.microsoft.com/office/word/2010/wordprocessingShape">
                    <wps:wsp>
                      <wps:cNvSpPr txBox="1"/>
                      <wps:spPr>
                        <a:xfrm>
                          <a:off x="0" y="0"/>
                          <a:ext cx="5595620" cy="8143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资质证明材料</w:t>
                            </w:r>
                          </w:p>
                          <w:p>
                            <w:pPr>
                              <w:pStyle w:val="7"/>
                              <w:rPr>
                                <w:rFonts w:hint="eastAsia" w:ascii="仿宋" w:hAnsi="仿宋" w:eastAsia="仿宋" w:cs="仿宋"/>
                                <w:color w:val="auto"/>
                              </w:rPr>
                            </w:pPr>
                          </w:p>
                          <w:p>
                            <w:pPr>
                              <w:rPr>
                                <w:rFonts w:hint="eastAsia" w:ascii="仿宋" w:hAnsi="仿宋" w:eastAsia="仿宋" w:cs="仿宋"/>
                              </w:rPr>
                            </w:pPr>
                          </w:p>
                          <w:p>
                            <w:pPr>
                              <w:pStyle w:val="7"/>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pStyle w:val="7"/>
                              <w:rPr>
                                <w:rFonts w:hint="eastAsia" w:ascii="仿宋" w:hAnsi="仿宋" w:eastAsia="仿宋" w:cs="仿宋"/>
                                <w:color w:val="auto"/>
                              </w:rPr>
                            </w:pPr>
                          </w:p>
                          <w:p>
                            <w:pPr>
                              <w:rPr>
                                <w:rFonts w:hint="eastAsia" w:ascii="仿宋" w:hAnsi="仿宋" w:eastAsia="仿宋" w:cs="仿宋"/>
                              </w:rPr>
                            </w:pPr>
                          </w:p>
                          <w:p>
                            <w:pPr>
                              <w:pStyle w:val="7"/>
                              <w:rPr>
                                <w:rFonts w:hint="eastAsia" w:ascii="仿宋" w:hAnsi="仿宋" w:eastAsia="仿宋" w:cs="仿宋"/>
                                <w:color w:val="auto"/>
                              </w:rPr>
                            </w:pPr>
                          </w:p>
                          <w:p>
                            <w:pPr>
                              <w:jc w:val="center"/>
                              <w:rPr>
                                <w:rFonts w:hint="eastAsia" w:ascii="仿宋" w:hAnsi="仿宋" w:eastAsia="仿宋" w:cs="仿宋"/>
                              </w:rPr>
                            </w:pPr>
                            <w:r>
                              <w:rPr>
                                <w:rFonts w:hint="eastAsia" w:ascii="仿宋" w:hAnsi="仿宋" w:eastAsia="仿宋" w:cs="仿宋"/>
                              </w:rPr>
                              <w:t>在****年*月*日*时*分之前不得启封</w:t>
                            </w:r>
                          </w:p>
                        </w:txbxContent>
                      </wps:txbx>
                      <wps:bodyPr upright="1"/>
                    </wps:wsp>
                  </a:graphicData>
                </a:graphic>
              </wp:anchor>
            </w:drawing>
          </mc:Choice>
          <mc:Fallback>
            <w:pict>
              <v:shape id="_x0000_s1026" o:spid="_x0000_s1026" o:spt="202" type="#_x0000_t202" style="position:absolute;left:0pt;margin-left:-10.9pt;margin-top:-0.9pt;height:641.25pt;width:440.6pt;z-index:251664384;mso-width-relative:page;mso-height-relative:page;" fillcolor="#FFFFFF" filled="t" stroked="t" coordsize="21600,21600" o:gfxdata="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RC6v2gAAAAsBAAAPAAAA&#10;AAAAAAEAIAAAACIAAABkcnMvZG93bnJldi54bWxQSwECFAAUAAAACACHTuJACGI2LhMCAABFBAAA&#10;DgAAAAAAAAABACAAAAApAQAAZHJzL2Uyb0RvYy54bWxQSwUGAAAAAAYABgBZAQAArgUAAAAA&#10;">
                <v:fill on="t" focussize="0,0"/>
                <v:stroke color="#000000" joinstyle="miter"/>
                <v:imagedata o:title=""/>
                <o:lock v:ext="edit" aspectratio="f"/>
                <v:textbox>
                  <w:txbxContent>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资质证明材料</w:t>
                      </w:r>
                    </w:p>
                    <w:p>
                      <w:pPr>
                        <w:pStyle w:val="7"/>
                        <w:rPr>
                          <w:rFonts w:hint="eastAsia" w:ascii="仿宋" w:hAnsi="仿宋" w:eastAsia="仿宋" w:cs="仿宋"/>
                          <w:color w:val="auto"/>
                        </w:rPr>
                      </w:pPr>
                    </w:p>
                    <w:p>
                      <w:pPr>
                        <w:rPr>
                          <w:rFonts w:hint="eastAsia" w:ascii="仿宋" w:hAnsi="仿宋" w:eastAsia="仿宋" w:cs="仿宋"/>
                        </w:rPr>
                      </w:pPr>
                    </w:p>
                    <w:p>
                      <w:pPr>
                        <w:pStyle w:val="7"/>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pStyle w:val="7"/>
                        <w:rPr>
                          <w:rFonts w:hint="eastAsia" w:ascii="仿宋" w:hAnsi="仿宋" w:eastAsia="仿宋" w:cs="仿宋"/>
                          <w:color w:val="auto"/>
                        </w:rPr>
                      </w:pPr>
                    </w:p>
                    <w:p>
                      <w:pPr>
                        <w:rPr>
                          <w:rFonts w:hint="eastAsia" w:ascii="仿宋" w:hAnsi="仿宋" w:eastAsia="仿宋" w:cs="仿宋"/>
                        </w:rPr>
                      </w:pPr>
                    </w:p>
                    <w:p>
                      <w:pPr>
                        <w:pStyle w:val="7"/>
                        <w:rPr>
                          <w:rFonts w:hint="eastAsia" w:ascii="仿宋" w:hAnsi="仿宋" w:eastAsia="仿宋" w:cs="仿宋"/>
                          <w:color w:val="auto"/>
                        </w:rPr>
                      </w:pPr>
                    </w:p>
                    <w:p>
                      <w:pPr>
                        <w:jc w:val="center"/>
                        <w:rPr>
                          <w:rFonts w:hint="eastAsia" w:ascii="仿宋" w:hAnsi="仿宋" w:eastAsia="仿宋" w:cs="仿宋"/>
                        </w:rPr>
                      </w:pPr>
                      <w:r>
                        <w:rPr>
                          <w:rFonts w:hint="eastAsia" w:ascii="仿宋" w:hAnsi="仿宋" w:eastAsia="仿宋" w:cs="仿宋"/>
                        </w:rPr>
                        <w:t>在****年*月*日*时*分之前不得启封</w:t>
                      </w:r>
                    </w:p>
                  </w:txbxContent>
                </v:textbox>
              </v:shape>
            </w:pict>
          </mc:Fallback>
        </mc:AlternateContent>
      </w:r>
      <w:r>
        <w:rPr>
          <w:rFonts w:hint="eastAsia" w:ascii="仿宋" w:hAnsi="仿宋" w:eastAsia="仿宋" w:cs="仿宋"/>
          <w:b/>
          <w:sz w:val="24"/>
          <w:highlight w:val="none"/>
          <w:lang w:eastAsia="zh-CN"/>
        </w:rPr>
        <w:br w:type="page"/>
      </w:r>
    </w:p>
    <w:p>
      <w:pPr>
        <w:jc w:val="center"/>
        <w:rPr>
          <w:rFonts w:hint="eastAsia" w:ascii="仿宋" w:hAnsi="仿宋" w:eastAsia="仿宋" w:cs="仿宋"/>
          <w:b/>
          <w:bCs/>
          <w:i/>
          <w:iCs/>
          <w:sz w:val="48"/>
          <w:szCs w:val="48"/>
          <w:highlight w:val="none"/>
          <w:lang w:val="zh-CN"/>
        </w:rPr>
      </w:pPr>
    </w:p>
    <w:p>
      <w:pPr>
        <w:jc w:val="center"/>
        <w:rPr>
          <w:rFonts w:hint="eastAsia" w:ascii="仿宋" w:hAnsi="仿宋" w:eastAsia="仿宋" w:cs="仿宋"/>
          <w:b/>
          <w:bCs/>
          <w:i/>
          <w:iCs/>
          <w:sz w:val="48"/>
          <w:szCs w:val="48"/>
          <w:highlight w:val="none"/>
          <w:lang w:val="zh-CN"/>
        </w:rPr>
      </w:pPr>
    </w:p>
    <w:p>
      <w:pPr>
        <w:jc w:val="center"/>
        <w:rPr>
          <w:rFonts w:hint="eastAsia" w:ascii="仿宋" w:hAnsi="仿宋" w:eastAsia="仿宋" w:cs="仿宋"/>
          <w:b/>
          <w:bCs/>
          <w:i/>
          <w:iCs/>
          <w:sz w:val="48"/>
          <w:szCs w:val="48"/>
          <w:highlight w:val="none"/>
          <w:lang w:val="zh-CN"/>
        </w:rPr>
      </w:pPr>
    </w:p>
    <w:p>
      <w:pPr>
        <w:jc w:val="center"/>
        <w:rPr>
          <w:rFonts w:hint="eastAsia" w:ascii="仿宋" w:hAnsi="仿宋" w:eastAsia="仿宋" w:cs="仿宋"/>
          <w:b/>
          <w:bCs/>
          <w:i/>
          <w:iCs/>
          <w:sz w:val="48"/>
          <w:szCs w:val="48"/>
          <w:highlight w:val="none"/>
          <w:lang w:val="zh-CN"/>
        </w:rPr>
      </w:pPr>
    </w:p>
    <w:p>
      <w:pPr>
        <w:jc w:val="center"/>
        <w:rPr>
          <w:rFonts w:hint="eastAsia" w:ascii="仿宋" w:hAnsi="仿宋" w:eastAsia="仿宋" w:cs="仿宋"/>
          <w:b/>
          <w:bCs/>
          <w:i/>
          <w:iCs/>
          <w:sz w:val="48"/>
          <w:szCs w:val="48"/>
          <w:highlight w:val="none"/>
        </w:rPr>
      </w:pPr>
      <w:r>
        <w:rPr>
          <w:rFonts w:hint="eastAsia" w:ascii="仿宋" w:hAnsi="仿宋" w:eastAsia="仿宋" w:cs="仿宋"/>
          <w:b/>
          <w:bCs/>
          <w:i/>
          <w:iCs/>
          <w:sz w:val="48"/>
          <w:szCs w:val="48"/>
          <w:highlight w:val="none"/>
          <w:lang w:val="zh-CN"/>
        </w:rPr>
        <w:t>为政府采购</w:t>
      </w:r>
      <w:r>
        <w:rPr>
          <w:rFonts w:hint="eastAsia" w:ascii="仿宋" w:hAnsi="仿宋" w:eastAsia="仿宋" w:cs="仿宋"/>
          <w:b/>
          <w:bCs/>
          <w:i/>
          <w:iCs/>
          <w:sz w:val="48"/>
          <w:szCs w:val="48"/>
          <w:highlight w:val="none"/>
        </w:rPr>
        <w:t xml:space="preserve">  我们更专心</w:t>
      </w:r>
    </w:p>
    <w:p>
      <w:pPr>
        <w:keepNext/>
        <w:keepLines/>
        <w:pageBreakBefore w:val="0"/>
        <w:widowControl w:val="0"/>
        <w:kinsoku/>
        <w:wordWrap/>
        <w:overflowPunct/>
        <w:topLinePunct w:val="0"/>
        <w:autoSpaceDE/>
        <w:autoSpaceDN/>
        <w:bidi w:val="0"/>
        <w:adjustRightInd w:val="0"/>
        <w:snapToGrid/>
        <w:textAlignment w:val="baseline"/>
        <w:outlineLvl w:val="9"/>
        <w:rPr>
          <w:rFonts w:hint="eastAsia" w:ascii="仿宋" w:hAnsi="仿宋" w:eastAsia="仿宋" w:cs="仿宋"/>
          <w:i/>
          <w:iCs/>
          <w:szCs w:val="22"/>
          <w:highlight w:val="none"/>
        </w:rPr>
      </w:pPr>
      <w:r>
        <w:rPr>
          <w:rFonts w:hint="eastAsia" w:ascii="仿宋" w:hAnsi="仿宋" w:eastAsia="仿宋" w:cs="仿宋"/>
          <w:bCs/>
          <w:i/>
          <w:iCs/>
          <w:sz w:val="48"/>
          <w:szCs w:val="48"/>
          <w:highlight w:val="none"/>
        </w:rPr>
        <w:t xml:space="preserve">        </w:t>
      </w:r>
      <w:r>
        <w:rPr>
          <w:rFonts w:hint="eastAsia" w:ascii="仿宋" w:hAnsi="仿宋" w:eastAsia="仿宋" w:cs="仿宋"/>
          <w:bCs/>
          <w:i/>
          <w:iCs/>
          <w:sz w:val="48"/>
          <w:szCs w:val="48"/>
          <w:highlight w:val="none"/>
          <w:u w:val="single"/>
        </w:rPr>
        <w:t xml:space="preserve">                      </w:t>
      </w:r>
      <w:r>
        <w:rPr>
          <w:rFonts w:hint="eastAsia" w:ascii="仿宋" w:hAnsi="仿宋" w:eastAsia="仿宋" w:cs="仿宋"/>
          <w:bCs/>
          <w:i/>
          <w:iCs/>
          <w:sz w:val="48"/>
          <w:szCs w:val="48"/>
          <w:highlight w:val="none"/>
        </w:rPr>
        <w:t xml:space="preserve">      </w:t>
      </w:r>
    </w:p>
    <w:p>
      <w:pPr>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ascii="仿宋" w:hAnsi="仿宋" w:eastAsia="仿宋" w:cs="仿宋"/>
          <w:bCs/>
          <w:i/>
          <w:iCs/>
          <w:sz w:val="48"/>
          <w:szCs w:val="48"/>
          <w:highlight w:val="none"/>
        </w:rPr>
      </w:pPr>
      <w:r>
        <w:rPr>
          <w:rFonts w:hint="eastAsia" w:ascii="仿宋" w:hAnsi="仿宋" w:eastAsia="仿宋" w:cs="仿宋"/>
          <w:b/>
          <w:bCs w:val="0"/>
          <w:i/>
          <w:iCs/>
          <w:sz w:val="48"/>
          <w:szCs w:val="48"/>
          <w:highlight w:val="none"/>
        </w:rPr>
        <w:t>做政府采购  我们更用心</w:t>
      </w:r>
    </w:p>
    <w:p>
      <w:pPr>
        <w:pageBreakBefore w:val="0"/>
        <w:widowControl w:val="0"/>
        <w:kinsoku/>
        <w:wordWrap/>
        <w:overflowPunct/>
        <w:topLinePunct w:val="0"/>
        <w:autoSpaceDE/>
        <w:autoSpaceDN/>
        <w:bidi w:val="0"/>
        <w:snapToGrid/>
        <w:outlineLvl w:val="9"/>
        <w:rPr>
          <w:rFonts w:hint="eastAsia" w:ascii="仿宋" w:hAnsi="仿宋" w:eastAsia="仿宋" w:cs="仿宋"/>
          <w:highlight w:val="none"/>
          <w:lang w:val="zh-CN"/>
        </w:rPr>
      </w:pPr>
    </w:p>
    <w:p>
      <w:pPr>
        <w:pageBreakBefore w:val="0"/>
        <w:widowControl w:val="0"/>
        <w:kinsoku/>
        <w:wordWrap/>
        <w:overflowPunct/>
        <w:topLinePunct w:val="0"/>
        <w:autoSpaceDE/>
        <w:autoSpaceDN/>
        <w:bidi w:val="0"/>
        <w:snapToGrid/>
        <w:outlineLvl w:val="9"/>
        <w:rPr>
          <w:rFonts w:hint="eastAsia" w:ascii="仿宋" w:hAnsi="仿宋" w:eastAsia="仿宋" w:cs="仿宋"/>
          <w:highlight w:val="none"/>
          <w:lang w:val="zh-CN"/>
        </w:rPr>
      </w:pPr>
    </w:p>
    <w:p>
      <w:pPr>
        <w:pageBreakBefore w:val="0"/>
        <w:widowControl w:val="0"/>
        <w:kinsoku/>
        <w:wordWrap/>
        <w:overflowPunct/>
        <w:topLinePunct w:val="0"/>
        <w:autoSpaceDE/>
        <w:autoSpaceDN/>
        <w:bidi w:val="0"/>
        <w:snapToGrid/>
        <w:outlineLvl w:val="9"/>
        <w:rPr>
          <w:rFonts w:hint="eastAsia" w:ascii="仿宋" w:hAnsi="仿宋" w:eastAsia="仿宋" w:cs="仿宋"/>
          <w:highlight w:val="none"/>
          <w:lang w:val="zh-CN"/>
        </w:rPr>
      </w:pPr>
    </w:p>
    <w:p>
      <w:pPr>
        <w:pageBreakBefore w:val="0"/>
        <w:widowControl w:val="0"/>
        <w:kinsoku/>
        <w:wordWrap/>
        <w:overflowPunct/>
        <w:topLinePunct w:val="0"/>
        <w:autoSpaceDE/>
        <w:autoSpaceDN/>
        <w:bidi w:val="0"/>
        <w:snapToGrid/>
        <w:outlineLvl w:val="9"/>
        <w:rPr>
          <w:rFonts w:hint="eastAsia" w:ascii="仿宋" w:hAnsi="仿宋" w:eastAsia="仿宋" w:cs="仿宋"/>
          <w:highlight w:val="none"/>
          <w:lang w:val="zh-CN"/>
        </w:rPr>
      </w:pPr>
    </w:p>
    <w:p>
      <w:pPr>
        <w:pStyle w:val="7"/>
        <w:rPr>
          <w:rFonts w:hint="eastAsia" w:ascii="仿宋" w:hAnsi="仿宋" w:eastAsia="仿宋" w:cs="仿宋"/>
          <w:highlight w:val="none"/>
          <w:lang w:val="zh-CN"/>
        </w:rPr>
      </w:pPr>
    </w:p>
    <w:p>
      <w:pPr>
        <w:rPr>
          <w:rFonts w:hint="eastAsia" w:ascii="仿宋" w:hAnsi="仿宋" w:eastAsia="仿宋" w:cs="仿宋"/>
          <w:highlight w:val="none"/>
          <w:lang w:val="zh-CN"/>
        </w:rPr>
      </w:pPr>
    </w:p>
    <w:p>
      <w:pPr>
        <w:pStyle w:val="7"/>
        <w:rPr>
          <w:rFonts w:hint="eastAsia"/>
          <w:highlight w:val="none"/>
          <w:lang w:val="zh-CN"/>
        </w:rPr>
      </w:pPr>
    </w:p>
    <w:p>
      <w:pPr>
        <w:pageBreakBefore w:val="0"/>
        <w:widowControl w:val="0"/>
        <w:kinsoku/>
        <w:wordWrap/>
        <w:overflowPunct/>
        <w:topLinePunct w:val="0"/>
        <w:autoSpaceDE/>
        <w:autoSpaceDN/>
        <w:bidi w:val="0"/>
        <w:snapToGrid/>
        <w:outlineLvl w:val="9"/>
        <w:rPr>
          <w:rFonts w:hint="eastAsia" w:ascii="仿宋" w:hAnsi="仿宋" w:eastAsia="仿宋" w:cs="仿宋"/>
          <w:highlight w:val="none"/>
          <w:u w:val="single"/>
          <w:lang w:val="zh-CN"/>
        </w:rPr>
      </w:pPr>
    </w:p>
    <w:p>
      <w:pPr>
        <w:pageBreakBefore w:val="0"/>
        <w:widowControl w:val="0"/>
        <w:kinsoku/>
        <w:wordWrap/>
        <w:overflowPunct/>
        <w:topLinePunct w:val="0"/>
        <w:autoSpaceDE/>
        <w:autoSpaceDN/>
        <w:bidi w:val="0"/>
        <w:snapToGrid/>
        <w:outlineLvl w:val="9"/>
        <w:rPr>
          <w:rFonts w:hint="eastAsia" w:ascii="仿宋" w:hAnsi="仿宋" w:eastAsia="仿宋" w:cs="仿宋"/>
          <w:highlight w:val="none"/>
          <w:lang w:val="zh-CN"/>
        </w:rPr>
      </w:pPr>
    </w:p>
    <w:p>
      <w:pPr>
        <w:rPr>
          <w:rFonts w:hint="eastAsia" w:ascii="仿宋" w:hAnsi="仿宋" w:eastAsia="仿宋" w:cs="仿宋"/>
          <w:b/>
          <w:bCs/>
          <w:sz w:val="40"/>
          <w:szCs w:val="40"/>
          <w:highlight w:val="none"/>
          <w:lang w:val="zh-CN"/>
        </w:rPr>
      </w:pPr>
      <w:r>
        <w:rPr>
          <w:rFonts w:hint="eastAsia" w:ascii="仿宋" w:hAnsi="仿宋" w:eastAsia="仿宋" w:cs="仿宋"/>
          <w:b/>
          <w:bCs/>
          <w:sz w:val="40"/>
          <w:szCs w:val="40"/>
          <w:highlight w:val="none"/>
          <w:lang w:val="zh-CN"/>
        </w:rPr>
        <w:t>华招广和项目管理有限公司</w:t>
      </w:r>
    </w:p>
    <w:p>
      <w:pPr>
        <w:pageBreakBefore w:val="0"/>
        <w:widowControl w:val="0"/>
        <w:kinsoku/>
        <w:wordWrap/>
        <w:overflowPunct/>
        <w:topLinePunct w:val="0"/>
        <w:bidi w:val="0"/>
        <w:snapToGrid/>
        <w:spacing w:line="520" w:lineRule="exact"/>
        <w:outlineLvl w:val="9"/>
        <w:rPr>
          <w:rFonts w:hint="eastAsia" w:ascii="仿宋" w:hAnsi="仿宋" w:eastAsia="仿宋" w:cs="仿宋"/>
          <w:b/>
          <w:bCs/>
          <w:highlight w:val="none"/>
          <w:u w:val="single"/>
        </w:rPr>
      </w:pPr>
    </w:p>
    <w:p>
      <w:pPr>
        <w:pageBreakBefore w:val="0"/>
        <w:widowControl w:val="0"/>
        <w:kinsoku/>
        <w:wordWrap/>
        <w:overflowPunct/>
        <w:topLinePunct w:val="0"/>
        <w:bidi w:val="0"/>
        <w:snapToGrid/>
        <w:spacing w:line="520" w:lineRule="exact"/>
        <w:outlineLvl w:val="9"/>
        <w:rPr>
          <w:rFonts w:hint="eastAsia" w:ascii="仿宋" w:hAnsi="仿宋" w:eastAsia="仿宋" w:cs="仿宋"/>
          <w:b/>
          <w:bCs/>
          <w:highlight w:val="none"/>
          <w:u w:val="single"/>
          <w:lang w:val="en-US" w:eastAsia="zh-CN"/>
        </w:rPr>
      </w:pPr>
      <w:r>
        <w:rPr>
          <w:rFonts w:hint="eastAsia" w:ascii="仿宋" w:hAnsi="仿宋" w:eastAsia="仿宋" w:cs="仿宋"/>
          <w:b/>
          <w:bCs/>
          <w:highlight w:val="none"/>
          <w:u w:val="single"/>
        </w:rPr>
        <w:t xml:space="preserve">                              </w:t>
      </w:r>
      <w:r>
        <w:rPr>
          <w:rFonts w:hint="eastAsia" w:ascii="仿宋" w:hAnsi="仿宋" w:eastAsia="仿宋" w:cs="仿宋"/>
          <w:b/>
          <w:bCs/>
          <w:highlight w:val="none"/>
          <w:u w:val="single"/>
          <w:lang w:val="en-US" w:eastAsia="zh-CN"/>
        </w:rPr>
        <w:t xml:space="preserve">                                 </w:t>
      </w:r>
      <w:r>
        <w:rPr>
          <w:rFonts w:hint="eastAsia" w:ascii="仿宋" w:hAnsi="仿宋" w:eastAsia="仿宋" w:cs="仿宋"/>
          <w:b/>
          <w:bCs/>
          <w:highlight w:val="none"/>
          <w:u w:val="single"/>
        </w:rPr>
        <w:t xml:space="preserve">   </w:t>
      </w:r>
      <w:r>
        <w:rPr>
          <w:rFonts w:hint="eastAsia" w:ascii="仿宋" w:hAnsi="仿宋" w:eastAsia="仿宋" w:cs="仿宋"/>
          <w:b/>
          <w:bCs/>
          <w:highlight w:val="none"/>
          <w:u w:val="single"/>
          <w:lang w:val="en-US" w:eastAsia="zh-CN"/>
        </w:rPr>
        <w:t xml:space="preserve">        </w:t>
      </w:r>
      <w:r>
        <w:rPr>
          <w:rFonts w:hint="eastAsia" w:ascii="仿宋" w:hAnsi="仿宋" w:eastAsia="仿宋" w:cs="仿宋"/>
          <w:b/>
          <w:bCs/>
          <w:highlight w:val="none"/>
          <w:u w:val="single"/>
        </w:rPr>
        <w:t xml:space="preserve">      </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仿宋" w:hAnsi="仿宋" w:eastAsia="仿宋" w:cs="仿宋"/>
          <w:b/>
          <w:bCs/>
          <w:spacing w:val="0"/>
          <w:sz w:val="24"/>
          <w:szCs w:val="24"/>
          <w:highlight w:val="none"/>
          <w:lang w:val="zh-CN"/>
        </w:rPr>
      </w:pP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仿宋" w:hAnsi="仿宋" w:eastAsia="仿宋" w:cs="仿宋"/>
          <w:b/>
          <w:bCs/>
          <w:spacing w:val="0"/>
          <w:sz w:val="24"/>
          <w:szCs w:val="24"/>
          <w:highlight w:val="none"/>
          <w:lang w:val="zh-CN"/>
        </w:rPr>
      </w:pPr>
      <w:r>
        <w:rPr>
          <w:rFonts w:hint="eastAsia" w:ascii="仿宋" w:hAnsi="仿宋" w:eastAsia="仿宋" w:cs="仿宋"/>
          <w:b/>
          <w:bCs/>
          <w:spacing w:val="0"/>
          <w:sz w:val="24"/>
          <w:szCs w:val="24"/>
          <w:highlight w:val="none"/>
          <w:lang w:val="zh-CN"/>
        </w:rPr>
        <w:t>地</w:t>
      </w:r>
      <w:r>
        <w:rPr>
          <w:rFonts w:hint="eastAsia" w:ascii="仿宋" w:hAnsi="仿宋" w:eastAsia="仿宋" w:cs="仿宋"/>
          <w:b/>
          <w:bCs/>
          <w:spacing w:val="0"/>
          <w:sz w:val="24"/>
          <w:szCs w:val="24"/>
          <w:highlight w:val="none"/>
        </w:rPr>
        <w:t xml:space="preserve">    </w:t>
      </w:r>
      <w:r>
        <w:rPr>
          <w:rFonts w:hint="eastAsia" w:ascii="仿宋" w:hAnsi="仿宋" w:eastAsia="仿宋" w:cs="仿宋"/>
          <w:b/>
          <w:bCs/>
          <w:spacing w:val="0"/>
          <w:sz w:val="24"/>
          <w:szCs w:val="24"/>
          <w:highlight w:val="none"/>
          <w:lang w:val="zh-CN"/>
        </w:rPr>
        <w:t>址：西安市朱雀大街南段1号汇成天玺C座18层</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zh-CN"/>
        </w:rPr>
        <w:t>邮</w:t>
      </w:r>
      <w:r>
        <w:rPr>
          <w:rFonts w:hint="eastAsia" w:ascii="仿宋" w:hAnsi="仿宋" w:eastAsia="仿宋" w:cs="仿宋"/>
          <w:b/>
          <w:bCs/>
          <w:spacing w:val="0"/>
          <w:sz w:val="24"/>
          <w:szCs w:val="24"/>
          <w:highlight w:val="none"/>
        </w:rPr>
        <w:t xml:space="preserve">    </w:t>
      </w:r>
      <w:r>
        <w:rPr>
          <w:rFonts w:hint="eastAsia" w:ascii="仿宋" w:hAnsi="仿宋" w:eastAsia="仿宋" w:cs="仿宋"/>
          <w:b/>
          <w:bCs/>
          <w:spacing w:val="0"/>
          <w:sz w:val="24"/>
          <w:szCs w:val="24"/>
          <w:highlight w:val="none"/>
          <w:lang w:val="zh-CN"/>
        </w:rPr>
        <w:t>编：</w:t>
      </w:r>
      <w:r>
        <w:rPr>
          <w:rFonts w:hint="eastAsia" w:ascii="仿宋" w:hAnsi="仿宋" w:eastAsia="仿宋" w:cs="仿宋"/>
          <w:b/>
          <w:bCs/>
          <w:spacing w:val="0"/>
          <w:sz w:val="24"/>
          <w:szCs w:val="24"/>
          <w:highlight w:val="none"/>
        </w:rPr>
        <w:t>710000</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zh-CN"/>
        </w:rPr>
        <w:t>电</w:t>
      </w:r>
      <w:r>
        <w:rPr>
          <w:rFonts w:hint="eastAsia" w:ascii="仿宋" w:hAnsi="仿宋" w:eastAsia="仿宋" w:cs="仿宋"/>
          <w:b/>
          <w:bCs/>
          <w:spacing w:val="0"/>
          <w:sz w:val="24"/>
          <w:szCs w:val="24"/>
          <w:highlight w:val="none"/>
        </w:rPr>
        <w:t xml:space="preserve">    </w:t>
      </w:r>
      <w:r>
        <w:rPr>
          <w:rFonts w:hint="eastAsia" w:ascii="仿宋" w:hAnsi="仿宋" w:eastAsia="仿宋" w:cs="仿宋"/>
          <w:b/>
          <w:bCs/>
          <w:spacing w:val="0"/>
          <w:sz w:val="24"/>
          <w:szCs w:val="24"/>
          <w:highlight w:val="none"/>
          <w:lang w:val="zh-CN"/>
        </w:rPr>
        <w:t>话：</w:t>
      </w:r>
      <w:r>
        <w:rPr>
          <w:rFonts w:hint="eastAsia" w:ascii="仿宋" w:hAnsi="仿宋" w:eastAsia="仿宋" w:cs="仿宋"/>
          <w:b/>
          <w:bCs/>
          <w:spacing w:val="0"/>
          <w:sz w:val="24"/>
          <w:szCs w:val="24"/>
          <w:highlight w:val="none"/>
        </w:rPr>
        <w:t>029-87592321</w:t>
      </w:r>
    </w:p>
    <w:p>
      <w:pPr>
        <w:pageBreakBefore w:val="0"/>
        <w:widowControl w:val="0"/>
        <w:kinsoku/>
        <w:wordWrap/>
        <w:overflowPunct/>
        <w:topLinePunct w:val="0"/>
        <w:autoSpaceDE w:val="0"/>
        <w:autoSpaceDN w:val="0"/>
        <w:bidi w:val="0"/>
        <w:adjustRightInd/>
        <w:snapToGrid/>
        <w:spacing w:before="0" w:after="0" w:line="520" w:lineRule="exact"/>
        <w:jc w:val="left"/>
        <w:textAlignment w:val="auto"/>
        <w:outlineLvl w:val="9"/>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zh-CN"/>
        </w:rPr>
        <w:t>电子邮箱：</w:t>
      </w:r>
      <w:r>
        <w:rPr>
          <w:rFonts w:hint="eastAsia" w:ascii="仿宋" w:hAnsi="仿宋" w:eastAsia="仿宋" w:cs="仿宋"/>
          <w:b/>
          <w:bCs/>
          <w:spacing w:val="0"/>
          <w:sz w:val="24"/>
          <w:szCs w:val="24"/>
          <w:highlight w:val="none"/>
        </w:rPr>
        <w:fldChar w:fldCharType="begin"/>
      </w:r>
      <w:r>
        <w:rPr>
          <w:rFonts w:hint="eastAsia" w:ascii="仿宋" w:hAnsi="仿宋" w:eastAsia="仿宋" w:cs="仿宋"/>
          <w:b/>
          <w:bCs/>
          <w:spacing w:val="0"/>
          <w:sz w:val="24"/>
          <w:szCs w:val="24"/>
          <w:highlight w:val="none"/>
        </w:rPr>
        <w:instrText xml:space="preserve"> HYPERLINK "mailto:hzghxmglyxgs@163.com" </w:instrText>
      </w:r>
      <w:r>
        <w:rPr>
          <w:rFonts w:hint="eastAsia" w:ascii="仿宋" w:hAnsi="仿宋" w:eastAsia="仿宋" w:cs="仿宋"/>
          <w:b/>
          <w:bCs/>
          <w:spacing w:val="0"/>
          <w:sz w:val="24"/>
          <w:szCs w:val="24"/>
          <w:highlight w:val="none"/>
        </w:rPr>
        <w:fldChar w:fldCharType="separate"/>
      </w:r>
      <w:r>
        <w:rPr>
          <w:rFonts w:hint="eastAsia" w:ascii="仿宋" w:hAnsi="仿宋" w:eastAsia="仿宋" w:cs="仿宋"/>
          <w:b/>
          <w:bCs/>
          <w:spacing w:val="0"/>
          <w:sz w:val="24"/>
          <w:szCs w:val="24"/>
          <w:highlight w:val="none"/>
        </w:rPr>
        <w:t>hzghxmglyxgs@163.com</w:t>
      </w:r>
      <w:r>
        <w:rPr>
          <w:rFonts w:hint="eastAsia" w:ascii="仿宋" w:hAnsi="仿宋" w:eastAsia="仿宋" w:cs="仿宋"/>
          <w:b/>
          <w:bCs/>
          <w:spacing w:val="0"/>
          <w:sz w:val="24"/>
          <w:szCs w:val="24"/>
          <w:highlight w:val="none"/>
        </w:rPr>
        <w:fldChar w:fldCharType="end"/>
      </w:r>
    </w:p>
    <w:p>
      <w:pPr>
        <w:pageBreakBefore w:val="0"/>
        <w:widowControl w:val="0"/>
        <w:kinsoku/>
        <w:wordWrap/>
        <w:overflowPunct/>
        <w:topLinePunct w:val="0"/>
        <w:bidi w:val="0"/>
        <w:snapToGrid/>
        <w:outlineLvl w:val="9"/>
        <w:rPr>
          <w:rFonts w:hint="eastAsia" w:ascii="仿宋" w:hAnsi="仿宋" w:eastAsia="仿宋" w:cs="仿宋"/>
          <w:b/>
          <w:bCs/>
          <w:highlight w:val="none"/>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hint="eastAsia"/>
        <w:b/>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仿宋" w:hAnsi="仿宋" w:eastAsia="仿宋" w:cs="仿宋"/>
        <w:b/>
        <w:sz w:val="18"/>
        <w:szCs w:val="18"/>
      </w:rPr>
    </w:pPr>
    <w:r>
      <w:rPr>
        <w:rFonts w:hint="eastAsia" w:ascii="仿宋" w:hAnsi="仿宋" w:eastAsia="仿宋" w:cs="仿宋"/>
        <w:b/>
        <w:sz w:val="18"/>
        <w:szCs w:val="18"/>
      </w:rPr>
      <w:t xml:space="preserve">华招广和项目管理有限公司    </w:t>
    </w:r>
    <w:r>
      <w:rPr>
        <w:rFonts w:hint="eastAsia" w:ascii="仿宋" w:hAnsi="仿宋" w:eastAsia="仿宋" w:cs="仿宋"/>
        <w:b/>
        <w:sz w:val="18"/>
        <w:szCs w:val="18"/>
        <w:lang w:val="en-US" w:eastAsia="zh-CN"/>
      </w:rPr>
      <w:t xml:space="preserve">   </w:t>
    </w:r>
    <w:r>
      <w:rPr>
        <w:rFonts w:hint="eastAsia" w:ascii="仿宋" w:hAnsi="仿宋" w:eastAsia="仿宋" w:cs="仿宋"/>
        <w:b/>
        <w:sz w:val="18"/>
        <w:szCs w:val="18"/>
      </w:rPr>
      <w:t xml:space="preserve">西安市朱雀大街南段1号汇成天玺C座18层 </w:t>
    </w:r>
    <w:r>
      <w:rPr>
        <w:rFonts w:hint="eastAsia" w:ascii="仿宋" w:hAnsi="仿宋" w:eastAsia="仿宋" w:cs="仿宋"/>
        <w:b/>
        <w:sz w:val="18"/>
        <w:szCs w:val="18"/>
        <w:lang w:val="en-US" w:eastAsia="zh-CN"/>
      </w:rPr>
      <w:t xml:space="preserve">   </w:t>
    </w:r>
    <w:r>
      <w:rPr>
        <w:rFonts w:hint="eastAsia" w:ascii="仿宋" w:hAnsi="仿宋" w:eastAsia="仿宋" w:cs="仿宋"/>
        <w:b/>
        <w:sz w:val="18"/>
        <w:szCs w:val="18"/>
      </w:rPr>
      <w:t xml:space="preserve">  电话：029-87592321</w:t>
    </w:r>
  </w:p>
  <w:p>
    <w:pPr>
      <w:spacing w:line="280" w:lineRule="exact"/>
      <w:rPr>
        <w:rFonts w:ascii="宋体" w:hAnsi="宋体"/>
        <w:b/>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2349500</wp:posOffset>
              </wp:positionH>
              <wp:positionV relativeFrom="paragraph">
                <wp:posOffset>36830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81</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89</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5pt;margin-top:2.9pt;height:144pt;width:144pt;mso-position-horizontal-relative:margin;mso-wrap-style:none;z-index:251669504;mso-width-relative:page;mso-height-relative:page;" filled="f" stroked="f" coordsize="21600,21600" o:gfxdata="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WLu2QAAAAkBAAAPAAAAAAAA&#10;AAEAIAAAACIAAABkcnMvZG93bnJldi54bWxQSwECFAAUAAAACACHTuJAMMNL/dgBAACxAwAADgAA&#10;AAAAAAABACAAAAAoAQAAZHJzL2Uyb0RvYy54bWxQSwUGAAAAAAYABgBZAQAAcgUAAAAA&#10;">
              <v:fill on="f" focussize="0,0"/>
              <v:stroke on="f" weight="1.25pt"/>
              <v:imagedata o:title=""/>
              <o:lock v:ext="edit" aspectratio="f"/>
              <v:textbox inset="0mm,0mm,0mm,0mm" style="mso-fit-shape-to-text:t;">
                <w:txbxContent>
                  <w:p>
                    <w:pPr>
                      <w:pStyle w:val="10"/>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81</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89</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r>
      <w:rPr>
        <w:rFonts w:hint="eastAsia" w:ascii="楷体" w:hAnsi="楷体" w:eastAsia="楷体" w:cs="楷体"/>
        <w:b/>
        <w:sz w:val="18"/>
        <w:szCs w:val="1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19050</wp:posOffset>
              </wp:positionV>
              <wp:extent cx="5667375" cy="28575"/>
              <wp:effectExtent l="0" t="4445" r="9525" b="5080"/>
              <wp:wrapNone/>
              <wp:docPr id="3" name="直接箭头连接符 3"/>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5pt;height:2.25pt;width:446.25pt;z-index:251663360;mso-width-relative:page;mso-height-relative:page;" filled="f" stroked="t" coordsize="21600,21600" o:gfxdata="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zDoN1QAAAAUBAAAPAAAAAAAAAAEAIAAAACIAAABkcnMvZG93&#10;bnJldi54bWxQSwECFAAUAAAACACHTuJAuinTlQMCAAD+AwAADgAAAAAAAAABACAAAAAkAQAAZHJz&#10;L2Uyb0RvYy54bWxQSwUGAAAAAAYABgBZAQAAmQUAAAAA&#10;">
              <v:fill on="f" focussize="0,0"/>
              <v:stroke weight="0.25pt" color="#000000" joinstyle="round"/>
              <v:imagedata o:title=""/>
              <o:lock v:ext="edit" aspectratio="f"/>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b/>
        <w:szCs w:val="21"/>
      </w:rPr>
    </w:pPr>
    <w:r>
      <w:rPr>
        <w:rFonts w:hint="eastAsia"/>
        <w:b/>
      </w:rPr>
      <w:t xml:space="preserve">      </w:t>
    </w:r>
    <w:r>
      <w:rPr>
        <w:rFonts w:hint="eastAsia"/>
        <w:b/>
        <w:szCs w:val="21"/>
      </w:rPr>
      <w:t>----------------------------------------------------</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r>
      <w:rPr>
        <w:rFonts w:hint="eastAsia"/>
        <w:b/>
        <w:szCs w:val="21"/>
      </w:rPr>
      <w:t xml:space="preserve">   ----------------------------------------------------</w:t>
    </w:r>
  </w:p>
  <w:p>
    <w:pPr>
      <w:spacing w:line="280" w:lineRule="exact"/>
      <w:jc w:val="center"/>
      <w:rPr>
        <w:b/>
        <w:szCs w:val="21"/>
      </w:rPr>
    </w:pPr>
    <w:r>
      <w:rPr>
        <w:rFonts w:hint="eastAsia"/>
        <w:b/>
        <w:szCs w:val="21"/>
      </w:rPr>
      <w:t>华招广和项目管理有限公司  SHAANXI SHANGDE TENDERING CO，LTD</w:t>
    </w:r>
  </w:p>
  <w:p>
    <w:pPr>
      <w:spacing w:line="280" w:lineRule="exact"/>
      <w:jc w:val="center"/>
      <w:rPr>
        <w:b/>
        <w:szCs w:val="21"/>
      </w:rPr>
    </w:pPr>
    <w:r>
      <w:rPr>
        <w:rFonts w:hint="eastAsia"/>
        <w:b/>
      </w:rPr>
      <w:t xml:space="preserve">地址：西安市南二环西段华融国际A座25层D区电话：029-85350801/2 </w:t>
    </w:r>
  </w:p>
  <w:p>
    <w:pPr>
      <w:spacing w:line="280" w:lineRule="exact"/>
      <w:jc w:val="center"/>
      <w:rPr>
        <w:b/>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p>
  <w:p>
    <w:pPr>
      <w:spacing w:line="280" w:lineRule="exact"/>
      <w:jc w:val="center"/>
      <w:rPr>
        <w:rFonts w:hint="eastAsia" w:ascii="楷体" w:hAnsi="楷体" w:eastAsia="楷体" w:cs="楷体"/>
        <w:b/>
        <w:sz w:val="18"/>
        <w:szCs w:val="18"/>
        <w:u w:val="single"/>
      </w:rPr>
    </w:pPr>
    <w:r>
      <w:rPr>
        <w:rFonts w:hint="eastAsia" w:ascii="楷体" w:hAnsi="楷体" w:eastAsia="楷体" w:cs="楷体"/>
        <w:b/>
        <w:sz w:val="18"/>
        <w:szCs w:val="18"/>
        <w:u w:val="single"/>
      </w:rPr>
      <w:t>华招广和项目管理有限公司        西安市朱雀大街南段1号汇成天玺C座18层          电话：029-87592321</w:t>
    </w:r>
  </w:p>
  <w:p>
    <w:pPr>
      <w:spacing w:line="280" w:lineRule="exact"/>
      <w:rPr>
        <w:rFonts w:hint="eastAsia" w:ascii="楷体" w:hAnsi="楷体" w:eastAsia="楷体" w:cs="楷体"/>
        <w:b/>
        <w:sz w:val="18"/>
        <w:szCs w:val="18"/>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仿宋" w:hAnsi="仿宋" w:eastAsia="仿宋" w:cs="仿宋"/>
        <w:b/>
        <w:sz w:val="18"/>
        <w:szCs w:val="18"/>
      </w:rPr>
    </w:pPr>
    <w:r>
      <w:rPr>
        <w:rFonts w:hint="eastAsia" w:ascii="仿宋" w:hAnsi="仿宋" w:eastAsia="仿宋" w:cs="仿宋"/>
        <w:b/>
        <w:sz w:val="18"/>
        <w:szCs w:val="18"/>
      </w:rPr>
      <w:t>华招广和项目管理有限公司        西安市朱雀大街南段1号汇成天玺C座18层          电话：029-87592321</w:t>
    </w:r>
  </w:p>
  <w:p>
    <w:pPr>
      <w:spacing w:line="280" w:lineRule="exact"/>
      <w:rPr>
        <w:rFonts w:hint="eastAsia" w:ascii="宋体" w:hAnsi="宋体"/>
        <w:b/>
        <w:sz w:val="18"/>
        <w:szCs w:val="18"/>
      </w:rPr>
    </w:pPr>
    <w:r>
      <w:rPr>
        <w:rFonts w:hint="eastAsia" w:ascii="楷体" w:hAnsi="楷体" w:eastAsia="楷体" w:cs="楷体"/>
        <w:b/>
        <w:sz w:val="18"/>
        <w:szCs w:val="1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35560</wp:posOffset>
              </wp:positionV>
              <wp:extent cx="5721985" cy="20320"/>
              <wp:effectExtent l="0" t="4445" r="12065" b="13335"/>
              <wp:wrapNone/>
              <wp:docPr id="22" name="直接箭头连接符 22"/>
              <wp:cNvGraphicFramePr/>
              <a:graphic xmlns:a="http://schemas.openxmlformats.org/drawingml/2006/main">
                <a:graphicData uri="http://schemas.microsoft.com/office/word/2010/wordprocessingShape">
                  <wps:wsp>
                    <wps:cNvCnPr/>
                    <wps:spPr>
                      <a:xfrm>
                        <a:off x="0" y="0"/>
                        <a:ext cx="5721985" cy="20320"/>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2pt;margin-top:2.8pt;height:1.6pt;width:450.55pt;z-index:251660288;mso-width-relative:page;mso-height-relative:page;" filled="f" stroked="t" coordsize="21600,21600" o:gfxdata="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zUYJNQAAAAFAQAADwAAAAAAAAABACAAAAAiAAAAZHJz&#10;L2Rvd25yZXYueG1sUEsBAhQAFAAAAAgAh07iQPRu/SkIAgAAAAQAAA4AAAAAAAAAAQAgAAAAIwEA&#10;AGRycy9lMm9Eb2MueG1sUEsFBgAAAAAGAAYAWQEAAJ0FAAAAAA==&#10;">
              <v:fill on="f" focussize="0,0"/>
              <v:stroke weight="0.25pt" color="#000000" joinstyle="round"/>
              <v:imagedata o:title=""/>
              <o:lock v:ext="edit" aspectratio="f"/>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2379980</wp:posOffset>
              </wp:positionH>
              <wp:positionV relativeFrom="paragraph">
                <wp:posOffset>44450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1</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88</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4pt;margin-top:3.5pt;height:144pt;width:144pt;mso-position-horizontal-relative:margin;mso-wrap-style:none;z-index:251665408;mso-width-relative:page;mso-height-relative:page;" filled="f" stroked="f" coordsize="21600,21600" o:gfxdata="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lQA32QAAAAkBAAAPAAAAAAAA&#10;AAEAIAAAACIAAABkcnMvZG93bnJldi54bWxQSwECFAAUAAAACACHTuJAdgSWRtgBAACzAwAADgAA&#10;AAAAAAABACAAAAAoAQAAZHJzL2Uyb0RvYy54bWxQSwUGAAAAAAYABgBZAQAAcgUAAAAA&#10;">
              <v:fill on="f" focussize="0,0"/>
              <v:stroke on="f" weight="1.25pt"/>
              <v:imagedata o:title=""/>
              <o:lock v:ext="edit" aspectratio="f"/>
              <v:textbox inset="0mm,0mm,0mm,0mm" style="mso-fit-shape-to-text:t;">
                <w:txbxContent>
                  <w:p>
                    <w:pPr>
                      <w:pStyle w:val="10"/>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1</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88</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2" name="直接箭头连接符 2"/>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4pt;height:2.25pt;width:446.25pt;z-index:251664384;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MVtUAAAAGAQAADwAAAAAAAAABACAAAAAiAAAAZHJzL2Rv&#10;d25yZXYueG1sUEsBAhQAFAAAAAgAh07iQKs4aPgEAgAA/gMAAA4AAAAAAAAAAQAgAAAAJAEAAGRy&#10;cy9lMm9Eb2MueG1sUEsFBgAAAAAGAAYAWQEAAJoFAAAAAA==&#10;">
              <v:fill on="f" focussize="0,0"/>
              <v:stroke weight="0.25pt" color="#000000" joinstyle="round"/>
              <v:imagedata o:title=""/>
              <o:lock v:ext="edit" aspectratio="f"/>
            </v:shape>
          </w:pict>
        </mc:Fallback>
      </mc:AlternateContent>
    </w:r>
    <w:r>
      <w:rPr>
        <w:rFonts w:hint="eastAsia" w:ascii="宋体" w:hAnsi="宋体"/>
        <w:b/>
        <w:sz w:val="18"/>
        <w:szCs w:val="18"/>
      </w:rPr>
      <w:t>华招广和项目管理有限公司              西安市朱雀大街南段1号汇成天玺C座18层       电话：029-87592321</w:t>
    </w:r>
  </w:p>
  <w:p>
    <w:pPr>
      <w:spacing w:line="280" w:lineRule="exact"/>
      <w:jc w:val="center"/>
      <w:rPr>
        <w:rFonts w:hint="eastAsia"/>
        <w:b/>
        <w:szCs w:val="21"/>
      </w:rPr>
    </w:pPr>
    <w:r>
      <w:rPr>
        <w:rFonts w:hint="eastAsia" w:ascii="仿宋" w:hAnsi="仿宋" w:eastAsia="仿宋"/>
        <w:b/>
        <w:szCs w:val="21"/>
      </w:rPr>
      <w:t>第</w:t>
    </w:r>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PAGE  \* Arabic  \* MERGEFORMAT</w:instrText>
    </w:r>
    <w:r>
      <w:rPr>
        <w:rFonts w:ascii="仿宋" w:hAnsi="仿宋" w:eastAsia="仿宋"/>
        <w:b/>
        <w:szCs w:val="21"/>
      </w:rPr>
      <w:instrText xml:space="preserve"> </w:instrText>
    </w:r>
    <w:r>
      <w:rPr>
        <w:rFonts w:ascii="仿宋" w:hAnsi="仿宋" w:eastAsia="仿宋"/>
        <w:b/>
        <w:szCs w:val="21"/>
      </w:rPr>
      <w:fldChar w:fldCharType="separate"/>
    </w:r>
    <w:r>
      <w:rPr>
        <w:rFonts w:ascii="仿宋" w:hAnsi="仿宋" w:eastAsia="仿宋"/>
        <w:b/>
        <w:szCs w:val="21"/>
      </w:rPr>
      <w:t>0</w:t>
    </w:r>
    <w:r>
      <w:rPr>
        <w:rFonts w:ascii="仿宋" w:hAnsi="仿宋" w:eastAsia="仿宋"/>
        <w:b/>
        <w:szCs w:val="21"/>
      </w:rPr>
      <w:fldChar w:fldCharType="end"/>
    </w:r>
    <w:r>
      <w:rPr>
        <w:rFonts w:hint="eastAsia" w:ascii="仿宋" w:hAnsi="仿宋" w:eastAsia="仿宋"/>
        <w:b/>
        <w:szCs w:val="21"/>
      </w:rPr>
      <w:t>页 共</w:t>
    </w:r>
    <w:r>
      <w:rPr>
        <w:rFonts w:ascii="仿宋" w:hAnsi="仿宋" w:eastAsia="仿宋"/>
        <w:b/>
        <w:szCs w:val="21"/>
      </w:rPr>
      <w:fldChar w:fldCharType="begin"/>
    </w:r>
    <w:r>
      <w:rPr>
        <w:rFonts w:ascii="仿宋" w:hAnsi="仿宋" w:eastAsia="仿宋"/>
        <w:b/>
        <w:szCs w:val="21"/>
      </w:rPr>
      <w:instrText xml:space="preserve"> </w:instrText>
    </w:r>
    <w:r>
      <w:rPr>
        <w:rFonts w:hint="eastAsia" w:ascii="仿宋" w:hAnsi="仿宋" w:eastAsia="仿宋"/>
        <w:b/>
        <w:szCs w:val="21"/>
      </w:rPr>
      <w:instrText xml:space="preserve">NUMPAGES  \* Arabic  \* MERGEFORMAT</w:instrText>
    </w:r>
    <w:r>
      <w:rPr>
        <w:rFonts w:ascii="仿宋" w:hAnsi="仿宋" w:eastAsia="仿宋"/>
        <w:b/>
        <w:szCs w:val="21"/>
      </w:rPr>
      <w:instrText xml:space="preserve"> </w:instrText>
    </w:r>
    <w:r>
      <w:rPr>
        <w:rFonts w:ascii="仿宋" w:hAnsi="仿宋" w:eastAsia="仿宋"/>
        <w:b/>
        <w:szCs w:val="21"/>
      </w:rPr>
      <w:fldChar w:fldCharType="separate"/>
    </w:r>
    <w:r>
      <w:rPr>
        <w:rFonts w:ascii="仿宋" w:hAnsi="仿宋" w:eastAsia="仿宋"/>
        <w:b/>
        <w:szCs w:val="21"/>
      </w:rPr>
      <w:t>89</w:t>
    </w:r>
    <w:r>
      <w:rPr>
        <w:rFonts w:ascii="仿宋" w:hAnsi="仿宋" w:eastAsia="仿宋"/>
        <w:b/>
        <w:szCs w:val="21"/>
      </w:rPr>
      <w:fldChar w:fldCharType="end"/>
    </w:r>
    <w:r>
      <w:rPr>
        <w:rFonts w:hint="eastAsia" w:ascii="仿宋" w:hAnsi="仿宋" w:eastAsia="仿宋"/>
        <w:b/>
        <w:szCs w:val="21"/>
      </w:rPr>
      <w:t>页</w: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仿宋" w:hAnsi="仿宋" w:eastAsia="仿宋" w:cs="仿宋"/>
        <w:b/>
        <w:sz w:val="18"/>
        <w:szCs w:val="18"/>
      </w:rPr>
    </w:pPr>
    <w:r>
      <w:rPr>
        <w:rFonts w:hint="eastAsia" w:ascii="仿宋" w:hAnsi="仿宋" w:eastAsia="仿宋" w:cs="仿宋"/>
        <w:b/>
        <w:sz w:val="18"/>
        <w:szCs w:val="18"/>
      </w:rPr>
      <w:t>华招广和项目管理有限公司        西安市朱雀大街南段1号汇成天玺C座18层          电话：029-87592321</w:t>
    </w:r>
  </w:p>
  <w:p>
    <w:pPr>
      <w:spacing w:line="280" w:lineRule="exact"/>
      <w:rPr>
        <w:rFonts w:hint="eastAsia" w:ascii="宋体" w:hAnsi="宋体"/>
        <w:b/>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posOffset>2241550</wp:posOffset>
              </wp:positionH>
              <wp:positionV relativeFrom="paragraph">
                <wp:posOffset>52705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49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88</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76.5pt;margin-top:4.15pt;height:144pt;width:144pt;mso-position-horizontal-relative:margin;mso-wrap-style:none;z-index:251671552;mso-width-relative:page;mso-height-relative:page;" filled="f" stroked="f" coordsize="21600,21600" o:gfxdata="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EEYrnZAAAACQEAAA8AAAAAAAAA&#10;AQAgAAAAIgAAAGRycy9kb3ducmV2LnhtbFBLAQIUABQAAAAIAIdO4kBv17ds1wEAALMDAAAOAAAA&#10;AAAAAAEAIAAAACgBAABkcnMvZTJvRG9jLnhtbFBLBQYAAAAABgAGAFkBAABxBQAAAAA=&#10;">
              <v:fill on="f" focussize="0,0"/>
              <v:stroke on="f" weight="1.25pt"/>
              <v:imagedata o:title=""/>
              <o:lock v:ext="edit" aspectratio="f"/>
              <v:textbox inset="0mm,0mm,0mm,0mm" style="mso-fit-shape-to-text:t;">
                <w:txbxContent>
                  <w:p>
                    <w:pPr>
                      <w:pStyle w:val="10"/>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49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88</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r>
      <w:rPr>
        <w:rFonts w:hint="eastAsia" w:ascii="楷体" w:hAnsi="楷体" w:eastAsia="楷体" w:cs="楷体"/>
        <w:b/>
        <w:sz w:val="18"/>
        <w:szCs w:val="18"/>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10795</wp:posOffset>
              </wp:positionV>
              <wp:extent cx="5721985" cy="20320"/>
              <wp:effectExtent l="0" t="4445" r="12065" b="13335"/>
              <wp:wrapNone/>
              <wp:docPr id="13" name="直接箭头连接符 13"/>
              <wp:cNvGraphicFramePr/>
              <a:graphic xmlns:a="http://schemas.openxmlformats.org/drawingml/2006/main">
                <a:graphicData uri="http://schemas.microsoft.com/office/word/2010/wordprocessingShape">
                  <wps:wsp>
                    <wps:cNvCnPr/>
                    <wps:spPr>
                      <a:xfrm>
                        <a:off x="0" y="0"/>
                        <a:ext cx="5721985" cy="20320"/>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0.85pt;height:1.6pt;width:450.55pt;z-index:251668480;mso-width-relative:page;mso-height-relative:page;" filled="f" stroked="t" coordsize="21600,21600" o:gfxdata="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rBD60wAAAAQBAAAPAAAAAAAAAAEAIAAAACIAAABkcnMv&#10;ZG93bnJldi54bWxQSwECFAAUAAAACACHTuJA3bvTnAgCAAAABAAADgAAAAAAAAABACAAAAAiAQAA&#10;ZHJzL2Uyb0RvYy54bWxQSwUGAAAAAAYABgBZAQAAnAUAAAAA&#10;">
              <v:fill on="f" focussize="0,0"/>
              <v:stroke weight="0.25pt" color="#000000" joinstyle="round"/>
              <v:imagedata o:title=""/>
              <o:lock v:ext="edit" aspectratio="f"/>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楷体" w:hAnsi="楷体" w:eastAsia="楷体" w:cs="楷体"/>
        <w:b/>
        <w:sz w:val="18"/>
        <w:szCs w:val="18"/>
      </w:rPr>
    </w:pPr>
    <w:r>
      <w:rPr>
        <w:rFonts w:hint="eastAsia" w:ascii="楷体" w:hAnsi="楷体" w:eastAsia="楷体" w:cs="楷体"/>
        <w:b/>
        <w:sz w:val="18"/>
        <w:szCs w:val="18"/>
      </w:rPr>
      <mc:AlternateContent>
        <mc:Choice Requires="wps">
          <w:drawing>
            <wp:anchor distT="0" distB="0" distL="114300" distR="114300" simplePos="0" relativeHeight="251670528" behindDoc="0" locked="0" layoutInCell="1" allowOverlap="1">
              <wp:simplePos x="0" y="0"/>
              <wp:positionH relativeFrom="column">
                <wp:posOffset>52070</wp:posOffset>
              </wp:positionH>
              <wp:positionV relativeFrom="paragraph">
                <wp:posOffset>172720</wp:posOffset>
              </wp:positionV>
              <wp:extent cx="5667375" cy="28575"/>
              <wp:effectExtent l="0" t="4445" r="9525" b="5080"/>
              <wp:wrapNone/>
              <wp:docPr id="17" name="直接箭头连接符 17"/>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1pt;margin-top:13.6pt;height:2.25pt;width:446.25pt;z-index:251670528;mso-width-relative:page;mso-height-relative:page;" filled="f" stroked="t" coordsize="21600,21600" o:gfxdata="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51hZvWAAAABwEAAA8AAAAAAAAAAQAgAAAAIgAAAGRycy9k&#10;b3ducmV2LnhtbFBLAQIUABQAAAAIAIdO4kCq2hSRBAIAAAAEAAAOAAAAAAAAAAEAIAAAACUBAABk&#10;cnMvZTJvRG9jLnhtbFBLBQYAAAAABgAGAFkBAACbBQAAAAA=&#10;">
              <v:fill on="f" focussize="0,0"/>
              <v:stroke weight="0.25pt" color="#000000" joinstyle="round"/>
              <v:imagedata o:title=""/>
              <o:lock v:ext="edit" aspectratio="f"/>
            </v:shape>
          </w:pict>
        </mc:Fallback>
      </mc:AlternateContent>
    </w:r>
    <w:r>
      <w:rPr>
        <w:rFonts w:hint="eastAsia" w:ascii="楷体" w:hAnsi="楷体" w:eastAsia="楷体" w:cs="楷体"/>
        <w:b/>
        <w:sz w:val="18"/>
        <w:szCs w:val="18"/>
      </w:rPr>
      <w:t>华招广和项目管理有限公司              西安市朱雀大街南段1号汇成天玺C座18层       电话：029-87592321</w:t>
    </w:r>
  </w:p>
  <w:p>
    <w:pPr>
      <w:spacing w:line="280" w:lineRule="exact"/>
      <w:rPr>
        <w:rFonts w:hint="eastAsia" w:ascii="楷体" w:hAnsi="楷体" w:eastAsia="楷体" w:cs="楷体"/>
        <w:b/>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2400935</wp:posOffset>
              </wp:positionH>
              <wp:positionV relativeFrom="paragraph">
                <wp:posOffset>40005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9.05pt;margin-top:3.15pt;height:144pt;width:144pt;mso-position-horizontal-relative:margin;mso-wrap-style:none;z-index:251672576;mso-width-relative:page;mso-height-relative:page;" filled="f" stroked="f" coordsize="21600,21600" o:gfxdata="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OamSLZAAAACQEAAA8AAAAAAAAA&#10;AQAgAAAAIgAAAGRycy9kb3ducmV2LnhtbFBLAQIUABQAAAAIAIdO4kCIThsu1wEAALMDAAAOAAAA&#10;AAAAAAEAIAAAACgBAABkcnMvZTJvRG9jLnhtbFBLBQYAAAAABgAGAFkBAABxBQAAAAA=&#10;">
              <v:fill on="f" focussize="0,0"/>
              <v:stroke on="f" weight="1.2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88</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仿宋" w:hAnsi="仿宋" w:eastAsia="仿宋" w:cs="仿宋"/>
        <w:b/>
        <w:sz w:val="18"/>
        <w:szCs w:val="18"/>
      </w:rPr>
    </w:pPr>
    <w:r>
      <w:rPr>
        <w:rFonts w:hint="eastAsia" w:ascii="仿宋" w:hAnsi="仿宋" w:eastAsia="仿宋" w:cs="仿宋"/>
        <w:b/>
        <w:sz w:val="18"/>
        <w:szCs w:val="1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172720</wp:posOffset>
              </wp:positionV>
              <wp:extent cx="5667375" cy="28575"/>
              <wp:effectExtent l="0" t="4445" r="9525" b="5080"/>
              <wp:wrapNone/>
              <wp:docPr id="8" name="直接箭头连接符 8"/>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5pt;margin-top:13.6pt;height:2.25pt;width:446.25pt;z-index:251662336;mso-width-relative:page;mso-height-relative:page;" filled="f" stroked="t" coordsize="21600,21600" o:gfxdata="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XO/t1QAAAAcBAAAPAAAAAAAAAAEAIAAAACIAAABkcnMvZG93&#10;bnJldi54bWxQSwECFAAUAAAACACHTuJAg54k+AMCAAD+AwAADgAAAAAAAAABACAAAAAkAQAAZHJz&#10;L2Uyb0RvYy54bWxQSwUGAAAAAAYABgBZAQAAmQUAAAAA&#10;">
              <v:fill on="f" focussize="0,0"/>
              <v:stroke weight="0.25pt" color="#000000" joinstyle="round"/>
              <v:imagedata o:title=""/>
              <o:lock v:ext="edit" aspectratio="f"/>
            </v:shape>
          </w:pict>
        </mc:Fallback>
      </mc:AlternateContent>
    </w:r>
    <w:r>
      <w:rPr>
        <w:rFonts w:hint="eastAsia" w:ascii="仿宋" w:hAnsi="仿宋" w:eastAsia="仿宋" w:cs="仿宋"/>
        <w:b/>
        <w:sz w:val="18"/>
        <w:szCs w:val="18"/>
      </w:rPr>
      <w:t>华招广和项目管理有限公司              西安市朱雀大街南段1号汇成天玺C座18层       电话：029-87592321</w:t>
    </w:r>
  </w:p>
  <w:p>
    <w:pPr>
      <w:spacing w:line="280" w:lineRule="exact"/>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6432" behindDoc="0" locked="0" layoutInCell="1" allowOverlap="1">
              <wp:simplePos x="0" y="0"/>
              <wp:positionH relativeFrom="margin">
                <wp:posOffset>2372360</wp:posOffset>
              </wp:positionH>
              <wp:positionV relativeFrom="paragraph">
                <wp:posOffset>64770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8pt;margin-top:5.1pt;height:144pt;width:144pt;mso-position-horizontal-relative:margin;mso-wrap-style:none;z-index:251666432;mso-width-relative:page;mso-height-relative:page;" filled="f" stroked="f" coordsize="21600,21600" o:gfxdata="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0wFCHZAAAACgEAAA8AAAAAAAAA&#10;AQAgAAAAIgAAAGRycy9kb3ducmV2LnhtbFBLAQIUABQAAAAIAIdO4kAMxMXl1wEAALEDAAAOAAAA&#10;AAAAAAEAIAAAACgBAABkcnMvZTJvRG9jLnhtbFBLBQYAAAAABgAGAFkBAABxBQAAAAA=&#10;">
              <v:fill on="f" focussize="0,0"/>
              <v:stroke on="f" weight="1.2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楷体" w:hAnsi="楷体" w:eastAsia="楷体" w:cs="楷体"/>
        <w:b/>
        <w:sz w:val="18"/>
        <w:szCs w:val="18"/>
      </w:rPr>
    </w:pPr>
    <w:r>
      <w:rPr>
        <w:rFonts w:hint="eastAsia" w:ascii="楷体" w:hAnsi="楷体" w:eastAsia="楷体" w:cs="楷体"/>
        <w:b/>
        <w:sz w:val="18"/>
        <w:szCs w:val="1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177165</wp:posOffset>
              </wp:positionV>
              <wp:extent cx="5752465" cy="24130"/>
              <wp:effectExtent l="0" t="4445" r="635" b="9525"/>
              <wp:wrapNone/>
              <wp:docPr id="11" name="直接箭头连接符 11"/>
              <wp:cNvGraphicFramePr/>
              <a:graphic xmlns:a="http://schemas.openxmlformats.org/drawingml/2006/main">
                <a:graphicData uri="http://schemas.microsoft.com/office/word/2010/wordprocessingShape">
                  <wps:wsp>
                    <wps:cNvCnPr/>
                    <wps:spPr>
                      <a:xfrm>
                        <a:off x="0" y="0"/>
                        <a:ext cx="5752465" cy="24130"/>
                      </a:xfrm>
                      <a:prstGeom prst="straightConnector1">
                        <a:avLst/>
                      </a:prstGeom>
                      <a:ln w="31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4pt;margin-top:13.95pt;height:1.9pt;width:452.95pt;z-index:251661312;mso-width-relative:page;mso-height-relative:page;" filled="f" stroked="t" coordsize="21600,21600" o:gfxdata="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fg+T1QAAAAcBAAAPAAAAAAAAAAEAIAAAACIAAABk&#10;cnMvZG93bnJldi54bWxQSwECFAAUAAAACACHTuJAAlBWLQkCAAAABAAADgAAAAAAAAABACAAAAAk&#10;AQAAZHJzL2Uyb0RvYy54bWxQSwUGAAAAAAYABgBZAQAAnwUAAAAA&#10;">
              <v:fill on="f" focussize="0,0"/>
              <v:stroke weight="0.25pt" color="#000000" joinstyle="round"/>
              <v:imagedata o:title=""/>
              <o:lock v:ext="edit" aspectratio="f"/>
            </v:shape>
          </w:pict>
        </mc:Fallback>
      </mc:AlternateContent>
    </w:r>
    <w:r>
      <w:rPr>
        <w:rFonts w:hint="eastAsia" w:ascii="楷体" w:hAnsi="楷体" w:eastAsia="楷体" w:cs="楷体"/>
        <w:b/>
        <w:sz w:val="18"/>
        <w:szCs w:val="18"/>
      </w:rPr>
      <w:t>华招广和项目管理有限公司              西安市朱雀大街南段1号汇成天玺C座18层       电话：029-87592321</w:t>
    </w:r>
  </w:p>
  <w:p>
    <w:pPr>
      <w:spacing w:line="280" w:lineRule="exact"/>
      <w:rPr>
        <w:rFonts w:hint="eastAsia" w:ascii="楷体" w:hAnsi="楷体" w:eastAsia="楷体" w:cs="楷体"/>
        <w:b/>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2386965</wp:posOffset>
              </wp:positionH>
              <wp:positionV relativeFrom="paragraph">
                <wp:posOffset>27305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95pt;margin-top:2.15pt;height:144pt;width:144pt;mso-position-horizontal-relative:margin;mso-wrap-style:none;z-index:251667456;mso-width-relative:page;mso-height-relative:page;" filled="f" stroked="f" coordsize="21600,21600" o:gfxdata="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76XidkAAAAJAQAADwAAAAAAAAAB&#10;ACAAAAAiAAAAZHJzL2Rvd25yZXYueG1sUEsBAhQAFAAAAAgAh07iQKHk7unWAQAAswMAAA4AAAAA&#10;AAAAAQAgAAAAKAEAAGRycy9lMm9Eb2MueG1sUEsFBgAAAAAGAAYAWQEAAHAFAAAAAA==&#10;">
              <v:fill on="f" focussize="0,0"/>
              <v:stroke on="f" weight="1.2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89</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eastAsia" w:ascii="仿宋" w:hAnsi="仿宋" w:eastAsia="仿宋"/>
        <w:b/>
        <w:szCs w:val="21"/>
        <w:u w:val="single"/>
        <w:shd w:val="pct10" w:color="auto" w:fill="FFFFFF"/>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lang w:eastAsia="zh-CN"/>
      </w:rPr>
    </w:pPr>
    <w:r>
      <w:rPr>
        <w:rFonts w:hint="eastAsia" w:ascii="仿宋" w:hAnsi="仿宋" w:eastAsia="仿宋" w:cs="仿宋"/>
        <w:b/>
        <w:lang w:eastAsia="zh-CN"/>
      </w:rPr>
      <w:t>长武县烈士陵园广场维修改造项目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eastAsia" w:ascii="楷体" w:hAnsi="楷体" w:eastAsia="楷体" w:cs="楷体"/>
        <w:b/>
        <w:sz w:val="18"/>
        <w:szCs w:val="18"/>
        <w:u w:val="single"/>
        <w:shd w:val="pct10" w:color="auto" w:fill="FFFFFF"/>
      </w:rPr>
    </w:pPr>
    <w:r>
      <w:rPr>
        <w:rFonts w:hint="eastAsia" w:ascii="楷体" w:hAnsi="楷体" w:eastAsia="楷体" w:cs="楷体"/>
        <w:b/>
        <w:sz w:val="18"/>
        <w:szCs w:val="18"/>
        <w:u w:val="single"/>
      </w:rPr>
      <w:t>陕西省福利彩票发行中心中心机房等级保护测评项目                              文件编号: GDZB-2019-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b/>
        <w:kern w:val="144"/>
        <w:sz w:val="21"/>
        <w:szCs w:val="21"/>
        <w:u w:val="single"/>
        <w:shd w:val="pct10" w:color="auto" w:fill="FFFFF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ascii="仿宋" w:hAnsi="仿宋" w:eastAsia="仿宋" w:cs="仿宋"/>
        <w:b/>
        <w:lang w:eastAsia="zh-CN"/>
      </w:rPr>
    </w:pPr>
    <w:r>
      <w:rPr>
        <w:rFonts w:hint="eastAsia" w:ascii="仿宋" w:hAnsi="仿宋" w:eastAsia="仿宋" w:cs="仿宋"/>
        <w:b/>
        <w:lang w:eastAsia="zh-CN"/>
      </w:rPr>
      <w:t>长武县烈士陵园广场维修改造项目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lang w:eastAsia="zh-CN"/>
      </w:rPr>
    </w:pPr>
    <w:r>
      <w:rPr>
        <w:rFonts w:hint="eastAsia" w:ascii="仿宋" w:hAnsi="仿宋" w:eastAsia="仿宋" w:cs="仿宋"/>
        <w:b/>
        <w:lang w:eastAsia="zh-CN"/>
      </w:rPr>
      <w:t xml:space="preserve">长武县烈士陵园广场维修改造项目  </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lang w:eastAsia="zh-CN"/>
      </w:rPr>
    </w:pPr>
    <w:r>
      <w:rPr>
        <w:rFonts w:hint="eastAsia" w:ascii="仿宋" w:hAnsi="仿宋" w:eastAsia="仿宋" w:cs="仿宋"/>
        <w:b/>
        <w:lang w:eastAsia="zh-CN"/>
      </w:rPr>
      <w:t>长武县烈士陵园广场维修改造项目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lang w:eastAsia="zh-CN"/>
      </w:rPr>
    </w:pPr>
    <w:r>
      <w:rPr>
        <w:rFonts w:hint="eastAsia" w:ascii="仿宋" w:hAnsi="仿宋" w:eastAsia="仿宋" w:cs="仿宋"/>
        <w:b/>
        <w:lang w:eastAsia="zh-CN"/>
      </w:rPr>
      <w:t>长武县烈士陵园广场维修改造项目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lang w:eastAsia="zh-CN"/>
      </w:rPr>
    </w:pPr>
    <w:r>
      <w:rPr>
        <w:rFonts w:hint="eastAsia" w:ascii="仿宋" w:hAnsi="仿宋" w:eastAsia="仿宋" w:cs="仿宋"/>
        <w:b/>
        <w:lang w:eastAsia="zh-CN"/>
      </w:rPr>
      <w:t>长武县烈士陵园广场维修改造项目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lang w:eastAsia="zh-CN"/>
      </w:rPr>
    </w:pPr>
    <w:r>
      <w:rPr>
        <w:rFonts w:hint="eastAsia" w:ascii="仿宋" w:hAnsi="仿宋" w:eastAsia="仿宋" w:cs="仿宋"/>
        <w:b/>
        <w:lang w:eastAsia="zh-CN"/>
      </w:rPr>
      <w:t>长武县烈士陵园广场维修改造项目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B4179"/>
    <w:multiLevelType w:val="singleLevel"/>
    <w:tmpl w:val="5D0B4179"/>
    <w:lvl w:ilvl="0" w:tentative="0">
      <w:start w:val="1"/>
      <w:numFmt w:val="decimal"/>
      <w:suff w:val="nothing"/>
      <w:lvlText w:val="%1、"/>
      <w:lvlJc w:val="left"/>
    </w:lvl>
  </w:abstractNum>
  <w:abstractNum w:abstractNumId="1">
    <w:nsid w:val="5D19BB0B"/>
    <w:multiLevelType w:val="singleLevel"/>
    <w:tmpl w:val="5D19BB0B"/>
    <w:lvl w:ilvl="0" w:tentative="0">
      <w:start w:val="5"/>
      <w:numFmt w:val="decimal"/>
      <w:suff w:val="nothing"/>
      <w:lvlText w:val="%1、"/>
      <w:lvlJc w:val="left"/>
    </w:lvl>
  </w:abstractNum>
  <w:abstractNum w:abstractNumId="2">
    <w:nsid w:val="5DE47BDF"/>
    <w:multiLevelType w:val="singleLevel"/>
    <w:tmpl w:val="5DE47BDF"/>
    <w:lvl w:ilvl="0" w:tentative="0">
      <w:start w:val="1"/>
      <w:numFmt w:val="decimal"/>
      <w:suff w:val="nothing"/>
      <w:lvlText w:val="%1、"/>
      <w:lvlJc w:val="left"/>
    </w:lvl>
  </w:abstractNum>
  <w:abstractNum w:abstractNumId="3">
    <w:nsid w:val="6A1D3916"/>
    <w:multiLevelType w:val="singleLevel"/>
    <w:tmpl w:val="6A1D3916"/>
    <w:lvl w:ilvl="0" w:tentative="0">
      <w:start w:val="3"/>
      <w:numFmt w:val="chineseCounting"/>
      <w:suff w:val="space"/>
      <w:lvlText w:val="第%1章"/>
      <w:lvlJc w:val="left"/>
      <w:rPr>
        <w:rFonts w:hint="eastAsia"/>
      </w:rPr>
    </w:lvl>
  </w:abstractNum>
  <w:abstractNum w:abstractNumId="4">
    <w:nsid w:val="6F7311E8"/>
    <w:multiLevelType w:val="singleLevel"/>
    <w:tmpl w:val="6F7311E8"/>
    <w:lvl w:ilvl="0" w:tentative="0">
      <w:start w:val="5"/>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WE5ZWE2ODU3MmU5YjI2ZjJmMzgyNTIzMmJiYWYifQ=="/>
  </w:docVars>
  <w:rsids>
    <w:rsidRoot w:val="106A43EB"/>
    <w:rsid w:val="0F944BCB"/>
    <w:rsid w:val="106A43EB"/>
    <w:rsid w:val="19B55FDC"/>
    <w:rsid w:val="52513ACE"/>
    <w:rsid w:val="68394CBD"/>
    <w:rsid w:val="702059A8"/>
    <w:rsid w:val="7616533A"/>
    <w:rsid w:val="780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5">
    <w:name w:val="heading 3"/>
    <w:basedOn w:val="1"/>
    <w:next w:val="1"/>
    <w:link w:val="26"/>
    <w:qFormat/>
    <w:uiPriority w:val="0"/>
    <w:pPr>
      <w:keepNext/>
      <w:keepLines/>
      <w:spacing w:before="260" w:beforeLines="0" w:after="260" w:afterLines="0" w:line="413" w:lineRule="auto"/>
      <w:outlineLvl w:val="2"/>
    </w:pPr>
    <w:rPr>
      <w:rFonts w:eastAsia="楷体_GB2312"/>
      <w:b/>
      <w:bCs/>
      <w:sz w:val="30"/>
      <w:szCs w:val="3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Note Heading"/>
    <w:basedOn w:val="1"/>
    <w:next w:val="1"/>
    <w:qFormat/>
    <w:uiPriority w:val="0"/>
    <w:pPr>
      <w:jc w:val="center"/>
    </w:pPr>
  </w:style>
  <w:style w:type="paragraph" w:styleId="7">
    <w:name w:val="Body Text"/>
    <w:basedOn w:val="1"/>
    <w:next w:val="1"/>
    <w:unhideWhenUsed/>
    <w:qFormat/>
    <w:uiPriority w:val="0"/>
    <w:pPr>
      <w:spacing w:after="120"/>
    </w:pPr>
    <w:rPr>
      <w:rFonts w:eastAsia="Times New Roman"/>
    </w:rPr>
  </w:style>
  <w:style w:type="paragraph" w:styleId="8">
    <w:name w:val="toc 3"/>
    <w:basedOn w:val="1"/>
    <w:next w:val="1"/>
    <w:qFormat/>
    <w:uiPriority w:val="39"/>
    <w:pPr>
      <w:ind w:left="840" w:leftChars="400"/>
    </w:pPr>
  </w:style>
  <w:style w:type="paragraph" w:styleId="9">
    <w:name w:val="Body Text Indent 2"/>
    <w:basedOn w:val="1"/>
    <w:qFormat/>
    <w:uiPriority w:val="0"/>
    <w:pPr>
      <w:tabs>
        <w:tab w:val="left" w:pos="360"/>
      </w:tabs>
      <w:spacing w:line="360" w:lineRule="auto"/>
      <w:ind w:firstLine="480" w:firstLineChars="20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列出段落1"/>
    <w:basedOn w:val="1"/>
    <w:qFormat/>
    <w:uiPriority w:val="0"/>
    <w:pPr>
      <w:ind w:firstLine="420" w:firstLineChars="200"/>
    </w:pPr>
    <w:rPr>
      <w:rFonts w:ascii="Calibri" w:hAnsi="Calibri" w:cs="黑体"/>
    </w:rPr>
  </w:style>
  <w:style w:type="paragraph" w:customStyle="1" w:styleId="19">
    <w:name w:val="_Style 3"/>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1">
    <w:name w:val="p15"/>
    <w:basedOn w:val="1"/>
    <w:qFormat/>
    <w:uiPriority w:val="99"/>
    <w:pPr>
      <w:widowControl/>
    </w:pPr>
    <w:rPr>
      <w:kern w:val="0"/>
      <w:szCs w:val="21"/>
    </w:rPr>
  </w:style>
  <w:style w:type="paragraph" w:customStyle="1" w:styleId="22">
    <w:name w:val="正文缩进1"/>
    <w:basedOn w:val="1"/>
    <w:qFormat/>
    <w:uiPriority w:val="0"/>
    <w:pPr>
      <w:ind w:firstLine="420" w:firstLineChars="200"/>
    </w:pPr>
  </w:style>
  <w:style w:type="paragraph" w:customStyle="1" w:styleId="2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4">
    <w:name w:val="目录文字"/>
    <w:basedOn w:val="1"/>
    <w:qFormat/>
    <w:uiPriority w:val="0"/>
    <w:pPr>
      <w:widowControl/>
      <w:spacing w:line="480" w:lineRule="auto"/>
      <w:jc w:val="left"/>
    </w:pPr>
    <w:rPr>
      <w:rFonts w:ascii="宋体" w:hAnsi="宋体"/>
      <w:kern w:val="0"/>
      <w:sz w:val="24"/>
      <w:szCs w:val="20"/>
    </w:rPr>
  </w:style>
  <w:style w:type="paragraph" w:customStyle="1" w:styleId="25">
    <w:name w:val="目录"/>
    <w:basedOn w:val="1"/>
    <w:qFormat/>
    <w:uiPriority w:val="0"/>
    <w:pPr>
      <w:widowControl/>
      <w:jc w:val="center"/>
    </w:pPr>
    <w:rPr>
      <w:rFonts w:ascii="宋体"/>
      <w:b/>
      <w:kern w:val="0"/>
      <w:sz w:val="36"/>
      <w:szCs w:val="20"/>
    </w:rPr>
  </w:style>
  <w:style w:type="character" w:customStyle="1" w:styleId="26">
    <w:name w:val="标题 3 Char"/>
    <w:basedOn w:val="16"/>
    <w:link w:val="5"/>
    <w:qFormat/>
    <w:locked/>
    <w:uiPriority w:val="99"/>
    <w:rPr>
      <w:rFonts w:eastAsia="楷体_GB2312"/>
      <w:b/>
      <w:bCs/>
      <w:sz w:val="30"/>
      <w:szCs w:val="30"/>
    </w:rPr>
  </w:style>
  <w:style w:type="paragraph" w:customStyle="1" w:styleId="2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font11"/>
    <w:basedOn w:val="16"/>
    <w:qFormat/>
    <w:uiPriority w:val="0"/>
    <w:rPr>
      <w:rFonts w:hint="eastAsia" w:ascii="宋体" w:hAnsi="宋体" w:eastAsia="宋体" w:cs="宋体"/>
      <w:color w:val="000000"/>
      <w:sz w:val="20"/>
      <w:szCs w:val="20"/>
      <w:u w:val="none"/>
    </w:rPr>
  </w:style>
  <w:style w:type="character" w:customStyle="1" w:styleId="29">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31849</Words>
  <Characters>33334</Characters>
  <Lines>0</Lines>
  <Paragraphs>0</Paragraphs>
  <TotalTime>89</TotalTime>
  <ScaleCrop>false</ScaleCrop>
  <LinksUpToDate>false</LinksUpToDate>
  <CharactersWithSpaces>35426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2022-06-28T08:52:00Z</dcterms:created>
  <dc:creator>Administrator</dc:creator>
  <cp:lastModifiedBy>Administrator</cp:lastModifiedBy>
  <dcterms:modified xsi:type="dcterms:W3CDTF">2022-06-30T03:02:48Z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AE5A1F9129A2415BA1D4C71B6F3C8E32</vt:lpwstr>
  </property>
</Properties>
</file>