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sz w:val="36"/>
          <w:szCs w:val="36"/>
        </w:rPr>
      </w:pPr>
      <w:bookmarkStart w:id="0" w:name="_Toc20380"/>
      <w:r>
        <w:rPr>
          <w:rFonts w:hint="eastAsia" w:ascii="宋体" w:hAnsi="宋体"/>
          <w:b/>
          <w:kern w:val="44"/>
          <w:sz w:val="36"/>
          <w:szCs w:val="36"/>
        </w:rPr>
        <w:t>第一章  招标公告</w:t>
      </w:r>
      <w:bookmarkEnd w:id="0"/>
    </w:p>
    <w:p>
      <w:pPr>
        <w:spacing w:line="360" w:lineRule="auto"/>
        <w:ind w:firstLine="480" w:firstLineChars="200"/>
        <w:rPr>
          <w:sz w:val="24"/>
        </w:rPr>
      </w:pPr>
      <w:r>
        <w:rPr>
          <w:rFonts w:hint="eastAsia"/>
          <w:sz w:val="24"/>
        </w:rPr>
        <w:t>中科经纬工程技术有限公司</w:t>
      </w:r>
      <w:r>
        <w:rPr>
          <w:sz w:val="24"/>
        </w:rPr>
        <w:t>受</w:t>
      </w:r>
      <w:r>
        <w:rPr>
          <w:rFonts w:hint="eastAsia"/>
          <w:sz w:val="24"/>
        </w:rPr>
        <w:t>长武县住房和城乡建设局</w:t>
      </w:r>
      <w:r>
        <w:rPr>
          <w:sz w:val="24"/>
        </w:rPr>
        <w:t>的委托，按照政府</w:t>
      </w:r>
      <w:r>
        <w:rPr>
          <w:rFonts w:hint="eastAsia"/>
          <w:sz w:val="24"/>
        </w:rPr>
        <w:t>采购</w:t>
      </w:r>
      <w:r>
        <w:rPr>
          <w:sz w:val="24"/>
        </w:rPr>
        <w:t>程序，就</w:t>
      </w:r>
      <w:r>
        <w:rPr>
          <w:rFonts w:hint="eastAsia"/>
          <w:sz w:val="24"/>
        </w:rPr>
        <w:t>长武县人民广场长武鼎项目</w:t>
      </w:r>
      <w:r>
        <w:rPr>
          <w:sz w:val="24"/>
        </w:rPr>
        <w:t>进行公开招标，欢迎符合有资格条件的、有能力提供本项目</w:t>
      </w:r>
      <w:r>
        <w:rPr>
          <w:rFonts w:hint="eastAsia"/>
          <w:sz w:val="24"/>
        </w:rPr>
        <w:t>所需</w:t>
      </w:r>
      <w:r>
        <w:rPr>
          <w:sz w:val="24"/>
        </w:rPr>
        <w:t>服务的</w:t>
      </w:r>
      <w:r>
        <w:rPr>
          <w:rFonts w:hint="eastAsia"/>
          <w:sz w:val="24"/>
        </w:rPr>
        <w:t>投标人</w:t>
      </w:r>
      <w:r>
        <w:rPr>
          <w:sz w:val="24"/>
        </w:rPr>
        <w:t>参加投标。</w:t>
      </w:r>
    </w:p>
    <w:p>
      <w:pPr>
        <w:spacing w:line="360" w:lineRule="auto"/>
        <w:ind w:firstLine="482" w:firstLineChars="200"/>
        <w:rPr>
          <w:rFonts w:hint="eastAsia"/>
          <w:sz w:val="24"/>
        </w:rPr>
      </w:pPr>
      <w:r>
        <w:rPr>
          <w:rFonts w:hint="eastAsia"/>
          <w:b/>
          <w:bCs/>
          <w:sz w:val="24"/>
        </w:rPr>
        <w:t>一、项目名称</w:t>
      </w:r>
      <w:r>
        <w:rPr>
          <w:b/>
          <w:bCs/>
          <w:sz w:val="24"/>
        </w:rPr>
        <w:t>：</w:t>
      </w:r>
      <w:r>
        <w:rPr>
          <w:rFonts w:hint="eastAsia"/>
          <w:sz w:val="24"/>
        </w:rPr>
        <w:t>长武县人民广场长武鼎项目</w:t>
      </w:r>
    </w:p>
    <w:p>
      <w:pPr>
        <w:spacing w:line="360" w:lineRule="auto"/>
        <w:ind w:firstLine="482" w:firstLineChars="200"/>
        <w:rPr>
          <w:rFonts w:hint="eastAsia" w:eastAsia="宋体"/>
          <w:b/>
          <w:bCs/>
          <w:sz w:val="24"/>
          <w:lang w:val="en-US" w:eastAsia="zh-CN"/>
        </w:rPr>
      </w:pPr>
      <w:r>
        <w:rPr>
          <w:rFonts w:hint="eastAsia"/>
          <w:b/>
          <w:bCs/>
          <w:sz w:val="24"/>
        </w:rPr>
        <w:t>二、</w:t>
      </w:r>
      <w:r>
        <w:rPr>
          <w:b/>
          <w:bCs/>
          <w:sz w:val="24"/>
        </w:rPr>
        <w:t>项目编号：</w:t>
      </w:r>
      <w:r>
        <w:rPr>
          <w:rFonts w:hint="eastAsia"/>
          <w:b/>
          <w:bCs/>
          <w:sz w:val="24"/>
        </w:rPr>
        <w:t>ZKJWZC-CW2023-012</w:t>
      </w:r>
      <w:r>
        <w:rPr>
          <w:rFonts w:hint="eastAsia"/>
          <w:b/>
          <w:bCs/>
          <w:sz w:val="24"/>
          <w:lang w:val="en-US" w:eastAsia="zh-CN"/>
        </w:rPr>
        <w:t>7</w:t>
      </w:r>
    </w:p>
    <w:p>
      <w:pPr>
        <w:spacing w:line="360" w:lineRule="auto"/>
        <w:ind w:firstLine="482" w:firstLineChars="200"/>
        <w:rPr>
          <w:rFonts w:hint="eastAsia"/>
          <w:sz w:val="24"/>
        </w:rPr>
      </w:pPr>
      <w:r>
        <w:rPr>
          <w:rFonts w:hint="eastAsia"/>
          <w:b/>
          <w:bCs/>
          <w:sz w:val="24"/>
        </w:rPr>
        <w:t>三、招标人</w:t>
      </w:r>
      <w:r>
        <w:rPr>
          <w:b/>
          <w:bCs/>
          <w:sz w:val="24"/>
        </w:rPr>
        <w:t>名称：</w:t>
      </w:r>
      <w:r>
        <w:rPr>
          <w:rFonts w:hint="eastAsia"/>
          <w:sz w:val="24"/>
        </w:rPr>
        <w:t>长武县住房和城乡建设局</w:t>
      </w:r>
    </w:p>
    <w:p>
      <w:pPr>
        <w:spacing w:line="360" w:lineRule="auto"/>
        <w:ind w:firstLine="480" w:firstLineChars="200"/>
        <w:rPr>
          <w:rFonts w:hint="eastAsia"/>
          <w:sz w:val="24"/>
        </w:rPr>
      </w:pPr>
      <w:r>
        <w:rPr>
          <w:sz w:val="24"/>
        </w:rPr>
        <w:t>地    址：</w:t>
      </w:r>
      <w:r>
        <w:rPr>
          <w:rFonts w:hint="eastAsia"/>
          <w:sz w:val="24"/>
        </w:rPr>
        <w:t>陕西省咸阳市长武县东大街030号</w:t>
      </w:r>
    </w:p>
    <w:p>
      <w:pPr>
        <w:spacing w:line="360" w:lineRule="auto"/>
        <w:ind w:firstLine="480" w:firstLineChars="200"/>
        <w:rPr>
          <w:rFonts w:hint="eastAsia"/>
          <w:sz w:val="24"/>
        </w:rPr>
      </w:pPr>
      <w:r>
        <w:rPr>
          <w:rFonts w:hint="eastAsia"/>
          <w:sz w:val="24"/>
        </w:rPr>
        <w:t>联系方式：张工029-34202217</w:t>
      </w:r>
    </w:p>
    <w:p>
      <w:pPr>
        <w:spacing w:line="360" w:lineRule="auto"/>
        <w:ind w:firstLine="482" w:firstLineChars="200"/>
        <w:rPr>
          <w:rFonts w:hint="eastAsia"/>
          <w:sz w:val="24"/>
        </w:rPr>
      </w:pPr>
      <w:r>
        <w:rPr>
          <w:rFonts w:hint="eastAsia"/>
          <w:b/>
          <w:bCs/>
          <w:sz w:val="24"/>
        </w:rPr>
        <w:t>四、</w:t>
      </w:r>
      <w:r>
        <w:rPr>
          <w:b/>
          <w:bCs/>
          <w:sz w:val="24"/>
        </w:rPr>
        <w:t>代理机构名称：</w:t>
      </w:r>
      <w:r>
        <w:rPr>
          <w:rFonts w:hint="eastAsia"/>
          <w:sz w:val="24"/>
        </w:rPr>
        <w:t>中科经纬工程技术有限公司</w:t>
      </w:r>
    </w:p>
    <w:p>
      <w:pPr>
        <w:spacing w:line="360" w:lineRule="auto"/>
        <w:ind w:firstLine="480" w:firstLineChars="200"/>
        <w:rPr>
          <w:rFonts w:hint="eastAsia"/>
          <w:sz w:val="24"/>
          <w:szCs w:val="22"/>
        </w:rPr>
      </w:pPr>
      <w:r>
        <w:rPr>
          <w:sz w:val="24"/>
        </w:rPr>
        <w:t xml:space="preserve">地   </w:t>
      </w:r>
      <w:r>
        <w:rPr>
          <w:rFonts w:hint="eastAsia"/>
          <w:sz w:val="24"/>
        </w:rPr>
        <w:t xml:space="preserve"> </w:t>
      </w:r>
      <w:r>
        <w:rPr>
          <w:sz w:val="24"/>
        </w:rPr>
        <w:t>址：</w:t>
      </w:r>
      <w:r>
        <w:rPr>
          <w:rFonts w:hint="eastAsia"/>
          <w:sz w:val="24"/>
        </w:rPr>
        <w:t>西安市碑林区中贸广场15号楼1单元22层12201室</w:t>
      </w:r>
    </w:p>
    <w:p>
      <w:pPr>
        <w:spacing w:line="360" w:lineRule="auto"/>
        <w:ind w:firstLine="480" w:firstLineChars="200"/>
        <w:rPr>
          <w:rFonts w:hint="eastAsia"/>
          <w:sz w:val="24"/>
        </w:rPr>
      </w:pPr>
      <w:r>
        <w:rPr>
          <w:sz w:val="24"/>
        </w:rPr>
        <w:t>联系方式：</w:t>
      </w:r>
      <w:r>
        <w:rPr>
          <w:rFonts w:hint="eastAsia"/>
          <w:sz w:val="24"/>
        </w:rPr>
        <w:t xml:space="preserve">翟工  029-81211851 </w:t>
      </w:r>
    </w:p>
    <w:p>
      <w:pPr>
        <w:spacing w:line="360" w:lineRule="auto"/>
        <w:ind w:firstLine="482" w:firstLineChars="200"/>
        <w:rPr>
          <w:b/>
          <w:bCs/>
          <w:sz w:val="24"/>
        </w:rPr>
      </w:pPr>
      <w:r>
        <w:rPr>
          <w:rFonts w:hint="eastAsia"/>
          <w:b/>
          <w:bCs/>
          <w:sz w:val="24"/>
        </w:rPr>
        <w:t>五、招标内</w:t>
      </w:r>
      <w:r>
        <w:rPr>
          <w:b/>
          <w:bCs/>
          <w:sz w:val="24"/>
        </w:rPr>
        <w:t>容和要求：</w:t>
      </w:r>
    </w:p>
    <w:p>
      <w:pPr>
        <w:spacing w:line="360" w:lineRule="auto"/>
        <w:ind w:firstLine="480" w:firstLineChars="200"/>
        <w:rPr>
          <w:rFonts w:hint="eastAsia"/>
          <w:sz w:val="24"/>
        </w:rPr>
      </w:pPr>
      <w:r>
        <w:rPr>
          <w:rFonts w:hint="eastAsia"/>
          <w:sz w:val="24"/>
        </w:rPr>
        <w:t>长武县人民广场长武鼎项目招标内容：具体详见招标文件</w:t>
      </w:r>
    </w:p>
    <w:p>
      <w:pPr>
        <w:pStyle w:val="3"/>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招标预算：7605837.91元</w:t>
      </w:r>
    </w:p>
    <w:p>
      <w:pPr>
        <w:spacing w:line="360" w:lineRule="auto"/>
        <w:ind w:firstLine="480" w:firstLineChars="200"/>
        <w:rPr>
          <w:sz w:val="24"/>
        </w:rPr>
      </w:pPr>
      <w:r>
        <w:rPr>
          <w:rFonts w:hint="eastAsia"/>
          <w:sz w:val="24"/>
        </w:rPr>
        <w:t>资金来源：其它财政资金</w:t>
      </w:r>
    </w:p>
    <w:p>
      <w:pPr>
        <w:spacing w:line="360" w:lineRule="auto"/>
        <w:ind w:firstLine="482" w:firstLineChars="200"/>
        <w:rPr>
          <w:rFonts w:hint="eastAsia"/>
          <w:sz w:val="24"/>
          <w:szCs w:val="22"/>
        </w:rPr>
      </w:pPr>
      <w:r>
        <w:rPr>
          <w:b/>
          <w:bCs/>
          <w:sz w:val="24"/>
        </w:rPr>
        <w:t>六、</w:t>
      </w:r>
      <w:r>
        <w:rPr>
          <w:rFonts w:hint="eastAsia"/>
          <w:b/>
          <w:bCs/>
          <w:sz w:val="24"/>
        </w:rPr>
        <w:t>投标人</w:t>
      </w:r>
      <w:r>
        <w:rPr>
          <w:b/>
          <w:bCs/>
          <w:sz w:val="24"/>
        </w:rPr>
        <w:t>资质要求：</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1、具有独立承担民事责任能力的法人、其他组织或自然人，提供合法有效的营业执照/事业单位法人证书/专业服务机构执业许可证/民办非企业单位登记证书等相关证明，自然人参与的提供其身份证明；</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2、投标人应授权合法的人员参加投标：法定代表人直接参加投标，须出具法定代表人身份证明及法定代表人身份证；法定代表人授权代表参加投标，须出具法定代表人授权书及授权代表身份证；</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3、财务状况报告：提供2021年度的财务审计报告或开户银行出具的资信证明；</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4、税收缴纳证明：开标前近六个月中连续三个月的纳税缴纳凭证/证明，依法免税的应提供相关证明材料；</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5、社会保障资金缴纳证明：开标前近六个月中连续三个月的社会保障资金缴纳凭证/证明，依法不需要缴纳的应提供相关证明材料；</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 xml:space="preserve">6、投标人应出具参加政府采购活动前3年内在经营活动中没有重大违法记录的书面声明； </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7、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8、投标人须具备市政公用工程施工总承包三级（含三级）以上资质及有效的安全生产许可证；或建筑工程施工总承包三级（含三级）以上资质及有效的安全生产许可证。</w:t>
      </w:r>
    </w:p>
    <w:p>
      <w:pPr>
        <w:pStyle w:val="3"/>
        <w:spacing w:line="360" w:lineRule="auto"/>
        <w:ind w:firstLine="480" w:firstLineChars="200"/>
        <w:rPr>
          <w:rFonts w:hint="eastAsia" w:ascii="Times New Roman" w:hAnsi="Times New Roman"/>
          <w:sz w:val="24"/>
          <w:szCs w:val="22"/>
        </w:rPr>
      </w:pPr>
      <w:r>
        <w:rPr>
          <w:rFonts w:hint="eastAsia" w:ascii="Times New Roman" w:hAnsi="Times New Roman"/>
          <w:sz w:val="24"/>
          <w:szCs w:val="22"/>
        </w:rPr>
        <w:t>9、拟派项目经理须具备市政公用工程专业二级（含二级）以上注册建造师执业资格，及有效的安全生产考核合格证；或建筑工程专业二级（含二级）以上注册建造师执业资格及有效的安全生产考核合格证。在本单位注册且无在建工程。</w:t>
      </w:r>
    </w:p>
    <w:p>
      <w:pPr>
        <w:pStyle w:val="3"/>
        <w:spacing w:line="360" w:lineRule="auto"/>
        <w:ind w:firstLine="480" w:firstLineChars="200"/>
        <w:rPr>
          <w:rFonts w:ascii="Times New Roman" w:hAnsi="Times New Roman"/>
          <w:sz w:val="24"/>
          <w:szCs w:val="22"/>
        </w:rPr>
      </w:pPr>
      <w:r>
        <w:rPr>
          <w:rFonts w:hint="eastAsia" w:ascii="Times New Roman" w:hAnsi="Times New Roman"/>
          <w:sz w:val="24"/>
          <w:szCs w:val="22"/>
        </w:rPr>
        <w:t>10、本项目专门面向中小企业。</w:t>
      </w:r>
    </w:p>
    <w:p>
      <w:pPr>
        <w:pStyle w:val="3"/>
        <w:spacing w:line="360" w:lineRule="auto"/>
        <w:ind w:firstLine="480" w:firstLineChars="200"/>
        <w:rPr>
          <w:rFonts w:hint="eastAsia" w:ascii="Times New Roman" w:hAnsi="Times New Roman"/>
          <w:sz w:val="24"/>
          <w:szCs w:val="22"/>
          <w:highlight w:val="yellow"/>
        </w:rPr>
      </w:pPr>
      <w:r>
        <w:rPr>
          <w:rFonts w:hint="eastAsia" w:ascii="Times New Roman" w:hAnsi="Times New Roman"/>
          <w:sz w:val="24"/>
          <w:szCs w:val="22"/>
        </w:rPr>
        <w:t>11、本项目不接受联合体投标</w:t>
      </w:r>
      <w:r>
        <w:rPr>
          <w:rFonts w:hint="eastAsia" w:hAnsi="宋体" w:cs="宋体"/>
          <w:color w:val="333333"/>
          <w:sz w:val="24"/>
          <w:szCs w:val="24"/>
          <w:shd w:val="clear" w:color="auto" w:fill="FFFFFF"/>
        </w:rPr>
        <w:t>。</w:t>
      </w:r>
    </w:p>
    <w:p>
      <w:pPr>
        <w:spacing w:line="360" w:lineRule="auto"/>
        <w:ind w:firstLine="482" w:firstLineChars="200"/>
        <w:rPr>
          <w:b/>
          <w:bCs/>
          <w:color w:val="000000"/>
          <w:sz w:val="24"/>
        </w:rPr>
      </w:pPr>
      <w:r>
        <w:rPr>
          <w:b/>
          <w:bCs/>
          <w:color w:val="000000"/>
          <w:sz w:val="24"/>
        </w:rPr>
        <w:t>七、</w:t>
      </w:r>
      <w:r>
        <w:rPr>
          <w:rFonts w:hint="eastAsia"/>
          <w:b/>
          <w:bCs/>
          <w:color w:val="000000"/>
          <w:sz w:val="24"/>
        </w:rPr>
        <w:t>项目</w:t>
      </w:r>
      <w:r>
        <w:rPr>
          <w:b/>
          <w:bCs/>
          <w:color w:val="000000"/>
          <w:sz w:val="24"/>
        </w:rPr>
        <w:t>需要落实的政府</w:t>
      </w:r>
      <w:r>
        <w:rPr>
          <w:rFonts w:hint="eastAsia"/>
          <w:b/>
          <w:bCs/>
          <w:color w:val="000000"/>
          <w:sz w:val="24"/>
        </w:rPr>
        <w:t>招标</w:t>
      </w:r>
      <w:r>
        <w:rPr>
          <w:b/>
          <w:bCs/>
          <w:color w:val="000000"/>
          <w:sz w:val="24"/>
        </w:rPr>
        <w:t>政策：</w:t>
      </w:r>
    </w:p>
    <w:p>
      <w:pPr>
        <w:spacing w:line="360" w:lineRule="auto"/>
        <w:ind w:firstLine="480" w:firstLineChars="200"/>
        <w:rPr>
          <w:rFonts w:hint="eastAsia" w:ascii="宋体" w:hAnsi="宋体" w:cs="宋体"/>
          <w:sz w:val="24"/>
        </w:rPr>
      </w:pPr>
      <w:r>
        <w:rPr>
          <w:rFonts w:hint="eastAsia" w:ascii="宋体" w:hAnsi="宋体" w:cs="宋体"/>
          <w:sz w:val="24"/>
        </w:rPr>
        <w:t xml:space="preserve">1、《财政部国家发展改革委关于印发〈节能产品政府招标实施意见〉的通知》（财库〔2004〕185号）； </w:t>
      </w:r>
    </w:p>
    <w:p>
      <w:pPr>
        <w:spacing w:line="360" w:lineRule="auto"/>
        <w:ind w:firstLine="480" w:firstLineChars="200"/>
        <w:rPr>
          <w:rFonts w:hint="eastAsia" w:ascii="宋体" w:hAnsi="宋体" w:cs="宋体"/>
          <w:sz w:val="24"/>
        </w:rPr>
      </w:pPr>
      <w:r>
        <w:rPr>
          <w:rFonts w:hint="eastAsia" w:ascii="宋体" w:hAnsi="宋体" w:cs="宋体"/>
          <w:sz w:val="24"/>
        </w:rPr>
        <w:t xml:space="preserve">2、《国务院办公厅关于建立政府强制招标节能产品制度的通知》（国办发〔2007〕51号）； </w:t>
      </w:r>
    </w:p>
    <w:p>
      <w:pPr>
        <w:spacing w:line="360" w:lineRule="auto"/>
        <w:ind w:firstLine="480" w:firstLineChars="200"/>
        <w:rPr>
          <w:rFonts w:hint="eastAsia" w:ascii="宋体" w:hAnsi="宋体" w:cs="宋体"/>
          <w:sz w:val="24"/>
        </w:rPr>
      </w:pPr>
      <w:r>
        <w:rPr>
          <w:rFonts w:hint="eastAsia" w:ascii="宋体" w:hAnsi="宋体" w:cs="宋体"/>
          <w:sz w:val="24"/>
        </w:rPr>
        <w:t xml:space="preserve">3、《财政部环保总局关于环境标志产品政府招标实施的意见》（财库〔2006〕90号）； </w:t>
      </w:r>
    </w:p>
    <w:p>
      <w:pPr>
        <w:spacing w:line="360" w:lineRule="auto"/>
        <w:ind w:firstLine="480" w:firstLineChars="200"/>
        <w:rPr>
          <w:rFonts w:hint="eastAsia" w:ascii="宋体" w:hAnsi="宋体" w:cs="宋体"/>
          <w:sz w:val="24"/>
        </w:rPr>
      </w:pPr>
      <w:r>
        <w:rPr>
          <w:rFonts w:hint="eastAsia" w:ascii="宋体" w:hAnsi="宋体" w:cs="宋体"/>
          <w:sz w:val="24"/>
        </w:rPr>
        <w:t xml:space="preserve">4、《政府招标促进中小企业发展管理办法》（财库〔2020〕46号）； </w:t>
      </w:r>
    </w:p>
    <w:p>
      <w:pPr>
        <w:spacing w:line="360" w:lineRule="auto"/>
        <w:ind w:firstLine="480" w:firstLineChars="200"/>
        <w:rPr>
          <w:rFonts w:hint="eastAsia" w:ascii="宋体" w:hAnsi="宋体" w:cs="宋体"/>
          <w:sz w:val="24"/>
        </w:rPr>
      </w:pPr>
      <w:r>
        <w:rPr>
          <w:rFonts w:hint="eastAsia" w:ascii="宋体" w:hAnsi="宋体" w:cs="宋体"/>
          <w:sz w:val="24"/>
        </w:rPr>
        <w:t xml:space="preserve">5、《财政部司法部关于政府招标支持监狱企业发展有关问题的通知》（财库〔2014〕68号）； </w:t>
      </w:r>
    </w:p>
    <w:p>
      <w:pPr>
        <w:spacing w:line="360" w:lineRule="auto"/>
        <w:ind w:firstLine="480" w:firstLineChars="200"/>
        <w:rPr>
          <w:rFonts w:hint="eastAsia" w:ascii="宋体" w:hAnsi="宋体" w:cs="宋体"/>
          <w:sz w:val="24"/>
        </w:rPr>
      </w:pPr>
      <w:r>
        <w:rPr>
          <w:rFonts w:hint="eastAsia" w:ascii="宋体" w:hAnsi="宋体" w:cs="宋体"/>
          <w:sz w:val="24"/>
        </w:rPr>
        <w:t xml:space="preserve">6、《三部门联合发布关于促进残疾人就业政府招标政策的通知》（财库〔2017〕141号）； </w:t>
      </w:r>
    </w:p>
    <w:p>
      <w:pPr>
        <w:spacing w:line="360" w:lineRule="auto"/>
        <w:ind w:firstLine="480" w:firstLineChars="200"/>
        <w:rPr>
          <w:rFonts w:hint="eastAsia" w:ascii="宋体" w:hAnsi="宋体" w:cs="宋体"/>
          <w:sz w:val="24"/>
        </w:rPr>
      </w:pPr>
      <w:r>
        <w:rPr>
          <w:rFonts w:hint="eastAsia" w:ascii="宋体" w:hAnsi="宋体" w:cs="宋体"/>
          <w:sz w:val="24"/>
        </w:rPr>
        <w:t>7、《财政部发展改革委 生态环境部 市场监管总局关于调整优化节能产品、环境标志产品政府招标执行机制的通知》（财库〔2019〕9号）；</w:t>
      </w:r>
    </w:p>
    <w:p>
      <w:pPr>
        <w:spacing w:line="360" w:lineRule="auto"/>
        <w:ind w:firstLine="480" w:firstLineChars="200"/>
        <w:rPr>
          <w:rFonts w:hint="eastAsia" w:ascii="宋体" w:hAnsi="宋体" w:cs="宋体"/>
          <w:sz w:val="24"/>
        </w:rPr>
      </w:pPr>
      <w:r>
        <w:rPr>
          <w:rFonts w:hint="eastAsia" w:ascii="宋体" w:hAnsi="宋体" w:cs="宋体"/>
          <w:sz w:val="24"/>
        </w:rPr>
        <w:t>8、《财政部国务院扶贫办关于运用政府招标政策支持脱贫攻坚的通知》（财库〔2019〕27号）。</w:t>
      </w:r>
    </w:p>
    <w:p>
      <w:pPr>
        <w:spacing w:line="360" w:lineRule="auto"/>
        <w:ind w:firstLine="480" w:firstLineChars="200"/>
        <w:rPr>
          <w:rFonts w:hint="eastAsia" w:ascii="宋体" w:hAnsi="宋体" w:cs="宋体"/>
          <w:sz w:val="24"/>
        </w:rPr>
      </w:pPr>
      <w:r>
        <w:rPr>
          <w:rFonts w:hint="eastAsia" w:ascii="宋体" w:hAnsi="宋体" w:cs="宋体"/>
          <w:sz w:val="24"/>
        </w:rPr>
        <w:t>9、财政部和国务院扶贫办共同发布《关于运用政府招标政策支持脱贫攻坚的通知》。</w:t>
      </w:r>
    </w:p>
    <w:p>
      <w:pPr>
        <w:spacing w:line="360" w:lineRule="auto"/>
        <w:ind w:firstLine="480" w:firstLineChars="200"/>
        <w:rPr>
          <w:rFonts w:hint="eastAsia" w:ascii="宋体" w:hAnsi="宋体" w:cs="宋体"/>
          <w:sz w:val="24"/>
        </w:rPr>
      </w:pPr>
      <w:r>
        <w:rPr>
          <w:rFonts w:hint="eastAsia" w:ascii="宋体" w:hAnsi="宋体" w:cs="宋体"/>
          <w:sz w:val="24"/>
        </w:rPr>
        <w:t>10、《政府招标法》第九条提到，政府招标应当有助于实现国家的经济和社会发展政策目标，包括保护环境，扶持不发达地区和少数民族地区，促进中小企业发展等。</w:t>
      </w:r>
    </w:p>
    <w:p>
      <w:pPr>
        <w:spacing w:line="360" w:lineRule="auto"/>
        <w:rPr>
          <w:sz w:val="24"/>
        </w:rPr>
      </w:pPr>
      <w:r>
        <w:rPr>
          <w:b/>
          <w:bCs/>
          <w:sz w:val="24"/>
        </w:rPr>
        <w:t>八、</w:t>
      </w:r>
      <w:r>
        <w:rPr>
          <w:rFonts w:hint="eastAsia"/>
          <w:b/>
          <w:bCs/>
          <w:sz w:val="24"/>
        </w:rPr>
        <w:t>招标</w:t>
      </w:r>
      <w:r>
        <w:rPr>
          <w:b/>
          <w:bCs/>
          <w:sz w:val="24"/>
        </w:rPr>
        <w:t>文件</w:t>
      </w:r>
      <w:r>
        <w:rPr>
          <w:rFonts w:hint="eastAsia"/>
          <w:b/>
          <w:bCs/>
          <w:sz w:val="24"/>
        </w:rPr>
        <w:t>获取</w:t>
      </w:r>
      <w:r>
        <w:rPr>
          <w:b/>
          <w:bCs/>
          <w:sz w:val="24"/>
        </w:rPr>
        <w:t>：</w:t>
      </w:r>
      <w:r>
        <w:rPr>
          <w:sz w:val="24"/>
        </w:rPr>
        <w:t xml:space="preserve"> </w:t>
      </w:r>
    </w:p>
    <w:p>
      <w:pPr>
        <w:spacing w:line="360" w:lineRule="auto"/>
        <w:ind w:firstLine="480" w:firstLineChars="200"/>
        <w:rPr>
          <w:color w:val="000000"/>
          <w:sz w:val="24"/>
        </w:rPr>
      </w:pPr>
      <w:r>
        <w:rPr>
          <w:color w:val="000000"/>
          <w:sz w:val="24"/>
        </w:rPr>
        <w:t>1、发售时间：</w:t>
      </w:r>
      <w:r>
        <w:rPr>
          <w:rFonts w:hint="eastAsia"/>
          <w:color w:val="000000"/>
          <w:sz w:val="24"/>
        </w:rPr>
        <w:t>2023年2月1日至2023年2月7日（节假日除外）每日</w:t>
      </w:r>
      <w:r>
        <w:rPr>
          <w:rFonts w:hint="eastAsia"/>
          <w:color w:val="000000"/>
          <w:sz w:val="24"/>
          <w:lang w:val="en-US" w:eastAsia="zh-CN"/>
        </w:rPr>
        <w:t>8</w:t>
      </w:r>
      <w:r>
        <w:rPr>
          <w:rFonts w:hint="eastAsia"/>
          <w:color w:val="000000"/>
          <w:sz w:val="24"/>
        </w:rPr>
        <w:t>：00-1</w:t>
      </w:r>
      <w:r>
        <w:rPr>
          <w:rFonts w:hint="eastAsia"/>
          <w:color w:val="000000"/>
          <w:sz w:val="24"/>
          <w:lang w:val="en-US" w:eastAsia="zh-CN"/>
        </w:rPr>
        <w:t>8</w:t>
      </w:r>
      <w:bookmarkStart w:id="1" w:name="_GoBack"/>
      <w:bookmarkEnd w:id="1"/>
      <w:r>
        <w:rPr>
          <w:rFonts w:hint="eastAsia"/>
          <w:color w:val="000000"/>
          <w:sz w:val="24"/>
        </w:rPr>
        <w:t>：00止（北京时间）</w:t>
      </w:r>
      <w:r>
        <w:rPr>
          <w:color w:val="000000"/>
          <w:sz w:val="24"/>
        </w:rPr>
        <w:t>；</w:t>
      </w:r>
    </w:p>
    <w:p>
      <w:pPr>
        <w:spacing w:line="360" w:lineRule="auto"/>
        <w:ind w:firstLine="480" w:firstLineChars="200"/>
        <w:rPr>
          <w:rFonts w:hint="eastAsia"/>
        </w:rPr>
      </w:pPr>
      <w:r>
        <w:rPr>
          <w:rFonts w:hint="eastAsia"/>
          <w:sz w:val="24"/>
          <w:szCs w:val="22"/>
        </w:rPr>
        <w:t>2、发售地点：西安市碑林区中贸广场15号楼1单元22层12201室</w:t>
      </w:r>
      <w:r>
        <w:rPr>
          <w:rFonts w:hint="eastAsia" w:ascii="宋体" w:hAnsi="宋体" w:cs="宋体"/>
          <w:sz w:val="24"/>
          <w:szCs w:val="22"/>
        </w:rPr>
        <w:t>。</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3、文件售价：0.00元</w:t>
      </w:r>
    </w:p>
    <w:p>
      <w:pPr>
        <w:pStyle w:val="2"/>
        <w:ind w:firstLine="480" w:firstLineChars="200"/>
        <w:jc w:val="both"/>
        <w:rPr>
          <w:rFonts w:hint="eastAsia"/>
        </w:rPr>
      </w:pPr>
      <w:r>
        <w:rPr>
          <w:rFonts w:hint="eastAsia" w:ascii="宋体" w:hAnsi="宋体" w:cs="宋体"/>
          <w:sz w:val="24"/>
          <w:szCs w:val="22"/>
        </w:rPr>
        <w:t>4、</w:t>
      </w:r>
      <w:r>
        <w:rPr>
          <w:rFonts w:hint="eastAsia"/>
          <w:sz w:val="24"/>
          <w:szCs w:val="22"/>
        </w:rPr>
        <w:t>购买文件携带单位介绍信、经办人身份证、企业资质、项目经理资质原件及加盖公章的复印件。</w:t>
      </w:r>
    </w:p>
    <w:p>
      <w:pPr>
        <w:spacing w:line="360" w:lineRule="auto"/>
        <w:rPr>
          <w:sz w:val="24"/>
        </w:rPr>
      </w:pPr>
      <w:r>
        <w:rPr>
          <w:b/>
          <w:bCs/>
          <w:sz w:val="24"/>
        </w:rPr>
        <w:t>九、</w:t>
      </w:r>
      <w:r>
        <w:rPr>
          <w:rFonts w:hint="eastAsia"/>
          <w:b/>
          <w:bCs/>
          <w:sz w:val="24"/>
        </w:rPr>
        <w:t>投标</w:t>
      </w:r>
      <w:r>
        <w:rPr>
          <w:b/>
          <w:bCs/>
          <w:sz w:val="24"/>
        </w:rPr>
        <w:t>文件递交截止时间及</w:t>
      </w:r>
      <w:r>
        <w:rPr>
          <w:rFonts w:hint="eastAsia"/>
          <w:b/>
          <w:bCs/>
          <w:sz w:val="24"/>
        </w:rPr>
        <w:t>开标</w:t>
      </w:r>
      <w:r>
        <w:rPr>
          <w:b/>
          <w:bCs/>
          <w:sz w:val="24"/>
        </w:rPr>
        <w:t>时间和地点：</w:t>
      </w:r>
      <w:r>
        <w:rPr>
          <w:sz w:val="24"/>
        </w:rPr>
        <w:t xml:space="preserve"> </w:t>
      </w:r>
    </w:p>
    <w:p>
      <w:pPr>
        <w:spacing w:line="360" w:lineRule="auto"/>
        <w:ind w:firstLine="480" w:firstLineChars="200"/>
        <w:rPr>
          <w:sz w:val="24"/>
        </w:rPr>
      </w:pPr>
      <w:r>
        <w:rPr>
          <w:sz w:val="24"/>
        </w:rPr>
        <w:t>1、</w:t>
      </w:r>
      <w:r>
        <w:rPr>
          <w:rFonts w:hint="eastAsia"/>
          <w:sz w:val="24"/>
        </w:rPr>
        <w:t>投标</w:t>
      </w:r>
      <w:r>
        <w:rPr>
          <w:sz w:val="24"/>
        </w:rPr>
        <w:t>文件递交截止时间：20</w:t>
      </w:r>
      <w:r>
        <w:rPr>
          <w:rFonts w:hint="eastAsia"/>
          <w:sz w:val="24"/>
        </w:rPr>
        <w:t>23</w:t>
      </w:r>
      <w:r>
        <w:rPr>
          <w:sz w:val="24"/>
        </w:rPr>
        <w:t>年</w:t>
      </w:r>
      <w:r>
        <w:rPr>
          <w:rFonts w:hint="eastAsia"/>
          <w:sz w:val="24"/>
        </w:rPr>
        <w:t>2</w:t>
      </w:r>
      <w:r>
        <w:rPr>
          <w:sz w:val="24"/>
        </w:rPr>
        <w:t>月</w:t>
      </w:r>
      <w:r>
        <w:rPr>
          <w:rFonts w:hint="eastAsia"/>
          <w:sz w:val="24"/>
        </w:rPr>
        <w:t>22</w:t>
      </w:r>
      <w:r>
        <w:rPr>
          <w:sz w:val="24"/>
        </w:rPr>
        <w:t>日</w:t>
      </w:r>
      <w:r>
        <w:rPr>
          <w:rFonts w:hint="eastAsia"/>
          <w:sz w:val="24"/>
        </w:rPr>
        <w:t>9</w:t>
      </w:r>
      <w:r>
        <w:rPr>
          <w:sz w:val="24"/>
        </w:rPr>
        <w:t>时</w:t>
      </w:r>
      <w:r>
        <w:rPr>
          <w:rFonts w:hint="eastAsia"/>
          <w:sz w:val="24"/>
        </w:rPr>
        <w:t>30</w:t>
      </w:r>
      <w:r>
        <w:rPr>
          <w:sz w:val="24"/>
        </w:rPr>
        <w:t xml:space="preserve">分（北京时间）； </w:t>
      </w:r>
    </w:p>
    <w:p>
      <w:pPr>
        <w:spacing w:line="360" w:lineRule="auto"/>
        <w:ind w:firstLine="480" w:firstLineChars="200"/>
        <w:rPr>
          <w:sz w:val="24"/>
        </w:rPr>
      </w:pPr>
      <w:r>
        <w:rPr>
          <w:sz w:val="24"/>
        </w:rPr>
        <w:t>2、</w:t>
      </w:r>
      <w:r>
        <w:rPr>
          <w:rFonts w:hint="eastAsia"/>
          <w:sz w:val="24"/>
        </w:rPr>
        <w:t>开标</w:t>
      </w:r>
      <w:r>
        <w:rPr>
          <w:sz w:val="24"/>
        </w:rPr>
        <w:t>时间：20</w:t>
      </w:r>
      <w:r>
        <w:rPr>
          <w:rFonts w:hint="eastAsia"/>
          <w:sz w:val="24"/>
        </w:rPr>
        <w:t xml:space="preserve">23年2月22日9 </w:t>
      </w:r>
      <w:r>
        <w:rPr>
          <w:sz w:val="24"/>
        </w:rPr>
        <w:t>时</w:t>
      </w:r>
      <w:r>
        <w:rPr>
          <w:rFonts w:hint="eastAsia"/>
          <w:sz w:val="24"/>
        </w:rPr>
        <w:t>30</w:t>
      </w:r>
      <w:r>
        <w:rPr>
          <w:sz w:val="24"/>
        </w:rPr>
        <w:t xml:space="preserve">分（北京时间）； </w:t>
      </w:r>
    </w:p>
    <w:p>
      <w:pPr>
        <w:spacing w:line="360" w:lineRule="auto"/>
        <w:ind w:firstLine="480" w:firstLineChars="200"/>
        <w:rPr>
          <w:sz w:val="24"/>
        </w:rPr>
      </w:pPr>
      <w:r>
        <w:rPr>
          <w:sz w:val="24"/>
        </w:rPr>
        <w:t>3、</w:t>
      </w:r>
      <w:r>
        <w:rPr>
          <w:rFonts w:hint="eastAsia"/>
          <w:sz w:val="24"/>
        </w:rPr>
        <w:t>开标</w:t>
      </w:r>
      <w:r>
        <w:rPr>
          <w:sz w:val="24"/>
        </w:rPr>
        <w:t>地点：</w:t>
      </w:r>
      <w:r>
        <w:rPr>
          <w:rFonts w:hint="eastAsia"/>
          <w:sz w:val="24"/>
        </w:rPr>
        <w:t>西安市碑林区中贸广场15号楼1单元22层12201室。</w:t>
      </w:r>
    </w:p>
    <w:p>
      <w:pPr>
        <w:spacing w:line="360" w:lineRule="auto"/>
        <w:rPr>
          <w:b/>
          <w:bCs/>
          <w:sz w:val="24"/>
        </w:rPr>
      </w:pPr>
      <w:r>
        <w:rPr>
          <w:b/>
          <w:bCs/>
          <w:sz w:val="24"/>
        </w:rPr>
        <w:t>十、其他应说明的事项：</w:t>
      </w:r>
    </w:p>
    <w:p>
      <w:pPr>
        <w:spacing w:line="360" w:lineRule="auto"/>
        <w:ind w:firstLine="480" w:firstLineChars="200"/>
        <w:rPr>
          <w:rFonts w:hint="eastAsia"/>
          <w:sz w:val="24"/>
        </w:rPr>
      </w:pPr>
      <w:r>
        <w:rPr>
          <w:rFonts w:hint="eastAsia"/>
          <w:sz w:val="24"/>
        </w:rPr>
        <w:t xml:space="preserve">1、代理机构联系方式：翟工 029-81211851 </w:t>
      </w:r>
    </w:p>
    <w:p>
      <w:pPr>
        <w:spacing w:line="360" w:lineRule="auto"/>
        <w:ind w:firstLine="480" w:firstLineChars="200"/>
        <w:rPr>
          <w:rFonts w:hint="eastAsia"/>
          <w:sz w:val="24"/>
        </w:rPr>
      </w:pPr>
      <w:r>
        <w:rPr>
          <w:rFonts w:hint="eastAsia"/>
          <w:sz w:val="24"/>
        </w:rPr>
        <w:t>2、监督部门：长武县财政局</w:t>
      </w:r>
    </w:p>
    <w:p>
      <w:pPr>
        <w:spacing w:line="360" w:lineRule="auto"/>
        <w:ind w:firstLine="480" w:firstLineChars="200"/>
        <w:rPr>
          <w:sz w:val="24"/>
        </w:rPr>
      </w:pPr>
      <w:r>
        <w:rPr>
          <w:rFonts w:hint="eastAsia"/>
          <w:sz w:val="24"/>
        </w:rPr>
        <w:t>3、</w:t>
      </w:r>
      <w:r>
        <w:rPr>
          <w:rFonts w:hint="eastAsia"/>
          <w:sz w:val="24"/>
          <w:szCs w:val="22"/>
        </w:rPr>
        <w:t>请供应商按照陕西省财政厅关于政府采购投标人注册登记有关事项通知中的要求，通过陕西省政府采购网（http://www.ccgp-shaanxi.gov.cn/）注册登记加入陕西省政府采购供应商库。如因供应商未注册登记加入陕西省政府采购供应商库，而导致成交结果无法公示，投标人承担一切后果，代理机构概不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Y2U0Mjk5YWMwNGIyNDcwMjk4NDZiMDdjZGE3M2MifQ=="/>
  </w:docVars>
  <w:rsids>
    <w:rsidRoot w:val="1C817F58"/>
    <w:rsid w:val="1C81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3">
    <w:name w:val="Plain Text"/>
    <w:basedOn w:val="1"/>
    <w:qFormat/>
    <w:uiPriority w:val="0"/>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2023-01-31T10:49:00Z</dcterms:created>
  <dc:creator>武珈羽</dc:creator>
  <cp:lastModifiedBy>武珈羽</cp:lastModifiedBy>
  <dcterms:modified xsi:type="dcterms:W3CDTF">2023-01-31T10:51:46Z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7E319F87C3AA4C9480A5376B83BDF198</vt:lpwstr>
  </property>
</Properties>
</file>