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rPr>
          <w:rFonts w:hint="eastAsia" w:ascii="宋体" w:hAnsi="宋体" w:eastAsia="宋体" w:cs="宋体"/>
          <w:b/>
          <w:bCs/>
          <w:sz w:val="28"/>
          <w:szCs w:val="28"/>
          <w:highlight w:val="none"/>
          <w:lang w:val="en-US" w:eastAsia="zh-CN"/>
        </w:rPr>
      </w:pPr>
      <w:bookmarkStart w:id="0" w:name="_Toc6906"/>
      <w:bookmarkStart w:id="1" w:name="_Toc17988"/>
      <w:bookmarkStart w:id="2" w:name="_Toc4286"/>
      <w:r>
        <w:rPr>
          <w:rFonts w:hint="eastAsia" w:ascii="宋体" w:hAnsi="宋体" w:eastAsia="宋体" w:cs="宋体"/>
          <w:b/>
          <w:bCs/>
          <w:sz w:val="28"/>
          <w:szCs w:val="28"/>
          <w:highlight w:val="none"/>
          <w:lang w:val="en-US" w:eastAsia="zh-CN"/>
        </w:rPr>
        <w:t>项目</w:t>
      </w:r>
      <w:r>
        <w:rPr>
          <w:rFonts w:hint="eastAsia" w:ascii="宋体" w:hAnsi="宋体" w:eastAsia="宋体" w:cs="宋体"/>
          <w:b/>
          <w:bCs/>
          <w:sz w:val="28"/>
          <w:szCs w:val="28"/>
          <w:highlight w:val="none"/>
          <w:lang w:eastAsia="zh-CN"/>
        </w:rPr>
        <w:t>编号：</w:t>
      </w:r>
      <w:r>
        <w:rPr>
          <w:rFonts w:hint="eastAsia" w:ascii="宋体" w:hAnsi="宋体" w:eastAsia="宋体" w:cs="宋体"/>
          <w:b/>
          <w:bCs/>
          <w:sz w:val="28"/>
          <w:szCs w:val="28"/>
          <w:highlight w:val="none"/>
          <w:lang w:val="en-US" w:eastAsia="zh-CN"/>
        </w:rPr>
        <w:t>ZJHY-ZB2023-00</w:t>
      </w:r>
      <w:bookmarkEnd w:id="0"/>
      <w:r>
        <w:rPr>
          <w:rFonts w:hint="eastAsia" w:ascii="宋体" w:hAnsi="宋体" w:eastAsia="宋体" w:cs="宋体"/>
          <w:b/>
          <w:bCs/>
          <w:sz w:val="28"/>
          <w:szCs w:val="28"/>
          <w:highlight w:val="none"/>
          <w:lang w:val="en-US" w:eastAsia="zh-CN"/>
        </w:rPr>
        <w:t>44</w:t>
      </w:r>
      <w:bookmarkEnd w:id="1"/>
      <w:bookmarkEnd w:id="2"/>
    </w:p>
    <w:p>
      <w:pPr>
        <w:pStyle w:val="3"/>
        <w:ind w:left="0" w:leftChars="0" w:firstLine="0" w:firstLineChars="0"/>
        <w:outlineLvl w:val="9"/>
        <w:rPr>
          <w:rFonts w:hint="eastAsia"/>
          <w:sz w:val="24"/>
          <w:szCs w:val="11"/>
          <w:highlight w:val="none"/>
          <w:lang w:eastAsia="zh-CN"/>
        </w:rPr>
      </w:pPr>
    </w:p>
    <w:p>
      <w:pPr>
        <w:rPr>
          <w:rFonts w:hint="eastAsia"/>
          <w:highlight w:val="none"/>
          <w:lang w:eastAsia="zh-CN"/>
        </w:rPr>
      </w:pPr>
    </w:p>
    <w:p>
      <w:pPr>
        <w:ind w:left="0" w:leftChars="0" w:firstLine="0" w:firstLineChars="0"/>
        <w:jc w:val="center"/>
        <w:rPr>
          <w:rFonts w:hint="eastAsia"/>
          <w:highlight w:val="none"/>
          <w:lang w:eastAsia="zh-CN"/>
        </w:rPr>
      </w:pPr>
      <w:bookmarkStart w:id="3" w:name="_Toc31318"/>
      <w:bookmarkStart w:id="4" w:name="_Toc21541"/>
      <w:r>
        <w:rPr>
          <w:rFonts w:hint="eastAsia" w:ascii="宋体" w:hAnsi="宋体" w:eastAsia="宋体" w:cs="宋体"/>
          <w:b/>
          <w:bCs/>
          <w:sz w:val="44"/>
          <w:szCs w:val="44"/>
          <w:highlight w:val="none"/>
          <w:lang w:eastAsia="zh-CN"/>
        </w:rPr>
        <w:t>2022年国土日常变更与年度变更调查项目</w:t>
      </w:r>
      <w:bookmarkEnd w:id="3"/>
      <w:bookmarkEnd w:id="4"/>
    </w:p>
    <w:p>
      <w:pPr>
        <w:rPr>
          <w:rFonts w:ascii="华文中宋" w:hAnsi="华文中宋" w:eastAsia="华文中宋" w:cs="华文中宋"/>
          <w:sz w:val="24"/>
          <w:szCs w:val="24"/>
          <w:highlight w:val="none"/>
        </w:rPr>
      </w:pPr>
    </w:p>
    <w:p>
      <w:pPr>
        <w:pStyle w:val="9"/>
        <w:rPr>
          <w:rFonts w:ascii="华文中宋" w:hAnsi="华文中宋" w:eastAsia="华文中宋" w:cs="华文中宋"/>
          <w:color w:val="000000"/>
          <w:sz w:val="24"/>
          <w:szCs w:val="24"/>
          <w:highlight w:val="none"/>
        </w:rPr>
      </w:pPr>
    </w:p>
    <w:p>
      <w:pPr>
        <w:pStyle w:val="10"/>
        <w:rPr>
          <w:rFonts w:ascii="华文中宋" w:hAnsi="华文中宋" w:eastAsia="华文中宋" w:cs="华文中宋"/>
          <w:color w:val="000000"/>
          <w:sz w:val="24"/>
          <w:szCs w:val="24"/>
          <w:highlight w:val="none"/>
        </w:rPr>
      </w:pPr>
    </w:p>
    <w:p>
      <w:pPr>
        <w:rPr>
          <w:highlight w:val="none"/>
        </w:rPr>
      </w:pPr>
    </w:p>
    <w:p>
      <w:pPr>
        <w:ind w:left="0" w:leftChars="0" w:firstLine="0" w:firstLineChars="0"/>
        <w:jc w:val="center"/>
        <w:rPr>
          <w:rFonts w:ascii="华文中宋" w:hAnsi="华文中宋" w:eastAsia="华文中宋" w:cs="华文中宋"/>
          <w:b/>
          <w:bCs/>
          <w:color w:val="000000"/>
          <w:sz w:val="84"/>
          <w:szCs w:val="84"/>
          <w:highlight w:val="none"/>
        </w:rPr>
      </w:pPr>
      <w:r>
        <w:rPr>
          <w:rFonts w:hint="eastAsia" w:ascii="华文中宋" w:hAnsi="华文中宋" w:eastAsia="华文中宋" w:cs="华文中宋"/>
          <w:b/>
          <w:bCs/>
          <w:color w:val="000000"/>
          <w:sz w:val="84"/>
          <w:szCs w:val="84"/>
          <w:highlight w:val="none"/>
        </w:rPr>
        <w:t>招标文件</w:t>
      </w:r>
    </w:p>
    <w:p>
      <w:pPr>
        <w:spacing w:line="400" w:lineRule="exact"/>
        <w:rPr>
          <w:rFonts w:ascii="华文中宋" w:hAnsi="华文中宋" w:eastAsia="华文中宋" w:cs="华文中宋"/>
          <w:color w:val="000000"/>
          <w:sz w:val="24"/>
          <w:szCs w:val="24"/>
          <w:highlight w:val="none"/>
        </w:rPr>
      </w:pPr>
    </w:p>
    <w:p>
      <w:pPr>
        <w:pStyle w:val="2"/>
        <w:rPr>
          <w:rFonts w:ascii="华文中宋" w:hAnsi="华文中宋" w:eastAsia="华文中宋" w:cs="华文中宋"/>
          <w:color w:val="000000"/>
          <w:sz w:val="24"/>
          <w:szCs w:val="24"/>
          <w:highlight w:val="none"/>
        </w:rPr>
      </w:pPr>
    </w:p>
    <w:p>
      <w:pPr>
        <w:rPr>
          <w:highlight w:val="none"/>
        </w:rPr>
      </w:pPr>
    </w:p>
    <w:p>
      <w:pPr>
        <w:ind w:left="0" w:leftChars="0" w:firstLine="0" w:firstLineChars="0"/>
        <w:rPr>
          <w:rFonts w:ascii="华文中宋" w:hAnsi="华文中宋" w:eastAsia="华文中宋" w:cs="华文中宋"/>
          <w:color w:val="000000"/>
          <w:sz w:val="24"/>
          <w:szCs w:val="24"/>
          <w:highlight w:val="none"/>
        </w:rPr>
      </w:pPr>
    </w:p>
    <w:p>
      <w:pPr>
        <w:pStyle w:val="9"/>
        <w:rPr>
          <w:rFonts w:ascii="华文中宋" w:hAnsi="华文中宋" w:eastAsia="华文中宋" w:cs="华文中宋"/>
          <w:color w:val="000000"/>
          <w:sz w:val="24"/>
          <w:szCs w:val="24"/>
          <w:highlight w:val="none"/>
        </w:rPr>
      </w:pPr>
    </w:p>
    <w:p>
      <w:pPr>
        <w:pStyle w:val="10"/>
        <w:rPr>
          <w:highlight w:val="none"/>
        </w:rPr>
      </w:pPr>
    </w:p>
    <w:p>
      <w:pPr>
        <w:spacing w:line="400" w:lineRule="exact"/>
        <w:rPr>
          <w:rFonts w:ascii="华文中宋" w:hAnsi="华文中宋" w:eastAsia="华文中宋" w:cs="华文中宋"/>
          <w:color w:val="000000"/>
          <w:sz w:val="24"/>
          <w:szCs w:val="24"/>
          <w:highlight w:val="none"/>
        </w:rPr>
      </w:pPr>
    </w:p>
    <w:p>
      <w:pPr>
        <w:spacing w:line="400" w:lineRule="exact"/>
        <w:rPr>
          <w:rFonts w:ascii="华文中宋" w:hAnsi="华文中宋" w:eastAsia="华文中宋" w:cs="华文中宋"/>
          <w:color w:val="000000"/>
          <w:sz w:val="24"/>
          <w:szCs w:val="24"/>
          <w:highlight w:val="none"/>
        </w:rPr>
      </w:pPr>
    </w:p>
    <w:p>
      <w:pPr>
        <w:pStyle w:val="34"/>
        <w:spacing w:before="0" w:beforeAutospacing="0" w:after="0" w:afterAutospacing="0" w:line="480" w:lineRule="auto"/>
        <w:ind w:left="0" w:leftChars="0" w:firstLine="0" w:firstLineChars="0"/>
        <w:jc w:val="both"/>
        <w:rPr>
          <w:rFonts w:ascii="华文中宋" w:hAnsi="华文中宋" w:eastAsia="华文中宋" w:cs="华文中宋"/>
          <w:sz w:val="30"/>
          <w:szCs w:val="30"/>
          <w:highlight w:val="none"/>
        </w:rPr>
      </w:pPr>
      <w:r>
        <w:rPr>
          <w:rFonts w:hint="eastAsia" w:ascii="华文中宋" w:hAnsi="华文中宋" w:eastAsia="华文中宋" w:cs="华文中宋"/>
          <w:sz w:val="30"/>
          <w:szCs w:val="30"/>
          <w:highlight w:val="none"/>
          <w:lang w:eastAsia="zh-CN"/>
        </w:rPr>
        <w:t>采</w:t>
      </w:r>
      <w:r>
        <w:rPr>
          <w:rFonts w:hint="eastAsia" w:ascii="华文中宋" w:hAnsi="华文中宋" w:eastAsia="华文中宋" w:cs="华文中宋"/>
          <w:sz w:val="30"/>
          <w:szCs w:val="30"/>
          <w:highlight w:val="none"/>
          <w:lang w:val="en-US" w:eastAsia="zh-CN"/>
        </w:rPr>
        <w:t xml:space="preserve">   </w:t>
      </w:r>
      <w:r>
        <w:rPr>
          <w:rFonts w:hint="eastAsia" w:ascii="华文中宋" w:hAnsi="华文中宋" w:eastAsia="华文中宋" w:cs="华文中宋"/>
          <w:sz w:val="30"/>
          <w:szCs w:val="30"/>
          <w:highlight w:val="none"/>
          <w:lang w:eastAsia="zh-CN"/>
        </w:rPr>
        <w:t>购</w:t>
      </w:r>
      <w:r>
        <w:rPr>
          <w:rFonts w:hint="eastAsia" w:ascii="华文中宋" w:hAnsi="华文中宋" w:eastAsia="华文中宋" w:cs="华文中宋"/>
          <w:sz w:val="30"/>
          <w:szCs w:val="30"/>
          <w:highlight w:val="none"/>
          <w:lang w:val="en-US" w:eastAsia="zh-CN"/>
        </w:rPr>
        <w:t xml:space="preserve">   </w:t>
      </w:r>
      <w:r>
        <w:rPr>
          <w:rFonts w:hint="eastAsia" w:ascii="华文中宋" w:hAnsi="华文中宋" w:eastAsia="华文中宋" w:cs="华文中宋"/>
          <w:sz w:val="30"/>
          <w:szCs w:val="30"/>
          <w:highlight w:val="none"/>
        </w:rPr>
        <w:t>人：</w:t>
      </w:r>
      <w:r>
        <w:rPr>
          <w:rFonts w:hint="eastAsia" w:ascii="华文中宋" w:hAnsi="华文中宋" w:eastAsia="华文中宋" w:cs="华文中宋"/>
          <w:sz w:val="30"/>
          <w:szCs w:val="30"/>
          <w:highlight w:val="none"/>
          <w:u w:val="single"/>
          <w:lang w:eastAsia="zh-CN"/>
        </w:rPr>
        <w:t>淳化县自然资源局</w:t>
      </w:r>
      <w:r>
        <w:rPr>
          <w:rFonts w:hint="eastAsia" w:ascii="华文中宋" w:hAnsi="华文中宋" w:eastAsia="华文中宋" w:cs="华文中宋"/>
          <w:sz w:val="30"/>
          <w:szCs w:val="30"/>
          <w:highlight w:val="none"/>
          <w:u w:val="single"/>
          <w:lang w:val="en-US" w:eastAsia="zh-CN"/>
        </w:rPr>
        <w:t xml:space="preserve">                </w:t>
      </w:r>
      <w:r>
        <w:rPr>
          <w:rFonts w:hint="eastAsia" w:ascii="华文中宋" w:hAnsi="华文中宋" w:eastAsia="华文中宋" w:cs="华文中宋"/>
          <w:sz w:val="30"/>
          <w:szCs w:val="30"/>
          <w:highlight w:val="none"/>
        </w:rPr>
        <w:t>（盖单位章）</w:t>
      </w:r>
    </w:p>
    <w:p>
      <w:pPr>
        <w:pStyle w:val="34"/>
        <w:spacing w:before="0" w:beforeAutospacing="0" w:after="0" w:afterAutospacing="0" w:line="480" w:lineRule="auto"/>
        <w:ind w:left="0" w:leftChars="0" w:firstLine="0" w:firstLineChars="0"/>
        <w:jc w:val="both"/>
        <w:rPr>
          <w:rFonts w:ascii="华文中宋" w:hAnsi="华文中宋" w:eastAsia="华文中宋" w:cs="华文中宋"/>
          <w:szCs w:val="24"/>
          <w:highlight w:val="none"/>
        </w:rPr>
      </w:pPr>
      <w:r>
        <w:rPr>
          <w:rFonts w:hint="eastAsia" w:ascii="华文中宋" w:hAnsi="华文中宋" w:eastAsia="华文中宋" w:cs="华文中宋"/>
          <w:sz w:val="30"/>
          <w:szCs w:val="30"/>
          <w:highlight w:val="none"/>
          <w:lang w:eastAsia="zh-CN"/>
        </w:rPr>
        <w:t>采购</w:t>
      </w:r>
      <w:r>
        <w:rPr>
          <w:rFonts w:hint="eastAsia" w:ascii="华文中宋" w:hAnsi="华文中宋" w:eastAsia="华文中宋" w:cs="华文中宋"/>
          <w:sz w:val="30"/>
          <w:szCs w:val="30"/>
          <w:highlight w:val="none"/>
        </w:rPr>
        <w:t>代理机构：</w:t>
      </w:r>
      <w:r>
        <w:rPr>
          <w:rFonts w:hint="eastAsia" w:ascii="华文中宋" w:hAnsi="华文中宋" w:eastAsia="华文中宋" w:cs="华文中宋"/>
          <w:sz w:val="30"/>
          <w:szCs w:val="30"/>
          <w:highlight w:val="none"/>
          <w:u w:val="single"/>
          <w:lang w:eastAsia="zh-CN"/>
        </w:rPr>
        <w:t>中建华阳建设项目管理有限责任公司</w:t>
      </w:r>
      <w:r>
        <w:rPr>
          <w:rFonts w:hint="eastAsia" w:ascii="华文中宋" w:hAnsi="华文中宋" w:eastAsia="华文中宋" w:cs="华文中宋"/>
          <w:sz w:val="30"/>
          <w:szCs w:val="30"/>
          <w:highlight w:val="none"/>
        </w:rPr>
        <w:t>（盖单位章）</w:t>
      </w:r>
    </w:p>
    <w:p>
      <w:pPr>
        <w:ind w:left="0" w:leftChars="0" w:firstLine="0" w:firstLineChars="0"/>
        <w:jc w:val="left"/>
        <w:rPr>
          <w:rFonts w:hint="eastAsia" w:ascii="华文中宋" w:hAnsi="华文中宋" w:eastAsia="华文中宋" w:cs="华文中宋"/>
          <w:color w:val="000000"/>
          <w:kern w:val="0"/>
          <w:sz w:val="30"/>
          <w:szCs w:val="30"/>
          <w:highlight w:val="none"/>
          <w:lang w:val="en-US" w:eastAsia="zh-CN" w:bidi="ar-SA"/>
        </w:rPr>
      </w:pPr>
      <w:r>
        <w:rPr>
          <w:rFonts w:hint="eastAsia" w:ascii="华文中宋" w:hAnsi="华文中宋" w:eastAsia="华文中宋" w:cs="华文中宋"/>
          <w:color w:val="000000"/>
          <w:kern w:val="0"/>
          <w:sz w:val="30"/>
          <w:szCs w:val="30"/>
          <w:highlight w:val="none"/>
          <w:lang w:val="en-US" w:eastAsia="zh-CN" w:bidi="ar-SA"/>
        </w:rPr>
        <w:t xml:space="preserve">日        期：二〇二三年八月 </w:t>
      </w:r>
    </w:p>
    <w:p>
      <w:pPr>
        <w:ind w:firstLine="0" w:firstLineChars="0"/>
        <w:jc w:val="center"/>
        <w:rPr>
          <w:rFonts w:hint="eastAsia" w:ascii="宋体" w:hAnsi="宋体" w:cs="宋体"/>
          <w:b/>
          <w:bCs/>
          <w:sz w:val="48"/>
          <w:szCs w:val="48"/>
          <w:highlight w:val="none"/>
          <w:lang w:val="zh-CN"/>
        </w:rPr>
        <w:sectPr>
          <w:headerReference r:id="rId7" w:type="first"/>
          <w:footerReference r:id="rId10" w:type="first"/>
          <w:headerReference r:id="rId5" w:type="default"/>
          <w:footerReference r:id="rId8" w:type="default"/>
          <w:headerReference r:id="rId6" w:type="even"/>
          <w:footerReference r:id="rId9" w:type="even"/>
          <w:type w:val="continuous"/>
          <w:pgSz w:w="12240" w:h="15840"/>
          <w:pgMar w:top="1440" w:right="1800" w:bottom="1440" w:left="1800" w:header="720" w:footer="720" w:gutter="0"/>
          <w:cols w:space="720" w:num="1"/>
          <w:docGrid w:linePitch="285" w:charSpace="0"/>
        </w:sectPr>
      </w:pPr>
    </w:p>
    <w:p>
      <w:pPr>
        <w:pStyle w:val="9"/>
        <w:rPr>
          <w:rFonts w:hint="eastAsia"/>
          <w:highlight w:val="none"/>
          <w:lang w:val="zh-CN"/>
        </w:rPr>
      </w:pPr>
    </w:p>
    <w:sdt>
      <w:sdtPr>
        <w:rPr>
          <w:rFonts w:ascii="宋体" w:hAnsi="宋体" w:eastAsia="宋体" w:cs="Times New Roman"/>
          <w:kern w:val="2"/>
          <w:sz w:val="21"/>
          <w:szCs w:val="22"/>
          <w:highlight w:val="none"/>
          <w:lang w:val="en-US" w:eastAsia="zh-CN" w:bidi="ar-SA"/>
        </w:rPr>
        <w:id w:val="147467454"/>
        <w15:color w:val="DBDBDB"/>
        <w:docPartObj>
          <w:docPartGallery w:val="Table of Contents"/>
          <w:docPartUnique/>
        </w:docPartObj>
      </w:sdtPr>
      <w:sdtEndPr>
        <w:rPr>
          <w:rFonts w:ascii="宋体" w:hAnsi="宋体" w:eastAsia="宋体" w:cs="宋体"/>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b/>
              <w:bCs/>
              <w:sz w:val="32"/>
              <w:szCs w:val="32"/>
              <w:highlight w:val="none"/>
            </w:rPr>
          </w:pPr>
          <w:r>
            <w:rPr>
              <w:rFonts w:ascii="宋体" w:hAnsi="宋体" w:eastAsia="宋体"/>
              <w:b/>
              <w:bCs/>
              <w:sz w:val="32"/>
              <w:szCs w:val="32"/>
              <w:highlight w:val="none"/>
            </w:rPr>
            <w:t>目</w:t>
          </w:r>
          <w:r>
            <w:rPr>
              <w:rFonts w:hint="eastAsia" w:ascii="宋体" w:hAnsi="宋体" w:eastAsia="宋体"/>
              <w:b/>
              <w:bCs/>
              <w:sz w:val="32"/>
              <w:szCs w:val="32"/>
              <w:highlight w:val="none"/>
              <w:lang w:val="en-US" w:eastAsia="zh-CN"/>
            </w:rPr>
            <w:t xml:space="preserve">  </w:t>
          </w:r>
          <w:r>
            <w:rPr>
              <w:rFonts w:ascii="宋体" w:hAnsi="宋体" w:eastAsia="宋体"/>
              <w:b/>
              <w:bCs/>
              <w:sz w:val="32"/>
              <w:szCs w:val="32"/>
              <w:highlight w:val="none"/>
            </w:rPr>
            <w:t>录</w:t>
          </w:r>
        </w:p>
        <w:p>
          <w:pPr>
            <w:pStyle w:val="128"/>
            <w:tabs>
              <w:tab w:val="right" w:leader="dot" w:pos="8640"/>
            </w:tabs>
            <w:spacing w:line="360" w:lineRule="auto"/>
            <w:rPr>
              <w:rFonts w:hint="eastAsia" w:ascii="宋体" w:hAnsi="宋体" w:eastAsia="宋体" w:cs="宋体"/>
              <w:b/>
              <w:bCs/>
              <w:sz w:val="28"/>
              <w:szCs w:val="28"/>
              <w:highlight w:val="none"/>
            </w:rPr>
          </w:pPr>
          <w:r>
            <w:rPr>
              <w:rFonts w:ascii="宋体" w:hAnsi="宋体" w:cs="宋体"/>
              <w:highlight w:val="none"/>
            </w:rPr>
            <w:fldChar w:fldCharType="begin"/>
          </w:r>
          <w:r>
            <w:rPr>
              <w:rFonts w:ascii="宋体" w:hAnsi="宋体" w:cs="宋体"/>
              <w:highlight w:val="none"/>
            </w:rPr>
            <w:instrText xml:space="preserve">TOC \o "1-1" \h \u </w:instrText>
          </w:r>
          <w:r>
            <w:rPr>
              <w:rFonts w:ascii="宋体" w:hAnsi="宋体" w:cs="宋体"/>
              <w:highlight w:val="none"/>
            </w:rPr>
            <w:fldChar w:fldCharType="separate"/>
          </w:r>
        </w:p>
        <w:p>
          <w:pPr>
            <w:pStyle w:val="128"/>
            <w:tabs>
              <w:tab w:val="right" w:leader="dot" w:pos="8640"/>
            </w:tabs>
            <w:spacing w:line="48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_Toc31892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第一章  招标公告</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_Toc31892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2</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pPr>
            <w:pStyle w:val="128"/>
            <w:tabs>
              <w:tab w:val="right" w:leader="dot" w:pos="8640"/>
            </w:tabs>
            <w:spacing w:line="48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_Toc29934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 xml:space="preserve">第二章  </w:t>
          </w:r>
          <w:r>
            <w:rPr>
              <w:rFonts w:hint="eastAsia" w:ascii="宋体" w:hAnsi="宋体" w:eastAsia="宋体" w:cs="宋体"/>
              <w:b/>
              <w:bCs/>
              <w:sz w:val="28"/>
              <w:szCs w:val="28"/>
              <w:highlight w:val="none"/>
              <w:lang w:val="en-US" w:eastAsia="zh-CN"/>
            </w:rPr>
            <w:t>投标人</w:t>
          </w:r>
          <w:r>
            <w:rPr>
              <w:rFonts w:hint="eastAsia" w:ascii="宋体" w:hAnsi="宋体" w:eastAsia="宋体" w:cs="宋体"/>
              <w:b/>
              <w:bCs/>
              <w:sz w:val="28"/>
              <w:szCs w:val="28"/>
              <w:highlight w:val="none"/>
            </w:rPr>
            <w:t>须知</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_Toc29934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5</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pPr>
            <w:pStyle w:val="128"/>
            <w:tabs>
              <w:tab w:val="right" w:leader="dot" w:pos="8640"/>
            </w:tabs>
            <w:spacing w:line="48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_Toc16210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第三章  评标办法（综合评估法）</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_Toc16210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24</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pPr>
            <w:pStyle w:val="128"/>
            <w:tabs>
              <w:tab w:val="right" w:leader="dot" w:pos="8640"/>
            </w:tabs>
            <w:spacing w:line="48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_Toc29631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第四章  合同</w:t>
          </w:r>
          <w:r>
            <w:rPr>
              <w:rFonts w:hint="eastAsia" w:ascii="宋体" w:hAnsi="宋体" w:eastAsia="宋体" w:cs="宋体"/>
              <w:b/>
              <w:bCs/>
              <w:sz w:val="28"/>
              <w:szCs w:val="28"/>
              <w:highlight w:val="none"/>
              <w:lang w:val="en-US" w:eastAsia="zh-CN"/>
            </w:rPr>
            <w:t>主要条款</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_Toc29631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29</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pPr>
            <w:pStyle w:val="128"/>
            <w:tabs>
              <w:tab w:val="right" w:leader="dot" w:pos="8640"/>
            </w:tabs>
            <w:spacing w:line="48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_Toc20960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第五章  采购内容及要求</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_Toc20960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35</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pPr>
            <w:pStyle w:val="128"/>
            <w:tabs>
              <w:tab w:val="right" w:leader="dot" w:pos="8640"/>
            </w:tabs>
            <w:spacing w:line="480" w:lineRule="auto"/>
            <w:rPr>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_Toc25267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44"/>
              <w:sz w:val="28"/>
              <w:szCs w:val="28"/>
              <w:highlight w:val="none"/>
              <w:lang w:val="en-US" w:eastAsia="zh-CN" w:bidi="ar-SA"/>
            </w:rPr>
            <w:t xml:space="preserve">第六章 </w:t>
          </w:r>
          <w:r>
            <w:rPr>
              <w:rFonts w:hint="eastAsia" w:ascii="宋体" w:hAnsi="宋体" w:eastAsia="宋体" w:cs="宋体"/>
              <w:b/>
              <w:bCs/>
              <w:sz w:val="28"/>
              <w:szCs w:val="28"/>
              <w:highlight w:val="none"/>
            </w:rPr>
            <w:t xml:space="preserve"> 投标文件格式</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_Toc25267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38</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pPr>
            <w:ind w:firstLine="420"/>
            <w:rPr>
              <w:rFonts w:ascii="宋体" w:hAnsi="宋体" w:cs="宋体"/>
              <w:highlight w:val="none"/>
            </w:rPr>
          </w:pPr>
          <w:r>
            <w:rPr>
              <w:rFonts w:ascii="宋体" w:hAnsi="宋体" w:cs="宋体"/>
              <w:highlight w:val="none"/>
            </w:rPr>
            <w:fldChar w:fldCharType="end"/>
          </w:r>
        </w:p>
      </w:sdtContent>
    </w:sdt>
    <w:p>
      <w:pPr>
        <w:pStyle w:val="3"/>
        <w:spacing w:line="240" w:lineRule="auto"/>
        <w:ind w:firstLine="883"/>
        <w:jc w:val="center"/>
        <w:outlineLvl w:val="9"/>
        <w:rPr>
          <w:rFonts w:ascii="宋体" w:hAnsi="宋体" w:cs="宋体"/>
          <w:color w:val="000000"/>
          <w:highlight w:val="none"/>
        </w:rPr>
        <w:sectPr>
          <w:footerReference r:id="rId11" w:type="default"/>
          <w:pgSz w:w="12240" w:h="15840"/>
          <w:pgMar w:top="1440" w:right="1800" w:bottom="1440" w:left="1800" w:header="720" w:footer="720" w:gutter="0"/>
          <w:pgNumType w:fmt="decimal" w:start="1"/>
          <w:cols w:space="720" w:num="1"/>
          <w:docGrid w:linePitch="285" w:charSpace="0"/>
        </w:sectPr>
      </w:pPr>
      <w:bookmarkStart w:id="672" w:name="_GoBack"/>
      <w:bookmarkStart w:id="5" w:name="_Toc1188"/>
      <w:bookmarkStart w:id="6" w:name="_Toc22233"/>
      <w:bookmarkStart w:id="7" w:name="_Toc15313"/>
      <w:bookmarkStart w:id="8" w:name="_Toc492300332"/>
    </w:p>
    <w:bookmarkEnd w:id="672"/>
    <w:p>
      <w:pPr>
        <w:pStyle w:val="3"/>
        <w:spacing w:after="10" w:line="360" w:lineRule="auto"/>
        <w:ind w:firstLine="0" w:firstLineChars="0"/>
        <w:jc w:val="center"/>
        <w:rPr>
          <w:rFonts w:ascii="宋体" w:hAnsi="宋体" w:cs="宋体"/>
          <w:color w:val="000000"/>
          <w:sz w:val="36"/>
          <w:szCs w:val="36"/>
          <w:highlight w:val="none"/>
        </w:rPr>
      </w:pPr>
      <w:bookmarkStart w:id="9" w:name="_Toc31892"/>
      <w:bookmarkStart w:id="10" w:name="_Toc1262"/>
      <w:r>
        <w:rPr>
          <w:rFonts w:hint="eastAsia" w:ascii="宋体" w:hAnsi="宋体" w:cs="宋体"/>
          <w:color w:val="000000"/>
          <w:sz w:val="36"/>
          <w:szCs w:val="36"/>
          <w:highlight w:val="none"/>
        </w:rPr>
        <w:t>第一章  招标公告</w:t>
      </w:r>
      <w:bookmarkEnd w:id="5"/>
      <w:bookmarkEnd w:id="6"/>
      <w:bookmarkEnd w:id="7"/>
      <w:bookmarkEnd w:id="8"/>
      <w:bookmarkEnd w:id="9"/>
      <w:bookmarkEnd w:id="10"/>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bidi="ar-SA"/>
        </w:rPr>
      </w:pPr>
      <w:bookmarkStart w:id="11" w:name="_Toc19785"/>
      <w:bookmarkStart w:id="12" w:name="_Toc22570"/>
      <w:bookmarkStart w:id="13" w:name="_Toc492300351"/>
      <w:bookmarkStart w:id="14" w:name="_Toc30055"/>
      <w:bookmarkStart w:id="15" w:name="_Toc16326"/>
      <w:r>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bidi="ar-SA"/>
        </w:rPr>
        <w:t>项目概况</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auto"/>
        <w:ind w:left="0" w:right="0" w:firstLine="48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202</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2</w:t>
      </w:r>
      <w:r>
        <w:rPr>
          <w:rFonts w:hint="eastAsia" w:ascii="微软雅黑" w:hAnsi="微软雅黑" w:eastAsia="微软雅黑" w:cs="微软雅黑"/>
          <w:i w:val="0"/>
          <w:iCs w:val="0"/>
          <w:caps w:val="0"/>
          <w:color w:val="auto"/>
          <w:spacing w:val="0"/>
          <w:sz w:val="21"/>
          <w:szCs w:val="21"/>
          <w:highlight w:val="none"/>
          <w:shd w:val="clear" w:color="auto" w:fill="FFFFFF"/>
        </w:rPr>
        <w:t>年国土日常变更与年度变更调查项目的潜在供应商应在中建华阳建设项目管理有限责任公司（陕西省西咸新区沣西新城先河之星 808 室）获取采购文件，并于</w:t>
      </w:r>
      <w:r>
        <w:rPr>
          <w:rFonts w:hint="eastAsia" w:ascii="微软雅黑" w:hAnsi="微软雅黑" w:eastAsia="微软雅黑" w:cs="微软雅黑"/>
          <w:i w:val="0"/>
          <w:iCs w:val="0"/>
          <w:caps w:val="0"/>
          <w:color w:val="auto"/>
          <w:spacing w:val="0"/>
          <w:sz w:val="21"/>
          <w:szCs w:val="21"/>
          <w:highlight w:val="none"/>
          <w:shd w:val="clear" w:fill="FFFFFF"/>
        </w:rPr>
        <w:t>2023年08月30日14时30分00秒</w:t>
      </w:r>
      <w:r>
        <w:rPr>
          <w:rFonts w:hint="eastAsia" w:ascii="微软雅黑" w:hAnsi="微软雅黑" w:eastAsia="微软雅黑" w:cs="微软雅黑"/>
          <w:i w:val="0"/>
          <w:iCs w:val="0"/>
          <w:caps w:val="0"/>
          <w:color w:val="auto"/>
          <w:spacing w:val="0"/>
          <w:sz w:val="21"/>
          <w:szCs w:val="21"/>
          <w:highlight w:val="none"/>
          <w:shd w:val="clear" w:color="auto" w:fill="FFFFFF"/>
        </w:rPr>
        <w:t>（北京时间）前提交响应文件。</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192" w:lineRule="auto"/>
        <w:ind w:left="0" w:leftChars="0" w:right="0" w:firstLine="0" w:firstLineChars="0"/>
        <w:jc w:val="both"/>
        <w:textAlignment w:val="auto"/>
        <w:rPr>
          <w:rFonts w:hint="eastAsia" w:ascii="微软雅黑" w:hAnsi="微软雅黑" w:eastAsia="微软雅黑" w:cs="微软雅黑"/>
          <w:b/>
          <w:bCs/>
          <w:i w:val="0"/>
          <w:iCs w:val="0"/>
          <w:caps w:val="0"/>
          <w:color w:val="auto"/>
          <w:spacing w:val="0"/>
          <w:sz w:val="21"/>
          <w:szCs w:val="21"/>
          <w:highlight w:val="none"/>
          <w:shd w:val="clear" w:color="auto" w:fill="FFFFFF"/>
          <w:lang w:val="en-US" w:eastAsia="zh-CN"/>
        </w:rPr>
      </w:pPr>
      <w:r>
        <w:rPr>
          <w:rFonts w:hint="eastAsia" w:ascii="微软雅黑" w:hAnsi="微软雅黑" w:eastAsia="微软雅黑" w:cs="微软雅黑"/>
          <w:b/>
          <w:bCs/>
          <w:i w:val="0"/>
          <w:iCs w:val="0"/>
          <w:caps w:val="0"/>
          <w:color w:val="auto"/>
          <w:spacing w:val="0"/>
          <w:sz w:val="21"/>
          <w:szCs w:val="21"/>
          <w:highlight w:val="none"/>
          <w:shd w:val="clear" w:color="auto" w:fill="FFFFFF"/>
          <w:lang w:val="en-US" w:eastAsia="zh-CN"/>
        </w:rPr>
        <w:t>一、项目基本情况</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192" w:lineRule="auto"/>
        <w:ind w:left="0" w:right="0" w:firstLine="48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项目编号：ZJHY-ZB2023-0044</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192" w:lineRule="auto"/>
        <w:ind w:left="0" w:right="0" w:firstLine="48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项目名称：2022年国土日常变更与年度变更调查项目</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192" w:lineRule="auto"/>
        <w:ind w:left="0" w:right="0" w:firstLine="48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采购方式：公开招标</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192" w:lineRule="auto"/>
        <w:ind w:left="0" w:right="0" w:firstLine="48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预算金额：2,661,709.77元</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192" w:lineRule="auto"/>
        <w:ind w:left="0" w:right="0" w:firstLine="48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采购需求：</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192" w:lineRule="auto"/>
        <w:ind w:left="0" w:right="0" w:firstLine="48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合同包1(2022年国土日常变更与年度变更调查项目):</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192" w:lineRule="auto"/>
        <w:ind w:left="0" w:right="0" w:firstLine="48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合同包预算金额：2,661,709.77元</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192" w:lineRule="auto"/>
        <w:ind w:left="0" w:right="0" w:firstLine="48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合同包最高限价：2,300,000.00元</w:t>
      </w:r>
    </w:p>
    <w:tbl>
      <w:tblPr>
        <w:tblStyle w:val="40"/>
        <w:tblW w:w="998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19"/>
        <w:gridCol w:w="1127"/>
        <w:gridCol w:w="1794"/>
        <w:gridCol w:w="1008"/>
        <w:gridCol w:w="1584"/>
        <w:gridCol w:w="1775"/>
        <w:gridCol w:w="177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4" w:hRule="atLeast"/>
          <w:tblHeader/>
          <w:jc w:val="center"/>
        </w:trPr>
        <w:tc>
          <w:tcPr>
            <w:tcW w:w="9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bidi="ar-SA"/>
              </w:rPr>
              <w:t>品目号</w:t>
            </w:r>
          </w:p>
        </w:tc>
        <w:tc>
          <w:tcPr>
            <w:tcW w:w="11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bidi="ar-SA"/>
              </w:rPr>
              <w:t>品目名称</w:t>
            </w:r>
          </w:p>
        </w:tc>
        <w:tc>
          <w:tcPr>
            <w:tcW w:w="17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bidi="ar-SA"/>
              </w:rPr>
              <w:t>采购标的</w:t>
            </w:r>
          </w:p>
        </w:tc>
        <w:tc>
          <w:tcPr>
            <w:tcW w:w="10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bidi="ar-SA"/>
              </w:rPr>
              <w:t>数量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bidi="ar-SA"/>
              </w:rPr>
              <w:t>（单位）</w:t>
            </w:r>
          </w:p>
        </w:tc>
        <w:tc>
          <w:tcPr>
            <w:tcW w:w="15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bidi="ar-SA"/>
              </w:rPr>
              <w:t>技术规格、参数及要求</w:t>
            </w:r>
          </w:p>
        </w:tc>
        <w:tc>
          <w:tcPr>
            <w:tcW w:w="17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bidi="ar-SA"/>
              </w:rPr>
              <w:t>品目预算(元)</w:t>
            </w:r>
          </w:p>
        </w:tc>
        <w:tc>
          <w:tcPr>
            <w:tcW w:w="17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bidi="ar-SA"/>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19" w:hRule="atLeast"/>
          <w:jc w:val="center"/>
        </w:trPr>
        <w:tc>
          <w:tcPr>
            <w:tcW w:w="9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1-1</w:t>
            </w:r>
          </w:p>
        </w:tc>
        <w:tc>
          <w:tcPr>
            <w:tcW w:w="11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bidi="ar-SA"/>
              </w:rPr>
              <w:t>土地管理服务</w:t>
            </w:r>
          </w:p>
        </w:tc>
        <w:tc>
          <w:tcPr>
            <w:tcW w:w="17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bidi="ar-SA"/>
              </w:rPr>
              <w:t>淳化县2022年度国土变更调查</w:t>
            </w:r>
          </w:p>
        </w:tc>
        <w:tc>
          <w:tcPr>
            <w:tcW w:w="10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bidi="ar-SA"/>
              </w:rPr>
              <w:t>1(项)</w:t>
            </w:r>
          </w:p>
        </w:tc>
        <w:tc>
          <w:tcPr>
            <w:tcW w:w="15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bidi="ar-SA"/>
              </w:rPr>
              <w:t>详见采购文件</w:t>
            </w:r>
          </w:p>
        </w:tc>
        <w:tc>
          <w:tcPr>
            <w:tcW w:w="17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default" w:ascii="微软雅黑" w:hAnsi="微软雅黑" w:eastAsia="微软雅黑" w:cs="微软雅黑"/>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bidi="ar-SA"/>
              </w:rPr>
              <w:t>2,661,709.77元</w:t>
            </w:r>
          </w:p>
        </w:tc>
        <w:tc>
          <w:tcPr>
            <w:tcW w:w="17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2,300,000.00元</w:t>
            </w:r>
          </w:p>
        </w:tc>
      </w:tr>
    </w:tbl>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本合同包不接受联合体投标</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合同履行期限：</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120日历天</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微软雅黑" w:hAnsi="微软雅黑" w:eastAsia="微软雅黑" w:cs="微软雅黑"/>
          <w:b/>
          <w:bCs/>
          <w:i w:val="0"/>
          <w:iCs w:val="0"/>
          <w:caps w:val="0"/>
          <w:color w:val="auto"/>
          <w:spacing w:val="0"/>
          <w:sz w:val="21"/>
          <w:szCs w:val="21"/>
          <w:highlight w:val="none"/>
          <w:shd w:val="clear" w:color="auto" w:fill="FFFFFF"/>
        </w:rPr>
      </w:pPr>
      <w:r>
        <w:rPr>
          <w:rFonts w:hint="eastAsia" w:ascii="微软雅黑" w:hAnsi="微软雅黑" w:eastAsia="微软雅黑" w:cs="微软雅黑"/>
          <w:b/>
          <w:bCs/>
          <w:i w:val="0"/>
          <w:iCs w:val="0"/>
          <w:caps w:val="0"/>
          <w:color w:val="auto"/>
          <w:spacing w:val="0"/>
          <w:sz w:val="21"/>
          <w:szCs w:val="21"/>
          <w:highlight w:val="none"/>
          <w:shd w:val="clear" w:color="auto" w:fill="FFFFFF"/>
        </w:rPr>
        <w:t>二、申请人的资格要求：</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1.满足《中华人民共和国政府采购法》第二十二条规定;</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2.落实政府采购政策需满足的资格要求：</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合同包1(202</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2</w:t>
      </w:r>
      <w:r>
        <w:rPr>
          <w:rFonts w:hint="eastAsia" w:ascii="微软雅黑" w:hAnsi="微软雅黑" w:eastAsia="微软雅黑" w:cs="微软雅黑"/>
          <w:i w:val="0"/>
          <w:iCs w:val="0"/>
          <w:caps w:val="0"/>
          <w:color w:val="auto"/>
          <w:spacing w:val="0"/>
          <w:sz w:val="21"/>
          <w:szCs w:val="21"/>
          <w:highlight w:val="none"/>
          <w:shd w:val="clear" w:color="auto" w:fill="FFFFFF"/>
        </w:rPr>
        <w:t>年国土日常变更与年度变更调查项目)落实政府采购政策需满足的资格要求如下:</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1)《政府采购促进中小企业发展管理办法》（财库〔2020〕46号）、《财政部关于进一步加大政府采购支持中小企业力度》的通知--财库〔2022〕19号、《陕西省财政厅关于进一步加大政府采购支持中小企业力度的通知》（陕采办〔2022〕5号）；</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2)《财政部司法部关于政府采购支持监狱企业发展有关问题的通知》（财库〔2014〕68号）；</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3)《财政部民政部中国残疾人联合会关于促进残疾人就业政府采购政策的通知》（财库〔2017〕141号）；</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4)《财政部国家发展改革委关于印发(节能产品政府采购实施意见)的通知》(财库〔2004〕185号)；</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5)《国务院办公厅关于建立政府强制采购节能产品制度的通知》(国办发〔2007〕51号)；</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6)《财政部环保总局关于环境标志产品政府采购实施的意见》(财库〔2006〕90号)；</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7)《财政部发展改革委 生态环境部 市场监管总局关于调整优化节能产品、环境标志产品政府采购执行机制的通知》（财库〔2019〕9号）；</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8)《关于印发环境标志产品政府采购品目清单的通知》（财库〔2019〕18号）；</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9)《关于印发节能产品政府采购品目清单的通知》（财库〔2019〕19号）；</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10）《财政部国务院扶贫办关于运用政府采购政策支持脱贫攻坚的通知》（财库〔2019〕27号）；</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11)《财政部 农业农村部 国家乡村振兴局关于运用政府采购政策支持乡村产业振兴的通知》（财库〔2021〕19号）；</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12)《陕西省财政厅关于印发陕西省中小企业政府采购信用融资办法》（陕财办采〔2018〕23号）；</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13)《陕西省财政厅关于加快推进我省中小企业政府采购信用融资工作的通知》（陕财办采〔2020〕15号）；</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14）其他需要落实的政府采购政策；</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15）如有最新颁布的政府采购政策，按最新的文件执行。</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3.本项目的特定资格要求：</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合同包1(2022年国土日常变更与年度变更调查项目)特定资格要求如下:</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（1）法定代表人直接参加投标的，须出具法定代表人身份证明及身份证；法定代表人授权</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代表</w:t>
      </w:r>
      <w:r>
        <w:rPr>
          <w:rFonts w:hint="eastAsia" w:ascii="微软雅黑" w:hAnsi="微软雅黑" w:eastAsia="微软雅黑" w:cs="微软雅黑"/>
          <w:i w:val="0"/>
          <w:iCs w:val="0"/>
          <w:caps w:val="0"/>
          <w:color w:val="auto"/>
          <w:spacing w:val="0"/>
          <w:sz w:val="21"/>
          <w:szCs w:val="21"/>
          <w:highlight w:val="none"/>
          <w:shd w:val="clear" w:color="auto" w:fill="FFFFFF"/>
        </w:rPr>
        <w:t>参加投标的，须出具法定代表人授权</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委托</w:t>
      </w:r>
      <w:r>
        <w:rPr>
          <w:rFonts w:hint="eastAsia" w:ascii="微软雅黑" w:hAnsi="微软雅黑" w:eastAsia="微软雅黑" w:cs="微软雅黑"/>
          <w:i w:val="0"/>
          <w:iCs w:val="0"/>
          <w:caps w:val="0"/>
          <w:color w:val="auto"/>
          <w:spacing w:val="0"/>
          <w:sz w:val="21"/>
          <w:szCs w:val="21"/>
          <w:highlight w:val="none"/>
          <w:shd w:val="clear" w:color="auto" w:fill="FFFFFF"/>
        </w:rPr>
        <w:t>书及授权代表身份证；</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2</w:t>
      </w:r>
      <w:r>
        <w:rPr>
          <w:rFonts w:hint="eastAsia" w:ascii="微软雅黑" w:hAnsi="微软雅黑" w:eastAsia="微软雅黑" w:cs="微软雅黑"/>
          <w:i w:val="0"/>
          <w:iCs w:val="0"/>
          <w:caps w:val="0"/>
          <w:color w:val="auto"/>
          <w:spacing w:val="0"/>
          <w:sz w:val="21"/>
          <w:szCs w:val="21"/>
          <w:highlight w:val="none"/>
          <w:shd w:val="clear" w:color="auto" w:fill="FFFFFF"/>
        </w:rPr>
        <w:t>）具备测绘地理信息行政主管部门颁发的测绘乙级及以上资质；</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3</w:t>
      </w:r>
      <w:r>
        <w:rPr>
          <w:rFonts w:hint="eastAsia" w:ascii="微软雅黑" w:hAnsi="微软雅黑" w:eastAsia="微软雅黑" w:cs="微软雅黑"/>
          <w:i w:val="0"/>
          <w:iCs w:val="0"/>
          <w:caps w:val="0"/>
          <w:color w:val="auto"/>
          <w:spacing w:val="0"/>
          <w:sz w:val="21"/>
          <w:szCs w:val="21"/>
          <w:highlight w:val="none"/>
          <w:shd w:val="clear" w:color="auto" w:fill="FFFFFF"/>
        </w:rPr>
        <w:t>）</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拟派</w:t>
      </w:r>
      <w:r>
        <w:rPr>
          <w:rFonts w:hint="eastAsia" w:ascii="微软雅黑" w:hAnsi="微软雅黑" w:eastAsia="微软雅黑" w:cs="微软雅黑"/>
          <w:i w:val="0"/>
          <w:iCs w:val="0"/>
          <w:caps w:val="0"/>
          <w:color w:val="auto"/>
          <w:spacing w:val="0"/>
          <w:sz w:val="21"/>
          <w:szCs w:val="21"/>
          <w:highlight w:val="none"/>
          <w:shd w:val="clear" w:color="auto" w:fill="FFFFFF"/>
        </w:rPr>
        <w:t>项目负责人需具备相关专业中级及以上工程师职称；</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lang w:eastAsia="zh-CN"/>
        </w:rPr>
        <w:t>（</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4</w:t>
      </w:r>
      <w:r>
        <w:rPr>
          <w:rFonts w:hint="eastAsia" w:ascii="微软雅黑" w:hAnsi="微软雅黑" w:eastAsia="微软雅黑" w:cs="微软雅黑"/>
          <w:i w:val="0"/>
          <w:iCs w:val="0"/>
          <w:caps w:val="0"/>
          <w:color w:val="auto"/>
          <w:spacing w:val="0"/>
          <w:sz w:val="21"/>
          <w:szCs w:val="21"/>
          <w:highlight w:val="none"/>
          <w:shd w:val="clear" w:color="auto" w:fill="FFFFFF"/>
          <w:lang w:eastAsia="zh-CN"/>
        </w:rPr>
        <w:t>）</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供应商</w:t>
      </w:r>
      <w:r>
        <w:rPr>
          <w:rFonts w:hint="eastAsia" w:ascii="微软雅黑" w:hAnsi="微软雅黑" w:eastAsia="微软雅黑" w:cs="微软雅黑"/>
          <w:i w:val="0"/>
          <w:iCs w:val="0"/>
          <w:caps w:val="0"/>
          <w:color w:val="auto"/>
          <w:spacing w:val="0"/>
          <w:sz w:val="21"/>
          <w:szCs w:val="21"/>
          <w:highlight w:val="none"/>
          <w:shd w:val="clear" w:color="auto" w:fill="FFFFFF"/>
        </w:rPr>
        <w:t>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说明：本项目不接受联合体，单位负责人为同一人或者存在控股、管理关系的不同投标单位,不得同时参加本项目采购活动。</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微软雅黑" w:hAnsi="微软雅黑" w:eastAsia="微软雅黑" w:cs="微软雅黑"/>
          <w:b/>
          <w:bCs/>
          <w:i w:val="0"/>
          <w:iCs w:val="0"/>
          <w:caps w:val="0"/>
          <w:color w:val="auto"/>
          <w:spacing w:val="0"/>
          <w:sz w:val="21"/>
          <w:szCs w:val="21"/>
          <w:highlight w:val="none"/>
          <w:shd w:val="clear" w:color="auto" w:fill="FFFFFF"/>
        </w:rPr>
      </w:pPr>
      <w:r>
        <w:rPr>
          <w:rFonts w:hint="eastAsia" w:ascii="微软雅黑" w:hAnsi="微软雅黑" w:eastAsia="微软雅黑" w:cs="微软雅黑"/>
          <w:b/>
          <w:bCs/>
          <w:i w:val="0"/>
          <w:iCs w:val="0"/>
          <w:caps w:val="0"/>
          <w:color w:val="auto"/>
          <w:spacing w:val="0"/>
          <w:sz w:val="21"/>
          <w:szCs w:val="21"/>
          <w:highlight w:val="none"/>
          <w:shd w:val="clear" w:color="auto" w:fill="FFFFFF"/>
        </w:rPr>
        <w:t>三、获取招标文件</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时间： 2023年08月09日 至 2023年08月15日 ，每天上午 08:30:00 至 12:00:00 ，下午 13:30:00 至 18:00:00 （北京时间）</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途径：中建华阳建设项目管理有限责任公司（陕西省西咸新区沣西新城先河之星 808 室）</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方式：现场获取</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售价： 0元</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微软雅黑" w:hAnsi="微软雅黑" w:eastAsia="微软雅黑" w:cs="微软雅黑"/>
          <w:b/>
          <w:bCs/>
          <w:i w:val="0"/>
          <w:iCs w:val="0"/>
          <w:caps w:val="0"/>
          <w:color w:val="auto"/>
          <w:spacing w:val="0"/>
          <w:sz w:val="21"/>
          <w:szCs w:val="21"/>
          <w:highlight w:val="none"/>
          <w:shd w:val="clear" w:color="auto" w:fill="FFFFFF"/>
        </w:rPr>
      </w:pPr>
      <w:r>
        <w:rPr>
          <w:rFonts w:hint="eastAsia" w:ascii="微软雅黑" w:hAnsi="微软雅黑" w:eastAsia="微软雅黑" w:cs="微软雅黑"/>
          <w:b/>
          <w:bCs/>
          <w:i w:val="0"/>
          <w:iCs w:val="0"/>
          <w:caps w:val="0"/>
          <w:color w:val="auto"/>
          <w:spacing w:val="0"/>
          <w:sz w:val="21"/>
          <w:szCs w:val="21"/>
          <w:highlight w:val="none"/>
          <w:shd w:val="clear" w:color="auto" w:fill="FFFFFF"/>
        </w:rPr>
        <w:t>四、</w:t>
      </w:r>
      <w:r>
        <w:rPr>
          <w:rStyle w:val="43"/>
          <w:rFonts w:hint="eastAsia" w:ascii="微软雅黑" w:hAnsi="微软雅黑" w:eastAsia="微软雅黑" w:cs="微软雅黑"/>
          <w:b/>
          <w:bCs/>
          <w:i w:val="0"/>
          <w:iCs w:val="0"/>
          <w:caps w:val="0"/>
          <w:color w:val="333333"/>
          <w:spacing w:val="0"/>
          <w:sz w:val="21"/>
          <w:szCs w:val="21"/>
          <w:highlight w:val="none"/>
          <w:shd w:val="clear" w:color="auto" w:fill="FFFFFF"/>
        </w:rPr>
        <w:t>提交投标文件截止时间、开标时间和地点</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88" w:lineRule="auto"/>
        <w:ind w:left="0" w:right="0" w:firstLine="480"/>
        <w:jc w:val="both"/>
        <w:textAlignment w:val="auto"/>
        <w:rPr>
          <w:rFonts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fill="FFFFFF"/>
        </w:rPr>
        <w:t>时间： 2023年08月30日 14时30分00秒 （北京时间）</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88" w:lineRule="auto"/>
        <w:ind w:left="0" w:right="0" w:firstLine="480"/>
        <w:jc w:val="both"/>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fill="FFFFFF"/>
        </w:rPr>
        <w:t>提交投标文件地点：陕西省西咸新区沣西新城先河之星 808 室</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88" w:lineRule="auto"/>
        <w:ind w:left="0" w:right="0" w:firstLine="480"/>
        <w:jc w:val="both"/>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fill="FFFFFF"/>
        </w:rPr>
        <w:t>开标地点：陕西省西咸新区沣西新城先河之星 808 室</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微软雅黑" w:hAnsi="微软雅黑" w:eastAsia="微软雅黑" w:cs="微软雅黑"/>
          <w:b/>
          <w:bCs/>
          <w:i w:val="0"/>
          <w:iCs w:val="0"/>
          <w:caps w:val="0"/>
          <w:color w:val="auto"/>
          <w:spacing w:val="0"/>
          <w:sz w:val="21"/>
          <w:szCs w:val="21"/>
          <w:highlight w:val="none"/>
          <w:shd w:val="clear" w:color="auto" w:fill="FFFFFF"/>
        </w:rPr>
      </w:pPr>
      <w:r>
        <w:rPr>
          <w:rFonts w:hint="eastAsia" w:ascii="微软雅黑" w:hAnsi="微软雅黑" w:eastAsia="微软雅黑" w:cs="微软雅黑"/>
          <w:b/>
          <w:bCs/>
          <w:i w:val="0"/>
          <w:iCs w:val="0"/>
          <w:caps w:val="0"/>
          <w:color w:val="auto"/>
          <w:spacing w:val="0"/>
          <w:sz w:val="21"/>
          <w:szCs w:val="21"/>
          <w:highlight w:val="none"/>
          <w:shd w:val="clear" w:color="auto" w:fill="FFFFFF"/>
          <w:lang w:val="en-US" w:eastAsia="zh-CN"/>
        </w:rPr>
        <w:t>五</w:t>
      </w:r>
      <w:r>
        <w:rPr>
          <w:rFonts w:hint="eastAsia" w:ascii="微软雅黑" w:hAnsi="微软雅黑" w:eastAsia="微软雅黑" w:cs="微软雅黑"/>
          <w:b/>
          <w:bCs/>
          <w:i w:val="0"/>
          <w:iCs w:val="0"/>
          <w:caps w:val="0"/>
          <w:color w:val="auto"/>
          <w:spacing w:val="0"/>
          <w:sz w:val="21"/>
          <w:szCs w:val="21"/>
          <w:highlight w:val="none"/>
          <w:shd w:val="clear" w:color="auto" w:fill="FFFFFF"/>
        </w:rPr>
        <w:t>、公告期限</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both"/>
        <w:textAlignment w:val="auto"/>
        <w:rPr>
          <w:rFonts w:hint="eastAsia" w:ascii="微软雅黑" w:hAnsi="微软雅黑" w:eastAsia="微软雅黑" w:cs="微软雅黑"/>
          <w:i w:val="0"/>
          <w:iCs w:val="0"/>
          <w:caps w:val="0"/>
          <w:color w:val="auto"/>
          <w:spacing w:val="0"/>
          <w:sz w:val="21"/>
          <w:szCs w:val="21"/>
          <w:highlight w:val="none"/>
          <w:shd w:val="clear" w:fill="FFFFFF"/>
        </w:rPr>
      </w:pPr>
      <w:r>
        <w:rPr>
          <w:rFonts w:ascii="微软雅黑" w:hAnsi="微软雅黑" w:eastAsia="微软雅黑" w:cs="微软雅黑"/>
          <w:i w:val="0"/>
          <w:iCs w:val="0"/>
          <w:caps w:val="0"/>
          <w:color w:val="auto"/>
          <w:spacing w:val="0"/>
          <w:sz w:val="21"/>
          <w:szCs w:val="21"/>
          <w:highlight w:val="none"/>
          <w:shd w:val="clear" w:fill="FFFFFF"/>
        </w:rPr>
        <w:t>自本公告发布之日起</w:t>
      </w:r>
      <w:r>
        <w:rPr>
          <w:rFonts w:hint="eastAsia" w:ascii="微软雅黑" w:hAnsi="微软雅黑" w:eastAsia="微软雅黑" w:cs="微软雅黑"/>
          <w:i w:val="0"/>
          <w:iCs w:val="0"/>
          <w:caps w:val="0"/>
          <w:color w:val="auto"/>
          <w:spacing w:val="0"/>
          <w:sz w:val="21"/>
          <w:szCs w:val="21"/>
          <w:highlight w:val="none"/>
          <w:shd w:val="clear" w:fill="FFFFFF"/>
        </w:rPr>
        <w:t>5个工作日。</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微软雅黑" w:hAnsi="微软雅黑" w:eastAsia="微软雅黑" w:cs="微软雅黑"/>
          <w:b/>
          <w:bCs/>
          <w:i w:val="0"/>
          <w:iCs w:val="0"/>
          <w:caps w:val="0"/>
          <w:color w:val="auto"/>
          <w:spacing w:val="0"/>
          <w:sz w:val="21"/>
          <w:szCs w:val="21"/>
          <w:highlight w:val="none"/>
          <w:shd w:val="clear" w:color="auto" w:fill="FFFFFF"/>
        </w:rPr>
      </w:pPr>
      <w:r>
        <w:rPr>
          <w:rFonts w:hint="eastAsia" w:ascii="微软雅黑" w:hAnsi="微软雅黑" w:eastAsia="微软雅黑" w:cs="微软雅黑"/>
          <w:b/>
          <w:bCs/>
          <w:i w:val="0"/>
          <w:iCs w:val="0"/>
          <w:caps w:val="0"/>
          <w:color w:val="auto"/>
          <w:spacing w:val="0"/>
          <w:sz w:val="21"/>
          <w:szCs w:val="21"/>
          <w:highlight w:val="none"/>
          <w:shd w:val="clear" w:color="auto" w:fill="FFFFFF"/>
          <w:lang w:val="en-US" w:eastAsia="zh-CN"/>
        </w:rPr>
        <w:t>六</w:t>
      </w:r>
      <w:r>
        <w:rPr>
          <w:rFonts w:hint="eastAsia" w:ascii="微软雅黑" w:hAnsi="微软雅黑" w:eastAsia="微软雅黑" w:cs="微软雅黑"/>
          <w:b/>
          <w:bCs/>
          <w:i w:val="0"/>
          <w:iCs w:val="0"/>
          <w:caps w:val="0"/>
          <w:color w:val="auto"/>
          <w:spacing w:val="0"/>
          <w:sz w:val="21"/>
          <w:szCs w:val="21"/>
          <w:highlight w:val="none"/>
          <w:shd w:val="clear" w:color="auto" w:fill="FFFFFF"/>
        </w:rPr>
        <w:t>、其他补充事宜</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1、获取采购文件时请携带单位介绍信和经办人身份证原件及加盖公章的复印件。</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2、请供应商按照陕西省财政厅关于政府采购供应商注册登记有关事项的通知中的要求，通过陕西省政府采购网（http://www.ccgp-shaanxi.gov.cn/）注册登记加入陕西省政府采购供应商库。</w:t>
      </w:r>
    </w:p>
    <w:p>
      <w:pPr>
        <w:pStyle w:val="27"/>
        <w:keepNext w:val="0"/>
        <w:keepLines w:val="0"/>
        <w:pageBreakBefore w:val="0"/>
        <w:kinsoku/>
        <w:wordWrap/>
        <w:overflowPunct/>
        <w:topLinePunct w:val="0"/>
        <w:autoSpaceDE/>
        <w:autoSpaceDN/>
        <w:bidi w:val="0"/>
        <w:adjustRightInd/>
        <w:spacing w:line="288" w:lineRule="auto"/>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3、本项目专门面向中小企业采购。</w:t>
      </w:r>
    </w:p>
    <w:p>
      <w:pPr>
        <w:pStyle w:val="27"/>
        <w:keepNext w:val="0"/>
        <w:keepLines w:val="0"/>
        <w:pageBreakBefore w:val="0"/>
        <w:kinsoku/>
        <w:wordWrap/>
        <w:overflowPunct/>
        <w:topLinePunct w:val="0"/>
        <w:autoSpaceDE/>
        <w:autoSpaceDN/>
        <w:bidi w:val="0"/>
        <w:adjustRightInd/>
        <w:spacing w:line="288" w:lineRule="auto"/>
        <w:ind w:left="0" w:leftChars="0" w:firstLine="0" w:firstLineChars="0"/>
        <w:textAlignment w:val="auto"/>
        <w:rPr>
          <w:rFonts w:ascii="微软雅黑" w:hAnsi="微软雅黑" w:eastAsia="微软雅黑" w:cs="微软雅黑"/>
          <w:b w:val="0"/>
          <w:bCs w:val="0"/>
          <w:i w:val="0"/>
          <w:iCs w:val="0"/>
          <w:caps w:val="0"/>
          <w:color w:val="333333"/>
          <w:spacing w:val="0"/>
          <w:sz w:val="21"/>
          <w:szCs w:val="21"/>
          <w:highlight w:val="none"/>
        </w:rPr>
      </w:pPr>
      <w:r>
        <w:rPr>
          <w:rStyle w:val="43"/>
          <w:rFonts w:hint="eastAsia" w:ascii="微软雅黑" w:hAnsi="微软雅黑" w:eastAsia="微软雅黑" w:cs="微软雅黑"/>
          <w:b/>
          <w:bCs/>
          <w:i w:val="0"/>
          <w:iCs w:val="0"/>
          <w:caps w:val="0"/>
          <w:color w:val="333333"/>
          <w:spacing w:val="0"/>
          <w:sz w:val="21"/>
          <w:szCs w:val="21"/>
          <w:highlight w:val="none"/>
          <w:shd w:val="clear" w:fill="FFFFFF"/>
        </w:rPr>
        <w:t>七、对本次招标提出询问，请按以下方式联系。</w:t>
      </w:r>
    </w:p>
    <w:p>
      <w:pPr>
        <w:keepNext w:val="0"/>
        <w:keepLines w:val="0"/>
        <w:pageBreakBefore w:val="0"/>
        <w:kinsoku/>
        <w:wordWrap/>
        <w:overflowPunct/>
        <w:topLinePunct w:val="0"/>
        <w:autoSpaceDE/>
        <w:autoSpaceDN/>
        <w:bidi w:val="0"/>
        <w:adjustRightInd/>
        <w:spacing w:line="288" w:lineRule="auto"/>
        <w:textAlignment w:val="auto"/>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t>1.采购人信息</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88" w:lineRule="auto"/>
        <w:ind w:left="0" w:right="0" w:firstLine="840" w:firstLineChars="400"/>
        <w:jc w:val="both"/>
        <w:textAlignment w:val="auto"/>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t>名称：淳化县自然资源局</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88" w:lineRule="auto"/>
        <w:ind w:left="0" w:right="0" w:firstLine="840" w:firstLineChars="400"/>
        <w:jc w:val="both"/>
        <w:textAlignment w:val="auto"/>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t>地址：陕西省咸阳市淳化县南新街</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88" w:lineRule="auto"/>
        <w:ind w:left="0" w:right="0" w:firstLine="840" w:firstLineChars="400"/>
        <w:jc w:val="both"/>
        <w:textAlignment w:val="auto"/>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t>联系方式：15991241368</w:t>
      </w:r>
    </w:p>
    <w:p>
      <w:pPr>
        <w:keepNext w:val="0"/>
        <w:keepLines w:val="0"/>
        <w:pageBreakBefore w:val="0"/>
        <w:kinsoku/>
        <w:wordWrap/>
        <w:overflowPunct/>
        <w:topLinePunct w:val="0"/>
        <w:autoSpaceDE/>
        <w:autoSpaceDN/>
        <w:bidi w:val="0"/>
        <w:adjustRightInd/>
        <w:spacing w:line="288" w:lineRule="auto"/>
        <w:textAlignment w:val="auto"/>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t>2.采购代理机构信息</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88" w:lineRule="auto"/>
        <w:ind w:left="0" w:right="0" w:firstLine="840" w:firstLineChars="400"/>
        <w:jc w:val="both"/>
        <w:textAlignment w:val="auto"/>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t>名称：中建华阳建设项目管理有限责任公司</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88" w:lineRule="auto"/>
        <w:ind w:left="0" w:right="0" w:firstLine="840" w:firstLineChars="400"/>
        <w:jc w:val="both"/>
        <w:textAlignment w:val="auto"/>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t>地址：陕西省西咸新区沣西新城先河之星808室</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88" w:lineRule="auto"/>
        <w:ind w:left="0" w:right="0" w:firstLine="840" w:firstLineChars="400"/>
        <w:jc w:val="both"/>
        <w:textAlignment w:val="auto"/>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t>联系方式：18182517772</w:t>
      </w:r>
    </w:p>
    <w:p>
      <w:pPr>
        <w:keepNext w:val="0"/>
        <w:keepLines w:val="0"/>
        <w:pageBreakBefore w:val="0"/>
        <w:kinsoku/>
        <w:wordWrap/>
        <w:overflowPunct/>
        <w:topLinePunct w:val="0"/>
        <w:autoSpaceDE/>
        <w:autoSpaceDN/>
        <w:bidi w:val="0"/>
        <w:adjustRightInd/>
        <w:spacing w:line="288" w:lineRule="auto"/>
        <w:textAlignment w:val="auto"/>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t>3.项目联系方式</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88" w:lineRule="auto"/>
        <w:ind w:left="0" w:right="0" w:firstLine="840" w:firstLineChars="400"/>
        <w:jc w:val="both"/>
        <w:textAlignment w:val="auto"/>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t>项目联系人：陈工</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88" w:lineRule="auto"/>
        <w:ind w:left="0" w:right="0" w:firstLine="840" w:firstLineChars="400"/>
        <w:jc w:val="both"/>
        <w:textAlignment w:val="auto"/>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pPr>
      <w:r>
        <w:rPr>
          <w:rFonts w:hint="eastAsia" w:ascii="微软雅黑" w:hAnsi="微软雅黑" w:eastAsia="微软雅黑" w:cs="微软雅黑"/>
          <w:b w:val="0"/>
          <w:bCs w:val="0"/>
          <w:i w:val="0"/>
          <w:iCs w:val="0"/>
          <w:caps w:val="0"/>
          <w:color w:val="auto"/>
          <w:spacing w:val="0"/>
          <w:kern w:val="0"/>
          <w:sz w:val="21"/>
          <w:szCs w:val="21"/>
          <w:highlight w:val="none"/>
          <w:shd w:val="clear" w:color="auto" w:fill="FFFFFF"/>
          <w:lang w:val="en-US" w:eastAsia="zh-CN" w:bidi="ar-SA"/>
        </w:rPr>
        <w:t>电话：18182517772</w:t>
      </w:r>
    </w:p>
    <w:p>
      <w:pPr>
        <w:pStyle w:val="27"/>
        <w:keepNext w:val="0"/>
        <w:keepLines w:val="0"/>
        <w:pageBreakBefore w:val="0"/>
        <w:kinsoku/>
        <w:wordWrap/>
        <w:overflowPunct/>
        <w:topLinePunct w:val="0"/>
        <w:autoSpaceDE/>
        <w:autoSpaceDN/>
        <w:bidi w:val="0"/>
        <w:adjustRightInd/>
        <w:spacing w:line="288" w:lineRule="auto"/>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p>
    <w:p>
      <w:pPr>
        <w:pStyle w:val="27"/>
        <w:keepNext w:val="0"/>
        <w:keepLines w:val="0"/>
        <w:pageBreakBefore w:val="0"/>
        <w:kinsoku/>
        <w:wordWrap/>
        <w:overflowPunct/>
        <w:topLinePunct w:val="0"/>
        <w:autoSpaceDE/>
        <w:autoSpaceDN/>
        <w:bidi w:val="0"/>
        <w:adjustRightInd/>
        <w:spacing w:line="288" w:lineRule="auto"/>
        <w:jc w:val="right"/>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中建华阳建设项目管理有限责任公司</w:t>
      </w:r>
    </w:p>
    <w:p>
      <w:pPr>
        <w:keepNext w:val="0"/>
        <w:keepLines w:val="0"/>
        <w:pageBreakBefore w:val="0"/>
        <w:kinsoku/>
        <w:wordWrap/>
        <w:overflowPunct/>
        <w:topLinePunct w:val="0"/>
        <w:autoSpaceDE/>
        <w:autoSpaceDN/>
        <w:bidi w:val="0"/>
        <w:adjustRightInd/>
        <w:spacing w:after="0" w:line="288" w:lineRule="auto"/>
        <w:jc w:val="left"/>
        <w:textAlignment w:val="auto"/>
        <w:rPr>
          <w:highlight w:val="none"/>
        </w:rPr>
        <w:sectPr>
          <w:headerReference r:id="rId12" w:type="default"/>
          <w:footerReference r:id="rId13" w:type="default"/>
          <w:pgSz w:w="11910" w:h="16840"/>
          <w:pgMar w:top="1440" w:right="1644" w:bottom="1440" w:left="1644" w:header="1015" w:footer="1049" w:gutter="0"/>
          <w:pgBorders>
            <w:top w:val="none" w:sz="0" w:space="0"/>
            <w:left w:val="none" w:sz="0" w:space="0"/>
            <w:bottom w:val="none" w:sz="0" w:space="0"/>
            <w:right w:val="none" w:sz="0" w:space="0"/>
          </w:pgBorders>
          <w:pgNumType w:fmt="decimal"/>
          <w:cols w:space="0" w:num="1"/>
          <w:rtlGutter w:val="0"/>
          <w:docGrid w:linePitch="0" w:charSpace="0"/>
        </w:sectPr>
      </w:pPr>
    </w:p>
    <w:p>
      <w:pPr>
        <w:pStyle w:val="3"/>
        <w:spacing w:after="63" w:line="360" w:lineRule="auto"/>
        <w:ind w:firstLine="0" w:firstLineChars="0"/>
        <w:jc w:val="center"/>
        <w:rPr>
          <w:rFonts w:ascii="宋体" w:hAnsi="宋体" w:cs="宋体"/>
          <w:color w:val="000000"/>
          <w:sz w:val="36"/>
          <w:szCs w:val="36"/>
          <w:highlight w:val="none"/>
        </w:rPr>
      </w:pPr>
      <w:bookmarkStart w:id="16" w:name="_Toc29934"/>
      <w:r>
        <w:rPr>
          <w:rFonts w:hint="eastAsia" w:ascii="宋体" w:hAnsi="宋体" w:cs="宋体"/>
          <w:color w:val="000000"/>
          <w:sz w:val="36"/>
          <w:szCs w:val="36"/>
          <w:highlight w:val="none"/>
        </w:rPr>
        <w:t xml:space="preserve">第二章  </w:t>
      </w:r>
      <w:r>
        <w:rPr>
          <w:rFonts w:hint="eastAsia" w:ascii="宋体" w:hAnsi="宋体" w:cs="宋体"/>
          <w:color w:val="000000"/>
          <w:sz w:val="36"/>
          <w:szCs w:val="36"/>
          <w:highlight w:val="none"/>
          <w:lang w:val="en-US" w:eastAsia="zh-CN"/>
        </w:rPr>
        <w:t>投标人</w:t>
      </w:r>
      <w:r>
        <w:rPr>
          <w:rFonts w:hint="eastAsia" w:ascii="宋体" w:hAnsi="宋体" w:cs="宋体"/>
          <w:color w:val="000000"/>
          <w:sz w:val="36"/>
          <w:szCs w:val="36"/>
          <w:highlight w:val="none"/>
        </w:rPr>
        <w:t>须知</w:t>
      </w:r>
      <w:bookmarkEnd w:id="11"/>
      <w:bookmarkEnd w:id="12"/>
      <w:bookmarkEnd w:id="13"/>
      <w:bookmarkEnd w:id="14"/>
      <w:bookmarkEnd w:id="15"/>
      <w:bookmarkEnd w:id="16"/>
    </w:p>
    <w:p>
      <w:pPr>
        <w:pStyle w:val="4"/>
        <w:spacing w:before="0" w:after="0" w:line="360" w:lineRule="auto"/>
        <w:jc w:val="center"/>
        <w:rPr>
          <w:color w:val="000000"/>
          <w:highlight w:val="none"/>
        </w:rPr>
      </w:pPr>
      <w:bookmarkStart w:id="17" w:name="_Toc15148"/>
      <w:bookmarkStart w:id="18" w:name="_Toc5334"/>
      <w:bookmarkStart w:id="19" w:name="_Toc17137"/>
      <w:bookmarkStart w:id="20" w:name="_Toc492300352"/>
      <w:r>
        <w:rPr>
          <w:rFonts w:hint="eastAsia"/>
          <w:color w:val="000000"/>
          <w:highlight w:val="none"/>
          <w:lang w:val="en-US" w:eastAsia="zh-CN"/>
        </w:rPr>
        <w:t>投标人</w:t>
      </w:r>
      <w:r>
        <w:rPr>
          <w:rFonts w:hint="eastAsia"/>
          <w:color w:val="000000"/>
          <w:highlight w:val="none"/>
        </w:rPr>
        <w:t>须知前附表</w:t>
      </w:r>
      <w:bookmarkEnd w:id="17"/>
      <w:bookmarkEnd w:id="18"/>
      <w:bookmarkEnd w:id="19"/>
      <w:bookmarkEnd w:id="20"/>
    </w:p>
    <w:tbl>
      <w:tblPr>
        <w:tblStyle w:val="40"/>
        <w:tblW w:w="9322" w:type="dxa"/>
        <w:tblInd w:w="0" w:type="dxa"/>
        <w:tblLayout w:type="fixed"/>
        <w:tblCellMar>
          <w:top w:w="0" w:type="dxa"/>
          <w:left w:w="108" w:type="dxa"/>
          <w:bottom w:w="0" w:type="dxa"/>
          <w:right w:w="108" w:type="dxa"/>
        </w:tblCellMar>
      </w:tblPr>
      <w:tblGrid>
        <w:gridCol w:w="1165"/>
        <w:gridCol w:w="2299"/>
        <w:gridCol w:w="5858"/>
      </w:tblGrid>
      <w:tr>
        <w:tblPrEx>
          <w:tblCellMar>
            <w:top w:w="0" w:type="dxa"/>
            <w:left w:w="108" w:type="dxa"/>
            <w:bottom w:w="0" w:type="dxa"/>
            <w:right w:w="108" w:type="dxa"/>
          </w:tblCellMar>
        </w:tblPrEx>
        <w:trPr>
          <w:trHeight w:val="567" w:hRule="atLeast"/>
          <w:tblHeader/>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b/>
                <w:color w:val="000000"/>
                <w:szCs w:val="21"/>
                <w:highlight w:val="none"/>
              </w:rPr>
            </w:pPr>
            <w:r>
              <w:rPr>
                <w:rFonts w:hint="eastAsia" w:ascii="宋体" w:hAnsi="宋体" w:cs="宋体"/>
                <w:b/>
                <w:color w:val="000000"/>
                <w:szCs w:val="21"/>
                <w:highlight w:val="none"/>
              </w:rPr>
              <w:t>条款号</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b/>
                <w:color w:val="000000"/>
                <w:szCs w:val="21"/>
                <w:highlight w:val="none"/>
              </w:rPr>
            </w:pPr>
            <w:r>
              <w:rPr>
                <w:rFonts w:hint="eastAsia" w:ascii="宋体" w:hAnsi="宋体" w:cs="宋体"/>
                <w:b/>
                <w:color w:val="000000"/>
                <w:szCs w:val="21"/>
                <w:highlight w:val="none"/>
              </w:rPr>
              <w:t>条款名称</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b/>
                <w:color w:val="000000"/>
                <w:szCs w:val="21"/>
                <w:highlight w:val="none"/>
              </w:rPr>
            </w:pPr>
            <w:r>
              <w:rPr>
                <w:rFonts w:hint="eastAsia" w:ascii="宋体" w:hAnsi="宋体" w:cs="宋体"/>
                <w:b/>
                <w:color w:val="000000"/>
                <w:szCs w:val="21"/>
                <w:highlight w:val="none"/>
              </w:rPr>
              <w:t>编列内容</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1.1.2</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采购人</w:t>
            </w:r>
          </w:p>
        </w:tc>
        <w:tc>
          <w:tcPr>
            <w:tcW w:w="5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名</w:t>
            </w:r>
            <w:r>
              <w:rPr>
                <w:rFonts w:hint="eastAsia" w:ascii="宋体" w:hAnsi="宋体" w:cs="宋体"/>
                <w:sz w:val="21"/>
                <w:szCs w:val="21"/>
                <w:highlight w:val="none"/>
                <w:vertAlign w:val="baseline"/>
                <w:lang w:val="en-US" w:eastAsia="zh-CN"/>
              </w:rPr>
              <w:t xml:space="preserve">  </w:t>
            </w:r>
            <w:r>
              <w:rPr>
                <w:rFonts w:hint="eastAsia" w:ascii="宋体" w:hAnsi="宋体" w:eastAsia="宋体" w:cs="宋体"/>
                <w:sz w:val="21"/>
                <w:szCs w:val="21"/>
                <w:highlight w:val="none"/>
                <w:vertAlign w:val="baseline"/>
              </w:rPr>
              <w:t>称：</w:t>
            </w:r>
            <w:r>
              <w:rPr>
                <w:rFonts w:hint="eastAsia" w:ascii="宋体" w:hAnsi="宋体" w:eastAsia="宋体" w:cs="宋体"/>
                <w:sz w:val="21"/>
                <w:szCs w:val="21"/>
                <w:highlight w:val="none"/>
                <w:vertAlign w:val="baseline"/>
                <w:lang w:val="en-US" w:eastAsia="zh-CN"/>
              </w:rPr>
              <w:t>淳化县</w:t>
            </w:r>
            <w:r>
              <w:rPr>
                <w:rFonts w:hint="eastAsia" w:ascii="宋体" w:hAnsi="宋体" w:eastAsia="宋体" w:cs="宋体"/>
                <w:sz w:val="21"/>
                <w:szCs w:val="21"/>
                <w:highlight w:val="none"/>
                <w:vertAlign w:val="baseline"/>
              </w:rPr>
              <w:t>自然资源局</w:t>
            </w:r>
          </w:p>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rPr>
              <w:t>地</w:t>
            </w:r>
            <w:r>
              <w:rPr>
                <w:rFonts w:hint="eastAsia" w:ascii="宋体" w:hAnsi="宋体" w:cs="宋体"/>
                <w:sz w:val="21"/>
                <w:szCs w:val="21"/>
                <w:highlight w:val="none"/>
                <w:vertAlign w:val="baseline"/>
                <w:lang w:val="en-US" w:eastAsia="zh-CN"/>
              </w:rPr>
              <w:t xml:space="preserve">  </w:t>
            </w:r>
            <w:r>
              <w:rPr>
                <w:rFonts w:hint="eastAsia" w:ascii="宋体" w:hAnsi="宋体" w:eastAsia="宋体" w:cs="宋体"/>
                <w:sz w:val="21"/>
                <w:szCs w:val="21"/>
                <w:highlight w:val="none"/>
                <w:vertAlign w:val="baseline"/>
              </w:rPr>
              <w:t>址：</w:t>
            </w:r>
            <w:r>
              <w:rPr>
                <w:rFonts w:hint="eastAsia" w:ascii="宋体" w:hAnsi="宋体" w:eastAsia="宋体" w:cs="宋体"/>
                <w:sz w:val="21"/>
                <w:szCs w:val="21"/>
                <w:highlight w:val="none"/>
                <w:vertAlign w:val="baseline"/>
                <w:lang w:val="en-US" w:eastAsia="zh-CN"/>
              </w:rPr>
              <w:t>咸阳市淳化县</w:t>
            </w:r>
          </w:p>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联系人：李工</w:t>
            </w:r>
          </w:p>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default"/>
                <w:highlight w:val="none"/>
                <w:lang w:val="en-US"/>
              </w:rPr>
            </w:pPr>
            <w:r>
              <w:rPr>
                <w:rFonts w:hint="eastAsia" w:ascii="宋体" w:hAnsi="宋体" w:cs="宋体"/>
                <w:sz w:val="21"/>
                <w:szCs w:val="21"/>
                <w:highlight w:val="none"/>
                <w:vertAlign w:val="baseline"/>
                <w:lang w:val="en-US" w:eastAsia="zh-CN"/>
              </w:rPr>
              <w:t>电  话</w:t>
            </w:r>
            <w:r>
              <w:rPr>
                <w:rFonts w:hint="eastAsia" w:ascii="宋体" w:hAnsi="宋体" w:eastAsia="宋体" w:cs="宋体"/>
                <w:sz w:val="21"/>
                <w:szCs w:val="21"/>
                <w:highlight w:val="none"/>
                <w:vertAlign w:val="baseline"/>
              </w:rPr>
              <w:t>：15991241368</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1.1.3</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代理机构</w:t>
            </w:r>
          </w:p>
        </w:tc>
        <w:tc>
          <w:tcPr>
            <w:tcW w:w="5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名  称：中建华阳建设项目管理有限责任公司</w:t>
            </w:r>
          </w:p>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地  址</w:t>
            </w:r>
            <w:r>
              <w:rPr>
                <w:rFonts w:hint="eastAsia" w:ascii="宋体" w:hAnsi="宋体" w:cs="宋体"/>
                <w:sz w:val="21"/>
                <w:szCs w:val="21"/>
                <w:highlight w:val="none"/>
                <w:vertAlign w:val="baseline"/>
                <w:lang w:eastAsia="zh-CN"/>
              </w:rPr>
              <w:t>：</w:t>
            </w:r>
            <w:r>
              <w:rPr>
                <w:rFonts w:hint="eastAsia" w:ascii="宋体" w:hAnsi="宋体" w:eastAsia="宋体" w:cs="宋体"/>
                <w:sz w:val="21"/>
                <w:szCs w:val="21"/>
                <w:highlight w:val="none"/>
                <w:vertAlign w:val="baseline"/>
              </w:rPr>
              <w:t>陕西省西咸新区沣西新城先河之星 808 室</w:t>
            </w:r>
          </w:p>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联系人：陈工</w:t>
            </w:r>
          </w:p>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ascii="宋体" w:hAnsi="宋体" w:cs="宋体"/>
                <w:color w:val="000000"/>
                <w:szCs w:val="21"/>
                <w:highlight w:val="none"/>
              </w:rPr>
            </w:pPr>
            <w:r>
              <w:rPr>
                <w:rFonts w:hint="eastAsia" w:ascii="宋体" w:hAnsi="宋体" w:eastAsia="宋体" w:cs="宋体"/>
                <w:sz w:val="21"/>
                <w:szCs w:val="21"/>
                <w:highlight w:val="none"/>
                <w:vertAlign w:val="baseline"/>
              </w:rPr>
              <w:t>电  话：18182517772</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1.1.4</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招标项目名称</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hint="eastAsia" w:ascii="宋体" w:hAnsi="宋体" w:eastAsia="宋体" w:cs="宋体"/>
                <w:color w:val="auto"/>
                <w:szCs w:val="21"/>
                <w:highlight w:val="none"/>
                <w:lang w:eastAsia="zh-CN"/>
              </w:rPr>
            </w:pPr>
            <w:r>
              <w:rPr>
                <w:rFonts w:hint="eastAsia" w:ascii="宋体" w:hAnsi="宋体" w:eastAsia="宋体" w:cs="宋体"/>
                <w:sz w:val="21"/>
                <w:szCs w:val="21"/>
                <w:highlight w:val="none"/>
                <w:vertAlign w:val="baseline"/>
                <w:lang w:val="en-US" w:eastAsia="zh-CN"/>
              </w:rPr>
              <w:t>2022年国土日常变更与年度变更调查项目</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1.1.5</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项目服务地点</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color w:val="auto"/>
                <w:szCs w:val="21"/>
                <w:highlight w:val="none"/>
              </w:rPr>
            </w:pPr>
            <w:r>
              <w:rPr>
                <w:rFonts w:hint="eastAsia" w:ascii="宋体" w:hAnsi="宋体" w:cs="宋体"/>
                <w:color w:val="auto"/>
                <w:szCs w:val="21"/>
                <w:highlight w:val="none"/>
                <w:lang w:eastAsia="zh-CN"/>
              </w:rPr>
              <w:t>淳化县</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1.1.6</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szCs w:val="21"/>
                <w:highlight w:val="none"/>
              </w:rPr>
              <w:t>项目规模</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hint="default" w:ascii="宋体" w:hAnsi="宋体" w:eastAsia="宋体" w:cs="宋体"/>
                <w:color w:val="auto"/>
                <w:szCs w:val="21"/>
                <w:highlight w:val="none"/>
                <w:lang w:val="en-US" w:eastAsia="zh-CN"/>
              </w:rPr>
            </w:pPr>
            <w:r>
              <w:rPr>
                <w:rFonts w:hint="eastAsia" w:ascii="宋体" w:hAnsi="宋体" w:eastAsia="宋体" w:cs="宋体"/>
                <w:color w:val="000000"/>
                <w:szCs w:val="21"/>
                <w:highlight w:val="none"/>
                <w:lang w:val="en-US" w:eastAsia="zh-CN"/>
              </w:rPr>
              <w:t>淳化县2022年度国土日常变更与年度变更调查工作是在2021年度变更调查成果的基础上，以2022年度为周期，以2022年12月31日为标准时点，按照国家统一标准，统筹使用国家遥感监测成果以及各类自然资源管理成果，通过县级实地调查，市级、省级、国家逐级检查，全面掌握我县2022年度的地类、面积、属性及相关单独图层信息的变化情况，以及2022年度永久基本农田变化，建设占用农用地、耕地非粮化、耕地非农化状况，设施农用地变化，25度和15度以上坡耕地变化，临时用地、批而未用土地等的变化状况。</w:t>
            </w:r>
          </w:p>
        </w:tc>
      </w:tr>
      <w:tr>
        <w:tblPrEx>
          <w:tblCellMar>
            <w:top w:w="0" w:type="dxa"/>
            <w:left w:w="108" w:type="dxa"/>
            <w:bottom w:w="0" w:type="dxa"/>
            <w:right w:w="108" w:type="dxa"/>
          </w:tblCellMar>
        </w:tblPrEx>
        <w:trPr>
          <w:trHeight w:val="90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1.1.7</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hint="default" w:ascii="宋体" w:hAnsi="宋体" w:eastAsia="宋体" w:cs="宋体"/>
                <w:color w:val="000000"/>
                <w:szCs w:val="21"/>
                <w:highlight w:val="none"/>
                <w:lang w:val="en-US" w:eastAsia="zh-CN"/>
              </w:rPr>
            </w:pPr>
            <w:r>
              <w:rPr>
                <w:rFonts w:hint="eastAsia" w:ascii="宋体" w:hAnsi="宋体" w:cs="宋体"/>
                <w:szCs w:val="21"/>
                <w:highlight w:val="none"/>
                <w:lang w:val="en-US" w:eastAsia="zh-CN"/>
              </w:rPr>
              <w:t>最高限价</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color w:val="000000"/>
                <w:szCs w:val="21"/>
                <w:highlight w:val="none"/>
              </w:rPr>
            </w:pPr>
            <w:r>
              <w:rPr>
                <w:rFonts w:hint="eastAsia" w:ascii="宋体" w:hAnsi="宋体" w:cs="宋体"/>
                <w:color w:val="000000"/>
                <w:szCs w:val="21"/>
                <w:highlight w:val="none"/>
                <w:lang w:val="en-US" w:eastAsia="zh-CN"/>
              </w:rPr>
              <w:t>最高限价</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 xml:space="preserve">2300000.00 </w:t>
            </w:r>
            <w:r>
              <w:rPr>
                <w:rFonts w:hint="eastAsia" w:ascii="宋体" w:hAnsi="宋体" w:eastAsia="宋体" w:cs="宋体"/>
                <w:sz w:val="21"/>
                <w:szCs w:val="21"/>
                <w:highlight w:val="none"/>
                <w:vertAlign w:val="baseline"/>
              </w:rPr>
              <w:t>元</w:t>
            </w:r>
            <w:r>
              <w:rPr>
                <w:rFonts w:hint="eastAsia" w:ascii="宋体" w:hAnsi="宋体" w:cs="宋体"/>
                <w:color w:val="000000"/>
                <w:szCs w:val="21"/>
                <w:highlight w:val="none"/>
              </w:rPr>
              <w:t>。</w:t>
            </w:r>
            <w:r>
              <w:rPr>
                <w:rFonts w:hint="eastAsia" w:ascii="宋体" w:hAnsi="宋体" w:cs="宋体"/>
                <w:color w:val="000000"/>
                <w:szCs w:val="21"/>
                <w:highlight w:val="none"/>
                <w:lang w:val="en-US"/>
              </w:rPr>
              <w:t>投标</w:t>
            </w:r>
            <w:r>
              <w:rPr>
                <w:rFonts w:hint="eastAsia" w:ascii="宋体" w:hAnsi="宋体" w:cs="宋体"/>
                <w:color w:val="000000"/>
                <w:szCs w:val="21"/>
                <w:highlight w:val="none"/>
              </w:rPr>
              <w:t>供应商报价超出</w:t>
            </w:r>
            <w:r>
              <w:rPr>
                <w:rFonts w:hint="eastAsia" w:ascii="宋体" w:hAnsi="宋体" w:cs="宋体"/>
                <w:color w:val="000000"/>
                <w:szCs w:val="21"/>
                <w:highlight w:val="none"/>
                <w:lang w:val="en-US" w:eastAsia="zh-CN"/>
              </w:rPr>
              <w:t>最高限价</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视</w:t>
            </w:r>
            <w:r>
              <w:rPr>
                <w:rFonts w:hint="eastAsia" w:ascii="宋体" w:hAnsi="宋体" w:cs="宋体"/>
                <w:color w:val="000000"/>
                <w:szCs w:val="21"/>
                <w:highlight w:val="none"/>
              </w:rPr>
              <w:t>为不实质性响应</w:t>
            </w:r>
            <w:r>
              <w:rPr>
                <w:rFonts w:hint="eastAsia" w:ascii="宋体" w:hAnsi="宋体" w:cs="宋体"/>
                <w:color w:val="000000"/>
                <w:szCs w:val="21"/>
                <w:highlight w:val="none"/>
                <w:lang w:val="en-US" w:eastAsia="zh-CN"/>
              </w:rPr>
              <w:t>招标</w:t>
            </w:r>
            <w:r>
              <w:rPr>
                <w:rFonts w:hint="eastAsia" w:ascii="宋体" w:hAnsi="宋体" w:cs="宋体"/>
                <w:color w:val="000000"/>
                <w:szCs w:val="21"/>
                <w:highlight w:val="none"/>
              </w:rPr>
              <w:t>文件，按无效文件处理。</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1.2.1</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资金来源</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color w:val="000000"/>
                <w:szCs w:val="21"/>
                <w:highlight w:val="none"/>
              </w:rPr>
            </w:pPr>
            <w:r>
              <w:rPr>
                <w:rFonts w:hint="eastAsia" w:ascii="宋体" w:hAnsi="宋体" w:cs="宋体"/>
                <w:szCs w:val="21"/>
                <w:highlight w:val="none"/>
              </w:rPr>
              <w:t>财政资金</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1.2.2</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资金落实情况</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color w:val="000000"/>
                <w:szCs w:val="21"/>
                <w:highlight w:val="none"/>
              </w:rPr>
            </w:pPr>
            <w:r>
              <w:rPr>
                <w:rFonts w:hint="eastAsia" w:ascii="宋体" w:hAnsi="宋体" w:cs="宋体"/>
                <w:color w:val="000000"/>
                <w:szCs w:val="21"/>
                <w:highlight w:val="none"/>
              </w:rPr>
              <w:t>已落实</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1.3.1</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招标范围</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hint="eastAsia" w:ascii="宋体" w:hAnsi="宋体" w:eastAsia="宋体" w:cs="宋体"/>
                <w:color w:val="000000"/>
                <w:szCs w:val="21"/>
                <w:highlight w:val="none"/>
                <w:lang w:eastAsia="zh-CN"/>
              </w:rPr>
            </w:pPr>
            <w:r>
              <w:rPr>
                <w:rFonts w:hint="eastAsia" w:ascii="宋体" w:hAnsi="宋体" w:cs="宋体"/>
                <w:szCs w:val="21"/>
                <w:highlight w:val="none"/>
                <w:lang w:eastAsia="zh-CN"/>
              </w:rPr>
              <w:t>具体内容详见招标文件。</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1.3.2</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jc w:val="center"/>
              <w:rPr>
                <w:rFonts w:ascii="宋体" w:hAnsi="宋体" w:cs="宋体"/>
                <w:szCs w:val="21"/>
                <w:highlight w:val="none"/>
              </w:rPr>
            </w:pPr>
            <w:r>
              <w:rPr>
                <w:rFonts w:hint="eastAsia" w:ascii="宋体" w:hAnsi="宋体" w:cs="宋体"/>
                <w:szCs w:val="21"/>
                <w:highlight w:val="none"/>
              </w:rPr>
              <w:t>服务期限</w:t>
            </w:r>
          </w:p>
        </w:tc>
        <w:tc>
          <w:tcPr>
            <w:tcW w:w="58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rFonts w:ascii="宋体" w:hAnsi="宋体" w:cs="宋体"/>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120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1.3.3</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jc w:val="center"/>
              <w:rPr>
                <w:rFonts w:ascii="宋体" w:hAnsi="宋体" w:cs="宋体"/>
                <w:szCs w:val="21"/>
                <w:highlight w:val="none"/>
              </w:rPr>
            </w:pPr>
            <w:r>
              <w:rPr>
                <w:rFonts w:hint="eastAsia" w:ascii="宋体" w:hAnsi="宋体" w:cs="宋体"/>
                <w:szCs w:val="21"/>
                <w:highlight w:val="none"/>
              </w:rPr>
              <w:t>质量标准</w:t>
            </w:r>
          </w:p>
        </w:tc>
        <w:tc>
          <w:tcPr>
            <w:tcW w:w="58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rFonts w:ascii="宋体" w:hAnsi="宋体" w:cs="宋体"/>
                <w:sz w:val="21"/>
                <w:szCs w:val="21"/>
                <w:highlight w:val="none"/>
                <w:u w:val="single"/>
              </w:rPr>
            </w:pPr>
            <w:r>
              <w:rPr>
                <w:rFonts w:hint="eastAsia" w:ascii="宋体" w:hAnsi="宋体" w:eastAsia="宋体" w:cs="宋体"/>
                <w:color w:val="auto"/>
                <w:spacing w:val="11"/>
                <w:w w:val="100"/>
                <w:kern w:val="2"/>
                <w:sz w:val="21"/>
                <w:szCs w:val="21"/>
                <w:highlight w:val="none"/>
                <w:lang w:val="en-US" w:eastAsia="zh-CN" w:bidi="ar-SA"/>
              </w:rPr>
              <w:t>符合国家现行有关质量验收规范“合格”要求</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1.4.1</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资质条件、能力、信誉</w:t>
            </w:r>
          </w:p>
        </w:tc>
        <w:tc>
          <w:tcPr>
            <w:tcW w:w="5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pacing w:val="11"/>
                <w:w w:val="100"/>
                <w:kern w:val="2"/>
                <w:sz w:val="21"/>
                <w:szCs w:val="21"/>
                <w:highlight w:val="none"/>
                <w:lang w:val="zh-CN" w:eastAsia="zh-CN" w:bidi="ar-SA"/>
              </w:rPr>
            </w:pPr>
            <w:r>
              <w:rPr>
                <w:rFonts w:hint="eastAsia" w:ascii="宋体" w:hAnsi="宋体" w:eastAsia="宋体" w:cs="宋体"/>
                <w:color w:val="auto"/>
                <w:spacing w:val="11"/>
                <w:w w:val="100"/>
                <w:kern w:val="2"/>
                <w:sz w:val="21"/>
                <w:szCs w:val="21"/>
                <w:highlight w:val="none"/>
                <w:lang w:val="zh-CN" w:eastAsia="zh-CN" w:bidi="ar-SA"/>
              </w:rPr>
              <w:t>基本资格条件：符合《政府采购法》第二十二条规定的</w:t>
            </w:r>
            <w:r>
              <w:rPr>
                <w:rFonts w:hint="eastAsia" w:ascii="宋体" w:hAnsi="宋体" w:cs="宋体"/>
                <w:color w:val="auto"/>
                <w:spacing w:val="11"/>
                <w:w w:val="100"/>
                <w:kern w:val="2"/>
                <w:sz w:val="21"/>
                <w:szCs w:val="21"/>
                <w:highlight w:val="none"/>
                <w:lang w:val="zh-CN" w:eastAsia="zh-CN" w:bidi="ar-SA"/>
              </w:rPr>
              <w:t>供应商</w:t>
            </w:r>
            <w:r>
              <w:rPr>
                <w:rFonts w:hint="eastAsia" w:ascii="宋体" w:hAnsi="宋体" w:eastAsia="宋体" w:cs="宋体"/>
                <w:color w:val="auto"/>
                <w:spacing w:val="11"/>
                <w:w w:val="100"/>
                <w:kern w:val="2"/>
                <w:sz w:val="21"/>
                <w:szCs w:val="21"/>
                <w:highlight w:val="none"/>
                <w:lang w:val="zh-CN" w:eastAsia="zh-CN" w:bidi="ar-SA"/>
              </w:rPr>
              <w:t>条件：</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pacing w:val="11"/>
                <w:w w:val="100"/>
                <w:kern w:val="2"/>
                <w:sz w:val="21"/>
                <w:szCs w:val="21"/>
                <w:highlight w:val="none"/>
                <w:lang w:val="zh-CN" w:eastAsia="zh-CN" w:bidi="ar-SA"/>
              </w:rPr>
            </w:pPr>
            <w:r>
              <w:rPr>
                <w:rFonts w:hint="eastAsia" w:ascii="宋体" w:hAnsi="宋体" w:eastAsia="宋体" w:cs="宋体"/>
                <w:color w:val="auto"/>
                <w:spacing w:val="11"/>
                <w:w w:val="100"/>
                <w:kern w:val="2"/>
                <w:sz w:val="21"/>
                <w:szCs w:val="21"/>
                <w:highlight w:val="none"/>
                <w:lang w:val="zh-CN" w:eastAsia="zh-CN" w:bidi="ar-SA"/>
              </w:rPr>
              <w:t>（1）具有独立承担民事责任能力，提供</w:t>
            </w:r>
            <w:r>
              <w:rPr>
                <w:rFonts w:hint="eastAsia" w:ascii="宋体" w:hAnsi="宋体" w:cs="宋体"/>
                <w:color w:val="auto"/>
                <w:spacing w:val="11"/>
                <w:w w:val="100"/>
                <w:kern w:val="2"/>
                <w:sz w:val="21"/>
                <w:szCs w:val="21"/>
                <w:highlight w:val="none"/>
                <w:lang w:val="zh-CN" w:eastAsia="zh-CN" w:bidi="ar-SA"/>
              </w:rPr>
              <w:t>供应商</w:t>
            </w:r>
            <w:r>
              <w:rPr>
                <w:rFonts w:hint="eastAsia" w:ascii="宋体" w:hAnsi="宋体" w:eastAsia="宋体" w:cs="宋体"/>
                <w:color w:val="auto"/>
                <w:spacing w:val="11"/>
                <w:w w:val="100"/>
                <w:kern w:val="2"/>
                <w:sz w:val="21"/>
                <w:szCs w:val="21"/>
                <w:highlight w:val="none"/>
                <w:lang w:val="zh-CN" w:eastAsia="zh-CN" w:bidi="ar-SA"/>
              </w:rPr>
              <w:t>合法注册的法人或其他组织的营业执照等证明文件或自然人的身份证明；</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pacing w:val="11"/>
                <w:w w:val="100"/>
                <w:kern w:val="2"/>
                <w:sz w:val="21"/>
                <w:szCs w:val="21"/>
                <w:highlight w:val="none"/>
                <w:lang w:val="zh-CN" w:eastAsia="zh-CN" w:bidi="ar-SA"/>
              </w:rPr>
            </w:pPr>
            <w:r>
              <w:rPr>
                <w:rFonts w:hint="eastAsia" w:ascii="宋体" w:hAnsi="宋体" w:eastAsia="宋体" w:cs="宋体"/>
                <w:color w:val="auto"/>
                <w:spacing w:val="11"/>
                <w:w w:val="100"/>
                <w:kern w:val="2"/>
                <w:sz w:val="21"/>
                <w:szCs w:val="21"/>
                <w:highlight w:val="none"/>
                <w:lang w:val="zh-CN" w:eastAsia="zh-CN" w:bidi="ar-SA"/>
              </w:rPr>
              <w:t>（2）财务状况报告：提供具有财务审计资质单位出具的</w:t>
            </w:r>
            <w:r>
              <w:rPr>
                <w:rFonts w:hint="eastAsia" w:ascii="宋体" w:hAnsi="宋体" w:cs="宋体"/>
                <w:color w:val="auto"/>
                <w:spacing w:val="11"/>
                <w:w w:val="100"/>
                <w:kern w:val="2"/>
                <w:sz w:val="21"/>
                <w:szCs w:val="21"/>
                <w:highlight w:val="none"/>
                <w:lang w:val="en-US" w:eastAsia="zh-CN" w:bidi="ar-SA"/>
              </w:rPr>
              <w:t>2022年</w:t>
            </w:r>
            <w:r>
              <w:rPr>
                <w:rFonts w:hint="eastAsia" w:ascii="宋体" w:hAnsi="宋体" w:eastAsia="宋体" w:cs="宋体"/>
                <w:color w:val="auto"/>
                <w:spacing w:val="11"/>
                <w:w w:val="100"/>
                <w:kern w:val="2"/>
                <w:sz w:val="21"/>
                <w:szCs w:val="21"/>
                <w:highlight w:val="none"/>
                <w:lang w:val="zh-CN" w:eastAsia="zh-CN" w:bidi="ar-SA"/>
              </w:rPr>
              <w:t>财务</w:t>
            </w:r>
            <w:r>
              <w:rPr>
                <w:rFonts w:hint="eastAsia" w:ascii="宋体" w:hAnsi="宋体" w:cs="宋体"/>
                <w:color w:val="auto"/>
                <w:spacing w:val="11"/>
                <w:w w:val="100"/>
                <w:kern w:val="2"/>
                <w:sz w:val="21"/>
                <w:szCs w:val="21"/>
                <w:highlight w:val="none"/>
                <w:lang w:val="en-US" w:eastAsia="zh-CN" w:bidi="ar-SA"/>
              </w:rPr>
              <w:t>审计</w:t>
            </w:r>
            <w:r>
              <w:rPr>
                <w:rFonts w:hint="eastAsia" w:ascii="宋体" w:hAnsi="宋体" w:eastAsia="宋体" w:cs="宋体"/>
                <w:color w:val="auto"/>
                <w:spacing w:val="11"/>
                <w:w w:val="100"/>
                <w:kern w:val="2"/>
                <w:sz w:val="21"/>
                <w:szCs w:val="21"/>
                <w:highlight w:val="none"/>
                <w:lang w:val="zh-CN" w:eastAsia="zh-CN" w:bidi="ar-SA"/>
              </w:rPr>
              <w:t>报告或投标前六个月内</w:t>
            </w:r>
            <w:r>
              <w:rPr>
                <w:rFonts w:hint="eastAsia" w:ascii="宋体" w:hAnsi="宋体" w:cs="宋体"/>
                <w:color w:val="auto"/>
                <w:spacing w:val="11"/>
                <w:w w:val="100"/>
                <w:kern w:val="2"/>
                <w:sz w:val="21"/>
                <w:szCs w:val="21"/>
                <w:highlight w:val="none"/>
                <w:lang w:val="zh-CN" w:eastAsia="zh-CN" w:bidi="ar-SA"/>
              </w:rPr>
              <w:t>供应商</w:t>
            </w:r>
            <w:r>
              <w:rPr>
                <w:rFonts w:hint="eastAsia" w:ascii="宋体" w:hAnsi="宋体" w:eastAsia="宋体" w:cs="宋体"/>
                <w:color w:val="auto"/>
                <w:spacing w:val="11"/>
                <w:w w:val="100"/>
                <w:kern w:val="2"/>
                <w:sz w:val="21"/>
                <w:szCs w:val="21"/>
                <w:highlight w:val="none"/>
                <w:lang w:val="zh-CN" w:eastAsia="zh-CN" w:bidi="ar-SA"/>
              </w:rPr>
              <w:t>银行基本户开户行出具的资信证明（提供基本存款账户证明材料）或财政部门认可的政府采购专业担保机构出具的投标</w:t>
            </w:r>
            <w:r>
              <w:rPr>
                <w:rFonts w:hint="eastAsia" w:ascii="宋体" w:hAnsi="宋体" w:eastAsia="宋体" w:cs="宋体"/>
                <w:color w:val="auto"/>
                <w:spacing w:val="11"/>
                <w:w w:val="100"/>
                <w:kern w:val="2"/>
                <w:sz w:val="21"/>
                <w:szCs w:val="21"/>
                <w:highlight w:val="none"/>
                <w:lang w:val="en-US" w:eastAsia="zh-CN" w:bidi="ar-SA"/>
              </w:rPr>
              <w:t>担保函</w:t>
            </w:r>
            <w:r>
              <w:rPr>
                <w:rFonts w:hint="eastAsia" w:ascii="宋体" w:hAnsi="宋体" w:eastAsia="宋体" w:cs="宋体"/>
                <w:color w:val="auto"/>
                <w:spacing w:val="11"/>
                <w:w w:val="100"/>
                <w:kern w:val="2"/>
                <w:sz w:val="21"/>
                <w:szCs w:val="21"/>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pacing w:val="11"/>
                <w:w w:val="100"/>
                <w:kern w:val="2"/>
                <w:sz w:val="21"/>
                <w:szCs w:val="21"/>
                <w:highlight w:val="none"/>
                <w:lang w:val="zh-CN" w:eastAsia="zh-CN" w:bidi="ar-SA"/>
              </w:rPr>
            </w:pPr>
            <w:r>
              <w:rPr>
                <w:rFonts w:hint="eastAsia" w:ascii="宋体" w:hAnsi="宋体" w:eastAsia="宋体" w:cs="宋体"/>
                <w:color w:val="auto"/>
                <w:spacing w:val="11"/>
                <w:w w:val="100"/>
                <w:kern w:val="2"/>
                <w:sz w:val="21"/>
                <w:szCs w:val="21"/>
                <w:highlight w:val="none"/>
                <w:lang w:val="zh-CN" w:eastAsia="zh-CN" w:bidi="ar-SA"/>
              </w:rPr>
              <w:t>（3）依法缴纳税收</w:t>
            </w:r>
            <w:r>
              <w:rPr>
                <w:rFonts w:hint="eastAsia" w:ascii="宋体" w:hAnsi="宋体" w:eastAsia="宋体" w:cs="宋体"/>
                <w:color w:val="auto"/>
                <w:spacing w:val="11"/>
                <w:w w:val="100"/>
                <w:kern w:val="2"/>
                <w:sz w:val="21"/>
                <w:szCs w:val="21"/>
                <w:highlight w:val="none"/>
                <w:lang w:val="en-US" w:eastAsia="zh-CN" w:bidi="ar-SA"/>
              </w:rPr>
              <w:t>证明</w:t>
            </w:r>
            <w:r>
              <w:rPr>
                <w:rFonts w:hint="eastAsia" w:ascii="宋体" w:hAnsi="宋体" w:eastAsia="宋体" w:cs="宋体"/>
                <w:color w:val="auto"/>
                <w:spacing w:val="11"/>
                <w:w w:val="100"/>
                <w:kern w:val="2"/>
                <w:sz w:val="21"/>
                <w:szCs w:val="21"/>
                <w:highlight w:val="none"/>
                <w:lang w:val="zh-CN" w:eastAsia="zh-CN" w:bidi="ar-SA"/>
              </w:rPr>
              <w:t>：提供投标截止时间前六个月任意一个月的完税凭证或税务机关开具的完税证明（任意税种），依法免税的应提供相关文件证明；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pacing w:val="11"/>
                <w:w w:val="100"/>
                <w:kern w:val="2"/>
                <w:sz w:val="21"/>
                <w:szCs w:val="21"/>
                <w:highlight w:val="none"/>
                <w:lang w:val="zh-CN" w:eastAsia="zh-CN" w:bidi="ar-SA"/>
              </w:rPr>
            </w:pPr>
            <w:r>
              <w:rPr>
                <w:rFonts w:hint="eastAsia" w:ascii="宋体" w:hAnsi="宋体" w:eastAsia="宋体" w:cs="宋体"/>
                <w:color w:val="auto"/>
                <w:spacing w:val="11"/>
                <w:w w:val="100"/>
                <w:kern w:val="2"/>
                <w:sz w:val="21"/>
                <w:szCs w:val="21"/>
                <w:highlight w:val="none"/>
                <w:lang w:val="zh-CN" w:eastAsia="zh-CN" w:bidi="ar-SA"/>
              </w:rPr>
              <w:t>（</w:t>
            </w:r>
            <w:r>
              <w:rPr>
                <w:rFonts w:hint="eastAsia" w:ascii="宋体" w:hAnsi="宋体" w:eastAsia="宋体" w:cs="宋体"/>
                <w:color w:val="auto"/>
                <w:spacing w:val="11"/>
                <w:w w:val="100"/>
                <w:kern w:val="2"/>
                <w:sz w:val="21"/>
                <w:szCs w:val="21"/>
                <w:highlight w:val="none"/>
                <w:lang w:val="en-US" w:eastAsia="zh-CN" w:bidi="ar-SA"/>
              </w:rPr>
              <w:t>4</w:t>
            </w:r>
            <w:r>
              <w:rPr>
                <w:rFonts w:hint="eastAsia" w:ascii="宋体" w:hAnsi="宋体" w:eastAsia="宋体" w:cs="宋体"/>
                <w:color w:val="auto"/>
                <w:spacing w:val="11"/>
                <w:w w:val="100"/>
                <w:kern w:val="2"/>
                <w:sz w:val="21"/>
                <w:szCs w:val="21"/>
                <w:highlight w:val="none"/>
                <w:lang w:val="zh-CN" w:eastAsia="zh-CN" w:bidi="ar-SA"/>
              </w:rPr>
              <w:t>）社会保障资金</w:t>
            </w:r>
            <w:r>
              <w:rPr>
                <w:rFonts w:hint="eastAsia" w:ascii="宋体" w:hAnsi="宋体" w:eastAsia="宋体" w:cs="宋体"/>
                <w:color w:val="auto"/>
                <w:spacing w:val="11"/>
                <w:w w:val="100"/>
                <w:kern w:val="2"/>
                <w:sz w:val="21"/>
                <w:szCs w:val="21"/>
                <w:highlight w:val="none"/>
                <w:lang w:val="en-US" w:eastAsia="zh-CN" w:bidi="ar-SA"/>
              </w:rPr>
              <w:t>缴纳证明</w:t>
            </w:r>
            <w:r>
              <w:rPr>
                <w:rFonts w:hint="eastAsia" w:ascii="宋体" w:hAnsi="宋体" w:eastAsia="宋体" w:cs="宋体"/>
                <w:color w:val="auto"/>
                <w:spacing w:val="11"/>
                <w:w w:val="100"/>
                <w:kern w:val="2"/>
                <w:sz w:val="21"/>
                <w:szCs w:val="21"/>
                <w:highlight w:val="none"/>
                <w:lang w:val="zh-CN" w:eastAsia="zh-CN" w:bidi="ar-SA"/>
              </w:rPr>
              <w:t>：提供投标截止时间前六个月任意一个月的社会保障资金缴存单据或社保机构开具的社会保险参保缴费情况证明，依法不需要缴纳社会保障资金的应提供相关文件证明；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pacing w:val="11"/>
                <w:w w:val="100"/>
                <w:kern w:val="2"/>
                <w:sz w:val="21"/>
                <w:szCs w:val="21"/>
                <w:highlight w:val="none"/>
                <w:lang w:val="zh-CN" w:eastAsia="zh-CN" w:bidi="ar-SA"/>
              </w:rPr>
            </w:pPr>
            <w:r>
              <w:rPr>
                <w:rFonts w:hint="eastAsia" w:ascii="宋体" w:hAnsi="宋体" w:eastAsia="宋体" w:cs="宋体"/>
                <w:color w:val="auto"/>
                <w:spacing w:val="11"/>
                <w:w w:val="100"/>
                <w:kern w:val="2"/>
                <w:sz w:val="21"/>
                <w:szCs w:val="21"/>
                <w:highlight w:val="none"/>
                <w:lang w:val="zh-CN" w:eastAsia="zh-CN" w:bidi="ar-SA"/>
              </w:rPr>
              <w:t>（</w:t>
            </w:r>
            <w:r>
              <w:rPr>
                <w:rFonts w:hint="eastAsia" w:ascii="宋体" w:hAnsi="宋体" w:eastAsia="宋体" w:cs="宋体"/>
                <w:color w:val="auto"/>
                <w:spacing w:val="11"/>
                <w:w w:val="100"/>
                <w:kern w:val="2"/>
                <w:sz w:val="21"/>
                <w:szCs w:val="21"/>
                <w:highlight w:val="none"/>
                <w:lang w:val="en-US" w:eastAsia="zh-CN" w:bidi="ar-SA"/>
              </w:rPr>
              <w:t>5</w:t>
            </w:r>
            <w:r>
              <w:rPr>
                <w:rFonts w:hint="eastAsia" w:ascii="宋体" w:hAnsi="宋体" w:eastAsia="宋体" w:cs="宋体"/>
                <w:color w:val="auto"/>
                <w:spacing w:val="11"/>
                <w:w w:val="100"/>
                <w:kern w:val="2"/>
                <w:sz w:val="21"/>
                <w:szCs w:val="21"/>
                <w:highlight w:val="none"/>
                <w:lang w:val="zh-CN" w:eastAsia="zh-CN" w:bidi="ar-SA"/>
              </w:rPr>
              <w:t>）提供具有履行本合同所必需的设备和专业技术能力的书面声明；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pacing w:val="11"/>
                <w:w w:val="100"/>
                <w:kern w:val="2"/>
                <w:sz w:val="21"/>
                <w:szCs w:val="21"/>
                <w:highlight w:val="none"/>
                <w:lang w:val="zh-CN" w:eastAsia="zh-CN" w:bidi="ar-SA"/>
              </w:rPr>
            </w:pPr>
            <w:r>
              <w:rPr>
                <w:rFonts w:hint="eastAsia" w:ascii="宋体" w:hAnsi="宋体" w:eastAsia="宋体" w:cs="宋体"/>
                <w:color w:val="auto"/>
                <w:spacing w:val="11"/>
                <w:w w:val="100"/>
                <w:kern w:val="2"/>
                <w:sz w:val="21"/>
                <w:szCs w:val="21"/>
                <w:highlight w:val="none"/>
                <w:lang w:val="zh-CN" w:eastAsia="zh-CN" w:bidi="ar-SA"/>
              </w:rPr>
              <w:t>（</w:t>
            </w:r>
            <w:r>
              <w:rPr>
                <w:rFonts w:hint="eastAsia" w:ascii="宋体" w:hAnsi="宋体" w:eastAsia="宋体" w:cs="宋体"/>
                <w:color w:val="auto"/>
                <w:spacing w:val="11"/>
                <w:w w:val="100"/>
                <w:kern w:val="2"/>
                <w:sz w:val="21"/>
                <w:szCs w:val="21"/>
                <w:highlight w:val="none"/>
                <w:lang w:val="en-US" w:eastAsia="zh-CN" w:bidi="ar-SA"/>
              </w:rPr>
              <w:t>6</w:t>
            </w:r>
            <w:r>
              <w:rPr>
                <w:rFonts w:hint="eastAsia" w:ascii="宋体" w:hAnsi="宋体" w:eastAsia="宋体" w:cs="宋体"/>
                <w:color w:val="auto"/>
                <w:spacing w:val="11"/>
                <w:w w:val="100"/>
                <w:kern w:val="2"/>
                <w:sz w:val="21"/>
                <w:szCs w:val="21"/>
                <w:highlight w:val="none"/>
                <w:lang w:val="zh-CN" w:eastAsia="zh-CN" w:bidi="ar-SA"/>
              </w:rPr>
              <w:t>）提供参加政府采购活动前三年内在经营活动中没有重大违法记录的书面声明；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pacing w:val="11"/>
                <w:w w:val="100"/>
                <w:kern w:val="2"/>
                <w:sz w:val="21"/>
                <w:szCs w:val="21"/>
                <w:highlight w:val="none"/>
                <w:lang w:val="zh-CN" w:eastAsia="zh-CN" w:bidi="ar-SA"/>
              </w:rPr>
            </w:pPr>
            <w:r>
              <w:rPr>
                <w:rFonts w:hint="eastAsia" w:ascii="宋体" w:hAnsi="宋体" w:eastAsia="宋体" w:cs="宋体"/>
                <w:b/>
                <w:bCs/>
                <w:color w:val="auto"/>
                <w:spacing w:val="11"/>
                <w:w w:val="100"/>
                <w:kern w:val="2"/>
                <w:sz w:val="21"/>
                <w:szCs w:val="21"/>
                <w:highlight w:val="none"/>
                <w:lang w:val="zh-CN" w:eastAsia="zh-CN" w:bidi="ar-SA"/>
              </w:rPr>
              <w:t>特定资格条件：</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eastAsia="宋体" w:cs="宋体"/>
                <w:color w:val="auto"/>
                <w:spacing w:val="11"/>
                <w:w w:val="100"/>
                <w:kern w:val="2"/>
                <w:sz w:val="21"/>
                <w:szCs w:val="21"/>
                <w:highlight w:val="none"/>
                <w:lang w:val="zh-CN" w:eastAsia="zh-CN" w:bidi="ar-SA"/>
              </w:rPr>
            </w:pPr>
            <w:r>
              <w:rPr>
                <w:rFonts w:hint="eastAsia" w:ascii="宋体" w:hAnsi="宋体" w:eastAsia="宋体" w:cs="宋体"/>
                <w:color w:val="auto"/>
                <w:spacing w:val="11"/>
                <w:w w:val="100"/>
                <w:kern w:val="2"/>
                <w:sz w:val="21"/>
                <w:szCs w:val="21"/>
                <w:highlight w:val="none"/>
                <w:lang w:val="zh-CN" w:eastAsia="zh-CN" w:bidi="ar-SA"/>
              </w:rPr>
              <w:t>（1）法定代表人直接参加投标的，须出具法定代表人身份证明及身份证；法定代表人授权</w:t>
            </w:r>
            <w:r>
              <w:rPr>
                <w:rFonts w:hint="eastAsia" w:cs="宋体"/>
                <w:color w:val="auto"/>
                <w:spacing w:val="11"/>
                <w:w w:val="100"/>
                <w:kern w:val="2"/>
                <w:sz w:val="21"/>
                <w:szCs w:val="21"/>
                <w:highlight w:val="none"/>
                <w:lang w:val="en-US" w:eastAsia="zh-CN" w:bidi="ar-SA"/>
              </w:rPr>
              <w:t>代表</w:t>
            </w:r>
            <w:r>
              <w:rPr>
                <w:rFonts w:hint="eastAsia" w:ascii="宋体" w:hAnsi="宋体" w:eastAsia="宋体" w:cs="宋体"/>
                <w:color w:val="auto"/>
                <w:spacing w:val="11"/>
                <w:w w:val="100"/>
                <w:kern w:val="2"/>
                <w:sz w:val="21"/>
                <w:szCs w:val="21"/>
                <w:highlight w:val="none"/>
                <w:lang w:val="zh-CN" w:eastAsia="zh-CN" w:bidi="ar-SA"/>
              </w:rPr>
              <w:t>参加投标的，须出具法定代表人授权</w:t>
            </w:r>
            <w:r>
              <w:rPr>
                <w:rFonts w:hint="eastAsia" w:ascii="宋体" w:hAnsi="宋体" w:eastAsia="宋体" w:cs="宋体"/>
                <w:color w:val="auto"/>
                <w:spacing w:val="11"/>
                <w:w w:val="100"/>
                <w:kern w:val="2"/>
                <w:sz w:val="21"/>
                <w:szCs w:val="21"/>
                <w:highlight w:val="none"/>
                <w:lang w:val="en-US" w:eastAsia="zh-CN" w:bidi="ar-SA"/>
              </w:rPr>
              <w:t>委托</w:t>
            </w:r>
            <w:r>
              <w:rPr>
                <w:rFonts w:hint="eastAsia" w:ascii="宋体" w:hAnsi="宋体" w:eastAsia="宋体" w:cs="宋体"/>
                <w:color w:val="auto"/>
                <w:spacing w:val="11"/>
                <w:w w:val="100"/>
                <w:kern w:val="2"/>
                <w:sz w:val="21"/>
                <w:szCs w:val="21"/>
                <w:highlight w:val="none"/>
                <w:lang w:val="zh-CN" w:eastAsia="zh-CN" w:bidi="ar-SA"/>
              </w:rPr>
              <w:t>书及授权代表身份证；</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eastAsia="宋体" w:cs="宋体"/>
                <w:color w:val="auto"/>
                <w:spacing w:val="11"/>
                <w:w w:val="100"/>
                <w:kern w:val="2"/>
                <w:sz w:val="21"/>
                <w:szCs w:val="21"/>
                <w:highlight w:val="none"/>
                <w:lang w:val="zh-CN" w:eastAsia="zh-CN" w:bidi="ar-SA"/>
              </w:rPr>
            </w:pPr>
            <w:r>
              <w:rPr>
                <w:rFonts w:hint="eastAsia" w:ascii="宋体" w:hAnsi="宋体" w:eastAsia="宋体" w:cs="宋体"/>
                <w:color w:val="auto"/>
                <w:spacing w:val="11"/>
                <w:w w:val="100"/>
                <w:kern w:val="2"/>
                <w:sz w:val="21"/>
                <w:szCs w:val="21"/>
                <w:highlight w:val="none"/>
                <w:lang w:val="zh-CN" w:eastAsia="zh-CN" w:bidi="ar-SA"/>
              </w:rPr>
              <w:t>（</w:t>
            </w:r>
            <w:r>
              <w:rPr>
                <w:rFonts w:hint="eastAsia" w:ascii="宋体" w:hAnsi="宋体" w:eastAsia="宋体" w:cs="宋体"/>
                <w:color w:val="auto"/>
                <w:spacing w:val="11"/>
                <w:w w:val="100"/>
                <w:kern w:val="2"/>
                <w:sz w:val="21"/>
                <w:szCs w:val="21"/>
                <w:highlight w:val="none"/>
                <w:lang w:val="en-US" w:eastAsia="zh-CN" w:bidi="ar-SA"/>
              </w:rPr>
              <w:t>2</w:t>
            </w:r>
            <w:r>
              <w:rPr>
                <w:rFonts w:hint="eastAsia" w:ascii="宋体" w:hAnsi="宋体" w:eastAsia="宋体" w:cs="宋体"/>
                <w:color w:val="auto"/>
                <w:spacing w:val="11"/>
                <w:w w:val="100"/>
                <w:kern w:val="2"/>
                <w:sz w:val="21"/>
                <w:szCs w:val="21"/>
                <w:highlight w:val="none"/>
                <w:lang w:val="zh-CN" w:eastAsia="zh-CN" w:bidi="ar-SA"/>
              </w:rPr>
              <w:t>）具备测绘地理信息行政主管部门颁发的测绘乙级及以上资质；</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宋体" w:hAnsi="宋体" w:eastAsia="宋体" w:cs="宋体"/>
                <w:color w:val="auto"/>
                <w:spacing w:val="11"/>
                <w:w w:val="100"/>
                <w:kern w:val="2"/>
                <w:sz w:val="21"/>
                <w:szCs w:val="21"/>
                <w:highlight w:val="none"/>
                <w:lang w:val="zh-CN" w:eastAsia="zh-CN" w:bidi="ar-SA"/>
              </w:rPr>
              <w:t>（</w:t>
            </w:r>
            <w:r>
              <w:rPr>
                <w:rFonts w:hint="eastAsia" w:ascii="宋体" w:hAnsi="宋体" w:eastAsia="宋体" w:cs="宋体"/>
                <w:color w:val="auto"/>
                <w:spacing w:val="11"/>
                <w:w w:val="100"/>
                <w:kern w:val="2"/>
                <w:sz w:val="21"/>
                <w:szCs w:val="21"/>
                <w:highlight w:val="none"/>
                <w:lang w:val="en-US" w:eastAsia="zh-CN" w:bidi="ar-SA"/>
              </w:rPr>
              <w:t>3</w:t>
            </w:r>
            <w:r>
              <w:rPr>
                <w:rFonts w:hint="eastAsia" w:ascii="宋体" w:hAnsi="宋体" w:eastAsia="宋体" w:cs="宋体"/>
                <w:color w:val="auto"/>
                <w:spacing w:val="11"/>
                <w:w w:val="100"/>
                <w:kern w:val="2"/>
                <w:sz w:val="21"/>
                <w:szCs w:val="21"/>
                <w:highlight w:val="none"/>
                <w:lang w:val="zh-CN" w:eastAsia="zh-CN" w:bidi="ar-SA"/>
              </w:rPr>
              <w:t>）</w:t>
            </w:r>
            <w:r>
              <w:rPr>
                <w:rFonts w:hint="eastAsia" w:ascii="宋体" w:hAnsi="宋体" w:eastAsia="宋体" w:cs="宋体"/>
                <w:color w:val="auto"/>
                <w:spacing w:val="11"/>
                <w:w w:val="100"/>
                <w:kern w:val="2"/>
                <w:sz w:val="21"/>
                <w:szCs w:val="21"/>
                <w:highlight w:val="none"/>
                <w:lang w:val="en-US" w:eastAsia="zh-CN" w:bidi="ar-SA"/>
              </w:rPr>
              <w:t>拟派</w:t>
            </w:r>
            <w:r>
              <w:rPr>
                <w:rFonts w:hint="eastAsia" w:ascii="宋体" w:hAnsi="宋体" w:eastAsia="宋体" w:cs="宋体"/>
                <w:color w:val="auto"/>
                <w:spacing w:val="11"/>
                <w:w w:val="100"/>
                <w:kern w:val="2"/>
                <w:sz w:val="21"/>
                <w:szCs w:val="21"/>
                <w:highlight w:val="none"/>
                <w:lang w:val="zh-CN" w:eastAsia="zh-CN" w:bidi="ar-SA"/>
              </w:rPr>
              <w:t>项目负责人需具备相关专业中级及以上工程</w:t>
            </w:r>
            <w:r>
              <w:rPr>
                <w:rFonts w:hint="eastAsia" w:ascii="微软雅黑" w:hAnsi="微软雅黑" w:eastAsia="微软雅黑" w:cs="微软雅黑"/>
                <w:i w:val="0"/>
                <w:iCs w:val="0"/>
                <w:caps w:val="0"/>
                <w:color w:val="auto"/>
                <w:spacing w:val="0"/>
                <w:sz w:val="21"/>
                <w:szCs w:val="21"/>
                <w:highlight w:val="none"/>
                <w:shd w:val="clear" w:color="auto" w:fill="FFFFFF"/>
              </w:rPr>
              <w:t>师职称；</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eastAsia="宋体" w:cs="宋体"/>
                <w:color w:val="auto"/>
                <w:spacing w:val="11"/>
                <w:w w:val="100"/>
                <w:kern w:val="2"/>
                <w:sz w:val="21"/>
                <w:szCs w:val="21"/>
                <w:highlight w:val="none"/>
                <w:lang w:val="zh-CN" w:eastAsia="zh-CN" w:bidi="ar-SA"/>
              </w:rPr>
            </w:pPr>
            <w:r>
              <w:rPr>
                <w:rFonts w:hint="eastAsia" w:ascii="宋体" w:hAnsi="宋体" w:eastAsia="宋体" w:cs="宋体"/>
                <w:color w:val="auto"/>
                <w:spacing w:val="11"/>
                <w:w w:val="100"/>
                <w:kern w:val="2"/>
                <w:sz w:val="21"/>
                <w:szCs w:val="21"/>
                <w:highlight w:val="none"/>
                <w:lang w:val="zh-CN" w:eastAsia="zh-CN" w:bidi="ar-SA"/>
              </w:rPr>
              <w:t>（</w:t>
            </w:r>
            <w:r>
              <w:rPr>
                <w:rFonts w:hint="eastAsia" w:ascii="宋体" w:hAnsi="宋体" w:eastAsia="宋体" w:cs="宋体"/>
                <w:color w:val="auto"/>
                <w:spacing w:val="11"/>
                <w:w w:val="100"/>
                <w:kern w:val="2"/>
                <w:sz w:val="21"/>
                <w:szCs w:val="21"/>
                <w:highlight w:val="none"/>
                <w:lang w:val="en-US" w:eastAsia="zh-CN" w:bidi="ar-SA"/>
              </w:rPr>
              <w:t>4</w:t>
            </w:r>
            <w:r>
              <w:rPr>
                <w:rFonts w:hint="eastAsia" w:ascii="宋体" w:hAnsi="宋体" w:eastAsia="宋体" w:cs="宋体"/>
                <w:color w:val="auto"/>
                <w:spacing w:val="11"/>
                <w:w w:val="100"/>
                <w:kern w:val="2"/>
                <w:sz w:val="21"/>
                <w:szCs w:val="21"/>
                <w:highlight w:val="none"/>
                <w:lang w:val="zh-CN" w:eastAsia="zh-CN" w:bidi="ar-SA"/>
              </w:rPr>
              <w:t>）</w:t>
            </w:r>
            <w:r>
              <w:rPr>
                <w:rFonts w:hint="eastAsia" w:ascii="宋体" w:hAnsi="宋体" w:eastAsia="宋体" w:cs="宋体"/>
                <w:color w:val="auto"/>
                <w:spacing w:val="11"/>
                <w:w w:val="100"/>
                <w:kern w:val="2"/>
                <w:sz w:val="21"/>
                <w:szCs w:val="21"/>
                <w:highlight w:val="none"/>
                <w:lang w:val="en-US" w:eastAsia="zh-CN" w:bidi="ar-SA"/>
              </w:rPr>
              <w:t>供应商</w:t>
            </w:r>
            <w:r>
              <w:rPr>
                <w:rFonts w:hint="eastAsia" w:ascii="宋体" w:hAnsi="宋体" w:eastAsia="宋体" w:cs="宋体"/>
                <w:color w:val="auto"/>
                <w:spacing w:val="11"/>
                <w:w w:val="100"/>
                <w:kern w:val="2"/>
                <w:sz w:val="21"/>
                <w:szCs w:val="21"/>
                <w:highlight w:val="none"/>
                <w:lang w:val="zh-CN" w:eastAsia="zh-CN" w:bidi="ar-SA"/>
              </w:rPr>
              <w:t>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pacing w:val="11"/>
                <w:w w:val="100"/>
                <w:kern w:val="2"/>
                <w:sz w:val="21"/>
                <w:szCs w:val="21"/>
                <w:highlight w:val="none"/>
                <w:lang w:val="en-US" w:eastAsia="zh-CN" w:bidi="ar-SA"/>
              </w:rPr>
            </w:pPr>
            <w:r>
              <w:rPr>
                <w:rFonts w:hint="eastAsia" w:ascii="宋体" w:hAnsi="宋体" w:eastAsia="宋体" w:cs="宋体"/>
                <w:b/>
                <w:bCs/>
                <w:color w:val="auto"/>
                <w:spacing w:val="11"/>
                <w:w w:val="100"/>
                <w:kern w:val="2"/>
                <w:sz w:val="21"/>
                <w:szCs w:val="21"/>
                <w:highlight w:val="none"/>
                <w:lang w:val="en-US" w:eastAsia="zh-CN" w:bidi="ar-SA"/>
              </w:rPr>
              <w:t>说明</w:t>
            </w:r>
            <w:r>
              <w:rPr>
                <w:rFonts w:hint="eastAsia" w:ascii="宋体" w:hAnsi="宋体" w:eastAsia="宋体" w:cs="宋体"/>
                <w:color w:val="auto"/>
                <w:spacing w:val="11"/>
                <w:w w:val="100"/>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pacing w:val="11"/>
                <w:w w:val="100"/>
                <w:kern w:val="2"/>
                <w:sz w:val="21"/>
                <w:szCs w:val="21"/>
                <w:highlight w:val="none"/>
                <w:lang w:val="zh-CN" w:eastAsia="zh-CN" w:bidi="ar-SA"/>
              </w:rPr>
            </w:pPr>
            <w:r>
              <w:rPr>
                <w:rFonts w:hint="eastAsia" w:ascii="宋体" w:hAnsi="宋体" w:eastAsia="宋体" w:cs="宋体"/>
                <w:color w:val="auto"/>
                <w:spacing w:val="11"/>
                <w:w w:val="100"/>
                <w:kern w:val="2"/>
                <w:sz w:val="21"/>
                <w:szCs w:val="21"/>
                <w:highlight w:val="none"/>
                <w:lang w:val="zh-CN" w:eastAsia="zh-CN" w:bidi="ar-SA"/>
              </w:rPr>
              <w:t>（1）以上为</w:t>
            </w:r>
            <w:r>
              <w:rPr>
                <w:rFonts w:hint="eastAsia" w:ascii="宋体" w:hAnsi="宋体" w:cs="宋体"/>
                <w:color w:val="auto"/>
                <w:spacing w:val="11"/>
                <w:w w:val="100"/>
                <w:kern w:val="2"/>
                <w:sz w:val="21"/>
                <w:szCs w:val="21"/>
                <w:highlight w:val="none"/>
                <w:lang w:val="zh-CN" w:eastAsia="zh-CN" w:bidi="ar-SA"/>
              </w:rPr>
              <w:t>供应商</w:t>
            </w:r>
            <w:r>
              <w:rPr>
                <w:rFonts w:hint="eastAsia" w:ascii="宋体" w:hAnsi="宋体" w:eastAsia="宋体" w:cs="宋体"/>
                <w:color w:val="auto"/>
                <w:spacing w:val="11"/>
                <w:w w:val="100"/>
                <w:kern w:val="2"/>
                <w:sz w:val="21"/>
                <w:szCs w:val="21"/>
                <w:highlight w:val="none"/>
                <w:lang w:val="zh-CN" w:eastAsia="zh-CN" w:bidi="ar-SA"/>
              </w:rPr>
              <w:t>必备资格要求，资格证明文件无效或缺项投标文件按无效投标文件处理。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pacing w:val="11"/>
                <w:w w:val="100"/>
                <w:kern w:val="2"/>
                <w:sz w:val="21"/>
                <w:szCs w:val="21"/>
                <w:highlight w:val="none"/>
                <w:lang w:val="zh-CN" w:eastAsia="zh-CN" w:bidi="ar-SA"/>
              </w:rPr>
            </w:pPr>
            <w:r>
              <w:rPr>
                <w:rFonts w:hint="eastAsia" w:ascii="宋体" w:hAnsi="宋体" w:eastAsia="宋体" w:cs="宋体"/>
                <w:color w:val="auto"/>
                <w:spacing w:val="11"/>
                <w:w w:val="100"/>
                <w:kern w:val="2"/>
                <w:sz w:val="21"/>
                <w:szCs w:val="21"/>
                <w:highlight w:val="none"/>
                <w:lang w:val="zh-CN" w:eastAsia="zh-CN" w:bidi="ar-SA"/>
              </w:rPr>
              <w:t>（</w:t>
            </w:r>
            <w:r>
              <w:rPr>
                <w:rFonts w:hint="eastAsia" w:ascii="宋体" w:hAnsi="宋体" w:eastAsia="宋体" w:cs="宋体"/>
                <w:color w:val="auto"/>
                <w:spacing w:val="11"/>
                <w:w w:val="100"/>
                <w:kern w:val="2"/>
                <w:sz w:val="21"/>
                <w:szCs w:val="21"/>
                <w:highlight w:val="none"/>
                <w:lang w:val="en-US" w:eastAsia="zh-CN" w:bidi="ar-SA"/>
              </w:rPr>
              <w:t>2</w:t>
            </w:r>
            <w:r>
              <w:rPr>
                <w:rFonts w:hint="eastAsia" w:ascii="宋体" w:hAnsi="宋体" w:eastAsia="宋体" w:cs="宋体"/>
                <w:color w:val="auto"/>
                <w:spacing w:val="11"/>
                <w:w w:val="100"/>
                <w:kern w:val="2"/>
                <w:sz w:val="21"/>
                <w:szCs w:val="21"/>
                <w:highlight w:val="none"/>
                <w:lang w:val="zh-CN" w:eastAsia="zh-CN" w:bidi="ar-SA"/>
              </w:rPr>
              <w:t>）本项目不接受联合体，单位负责人为同一人或者存在控股、管理关系的不同投标单位,不得同时参加本项目采购活动。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pacing w:val="11"/>
                <w:w w:val="100"/>
                <w:kern w:val="2"/>
                <w:sz w:val="21"/>
                <w:szCs w:val="21"/>
                <w:highlight w:val="none"/>
                <w:lang w:val="en-US" w:eastAsia="zh-CN" w:bidi="ar-SA"/>
              </w:rPr>
            </w:pPr>
            <w:r>
              <w:rPr>
                <w:rFonts w:hint="eastAsia" w:ascii="宋体" w:hAnsi="宋体" w:eastAsia="宋体" w:cs="宋体"/>
                <w:color w:val="auto"/>
                <w:spacing w:val="11"/>
                <w:w w:val="100"/>
                <w:kern w:val="2"/>
                <w:sz w:val="21"/>
                <w:szCs w:val="21"/>
                <w:highlight w:val="none"/>
                <w:lang w:val="en-US" w:eastAsia="zh-CN" w:bidi="ar-SA"/>
              </w:rPr>
              <w:t>（3）本项目专门面向中小企业采购。</w:t>
            </w:r>
          </w:p>
          <w:p>
            <w:pPr>
              <w:spacing w:line="400" w:lineRule="exact"/>
              <w:ind w:firstLine="0" w:firstLineChars="0"/>
              <w:rPr>
                <w:rFonts w:ascii="宋体" w:hAnsi="宋体" w:cs="宋体"/>
                <w:color w:val="000000"/>
                <w:szCs w:val="21"/>
                <w:highlight w:val="none"/>
              </w:rPr>
            </w:pPr>
            <w:r>
              <w:rPr>
                <w:rFonts w:hint="eastAsia" w:ascii="宋体" w:hAnsi="宋体" w:eastAsia="宋体" w:cs="宋体"/>
                <w:color w:val="auto"/>
                <w:spacing w:val="11"/>
                <w:w w:val="100"/>
                <w:kern w:val="2"/>
                <w:sz w:val="21"/>
                <w:szCs w:val="21"/>
                <w:highlight w:val="none"/>
                <w:lang w:val="zh-CN" w:eastAsia="zh-CN" w:bidi="ar-SA"/>
              </w:rPr>
              <w:t>以上资格证明材料需在投标文件中提供清晰、可见加盖公章的复印件或原件，由于资料内容模糊不清造成对</w:t>
            </w:r>
            <w:r>
              <w:rPr>
                <w:rFonts w:hint="eastAsia" w:ascii="宋体" w:hAnsi="宋体" w:cs="宋体"/>
                <w:color w:val="auto"/>
                <w:spacing w:val="11"/>
                <w:w w:val="100"/>
                <w:kern w:val="2"/>
                <w:sz w:val="21"/>
                <w:szCs w:val="21"/>
                <w:highlight w:val="none"/>
                <w:lang w:val="zh-CN" w:eastAsia="zh-CN" w:bidi="ar-SA"/>
              </w:rPr>
              <w:t>供应商</w:t>
            </w:r>
            <w:r>
              <w:rPr>
                <w:rFonts w:hint="eastAsia" w:ascii="宋体" w:hAnsi="宋体" w:eastAsia="宋体" w:cs="宋体"/>
                <w:color w:val="auto"/>
                <w:spacing w:val="11"/>
                <w:w w:val="100"/>
                <w:kern w:val="2"/>
                <w:sz w:val="21"/>
                <w:szCs w:val="21"/>
                <w:highlight w:val="none"/>
                <w:lang w:val="zh-CN" w:eastAsia="zh-CN" w:bidi="ar-SA"/>
              </w:rPr>
              <w:t>不利的评审由</w:t>
            </w:r>
            <w:r>
              <w:rPr>
                <w:rFonts w:hint="eastAsia" w:ascii="宋体" w:hAnsi="宋体" w:cs="宋体"/>
                <w:color w:val="auto"/>
                <w:spacing w:val="11"/>
                <w:w w:val="100"/>
                <w:kern w:val="2"/>
                <w:sz w:val="21"/>
                <w:szCs w:val="21"/>
                <w:highlight w:val="none"/>
                <w:lang w:val="zh-CN" w:eastAsia="zh-CN" w:bidi="ar-SA"/>
              </w:rPr>
              <w:t>供应商</w:t>
            </w:r>
            <w:r>
              <w:rPr>
                <w:rFonts w:hint="eastAsia" w:ascii="宋体" w:hAnsi="宋体" w:eastAsia="宋体" w:cs="宋体"/>
                <w:color w:val="auto"/>
                <w:spacing w:val="11"/>
                <w:w w:val="100"/>
                <w:kern w:val="2"/>
                <w:sz w:val="21"/>
                <w:szCs w:val="21"/>
                <w:highlight w:val="none"/>
                <w:lang w:val="zh-CN" w:eastAsia="zh-CN" w:bidi="ar-SA"/>
              </w:rPr>
              <w:t>自负，若</w:t>
            </w:r>
            <w:r>
              <w:rPr>
                <w:rFonts w:hint="eastAsia" w:ascii="宋体" w:hAnsi="宋体" w:cs="宋体"/>
                <w:color w:val="auto"/>
                <w:spacing w:val="11"/>
                <w:w w:val="100"/>
                <w:kern w:val="2"/>
                <w:sz w:val="21"/>
                <w:szCs w:val="21"/>
                <w:highlight w:val="none"/>
                <w:lang w:val="zh-CN" w:eastAsia="zh-CN" w:bidi="ar-SA"/>
              </w:rPr>
              <w:t>供应商</w:t>
            </w:r>
            <w:r>
              <w:rPr>
                <w:rFonts w:hint="eastAsia" w:ascii="宋体" w:hAnsi="宋体" w:eastAsia="宋体" w:cs="宋体"/>
                <w:color w:val="auto"/>
                <w:spacing w:val="11"/>
                <w:w w:val="100"/>
                <w:kern w:val="2"/>
                <w:sz w:val="21"/>
                <w:szCs w:val="21"/>
                <w:highlight w:val="none"/>
                <w:lang w:val="zh-CN" w:eastAsia="zh-CN" w:bidi="ar-SA"/>
              </w:rPr>
              <w:t>资格证明材料不符合要求，将按无效响应处理，不进入下一评审环节。</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szCs w:val="21"/>
                <w:highlight w:val="none"/>
              </w:rPr>
              <w:t>4.2</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szCs w:val="21"/>
                <w:highlight w:val="none"/>
              </w:rPr>
              <w:t>是否接受联合体投标</w:t>
            </w:r>
          </w:p>
        </w:tc>
        <w:tc>
          <w:tcPr>
            <w:tcW w:w="5858" w:type="dxa"/>
            <w:tcBorders>
              <w:top w:val="single" w:color="auto" w:sz="4" w:space="0"/>
              <w:left w:val="single" w:color="auto" w:sz="4" w:space="0"/>
              <w:bottom w:val="single" w:color="auto" w:sz="4" w:space="0"/>
              <w:right w:val="single" w:color="auto" w:sz="4" w:space="0"/>
            </w:tcBorders>
            <w:vAlign w:val="center"/>
          </w:tcPr>
          <w:p>
            <w:pPr>
              <w:pStyle w:val="18"/>
              <w:topLinePunct/>
              <w:spacing w:line="400" w:lineRule="exact"/>
              <w:ind w:firstLine="0" w:firstLineChars="0"/>
              <w:rPr>
                <w:rFonts w:hAnsi="宋体" w:cs="宋体"/>
                <w:color w:val="000000"/>
                <w:sz w:val="21"/>
                <w:szCs w:val="21"/>
                <w:highlight w:val="none"/>
              </w:rPr>
            </w:pPr>
            <w:r>
              <w:rPr>
                <w:rFonts w:hint="eastAsia" w:hAnsi="宋体" w:cs="宋体"/>
                <w:color w:val="000000"/>
                <w:sz w:val="21"/>
                <w:szCs w:val="21"/>
                <w:highlight w:val="none"/>
              </w:rPr>
              <w:t>不接受</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szCs w:val="21"/>
                <w:highlight w:val="none"/>
              </w:rPr>
              <w:t>9</w:t>
            </w:r>
            <w:r>
              <w:rPr>
                <w:rFonts w:hint="eastAsia" w:ascii="宋体" w:hAnsi="宋体" w:cs="宋体"/>
                <w:color w:val="000000"/>
                <w:szCs w:val="21"/>
                <w:highlight w:val="none"/>
              </w:rPr>
              <w:t>.1</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szCs w:val="21"/>
                <w:highlight w:val="none"/>
              </w:rPr>
            </w:pPr>
            <w:r>
              <w:rPr>
                <w:rFonts w:hint="eastAsia" w:ascii="宋体" w:hAnsi="宋体" w:cs="宋体"/>
                <w:szCs w:val="21"/>
                <w:highlight w:val="none"/>
              </w:rPr>
              <w:t>踏勘现场</w:t>
            </w:r>
          </w:p>
        </w:tc>
        <w:tc>
          <w:tcPr>
            <w:tcW w:w="5858" w:type="dxa"/>
            <w:tcBorders>
              <w:top w:val="single" w:color="auto" w:sz="4" w:space="0"/>
              <w:left w:val="single" w:color="auto" w:sz="4" w:space="0"/>
              <w:bottom w:val="single" w:color="auto" w:sz="4" w:space="0"/>
              <w:right w:val="single" w:color="auto" w:sz="4" w:space="0"/>
            </w:tcBorders>
            <w:vAlign w:val="center"/>
          </w:tcPr>
          <w:p>
            <w:pPr>
              <w:pStyle w:val="18"/>
              <w:topLinePunct/>
              <w:spacing w:line="400" w:lineRule="exact"/>
              <w:ind w:firstLine="0" w:firstLineChars="0"/>
              <w:rPr>
                <w:rFonts w:hAnsi="宋体" w:cs="宋体"/>
                <w:color w:val="000000"/>
                <w:sz w:val="21"/>
                <w:szCs w:val="21"/>
                <w:highlight w:val="none"/>
              </w:rPr>
            </w:pPr>
            <w:r>
              <w:rPr>
                <w:rFonts w:hint="eastAsia" w:hAnsi="宋体" w:cs="宋体"/>
                <w:sz w:val="21"/>
                <w:szCs w:val="21"/>
                <w:highlight w:val="none"/>
              </w:rPr>
              <w:t>采购人不统一组织踏勘现场</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szCs w:val="21"/>
                <w:highlight w:val="none"/>
              </w:rPr>
              <w:t>10</w:t>
            </w:r>
            <w:r>
              <w:rPr>
                <w:rFonts w:hint="eastAsia" w:ascii="宋体" w:hAnsi="宋体" w:cs="宋体"/>
                <w:color w:val="000000"/>
                <w:szCs w:val="21"/>
                <w:highlight w:val="none"/>
              </w:rPr>
              <w:t>.1</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投标预备会</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color w:val="000000"/>
                <w:szCs w:val="21"/>
                <w:highlight w:val="none"/>
              </w:rPr>
            </w:pPr>
            <w:r>
              <w:rPr>
                <w:rFonts w:hint="eastAsia" w:ascii="宋体" w:hAnsi="宋体" w:cs="宋体"/>
                <w:color w:val="000000"/>
                <w:szCs w:val="21"/>
                <w:highlight w:val="none"/>
              </w:rPr>
              <w:t>不召开</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hint="eastAsia" w:ascii="宋体" w:hAnsi="宋体" w:cs="宋体"/>
                <w:szCs w:val="21"/>
                <w:highlight w:val="none"/>
              </w:rPr>
            </w:pPr>
            <w:r>
              <w:rPr>
                <w:rFonts w:hint="eastAsia" w:ascii="宋体" w:hAnsi="宋体" w:cs="宋体"/>
                <w:szCs w:val="21"/>
                <w:highlight w:val="none"/>
              </w:rPr>
              <w:t>1.10.3</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hint="eastAsia" w:ascii="宋体" w:hAnsi="宋体" w:cs="宋体"/>
                <w:szCs w:val="21"/>
                <w:highlight w:val="none"/>
              </w:rPr>
            </w:pPr>
            <w:r>
              <w:rPr>
                <w:rFonts w:hint="eastAsia" w:ascii="宋体" w:hAnsi="宋体" w:cs="宋体"/>
                <w:szCs w:val="21"/>
                <w:highlight w:val="none"/>
              </w:rPr>
              <w:t>招标文件澄清发出的形式</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both"/>
              <w:rPr>
                <w:rFonts w:hint="eastAsia" w:ascii="宋体" w:hAnsi="宋体" w:cs="宋体"/>
                <w:szCs w:val="21"/>
                <w:highlight w:val="none"/>
              </w:rPr>
            </w:pPr>
            <w:r>
              <w:rPr>
                <w:rFonts w:hint="eastAsia" w:ascii="宋体" w:hAnsi="宋体" w:cs="宋体"/>
                <w:szCs w:val="21"/>
                <w:highlight w:val="none"/>
              </w:rPr>
              <w:t>加盖原色公章的书面形式</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hint="eastAsia" w:ascii="宋体" w:hAnsi="宋体" w:cs="宋体"/>
                <w:color w:val="000000"/>
                <w:szCs w:val="21"/>
                <w:highlight w:val="none"/>
              </w:rPr>
            </w:pPr>
            <w:r>
              <w:rPr>
                <w:rFonts w:hint="eastAsia" w:ascii="宋体" w:hAnsi="宋体" w:cs="宋体"/>
                <w:color w:val="000000"/>
                <w:szCs w:val="21"/>
                <w:highlight w:val="none"/>
              </w:rPr>
              <w:t>1.11.1</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hint="eastAsia" w:ascii="宋体" w:hAnsi="宋体" w:cs="宋体"/>
                <w:color w:val="000000"/>
                <w:szCs w:val="21"/>
                <w:highlight w:val="none"/>
              </w:rPr>
            </w:pPr>
            <w:r>
              <w:rPr>
                <w:rFonts w:hint="eastAsia" w:ascii="宋体" w:hAnsi="宋体" w:cs="宋体"/>
                <w:color w:val="000000"/>
                <w:szCs w:val="21"/>
                <w:highlight w:val="none"/>
              </w:rPr>
              <w:t>分包</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both"/>
              <w:rPr>
                <w:rFonts w:hint="eastAsia" w:ascii="宋体" w:hAnsi="宋体" w:cs="宋体"/>
                <w:color w:val="000000"/>
                <w:szCs w:val="21"/>
                <w:highlight w:val="none"/>
              </w:rPr>
            </w:pPr>
            <w:r>
              <w:rPr>
                <w:rFonts w:hint="eastAsia" w:ascii="宋体" w:hAnsi="宋体" w:cs="宋体"/>
                <w:color w:val="000000"/>
                <w:szCs w:val="21"/>
                <w:highlight w:val="none"/>
              </w:rPr>
              <w:t>不允许</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szCs w:val="21"/>
                <w:highlight w:val="none"/>
              </w:rPr>
            </w:pPr>
            <w:r>
              <w:rPr>
                <w:rFonts w:hint="eastAsia" w:ascii="宋体" w:hAnsi="宋体" w:cs="宋体"/>
                <w:szCs w:val="21"/>
                <w:highlight w:val="none"/>
              </w:rPr>
              <w:t>1.12.3</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偏差</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color w:val="000000"/>
                <w:szCs w:val="21"/>
                <w:highlight w:val="none"/>
              </w:rPr>
            </w:pPr>
            <w:r>
              <w:rPr>
                <w:rFonts w:hint="eastAsia" w:ascii="宋体" w:hAnsi="宋体" w:cs="宋体"/>
                <w:color w:val="000000"/>
                <w:szCs w:val="21"/>
                <w:highlight w:val="none"/>
              </w:rPr>
              <w:t>不</w:t>
            </w:r>
            <w:r>
              <w:rPr>
                <w:rFonts w:hint="eastAsia" w:ascii="宋体" w:hAnsi="宋体" w:cs="宋体"/>
                <w:szCs w:val="21"/>
                <w:highlight w:val="none"/>
              </w:rPr>
              <w:t>允许</w:t>
            </w:r>
            <w:r>
              <w:rPr>
                <w:rFonts w:hint="eastAsia" w:ascii="宋体" w:hAnsi="宋体" w:cs="宋体"/>
                <w:color w:val="000000"/>
                <w:szCs w:val="21"/>
                <w:highlight w:val="none"/>
              </w:rPr>
              <w:t>负偏差</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2.1</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构成招标文件的其他资料</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color w:val="000000"/>
                <w:szCs w:val="21"/>
                <w:highlight w:val="none"/>
              </w:rPr>
            </w:pPr>
            <w:r>
              <w:rPr>
                <w:rFonts w:hint="eastAsia" w:ascii="宋体" w:hAnsi="宋体" w:cs="宋体"/>
                <w:color w:val="000000"/>
                <w:szCs w:val="21"/>
                <w:highlight w:val="none"/>
              </w:rPr>
              <w:t>相关规范和技术标准；</w:t>
            </w:r>
          </w:p>
          <w:p>
            <w:pPr>
              <w:spacing w:line="400" w:lineRule="exact"/>
              <w:ind w:firstLine="0" w:firstLineChars="0"/>
              <w:rPr>
                <w:rFonts w:ascii="宋体" w:hAnsi="宋体" w:cs="宋体"/>
                <w:color w:val="000000"/>
                <w:szCs w:val="21"/>
                <w:highlight w:val="none"/>
              </w:rPr>
            </w:pPr>
            <w:r>
              <w:rPr>
                <w:rFonts w:hint="eastAsia" w:ascii="宋体" w:hAnsi="宋体" w:cs="宋体"/>
                <w:color w:val="000000"/>
                <w:szCs w:val="21"/>
                <w:highlight w:val="none"/>
              </w:rPr>
              <w:t>招标文件电子版；</w:t>
            </w:r>
          </w:p>
          <w:p>
            <w:pPr>
              <w:spacing w:line="400" w:lineRule="exact"/>
              <w:ind w:firstLine="0" w:firstLineChars="0"/>
              <w:rPr>
                <w:rFonts w:ascii="宋体" w:hAnsi="宋体" w:cs="宋体"/>
                <w:color w:val="000000"/>
                <w:szCs w:val="21"/>
                <w:highlight w:val="none"/>
              </w:rPr>
            </w:pPr>
            <w:r>
              <w:rPr>
                <w:rFonts w:hint="eastAsia" w:ascii="宋体" w:hAnsi="宋体" w:cs="宋体"/>
                <w:color w:val="000000"/>
                <w:szCs w:val="21"/>
                <w:highlight w:val="none"/>
              </w:rPr>
              <w:t>招标文件的修改及澄清；</w:t>
            </w:r>
          </w:p>
          <w:p>
            <w:pPr>
              <w:spacing w:line="400" w:lineRule="exact"/>
              <w:ind w:firstLine="0" w:firstLineChars="0"/>
              <w:rPr>
                <w:rFonts w:ascii="宋体" w:hAnsi="宋体" w:cs="宋体"/>
                <w:color w:val="000000"/>
                <w:szCs w:val="21"/>
                <w:highlight w:val="none"/>
              </w:rPr>
            </w:pPr>
            <w:r>
              <w:rPr>
                <w:rFonts w:hint="eastAsia" w:ascii="宋体" w:hAnsi="宋体" w:cs="宋体"/>
                <w:color w:val="000000"/>
                <w:szCs w:val="21"/>
                <w:highlight w:val="none"/>
              </w:rPr>
              <w:t>其他材料：</w:t>
            </w:r>
            <w:r>
              <w:rPr>
                <w:rFonts w:hint="eastAsia" w:ascii="宋体" w:hAnsi="宋体" w:cs="宋体"/>
                <w:color w:val="000000"/>
                <w:szCs w:val="21"/>
                <w:highlight w:val="none"/>
                <w:u w:val="single"/>
              </w:rPr>
              <w:t xml:space="preserve">  /  </w:t>
            </w:r>
          </w:p>
        </w:tc>
      </w:tr>
      <w:tr>
        <w:tblPrEx>
          <w:tblCellMar>
            <w:top w:w="0" w:type="dxa"/>
            <w:left w:w="108" w:type="dxa"/>
            <w:bottom w:w="0" w:type="dxa"/>
            <w:right w:w="108" w:type="dxa"/>
          </w:tblCellMar>
        </w:tblPrEx>
        <w:trPr>
          <w:trHeight w:val="567" w:hRule="atLeast"/>
        </w:trPr>
        <w:tc>
          <w:tcPr>
            <w:tcW w:w="1165"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2.2.1</w:t>
            </w:r>
          </w:p>
        </w:tc>
        <w:tc>
          <w:tcPr>
            <w:tcW w:w="2299"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要求澄清招标文件</w:t>
            </w:r>
          </w:p>
        </w:tc>
        <w:tc>
          <w:tcPr>
            <w:tcW w:w="5858" w:type="dxa"/>
            <w:tcBorders>
              <w:top w:val="single" w:color="auto" w:sz="4" w:space="0"/>
              <w:left w:val="single" w:color="auto" w:sz="4" w:space="0"/>
              <w:bottom w:val="single" w:color="auto" w:sz="4" w:space="0"/>
              <w:right w:val="single" w:color="auto" w:sz="4" w:space="0"/>
            </w:tcBorders>
            <w:vAlign w:val="center"/>
          </w:tcPr>
          <w:p>
            <w:pPr>
              <w:pStyle w:val="105"/>
              <w:spacing w:line="400" w:lineRule="exact"/>
              <w:ind w:firstLine="0" w:firstLineChars="0"/>
              <w:rPr>
                <w:rFonts w:ascii="宋体" w:hAnsi="宋体" w:cs="宋体"/>
                <w:color w:val="000000"/>
                <w:szCs w:val="21"/>
                <w:highlight w:val="none"/>
              </w:rPr>
            </w:pPr>
            <w:r>
              <w:rPr>
                <w:rFonts w:hint="eastAsia" w:ascii="宋体" w:hAnsi="宋体" w:cs="宋体"/>
                <w:color w:val="000000" w:themeColor="text1"/>
                <w:kern w:val="0"/>
                <w:szCs w:val="21"/>
                <w:highlight w:val="none"/>
                <w14:textFill>
                  <w14:solidFill>
                    <w14:schemeClr w14:val="tx1"/>
                  </w14:solidFill>
                </w14:textFill>
              </w:rPr>
              <w:t>时间：投标文件递交截止时间10日前</w:t>
            </w:r>
          </w:p>
        </w:tc>
      </w:tr>
      <w:tr>
        <w:tblPrEx>
          <w:tblCellMar>
            <w:top w:w="0" w:type="dxa"/>
            <w:left w:w="108" w:type="dxa"/>
            <w:bottom w:w="0" w:type="dxa"/>
            <w:right w:w="108" w:type="dxa"/>
          </w:tblCellMar>
        </w:tblPrEx>
        <w:trPr>
          <w:trHeight w:val="567" w:hRule="atLeast"/>
        </w:trPr>
        <w:tc>
          <w:tcPr>
            <w:tcW w:w="1165"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p>
        </w:tc>
        <w:tc>
          <w:tcPr>
            <w:tcW w:w="2299"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p>
        </w:tc>
        <w:tc>
          <w:tcPr>
            <w:tcW w:w="5858" w:type="dxa"/>
            <w:tcBorders>
              <w:top w:val="single" w:color="auto" w:sz="4" w:space="0"/>
              <w:left w:val="single" w:color="auto" w:sz="4" w:space="0"/>
              <w:bottom w:val="single" w:color="auto" w:sz="4" w:space="0"/>
              <w:right w:val="single" w:color="auto" w:sz="4" w:space="0"/>
            </w:tcBorders>
            <w:vAlign w:val="center"/>
          </w:tcPr>
          <w:p>
            <w:pPr>
              <w:pStyle w:val="105"/>
              <w:spacing w:line="400" w:lineRule="exact"/>
              <w:ind w:firstLine="0" w:firstLineChars="0"/>
              <w:rPr>
                <w:rFonts w:ascii="宋体" w:hAnsi="宋体" w:cs="宋体"/>
                <w:color w:val="000000"/>
                <w:szCs w:val="21"/>
                <w:highlight w:val="none"/>
              </w:rPr>
            </w:pPr>
            <w:r>
              <w:rPr>
                <w:rFonts w:hint="eastAsia" w:ascii="宋体" w:hAnsi="宋体" w:cs="宋体"/>
                <w:color w:val="000000" w:themeColor="text1"/>
                <w:kern w:val="0"/>
                <w:szCs w:val="21"/>
                <w:highlight w:val="none"/>
                <w14:textFill>
                  <w14:solidFill>
                    <w14:schemeClr w14:val="tx1"/>
                  </w14:solidFill>
                </w14:textFill>
              </w:rPr>
              <w:t>形式：加盖原色公章的书面形式</w:t>
            </w:r>
          </w:p>
        </w:tc>
      </w:tr>
      <w:tr>
        <w:tblPrEx>
          <w:tblCellMar>
            <w:top w:w="0" w:type="dxa"/>
            <w:left w:w="108" w:type="dxa"/>
            <w:bottom w:w="0" w:type="dxa"/>
            <w:right w:w="108" w:type="dxa"/>
          </w:tblCellMar>
        </w:tblPrEx>
        <w:trPr>
          <w:trHeight w:val="567" w:hRule="atLeast"/>
        </w:trPr>
        <w:tc>
          <w:tcPr>
            <w:tcW w:w="1165" w:type="dxa"/>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2.2.2</w:t>
            </w:r>
          </w:p>
        </w:tc>
        <w:tc>
          <w:tcPr>
            <w:tcW w:w="2299" w:type="dxa"/>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招标文件澄清发出的形式</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color w:val="000000"/>
                <w:szCs w:val="21"/>
                <w:highlight w:val="none"/>
              </w:rPr>
            </w:pPr>
            <w:r>
              <w:rPr>
                <w:rFonts w:hint="eastAsia" w:ascii="宋体" w:hAnsi="宋体" w:cs="宋体"/>
                <w:color w:val="000000"/>
                <w:szCs w:val="21"/>
                <w:highlight w:val="none"/>
              </w:rPr>
              <w:t>加盖原色公章的书面形式</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2.2.3</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确认收到招标文件澄清</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color w:val="000000"/>
                <w:szCs w:val="21"/>
                <w:highlight w:val="none"/>
              </w:rPr>
            </w:pPr>
            <w:r>
              <w:rPr>
                <w:rFonts w:hint="eastAsia" w:ascii="宋体" w:hAnsi="宋体" w:cs="宋体"/>
                <w:color w:val="000000"/>
                <w:szCs w:val="21"/>
                <w:highlight w:val="none"/>
              </w:rPr>
              <w:t>时间：24小时内</w:t>
            </w:r>
          </w:p>
          <w:p>
            <w:pPr>
              <w:spacing w:line="400" w:lineRule="exact"/>
              <w:ind w:firstLine="0" w:firstLineChars="0"/>
              <w:rPr>
                <w:rFonts w:ascii="宋体" w:hAnsi="宋体" w:cs="宋体"/>
                <w:color w:val="000000"/>
                <w:szCs w:val="21"/>
                <w:highlight w:val="none"/>
              </w:rPr>
            </w:pPr>
            <w:r>
              <w:rPr>
                <w:rFonts w:hint="eastAsia" w:ascii="宋体" w:hAnsi="宋体" w:cs="宋体"/>
                <w:color w:val="000000"/>
                <w:szCs w:val="21"/>
                <w:highlight w:val="none"/>
              </w:rPr>
              <w:t>形式：加盖原色公章的书面形式</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2.3.1</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招标文件修改发出的形式</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color w:val="000000"/>
                <w:szCs w:val="21"/>
                <w:highlight w:val="none"/>
              </w:rPr>
            </w:pPr>
            <w:r>
              <w:rPr>
                <w:rFonts w:hint="eastAsia" w:ascii="宋体" w:hAnsi="宋体" w:cs="宋体"/>
                <w:color w:val="000000"/>
                <w:szCs w:val="21"/>
                <w:highlight w:val="none"/>
              </w:rPr>
              <w:t>投标截止时间前15天</w:t>
            </w:r>
          </w:p>
        </w:tc>
      </w:tr>
      <w:tr>
        <w:tblPrEx>
          <w:tblCellMar>
            <w:top w:w="0" w:type="dxa"/>
            <w:left w:w="108" w:type="dxa"/>
            <w:bottom w:w="0" w:type="dxa"/>
            <w:right w:w="108" w:type="dxa"/>
          </w:tblCellMar>
        </w:tblPrEx>
        <w:trPr>
          <w:trHeight w:val="567" w:hRule="atLeast"/>
        </w:trPr>
        <w:tc>
          <w:tcPr>
            <w:tcW w:w="1165"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2.3.2</w:t>
            </w:r>
          </w:p>
        </w:tc>
        <w:tc>
          <w:tcPr>
            <w:tcW w:w="2299"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确认收到招标文件修改</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color w:val="000000"/>
                <w:szCs w:val="21"/>
                <w:highlight w:val="none"/>
              </w:rPr>
            </w:pPr>
            <w:r>
              <w:rPr>
                <w:rFonts w:hint="eastAsia" w:ascii="宋体" w:hAnsi="宋体" w:cs="宋体"/>
                <w:color w:val="000000"/>
                <w:szCs w:val="21"/>
                <w:highlight w:val="none"/>
              </w:rPr>
              <w:t>时间：</w:t>
            </w:r>
            <w:r>
              <w:rPr>
                <w:rFonts w:hint="eastAsia" w:ascii="宋体" w:hAnsi="宋体" w:cs="宋体"/>
                <w:szCs w:val="21"/>
                <w:highlight w:val="none"/>
              </w:rPr>
              <w:t>在收到澄清内容后24小时内，超出视为已确认</w:t>
            </w:r>
          </w:p>
        </w:tc>
      </w:tr>
      <w:tr>
        <w:tblPrEx>
          <w:tblCellMar>
            <w:top w:w="0" w:type="dxa"/>
            <w:left w:w="108" w:type="dxa"/>
            <w:bottom w:w="0" w:type="dxa"/>
            <w:right w:w="108" w:type="dxa"/>
          </w:tblCellMar>
        </w:tblPrEx>
        <w:trPr>
          <w:trHeight w:val="567" w:hRule="atLeast"/>
        </w:trPr>
        <w:tc>
          <w:tcPr>
            <w:tcW w:w="1165"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p>
        </w:tc>
        <w:tc>
          <w:tcPr>
            <w:tcW w:w="2299"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color w:val="000000"/>
                <w:szCs w:val="21"/>
                <w:highlight w:val="none"/>
              </w:rPr>
            </w:pPr>
            <w:r>
              <w:rPr>
                <w:rFonts w:hint="eastAsia" w:ascii="宋体" w:hAnsi="宋体" w:cs="宋体"/>
                <w:color w:val="000000"/>
                <w:szCs w:val="21"/>
                <w:highlight w:val="none"/>
              </w:rPr>
              <w:t>形式：加盖原色公章的书面形式</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3.2.3</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szCs w:val="21"/>
                <w:highlight w:val="none"/>
              </w:rPr>
            </w:pPr>
            <w:r>
              <w:rPr>
                <w:rFonts w:hint="eastAsia" w:ascii="宋体" w:hAnsi="宋体" w:cs="宋体"/>
                <w:szCs w:val="21"/>
                <w:highlight w:val="none"/>
              </w:rPr>
              <w:t>报价方式</w:t>
            </w:r>
          </w:p>
        </w:tc>
        <w:tc>
          <w:tcPr>
            <w:tcW w:w="5858" w:type="dxa"/>
            <w:tcBorders>
              <w:top w:val="single" w:color="auto" w:sz="4" w:space="0"/>
              <w:left w:val="single" w:color="auto" w:sz="4" w:space="0"/>
              <w:bottom w:val="single" w:color="auto" w:sz="4" w:space="0"/>
              <w:right w:val="single" w:color="auto" w:sz="4" w:space="0"/>
            </w:tcBorders>
            <w:vAlign w:val="center"/>
          </w:tcPr>
          <w:p>
            <w:pPr>
              <w:pStyle w:val="18"/>
              <w:topLinePunct/>
              <w:spacing w:line="400" w:lineRule="exact"/>
              <w:ind w:firstLine="0" w:firstLineChars="0"/>
              <w:rPr>
                <w:rFonts w:hAnsi="宋体" w:cs="宋体"/>
                <w:sz w:val="21"/>
                <w:szCs w:val="21"/>
                <w:highlight w:val="none"/>
              </w:rPr>
            </w:pPr>
            <w:r>
              <w:rPr>
                <w:rFonts w:hint="eastAsia" w:hAnsi="宋体" w:cs="宋体"/>
                <w:sz w:val="21"/>
                <w:szCs w:val="21"/>
                <w:highlight w:val="none"/>
                <w:lang w:eastAsia="zh-CN"/>
              </w:rPr>
              <w:t>供应商</w:t>
            </w:r>
            <w:r>
              <w:rPr>
                <w:rFonts w:hint="eastAsia" w:hAnsi="宋体" w:cs="宋体"/>
                <w:sz w:val="21"/>
                <w:szCs w:val="21"/>
                <w:highlight w:val="none"/>
              </w:rPr>
              <w:t>根据项目概况、采购内容及要求、相关法规、项目所在地市场行情及企业自身情况进行自主报价</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3.2.5</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szCs w:val="21"/>
                <w:highlight w:val="none"/>
              </w:rPr>
            </w:pPr>
            <w:r>
              <w:rPr>
                <w:rFonts w:hint="eastAsia" w:ascii="宋体" w:hAnsi="宋体" w:cs="宋体"/>
                <w:szCs w:val="21"/>
                <w:highlight w:val="none"/>
              </w:rPr>
              <w:t>投标报价的其他要求</w:t>
            </w:r>
          </w:p>
        </w:tc>
        <w:tc>
          <w:tcPr>
            <w:tcW w:w="5858" w:type="dxa"/>
            <w:tcBorders>
              <w:top w:val="single" w:color="auto" w:sz="4" w:space="0"/>
              <w:left w:val="single" w:color="auto" w:sz="4" w:space="0"/>
              <w:bottom w:val="single" w:color="auto" w:sz="4" w:space="0"/>
              <w:right w:val="single" w:color="auto" w:sz="4" w:space="0"/>
            </w:tcBorders>
            <w:vAlign w:val="center"/>
          </w:tcPr>
          <w:p>
            <w:pPr>
              <w:pStyle w:val="18"/>
              <w:topLinePunct/>
              <w:spacing w:line="400" w:lineRule="exact"/>
              <w:ind w:firstLine="0" w:firstLineChars="0"/>
              <w:rPr>
                <w:rFonts w:hAnsi="宋体" w:cs="宋体"/>
                <w:b/>
                <w:bCs/>
                <w:color w:val="auto"/>
                <w:sz w:val="21"/>
                <w:szCs w:val="21"/>
                <w:highlight w:val="none"/>
              </w:rPr>
            </w:pPr>
            <w:r>
              <w:rPr>
                <w:rFonts w:hint="eastAsia" w:hAnsi="宋体" w:cs="宋体"/>
                <w:b/>
                <w:bCs/>
                <w:color w:val="auto"/>
                <w:sz w:val="21"/>
                <w:szCs w:val="21"/>
                <w:highlight w:val="none"/>
              </w:rPr>
              <w:t>（1）</w:t>
            </w:r>
            <w:r>
              <w:rPr>
                <w:rFonts w:hint="eastAsia" w:hAnsi="宋体" w:cs="宋体"/>
                <w:b/>
                <w:bCs/>
                <w:color w:val="auto"/>
                <w:sz w:val="21"/>
                <w:szCs w:val="21"/>
                <w:highlight w:val="none"/>
                <w:lang w:eastAsia="zh-CN"/>
              </w:rPr>
              <w:t>供应商</w:t>
            </w:r>
            <w:r>
              <w:rPr>
                <w:rFonts w:hint="eastAsia" w:hAnsi="宋体" w:cs="宋体"/>
                <w:b/>
                <w:bCs/>
                <w:color w:val="auto"/>
                <w:sz w:val="21"/>
                <w:szCs w:val="21"/>
                <w:highlight w:val="none"/>
              </w:rPr>
              <w:t>的投标报价应包括完成该项目的全部费用；</w:t>
            </w:r>
          </w:p>
          <w:p>
            <w:pPr>
              <w:pStyle w:val="18"/>
              <w:topLinePunct/>
              <w:spacing w:line="400" w:lineRule="exact"/>
              <w:ind w:firstLine="0" w:firstLineChars="0"/>
              <w:rPr>
                <w:rFonts w:hAnsi="宋体" w:cs="宋体"/>
                <w:b/>
                <w:bCs/>
                <w:color w:val="auto"/>
                <w:sz w:val="21"/>
                <w:szCs w:val="21"/>
                <w:highlight w:val="none"/>
              </w:rPr>
            </w:pPr>
            <w:r>
              <w:rPr>
                <w:rFonts w:hint="eastAsia" w:hAnsi="宋体" w:cs="宋体"/>
                <w:b/>
                <w:bCs/>
                <w:color w:val="auto"/>
                <w:sz w:val="21"/>
                <w:szCs w:val="21"/>
                <w:highlight w:val="none"/>
              </w:rPr>
              <w:t>（2）最低报价不是中标的唯一依据；</w:t>
            </w:r>
          </w:p>
          <w:p>
            <w:pPr>
              <w:pStyle w:val="18"/>
              <w:topLinePunct/>
              <w:spacing w:line="400" w:lineRule="exact"/>
              <w:ind w:firstLine="0" w:firstLineChars="0"/>
              <w:rPr>
                <w:rFonts w:hAnsi="宋体" w:cs="宋体"/>
                <w:highlight w:val="none"/>
              </w:rPr>
            </w:pPr>
            <w:r>
              <w:rPr>
                <w:rFonts w:hint="eastAsia" w:hAnsi="宋体" w:cs="宋体"/>
                <w:b/>
                <w:bCs/>
                <w:color w:val="auto"/>
                <w:sz w:val="21"/>
                <w:szCs w:val="21"/>
                <w:highlight w:val="none"/>
              </w:rPr>
              <w:t>（3）本项目投标报价一次性包死，在合同执行过程中不做任何调整。</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3.3.1</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投标有效期</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color w:val="000000"/>
                <w:szCs w:val="21"/>
                <w:highlight w:val="none"/>
              </w:rPr>
            </w:pPr>
            <w:bookmarkStart w:id="21" w:name="_Toc1789"/>
            <w:bookmarkStart w:id="22" w:name="_Toc369531512"/>
            <w:bookmarkStart w:id="23" w:name="_Toc352691470"/>
            <w:bookmarkStart w:id="24" w:name="_Toc300834946"/>
            <w:bookmarkStart w:id="25" w:name="_Toc384308207"/>
            <w:bookmarkStart w:id="26" w:name="_Toc361508582"/>
            <w:r>
              <w:rPr>
                <w:rFonts w:hint="eastAsia" w:ascii="宋体" w:hAnsi="宋体" w:cs="宋体"/>
                <w:color w:val="000000"/>
                <w:szCs w:val="21"/>
                <w:highlight w:val="none"/>
                <w:lang w:val="en-US" w:eastAsia="zh-CN"/>
              </w:rPr>
              <w:t>自</w:t>
            </w:r>
            <w:r>
              <w:rPr>
                <w:rFonts w:hint="eastAsia" w:ascii="宋体" w:hAnsi="宋体" w:cs="宋体"/>
                <w:color w:val="000000"/>
                <w:szCs w:val="21"/>
                <w:highlight w:val="none"/>
              </w:rPr>
              <w:t>投标文件</w:t>
            </w:r>
            <w:r>
              <w:rPr>
                <w:rFonts w:hint="eastAsia" w:ascii="宋体" w:hAnsi="宋体" w:cs="宋体"/>
                <w:color w:val="000000"/>
                <w:szCs w:val="21"/>
                <w:highlight w:val="none"/>
                <w:lang w:val="en-US" w:eastAsia="zh-CN"/>
              </w:rPr>
              <w:t>递交</w:t>
            </w:r>
            <w:r>
              <w:rPr>
                <w:rFonts w:hint="eastAsia" w:ascii="宋体" w:hAnsi="宋体" w:cs="宋体"/>
                <w:color w:val="000000"/>
                <w:szCs w:val="21"/>
                <w:highlight w:val="none"/>
              </w:rPr>
              <w:t>截止之日起90日历天</w:t>
            </w:r>
          </w:p>
        </w:tc>
      </w:tr>
      <w:bookmarkEnd w:id="21"/>
      <w:bookmarkEnd w:id="22"/>
      <w:bookmarkEnd w:id="23"/>
      <w:bookmarkEnd w:id="24"/>
      <w:bookmarkEnd w:id="25"/>
      <w:bookmarkEnd w:id="26"/>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3.4.1</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本项目不收取</w:t>
            </w:r>
            <w:r>
              <w:rPr>
                <w:rFonts w:hint="eastAsia" w:ascii="宋体" w:hAnsi="宋体" w:cs="宋体"/>
                <w:color w:val="auto"/>
                <w:szCs w:val="21"/>
                <w:highlight w:val="none"/>
              </w:rPr>
              <w:t>投标</w:t>
            </w:r>
            <w:r>
              <w:rPr>
                <w:rFonts w:hint="eastAsia" w:ascii="宋体" w:hAnsi="宋体" w:cs="宋体"/>
                <w:color w:val="auto"/>
                <w:szCs w:val="21"/>
                <w:highlight w:val="none"/>
                <w:lang w:eastAsia="zh-CN"/>
              </w:rPr>
              <w:t>保证金</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szCs w:val="21"/>
                <w:highlight w:val="none"/>
              </w:rPr>
            </w:pPr>
            <w:r>
              <w:rPr>
                <w:rFonts w:hint="eastAsia" w:ascii="宋体" w:hAnsi="宋体" w:cs="宋体"/>
                <w:szCs w:val="21"/>
                <w:highlight w:val="none"/>
              </w:rPr>
              <w:t>3.6.1</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szCs w:val="21"/>
                <w:highlight w:val="none"/>
              </w:rPr>
            </w:pPr>
            <w:r>
              <w:rPr>
                <w:rFonts w:hint="eastAsia" w:ascii="宋体" w:hAnsi="宋体" w:cs="宋体"/>
                <w:szCs w:val="21"/>
                <w:highlight w:val="none"/>
              </w:rPr>
              <w:t>是否允许递交备选</w:t>
            </w:r>
          </w:p>
          <w:p>
            <w:pPr>
              <w:spacing w:line="400" w:lineRule="exact"/>
              <w:ind w:firstLine="0" w:firstLineChars="0"/>
              <w:jc w:val="center"/>
              <w:rPr>
                <w:rFonts w:ascii="宋体" w:hAnsi="宋体" w:cs="宋体"/>
                <w:szCs w:val="21"/>
                <w:highlight w:val="none"/>
              </w:rPr>
            </w:pPr>
            <w:r>
              <w:rPr>
                <w:rFonts w:hint="eastAsia" w:ascii="宋体" w:hAnsi="宋体" w:cs="宋体"/>
                <w:szCs w:val="21"/>
                <w:highlight w:val="none"/>
              </w:rPr>
              <w:t>投标方案</w:t>
            </w:r>
          </w:p>
        </w:tc>
        <w:tc>
          <w:tcPr>
            <w:tcW w:w="5858" w:type="dxa"/>
            <w:tcBorders>
              <w:top w:val="single" w:color="auto" w:sz="4" w:space="0"/>
              <w:left w:val="single" w:color="auto" w:sz="4" w:space="0"/>
              <w:bottom w:val="single" w:color="auto" w:sz="4" w:space="0"/>
              <w:right w:val="single" w:color="auto" w:sz="4" w:space="0"/>
            </w:tcBorders>
            <w:vAlign w:val="center"/>
          </w:tcPr>
          <w:p>
            <w:pPr>
              <w:pStyle w:val="18"/>
              <w:topLinePunct/>
              <w:spacing w:line="400" w:lineRule="exact"/>
              <w:ind w:firstLine="0" w:firstLineChars="0"/>
              <w:rPr>
                <w:rFonts w:hAnsi="宋体" w:cs="宋体"/>
                <w:sz w:val="21"/>
                <w:szCs w:val="21"/>
                <w:highlight w:val="none"/>
              </w:rPr>
            </w:pPr>
            <w:r>
              <w:rPr>
                <w:rFonts w:hint="eastAsia" w:hAnsi="宋体" w:cs="宋体"/>
                <w:sz w:val="21"/>
                <w:szCs w:val="21"/>
                <w:highlight w:val="none"/>
              </w:rPr>
              <w:t>不允许</w:t>
            </w:r>
          </w:p>
        </w:tc>
      </w:tr>
      <w:tr>
        <w:tblPrEx>
          <w:tblCellMar>
            <w:top w:w="0" w:type="dxa"/>
            <w:left w:w="108" w:type="dxa"/>
            <w:bottom w:w="0" w:type="dxa"/>
            <w:right w:w="108" w:type="dxa"/>
          </w:tblCellMar>
        </w:tblPrEx>
        <w:trPr>
          <w:trHeight w:val="180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3.7</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投标文</w:t>
            </w:r>
            <w:r>
              <w:rPr>
                <w:rFonts w:hint="eastAsia" w:ascii="宋体" w:hAnsi="宋体" w:cs="宋体"/>
                <w:color w:val="000000"/>
                <w:szCs w:val="21"/>
                <w:highlight w:val="none"/>
                <w:lang w:val="en-US" w:eastAsia="zh-CN"/>
              </w:rPr>
              <w:t>件的编制</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hint="eastAsia" w:ascii="宋体" w:hAnsi="宋体" w:eastAsia="宋体" w:cs="宋体"/>
                <w:color w:val="000000"/>
                <w:szCs w:val="21"/>
                <w:highlight w:val="none"/>
                <w:lang w:eastAsia="zh-CN"/>
              </w:rPr>
            </w:pPr>
            <w:r>
              <w:rPr>
                <w:rFonts w:hint="eastAsia" w:ascii="宋体" w:hAnsi="宋体" w:eastAsia="宋体" w:cs="宋体"/>
                <w:color w:val="000000"/>
                <w:spacing w:val="11"/>
                <w:w w:val="100"/>
                <w:sz w:val="21"/>
                <w:szCs w:val="21"/>
                <w:highlight w:val="none"/>
              </w:rPr>
              <w:t>正本</w:t>
            </w:r>
            <w:r>
              <w:rPr>
                <w:rFonts w:hint="eastAsia" w:ascii="宋体" w:hAnsi="宋体" w:eastAsia="宋体" w:cs="宋体"/>
                <w:color w:val="000000"/>
                <w:spacing w:val="11"/>
                <w:w w:val="100"/>
                <w:sz w:val="21"/>
                <w:szCs w:val="21"/>
                <w:highlight w:val="none"/>
                <w:lang w:val="en-US" w:eastAsia="zh-CN"/>
              </w:rPr>
              <w:t>1份</w:t>
            </w:r>
            <w:r>
              <w:rPr>
                <w:rFonts w:hint="eastAsia" w:ascii="宋体" w:hAnsi="宋体" w:eastAsia="宋体" w:cs="宋体"/>
                <w:color w:val="000000"/>
                <w:spacing w:val="11"/>
                <w:w w:val="100"/>
                <w:sz w:val="21"/>
                <w:szCs w:val="21"/>
                <w:highlight w:val="none"/>
              </w:rPr>
              <w:t>、副本</w:t>
            </w:r>
            <w:r>
              <w:rPr>
                <w:rFonts w:hint="eastAsia" w:ascii="宋体" w:hAnsi="宋体" w:eastAsia="宋体" w:cs="宋体"/>
                <w:color w:val="000000"/>
                <w:spacing w:val="11"/>
                <w:w w:val="100"/>
                <w:sz w:val="21"/>
                <w:szCs w:val="21"/>
                <w:highlight w:val="none"/>
                <w:lang w:val="en-US" w:eastAsia="zh-CN"/>
              </w:rPr>
              <w:t>2份</w:t>
            </w:r>
            <w:r>
              <w:rPr>
                <w:rFonts w:hint="eastAsia" w:ascii="宋体" w:hAnsi="宋体" w:eastAsia="宋体" w:cs="宋体"/>
                <w:color w:val="000000"/>
                <w:spacing w:val="11"/>
                <w:w w:val="100"/>
                <w:sz w:val="21"/>
                <w:szCs w:val="21"/>
                <w:highlight w:val="none"/>
              </w:rPr>
              <w:t>，</w:t>
            </w:r>
            <w:r>
              <w:rPr>
                <w:rFonts w:hint="eastAsia" w:ascii="宋体" w:hAnsi="宋体" w:eastAsia="宋体" w:cs="宋体"/>
                <w:color w:val="000000"/>
                <w:spacing w:val="11"/>
                <w:w w:val="100"/>
                <w:sz w:val="21"/>
                <w:szCs w:val="21"/>
                <w:highlight w:val="none"/>
                <w:lang w:val="en-US" w:eastAsia="zh-CN"/>
              </w:rPr>
              <w:t>U盘2个（</w:t>
            </w:r>
            <w:r>
              <w:rPr>
                <w:rFonts w:hint="eastAsia" w:ascii="宋体" w:hAnsi="宋体" w:eastAsia="宋体" w:cs="宋体"/>
                <w:color w:val="000000"/>
                <w:spacing w:val="11"/>
                <w:w w:val="100"/>
                <w:sz w:val="21"/>
                <w:szCs w:val="21"/>
                <w:highlight w:val="none"/>
              </w:rPr>
              <w:t>均为</w:t>
            </w:r>
            <w:r>
              <w:rPr>
                <w:rFonts w:hint="eastAsia" w:ascii="宋体" w:hAnsi="宋体" w:eastAsia="宋体" w:cs="宋体"/>
                <w:color w:val="000000"/>
                <w:spacing w:val="11"/>
                <w:w w:val="100"/>
                <w:sz w:val="21"/>
                <w:szCs w:val="21"/>
                <w:highlight w:val="none"/>
                <w:lang w:val="en-US" w:eastAsia="zh-CN"/>
              </w:rPr>
              <w:t>投标文件</w:t>
            </w:r>
            <w:r>
              <w:rPr>
                <w:rFonts w:hint="eastAsia" w:ascii="宋体" w:hAnsi="宋体" w:eastAsia="宋体" w:cs="宋体"/>
                <w:color w:val="000000"/>
                <w:spacing w:val="11"/>
                <w:w w:val="100"/>
                <w:sz w:val="21"/>
                <w:szCs w:val="21"/>
                <w:highlight w:val="none"/>
              </w:rPr>
              <w:t>WORD及PDF格式形式递交</w:t>
            </w:r>
            <w:r>
              <w:rPr>
                <w:rFonts w:hint="eastAsia" w:ascii="宋体" w:hAnsi="宋体" w:eastAsia="宋体" w:cs="宋体"/>
                <w:color w:val="000000"/>
                <w:spacing w:val="11"/>
                <w:w w:val="100"/>
                <w:sz w:val="21"/>
                <w:szCs w:val="21"/>
                <w:highlight w:val="none"/>
                <w:lang w:eastAsia="zh-CN"/>
              </w:rPr>
              <w:t>，</w:t>
            </w:r>
            <w:r>
              <w:rPr>
                <w:rFonts w:hint="eastAsia" w:ascii="宋体" w:hAnsi="宋体" w:eastAsia="宋体" w:cs="宋体"/>
                <w:color w:val="000000"/>
                <w:spacing w:val="11"/>
                <w:w w:val="100"/>
                <w:sz w:val="21"/>
                <w:szCs w:val="21"/>
                <w:highlight w:val="none"/>
              </w:rPr>
              <w:t>电子版投标文件与纸质版正本投标文件不一致的，以纸质版正本投标文件为准。</w:t>
            </w:r>
            <w:r>
              <w:rPr>
                <w:rFonts w:hint="eastAsia" w:ascii="宋体" w:hAnsi="宋体" w:eastAsia="宋体" w:cs="宋体"/>
                <w:color w:val="000000"/>
                <w:spacing w:val="11"/>
                <w:w w:val="100"/>
                <w:sz w:val="21"/>
                <w:szCs w:val="21"/>
                <w:highlight w:val="none"/>
                <w:lang w:val="en-US" w:eastAsia="zh-CN"/>
              </w:rPr>
              <w:t>）</w:t>
            </w:r>
            <w:r>
              <w:rPr>
                <w:rFonts w:hint="eastAsia" w:ascii="宋体" w:hAnsi="宋体" w:eastAsia="宋体" w:cs="宋体"/>
                <w:color w:val="000000"/>
                <w:spacing w:val="11"/>
                <w:w w:val="100"/>
                <w:sz w:val="21"/>
                <w:szCs w:val="21"/>
                <w:highlight w:val="none"/>
              </w:rPr>
              <w:t>在每一份</w:t>
            </w:r>
            <w:r>
              <w:rPr>
                <w:rFonts w:hint="eastAsia" w:ascii="宋体" w:hAnsi="宋体" w:eastAsia="宋体" w:cs="宋体"/>
                <w:color w:val="000000"/>
                <w:spacing w:val="11"/>
                <w:w w:val="100"/>
                <w:sz w:val="21"/>
                <w:szCs w:val="21"/>
                <w:highlight w:val="none"/>
                <w:lang w:val="en-US" w:eastAsia="zh-CN"/>
              </w:rPr>
              <w:t>纸质</w:t>
            </w:r>
            <w:r>
              <w:rPr>
                <w:rFonts w:hint="eastAsia" w:ascii="宋体" w:hAnsi="宋体" w:eastAsia="宋体" w:cs="宋体"/>
                <w:color w:val="000000"/>
                <w:spacing w:val="11"/>
                <w:w w:val="100"/>
                <w:sz w:val="21"/>
                <w:szCs w:val="21"/>
                <w:highlight w:val="none"/>
              </w:rPr>
              <w:t>投标文件上要明确注明“正本”或“副本”字样。</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4.1</w:t>
            </w:r>
          </w:p>
        </w:tc>
        <w:tc>
          <w:tcPr>
            <w:tcW w:w="229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firstLine="0" w:firstLineChars="0"/>
              <w:jc w:val="center"/>
              <w:rPr>
                <w:rFonts w:hint="default" w:ascii="宋体" w:hAnsi="宋体" w:eastAsia="宋体" w:cs="宋体"/>
                <w:szCs w:val="21"/>
                <w:highlight w:val="none"/>
                <w:lang w:val="en-US" w:eastAsia="zh-CN"/>
              </w:rPr>
            </w:pPr>
            <w:r>
              <w:rPr>
                <w:rFonts w:hint="eastAsia" w:ascii="宋体" w:hAnsi="宋体" w:cs="宋体"/>
                <w:szCs w:val="21"/>
                <w:highlight w:val="none"/>
              </w:rPr>
              <w:t>投标文件</w:t>
            </w:r>
            <w:r>
              <w:rPr>
                <w:rFonts w:hint="eastAsia" w:ascii="宋体" w:hAnsi="宋体" w:cs="宋体"/>
                <w:szCs w:val="21"/>
                <w:highlight w:val="none"/>
                <w:lang w:val="en-US" w:eastAsia="zh-CN"/>
              </w:rPr>
              <w:t>的密封和标记</w:t>
            </w:r>
          </w:p>
        </w:tc>
        <w:tc>
          <w:tcPr>
            <w:tcW w:w="585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firstLine="53" w:firstLineChars="25"/>
              <w:rPr>
                <w:rFonts w:hint="eastAsia"/>
                <w:highlight w:val="none"/>
                <w:lang w:val="en-US" w:eastAsia="zh-CN"/>
              </w:rPr>
            </w:pPr>
            <w:r>
              <w:rPr>
                <w:rFonts w:hint="eastAsia"/>
                <w:b/>
                <w:bCs/>
                <w:highlight w:val="none"/>
              </w:rPr>
              <w:t>投标文件装订要求</w:t>
            </w:r>
            <w:r>
              <w:rPr>
                <w:rFonts w:hint="eastAsia"/>
                <w:b/>
                <w:bCs/>
                <w:highlight w:val="none"/>
                <w:lang w:eastAsia="zh-CN"/>
              </w:rPr>
              <w:t>：</w:t>
            </w:r>
            <w:r>
              <w:rPr>
                <w:rFonts w:hint="eastAsia"/>
                <w:highlight w:val="none"/>
                <w:lang w:val="en-US" w:eastAsia="zh-CN"/>
              </w:rPr>
              <w:t>招标文件分开装订，采用A4页幅、左侧胶装方式装订，装订应牢固、不易拆散和换页，活页装订的招标文件按无效文件处理。</w:t>
            </w:r>
          </w:p>
          <w:p>
            <w:pPr>
              <w:pStyle w:val="126"/>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Calibri" w:hAnsi="Calibri" w:eastAsia="宋体" w:cs="Times New Roman"/>
                <w:b/>
                <w:bCs/>
                <w:kern w:val="2"/>
                <w:sz w:val="21"/>
                <w:szCs w:val="22"/>
                <w:highlight w:val="none"/>
                <w:lang w:val="en-US" w:eastAsia="zh-CN" w:bidi="ar-SA"/>
              </w:rPr>
            </w:pPr>
            <w:r>
              <w:rPr>
                <w:rFonts w:hint="eastAsia" w:ascii="Calibri" w:hAnsi="Calibri" w:eastAsia="宋体" w:cs="Times New Roman"/>
                <w:b/>
                <w:bCs/>
                <w:kern w:val="2"/>
                <w:sz w:val="21"/>
                <w:szCs w:val="22"/>
                <w:highlight w:val="none"/>
                <w:lang w:val="en-US" w:eastAsia="zh-CN" w:bidi="ar-SA"/>
              </w:rPr>
              <w:t>投标文件密封要求：</w:t>
            </w:r>
          </w:p>
          <w:p>
            <w:pPr>
              <w:pStyle w:val="126"/>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color w:val="000000"/>
                <w:spacing w:val="11"/>
                <w:w w:val="100"/>
                <w:kern w:val="2"/>
                <w:sz w:val="21"/>
                <w:szCs w:val="21"/>
                <w:highlight w:val="none"/>
                <w:lang w:val="zh-CN" w:eastAsia="zh-CN" w:bidi="ar-SA"/>
              </w:rPr>
            </w:pPr>
            <w:r>
              <w:rPr>
                <w:rFonts w:hint="eastAsia" w:ascii="宋体" w:hAnsi="宋体" w:eastAsia="宋体" w:cs="宋体"/>
                <w:color w:val="000000"/>
                <w:spacing w:val="11"/>
                <w:w w:val="100"/>
                <w:kern w:val="2"/>
                <w:sz w:val="21"/>
                <w:szCs w:val="21"/>
                <w:highlight w:val="none"/>
                <w:lang w:val="en-US" w:eastAsia="zh-CN" w:bidi="ar-SA"/>
              </w:rPr>
              <w:t>正本装一袋、两副本装一袋、电子版单独装一袋。</w:t>
            </w:r>
          </w:p>
          <w:p>
            <w:pPr>
              <w:pStyle w:val="126"/>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color w:val="000000"/>
                <w:spacing w:val="11"/>
                <w:w w:val="100"/>
                <w:kern w:val="2"/>
                <w:sz w:val="21"/>
                <w:szCs w:val="21"/>
                <w:highlight w:val="none"/>
                <w:lang w:val="en-US" w:eastAsia="zh-CN" w:bidi="ar-SA"/>
              </w:rPr>
            </w:pPr>
            <w:r>
              <w:rPr>
                <w:rFonts w:hint="eastAsia" w:ascii="宋体" w:hAnsi="宋体" w:eastAsia="宋体" w:cs="宋体"/>
                <w:color w:val="000000"/>
                <w:spacing w:val="11"/>
                <w:w w:val="100"/>
                <w:kern w:val="2"/>
                <w:sz w:val="21"/>
                <w:szCs w:val="21"/>
                <w:highlight w:val="none"/>
                <w:lang w:val="en-US" w:eastAsia="zh-CN" w:bidi="ar-SA"/>
              </w:rPr>
              <w:t>各封袋在封口及相关部位加盖</w:t>
            </w:r>
            <w:r>
              <w:rPr>
                <w:rFonts w:hint="eastAsia" w:cs="宋体"/>
                <w:color w:val="000000"/>
                <w:spacing w:val="11"/>
                <w:w w:val="100"/>
                <w:kern w:val="2"/>
                <w:sz w:val="21"/>
                <w:szCs w:val="21"/>
                <w:highlight w:val="none"/>
                <w:lang w:val="en-US" w:eastAsia="zh-CN" w:bidi="ar-SA"/>
              </w:rPr>
              <w:t>供应商供应商</w:t>
            </w:r>
            <w:r>
              <w:rPr>
                <w:rFonts w:hint="eastAsia" w:ascii="宋体" w:hAnsi="宋体" w:eastAsia="宋体" w:cs="宋体"/>
                <w:color w:val="000000"/>
                <w:spacing w:val="11"/>
                <w:w w:val="100"/>
                <w:kern w:val="2"/>
                <w:sz w:val="21"/>
                <w:szCs w:val="21"/>
                <w:highlight w:val="none"/>
                <w:lang w:val="en-US" w:eastAsia="zh-CN" w:bidi="ar-SA"/>
              </w:rPr>
              <w:t>公章及法定代表人或委托代理人签名或盖章。</w:t>
            </w:r>
          </w:p>
          <w:p>
            <w:pPr>
              <w:pStyle w:val="126"/>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Calibri" w:hAnsi="Calibri" w:eastAsia="宋体" w:cs="Times New Roman"/>
                <w:b/>
                <w:bCs/>
                <w:kern w:val="2"/>
                <w:sz w:val="21"/>
                <w:szCs w:val="22"/>
                <w:highlight w:val="none"/>
                <w:lang w:val="en-US" w:eastAsia="zh-CN" w:bidi="ar-SA"/>
              </w:rPr>
            </w:pPr>
            <w:r>
              <w:rPr>
                <w:rFonts w:hint="eastAsia" w:ascii="Calibri" w:hAnsi="Calibri" w:eastAsia="宋体" w:cs="Times New Roman"/>
                <w:b/>
                <w:bCs/>
                <w:kern w:val="2"/>
                <w:sz w:val="21"/>
                <w:szCs w:val="22"/>
                <w:highlight w:val="none"/>
                <w:lang w:val="en-US" w:eastAsia="zh-CN" w:bidi="ar-SA"/>
              </w:rPr>
              <w:t>封套上应载明的信息：</w:t>
            </w:r>
          </w:p>
          <w:p>
            <w:pPr>
              <w:pStyle w:val="126"/>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cs="宋体"/>
                <w:szCs w:val="21"/>
                <w:highlight w:val="none"/>
                <w:lang w:val="en-US" w:eastAsia="zh-CN"/>
              </w:rPr>
            </w:pPr>
            <w:r>
              <w:rPr>
                <w:rFonts w:hint="eastAsia" w:ascii="宋体" w:hAnsi="宋体" w:eastAsia="宋体" w:cs="宋体"/>
                <w:color w:val="000000"/>
                <w:spacing w:val="11"/>
                <w:w w:val="100"/>
                <w:kern w:val="2"/>
                <w:sz w:val="21"/>
                <w:szCs w:val="21"/>
                <w:highlight w:val="none"/>
                <w:lang w:val="zh-CN" w:eastAsia="zh-CN" w:bidi="ar-SA"/>
              </w:rPr>
              <w:t>项目名称、项目编号、</w:t>
            </w:r>
            <w:r>
              <w:rPr>
                <w:rFonts w:hint="eastAsia" w:hAnsi="宋体" w:cs="宋体"/>
                <w:color w:val="000000"/>
                <w:spacing w:val="11"/>
                <w:w w:val="100"/>
                <w:kern w:val="2"/>
                <w:sz w:val="21"/>
                <w:szCs w:val="21"/>
                <w:highlight w:val="none"/>
                <w:lang w:val="en-US" w:eastAsia="zh-CN" w:bidi="ar-SA"/>
              </w:rPr>
              <w:t>投标人</w:t>
            </w:r>
            <w:r>
              <w:rPr>
                <w:rFonts w:hint="eastAsia" w:ascii="宋体" w:hAnsi="宋体" w:eastAsia="宋体" w:cs="宋体"/>
                <w:color w:val="000000"/>
                <w:spacing w:val="11"/>
                <w:w w:val="100"/>
                <w:kern w:val="2"/>
                <w:sz w:val="21"/>
                <w:szCs w:val="21"/>
                <w:highlight w:val="none"/>
                <w:lang w:val="zh-CN" w:eastAsia="zh-CN" w:bidi="ar-SA"/>
              </w:rPr>
              <w:t>名称、年月日；并分别标明“正本”、“副本”、“电子版”字样</w:t>
            </w:r>
            <w:r>
              <w:rPr>
                <w:rFonts w:hint="eastAsia" w:ascii="宋体" w:hAnsi="宋体" w:eastAsia="宋体" w:cs="宋体"/>
                <w:color w:val="000000"/>
                <w:spacing w:val="11"/>
                <w:w w:val="100"/>
                <w:kern w:val="2"/>
                <w:sz w:val="21"/>
                <w:szCs w:val="21"/>
                <w:highlight w:val="none"/>
                <w:lang w:val="en-US" w:eastAsia="zh-CN" w:bidi="ar-SA"/>
              </w:rPr>
              <w:t>。</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4.2.1</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858"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firstLine="0" w:firstLineChars="0"/>
              <w:jc w:val="both"/>
              <w:rPr>
                <w:rFonts w:hint="eastAsia" w:ascii="宋体" w:hAnsi="宋体" w:eastAsia="宋体" w:cs="宋体"/>
                <w:color w:val="auto"/>
                <w:szCs w:val="21"/>
                <w:highlight w:val="none"/>
                <w:lang w:eastAsia="zh-CN"/>
              </w:rPr>
            </w:pPr>
            <w:r>
              <w:rPr>
                <w:rFonts w:hint="eastAsia" w:ascii="宋体" w:hAnsi="宋体" w:eastAsia="宋体" w:cs="宋体"/>
                <w:color w:val="000000"/>
                <w:spacing w:val="11"/>
                <w:w w:val="100"/>
                <w:kern w:val="2"/>
                <w:sz w:val="21"/>
                <w:szCs w:val="21"/>
                <w:highlight w:val="none"/>
                <w:lang w:val="zh-CN" w:eastAsia="zh-CN" w:bidi="ar-SA"/>
              </w:rPr>
              <w:t>2023年08月30日14时30分00秒 （北京时间）</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4.2.2</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szCs w:val="21"/>
                <w:highlight w:val="none"/>
              </w:rPr>
            </w:pPr>
            <w:r>
              <w:rPr>
                <w:rFonts w:hint="eastAsia" w:ascii="宋体" w:hAnsi="宋体" w:cs="宋体"/>
                <w:szCs w:val="21"/>
                <w:highlight w:val="none"/>
              </w:rPr>
              <w:t>递交投标文件地点</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color w:val="FF0000"/>
                <w:szCs w:val="21"/>
                <w:highlight w:val="none"/>
              </w:rPr>
            </w:pPr>
            <w:r>
              <w:rPr>
                <w:rFonts w:hint="eastAsia" w:ascii="宋体" w:hAnsi="宋体" w:eastAsia="宋体" w:cs="宋体"/>
                <w:spacing w:val="11"/>
                <w:w w:val="100"/>
                <w:sz w:val="21"/>
                <w:szCs w:val="21"/>
                <w:highlight w:val="none"/>
              </w:rPr>
              <w:t>陕西省西咸新区沣西新城先河之星 808 室</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4.2.3</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投标文件是否退还</w:t>
            </w:r>
          </w:p>
        </w:tc>
        <w:tc>
          <w:tcPr>
            <w:tcW w:w="5858" w:type="dxa"/>
            <w:tcBorders>
              <w:top w:val="single" w:color="auto" w:sz="4" w:space="0"/>
              <w:left w:val="single" w:color="auto" w:sz="4" w:space="0"/>
              <w:bottom w:val="single" w:color="auto" w:sz="4" w:space="0"/>
              <w:right w:val="single" w:color="auto" w:sz="4" w:space="0"/>
            </w:tcBorders>
            <w:vAlign w:val="center"/>
          </w:tcPr>
          <w:p>
            <w:pPr>
              <w:pStyle w:val="18"/>
              <w:topLinePunct/>
              <w:spacing w:line="400" w:lineRule="exact"/>
              <w:ind w:firstLine="0" w:firstLineChars="0"/>
              <w:rPr>
                <w:rFonts w:hAnsi="宋体" w:cs="宋体"/>
                <w:sz w:val="21"/>
                <w:szCs w:val="21"/>
                <w:highlight w:val="none"/>
              </w:rPr>
            </w:pPr>
            <w:r>
              <w:rPr>
                <w:rFonts w:hint="eastAsia" w:hAnsi="宋体" w:cs="宋体"/>
                <w:sz w:val="21"/>
                <w:szCs w:val="21"/>
                <w:highlight w:val="none"/>
              </w:rPr>
              <w:t>否</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5.1</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开标时间和地点</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color w:val="000000"/>
                <w:szCs w:val="21"/>
                <w:highlight w:val="none"/>
              </w:rPr>
            </w:pPr>
            <w:r>
              <w:rPr>
                <w:rFonts w:hint="eastAsia" w:ascii="宋体" w:hAnsi="宋体" w:cs="宋体"/>
                <w:color w:val="000000"/>
                <w:szCs w:val="21"/>
                <w:highlight w:val="none"/>
              </w:rPr>
              <w:t>开标时间：同投标截止时间</w:t>
            </w:r>
          </w:p>
          <w:p>
            <w:pPr>
              <w:spacing w:line="400" w:lineRule="exact"/>
              <w:ind w:firstLine="0" w:firstLineChars="0"/>
              <w:rPr>
                <w:rFonts w:ascii="宋体" w:hAnsi="宋体" w:cs="宋体"/>
                <w:color w:val="000000"/>
                <w:szCs w:val="21"/>
                <w:highlight w:val="none"/>
              </w:rPr>
            </w:pPr>
            <w:r>
              <w:rPr>
                <w:rFonts w:hint="eastAsia" w:ascii="宋体" w:hAnsi="宋体" w:cs="宋体"/>
                <w:color w:val="000000"/>
                <w:szCs w:val="21"/>
                <w:highlight w:val="none"/>
              </w:rPr>
              <w:t>开标地点：同递交投标文件地点</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5.2（5）</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开标程序</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color w:val="000000"/>
                <w:szCs w:val="21"/>
                <w:highlight w:val="none"/>
              </w:rPr>
            </w:pPr>
            <w:r>
              <w:rPr>
                <w:rFonts w:hint="eastAsia" w:ascii="宋体" w:hAnsi="宋体" w:cs="宋体"/>
                <w:color w:val="000000"/>
                <w:szCs w:val="21"/>
                <w:highlight w:val="none"/>
              </w:rPr>
              <w:t>开标顺序：投标文件递交的</w:t>
            </w:r>
            <w:r>
              <w:rPr>
                <w:rFonts w:hint="eastAsia" w:ascii="宋体" w:hAnsi="宋体" w:cs="宋体"/>
                <w:color w:val="000000"/>
                <w:szCs w:val="21"/>
                <w:highlight w:val="none"/>
                <w:lang w:eastAsia="zh-CN"/>
              </w:rPr>
              <w:t>逆</w:t>
            </w:r>
            <w:r>
              <w:rPr>
                <w:rFonts w:hint="eastAsia" w:ascii="宋体" w:hAnsi="宋体" w:cs="宋体"/>
                <w:color w:val="000000"/>
                <w:szCs w:val="21"/>
                <w:highlight w:val="none"/>
              </w:rPr>
              <w:t>顺序</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6.1.1</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szCs w:val="21"/>
                <w:highlight w:val="none"/>
              </w:rPr>
            </w:pPr>
            <w:r>
              <w:rPr>
                <w:rFonts w:hint="eastAsia" w:ascii="宋体" w:hAnsi="宋体" w:cs="宋体"/>
                <w:szCs w:val="21"/>
                <w:highlight w:val="none"/>
              </w:rPr>
              <w:t>评标委员会的组建</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szCs w:val="21"/>
                <w:highlight w:val="none"/>
              </w:rPr>
            </w:pPr>
            <w:r>
              <w:rPr>
                <w:rFonts w:hint="eastAsia" w:ascii="宋体" w:hAnsi="宋体" w:cs="宋体"/>
                <w:szCs w:val="21"/>
                <w:highlight w:val="none"/>
              </w:rPr>
              <w:t>评标委员会构成：</w:t>
            </w:r>
            <w:r>
              <w:rPr>
                <w:rFonts w:hint="eastAsia" w:ascii="宋体" w:hAnsi="宋体" w:cs="宋体"/>
                <w:szCs w:val="21"/>
                <w:highlight w:val="none"/>
                <w:u w:val="single"/>
              </w:rPr>
              <w:t xml:space="preserve"> 5 </w:t>
            </w:r>
            <w:r>
              <w:rPr>
                <w:rFonts w:hint="eastAsia" w:ascii="宋体" w:hAnsi="宋体" w:cs="宋体"/>
                <w:szCs w:val="21"/>
                <w:highlight w:val="none"/>
              </w:rPr>
              <w:t>人，其中采购人代表</w:t>
            </w:r>
            <w:r>
              <w:rPr>
                <w:rFonts w:hint="eastAsia" w:ascii="宋体" w:hAnsi="宋体" w:cs="宋体"/>
                <w:szCs w:val="21"/>
                <w:highlight w:val="none"/>
                <w:u w:val="single"/>
              </w:rPr>
              <w:t xml:space="preserve"> 1 </w:t>
            </w:r>
            <w:r>
              <w:rPr>
                <w:rFonts w:hint="eastAsia" w:ascii="宋体" w:hAnsi="宋体" w:cs="宋体"/>
                <w:szCs w:val="21"/>
                <w:highlight w:val="none"/>
              </w:rPr>
              <w:t>人，专家</w:t>
            </w:r>
            <w:r>
              <w:rPr>
                <w:rFonts w:hint="eastAsia" w:ascii="宋体" w:hAnsi="宋体" w:cs="宋体"/>
                <w:szCs w:val="21"/>
                <w:highlight w:val="none"/>
                <w:u w:val="single"/>
              </w:rPr>
              <w:t xml:space="preserve"> 4 </w:t>
            </w:r>
            <w:r>
              <w:rPr>
                <w:rFonts w:hint="eastAsia" w:ascii="宋体" w:hAnsi="宋体" w:cs="宋体"/>
                <w:szCs w:val="21"/>
                <w:highlight w:val="none"/>
              </w:rPr>
              <w:t>人</w:t>
            </w:r>
          </w:p>
          <w:p>
            <w:pPr>
              <w:spacing w:line="400" w:lineRule="exact"/>
              <w:ind w:firstLine="0" w:firstLineChars="0"/>
              <w:rPr>
                <w:rFonts w:ascii="宋体" w:hAnsi="宋体" w:cs="宋体"/>
                <w:szCs w:val="21"/>
                <w:highlight w:val="none"/>
              </w:rPr>
            </w:pPr>
            <w:r>
              <w:rPr>
                <w:rFonts w:hint="eastAsia" w:ascii="宋体" w:hAnsi="宋体" w:cs="宋体"/>
                <w:szCs w:val="21"/>
                <w:highlight w:val="none"/>
              </w:rPr>
              <w:t>专家库专家确定方式：开标前24小时内在</w:t>
            </w:r>
            <w:r>
              <w:rPr>
                <w:rFonts w:hint="eastAsia" w:ascii="宋体" w:hAnsi="宋体" w:cs="宋体"/>
                <w:szCs w:val="21"/>
                <w:highlight w:val="none"/>
                <w:u w:val="single"/>
              </w:rPr>
              <w:t xml:space="preserve"> 陕西省政府采购网专家库 </w:t>
            </w:r>
            <w:r>
              <w:rPr>
                <w:rFonts w:hint="eastAsia" w:ascii="宋体" w:hAnsi="宋体" w:cs="宋体"/>
                <w:szCs w:val="21"/>
                <w:highlight w:val="none"/>
              </w:rPr>
              <w:t>中随机抽取</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6.3.2</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评标委员会推荐中标候选人的人数</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color w:val="000000"/>
                <w:szCs w:val="21"/>
                <w:highlight w:val="none"/>
              </w:rPr>
            </w:pPr>
            <w:r>
              <w:rPr>
                <w:rFonts w:hint="eastAsia" w:ascii="宋体" w:hAnsi="宋体" w:cs="宋体"/>
                <w:color w:val="000000"/>
                <w:szCs w:val="21"/>
                <w:highlight w:val="none"/>
              </w:rPr>
              <w:t>3人</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7.1.2</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是否授权评标委员会确定中标人</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left"/>
              <w:rPr>
                <w:rFonts w:ascii="宋体" w:hAnsi="宋体" w:cs="宋体"/>
                <w:color w:val="000000"/>
                <w:szCs w:val="21"/>
                <w:highlight w:val="none"/>
              </w:rPr>
            </w:pPr>
            <w:r>
              <w:rPr>
                <w:rFonts w:hint="eastAsia" w:ascii="宋体" w:hAnsi="宋体" w:cs="宋体"/>
                <w:color w:val="000000"/>
                <w:szCs w:val="21"/>
                <w:highlight w:val="none"/>
              </w:rPr>
              <w:t>否</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7.1.3</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中标</w:t>
            </w:r>
            <w:r>
              <w:rPr>
                <w:rFonts w:hint="eastAsia" w:ascii="宋体" w:hAnsi="宋体" w:cs="宋体"/>
                <w:color w:val="000000"/>
                <w:szCs w:val="21"/>
                <w:highlight w:val="none"/>
                <w:lang w:eastAsia="zh-CN"/>
              </w:rPr>
              <w:t>结果公示</w:t>
            </w:r>
            <w:r>
              <w:rPr>
                <w:rFonts w:hint="eastAsia" w:ascii="宋体" w:hAnsi="宋体" w:cs="宋体"/>
                <w:color w:val="000000"/>
                <w:szCs w:val="21"/>
                <w:highlight w:val="none"/>
              </w:rPr>
              <w:t>媒介及</w:t>
            </w:r>
          </w:p>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期限</w:t>
            </w:r>
          </w:p>
        </w:tc>
        <w:tc>
          <w:tcPr>
            <w:tcW w:w="58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left"/>
              <w:rPr>
                <w:rFonts w:ascii="宋体" w:hAnsi="宋体" w:cs="宋体"/>
                <w:color w:val="000000"/>
                <w:szCs w:val="21"/>
                <w:highlight w:val="none"/>
              </w:rPr>
            </w:pPr>
            <w:r>
              <w:rPr>
                <w:rFonts w:hint="eastAsia" w:ascii="宋体" w:hAnsi="宋体" w:cs="宋体"/>
                <w:color w:val="000000"/>
                <w:szCs w:val="21"/>
                <w:highlight w:val="none"/>
              </w:rPr>
              <w:t>公示媒介：《陕西省政府采购网》</w:t>
            </w:r>
          </w:p>
          <w:p>
            <w:pPr>
              <w:spacing w:line="400" w:lineRule="exact"/>
              <w:ind w:firstLine="0" w:firstLineChars="0"/>
              <w:jc w:val="left"/>
              <w:rPr>
                <w:rFonts w:ascii="宋体" w:hAnsi="宋体" w:cs="宋体"/>
                <w:color w:val="000000"/>
                <w:szCs w:val="21"/>
                <w:highlight w:val="none"/>
              </w:rPr>
            </w:pPr>
            <w:r>
              <w:rPr>
                <w:rFonts w:hint="eastAsia" w:ascii="宋体" w:hAnsi="宋体" w:cs="宋体"/>
                <w:color w:val="000000"/>
                <w:szCs w:val="21"/>
                <w:highlight w:val="none"/>
              </w:rPr>
              <w:t>公示期限：1工作日</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firstLine="0" w:firstLineChars="0"/>
              <w:jc w:val="center"/>
              <w:rPr>
                <w:rFonts w:ascii="宋体" w:hAnsi="宋体" w:cs="宋体"/>
                <w:szCs w:val="21"/>
                <w:highlight w:val="none"/>
              </w:rPr>
            </w:pPr>
            <w:r>
              <w:rPr>
                <w:rFonts w:hint="eastAsia" w:ascii="宋体" w:hAnsi="宋体" w:cs="宋体"/>
                <w:szCs w:val="21"/>
                <w:highlight w:val="none"/>
              </w:rPr>
              <w:t>7.3.1</w:t>
            </w:r>
          </w:p>
        </w:tc>
        <w:tc>
          <w:tcPr>
            <w:tcW w:w="229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firstLine="0" w:firstLineChars="0"/>
              <w:jc w:val="center"/>
              <w:rPr>
                <w:rFonts w:ascii="宋体" w:hAnsi="宋体" w:cs="宋体"/>
                <w:szCs w:val="21"/>
                <w:highlight w:val="none"/>
              </w:rPr>
            </w:pPr>
            <w:r>
              <w:rPr>
                <w:rFonts w:hint="eastAsia" w:ascii="宋体" w:hAnsi="宋体" w:cs="宋体"/>
                <w:szCs w:val="21"/>
                <w:highlight w:val="none"/>
              </w:rPr>
              <w:t>履约保证金</w:t>
            </w:r>
          </w:p>
        </w:tc>
        <w:tc>
          <w:tcPr>
            <w:tcW w:w="585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firstLine="52" w:firstLineChars="25"/>
              <w:rPr>
                <w:rFonts w:ascii="宋体" w:hAnsi="宋体" w:cs="宋体"/>
                <w:szCs w:val="21"/>
                <w:highlight w:val="none"/>
              </w:rPr>
            </w:pPr>
            <w:r>
              <w:rPr>
                <w:rFonts w:hint="eastAsia" w:ascii="宋体" w:hAnsi="宋体" w:cs="宋体"/>
                <w:color w:val="auto"/>
                <w:szCs w:val="21"/>
                <w:highlight w:val="none"/>
              </w:rPr>
              <w:t>不要求</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firstLine="0" w:firstLineChars="0"/>
              <w:jc w:val="center"/>
              <w:rPr>
                <w:rFonts w:hint="eastAsia" w:ascii="宋体" w:hAnsi="宋体" w:cs="宋体"/>
                <w:szCs w:val="21"/>
                <w:highlight w:val="none"/>
              </w:rPr>
            </w:pPr>
            <w:r>
              <w:rPr>
                <w:rFonts w:hint="eastAsia" w:ascii="宋体" w:hAnsi="宋体" w:cs="宋体"/>
                <w:szCs w:val="21"/>
                <w:highlight w:val="none"/>
                <w:lang w:val="en-US" w:eastAsia="zh-CN"/>
              </w:rPr>
              <w:t>9</w:t>
            </w:r>
          </w:p>
        </w:tc>
        <w:tc>
          <w:tcPr>
            <w:tcW w:w="815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firstLine="52" w:firstLineChars="25"/>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投诉与质疑</w:t>
            </w:r>
          </w:p>
        </w:tc>
      </w:tr>
      <w:tr>
        <w:tblPrEx>
          <w:tblCellMar>
            <w:top w:w="0" w:type="dxa"/>
            <w:left w:w="108" w:type="dxa"/>
            <w:bottom w:w="0" w:type="dxa"/>
            <w:right w:w="108" w:type="dxa"/>
          </w:tblCellMar>
        </w:tblPrEx>
        <w:trPr>
          <w:trHeight w:val="567" w:hRule="atLeast"/>
        </w:trPr>
        <w:tc>
          <w:tcPr>
            <w:tcW w:w="9322" w:type="dxa"/>
            <w:gridSpan w:val="3"/>
            <w:tcBorders>
              <w:top w:val="single" w:color="auto" w:sz="4" w:space="0"/>
              <w:left w:val="single" w:color="auto" w:sz="4" w:space="0"/>
              <w:bottom w:val="single" w:color="auto" w:sz="4" w:space="0"/>
              <w:right w:val="single" w:color="auto" w:sz="4" w:space="0"/>
            </w:tcBorders>
            <w:vAlign w:val="top"/>
          </w:tcPr>
          <w:p>
            <w:pPr>
              <w:spacing w:line="36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质疑函提出</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方    式：书面</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联系部门：</w:t>
            </w:r>
            <w:r>
              <w:rPr>
                <w:rFonts w:hint="eastAsia" w:ascii="宋体" w:hAnsi="宋体" w:cs="宋体"/>
                <w:sz w:val="21"/>
                <w:szCs w:val="21"/>
                <w:highlight w:val="none"/>
                <w:lang w:eastAsia="zh-CN"/>
              </w:rPr>
              <w:t>中建华阳建设项目管理有限责任公司</w:t>
            </w:r>
          </w:p>
          <w:p>
            <w:pPr>
              <w:spacing w:line="360" w:lineRule="auto"/>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联 系 人：</w:t>
            </w:r>
            <w:r>
              <w:rPr>
                <w:rFonts w:hint="eastAsia" w:ascii="宋体" w:hAnsi="宋体" w:eastAsia="宋体" w:cs="宋体"/>
                <w:sz w:val="21"/>
                <w:szCs w:val="21"/>
                <w:highlight w:val="none"/>
                <w:lang w:eastAsia="zh-CN"/>
              </w:rPr>
              <w:t>陈</w:t>
            </w:r>
            <w:r>
              <w:rPr>
                <w:rFonts w:hint="eastAsia" w:ascii="宋体" w:hAnsi="宋体" w:cs="宋体"/>
                <w:sz w:val="21"/>
                <w:szCs w:val="21"/>
                <w:highlight w:val="none"/>
                <w:lang w:val="en-US" w:eastAsia="zh-CN"/>
              </w:rPr>
              <w:t>工</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联系电话：18182517772</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通讯地址：</w:t>
            </w:r>
            <w:r>
              <w:rPr>
                <w:rFonts w:hint="eastAsia" w:ascii="宋体" w:hAnsi="宋体" w:cs="宋体"/>
                <w:sz w:val="21"/>
                <w:szCs w:val="21"/>
                <w:highlight w:val="none"/>
                <w:lang w:eastAsia="zh-CN"/>
              </w:rPr>
              <w:t>陕西省西咸新区沣西新城先河之星 808 室</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提出质疑的供应商应当是参与所质疑项目采购活动的供应商。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供应商可以委托代理人进行质疑，代理人提出质疑，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供应商认为采购文件、采购过程、成交结果使自己的权益受到损害的，可以在知道或者应知其权益受到损害之日起</w:t>
            </w:r>
            <w:r>
              <w:rPr>
                <w:rFonts w:hint="eastAsia" w:ascii="宋体" w:hAnsi="宋体" w:eastAsia="宋体" w:cs="宋体"/>
                <w:sz w:val="21"/>
                <w:szCs w:val="21"/>
                <w:highlight w:val="none"/>
                <w:lang w:val="en-US" w:eastAsia="zh-CN"/>
              </w:rPr>
              <w:t>7个工作日</w:t>
            </w:r>
            <w:r>
              <w:rPr>
                <w:rFonts w:hint="eastAsia" w:ascii="宋体" w:hAnsi="宋体" w:eastAsia="宋体" w:cs="宋体"/>
                <w:sz w:val="21"/>
                <w:szCs w:val="21"/>
                <w:highlight w:val="none"/>
              </w:rPr>
              <w:t>内，以书面形式向采购人、采购代理机构提出质疑。</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供应商提出质疑应当提交质疑函和必要的证明材料。质疑函应当包括下列内容：</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（1）供应商的姓名或者名称、地址、邮编、联系人及联系电话；</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（2）质疑项目的名称、编号；</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（3）具体、明确的质疑事项和与质疑事项相关的请求；</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（4）事实依据；</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（5）必要的法律依据；</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（6）提出质疑的日期。</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供应商为自然人的，应当由本人签字；供应商为法人或者其他组织的，应当由法定代表人、主要负责人，或者其授权代理人签字或者盖章，并加盖公章。</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采购人、采购代理机构应当在收到质疑函后7个工作日内作出答复，并以书面形式通知质疑供应商和其他有关供应商。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供应商对评审过程、成交结果提出质疑的，采购人、采购代理机构可以组织原</w:t>
            </w:r>
            <w:r>
              <w:rPr>
                <w:rFonts w:hint="eastAsia" w:ascii="宋体" w:hAnsi="宋体" w:eastAsia="宋体" w:cs="宋体"/>
                <w:sz w:val="21"/>
                <w:szCs w:val="21"/>
                <w:highlight w:val="none"/>
                <w:lang w:eastAsia="zh-CN"/>
              </w:rPr>
              <w:t>评审</w:t>
            </w:r>
            <w:r>
              <w:rPr>
                <w:rFonts w:hint="eastAsia" w:ascii="宋体" w:hAnsi="宋体" w:eastAsia="宋体" w:cs="宋体"/>
                <w:sz w:val="21"/>
                <w:szCs w:val="21"/>
                <w:highlight w:val="none"/>
              </w:rPr>
              <w:t>小组协助答复质疑。</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质疑答复应当包括下列内容：</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（1）质疑供应商的姓名或者名称；</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（2）收到质疑函的日期、质疑项目名称及编号；</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（3）质疑事项、质疑答复的具体内容、事实依据和法律依据；</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（4）告知质疑供应商依法投诉的权利；</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（5）质疑答复人名称；</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（6）答复质疑的日期。        </w:t>
            </w:r>
          </w:p>
          <w:p>
            <w:pPr>
              <w:pStyle w:val="105"/>
              <w:spacing w:line="400" w:lineRule="exact"/>
              <w:ind w:firstLine="0" w:firstLineChars="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rPr>
              <w:t>质疑答复的内容不得涉及商业秘密。</w:t>
            </w:r>
          </w:p>
        </w:tc>
      </w:tr>
      <w:tr>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szCs w:val="21"/>
                <w:highlight w:val="none"/>
              </w:rPr>
            </w:pPr>
            <w:r>
              <w:rPr>
                <w:rFonts w:hint="eastAsia" w:ascii="宋体" w:hAnsi="宋体" w:cs="宋体"/>
                <w:color w:val="000000"/>
                <w:szCs w:val="21"/>
                <w:highlight w:val="none"/>
              </w:rPr>
              <w:t>10</w:t>
            </w:r>
          </w:p>
        </w:tc>
        <w:tc>
          <w:tcPr>
            <w:tcW w:w="815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color w:val="000000"/>
                <w:szCs w:val="21"/>
                <w:highlight w:val="none"/>
              </w:rPr>
            </w:pPr>
            <w:r>
              <w:rPr>
                <w:rFonts w:hint="eastAsia" w:ascii="宋体" w:hAnsi="宋体" w:cs="宋体"/>
                <w:szCs w:val="21"/>
                <w:highlight w:val="none"/>
              </w:rPr>
              <w:t>需要补充的其他内容</w:t>
            </w:r>
          </w:p>
        </w:tc>
      </w:tr>
      <w:tr>
        <w:tblPrEx>
          <w:tblCellMar>
            <w:top w:w="0" w:type="dxa"/>
            <w:left w:w="108" w:type="dxa"/>
            <w:bottom w:w="0" w:type="dxa"/>
            <w:right w:w="108" w:type="dxa"/>
          </w:tblCellMar>
        </w:tblPrEx>
        <w:trPr>
          <w:trHeight w:val="567" w:hRule="atLeast"/>
        </w:trPr>
        <w:tc>
          <w:tcPr>
            <w:tcW w:w="9322" w:type="dxa"/>
            <w:gridSpan w:val="3"/>
            <w:tcBorders>
              <w:top w:val="single" w:color="auto" w:sz="4" w:space="0"/>
              <w:left w:val="single" w:color="auto" w:sz="4" w:space="0"/>
              <w:bottom w:val="single" w:color="auto" w:sz="4" w:space="0"/>
              <w:right w:val="single" w:color="auto" w:sz="4" w:space="0"/>
            </w:tcBorders>
          </w:tcPr>
          <w:p>
            <w:pPr>
              <w:pStyle w:val="105"/>
              <w:spacing w:line="400" w:lineRule="exact"/>
              <w:ind w:firstLine="0" w:firstLineChars="0"/>
              <w:jc w:val="center"/>
              <w:rPr>
                <w:rFonts w:ascii="宋体" w:hAnsi="宋体" w:cs="宋体"/>
                <w:kern w:val="0"/>
                <w:szCs w:val="21"/>
                <w:highlight w:val="none"/>
              </w:rPr>
            </w:pPr>
            <w:r>
              <w:rPr>
                <w:rFonts w:hint="eastAsia" w:ascii="宋体" w:hAnsi="宋体" w:cs="宋体"/>
                <w:kern w:val="0"/>
                <w:szCs w:val="21"/>
                <w:highlight w:val="none"/>
              </w:rPr>
              <w:t>10.</w:t>
            </w:r>
            <w:r>
              <w:rPr>
                <w:rFonts w:hint="eastAsia" w:ascii="宋体" w:hAnsi="宋体" w:cs="宋体"/>
                <w:kern w:val="0"/>
                <w:szCs w:val="21"/>
                <w:highlight w:val="none"/>
                <w:lang w:val="en-US" w:eastAsia="zh-CN"/>
              </w:rPr>
              <w:t>1</w:t>
            </w:r>
            <w:r>
              <w:rPr>
                <w:rFonts w:hint="eastAsia" w:ascii="宋体" w:hAnsi="宋体" w:cs="宋体"/>
                <w:kern w:val="0"/>
                <w:szCs w:val="21"/>
                <w:highlight w:val="none"/>
              </w:rPr>
              <w:t>代理服务费</w:t>
            </w:r>
          </w:p>
        </w:tc>
      </w:tr>
      <w:tr>
        <w:tblPrEx>
          <w:tblCellMar>
            <w:top w:w="0" w:type="dxa"/>
            <w:left w:w="108" w:type="dxa"/>
            <w:bottom w:w="0" w:type="dxa"/>
            <w:right w:w="108" w:type="dxa"/>
          </w:tblCellMar>
        </w:tblPrEx>
        <w:trPr>
          <w:trHeight w:val="567" w:hRule="atLeast"/>
        </w:trPr>
        <w:tc>
          <w:tcPr>
            <w:tcW w:w="9322" w:type="dxa"/>
            <w:gridSpan w:val="3"/>
            <w:tcBorders>
              <w:top w:val="single" w:color="auto" w:sz="4" w:space="0"/>
              <w:left w:val="single" w:color="auto" w:sz="4" w:space="0"/>
              <w:bottom w:val="single" w:color="auto" w:sz="4" w:space="0"/>
              <w:right w:val="single" w:color="auto" w:sz="4" w:space="0"/>
            </w:tcBorders>
          </w:tcPr>
          <w:p>
            <w:pPr>
              <w:pStyle w:val="105"/>
              <w:spacing w:line="400" w:lineRule="exact"/>
              <w:ind w:firstLine="0" w:firstLineChars="0"/>
              <w:jc w:val="left"/>
              <w:rPr>
                <w:rFonts w:ascii="宋体" w:hAnsi="宋体" w:cs="宋体"/>
                <w:kern w:val="0"/>
                <w:szCs w:val="21"/>
                <w:highlight w:val="none"/>
              </w:rPr>
            </w:pPr>
            <w:r>
              <w:rPr>
                <w:rFonts w:hint="eastAsia" w:ascii="宋体" w:hAnsi="宋体" w:cs="宋体"/>
                <w:kern w:val="0"/>
                <w:szCs w:val="21"/>
                <w:highlight w:val="none"/>
              </w:rPr>
              <w:t>中标人在领取中标通知书前，</w:t>
            </w:r>
            <w:r>
              <w:rPr>
                <w:rFonts w:hint="eastAsia" w:ascii="宋体" w:hAnsi="宋体" w:cs="宋体"/>
                <w:kern w:val="0"/>
                <w:szCs w:val="21"/>
                <w:highlight w:val="none"/>
                <w:lang w:val="en-US" w:eastAsia="zh-CN"/>
              </w:rPr>
              <w:t>供应商</w:t>
            </w:r>
            <w:r>
              <w:rPr>
                <w:rFonts w:hint="eastAsia" w:ascii="宋体" w:hAnsi="宋体" w:cs="宋体"/>
                <w:kern w:val="0"/>
                <w:szCs w:val="21"/>
                <w:highlight w:val="none"/>
              </w:rPr>
              <w:t>须向采购代理机构支付代理服务费。代理服务费依据国家计委</w:t>
            </w:r>
            <w:r>
              <w:rPr>
                <w:rFonts w:hint="eastAsia" w:ascii="宋体" w:hAnsi="宋体" w:cs="宋体"/>
                <w:kern w:val="0"/>
                <w:szCs w:val="21"/>
                <w:highlight w:val="none"/>
                <w:lang w:val="en-US" w:eastAsia="zh-CN"/>
              </w:rPr>
              <w:t>依据《国家计委关于印发招标代理服务收费管理暂行办法的通知》（计价格〔2002〕1980号）和国家发改委办公厅颁发的《关于招标代理服务收费有关问题的通知》（发改办价格〔2003〕857号）及《调整后的招标代理服务收费标准》(发改价格〔2011〕534号)文件规定标准下浮10%收</w:t>
            </w:r>
            <w:r>
              <w:rPr>
                <w:rFonts w:hint="eastAsia" w:ascii="宋体" w:hAnsi="宋体" w:cs="宋体"/>
                <w:kern w:val="0"/>
                <w:szCs w:val="21"/>
                <w:highlight w:val="none"/>
              </w:rPr>
              <w:t>取</w:t>
            </w:r>
            <w:r>
              <w:rPr>
                <w:rFonts w:hint="eastAsia" w:ascii="宋体" w:hAnsi="宋体" w:cs="宋体"/>
                <w:kern w:val="0"/>
                <w:szCs w:val="21"/>
                <w:highlight w:val="none"/>
                <w:lang w:val="en-US" w:eastAsia="zh-CN"/>
              </w:rPr>
              <w:t>费用</w:t>
            </w:r>
            <w:r>
              <w:rPr>
                <w:rFonts w:hint="eastAsia" w:ascii="宋体" w:hAnsi="宋体" w:cs="宋体"/>
                <w:kern w:val="0"/>
                <w:szCs w:val="21"/>
                <w:highlight w:val="none"/>
              </w:rPr>
              <w:t>。</w:t>
            </w:r>
          </w:p>
        </w:tc>
      </w:tr>
      <w:tr>
        <w:tblPrEx>
          <w:tblCellMar>
            <w:top w:w="0" w:type="dxa"/>
            <w:left w:w="108" w:type="dxa"/>
            <w:bottom w:w="0" w:type="dxa"/>
            <w:right w:w="108" w:type="dxa"/>
          </w:tblCellMar>
        </w:tblPrEx>
        <w:trPr>
          <w:trHeight w:val="567" w:hRule="atLeast"/>
        </w:trPr>
        <w:tc>
          <w:tcPr>
            <w:tcW w:w="9322" w:type="dxa"/>
            <w:gridSpan w:val="3"/>
            <w:tcBorders>
              <w:top w:val="single" w:color="auto" w:sz="4" w:space="0"/>
              <w:left w:val="single" w:color="auto" w:sz="4" w:space="0"/>
              <w:bottom w:val="single" w:color="auto" w:sz="4" w:space="0"/>
              <w:right w:val="single" w:color="auto" w:sz="4" w:space="0"/>
            </w:tcBorders>
          </w:tcPr>
          <w:p>
            <w:pPr>
              <w:pStyle w:val="105"/>
              <w:spacing w:line="400" w:lineRule="exact"/>
              <w:ind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其他注意事项</w:t>
            </w:r>
          </w:p>
        </w:tc>
      </w:tr>
      <w:tr>
        <w:tblPrEx>
          <w:tblCellMar>
            <w:top w:w="0" w:type="dxa"/>
            <w:left w:w="108" w:type="dxa"/>
            <w:bottom w:w="0" w:type="dxa"/>
            <w:right w:w="108" w:type="dxa"/>
          </w:tblCellMar>
        </w:tblPrEx>
        <w:trPr>
          <w:trHeight w:val="567" w:hRule="atLeast"/>
        </w:trPr>
        <w:tc>
          <w:tcPr>
            <w:tcW w:w="9322" w:type="dxa"/>
            <w:gridSpan w:val="3"/>
            <w:tcBorders>
              <w:top w:val="single" w:color="auto" w:sz="4" w:space="0"/>
              <w:left w:val="single" w:color="auto" w:sz="4" w:space="0"/>
              <w:bottom w:val="single" w:color="auto" w:sz="4" w:space="0"/>
              <w:right w:val="single" w:color="auto" w:sz="4" w:space="0"/>
            </w:tcBorders>
          </w:tcPr>
          <w:p>
            <w:pPr>
              <w:pStyle w:val="105"/>
              <w:spacing w:before="93" w:line="312" w:lineRule="auto"/>
              <w:ind w:left="0" w:leftChars="0" w:right="95" w:firstLine="0" w:firstLineChars="0"/>
              <w:rPr>
                <w:rFonts w:hint="eastAsia" w:ascii="宋体" w:hAnsi="宋体" w:eastAsia="宋体" w:cs="宋体"/>
                <w:b/>
                <w:bCs/>
                <w:color w:val="000000"/>
                <w:spacing w:val="11"/>
                <w:w w:val="100"/>
                <w:sz w:val="21"/>
                <w:szCs w:val="21"/>
                <w:highlight w:val="none"/>
                <w:lang w:eastAsia="zh-CN"/>
              </w:rPr>
            </w:pPr>
            <w:r>
              <w:rPr>
                <w:rFonts w:hint="eastAsia" w:ascii="宋体" w:hAnsi="宋体" w:cs="宋体"/>
                <w:b/>
                <w:bCs/>
                <w:color w:val="000000"/>
                <w:spacing w:val="11"/>
                <w:w w:val="100"/>
                <w:sz w:val="21"/>
                <w:szCs w:val="21"/>
                <w:highlight w:val="none"/>
                <w:lang w:eastAsia="zh-CN"/>
              </w:rPr>
              <w:t>供应商</w:t>
            </w:r>
            <w:r>
              <w:rPr>
                <w:rFonts w:hint="eastAsia" w:ascii="宋体" w:hAnsi="宋体" w:eastAsia="宋体" w:cs="宋体"/>
                <w:b/>
                <w:bCs/>
                <w:color w:val="000000"/>
                <w:spacing w:val="11"/>
                <w:w w:val="100"/>
                <w:sz w:val="21"/>
                <w:szCs w:val="21"/>
                <w:highlight w:val="none"/>
              </w:rPr>
              <w:t>代表出席开标会需携带证件</w:t>
            </w:r>
            <w:r>
              <w:rPr>
                <w:rFonts w:hint="eastAsia" w:ascii="宋体" w:hAnsi="宋体" w:eastAsia="宋体" w:cs="宋体"/>
                <w:b/>
                <w:bCs/>
                <w:color w:val="000000"/>
                <w:spacing w:val="11"/>
                <w:w w:val="100"/>
                <w:sz w:val="21"/>
                <w:szCs w:val="21"/>
                <w:highlight w:val="none"/>
                <w:lang w:eastAsia="zh-CN"/>
              </w:rPr>
              <w:t>（</w:t>
            </w:r>
            <w:r>
              <w:rPr>
                <w:rFonts w:hint="eastAsia" w:ascii="宋体" w:hAnsi="宋体" w:eastAsia="宋体" w:cs="宋体"/>
                <w:b/>
                <w:bCs/>
                <w:color w:val="000000"/>
                <w:spacing w:val="11"/>
                <w:w w:val="100"/>
                <w:sz w:val="21"/>
                <w:szCs w:val="21"/>
                <w:highlight w:val="none"/>
                <w:lang w:val="en-US" w:eastAsia="zh-CN"/>
              </w:rPr>
              <w:t>格式见附件1、2</w:t>
            </w:r>
            <w:r>
              <w:rPr>
                <w:rFonts w:hint="eastAsia" w:ascii="宋体" w:hAnsi="宋体" w:eastAsia="宋体" w:cs="宋体"/>
                <w:b/>
                <w:bCs/>
                <w:color w:val="000000"/>
                <w:spacing w:val="11"/>
                <w:w w:val="100"/>
                <w:sz w:val="21"/>
                <w:szCs w:val="21"/>
                <w:highlight w:val="none"/>
                <w:lang w:eastAsia="zh-CN"/>
              </w:rPr>
              <w:t>）：</w:t>
            </w:r>
          </w:p>
          <w:p>
            <w:pPr>
              <w:pStyle w:val="105"/>
              <w:spacing w:before="93" w:line="312" w:lineRule="auto"/>
              <w:ind w:right="95"/>
              <w:rPr>
                <w:rFonts w:hint="eastAsia" w:ascii="宋体" w:hAnsi="宋体" w:eastAsia="宋体" w:cs="宋体"/>
                <w:color w:val="000000"/>
                <w:spacing w:val="11"/>
                <w:w w:val="100"/>
                <w:kern w:val="2"/>
                <w:sz w:val="21"/>
                <w:szCs w:val="21"/>
                <w:highlight w:val="none"/>
                <w:lang w:val="en-US" w:eastAsia="zh-CN" w:bidi="ar-SA"/>
              </w:rPr>
            </w:pPr>
            <w:r>
              <w:rPr>
                <w:rFonts w:hint="eastAsia" w:ascii="宋体" w:hAnsi="宋体" w:eastAsia="宋体" w:cs="宋体"/>
                <w:color w:val="000000"/>
                <w:spacing w:val="11"/>
                <w:w w:val="100"/>
                <w:kern w:val="2"/>
                <w:sz w:val="21"/>
                <w:szCs w:val="21"/>
                <w:highlight w:val="none"/>
                <w:lang w:val="en-US" w:eastAsia="zh-CN" w:bidi="ar-SA"/>
              </w:rPr>
              <w:t>1、委托代表出席的，持法定代表人授权委托书、被委托人身份证原件以及复印件加盖公章；</w:t>
            </w:r>
          </w:p>
          <w:p>
            <w:pPr>
              <w:numPr>
                <w:ilvl w:val="0"/>
                <w:numId w:val="0"/>
              </w:numPr>
              <w:spacing w:line="360" w:lineRule="auto"/>
              <w:ind w:firstLine="464" w:firstLineChars="200"/>
              <w:rPr>
                <w:rFonts w:hint="eastAsia" w:ascii="宋体" w:hAnsi="宋体" w:eastAsia="宋体" w:cs="宋体"/>
                <w:sz w:val="21"/>
                <w:szCs w:val="21"/>
                <w:highlight w:val="none"/>
                <w:lang w:eastAsia="zh-CN"/>
              </w:rPr>
            </w:pPr>
            <w:r>
              <w:rPr>
                <w:rFonts w:hint="eastAsia" w:ascii="宋体" w:hAnsi="宋体" w:eastAsia="宋体" w:cs="宋体"/>
                <w:color w:val="000000"/>
                <w:spacing w:val="11"/>
                <w:w w:val="100"/>
                <w:kern w:val="2"/>
                <w:sz w:val="21"/>
                <w:szCs w:val="21"/>
                <w:highlight w:val="none"/>
                <w:lang w:val="en-US" w:eastAsia="zh-CN" w:bidi="ar-SA"/>
              </w:rPr>
              <w:t>2、法定代表人出席的，持法定代表人身份证明、法人身份证原件以及复印件加盖公章。</w:t>
            </w:r>
          </w:p>
        </w:tc>
      </w:tr>
    </w:tbl>
    <w:p>
      <w:pPr>
        <w:pStyle w:val="92"/>
        <w:tabs>
          <w:tab w:val="left" w:pos="1260"/>
        </w:tabs>
        <w:spacing w:before="0" w:line="240" w:lineRule="auto"/>
        <w:outlineLvl w:val="9"/>
        <w:rPr>
          <w:rFonts w:hint="eastAsia" w:ascii="宋体" w:hAnsi="宋体" w:eastAsia="宋体"/>
          <w:spacing w:val="11"/>
          <w:szCs w:val="28"/>
          <w:highlight w:val="none"/>
        </w:rPr>
      </w:pPr>
      <w:bookmarkStart w:id="27" w:name="_Toc5832"/>
      <w:bookmarkStart w:id="28" w:name="_Toc30673"/>
      <w:bookmarkStart w:id="29" w:name="_Toc492300353"/>
      <w:bookmarkStart w:id="30" w:name="_Toc12958"/>
      <w:bookmarkStart w:id="31" w:name="_Toc25034"/>
      <w:bookmarkStart w:id="32" w:name="_Toc15426"/>
    </w:p>
    <w:p>
      <w:pPr>
        <w:pStyle w:val="92"/>
        <w:tabs>
          <w:tab w:val="left" w:pos="1260"/>
        </w:tabs>
        <w:spacing w:before="0" w:line="240" w:lineRule="auto"/>
        <w:outlineLvl w:val="9"/>
        <w:rPr>
          <w:rFonts w:hint="eastAsia" w:ascii="宋体" w:hAnsi="宋体" w:eastAsia="宋体"/>
          <w:spacing w:val="11"/>
          <w:szCs w:val="28"/>
          <w:highlight w:val="none"/>
        </w:rPr>
      </w:pPr>
    </w:p>
    <w:p>
      <w:pPr>
        <w:pStyle w:val="92"/>
        <w:tabs>
          <w:tab w:val="left" w:pos="1260"/>
        </w:tabs>
        <w:spacing w:before="0" w:line="240" w:lineRule="auto"/>
        <w:outlineLvl w:val="9"/>
        <w:rPr>
          <w:rFonts w:hint="eastAsia" w:ascii="宋体" w:hAnsi="宋体" w:eastAsia="宋体"/>
          <w:spacing w:val="11"/>
          <w:szCs w:val="28"/>
          <w:highlight w:val="none"/>
        </w:rPr>
      </w:pPr>
    </w:p>
    <w:p>
      <w:pPr>
        <w:pStyle w:val="92"/>
        <w:tabs>
          <w:tab w:val="left" w:pos="1260"/>
        </w:tabs>
        <w:spacing w:before="0" w:line="240" w:lineRule="auto"/>
        <w:outlineLvl w:val="9"/>
        <w:rPr>
          <w:rFonts w:hint="eastAsia" w:ascii="宋体" w:hAnsi="宋体" w:eastAsia="宋体"/>
          <w:spacing w:val="11"/>
          <w:szCs w:val="28"/>
          <w:highlight w:val="none"/>
        </w:rPr>
      </w:pPr>
    </w:p>
    <w:p>
      <w:pPr>
        <w:pStyle w:val="92"/>
        <w:tabs>
          <w:tab w:val="left" w:pos="1260"/>
        </w:tabs>
        <w:spacing w:before="0" w:line="240" w:lineRule="auto"/>
        <w:outlineLvl w:val="9"/>
        <w:rPr>
          <w:rFonts w:hint="eastAsia" w:ascii="宋体" w:hAnsi="宋体" w:eastAsia="宋体"/>
          <w:spacing w:val="11"/>
          <w:szCs w:val="28"/>
          <w:highlight w:val="none"/>
        </w:rPr>
      </w:pPr>
    </w:p>
    <w:p>
      <w:pPr>
        <w:pStyle w:val="92"/>
        <w:tabs>
          <w:tab w:val="left" w:pos="1260"/>
        </w:tabs>
        <w:spacing w:before="0" w:line="240" w:lineRule="auto"/>
        <w:outlineLvl w:val="9"/>
        <w:rPr>
          <w:rFonts w:hint="eastAsia" w:ascii="宋体" w:hAnsi="宋体" w:eastAsia="宋体"/>
          <w:spacing w:val="11"/>
          <w:szCs w:val="28"/>
          <w:highlight w:val="none"/>
        </w:rPr>
      </w:pPr>
    </w:p>
    <w:p>
      <w:pPr>
        <w:pStyle w:val="92"/>
        <w:tabs>
          <w:tab w:val="left" w:pos="1260"/>
        </w:tabs>
        <w:spacing w:before="0" w:line="240" w:lineRule="auto"/>
        <w:outlineLvl w:val="9"/>
        <w:rPr>
          <w:rFonts w:hint="eastAsia" w:ascii="宋体" w:hAnsi="宋体" w:eastAsia="宋体"/>
          <w:spacing w:val="11"/>
          <w:szCs w:val="28"/>
          <w:highlight w:val="none"/>
        </w:rPr>
      </w:pPr>
    </w:p>
    <w:p>
      <w:pPr>
        <w:pStyle w:val="92"/>
        <w:tabs>
          <w:tab w:val="left" w:pos="1260"/>
        </w:tabs>
        <w:spacing w:before="0" w:line="240" w:lineRule="auto"/>
        <w:outlineLvl w:val="9"/>
        <w:rPr>
          <w:rFonts w:hint="eastAsia" w:ascii="宋体" w:hAnsi="宋体" w:eastAsia="宋体"/>
          <w:spacing w:val="11"/>
          <w:szCs w:val="28"/>
          <w:highlight w:val="none"/>
        </w:rPr>
      </w:pPr>
    </w:p>
    <w:p>
      <w:pPr>
        <w:pStyle w:val="92"/>
        <w:tabs>
          <w:tab w:val="left" w:pos="1260"/>
        </w:tabs>
        <w:spacing w:before="0" w:line="240" w:lineRule="auto"/>
        <w:outlineLvl w:val="9"/>
        <w:rPr>
          <w:rFonts w:hint="eastAsia" w:ascii="宋体" w:hAnsi="宋体" w:eastAsia="宋体"/>
          <w:spacing w:val="11"/>
          <w:szCs w:val="28"/>
          <w:highlight w:val="none"/>
        </w:rPr>
      </w:pPr>
    </w:p>
    <w:p>
      <w:pPr>
        <w:pStyle w:val="92"/>
        <w:tabs>
          <w:tab w:val="left" w:pos="1260"/>
        </w:tabs>
        <w:spacing w:before="0" w:line="240" w:lineRule="auto"/>
        <w:outlineLvl w:val="9"/>
        <w:rPr>
          <w:rFonts w:hint="eastAsia" w:ascii="宋体" w:hAnsi="宋体" w:eastAsia="宋体"/>
          <w:spacing w:val="11"/>
          <w:szCs w:val="28"/>
          <w:highlight w:val="none"/>
        </w:rPr>
      </w:pPr>
    </w:p>
    <w:p>
      <w:pPr>
        <w:pStyle w:val="92"/>
        <w:tabs>
          <w:tab w:val="left" w:pos="1260"/>
        </w:tabs>
        <w:spacing w:before="0" w:line="240" w:lineRule="auto"/>
        <w:outlineLvl w:val="9"/>
        <w:rPr>
          <w:rFonts w:hint="eastAsia" w:ascii="宋体" w:hAnsi="宋体" w:eastAsia="宋体"/>
          <w:spacing w:val="11"/>
          <w:szCs w:val="28"/>
          <w:highlight w:val="none"/>
        </w:rPr>
      </w:pPr>
    </w:p>
    <w:p>
      <w:pPr>
        <w:pStyle w:val="92"/>
        <w:tabs>
          <w:tab w:val="left" w:pos="1260"/>
        </w:tabs>
        <w:spacing w:before="0" w:line="240" w:lineRule="auto"/>
        <w:outlineLvl w:val="9"/>
        <w:rPr>
          <w:rFonts w:hint="eastAsia" w:ascii="宋体" w:hAnsi="宋体" w:eastAsia="宋体"/>
          <w:spacing w:val="11"/>
          <w:szCs w:val="28"/>
          <w:highlight w:val="none"/>
        </w:rPr>
      </w:pPr>
    </w:p>
    <w:p>
      <w:pPr>
        <w:pStyle w:val="92"/>
        <w:tabs>
          <w:tab w:val="left" w:pos="1260"/>
        </w:tabs>
        <w:spacing w:before="0" w:line="240" w:lineRule="auto"/>
        <w:outlineLvl w:val="9"/>
        <w:rPr>
          <w:rFonts w:hint="eastAsia" w:ascii="宋体" w:hAnsi="宋体" w:eastAsia="宋体"/>
          <w:spacing w:val="11"/>
          <w:szCs w:val="28"/>
          <w:highlight w:val="none"/>
        </w:rPr>
      </w:pPr>
    </w:p>
    <w:p>
      <w:pPr>
        <w:pStyle w:val="92"/>
        <w:tabs>
          <w:tab w:val="left" w:pos="1260"/>
        </w:tabs>
        <w:spacing w:before="0" w:line="240" w:lineRule="auto"/>
        <w:outlineLvl w:val="9"/>
        <w:rPr>
          <w:rFonts w:hint="eastAsia" w:ascii="宋体" w:hAnsi="宋体" w:eastAsia="宋体"/>
          <w:spacing w:val="11"/>
          <w:szCs w:val="28"/>
          <w:highlight w:val="none"/>
        </w:rPr>
      </w:pPr>
    </w:p>
    <w:p>
      <w:pPr>
        <w:pStyle w:val="92"/>
        <w:tabs>
          <w:tab w:val="left" w:pos="1260"/>
        </w:tabs>
        <w:spacing w:before="0" w:line="240" w:lineRule="auto"/>
        <w:outlineLvl w:val="9"/>
        <w:rPr>
          <w:rFonts w:hint="eastAsia" w:ascii="宋体" w:hAnsi="宋体" w:eastAsia="宋体"/>
          <w:spacing w:val="11"/>
          <w:szCs w:val="28"/>
          <w:highlight w:val="none"/>
        </w:rPr>
      </w:pPr>
    </w:p>
    <w:p>
      <w:pPr>
        <w:pStyle w:val="92"/>
        <w:tabs>
          <w:tab w:val="left" w:pos="1260"/>
        </w:tabs>
        <w:spacing w:before="0" w:line="240" w:lineRule="auto"/>
        <w:outlineLvl w:val="9"/>
        <w:rPr>
          <w:rFonts w:hint="eastAsia" w:ascii="宋体" w:hAnsi="宋体" w:eastAsia="宋体"/>
          <w:spacing w:val="11"/>
          <w:szCs w:val="28"/>
          <w:highlight w:val="none"/>
        </w:rPr>
      </w:pPr>
    </w:p>
    <w:p>
      <w:pPr>
        <w:pStyle w:val="92"/>
        <w:tabs>
          <w:tab w:val="left" w:pos="1260"/>
        </w:tabs>
        <w:spacing w:before="0" w:line="240" w:lineRule="auto"/>
        <w:outlineLvl w:val="9"/>
        <w:rPr>
          <w:rFonts w:hint="eastAsia" w:ascii="宋体" w:hAnsi="宋体" w:eastAsia="宋体"/>
          <w:spacing w:val="11"/>
          <w:szCs w:val="28"/>
          <w:highlight w:val="none"/>
        </w:rPr>
      </w:pPr>
    </w:p>
    <w:p>
      <w:pPr>
        <w:pStyle w:val="92"/>
        <w:tabs>
          <w:tab w:val="left" w:pos="1260"/>
        </w:tabs>
        <w:spacing w:before="0" w:line="240" w:lineRule="auto"/>
        <w:outlineLvl w:val="9"/>
        <w:rPr>
          <w:rFonts w:hint="eastAsia" w:ascii="宋体" w:hAnsi="宋体" w:eastAsia="宋体"/>
          <w:spacing w:val="11"/>
          <w:szCs w:val="28"/>
          <w:highlight w:val="none"/>
        </w:rPr>
      </w:pPr>
    </w:p>
    <w:p>
      <w:pPr>
        <w:pStyle w:val="92"/>
        <w:tabs>
          <w:tab w:val="left" w:pos="1260"/>
        </w:tabs>
        <w:spacing w:before="0" w:line="240" w:lineRule="auto"/>
        <w:jc w:val="both"/>
        <w:rPr>
          <w:rFonts w:hint="eastAsia" w:ascii="宋体" w:hAnsi="宋体" w:eastAsia="宋体"/>
          <w:b w:val="0"/>
          <w:bCs w:val="0"/>
          <w:i w:val="0"/>
          <w:iCs w:val="0"/>
          <w:spacing w:val="11"/>
          <w:sz w:val="24"/>
          <w:szCs w:val="24"/>
          <w:highlight w:val="none"/>
        </w:rPr>
      </w:pPr>
      <w:r>
        <w:rPr>
          <w:rFonts w:hint="eastAsia" w:ascii="宋体" w:hAnsi="宋体" w:eastAsia="宋体"/>
          <w:b w:val="0"/>
          <w:bCs w:val="0"/>
          <w:i w:val="0"/>
          <w:iCs w:val="0"/>
          <w:spacing w:val="11"/>
          <w:sz w:val="24"/>
          <w:szCs w:val="24"/>
          <w:highlight w:val="none"/>
        </w:rPr>
        <w:t>附</w:t>
      </w:r>
      <w:r>
        <w:rPr>
          <w:rFonts w:hint="eastAsia" w:ascii="宋体" w:hAnsi="宋体" w:eastAsia="宋体"/>
          <w:b w:val="0"/>
          <w:bCs w:val="0"/>
          <w:i w:val="0"/>
          <w:iCs w:val="0"/>
          <w:spacing w:val="11"/>
          <w:sz w:val="24"/>
          <w:szCs w:val="24"/>
          <w:highlight w:val="none"/>
          <w:lang w:val="en-US" w:eastAsia="zh-CN"/>
        </w:rPr>
        <w:t>1</w:t>
      </w:r>
      <w:r>
        <w:rPr>
          <w:rFonts w:hint="eastAsia" w:ascii="宋体" w:hAnsi="宋体" w:eastAsia="宋体"/>
          <w:b w:val="0"/>
          <w:bCs w:val="0"/>
          <w:i w:val="0"/>
          <w:iCs w:val="0"/>
          <w:spacing w:val="11"/>
          <w:sz w:val="24"/>
          <w:szCs w:val="24"/>
          <w:highlight w:val="none"/>
        </w:rPr>
        <w:t>：法定代表人授权委托书格式（委托代表出席开标会议的可以参照此委托书格式）</w:t>
      </w:r>
      <w:bookmarkEnd w:id="27"/>
      <w:bookmarkEnd w:id="28"/>
    </w:p>
    <w:p>
      <w:pPr>
        <w:spacing w:before="466" w:beforeLines="100" w:after="233" w:afterLines="50"/>
        <w:jc w:val="center"/>
        <w:rPr>
          <w:rFonts w:hint="eastAsia" w:ascii="宋体" w:hAnsi="宋体" w:cs="宋体"/>
          <w:spacing w:val="11"/>
          <w:sz w:val="36"/>
          <w:szCs w:val="36"/>
          <w:highlight w:val="none"/>
        </w:rPr>
      </w:pPr>
      <w:r>
        <w:rPr>
          <w:rFonts w:hint="eastAsia" w:ascii="宋体" w:hAnsi="宋体" w:cs="宋体"/>
          <w:b/>
          <w:bCs/>
          <w:spacing w:val="11"/>
          <w:sz w:val="32"/>
          <w:szCs w:val="32"/>
          <w:highlight w:val="none"/>
        </w:rPr>
        <w:t>法定代表人授权委托书</w:t>
      </w:r>
    </w:p>
    <w:p>
      <w:pPr>
        <w:spacing w:line="360" w:lineRule="auto"/>
        <w:ind w:firstLine="524" w:firstLineChars="200"/>
        <w:rPr>
          <w:rFonts w:hint="eastAsia" w:ascii="宋体" w:hAnsi="宋体" w:cs="宋体"/>
          <w:spacing w:val="11"/>
          <w:sz w:val="24"/>
          <w:szCs w:val="24"/>
          <w:highlight w:val="none"/>
        </w:rPr>
      </w:pPr>
      <w:r>
        <w:rPr>
          <w:rFonts w:hint="eastAsia" w:ascii="宋体" w:hAnsi="宋体" w:cs="宋体"/>
          <w:spacing w:val="11"/>
          <w:sz w:val="24"/>
          <w:szCs w:val="24"/>
          <w:highlight w:val="none"/>
        </w:rPr>
        <w:t>本人</w:t>
      </w:r>
      <w:r>
        <w:rPr>
          <w:rFonts w:hint="eastAsia" w:ascii="宋体" w:hAnsi="宋体" w:cs="宋体"/>
          <w:spacing w:val="11"/>
          <w:sz w:val="24"/>
          <w:szCs w:val="24"/>
          <w:highlight w:val="none"/>
          <w:u w:val="single"/>
        </w:rPr>
        <w:t xml:space="preserve">     </w:t>
      </w:r>
      <w:r>
        <w:rPr>
          <w:rFonts w:hint="eastAsia" w:ascii="宋体" w:hAnsi="宋体" w:cs="宋体"/>
          <w:spacing w:val="11"/>
          <w:sz w:val="24"/>
          <w:szCs w:val="24"/>
          <w:highlight w:val="none"/>
        </w:rPr>
        <w:t>（姓名），身份证号：</w:t>
      </w:r>
      <w:r>
        <w:rPr>
          <w:rFonts w:hint="eastAsia" w:ascii="宋体" w:hAnsi="宋体" w:cs="宋体"/>
          <w:spacing w:val="11"/>
          <w:sz w:val="24"/>
          <w:szCs w:val="24"/>
          <w:highlight w:val="none"/>
          <w:u w:val="single"/>
        </w:rPr>
        <w:t xml:space="preserve">                  </w:t>
      </w:r>
      <w:r>
        <w:rPr>
          <w:rFonts w:hint="eastAsia" w:ascii="宋体" w:hAnsi="宋体" w:cs="宋体"/>
          <w:spacing w:val="11"/>
          <w:sz w:val="24"/>
          <w:szCs w:val="24"/>
          <w:highlight w:val="none"/>
        </w:rPr>
        <w:t>系</w:t>
      </w:r>
      <w:r>
        <w:rPr>
          <w:rFonts w:hint="eastAsia" w:ascii="宋体" w:hAnsi="宋体" w:cs="宋体"/>
          <w:spacing w:val="11"/>
          <w:sz w:val="24"/>
          <w:szCs w:val="24"/>
          <w:highlight w:val="none"/>
          <w:u w:val="single"/>
        </w:rPr>
        <w:t xml:space="preserve">          </w:t>
      </w:r>
      <w:r>
        <w:rPr>
          <w:rFonts w:hint="eastAsia" w:ascii="宋体" w:hAnsi="宋体" w:cs="宋体"/>
          <w:spacing w:val="11"/>
          <w:sz w:val="24"/>
          <w:szCs w:val="24"/>
          <w:highlight w:val="none"/>
        </w:rPr>
        <w:t>（</w:t>
      </w:r>
      <w:r>
        <w:rPr>
          <w:rFonts w:hint="eastAsia" w:ascii="宋体" w:hAnsi="宋体" w:cs="宋体"/>
          <w:spacing w:val="11"/>
          <w:sz w:val="24"/>
          <w:szCs w:val="24"/>
          <w:highlight w:val="none"/>
          <w:lang w:eastAsia="zh-CN"/>
        </w:rPr>
        <w:t>供</w:t>
      </w:r>
      <w:r>
        <w:rPr>
          <w:rFonts w:hint="eastAsia" w:ascii="宋体" w:hAnsi="宋体" w:cs="宋体"/>
          <w:spacing w:val="11"/>
          <w:sz w:val="24"/>
          <w:szCs w:val="24"/>
          <w:highlight w:val="none"/>
          <w:lang w:val="en-US" w:eastAsia="zh-CN"/>
        </w:rPr>
        <w:t>投标人</w:t>
      </w:r>
      <w:r>
        <w:rPr>
          <w:rFonts w:hint="eastAsia" w:ascii="宋体" w:hAnsi="宋体" w:cs="宋体"/>
          <w:spacing w:val="11"/>
          <w:sz w:val="24"/>
          <w:szCs w:val="24"/>
          <w:highlight w:val="none"/>
        </w:rPr>
        <w:t>名称）的法定代表人，现委托</w:t>
      </w:r>
      <w:r>
        <w:rPr>
          <w:rFonts w:hint="eastAsia" w:ascii="宋体" w:hAnsi="宋体" w:cs="宋体"/>
          <w:spacing w:val="11"/>
          <w:sz w:val="24"/>
          <w:szCs w:val="24"/>
          <w:highlight w:val="none"/>
          <w:u w:val="single"/>
        </w:rPr>
        <w:t xml:space="preserve">      </w:t>
      </w:r>
      <w:r>
        <w:rPr>
          <w:rFonts w:hint="eastAsia" w:ascii="宋体" w:hAnsi="宋体" w:cs="宋体"/>
          <w:spacing w:val="11"/>
          <w:sz w:val="24"/>
          <w:szCs w:val="24"/>
          <w:highlight w:val="none"/>
        </w:rPr>
        <w:t>（姓名），身份证号</w:t>
      </w:r>
      <w:r>
        <w:rPr>
          <w:rFonts w:hint="eastAsia" w:ascii="宋体" w:hAnsi="宋体" w:cs="宋体"/>
          <w:spacing w:val="11"/>
          <w:sz w:val="24"/>
          <w:szCs w:val="24"/>
          <w:highlight w:val="none"/>
          <w:u w:val="single"/>
        </w:rPr>
        <w:t xml:space="preserve">            </w:t>
      </w:r>
      <w:r>
        <w:rPr>
          <w:rFonts w:hint="eastAsia" w:ascii="宋体" w:hAnsi="宋体" w:cs="宋体"/>
          <w:spacing w:val="11"/>
          <w:sz w:val="24"/>
          <w:szCs w:val="24"/>
          <w:highlight w:val="none"/>
        </w:rPr>
        <w:t>为我方代表，出席</w:t>
      </w:r>
      <w:r>
        <w:rPr>
          <w:rFonts w:hint="eastAsia" w:ascii="宋体" w:hAnsi="宋体" w:cs="宋体"/>
          <w:spacing w:val="11"/>
          <w:sz w:val="24"/>
          <w:szCs w:val="24"/>
          <w:highlight w:val="none"/>
          <w:u w:val="single"/>
        </w:rPr>
        <w:t xml:space="preserve"> </w:t>
      </w:r>
      <w:r>
        <w:rPr>
          <w:rFonts w:hint="eastAsia" w:ascii="宋体" w:hAnsi="宋体" w:cs="宋体"/>
          <w:spacing w:val="11"/>
          <w:sz w:val="24"/>
          <w:szCs w:val="24"/>
          <w:highlight w:val="none"/>
          <w:u w:val="single"/>
          <w:lang w:val="en-US" w:eastAsia="zh-CN"/>
        </w:rPr>
        <w:t xml:space="preserve">   </w:t>
      </w:r>
      <w:r>
        <w:rPr>
          <w:rFonts w:hint="eastAsia" w:ascii="宋体" w:hAnsi="宋体" w:cs="宋体"/>
          <w:spacing w:val="11"/>
          <w:sz w:val="24"/>
          <w:szCs w:val="24"/>
          <w:highlight w:val="none"/>
          <w:u w:val="single"/>
        </w:rPr>
        <w:t>（项目名称</w:t>
      </w:r>
      <w:r>
        <w:rPr>
          <w:rFonts w:hint="eastAsia" w:ascii="宋体" w:hAnsi="宋体" w:cs="宋体"/>
          <w:spacing w:val="11"/>
          <w:sz w:val="24"/>
          <w:szCs w:val="24"/>
          <w:highlight w:val="none"/>
          <w:u w:val="single"/>
          <w:lang w:eastAsia="zh-CN"/>
        </w:rPr>
        <w:t>、</w:t>
      </w:r>
      <w:r>
        <w:rPr>
          <w:rFonts w:hint="eastAsia" w:ascii="宋体" w:hAnsi="宋体" w:cs="宋体"/>
          <w:spacing w:val="11"/>
          <w:sz w:val="24"/>
          <w:szCs w:val="24"/>
          <w:highlight w:val="none"/>
          <w:u w:val="single"/>
          <w:lang w:val="en-US" w:eastAsia="zh-CN"/>
        </w:rPr>
        <w:t>项目编号</w:t>
      </w:r>
      <w:r>
        <w:rPr>
          <w:rFonts w:hint="eastAsia" w:ascii="宋体" w:hAnsi="宋体" w:cs="宋体"/>
          <w:spacing w:val="11"/>
          <w:sz w:val="24"/>
          <w:szCs w:val="24"/>
          <w:highlight w:val="none"/>
          <w:u w:val="single"/>
        </w:rPr>
        <w:t>）</w:t>
      </w:r>
      <w:r>
        <w:rPr>
          <w:rFonts w:hint="eastAsia" w:ascii="宋体" w:hAnsi="宋体" w:cs="宋体"/>
          <w:spacing w:val="11"/>
          <w:sz w:val="24"/>
          <w:szCs w:val="24"/>
          <w:highlight w:val="none"/>
          <w:u w:val="single"/>
          <w:lang w:val="en-US" w:eastAsia="zh-CN"/>
        </w:rPr>
        <w:t xml:space="preserve">    </w:t>
      </w:r>
      <w:r>
        <w:rPr>
          <w:rFonts w:hint="eastAsia" w:ascii="宋体" w:hAnsi="宋体" w:cs="宋体"/>
          <w:spacing w:val="11"/>
          <w:sz w:val="24"/>
          <w:szCs w:val="24"/>
          <w:highlight w:val="none"/>
        </w:rPr>
        <w:t>开标会议，递交、说明、澄清、确认投标文件，其法律后果由我方承担。</w:t>
      </w:r>
    </w:p>
    <w:p>
      <w:pPr>
        <w:spacing w:line="360" w:lineRule="auto"/>
        <w:ind w:firstLine="524" w:firstLineChars="200"/>
        <w:rPr>
          <w:rFonts w:hint="eastAsia" w:ascii="宋体" w:hAnsi="宋体" w:cs="宋体"/>
          <w:spacing w:val="11"/>
          <w:sz w:val="24"/>
          <w:szCs w:val="24"/>
          <w:highlight w:val="none"/>
        </w:rPr>
      </w:pPr>
      <w:r>
        <w:rPr>
          <w:rFonts w:hint="eastAsia" w:ascii="宋体" w:hAnsi="宋体" w:cs="宋体"/>
          <w:spacing w:val="11"/>
          <w:sz w:val="24"/>
          <w:szCs w:val="24"/>
          <w:highlight w:val="none"/>
        </w:rPr>
        <w:t>代理人无转委托权。</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8"/>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7" w:hRule="atLeast"/>
        </w:trPr>
        <w:tc>
          <w:tcPr>
            <w:tcW w:w="4518" w:type="dxa"/>
            <w:noWrap w:val="0"/>
            <w:vAlign w:val="center"/>
          </w:tcPr>
          <w:p>
            <w:pPr>
              <w:spacing w:line="400" w:lineRule="exact"/>
              <w:jc w:val="center"/>
              <w:rPr>
                <w:rFonts w:hint="eastAsia" w:ascii="宋体" w:hAnsi="宋体" w:cs="宋体"/>
                <w:spacing w:val="11"/>
                <w:sz w:val="28"/>
                <w:szCs w:val="28"/>
                <w:highlight w:val="none"/>
              </w:rPr>
            </w:pPr>
            <w:r>
              <w:rPr>
                <w:rFonts w:hint="eastAsia" w:ascii="宋体" w:hAnsi="宋体" w:cs="宋体"/>
                <w:spacing w:val="11"/>
                <w:sz w:val="28"/>
                <w:szCs w:val="28"/>
                <w:highlight w:val="none"/>
              </w:rPr>
              <w:t>法定代表人身份证复印件</w:t>
            </w:r>
          </w:p>
          <w:p>
            <w:pPr>
              <w:spacing w:line="400" w:lineRule="exact"/>
              <w:jc w:val="center"/>
              <w:rPr>
                <w:rFonts w:hint="eastAsia" w:ascii="宋体" w:hAnsi="宋体" w:cs="宋体"/>
                <w:spacing w:val="11"/>
                <w:sz w:val="28"/>
                <w:szCs w:val="28"/>
                <w:highlight w:val="none"/>
              </w:rPr>
            </w:pPr>
            <w:r>
              <w:rPr>
                <w:rFonts w:hint="eastAsia" w:ascii="宋体" w:hAnsi="宋体" w:cs="宋体"/>
                <w:spacing w:val="11"/>
                <w:sz w:val="28"/>
                <w:szCs w:val="28"/>
                <w:highlight w:val="none"/>
                <w:lang w:val="en-US" w:eastAsia="zh-CN"/>
              </w:rPr>
              <w:t>正、反</w:t>
            </w:r>
            <w:r>
              <w:rPr>
                <w:rFonts w:hint="eastAsia" w:ascii="宋体" w:hAnsi="宋体" w:cs="宋体"/>
                <w:spacing w:val="11"/>
                <w:sz w:val="28"/>
                <w:szCs w:val="28"/>
                <w:highlight w:val="none"/>
              </w:rPr>
              <w:t>面</w:t>
            </w:r>
          </w:p>
        </w:tc>
        <w:tc>
          <w:tcPr>
            <w:tcW w:w="4518" w:type="dxa"/>
            <w:noWrap w:val="0"/>
            <w:vAlign w:val="center"/>
          </w:tcPr>
          <w:p>
            <w:pPr>
              <w:spacing w:line="400" w:lineRule="exact"/>
              <w:jc w:val="center"/>
              <w:rPr>
                <w:rFonts w:hint="eastAsia" w:ascii="宋体" w:hAnsi="宋体" w:cs="宋体"/>
                <w:spacing w:val="11"/>
                <w:sz w:val="28"/>
                <w:szCs w:val="28"/>
                <w:highlight w:val="none"/>
              </w:rPr>
            </w:pPr>
            <w:r>
              <w:rPr>
                <w:rFonts w:hint="eastAsia" w:ascii="宋体" w:hAnsi="宋体" w:cs="宋体"/>
                <w:spacing w:val="11"/>
                <w:sz w:val="28"/>
                <w:szCs w:val="28"/>
                <w:highlight w:val="none"/>
              </w:rPr>
              <w:t>被委托人身份证复印件</w:t>
            </w:r>
          </w:p>
          <w:p>
            <w:pPr>
              <w:spacing w:line="400" w:lineRule="exact"/>
              <w:jc w:val="center"/>
              <w:rPr>
                <w:rFonts w:hint="eastAsia" w:ascii="宋体" w:hAnsi="宋体" w:cs="宋体"/>
                <w:spacing w:val="11"/>
                <w:sz w:val="28"/>
                <w:szCs w:val="28"/>
                <w:highlight w:val="none"/>
              </w:rPr>
            </w:pPr>
            <w:r>
              <w:rPr>
                <w:rFonts w:hint="eastAsia" w:ascii="宋体" w:hAnsi="宋体" w:cs="宋体"/>
                <w:spacing w:val="11"/>
                <w:sz w:val="28"/>
                <w:szCs w:val="28"/>
                <w:highlight w:val="none"/>
                <w:lang w:val="en-US" w:eastAsia="zh-CN"/>
              </w:rPr>
              <w:t>正、反</w:t>
            </w:r>
            <w:r>
              <w:rPr>
                <w:rFonts w:hint="eastAsia" w:ascii="宋体" w:hAnsi="宋体" w:cs="宋体"/>
                <w:spacing w:val="11"/>
                <w:sz w:val="28"/>
                <w:szCs w:val="28"/>
                <w:highlight w:val="none"/>
              </w:rPr>
              <w:t>面</w:t>
            </w:r>
          </w:p>
        </w:tc>
      </w:tr>
    </w:tbl>
    <w:p>
      <w:pPr>
        <w:spacing w:line="400" w:lineRule="exact"/>
        <w:ind w:firstLine="5134" w:firstLineChars="1700"/>
        <w:rPr>
          <w:rFonts w:hint="eastAsia" w:ascii="宋体" w:hAnsi="宋体" w:cs="宋体"/>
          <w:spacing w:val="11"/>
          <w:sz w:val="28"/>
          <w:szCs w:val="28"/>
          <w:highlight w:val="none"/>
        </w:rPr>
      </w:pPr>
    </w:p>
    <w:p>
      <w:pPr>
        <w:spacing w:line="400" w:lineRule="exact"/>
        <w:ind w:firstLine="5134" w:firstLineChars="1700"/>
        <w:rPr>
          <w:rFonts w:hint="eastAsia" w:ascii="宋体" w:hAnsi="宋体" w:cs="宋体"/>
          <w:spacing w:val="11"/>
          <w:sz w:val="28"/>
          <w:szCs w:val="28"/>
          <w:highlight w:val="none"/>
        </w:rPr>
      </w:pPr>
    </w:p>
    <w:p>
      <w:pPr>
        <w:spacing w:line="400" w:lineRule="exact"/>
        <w:ind w:firstLine="5134" w:firstLineChars="1700"/>
        <w:rPr>
          <w:rFonts w:hint="eastAsia" w:ascii="宋体" w:hAnsi="宋体" w:cs="宋体"/>
          <w:spacing w:val="11"/>
          <w:sz w:val="28"/>
          <w:szCs w:val="28"/>
          <w:highlight w:val="none"/>
        </w:rPr>
      </w:pPr>
    </w:p>
    <w:p>
      <w:pPr>
        <w:spacing w:line="360" w:lineRule="auto"/>
        <w:rPr>
          <w:rFonts w:hint="eastAsia" w:ascii="宋体" w:hAnsi="宋体" w:cs="宋体"/>
          <w:spacing w:val="11"/>
          <w:sz w:val="28"/>
          <w:highlight w:val="none"/>
        </w:rPr>
      </w:pPr>
      <w:r>
        <w:rPr>
          <w:rFonts w:hint="eastAsia" w:ascii="宋体" w:hAnsi="宋体" w:cs="宋体"/>
          <w:spacing w:val="11"/>
          <w:sz w:val="28"/>
          <w:highlight w:val="none"/>
        </w:rPr>
        <w:t>投标人</w:t>
      </w:r>
      <w:r>
        <w:rPr>
          <w:rFonts w:hint="eastAsia" w:ascii="宋体" w:hAnsi="宋体" w:cs="宋体"/>
          <w:spacing w:val="11"/>
          <w:sz w:val="28"/>
          <w:highlight w:val="none"/>
          <w:lang w:val="en-US" w:eastAsia="zh-CN"/>
        </w:rPr>
        <w:t>名称</w:t>
      </w:r>
      <w:r>
        <w:rPr>
          <w:rFonts w:hint="eastAsia" w:ascii="宋体" w:hAnsi="宋体" w:cs="宋体"/>
          <w:spacing w:val="11"/>
          <w:sz w:val="28"/>
          <w:highlight w:val="none"/>
        </w:rPr>
        <w:t>：</w:t>
      </w:r>
      <w:r>
        <w:rPr>
          <w:rFonts w:hint="eastAsia" w:ascii="宋体" w:hAnsi="宋体" w:cs="宋体"/>
          <w:spacing w:val="11"/>
          <w:sz w:val="28"/>
          <w:highlight w:val="none"/>
          <w:u w:val="single"/>
        </w:rPr>
        <w:t xml:space="preserve">           </w:t>
      </w:r>
      <w:r>
        <w:rPr>
          <w:rFonts w:hint="eastAsia" w:ascii="宋体" w:hAnsi="宋体" w:cs="宋体"/>
          <w:spacing w:val="11"/>
          <w:sz w:val="28"/>
          <w:highlight w:val="none"/>
          <w:u w:val="single"/>
          <w:lang w:val="en-US" w:eastAsia="zh-CN"/>
        </w:rPr>
        <w:t xml:space="preserve"> </w:t>
      </w:r>
      <w:r>
        <w:rPr>
          <w:rFonts w:hint="eastAsia" w:ascii="宋体" w:hAnsi="宋体" w:cs="宋体"/>
          <w:spacing w:val="11"/>
          <w:sz w:val="28"/>
          <w:highlight w:val="none"/>
          <w:u w:val="single"/>
        </w:rPr>
        <w:t xml:space="preserve">      </w:t>
      </w:r>
      <w:r>
        <w:rPr>
          <w:rFonts w:hint="eastAsia" w:ascii="宋体" w:hAnsi="宋体" w:cs="宋体"/>
          <w:spacing w:val="11"/>
          <w:sz w:val="28"/>
          <w:highlight w:val="none"/>
        </w:rPr>
        <w:t xml:space="preserve">（盖单位章） </w:t>
      </w:r>
    </w:p>
    <w:p>
      <w:pPr>
        <w:spacing w:line="360" w:lineRule="auto"/>
        <w:rPr>
          <w:rFonts w:hint="eastAsia" w:ascii="宋体" w:hAnsi="宋体" w:cs="宋体"/>
          <w:spacing w:val="11"/>
          <w:sz w:val="28"/>
          <w:highlight w:val="none"/>
        </w:rPr>
      </w:pPr>
      <w:r>
        <w:rPr>
          <w:rFonts w:hint="eastAsia" w:ascii="宋体" w:hAnsi="宋体" w:cs="宋体"/>
          <w:spacing w:val="11"/>
          <w:sz w:val="28"/>
          <w:highlight w:val="none"/>
        </w:rPr>
        <w:t>法定代表人：</w:t>
      </w:r>
      <w:r>
        <w:rPr>
          <w:rFonts w:hint="eastAsia" w:ascii="宋体" w:hAnsi="宋体" w:cs="宋体"/>
          <w:spacing w:val="11"/>
          <w:sz w:val="28"/>
          <w:highlight w:val="none"/>
          <w:u w:val="single"/>
        </w:rPr>
        <w:t xml:space="preserve">                </w:t>
      </w:r>
      <w:r>
        <w:rPr>
          <w:rFonts w:hint="eastAsia" w:ascii="宋体" w:hAnsi="宋体" w:cs="宋体"/>
          <w:spacing w:val="11"/>
          <w:sz w:val="28"/>
          <w:highlight w:val="none"/>
        </w:rPr>
        <w:t>（签字</w:t>
      </w:r>
      <w:r>
        <w:rPr>
          <w:rFonts w:hint="eastAsia" w:ascii="宋体" w:hAnsi="宋体" w:cs="宋体"/>
          <w:spacing w:val="11"/>
          <w:sz w:val="28"/>
          <w:highlight w:val="none"/>
          <w:lang w:val="en-US" w:eastAsia="zh-CN"/>
        </w:rPr>
        <w:t>或盖章</w:t>
      </w:r>
      <w:r>
        <w:rPr>
          <w:rFonts w:hint="eastAsia" w:ascii="宋体" w:hAnsi="宋体" w:cs="宋体"/>
          <w:spacing w:val="11"/>
          <w:sz w:val="28"/>
          <w:highlight w:val="none"/>
        </w:rPr>
        <w:t>）</w:t>
      </w:r>
    </w:p>
    <w:p>
      <w:pPr>
        <w:spacing w:line="360" w:lineRule="auto"/>
        <w:rPr>
          <w:rFonts w:hint="eastAsia" w:ascii="宋体" w:hAnsi="宋体" w:cs="宋体"/>
          <w:spacing w:val="11"/>
          <w:sz w:val="28"/>
          <w:highlight w:val="none"/>
        </w:rPr>
      </w:pPr>
      <w:r>
        <w:rPr>
          <w:rFonts w:hint="eastAsia" w:ascii="宋体" w:hAnsi="宋体" w:cs="宋体"/>
          <w:spacing w:val="11"/>
          <w:sz w:val="28"/>
          <w:highlight w:val="none"/>
        </w:rPr>
        <w:t>委托代理人：</w:t>
      </w:r>
      <w:r>
        <w:rPr>
          <w:rFonts w:hint="eastAsia" w:ascii="宋体" w:hAnsi="宋体" w:cs="宋体"/>
          <w:spacing w:val="11"/>
          <w:sz w:val="28"/>
          <w:highlight w:val="none"/>
          <w:u w:val="single"/>
        </w:rPr>
        <w:t xml:space="preserve">                    </w:t>
      </w:r>
      <w:r>
        <w:rPr>
          <w:rFonts w:hint="eastAsia" w:ascii="宋体" w:hAnsi="宋体" w:cs="宋体"/>
          <w:spacing w:val="11"/>
          <w:sz w:val="28"/>
          <w:highlight w:val="none"/>
        </w:rPr>
        <w:t>（签字）</w:t>
      </w:r>
    </w:p>
    <w:p>
      <w:pPr>
        <w:spacing w:line="360" w:lineRule="auto"/>
        <w:rPr>
          <w:rFonts w:hint="eastAsia" w:ascii="宋体" w:hAnsi="宋体" w:cs="宋体"/>
          <w:spacing w:val="11"/>
          <w:sz w:val="28"/>
          <w:highlight w:val="none"/>
        </w:rPr>
      </w:pPr>
      <w:r>
        <w:rPr>
          <w:rFonts w:hint="eastAsia" w:ascii="宋体" w:hAnsi="宋体" w:cs="宋体"/>
          <w:spacing w:val="11"/>
          <w:sz w:val="28"/>
          <w:highlight w:val="none"/>
          <w:u w:val="single"/>
        </w:rPr>
        <w:t xml:space="preserve">        </w:t>
      </w:r>
      <w:r>
        <w:rPr>
          <w:rFonts w:hint="eastAsia" w:ascii="宋体" w:hAnsi="宋体" w:cs="宋体"/>
          <w:spacing w:val="11"/>
          <w:sz w:val="28"/>
          <w:highlight w:val="none"/>
        </w:rPr>
        <w:t>年</w:t>
      </w:r>
      <w:r>
        <w:rPr>
          <w:rFonts w:hint="eastAsia" w:ascii="宋体" w:hAnsi="宋体" w:cs="宋体"/>
          <w:spacing w:val="11"/>
          <w:sz w:val="28"/>
          <w:highlight w:val="none"/>
          <w:u w:val="single"/>
        </w:rPr>
        <w:t xml:space="preserve">        </w:t>
      </w:r>
      <w:r>
        <w:rPr>
          <w:rFonts w:hint="eastAsia" w:ascii="宋体" w:hAnsi="宋体" w:cs="宋体"/>
          <w:spacing w:val="11"/>
          <w:sz w:val="28"/>
          <w:highlight w:val="none"/>
        </w:rPr>
        <w:t>月</w:t>
      </w:r>
      <w:r>
        <w:rPr>
          <w:rFonts w:hint="eastAsia" w:ascii="宋体" w:hAnsi="宋体" w:cs="宋体"/>
          <w:spacing w:val="11"/>
          <w:sz w:val="28"/>
          <w:highlight w:val="none"/>
          <w:u w:val="single"/>
        </w:rPr>
        <w:t xml:space="preserve">        </w:t>
      </w:r>
      <w:r>
        <w:rPr>
          <w:rFonts w:hint="eastAsia" w:ascii="宋体" w:hAnsi="宋体" w:cs="宋体"/>
          <w:spacing w:val="11"/>
          <w:sz w:val="28"/>
          <w:highlight w:val="none"/>
        </w:rPr>
        <w:t>日</w:t>
      </w:r>
    </w:p>
    <w:p>
      <w:pPr>
        <w:pStyle w:val="92"/>
        <w:tabs>
          <w:tab w:val="left" w:pos="1260"/>
        </w:tabs>
        <w:spacing w:before="156" w:after="156" w:line="300" w:lineRule="auto"/>
        <w:rPr>
          <w:rFonts w:hint="eastAsia" w:ascii="宋体" w:hAnsi="宋体" w:eastAsia="宋体"/>
          <w:spacing w:val="11"/>
          <w:highlight w:val="none"/>
        </w:rPr>
      </w:pPr>
      <w:r>
        <w:rPr>
          <w:rFonts w:hint="eastAsia" w:ascii="宋体" w:hAnsi="宋体" w:eastAsia="宋体"/>
          <w:spacing w:val="11"/>
          <w:highlight w:val="none"/>
        </w:rPr>
        <w:br w:type="page"/>
      </w:r>
      <w:bookmarkStart w:id="33" w:name="_Toc17977"/>
      <w:bookmarkStart w:id="34" w:name="_Toc20335"/>
      <w:r>
        <w:rPr>
          <w:rFonts w:hint="eastAsia" w:ascii="宋体" w:hAnsi="宋体" w:eastAsia="宋体"/>
          <w:spacing w:val="11"/>
          <w:sz w:val="24"/>
          <w:szCs w:val="24"/>
          <w:highlight w:val="none"/>
        </w:rPr>
        <w:t>附</w:t>
      </w:r>
      <w:r>
        <w:rPr>
          <w:rFonts w:hint="eastAsia" w:ascii="宋体" w:hAnsi="宋体" w:eastAsia="宋体"/>
          <w:spacing w:val="11"/>
          <w:sz w:val="24"/>
          <w:szCs w:val="24"/>
          <w:highlight w:val="none"/>
          <w:lang w:val="en-US" w:eastAsia="zh-CN"/>
        </w:rPr>
        <w:t>2</w:t>
      </w:r>
      <w:r>
        <w:rPr>
          <w:rFonts w:hint="eastAsia" w:ascii="宋体" w:hAnsi="宋体" w:eastAsia="宋体"/>
          <w:spacing w:val="11"/>
          <w:sz w:val="24"/>
          <w:szCs w:val="24"/>
          <w:highlight w:val="none"/>
        </w:rPr>
        <w:t>：法定代表人身份证明格式（法定代表人出席开标会议的可以参照此委托书格式）</w:t>
      </w:r>
      <w:bookmarkEnd w:id="33"/>
      <w:bookmarkEnd w:id="34"/>
    </w:p>
    <w:p>
      <w:pPr>
        <w:spacing w:before="466" w:beforeLines="100" w:after="233" w:afterLines="50"/>
        <w:jc w:val="center"/>
        <w:rPr>
          <w:rFonts w:hint="eastAsia" w:ascii="宋体" w:hAnsi="宋体" w:cs="宋体"/>
          <w:b/>
          <w:bCs/>
          <w:spacing w:val="11"/>
          <w:sz w:val="32"/>
          <w:szCs w:val="32"/>
          <w:highlight w:val="none"/>
        </w:rPr>
      </w:pPr>
      <w:r>
        <w:rPr>
          <w:rFonts w:hint="eastAsia" w:ascii="宋体" w:hAnsi="宋体" w:cs="宋体"/>
          <w:b/>
          <w:bCs/>
          <w:spacing w:val="11"/>
          <w:sz w:val="32"/>
          <w:szCs w:val="32"/>
          <w:highlight w:val="none"/>
        </w:rPr>
        <w:t>法定代表人身份证明</w:t>
      </w:r>
    </w:p>
    <w:p>
      <w:pPr>
        <w:topLinePunct/>
        <w:spacing w:line="600" w:lineRule="exact"/>
        <w:ind w:firstLine="524" w:firstLineChars="200"/>
        <w:rPr>
          <w:rFonts w:hint="eastAsia" w:ascii="宋体" w:hAnsi="宋体" w:cs="宋体"/>
          <w:spacing w:val="11"/>
          <w:sz w:val="24"/>
          <w:szCs w:val="24"/>
          <w:highlight w:val="none"/>
          <w:u w:val="single"/>
        </w:rPr>
      </w:pPr>
      <w:r>
        <w:rPr>
          <w:rFonts w:hint="eastAsia" w:ascii="宋体" w:hAnsi="宋体" w:cs="宋体"/>
          <w:spacing w:val="11"/>
          <w:sz w:val="24"/>
          <w:szCs w:val="24"/>
          <w:highlight w:val="none"/>
          <w:lang w:val="en-US" w:eastAsia="zh-CN"/>
        </w:rPr>
        <w:t>投标人</w:t>
      </w:r>
      <w:r>
        <w:rPr>
          <w:rFonts w:hint="eastAsia" w:ascii="宋体" w:hAnsi="宋体" w:cs="宋体"/>
          <w:spacing w:val="11"/>
          <w:sz w:val="24"/>
          <w:szCs w:val="24"/>
          <w:highlight w:val="none"/>
        </w:rPr>
        <w:t>名称：</w:t>
      </w:r>
      <w:r>
        <w:rPr>
          <w:rFonts w:hint="eastAsia" w:ascii="宋体" w:hAnsi="宋体" w:cs="宋体"/>
          <w:spacing w:val="11"/>
          <w:sz w:val="24"/>
          <w:szCs w:val="24"/>
          <w:highlight w:val="none"/>
          <w:u w:val="single"/>
        </w:rPr>
        <w:t xml:space="preserve">                         </w:t>
      </w:r>
    </w:p>
    <w:p>
      <w:pPr>
        <w:topLinePunct/>
        <w:spacing w:line="600" w:lineRule="exact"/>
        <w:ind w:firstLine="524" w:firstLineChars="200"/>
        <w:rPr>
          <w:rFonts w:hint="eastAsia" w:ascii="宋体" w:hAnsi="宋体" w:cs="宋体"/>
          <w:spacing w:val="11"/>
          <w:sz w:val="24"/>
          <w:szCs w:val="24"/>
          <w:highlight w:val="none"/>
        </w:rPr>
      </w:pPr>
      <w:r>
        <w:rPr>
          <w:rFonts w:hint="eastAsia" w:ascii="宋体" w:hAnsi="宋体" w:cs="宋体"/>
          <w:spacing w:val="11"/>
          <w:sz w:val="24"/>
          <w:szCs w:val="24"/>
          <w:highlight w:val="none"/>
        </w:rPr>
        <w:t>单位性质：</w:t>
      </w:r>
      <w:r>
        <w:rPr>
          <w:rFonts w:hint="eastAsia" w:ascii="宋体" w:hAnsi="宋体" w:cs="宋体"/>
          <w:spacing w:val="11"/>
          <w:sz w:val="24"/>
          <w:szCs w:val="24"/>
          <w:highlight w:val="none"/>
          <w:u w:val="single"/>
        </w:rPr>
        <w:t xml:space="preserve">                           </w:t>
      </w:r>
    </w:p>
    <w:p>
      <w:pPr>
        <w:topLinePunct/>
        <w:spacing w:line="600" w:lineRule="exact"/>
        <w:ind w:firstLine="524" w:firstLineChars="200"/>
        <w:rPr>
          <w:rFonts w:hint="eastAsia" w:ascii="宋体" w:hAnsi="宋体" w:cs="宋体"/>
          <w:spacing w:val="11"/>
          <w:sz w:val="24"/>
          <w:szCs w:val="24"/>
          <w:highlight w:val="none"/>
        </w:rPr>
      </w:pPr>
      <w:r>
        <w:rPr>
          <w:rFonts w:hint="eastAsia" w:ascii="宋体" w:hAnsi="宋体" w:cs="宋体"/>
          <w:spacing w:val="11"/>
          <w:sz w:val="24"/>
          <w:szCs w:val="24"/>
          <w:highlight w:val="none"/>
        </w:rPr>
        <w:t>成立时间：</w:t>
      </w:r>
      <w:r>
        <w:rPr>
          <w:rFonts w:hint="eastAsia" w:ascii="宋体" w:hAnsi="宋体" w:cs="宋体"/>
          <w:spacing w:val="11"/>
          <w:sz w:val="24"/>
          <w:szCs w:val="24"/>
          <w:highlight w:val="none"/>
          <w:u w:val="single"/>
        </w:rPr>
        <w:t xml:space="preserve">       </w:t>
      </w:r>
      <w:r>
        <w:rPr>
          <w:rFonts w:hint="eastAsia" w:ascii="宋体" w:hAnsi="宋体" w:cs="宋体"/>
          <w:spacing w:val="11"/>
          <w:sz w:val="24"/>
          <w:szCs w:val="24"/>
          <w:highlight w:val="none"/>
        </w:rPr>
        <w:t>年</w:t>
      </w:r>
      <w:r>
        <w:rPr>
          <w:rFonts w:hint="eastAsia" w:ascii="宋体" w:hAnsi="宋体" w:cs="宋体"/>
          <w:spacing w:val="11"/>
          <w:sz w:val="24"/>
          <w:szCs w:val="24"/>
          <w:highlight w:val="none"/>
          <w:u w:val="single"/>
        </w:rPr>
        <w:t xml:space="preserve">       </w:t>
      </w:r>
      <w:r>
        <w:rPr>
          <w:rFonts w:hint="eastAsia" w:ascii="宋体" w:hAnsi="宋体" w:cs="宋体"/>
          <w:spacing w:val="11"/>
          <w:sz w:val="24"/>
          <w:szCs w:val="24"/>
          <w:highlight w:val="none"/>
        </w:rPr>
        <w:t>月</w:t>
      </w:r>
      <w:r>
        <w:rPr>
          <w:rFonts w:hint="eastAsia" w:ascii="宋体" w:hAnsi="宋体" w:cs="宋体"/>
          <w:spacing w:val="11"/>
          <w:sz w:val="24"/>
          <w:szCs w:val="24"/>
          <w:highlight w:val="none"/>
          <w:u w:val="single"/>
        </w:rPr>
        <w:t xml:space="preserve">       </w:t>
      </w:r>
      <w:r>
        <w:rPr>
          <w:rFonts w:hint="eastAsia" w:ascii="宋体" w:hAnsi="宋体" w:cs="宋体"/>
          <w:spacing w:val="11"/>
          <w:sz w:val="24"/>
          <w:szCs w:val="24"/>
          <w:highlight w:val="none"/>
        </w:rPr>
        <w:t>日</w:t>
      </w:r>
    </w:p>
    <w:p>
      <w:pPr>
        <w:topLinePunct/>
        <w:spacing w:line="600" w:lineRule="exact"/>
        <w:ind w:firstLine="524" w:firstLineChars="200"/>
        <w:rPr>
          <w:rFonts w:hint="eastAsia" w:ascii="宋体" w:hAnsi="宋体" w:cs="宋体"/>
          <w:spacing w:val="11"/>
          <w:sz w:val="24"/>
          <w:szCs w:val="24"/>
          <w:highlight w:val="none"/>
        </w:rPr>
      </w:pPr>
      <w:r>
        <w:rPr>
          <w:rFonts w:hint="eastAsia" w:ascii="宋体" w:hAnsi="宋体" w:cs="宋体"/>
          <w:spacing w:val="11"/>
          <w:sz w:val="24"/>
          <w:szCs w:val="24"/>
          <w:highlight w:val="none"/>
        </w:rPr>
        <w:t>经营期限：</w:t>
      </w:r>
      <w:r>
        <w:rPr>
          <w:rFonts w:hint="eastAsia" w:ascii="宋体" w:hAnsi="宋体" w:cs="宋体"/>
          <w:spacing w:val="11"/>
          <w:sz w:val="24"/>
          <w:szCs w:val="24"/>
          <w:highlight w:val="none"/>
          <w:u w:val="single"/>
        </w:rPr>
        <w:t xml:space="preserve">            </w:t>
      </w:r>
    </w:p>
    <w:p>
      <w:pPr>
        <w:topLinePunct/>
        <w:spacing w:line="600" w:lineRule="exact"/>
        <w:ind w:firstLine="524" w:firstLineChars="200"/>
        <w:rPr>
          <w:rFonts w:hint="eastAsia" w:ascii="宋体" w:hAnsi="宋体" w:cs="宋体"/>
          <w:spacing w:val="11"/>
          <w:sz w:val="24"/>
          <w:szCs w:val="24"/>
          <w:highlight w:val="none"/>
          <w:u w:val="single"/>
        </w:rPr>
      </w:pPr>
      <w:r>
        <w:rPr>
          <w:rFonts w:hint="eastAsia" w:ascii="宋体" w:hAnsi="宋体" w:cs="宋体"/>
          <w:spacing w:val="11"/>
          <w:sz w:val="24"/>
          <w:szCs w:val="24"/>
          <w:highlight w:val="none"/>
        </w:rPr>
        <w:t>姓名：</w:t>
      </w:r>
      <w:r>
        <w:rPr>
          <w:rFonts w:hint="eastAsia" w:ascii="宋体" w:hAnsi="宋体" w:cs="宋体"/>
          <w:spacing w:val="11"/>
          <w:sz w:val="24"/>
          <w:szCs w:val="24"/>
          <w:highlight w:val="none"/>
          <w:u w:val="single"/>
        </w:rPr>
        <w:t xml:space="preserve">         </w:t>
      </w:r>
      <w:r>
        <w:rPr>
          <w:rFonts w:hint="eastAsia" w:ascii="宋体" w:hAnsi="宋体" w:cs="宋体"/>
          <w:spacing w:val="11"/>
          <w:sz w:val="24"/>
          <w:szCs w:val="24"/>
          <w:highlight w:val="none"/>
        </w:rPr>
        <w:t>性别：</w:t>
      </w:r>
      <w:r>
        <w:rPr>
          <w:rFonts w:hint="eastAsia" w:ascii="宋体" w:hAnsi="宋体" w:cs="宋体"/>
          <w:spacing w:val="11"/>
          <w:sz w:val="24"/>
          <w:szCs w:val="24"/>
          <w:highlight w:val="none"/>
          <w:u w:val="single"/>
        </w:rPr>
        <w:t xml:space="preserve">          </w:t>
      </w:r>
      <w:r>
        <w:rPr>
          <w:rFonts w:hint="eastAsia" w:ascii="宋体" w:hAnsi="宋体" w:cs="宋体"/>
          <w:spacing w:val="11"/>
          <w:sz w:val="24"/>
          <w:szCs w:val="24"/>
          <w:highlight w:val="none"/>
        </w:rPr>
        <w:t>年龄：</w:t>
      </w:r>
      <w:r>
        <w:rPr>
          <w:rFonts w:hint="eastAsia" w:ascii="宋体" w:hAnsi="宋体" w:cs="宋体"/>
          <w:spacing w:val="11"/>
          <w:sz w:val="24"/>
          <w:szCs w:val="24"/>
          <w:highlight w:val="none"/>
          <w:u w:val="single"/>
        </w:rPr>
        <w:t xml:space="preserve">         </w:t>
      </w:r>
      <w:r>
        <w:rPr>
          <w:rFonts w:hint="eastAsia" w:ascii="宋体" w:hAnsi="宋体" w:cs="宋体"/>
          <w:spacing w:val="11"/>
          <w:sz w:val="24"/>
          <w:szCs w:val="24"/>
          <w:highlight w:val="none"/>
        </w:rPr>
        <w:t>职务：</w:t>
      </w:r>
      <w:r>
        <w:rPr>
          <w:rFonts w:hint="eastAsia" w:ascii="宋体" w:hAnsi="宋体" w:cs="宋体"/>
          <w:spacing w:val="11"/>
          <w:sz w:val="24"/>
          <w:szCs w:val="24"/>
          <w:highlight w:val="none"/>
          <w:u w:val="single"/>
        </w:rPr>
        <w:t xml:space="preserve">         </w:t>
      </w:r>
    </w:p>
    <w:p>
      <w:pPr>
        <w:topLinePunct/>
        <w:spacing w:line="600" w:lineRule="exact"/>
        <w:ind w:firstLine="524" w:firstLineChars="200"/>
        <w:rPr>
          <w:rFonts w:hint="eastAsia" w:ascii="宋体" w:hAnsi="宋体" w:cs="宋体"/>
          <w:spacing w:val="11"/>
          <w:sz w:val="24"/>
          <w:szCs w:val="24"/>
          <w:highlight w:val="none"/>
        </w:rPr>
      </w:pPr>
      <w:r>
        <w:rPr>
          <w:rFonts w:hint="eastAsia" w:ascii="宋体" w:hAnsi="宋体" w:cs="宋体"/>
          <w:spacing w:val="11"/>
          <w:sz w:val="24"/>
          <w:szCs w:val="24"/>
          <w:highlight w:val="none"/>
        </w:rPr>
        <w:t>身份证号：</w:t>
      </w:r>
      <w:r>
        <w:rPr>
          <w:rFonts w:hint="eastAsia" w:ascii="宋体" w:hAnsi="宋体" w:cs="宋体"/>
          <w:spacing w:val="11"/>
          <w:sz w:val="24"/>
          <w:szCs w:val="24"/>
          <w:highlight w:val="none"/>
          <w:u w:val="single"/>
        </w:rPr>
        <w:t xml:space="preserve">                           </w:t>
      </w:r>
    </w:p>
    <w:p>
      <w:pPr>
        <w:topLinePunct/>
        <w:spacing w:line="600" w:lineRule="exact"/>
        <w:ind w:firstLine="524" w:firstLineChars="200"/>
        <w:rPr>
          <w:rFonts w:hint="eastAsia" w:ascii="宋体" w:hAnsi="宋体" w:cs="宋体"/>
          <w:spacing w:val="11"/>
          <w:sz w:val="24"/>
          <w:szCs w:val="24"/>
          <w:highlight w:val="none"/>
        </w:rPr>
      </w:pPr>
      <w:r>
        <w:rPr>
          <w:rFonts w:hint="eastAsia" w:ascii="宋体" w:hAnsi="宋体" w:cs="宋体"/>
          <w:spacing w:val="11"/>
          <w:sz w:val="24"/>
          <w:szCs w:val="24"/>
          <w:highlight w:val="none"/>
        </w:rPr>
        <w:t>系</w:t>
      </w:r>
      <w:r>
        <w:rPr>
          <w:rFonts w:hint="eastAsia" w:ascii="宋体" w:hAnsi="宋体" w:cs="宋体"/>
          <w:spacing w:val="11"/>
          <w:sz w:val="24"/>
          <w:szCs w:val="24"/>
          <w:highlight w:val="none"/>
          <w:u w:val="single"/>
        </w:rPr>
        <w:t xml:space="preserve">            </w:t>
      </w:r>
      <w:r>
        <w:rPr>
          <w:rFonts w:hint="eastAsia" w:ascii="宋体" w:hAnsi="宋体" w:cs="宋体"/>
          <w:spacing w:val="11"/>
          <w:sz w:val="24"/>
          <w:szCs w:val="24"/>
          <w:highlight w:val="none"/>
        </w:rPr>
        <w:t>（</w:t>
      </w:r>
      <w:r>
        <w:rPr>
          <w:rFonts w:hint="eastAsia" w:ascii="宋体" w:hAnsi="宋体" w:cs="宋体"/>
          <w:spacing w:val="11"/>
          <w:sz w:val="24"/>
          <w:szCs w:val="24"/>
          <w:highlight w:val="none"/>
          <w:lang w:val="en-US" w:eastAsia="zh-CN"/>
        </w:rPr>
        <w:t>投标人</w:t>
      </w:r>
      <w:r>
        <w:rPr>
          <w:rFonts w:hint="eastAsia" w:ascii="宋体" w:hAnsi="宋体" w:cs="宋体"/>
          <w:spacing w:val="11"/>
          <w:sz w:val="24"/>
          <w:szCs w:val="24"/>
          <w:highlight w:val="none"/>
        </w:rPr>
        <w:t>名称）的法定代表人，代表我方参加</w:t>
      </w:r>
      <w:r>
        <w:rPr>
          <w:rFonts w:hint="eastAsia" w:ascii="宋体" w:hAnsi="宋体" w:cs="宋体"/>
          <w:spacing w:val="11"/>
          <w:sz w:val="24"/>
          <w:szCs w:val="24"/>
          <w:highlight w:val="none"/>
          <w:u w:val="single"/>
        </w:rPr>
        <w:t xml:space="preserve">   （项目名称）</w:t>
      </w:r>
      <w:r>
        <w:rPr>
          <w:rFonts w:hint="eastAsia" w:ascii="宋体" w:hAnsi="宋体" w:cs="宋体"/>
          <w:spacing w:val="11"/>
          <w:sz w:val="24"/>
          <w:szCs w:val="24"/>
          <w:highlight w:val="none"/>
        </w:rPr>
        <w:t>的开标会议。</w:t>
      </w:r>
    </w:p>
    <w:p>
      <w:pPr>
        <w:topLinePunct/>
        <w:spacing w:line="600" w:lineRule="exact"/>
        <w:ind w:firstLine="524" w:firstLineChars="200"/>
        <w:rPr>
          <w:rFonts w:hint="eastAsia" w:ascii="宋体" w:hAnsi="宋体" w:cs="宋体"/>
          <w:spacing w:val="11"/>
          <w:sz w:val="24"/>
          <w:szCs w:val="24"/>
          <w:highlight w:val="none"/>
        </w:rPr>
      </w:pPr>
      <w:r>
        <w:rPr>
          <w:rFonts w:hint="eastAsia" w:ascii="宋体" w:hAnsi="宋体" w:cs="宋体"/>
          <w:spacing w:val="11"/>
          <w:sz w:val="24"/>
          <w:szCs w:val="24"/>
          <w:highlight w:val="none"/>
        </w:rPr>
        <w:t>特此证明。</w:t>
      </w:r>
    </w:p>
    <w:p>
      <w:pPr>
        <w:topLinePunct/>
        <w:spacing w:line="440" w:lineRule="exact"/>
        <w:ind w:firstLine="604" w:firstLineChars="200"/>
        <w:rPr>
          <w:rFonts w:hint="eastAsia" w:ascii="宋体" w:hAnsi="宋体" w:cs="宋体"/>
          <w:spacing w:val="11"/>
          <w:sz w:val="28"/>
          <w:szCs w:val="28"/>
          <w:highlight w:val="none"/>
        </w:rPr>
      </w:pPr>
      <w:r>
        <w:rPr>
          <w:rFonts w:hint="eastAsia" w:ascii="宋体" w:hAnsi="宋体" w:cs="宋体"/>
          <w:spacing w:val="11"/>
          <w:sz w:val="28"/>
          <w:szCs w:val="28"/>
          <w:highlight w:val="none"/>
        </w:rPr>
        <w:t xml:space="preserve">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0" w:hRule="atLeast"/>
          <w:jc w:val="center"/>
        </w:trPr>
        <w:tc>
          <w:tcPr>
            <w:tcW w:w="5953" w:type="dxa"/>
            <w:noWrap w:val="0"/>
            <w:vAlign w:val="center"/>
          </w:tcPr>
          <w:p>
            <w:pPr>
              <w:topLinePunct/>
              <w:spacing w:line="440" w:lineRule="exact"/>
              <w:jc w:val="center"/>
              <w:rPr>
                <w:rFonts w:hint="eastAsia" w:ascii="宋体" w:hAnsi="宋体" w:eastAsia="宋体" w:cs="宋体"/>
                <w:spacing w:val="11"/>
                <w:kern w:val="2"/>
                <w:sz w:val="28"/>
                <w:szCs w:val="28"/>
                <w:highlight w:val="none"/>
                <w:lang w:val="en-US" w:eastAsia="zh-CN" w:bidi="ar-SA"/>
              </w:rPr>
            </w:pPr>
            <w:r>
              <w:rPr>
                <w:rFonts w:hint="eastAsia" w:ascii="宋体" w:hAnsi="宋体" w:eastAsia="宋体" w:cs="宋体"/>
                <w:spacing w:val="11"/>
                <w:kern w:val="2"/>
                <w:sz w:val="28"/>
                <w:szCs w:val="28"/>
                <w:highlight w:val="none"/>
                <w:lang w:val="en-US" w:eastAsia="zh-CN" w:bidi="ar-SA"/>
              </w:rPr>
              <w:t>法定代表人身份证复印件</w:t>
            </w:r>
          </w:p>
          <w:p>
            <w:pPr>
              <w:pStyle w:val="2"/>
              <w:jc w:val="center"/>
              <w:rPr>
                <w:rFonts w:hint="default" w:eastAsia="宋体"/>
                <w:spacing w:val="11"/>
                <w:highlight w:val="none"/>
                <w:lang w:val="en-US" w:eastAsia="zh-CN"/>
              </w:rPr>
            </w:pPr>
            <w:r>
              <w:rPr>
                <w:rFonts w:hint="eastAsia" w:ascii="宋体" w:hAnsi="宋体" w:cs="宋体"/>
                <w:spacing w:val="11"/>
                <w:sz w:val="28"/>
                <w:szCs w:val="28"/>
                <w:highlight w:val="none"/>
                <w:lang w:val="en-US" w:eastAsia="zh-CN"/>
              </w:rPr>
              <w:t>正、反面</w:t>
            </w:r>
          </w:p>
        </w:tc>
      </w:tr>
    </w:tbl>
    <w:p>
      <w:pPr>
        <w:topLinePunct/>
        <w:spacing w:line="440" w:lineRule="exact"/>
        <w:rPr>
          <w:rFonts w:hint="eastAsia" w:ascii="宋体" w:hAnsi="宋体" w:cs="宋体"/>
          <w:spacing w:val="11"/>
          <w:sz w:val="28"/>
          <w:szCs w:val="28"/>
          <w:highlight w:val="none"/>
        </w:rPr>
      </w:pPr>
    </w:p>
    <w:p>
      <w:pPr>
        <w:topLinePunct/>
        <w:spacing w:line="440" w:lineRule="exact"/>
        <w:rPr>
          <w:rFonts w:hint="eastAsia" w:ascii="宋体" w:hAnsi="宋体" w:cs="宋体"/>
          <w:spacing w:val="11"/>
          <w:sz w:val="28"/>
          <w:szCs w:val="28"/>
          <w:highlight w:val="none"/>
        </w:rPr>
      </w:pPr>
    </w:p>
    <w:p>
      <w:pPr>
        <w:topLinePunct/>
        <w:spacing w:line="360" w:lineRule="auto"/>
        <w:ind w:firstLine="604" w:firstLineChars="200"/>
        <w:jc w:val="left"/>
        <w:rPr>
          <w:rFonts w:hint="eastAsia" w:ascii="宋体" w:hAnsi="宋体" w:cs="宋体"/>
          <w:spacing w:val="11"/>
          <w:sz w:val="28"/>
          <w:szCs w:val="28"/>
          <w:highlight w:val="none"/>
        </w:rPr>
      </w:pPr>
      <w:r>
        <w:rPr>
          <w:rFonts w:hint="eastAsia" w:ascii="宋体" w:hAnsi="宋体" w:cs="宋体"/>
          <w:spacing w:val="11"/>
          <w:sz w:val="28"/>
          <w:szCs w:val="28"/>
          <w:highlight w:val="none"/>
        </w:rPr>
        <w:t xml:space="preserve">        </w:t>
      </w:r>
      <w:r>
        <w:rPr>
          <w:rFonts w:hint="eastAsia" w:ascii="宋体" w:hAnsi="宋体" w:cs="宋体"/>
          <w:spacing w:val="11"/>
          <w:sz w:val="28"/>
          <w:highlight w:val="none"/>
        </w:rPr>
        <w:t>投标人</w:t>
      </w:r>
      <w:r>
        <w:rPr>
          <w:rFonts w:hint="eastAsia" w:ascii="宋体" w:hAnsi="宋体" w:cs="宋体"/>
          <w:spacing w:val="11"/>
          <w:sz w:val="28"/>
          <w:highlight w:val="none"/>
          <w:lang w:val="en-US" w:eastAsia="zh-CN"/>
        </w:rPr>
        <w:t>名称</w:t>
      </w:r>
      <w:r>
        <w:rPr>
          <w:rFonts w:hint="eastAsia" w:ascii="宋体" w:hAnsi="宋体" w:cs="宋体"/>
          <w:spacing w:val="11"/>
          <w:sz w:val="28"/>
          <w:szCs w:val="28"/>
          <w:highlight w:val="none"/>
        </w:rPr>
        <w:t>：</w:t>
      </w:r>
      <w:r>
        <w:rPr>
          <w:rFonts w:hint="eastAsia" w:ascii="宋体" w:hAnsi="宋体" w:cs="宋体"/>
          <w:spacing w:val="11"/>
          <w:sz w:val="28"/>
          <w:szCs w:val="28"/>
          <w:highlight w:val="none"/>
          <w:u w:val="single"/>
        </w:rPr>
        <w:t xml:space="preserve">                 </w:t>
      </w:r>
      <w:r>
        <w:rPr>
          <w:rFonts w:hint="eastAsia" w:ascii="宋体" w:hAnsi="宋体" w:cs="宋体"/>
          <w:spacing w:val="11"/>
          <w:sz w:val="28"/>
          <w:szCs w:val="28"/>
          <w:highlight w:val="none"/>
        </w:rPr>
        <w:t>（盖单位章）</w:t>
      </w:r>
    </w:p>
    <w:p>
      <w:pPr>
        <w:spacing w:line="360" w:lineRule="auto"/>
        <w:rPr>
          <w:rFonts w:hint="eastAsia" w:ascii="宋体" w:hAnsi="宋体" w:cs="宋体"/>
          <w:b w:val="0"/>
          <w:bCs/>
          <w:spacing w:val="11"/>
          <w:sz w:val="28"/>
          <w:szCs w:val="28"/>
          <w:highlight w:val="none"/>
        </w:rPr>
      </w:pPr>
      <w:r>
        <w:rPr>
          <w:rFonts w:hint="eastAsia" w:ascii="宋体" w:hAnsi="宋体" w:cs="宋体"/>
          <w:spacing w:val="11"/>
          <w:sz w:val="28"/>
          <w:szCs w:val="28"/>
          <w:highlight w:val="none"/>
        </w:rPr>
        <w:t xml:space="preserve">        </w:t>
      </w:r>
      <w:r>
        <w:rPr>
          <w:rFonts w:hint="eastAsia" w:ascii="宋体" w:hAnsi="宋体" w:cs="宋体"/>
          <w:b w:val="0"/>
          <w:bCs/>
          <w:spacing w:val="11"/>
          <w:sz w:val="28"/>
          <w:szCs w:val="28"/>
          <w:highlight w:val="none"/>
        </w:rPr>
        <w:t>日  期：</w:t>
      </w:r>
      <w:r>
        <w:rPr>
          <w:rFonts w:hint="eastAsia" w:ascii="宋体" w:hAnsi="宋体" w:cs="宋体"/>
          <w:b w:val="0"/>
          <w:bCs/>
          <w:spacing w:val="11"/>
          <w:sz w:val="28"/>
          <w:szCs w:val="28"/>
          <w:highlight w:val="none"/>
          <w:u w:val="single"/>
        </w:rPr>
        <w:t xml:space="preserve">        </w:t>
      </w:r>
      <w:r>
        <w:rPr>
          <w:rFonts w:hint="eastAsia" w:ascii="宋体" w:hAnsi="宋体" w:cs="宋体"/>
          <w:b w:val="0"/>
          <w:bCs/>
          <w:spacing w:val="11"/>
          <w:sz w:val="28"/>
          <w:szCs w:val="28"/>
          <w:highlight w:val="none"/>
        </w:rPr>
        <w:t>年</w:t>
      </w:r>
      <w:r>
        <w:rPr>
          <w:rFonts w:hint="eastAsia" w:ascii="宋体" w:hAnsi="宋体" w:cs="宋体"/>
          <w:b w:val="0"/>
          <w:bCs/>
          <w:spacing w:val="11"/>
          <w:sz w:val="28"/>
          <w:szCs w:val="28"/>
          <w:highlight w:val="none"/>
          <w:u w:val="single"/>
        </w:rPr>
        <w:t xml:space="preserve">     </w:t>
      </w:r>
      <w:r>
        <w:rPr>
          <w:rFonts w:hint="eastAsia" w:ascii="宋体" w:hAnsi="宋体" w:cs="宋体"/>
          <w:b w:val="0"/>
          <w:bCs/>
          <w:spacing w:val="11"/>
          <w:sz w:val="28"/>
          <w:szCs w:val="28"/>
          <w:highlight w:val="none"/>
        </w:rPr>
        <w:t>月</w:t>
      </w:r>
      <w:r>
        <w:rPr>
          <w:rFonts w:hint="eastAsia" w:ascii="宋体" w:hAnsi="宋体" w:cs="宋体"/>
          <w:b w:val="0"/>
          <w:bCs/>
          <w:spacing w:val="11"/>
          <w:sz w:val="28"/>
          <w:szCs w:val="28"/>
          <w:highlight w:val="none"/>
          <w:u w:val="single"/>
        </w:rPr>
        <w:t xml:space="preserve">     </w:t>
      </w:r>
      <w:r>
        <w:rPr>
          <w:rFonts w:hint="eastAsia" w:ascii="宋体" w:hAnsi="宋体" w:cs="宋体"/>
          <w:b w:val="0"/>
          <w:bCs/>
          <w:spacing w:val="11"/>
          <w:sz w:val="28"/>
          <w:szCs w:val="28"/>
          <w:highlight w:val="none"/>
        </w:rPr>
        <w:t>日</w:t>
      </w:r>
    </w:p>
    <w:p>
      <w:pPr>
        <w:rPr>
          <w:rFonts w:hint="eastAsia"/>
          <w:highlight w:val="none"/>
        </w:rPr>
      </w:pPr>
    </w:p>
    <w:p>
      <w:pPr>
        <w:pStyle w:val="4"/>
        <w:spacing w:after="0"/>
        <w:rPr>
          <w:color w:val="000000"/>
          <w:highlight w:val="none"/>
        </w:rPr>
      </w:pPr>
      <w:r>
        <w:rPr>
          <w:rFonts w:hint="eastAsia"/>
          <w:color w:val="000000"/>
          <w:highlight w:val="none"/>
        </w:rPr>
        <w:t>1. 总则</w:t>
      </w:r>
      <w:bookmarkEnd w:id="29"/>
      <w:bookmarkEnd w:id="30"/>
      <w:bookmarkEnd w:id="31"/>
      <w:bookmarkEnd w:id="32"/>
    </w:p>
    <w:p>
      <w:pPr>
        <w:pStyle w:val="5"/>
        <w:spacing w:before="0" w:beforeLines="0"/>
        <w:ind w:left="0" w:leftChars="0" w:firstLine="0" w:firstLineChars="0"/>
        <w:rPr>
          <w:color w:val="000000"/>
          <w:highlight w:val="none"/>
        </w:rPr>
      </w:pPr>
      <w:bookmarkStart w:id="35" w:name="_Toc20962"/>
      <w:bookmarkStart w:id="36" w:name="_Toc2485"/>
      <w:bookmarkStart w:id="37" w:name="_Toc492300354"/>
      <w:bookmarkStart w:id="38" w:name="_Toc32564"/>
      <w:r>
        <w:rPr>
          <w:rFonts w:hint="eastAsia"/>
          <w:color w:val="000000"/>
          <w:highlight w:val="none"/>
        </w:rPr>
        <w:t>1.1 招标项目概况</w:t>
      </w:r>
      <w:bookmarkEnd w:id="35"/>
      <w:bookmarkEnd w:id="36"/>
      <w:bookmarkEnd w:id="37"/>
      <w:bookmarkEnd w:id="38"/>
    </w:p>
    <w:p>
      <w:pPr>
        <w:ind w:firstLine="420"/>
        <w:rPr>
          <w:rFonts w:hint="eastAsia" w:ascii="宋体" w:hAnsi="宋体" w:cs="宋体"/>
          <w:color w:val="000000"/>
          <w:highlight w:val="none"/>
        </w:rPr>
      </w:pPr>
      <w:r>
        <w:rPr>
          <w:rFonts w:hint="eastAsia" w:ascii="宋体" w:hAnsi="宋体" w:cs="宋体"/>
          <w:color w:val="000000"/>
          <w:highlight w:val="none"/>
        </w:rPr>
        <w:t>1.1.1根据《中华人民共和国</w:t>
      </w:r>
      <w:r>
        <w:rPr>
          <w:rFonts w:hint="eastAsia" w:ascii="宋体" w:hAnsi="宋体" w:cs="宋体"/>
          <w:color w:val="000000"/>
          <w:highlight w:val="none"/>
          <w:lang w:val="en-US" w:eastAsia="zh-CN"/>
        </w:rPr>
        <w:t>政府采购</w:t>
      </w:r>
      <w:r>
        <w:rPr>
          <w:rFonts w:hint="eastAsia" w:ascii="宋体" w:hAnsi="宋体" w:cs="宋体"/>
          <w:color w:val="000000"/>
          <w:highlight w:val="none"/>
        </w:rPr>
        <w:t>法》、《中华人民共和国招标投标法实施条例》等有关法律、法规和规章的规定，本招标项目已具备招标条件，现对设计进行招标。</w:t>
      </w:r>
    </w:p>
    <w:p>
      <w:pPr>
        <w:ind w:firstLine="420"/>
        <w:rPr>
          <w:rFonts w:ascii="宋体" w:hAnsi="宋体" w:cs="宋体"/>
          <w:color w:val="000000"/>
          <w:highlight w:val="none"/>
        </w:rPr>
      </w:pPr>
      <w:r>
        <w:rPr>
          <w:rFonts w:hint="eastAsia" w:ascii="宋体" w:hAnsi="宋体" w:cs="宋体"/>
          <w:color w:val="000000"/>
          <w:highlight w:val="none"/>
        </w:rPr>
        <w:t>1.1.2 采购人</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招标人</w:t>
      </w:r>
      <w:r>
        <w:rPr>
          <w:rFonts w:hint="eastAsia" w:ascii="宋体" w:hAnsi="宋体" w:cs="宋体"/>
          <w:color w:val="000000"/>
          <w:highlight w:val="none"/>
          <w:lang w:eastAsia="zh-CN"/>
        </w:rPr>
        <w:t>）</w:t>
      </w:r>
      <w:r>
        <w:rPr>
          <w:rFonts w:hint="eastAsia" w:ascii="宋体" w:hAnsi="宋体" w:cs="宋体"/>
          <w:color w:val="000000"/>
          <w:highlight w:val="none"/>
        </w:rPr>
        <w:t>：见</w:t>
      </w:r>
      <w:r>
        <w:rPr>
          <w:rFonts w:hint="eastAsia" w:ascii="宋体" w:hAnsi="宋体" w:cs="宋体"/>
          <w:color w:val="000000"/>
          <w:highlight w:val="none"/>
          <w:lang w:eastAsia="zh-CN"/>
        </w:rPr>
        <w:t>供应商</w:t>
      </w:r>
      <w:r>
        <w:rPr>
          <w:rFonts w:hint="eastAsia" w:ascii="宋体" w:hAnsi="宋体" w:cs="宋体"/>
          <w:color w:val="000000"/>
          <w:highlight w:val="none"/>
        </w:rPr>
        <w:t>须知前附表。</w:t>
      </w:r>
    </w:p>
    <w:p>
      <w:pPr>
        <w:ind w:firstLine="420"/>
        <w:rPr>
          <w:rFonts w:ascii="宋体" w:hAnsi="宋体" w:cs="宋体"/>
          <w:color w:val="000000"/>
          <w:highlight w:val="none"/>
        </w:rPr>
      </w:pPr>
      <w:r>
        <w:rPr>
          <w:rFonts w:hint="eastAsia" w:ascii="宋体" w:hAnsi="宋体" w:cs="宋体"/>
          <w:color w:val="000000"/>
          <w:highlight w:val="none"/>
        </w:rPr>
        <w:t>1.1.3 代理机构：见</w:t>
      </w:r>
      <w:r>
        <w:rPr>
          <w:rFonts w:hint="eastAsia" w:ascii="宋体" w:hAnsi="宋体" w:cs="宋体"/>
          <w:color w:val="000000"/>
          <w:highlight w:val="none"/>
          <w:lang w:eastAsia="zh-CN"/>
        </w:rPr>
        <w:t>供应商</w:t>
      </w:r>
      <w:r>
        <w:rPr>
          <w:rFonts w:hint="eastAsia" w:ascii="宋体" w:hAnsi="宋体" w:cs="宋体"/>
          <w:color w:val="000000"/>
          <w:highlight w:val="none"/>
        </w:rPr>
        <w:t>须知前附表。</w:t>
      </w:r>
    </w:p>
    <w:p>
      <w:pPr>
        <w:ind w:firstLine="420"/>
        <w:rPr>
          <w:rFonts w:ascii="宋体" w:hAnsi="宋体" w:cs="宋体"/>
          <w:color w:val="000000"/>
          <w:highlight w:val="none"/>
        </w:rPr>
      </w:pPr>
      <w:r>
        <w:rPr>
          <w:rFonts w:hint="eastAsia" w:ascii="宋体" w:hAnsi="宋体" w:cs="宋体"/>
          <w:color w:val="000000"/>
          <w:highlight w:val="none"/>
        </w:rPr>
        <w:t>1.1.4 招标项目名称：见</w:t>
      </w:r>
      <w:r>
        <w:rPr>
          <w:rFonts w:hint="eastAsia" w:ascii="宋体" w:hAnsi="宋体" w:cs="宋体"/>
          <w:color w:val="000000"/>
          <w:highlight w:val="none"/>
          <w:lang w:eastAsia="zh-CN"/>
        </w:rPr>
        <w:t>供应商</w:t>
      </w:r>
      <w:r>
        <w:rPr>
          <w:rFonts w:hint="eastAsia" w:ascii="宋体" w:hAnsi="宋体" w:cs="宋体"/>
          <w:color w:val="000000"/>
          <w:highlight w:val="none"/>
        </w:rPr>
        <w:t>须知前附表。</w:t>
      </w:r>
    </w:p>
    <w:p>
      <w:pPr>
        <w:ind w:firstLine="420"/>
        <w:rPr>
          <w:rFonts w:ascii="宋体" w:hAnsi="宋体" w:cs="宋体"/>
          <w:highlight w:val="none"/>
        </w:rPr>
      </w:pPr>
      <w:r>
        <w:rPr>
          <w:rFonts w:hint="eastAsia" w:ascii="宋体" w:hAnsi="宋体" w:cs="宋体"/>
          <w:highlight w:val="none"/>
        </w:rPr>
        <w:t>1.1.5 项目服务地点：见</w:t>
      </w:r>
      <w:r>
        <w:rPr>
          <w:rFonts w:hint="eastAsia" w:ascii="宋体" w:hAnsi="宋体" w:cs="宋体"/>
          <w:highlight w:val="none"/>
          <w:lang w:eastAsia="zh-CN"/>
        </w:rPr>
        <w:t>供应商</w:t>
      </w:r>
      <w:r>
        <w:rPr>
          <w:rFonts w:hint="eastAsia" w:ascii="宋体" w:hAnsi="宋体" w:cs="宋体"/>
          <w:highlight w:val="none"/>
        </w:rPr>
        <w:t>须知前附表。</w:t>
      </w:r>
    </w:p>
    <w:p>
      <w:pPr>
        <w:ind w:firstLine="420"/>
        <w:rPr>
          <w:rFonts w:ascii="宋体" w:hAnsi="宋体" w:cs="宋体"/>
          <w:highlight w:val="none"/>
        </w:rPr>
      </w:pPr>
      <w:r>
        <w:rPr>
          <w:rFonts w:hint="eastAsia" w:ascii="宋体" w:hAnsi="宋体" w:cs="宋体"/>
          <w:highlight w:val="none"/>
        </w:rPr>
        <w:t>1.1.6 项目规模：见</w:t>
      </w:r>
      <w:r>
        <w:rPr>
          <w:rFonts w:hint="eastAsia" w:ascii="宋体" w:hAnsi="宋体" w:cs="宋体"/>
          <w:highlight w:val="none"/>
          <w:lang w:eastAsia="zh-CN"/>
        </w:rPr>
        <w:t>供应商</w:t>
      </w:r>
      <w:r>
        <w:rPr>
          <w:rFonts w:hint="eastAsia" w:ascii="宋体" w:hAnsi="宋体" w:cs="宋体"/>
          <w:highlight w:val="none"/>
        </w:rPr>
        <w:t>须知前附表。</w:t>
      </w:r>
    </w:p>
    <w:p>
      <w:pPr>
        <w:ind w:firstLine="420"/>
        <w:rPr>
          <w:rFonts w:ascii="宋体" w:hAnsi="宋体" w:cs="宋体"/>
          <w:highlight w:val="none"/>
        </w:rPr>
      </w:pPr>
      <w:r>
        <w:rPr>
          <w:rFonts w:hint="eastAsia" w:ascii="宋体" w:hAnsi="宋体" w:cs="宋体"/>
          <w:highlight w:val="none"/>
        </w:rPr>
        <w:t xml:space="preserve">1.1.7 </w:t>
      </w:r>
      <w:r>
        <w:rPr>
          <w:rFonts w:hint="eastAsia" w:ascii="宋体" w:hAnsi="宋体" w:cs="宋体"/>
          <w:szCs w:val="21"/>
          <w:highlight w:val="none"/>
          <w:lang w:val="en-US" w:eastAsia="zh-CN"/>
        </w:rPr>
        <w:t>最高限价</w:t>
      </w:r>
      <w:r>
        <w:rPr>
          <w:rFonts w:hint="eastAsia" w:ascii="宋体" w:hAnsi="宋体" w:cs="宋体"/>
          <w:highlight w:val="none"/>
        </w:rPr>
        <w:t>：见</w:t>
      </w:r>
      <w:r>
        <w:rPr>
          <w:rFonts w:hint="eastAsia" w:ascii="宋体" w:hAnsi="宋体" w:cs="宋体"/>
          <w:highlight w:val="none"/>
          <w:lang w:eastAsia="zh-CN"/>
        </w:rPr>
        <w:t>供应商</w:t>
      </w:r>
      <w:r>
        <w:rPr>
          <w:rFonts w:hint="eastAsia" w:ascii="宋体" w:hAnsi="宋体" w:cs="宋体"/>
          <w:highlight w:val="none"/>
        </w:rPr>
        <w:t>须知前附表。</w:t>
      </w:r>
    </w:p>
    <w:p>
      <w:pPr>
        <w:pStyle w:val="5"/>
        <w:spacing w:before="0" w:beforeLines="0"/>
        <w:ind w:left="0" w:leftChars="0" w:firstLine="0" w:firstLineChars="0"/>
        <w:rPr>
          <w:color w:val="000000"/>
          <w:highlight w:val="none"/>
        </w:rPr>
      </w:pPr>
      <w:bookmarkStart w:id="39" w:name="_Toc19471"/>
      <w:bookmarkStart w:id="40" w:name="_Toc6431"/>
      <w:bookmarkStart w:id="41" w:name="_Toc492300355"/>
      <w:bookmarkStart w:id="42" w:name="_Toc6904"/>
      <w:r>
        <w:rPr>
          <w:rFonts w:hint="eastAsia"/>
          <w:color w:val="000000"/>
          <w:highlight w:val="none"/>
        </w:rPr>
        <w:t>1.2 招标项目的资金来源和落实情况</w:t>
      </w:r>
      <w:bookmarkEnd w:id="39"/>
      <w:bookmarkEnd w:id="40"/>
      <w:bookmarkEnd w:id="41"/>
      <w:bookmarkEnd w:id="42"/>
    </w:p>
    <w:p>
      <w:pPr>
        <w:ind w:firstLine="420"/>
        <w:rPr>
          <w:rFonts w:ascii="宋体" w:hAnsi="宋体" w:cs="宋体"/>
          <w:color w:val="000000"/>
          <w:highlight w:val="none"/>
        </w:rPr>
      </w:pPr>
      <w:r>
        <w:rPr>
          <w:rFonts w:hint="eastAsia" w:ascii="宋体" w:hAnsi="宋体" w:cs="宋体"/>
          <w:color w:val="000000"/>
          <w:highlight w:val="none"/>
        </w:rPr>
        <w:t>1.2.1 资金来源：见</w:t>
      </w:r>
      <w:r>
        <w:rPr>
          <w:rFonts w:hint="eastAsia" w:ascii="宋体" w:hAnsi="宋体" w:cs="宋体"/>
          <w:color w:val="000000"/>
          <w:highlight w:val="none"/>
          <w:lang w:eastAsia="zh-CN"/>
        </w:rPr>
        <w:t>供应商</w:t>
      </w:r>
      <w:r>
        <w:rPr>
          <w:rFonts w:hint="eastAsia" w:ascii="宋体" w:hAnsi="宋体" w:cs="宋体"/>
          <w:color w:val="000000"/>
          <w:highlight w:val="none"/>
        </w:rPr>
        <w:t>须知前附表。</w:t>
      </w:r>
    </w:p>
    <w:p>
      <w:pPr>
        <w:ind w:firstLine="420"/>
        <w:rPr>
          <w:rFonts w:ascii="宋体" w:hAnsi="宋体" w:cs="宋体"/>
          <w:color w:val="000000"/>
          <w:highlight w:val="none"/>
        </w:rPr>
      </w:pPr>
      <w:r>
        <w:rPr>
          <w:rFonts w:hint="eastAsia" w:ascii="宋体" w:hAnsi="宋体" w:cs="宋体"/>
          <w:color w:val="000000"/>
          <w:highlight w:val="none"/>
        </w:rPr>
        <w:t>1.2.2 资金落实情况：见</w:t>
      </w:r>
      <w:r>
        <w:rPr>
          <w:rFonts w:hint="eastAsia" w:ascii="宋体" w:hAnsi="宋体" w:cs="宋体"/>
          <w:color w:val="000000"/>
          <w:highlight w:val="none"/>
          <w:lang w:eastAsia="zh-CN"/>
        </w:rPr>
        <w:t>供应商</w:t>
      </w:r>
      <w:r>
        <w:rPr>
          <w:rFonts w:hint="eastAsia" w:ascii="宋体" w:hAnsi="宋体" w:cs="宋体"/>
          <w:color w:val="000000"/>
          <w:highlight w:val="none"/>
        </w:rPr>
        <w:t>须知前附表。</w:t>
      </w:r>
    </w:p>
    <w:p>
      <w:pPr>
        <w:pStyle w:val="5"/>
        <w:spacing w:before="0" w:beforeLines="0"/>
        <w:ind w:left="0" w:leftChars="0" w:firstLine="0" w:firstLineChars="0"/>
        <w:rPr>
          <w:color w:val="000000"/>
          <w:highlight w:val="none"/>
        </w:rPr>
      </w:pPr>
      <w:bookmarkStart w:id="43" w:name="_Toc13767"/>
      <w:bookmarkStart w:id="44" w:name="_Toc17157"/>
      <w:bookmarkStart w:id="45" w:name="_Toc492300356"/>
      <w:bookmarkStart w:id="46" w:name="_Toc25439"/>
      <w:r>
        <w:rPr>
          <w:rFonts w:hint="eastAsia"/>
          <w:color w:val="000000"/>
          <w:highlight w:val="none"/>
        </w:rPr>
        <w:t>1.3 招标范围、服务期限</w:t>
      </w:r>
      <w:bookmarkEnd w:id="43"/>
      <w:bookmarkEnd w:id="44"/>
      <w:bookmarkEnd w:id="45"/>
      <w:bookmarkEnd w:id="46"/>
      <w:r>
        <w:rPr>
          <w:rFonts w:hint="eastAsia"/>
          <w:color w:val="000000"/>
          <w:highlight w:val="none"/>
        </w:rPr>
        <w:t>和质量标准</w:t>
      </w:r>
    </w:p>
    <w:p>
      <w:pPr>
        <w:ind w:firstLine="420"/>
        <w:rPr>
          <w:rFonts w:ascii="宋体" w:hAnsi="宋体" w:cs="宋体"/>
          <w:color w:val="000000"/>
          <w:highlight w:val="none"/>
        </w:rPr>
      </w:pPr>
      <w:r>
        <w:rPr>
          <w:rFonts w:hint="eastAsia" w:ascii="宋体" w:hAnsi="宋体" w:cs="宋体"/>
          <w:color w:val="000000"/>
          <w:highlight w:val="none"/>
        </w:rPr>
        <w:t>1.3.1 招标范围：见</w:t>
      </w:r>
      <w:r>
        <w:rPr>
          <w:rFonts w:hint="eastAsia" w:ascii="宋体" w:hAnsi="宋体" w:cs="宋体"/>
          <w:color w:val="000000"/>
          <w:highlight w:val="none"/>
          <w:lang w:eastAsia="zh-CN"/>
        </w:rPr>
        <w:t>供应商</w:t>
      </w:r>
      <w:r>
        <w:rPr>
          <w:rFonts w:hint="eastAsia" w:ascii="宋体" w:hAnsi="宋体" w:cs="宋体"/>
          <w:color w:val="000000"/>
          <w:highlight w:val="none"/>
        </w:rPr>
        <w:t>须知前附表。</w:t>
      </w:r>
    </w:p>
    <w:p>
      <w:pPr>
        <w:ind w:firstLine="420"/>
        <w:rPr>
          <w:rFonts w:ascii="宋体" w:hAnsi="宋体" w:cs="宋体"/>
          <w:color w:val="000000"/>
          <w:highlight w:val="none"/>
        </w:rPr>
      </w:pPr>
      <w:r>
        <w:rPr>
          <w:rFonts w:hint="eastAsia" w:ascii="宋体" w:hAnsi="宋体" w:cs="宋体"/>
          <w:color w:val="000000"/>
          <w:highlight w:val="none"/>
        </w:rPr>
        <w:t xml:space="preserve">1.3.2 </w:t>
      </w:r>
      <w:r>
        <w:rPr>
          <w:rFonts w:hint="eastAsia" w:ascii="宋体" w:hAnsi="宋体" w:cs="宋体"/>
          <w:szCs w:val="21"/>
          <w:highlight w:val="none"/>
        </w:rPr>
        <w:t>服务期限</w:t>
      </w:r>
      <w:r>
        <w:rPr>
          <w:rFonts w:hint="eastAsia" w:ascii="宋体" w:hAnsi="宋体" w:cs="宋体"/>
          <w:color w:val="000000"/>
          <w:highlight w:val="none"/>
        </w:rPr>
        <w:t>：见</w:t>
      </w:r>
      <w:r>
        <w:rPr>
          <w:rFonts w:hint="eastAsia" w:ascii="宋体" w:hAnsi="宋体" w:cs="宋体"/>
          <w:color w:val="000000"/>
          <w:highlight w:val="none"/>
          <w:lang w:eastAsia="zh-CN"/>
        </w:rPr>
        <w:t>供应商</w:t>
      </w:r>
      <w:r>
        <w:rPr>
          <w:rFonts w:hint="eastAsia" w:ascii="宋体" w:hAnsi="宋体" w:cs="宋体"/>
          <w:color w:val="000000"/>
          <w:highlight w:val="none"/>
        </w:rPr>
        <w:t>须知前附表。</w:t>
      </w:r>
    </w:p>
    <w:p>
      <w:pPr>
        <w:ind w:firstLine="420"/>
        <w:rPr>
          <w:rFonts w:ascii="宋体" w:hAnsi="宋体" w:cs="宋体"/>
          <w:color w:val="000000"/>
          <w:highlight w:val="none"/>
        </w:rPr>
      </w:pPr>
      <w:r>
        <w:rPr>
          <w:rFonts w:hint="eastAsia" w:ascii="宋体" w:hAnsi="宋体" w:cs="宋体"/>
          <w:color w:val="000000"/>
          <w:highlight w:val="none"/>
        </w:rPr>
        <w:t>1.3.3 质量标准：见</w:t>
      </w:r>
      <w:r>
        <w:rPr>
          <w:rFonts w:hint="eastAsia" w:ascii="宋体" w:hAnsi="宋体" w:cs="宋体"/>
          <w:color w:val="000000"/>
          <w:highlight w:val="none"/>
          <w:lang w:eastAsia="zh-CN"/>
        </w:rPr>
        <w:t>供应商</w:t>
      </w:r>
      <w:r>
        <w:rPr>
          <w:rFonts w:hint="eastAsia" w:ascii="宋体" w:hAnsi="宋体" w:cs="宋体"/>
          <w:color w:val="000000"/>
          <w:highlight w:val="none"/>
        </w:rPr>
        <w:t>须知前附表。</w:t>
      </w:r>
    </w:p>
    <w:p>
      <w:pPr>
        <w:pStyle w:val="5"/>
        <w:spacing w:before="0" w:beforeLines="0"/>
        <w:ind w:left="0" w:leftChars="0" w:firstLine="0" w:firstLineChars="0"/>
        <w:rPr>
          <w:color w:val="000000"/>
          <w:highlight w:val="none"/>
        </w:rPr>
      </w:pPr>
      <w:bookmarkStart w:id="47" w:name="_Toc14929"/>
      <w:bookmarkStart w:id="48" w:name="_Toc492300357"/>
      <w:bookmarkStart w:id="49" w:name="_Toc7239"/>
      <w:bookmarkStart w:id="50" w:name="_Toc1874"/>
      <w:r>
        <w:rPr>
          <w:rFonts w:hint="eastAsia"/>
          <w:color w:val="000000"/>
          <w:highlight w:val="none"/>
        </w:rPr>
        <w:t xml:space="preserve">1.4 </w:t>
      </w:r>
      <w:r>
        <w:rPr>
          <w:rFonts w:hint="eastAsia"/>
          <w:color w:val="000000"/>
          <w:highlight w:val="none"/>
          <w:lang w:eastAsia="zh-CN"/>
        </w:rPr>
        <w:t>供应商</w:t>
      </w:r>
      <w:r>
        <w:rPr>
          <w:rFonts w:hint="eastAsia"/>
          <w:color w:val="000000"/>
          <w:highlight w:val="none"/>
        </w:rPr>
        <w:t>资格要求</w:t>
      </w:r>
      <w:bookmarkEnd w:id="47"/>
      <w:bookmarkEnd w:id="48"/>
      <w:bookmarkEnd w:id="49"/>
      <w:bookmarkEnd w:id="50"/>
    </w:p>
    <w:p>
      <w:pPr>
        <w:ind w:firstLine="420"/>
        <w:rPr>
          <w:rFonts w:ascii="宋体" w:hAnsi="宋体" w:cs="宋体"/>
          <w:color w:val="000000"/>
          <w:highlight w:val="none"/>
        </w:rPr>
      </w:pPr>
      <w:r>
        <w:rPr>
          <w:rFonts w:hint="eastAsia" w:ascii="宋体" w:hAnsi="宋体" w:cs="宋体"/>
          <w:color w:val="000000"/>
          <w:highlight w:val="none"/>
        </w:rPr>
        <w:t xml:space="preserve">1.4.1 </w:t>
      </w:r>
      <w:r>
        <w:rPr>
          <w:rFonts w:hint="eastAsia" w:ascii="宋体" w:hAnsi="宋体" w:cs="宋体"/>
          <w:color w:val="000000"/>
          <w:highlight w:val="none"/>
          <w:lang w:eastAsia="zh-CN"/>
        </w:rPr>
        <w:t>供应商</w:t>
      </w:r>
      <w:r>
        <w:rPr>
          <w:rFonts w:hint="eastAsia" w:ascii="宋体" w:hAnsi="宋体" w:cs="宋体"/>
          <w:color w:val="000000"/>
          <w:highlight w:val="none"/>
        </w:rPr>
        <w:t>应具备承担本招标项目资质条件、能力和信誉</w:t>
      </w:r>
      <w:r>
        <w:rPr>
          <w:rFonts w:hint="eastAsia" w:ascii="宋体" w:hAnsi="宋体" w:cs="宋体"/>
          <w:highlight w:val="none"/>
        </w:rPr>
        <w:t>：</w:t>
      </w:r>
      <w:r>
        <w:rPr>
          <w:rFonts w:hint="eastAsia" w:ascii="宋体" w:hAnsi="宋体" w:cs="宋体"/>
          <w:color w:val="000000"/>
          <w:highlight w:val="none"/>
        </w:rPr>
        <w:t>见</w:t>
      </w:r>
      <w:r>
        <w:rPr>
          <w:rFonts w:hint="eastAsia" w:ascii="宋体" w:hAnsi="宋体" w:cs="宋体"/>
          <w:color w:val="000000"/>
          <w:highlight w:val="none"/>
          <w:lang w:eastAsia="zh-CN"/>
        </w:rPr>
        <w:t>供应商</w:t>
      </w:r>
      <w:r>
        <w:rPr>
          <w:rFonts w:hint="eastAsia" w:ascii="宋体" w:hAnsi="宋体" w:cs="宋体"/>
          <w:color w:val="000000"/>
          <w:highlight w:val="none"/>
        </w:rPr>
        <w:t>须知前附表；</w:t>
      </w:r>
    </w:p>
    <w:p>
      <w:pPr>
        <w:rPr>
          <w:rFonts w:hint="eastAsia" w:ascii="宋体" w:hAnsi="宋体" w:eastAsia="宋体" w:cs="宋体"/>
          <w:highlight w:val="none"/>
          <w:lang w:eastAsia="zh-CN"/>
        </w:rPr>
      </w:pPr>
      <w:r>
        <w:rPr>
          <w:rFonts w:hint="eastAsia" w:ascii="宋体" w:hAnsi="宋体" w:cs="宋体"/>
          <w:highlight w:val="none"/>
        </w:rPr>
        <w:t>1.4.2 本次招标不接受联合体投标</w:t>
      </w:r>
      <w:r>
        <w:rPr>
          <w:rFonts w:hint="eastAsia" w:ascii="宋体" w:hAnsi="宋体" w:cs="宋体"/>
          <w:highlight w:val="none"/>
          <w:lang w:eastAsia="zh-CN"/>
        </w:rPr>
        <w:t>。</w:t>
      </w:r>
    </w:p>
    <w:p>
      <w:pPr>
        <w:ind w:firstLine="420"/>
        <w:rPr>
          <w:rFonts w:ascii="宋体" w:hAnsi="宋体" w:cs="宋体"/>
          <w:color w:val="000000"/>
          <w:szCs w:val="21"/>
          <w:highlight w:val="none"/>
        </w:rPr>
      </w:pPr>
      <w:r>
        <w:rPr>
          <w:rFonts w:hint="eastAsia" w:ascii="宋体" w:hAnsi="宋体" w:cs="宋体"/>
          <w:color w:val="000000"/>
          <w:szCs w:val="21"/>
          <w:highlight w:val="none"/>
        </w:rPr>
        <w:t xml:space="preserve">1.4.3 </w:t>
      </w: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不得存在下列情形之一：</w:t>
      </w:r>
    </w:p>
    <w:p>
      <w:pPr>
        <w:ind w:firstLine="420"/>
        <w:rPr>
          <w:rFonts w:ascii="宋体" w:hAnsi="宋体" w:cs="宋体"/>
          <w:color w:val="000000"/>
          <w:szCs w:val="21"/>
          <w:highlight w:val="none"/>
        </w:rPr>
      </w:pPr>
      <w:r>
        <w:rPr>
          <w:rFonts w:hint="eastAsia" w:ascii="宋体" w:hAnsi="宋体" w:cs="宋体"/>
          <w:color w:val="000000"/>
          <w:szCs w:val="21"/>
          <w:highlight w:val="none"/>
        </w:rPr>
        <w:t>（1）为采购人不具有独立法人资格的附属机构（单位）；</w:t>
      </w:r>
    </w:p>
    <w:p>
      <w:pPr>
        <w:ind w:firstLine="420"/>
        <w:rPr>
          <w:rFonts w:ascii="宋体" w:hAnsi="宋体" w:cs="宋体"/>
          <w:color w:val="000000"/>
          <w:szCs w:val="21"/>
          <w:highlight w:val="none"/>
        </w:rPr>
      </w:pPr>
      <w:r>
        <w:rPr>
          <w:rFonts w:hint="eastAsia" w:ascii="宋体" w:hAnsi="宋体" w:cs="宋体"/>
          <w:color w:val="000000"/>
          <w:szCs w:val="21"/>
          <w:highlight w:val="none"/>
        </w:rPr>
        <w:t>（2）与采购人存在利害关系且可能影响招标公正性；</w:t>
      </w:r>
    </w:p>
    <w:p>
      <w:pPr>
        <w:ind w:firstLine="420"/>
        <w:rPr>
          <w:rFonts w:ascii="宋体" w:hAnsi="宋体" w:cs="宋体"/>
          <w:color w:val="000000"/>
          <w:szCs w:val="21"/>
          <w:highlight w:val="none"/>
        </w:rPr>
      </w:pPr>
      <w:r>
        <w:rPr>
          <w:rFonts w:hint="eastAsia" w:ascii="宋体" w:hAnsi="宋体" w:cs="宋体"/>
          <w:color w:val="000000"/>
          <w:szCs w:val="21"/>
          <w:highlight w:val="none"/>
        </w:rPr>
        <w:t>（3）与本招标项目的其他</w:t>
      </w: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为同一个单位负责人；</w:t>
      </w:r>
    </w:p>
    <w:p>
      <w:pPr>
        <w:ind w:firstLine="420"/>
        <w:rPr>
          <w:rFonts w:ascii="宋体" w:hAnsi="宋体" w:cs="宋体"/>
          <w:color w:val="000000"/>
          <w:szCs w:val="21"/>
          <w:highlight w:val="none"/>
        </w:rPr>
      </w:pPr>
      <w:r>
        <w:rPr>
          <w:rFonts w:hint="eastAsia" w:ascii="宋体" w:hAnsi="宋体" w:cs="宋体"/>
          <w:color w:val="000000"/>
          <w:szCs w:val="21"/>
          <w:highlight w:val="none"/>
        </w:rPr>
        <w:t>（4）与本招标项目的其他</w:t>
      </w: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存在控股、管理关系；</w:t>
      </w:r>
    </w:p>
    <w:p>
      <w:pPr>
        <w:ind w:firstLine="420"/>
        <w:rPr>
          <w:rFonts w:ascii="宋体" w:hAnsi="宋体" w:cs="宋体"/>
          <w:color w:val="000000"/>
          <w:szCs w:val="21"/>
          <w:highlight w:val="none"/>
        </w:rPr>
      </w:pPr>
      <w:r>
        <w:rPr>
          <w:rFonts w:hint="eastAsia" w:ascii="宋体" w:hAnsi="宋体" w:cs="宋体"/>
          <w:color w:val="000000"/>
          <w:szCs w:val="21"/>
          <w:highlight w:val="none"/>
        </w:rPr>
        <w:t>（5）为本招标项目的代建人；</w:t>
      </w:r>
    </w:p>
    <w:p>
      <w:pPr>
        <w:ind w:firstLine="420"/>
        <w:rPr>
          <w:rFonts w:ascii="宋体" w:hAnsi="宋体" w:cs="宋体"/>
          <w:color w:val="000000"/>
          <w:szCs w:val="21"/>
          <w:highlight w:val="none"/>
        </w:rPr>
      </w:pPr>
      <w:r>
        <w:rPr>
          <w:rFonts w:hint="eastAsia" w:ascii="宋体" w:hAnsi="宋体" w:cs="宋体"/>
          <w:color w:val="000000"/>
          <w:szCs w:val="21"/>
          <w:highlight w:val="none"/>
        </w:rPr>
        <w:t>（6）为本招标项目的采购代理机构；</w:t>
      </w:r>
    </w:p>
    <w:p>
      <w:pPr>
        <w:ind w:firstLine="420"/>
        <w:rPr>
          <w:rFonts w:ascii="宋体" w:hAnsi="宋体" w:cs="宋体"/>
          <w:color w:val="000000"/>
          <w:szCs w:val="21"/>
          <w:highlight w:val="none"/>
        </w:rPr>
      </w:pPr>
      <w:r>
        <w:rPr>
          <w:rFonts w:hint="eastAsia" w:ascii="宋体" w:hAnsi="宋体" w:cs="宋体"/>
          <w:color w:val="000000"/>
          <w:szCs w:val="21"/>
          <w:highlight w:val="none"/>
        </w:rPr>
        <w:t>（7）与本招标项目的代建人或采购代理机构同为一个法定代表人；</w:t>
      </w:r>
    </w:p>
    <w:p>
      <w:pPr>
        <w:ind w:firstLine="420"/>
        <w:rPr>
          <w:rFonts w:ascii="宋体" w:hAnsi="宋体" w:cs="宋体"/>
          <w:color w:val="000000"/>
          <w:szCs w:val="21"/>
          <w:highlight w:val="none"/>
        </w:rPr>
      </w:pPr>
      <w:r>
        <w:rPr>
          <w:rFonts w:hint="eastAsia" w:ascii="宋体" w:hAnsi="宋体" w:cs="宋体"/>
          <w:color w:val="000000"/>
          <w:szCs w:val="21"/>
          <w:highlight w:val="none"/>
        </w:rPr>
        <w:t>（8）与本招标项目的代建人或采购代理机构存在控股或参股关系；</w:t>
      </w:r>
    </w:p>
    <w:p>
      <w:pPr>
        <w:ind w:firstLine="420"/>
        <w:rPr>
          <w:rFonts w:ascii="宋体" w:hAnsi="宋体" w:cs="宋体"/>
          <w:color w:val="000000"/>
          <w:szCs w:val="21"/>
          <w:highlight w:val="none"/>
        </w:rPr>
      </w:pPr>
      <w:r>
        <w:rPr>
          <w:rFonts w:hint="eastAsia" w:ascii="宋体" w:hAnsi="宋体" w:cs="宋体"/>
          <w:color w:val="000000"/>
          <w:szCs w:val="21"/>
          <w:highlight w:val="none"/>
        </w:rPr>
        <w:t>（9）被依法暂停或者取消投标资格；</w:t>
      </w:r>
    </w:p>
    <w:p>
      <w:pPr>
        <w:ind w:firstLine="420"/>
        <w:rPr>
          <w:rFonts w:ascii="宋体" w:hAnsi="宋体" w:cs="宋体"/>
          <w:color w:val="000000"/>
          <w:szCs w:val="21"/>
          <w:highlight w:val="none"/>
        </w:rPr>
      </w:pPr>
      <w:r>
        <w:rPr>
          <w:rFonts w:hint="eastAsia" w:ascii="宋体" w:hAnsi="宋体" w:cs="宋体"/>
          <w:color w:val="000000"/>
          <w:szCs w:val="21"/>
          <w:highlight w:val="none"/>
        </w:rPr>
        <w:t>（10）被责令停产停业、暂扣或者吊销许可证、暂扣或者吊销执照；</w:t>
      </w:r>
    </w:p>
    <w:p>
      <w:pPr>
        <w:ind w:firstLine="420"/>
        <w:rPr>
          <w:rFonts w:ascii="宋体" w:hAnsi="宋体" w:cs="宋体"/>
          <w:color w:val="000000"/>
          <w:szCs w:val="21"/>
          <w:highlight w:val="none"/>
        </w:rPr>
      </w:pPr>
      <w:r>
        <w:rPr>
          <w:rFonts w:hint="eastAsia" w:ascii="宋体" w:hAnsi="宋体" w:cs="宋体"/>
          <w:color w:val="000000"/>
          <w:szCs w:val="21"/>
          <w:highlight w:val="none"/>
        </w:rPr>
        <w:t>（11）进入清算程序，或被宣告破产，或其他丧失履约能力的情形；</w:t>
      </w:r>
    </w:p>
    <w:p>
      <w:pPr>
        <w:ind w:firstLine="420"/>
        <w:rPr>
          <w:rFonts w:ascii="宋体" w:hAnsi="宋体" w:cs="宋体"/>
          <w:color w:val="000000"/>
          <w:szCs w:val="21"/>
          <w:highlight w:val="none"/>
        </w:rPr>
      </w:pPr>
      <w:r>
        <w:rPr>
          <w:rFonts w:hint="eastAsia" w:ascii="宋体" w:hAnsi="宋体" w:cs="宋体"/>
          <w:color w:val="000000"/>
          <w:szCs w:val="21"/>
          <w:highlight w:val="none"/>
        </w:rPr>
        <w:t>（12）在最近三年内发生重大质量问题（以相关行业主管部门的行政处罚决定或司法机关出具的有关法律文书为准）；</w:t>
      </w:r>
    </w:p>
    <w:p>
      <w:pPr>
        <w:ind w:firstLine="420"/>
        <w:rPr>
          <w:rFonts w:hint="eastAsia" w:ascii="宋体" w:hAnsi="宋体" w:cs="宋体"/>
          <w:color w:val="000000"/>
          <w:szCs w:val="21"/>
          <w:highlight w:val="none"/>
        </w:rPr>
      </w:pPr>
      <w:r>
        <w:rPr>
          <w:rFonts w:hint="eastAsia" w:ascii="宋体" w:hAnsi="宋体" w:cs="宋体"/>
          <w:color w:val="000000"/>
          <w:szCs w:val="21"/>
          <w:highlight w:val="none"/>
        </w:rPr>
        <w:t>（13）被最高人民法院在“中国执行信息公开网”网站</w:t>
      </w:r>
    </w:p>
    <w:p>
      <w:pPr>
        <w:ind w:left="0" w:leftChars="0" w:firstLine="0" w:firstLineChars="0"/>
        <w:rPr>
          <w:rFonts w:ascii="宋体" w:hAnsi="宋体" w:cs="宋体"/>
          <w:color w:val="000000"/>
          <w:szCs w:val="21"/>
          <w:highlight w:val="none"/>
        </w:rPr>
      </w:pPr>
      <w:r>
        <w:rPr>
          <w:rFonts w:hint="eastAsia" w:ascii="宋体" w:hAnsi="宋体" w:cs="宋体"/>
          <w:color w:val="000000"/>
          <w:szCs w:val="21"/>
          <w:highlight w:val="none"/>
        </w:rPr>
        <w:t>（http://zxgk.court.gov.cn/shixin/）“信用中国”网站（www.creditchina.gov.cn）或各级信用信息共享平台中列入失信被执行人名单；</w:t>
      </w:r>
    </w:p>
    <w:p>
      <w:pPr>
        <w:ind w:firstLine="420"/>
        <w:rPr>
          <w:rFonts w:ascii="宋体" w:hAnsi="宋体" w:cs="宋体"/>
          <w:color w:val="000000"/>
          <w:szCs w:val="21"/>
          <w:highlight w:val="none"/>
        </w:rPr>
      </w:pPr>
      <w:r>
        <w:rPr>
          <w:rFonts w:hint="eastAsia" w:ascii="宋体" w:hAnsi="宋体" w:cs="宋体"/>
          <w:color w:val="000000"/>
          <w:szCs w:val="21"/>
          <w:highlight w:val="none"/>
        </w:rPr>
        <w:t>（14）法律法规或</w:t>
      </w: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须知前附表规定的其他情形。</w:t>
      </w:r>
    </w:p>
    <w:p>
      <w:pPr>
        <w:pStyle w:val="5"/>
        <w:spacing w:before="0" w:beforeLines="0"/>
        <w:ind w:left="0" w:leftChars="0" w:firstLine="0" w:firstLineChars="0"/>
        <w:rPr>
          <w:color w:val="000000"/>
          <w:highlight w:val="none"/>
        </w:rPr>
      </w:pPr>
      <w:bookmarkStart w:id="51" w:name="_Toc26424"/>
      <w:bookmarkStart w:id="52" w:name="_Toc8612"/>
      <w:bookmarkStart w:id="53" w:name="_Toc492300358"/>
      <w:bookmarkStart w:id="54" w:name="_Toc24639"/>
      <w:r>
        <w:rPr>
          <w:rFonts w:hint="eastAsia"/>
          <w:color w:val="000000"/>
          <w:highlight w:val="none"/>
        </w:rPr>
        <w:t>1.5 费用承担</w:t>
      </w:r>
      <w:bookmarkEnd w:id="51"/>
      <w:bookmarkEnd w:id="52"/>
      <w:bookmarkEnd w:id="53"/>
      <w:bookmarkEnd w:id="54"/>
    </w:p>
    <w:p>
      <w:pPr>
        <w:ind w:firstLine="420"/>
        <w:rPr>
          <w:rFonts w:ascii="宋体" w:hAnsi="宋体" w:cs="宋体"/>
          <w:highlight w:val="none"/>
        </w:rPr>
      </w:pPr>
      <w:r>
        <w:rPr>
          <w:rFonts w:hint="eastAsia" w:ascii="宋体" w:hAnsi="宋体" w:cs="宋体"/>
          <w:highlight w:val="none"/>
          <w:lang w:eastAsia="zh-CN"/>
        </w:rPr>
        <w:t>供应商</w:t>
      </w:r>
      <w:r>
        <w:rPr>
          <w:rFonts w:hint="eastAsia" w:ascii="宋体" w:hAnsi="宋体" w:cs="宋体"/>
          <w:highlight w:val="none"/>
        </w:rPr>
        <w:t>准备和参加投标活动发生的费用自理。</w:t>
      </w:r>
    </w:p>
    <w:p>
      <w:pPr>
        <w:pStyle w:val="5"/>
        <w:spacing w:before="0" w:beforeLines="0"/>
        <w:ind w:left="0" w:leftChars="0" w:firstLine="0" w:firstLineChars="0"/>
        <w:rPr>
          <w:color w:val="000000"/>
          <w:highlight w:val="none"/>
        </w:rPr>
      </w:pPr>
      <w:bookmarkStart w:id="55" w:name="_Toc3795"/>
      <w:bookmarkStart w:id="56" w:name="_Toc4734"/>
      <w:bookmarkStart w:id="57" w:name="_Toc492300359"/>
      <w:bookmarkStart w:id="58" w:name="_Toc16243"/>
      <w:r>
        <w:rPr>
          <w:rFonts w:hint="eastAsia"/>
          <w:color w:val="000000"/>
          <w:highlight w:val="none"/>
        </w:rPr>
        <w:t>1.6 保密</w:t>
      </w:r>
      <w:bookmarkEnd w:id="55"/>
      <w:bookmarkEnd w:id="56"/>
      <w:bookmarkEnd w:id="57"/>
      <w:bookmarkEnd w:id="58"/>
    </w:p>
    <w:p>
      <w:pPr>
        <w:ind w:firstLine="420"/>
        <w:rPr>
          <w:rFonts w:ascii="宋体" w:hAnsi="宋体" w:cs="宋体"/>
          <w:color w:val="000000"/>
          <w:highlight w:val="none"/>
        </w:rPr>
      </w:pPr>
      <w:r>
        <w:rPr>
          <w:rFonts w:hint="eastAsia" w:ascii="宋体" w:hAnsi="宋体" w:cs="宋体"/>
          <w:color w:val="000000"/>
          <w:highlight w:val="none"/>
        </w:rPr>
        <w:t>参与招标投标活动的各方应对招标文件和投标文件中</w:t>
      </w:r>
      <w:bookmarkStart w:id="59" w:name="_Toc361508589"/>
      <w:bookmarkStart w:id="60" w:name="_Toc5326"/>
      <w:bookmarkStart w:id="61" w:name="_Toc352691477"/>
      <w:bookmarkStart w:id="62" w:name="_Toc369531519"/>
      <w:bookmarkStart w:id="63" w:name="_Toc384308214"/>
      <w:r>
        <w:rPr>
          <w:rFonts w:hint="eastAsia" w:ascii="宋体" w:hAnsi="宋体" w:cs="宋体"/>
          <w:color w:val="000000"/>
          <w:highlight w:val="none"/>
        </w:rPr>
        <w:t>的商业和技术等秘密保密</w:t>
      </w:r>
      <w:bookmarkEnd w:id="59"/>
      <w:bookmarkEnd w:id="60"/>
      <w:bookmarkEnd w:id="61"/>
      <w:bookmarkEnd w:id="62"/>
      <w:bookmarkEnd w:id="63"/>
      <w:r>
        <w:rPr>
          <w:rFonts w:hint="eastAsia" w:ascii="宋体" w:hAnsi="宋体" w:cs="宋体"/>
          <w:color w:val="000000"/>
          <w:highlight w:val="none"/>
        </w:rPr>
        <w:t>，否则应承担相应的法律责任。</w:t>
      </w:r>
    </w:p>
    <w:p>
      <w:pPr>
        <w:pStyle w:val="5"/>
        <w:spacing w:before="0" w:beforeLines="0"/>
        <w:ind w:left="0" w:leftChars="0" w:firstLine="0" w:firstLineChars="0"/>
        <w:rPr>
          <w:color w:val="000000"/>
          <w:highlight w:val="none"/>
        </w:rPr>
      </w:pPr>
      <w:bookmarkStart w:id="64" w:name="_Toc621"/>
      <w:bookmarkStart w:id="65" w:name="_Toc5019"/>
      <w:bookmarkStart w:id="66" w:name="_Toc492300360"/>
      <w:bookmarkStart w:id="67" w:name="_Toc30816"/>
      <w:r>
        <w:rPr>
          <w:rFonts w:hint="eastAsia"/>
          <w:color w:val="000000"/>
          <w:highlight w:val="none"/>
        </w:rPr>
        <w:t>1.7 语言文字</w:t>
      </w:r>
      <w:bookmarkEnd w:id="64"/>
      <w:bookmarkEnd w:id="65"/>
      <w:bookmarkEnd w:id="66"/>
      <w:bookmarkEnd w:id="67"/>
    </w:p>
    <w:p>
      <w:pPr>
        <w:ind w:firstLine="420"/>
        <w:rPr>
          <w:rFonts w:ascii="宋体" w:hAnsi="宋体" w:cs="宋体"/>
          <w:color w:val="000000"/>
          <w:highlight w:val="none"/>
        </w:rPr>
      </w:pPr>
      <w:r>
        <w:rPr>
          <w:rFonts w:hint="eastAsia" w:ascii="宋体" w:hAnsi="宋体" w:cs="宋体"/>
          <w:color w:val="000000"/>
          <w:highlight w:val="none"/>
        </w:rPr>
        <w:t>招标投标文件使用的语言文字为中文。专用术语使用外文的，应附有中文注释。</w:t>
      </w:r>
    </w:p>
    <w:p>
      <w:pPr>
        <w:pStyle w:val="5"/>
        <w:spacing w:before="120"/>
        <w:ind w:left="0" w:leftChars="0" w:firstLine="0" w:firstLineChars="0"/>
        <w:rPr>
          <w:color w:val="000000"/>
          <w:highlight w:val="none"/>
        </w:rPr>
      </w:pPr>
      <w:bookmarkStart w:id="68" w:name="_Toc7509"/>
      <w:bookmarkStart w:id="69" w:name="_Toc11644"/>
      <w:bookmarkStart w:id="70" w:name="_Toc7139"/>
      <w:bookmarkStart w:id="71" w:name="_Toc492300361"/>
      <w:r>
        <w:rPr>
          <w:rFonts w:hint="eastAsia"/>
          <w:color w:val="000000"/>
          <w:highlight w:val="none"/>
        </w:rPr>
        <w:t>1.8 计量单位</w:t>
      </w:r>
      <w:bookmarkEnd w:id="68"/>
      <w:bookmarkEnd w:id="69"/>
      <w:bookmarkEnd w:id="70"/>
      <w:bookmarkEnd w:id="71"/>
    </w:p>
    <w:p>
      <w:pPr>
        <w:ind w:firstLine="420"/>
        <w:rPr>
          <w:rFonts w:ascii="宋体" w:hAnsi="宋体" w:cs="宋体"/>
          <w:color w:val="000000"/>
          <w:highlight w:val="none"/>
        </w:rPr>
      </w:pPr>
      <w:r>
        <w:rPr>
          <w:rFonts w:hint="eastAsia" w:ascii="宋体" w:hAnsi="宋体" w:cs="宋体"/>
          <w:color w:val="000000"/>
          <w:highlight w:val="none"/>
        </w:rPr>
        <w:t>所有计量均采用中华人民共和国法定计量单位。</w:t>
      </w:r>
    </w:p>
    <w:p>
      <w:pPr>
        <w:pStyle w:val="5"/>
        <w:spacing w:before="0" w:beforeLines="0"/>
        <w:ind w:left="0" w:leftChars="0" w:firstLine="0" w:firstLineChars="0"/>
        <w:rPr>
          <w:color w:val="000000"/>
          <w:highlight w:val="none"/>
        </w:rPr>
      </w:pPr>
      <w:bookmarkStart w:id="72" w:name="_Toc300834959"/>
      <w:bookmarkStart w:id="73" w:name="_Toc247527563"/>
      <w:bookmarkStart w:id="74" w:name="_Toc492300362"/>
      <w:bookmarkStart w:id="75" w:name="_Toc152042315"/>
      <w:bookmarkStart w:id="76" w:name="_Toc384308219"/>
      <w:bookmarkStart w:id="77" w:name="_Toc370676289"/>
      <w:bookmarkStart w:id="78" w:name="_Toc152045539"/>
      <w:bookmarkStart w:id="79" w:name="_Toc27050"/>
      <w:bookmarkStart w:id="80" w:name="_Toc482188480"/>
      <w:bookmarkStart w:id="81" w:name="_Toc9889"/>
      <w:bookmarkStart w:id="82" w:name="_Toc361508594"/>
      <w:bookmarkStart w:id="83" w:name="_Toc247513962"/>
      <w:bookmarkStart w:id="84" w:name="_Toc3240"/>
      <w:bookmarkStart w:id="85" w:name="_Toc391393967"/>
      <w:bookmarkStart w:id="86" w:name="_Toc144974507"/>
      <w:r>
        <w:rPr>
          <w:rFonts w:hint="eastAsia"/>
          <w:color w:val="000000"/>
          <w:highlight w:val="none"/>
        </w:rPr>
        <w:t>1.9 踏勘现场</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ind w:left="0" w:leftChars="0" w:firstLine="420" w:firstLineChars="200"/>
        <w:rPr>
          <w:rFonts w:hint="eastAsia"/>
          <w:highlight w:val="none"/>
          <w:lang w:val="en-US" w:eastAsia="zh-CN"/>
        </w:rPr>
      </w:pPr>
      <w:bookmarkStart w:id="87" w:name="_Toc492300363"/>
      <w:bookmarkStart w:id="88" w:name="_Toc28943"/>
      <w:bookmarkStart w:id="89" w:name="_Toc23290"/>
      <w:bookmarkStart w:id="90" w:name="_Toc2140"/>
      <w:r>
        <w:rPr>
          <w:rFonts w:hint="eastAsia"/>
          <w:highlight w:val="none"/>
          <w:lang w:val="en-US" w:eastAsia="zh-CN"/>
        </w:rPr>
        <w:t>采购人不统一组织踏勘现场。</w:t>
      </w:r>
    </w:p>
    <w:p>
      <w:pPr>
        <w:pStyle w:val="5"/>
        <w:spacing w:before="0" w:beforeLines="0"/>
        <w:ind w:left="0" w:leftChars="0" w:firstLine="0" w:firstLineChars="0"/>
        <w:rPr>
          <w:color w:val="000000"/>
          <w:highlight w:val="none"/>
        </w:rPr>
      </w:pPr>
      <w:r>
        <w:rPr>
          <w:rFonts w:hint="eastAsia"/>
          <w:color w:val="000000"/>
          <w:highlight w:val="none"/>
        </w:rPr>
        <w:t>1.10投标预备会</w:t>
      </w:r>
      <w:bookmarkEnd w:id="87"/>
      <w:bookmarkEnd w:id="88"/>
      <w:bookmarkEnd w:id="89"/>
      <w:bookmarkEnd w:id="90"/>
    </w:p>
    <w:p>
      <w:pPr>
        <w:rPr>
          <w:rFonts w:hint="eastAsia"/>
          <w:highlight w:val="none"/>
          <w:lang w:val="en-US" w:eastAsia="zh-CN"/>
        </w:rPr>
      </w:pPr>
      <w:bookmarkStart w:id="91" w:name="_Toc492300365"/>
      <w:bookmarkStart w:id="92" w:name="_Toc15064"/>
      <w:bookmarkStart w:id="93" w:name="_Toc24741"/>
      <w:bookmarkStart w:id="94" w:name="_Toc17356"/>
      <w:r>
        <w:rPr>
          <w:rFonts w:hint="eastAsia"/>
          <w:highlight w:val="none"/>
          <w:lang w:val="en-US" w:eastAsia="zh-CN"/>
        </w:rPr>
        <w:t>不召开</w:t>
      </w:r>
    </w:p>
    <w:p>
      <w:pPr>
        <w:pStyle w:val="5"/>
        <w:spacing w:before="0" w:beforeLines="0"/>
        <w:ind w:left="0" w:leftChars="0" w:firstLine="0" w:firstLineChars="0"/>
        <w:rPr>
          <w:color w:val="000000"/>
          <w:highlight w:val="none"/>
        </w:rPr>
      </w:pPr>
      <w:r>
        <w:rPr>
          <w:rFonts w:hint="eastAsia"/>
          <w:color w:val="000000"/>
          <w:highlight w:val="none"/>
        </w:rPr>
        <w:t>1.1</w:t>
      </w:r>
      <w:r>
        <w:rPr>
          <w:color w:val="000000"/>
          <w:highlight w:val="none"/>
        </w:rPr>
        <w:t>1</w:t>
      </w:r>
      <w:r>
        <w:rPr>
          <w:rFonts w:hint="eastAsia"/>
          <w:color w:val="000000"/>
          <w:highlight w:val="none"/>
        </w:rPr>
        <w:t>分包</w:t>
      </w:r>
    </w:p>
    <w:p>
      <w:pPr>
        <w:rPr>
          <w:rFonts w:hint="eastAsia"/>
          <w:highlight w:val="none"/>
          <w:lang w:val="en-US" w:eastAsia="zh-CN"/>
        </w:rPr>
      </w:pPr>
      <w:bookmarkStart w:id="95" w:name="_Toc31478"/>
      <w:r>
        <w:rPr>
          <w:rFonts w:hint="eastAsia"/>
          <w:highlight w:val="none"/>
          <w:lang w:val="en-US" w:eastAsia="zh-CN"/>
        </w:rPr>
        <w:t>本项目不得分包</w:t>
      </w:r>
      <w:bookmarkEnd w:id="95"/>
      <w:r>
        <w:rPr>
          <w:rFonts w:hint="eastAsia"/>
          <w:highlight w:val="none"/>
          <w:lang w:val="en-US" w:eastAsia="zh-CN"/>
        </w:rPr>
        <w:t>。</w:t>
      </w:r>
    </w:p>
    <w:p>
      <w:pPr>
        <w:pStyle w:val="5"/>
        <w:spacing w:before="0" w:beforeLines="0"/>
        <w:ind w:left="0" w:leftChars="0" w:firstLine="0" w:firstLineChars="0"/>
        <w:rPr>
          <w:color w:val="000000"/>
          <w:highlight w:val="none"/>
        </w:rPr>
      </w:pPr>
      <w:r>
        <w:rPr>
          <w:rFonts w:hint="eastAsia"/>
          <w:color w:val="000000"/>
          <w:highlight w:val="none"/>
          <w:lang w:val="en-US" w:eastAsia="zh-CN"/>
        </w:rPr>
        <w:t>1.12</w:t>
      </w:r>
      <w:r>
        <w:rPr>
          <w:rFonts w:hint="eastAsia"/>
          <w:color w:val="000000"/>
          <w:highlight w:val="none"/>
        </w:rPr>
        <w:t>响应和偏差</w:t>
      </w:r>
      <w:bookmarkEnd w:id="91"/>
      <w:bookmarkEnd w:id="92"/>
      <w:bookmarkEnd w:id="93"/>
      <w:bookmarkEnd w:id="94"/>
    </w:p>
    <w:p>
      <w:pPr>
        <w:ind w:firstLine="420"/>
        <w:rPr>
          <w:rFonts w:ascii="宋体" w:hAnsi="宋体" w:cs="宋体"/>
          <w:color w:val="000000"/>
          <w:highlight w:val="none"/>
        </w:rPr>
      </w:pPr>
      <w:r>
        <w:rPr>
          <w:rFonts w:hint="eastAsia" w:ascii="宋体" w:hAnsi="宋体" w:cs="宋体"/>
          <w:color w:val="000000"/>
          <w:highlight w:val="none"/>
        </w:rPr>
        <w:t>1.1</w:t>
      </w:r>
      <w:r>
        <w:rPr>
          <w:rFonts w:ascii="宋体" w:hAnsi="宋体" w:cs="宋体"/>
          <w:color w:val="000000"/>
          <w:highlight w:val="none"/>
        </w:rPr>
        <w:t>1</w:t>
      </w:r>
      <w:r>
        <w:rPr>
          <w:rFonts w:hint="eastAsia" w:ascii="宋体" w:hAnsi="宋体" w:cs="宋体"/>
          <w:color w:val="000000"/>
          <w:highlight w:val="none"/>
        </w:rPr>
        <w:t>.1 投标文件应当对招标文件的实质性要求和条件作出满足性或更有利于采购人的响应，否则，</w:t>
      </w:r>
      <w:r>
        <w:rPr>
          <w:rFonts w:hint="eastAsia" w:ascii="宋体" w:hAnsi="宋体" w:cs="宋体"/>
          <w:color w:val="000000"/>
          <w:highlight w:val="none"/>
          <w:lang w:eastAsia="zh-CN"/>
        </w:rPr>
        <w:t>供应商</w:t>
      </w:r>
      <w:r>
        <w:rPr>
          <w:rFonts w:hint="eastAsia" w:ascii="宋体" w:hAnsi="宋体" w:cs="宋体"/>
          <w:color w:val="000000"/>
          <w:highlight w:val="none"/>
        </w:rPr>
        <w:t>的投标将被否决。</w:t>
      </w:r>
    </w:p>
    <w:p>
      <w:pPr>
        <w:ind w:firstLine="420"/>
        <w:rPr>
          <w:rFonts w:ascii="宋体" w:hAnsi="宋体" w:cs="宋体"/>
          <w:color w:val="000000"/>
          <w:highlight w:val="none"/>
        </w:rPr>
      </w:pPr>
      <w:r>
        <w:rPr>
          <w:rFonts w:hint="eastAsia" w:ascii="宋体" w:hAnsi="宋体" w:cs="宋体"/>
          <w:color w:val="000000"/>
          <w:highlight w:val="none"/>
        </w:rPr>
        <w:t>1.1</w:t>
      </w:r>
      <w:r>
        <w:rPr>
          <w:rFonts w:ascii="宋体" w:hAnsi="宋体" w:cs="宋体"/>
          <w:color w:val="000000"/>
          <w:highlight w:val="none"/>
        </w:rPr>
        <w:t>1</w:t>
      </w:r>
      <w:r>
        <w:rPr>
          <w:rFonts w:hint="eastAsia" w:ascii="宋体" w:hAnsi="宋体" w:cs="宋体"/>
          <w:color w:val="000000"/>
          <w:highlight w:val="none"/>
        </w:rPr>
        <w:t xml:space="preserve">.2 </w:t>
      </w:r>
      <w:r>
        <w:rPr>
          <w:rFonts w:hint="eastAsia" w:ascii="宋体" w:hAnsi="宋体" w:cs="宋体"/>
          <w:szCs w:val="21"/>
          <w:highlight w:val="none"/>
          <w:lang w:eastAsia="zh-CN"/>
        </w:rPr>
        <w:t>供应商</w:t>
      </w:r>
      <w:r>
        <w:rPr>
          <w:rFonts w:hint="eastAsia" w:ascii="宋体" w:hAnsi="宋体" w:cs="宋体"/>
          <w:szCs w:val="21"/>
          <w:highlight w:val="none"/>
        </w:rPr>
        <w:t>应根据招标文件的要求提供</w:t>
      </w:r>
      <w:r>
        <w:rPr>
          <w:rFonts w:hint="eastAsia" w:ascii="宋体" w:hAnsi="宋体" w:cs="宋体"/>
          <w:highlight w:val="none"/>
        </w:rPr>
        <w:t>投标编制方案等内容以对招标文件作出响应。</w:t>
      </w:r>
    </w:p>
    <w:p>
      <w:pPr>
        <w:ind w:firstLine="420"/>
        <w:rPr>
          <w:rFonts w:ascii="宋体" w:hAnsi="宋体" w:cs="宋体"/>
          <w:highlight w:val="none"/>
        </w:rPr>
      </w:pPr>
      <w:r>
        <w:rPr>
          <w:rFonts w:hint="eastAsia" w:ascii="宋体" w:hAnsi="宋体" w:cs="宋体"/>
          <w:highlight w:val="none"/>
        </w:rPr>
        <w:t>1.1</w:t>
      </w:r>
      <w:r>
        <w:rPr>
          <w:rFonts w:ascii="宋体" w:hAnsi="宋体" w:cs="宋体"/>
          <w:highlight w:val="none"/>
        </w:rPr>
        <w:t>1</w:t>
      </w:r>
      <w:r>
        <w:rPr>
          <w:rFonts w:hint="eastAsia" w:ascii="宋体" w:hAnsi="宋体" w:cs="宋体"/>
          <w:highlight w:val="none"/>
        </w:rPr>
        <w:t>.3</w:t>
      </w:r>
      <w:r>
        <w:rPr>
          <w:rFonts w:hint="eastAsia" w:ascii="宋体" w:hAnsi="宋体" w:cs="宋体"/>
          <w:highlight w:val="none"/>
          <w:lang w:eastAsia="zh-CN"/>
        </w:rPr>
        <w:t>供应商</w:t>
      </w:r>
      <w:r>
        <w:rPr>
          <w:rFonts w:hint="eastAsia" w:ascii="宋体" w:hAnsi="宋体" w:cs="宋体"/>
          <w:highlight w:val="none"/>
        </w:rPr>
        <w:t>须知前附表允许投标文件偏离招标文件某些要求的，偏差应当符合招标文件规定的偏差范围和幅度。</w:t>
      </w:r>
    </w:p>
    <w:p>
      <w:pPr>
        <w:pStyle w:val="4"/>
        <w:spacing w:before="0" w:after="0"/>
        <w:rPr>
          <w:highlight w:val="none"/>
        </w:rPr>
      </w:pPr>
      <w:bookmarkStart w:id="96" w:name="_Toc23083"/>
      <w:bookmarkStart w:id="97" w:name="_Toc3721"/>
      <w:bookmarkStart w:id="98" w:name="_Toc11205"/>
      <w:bookmarkStart w:id="99" w:name="_Toc492300366"/>
      <w:r>
        <w:rPr>
          <w:rFonts w:hint="eastAsia"/>
          <w:highlight w:val="none"/>
        </w:rPr>
        <w:t>2. 招标文件</w:t>
      </w:r>
      <w:bookmarkEnd w:id="96"/>
      <w:bookmarkEnd w:id="97"/>
      <w:bookmarkEnd w:id="98"/>
      <w:bookmarkEnd w:id="99"/>
    </w:p>
    <w:p>
      <w:pPr>
        <w:pStyle w:val="5"/>
        <w:spacing w:before="0" w:beforeLines="0"/>
        <w:ind w:left="0" w:leftChars="0" w:firstLine="0" w:firstLineChars="0"/>
        <w:rPr>
          <w:highlight w:val="none"/>
        </w:rPr>
      </w:pPr>
      <w:bookmarkStart w:id="100" w:name="_Toc8135"/>
      <w:bookmarkStart w:id="101" w:name="_Toc14352"/>
      <w:bookmarkStart w:id="102" w:name="_Toc492300367"/>
      <w:bookmarkStart w:id="103" w:name="_Toc30694"/>
      <w:r>
        <w:rPr>
          <w:rFonts w:hint="eastAsia"/>
          <w:highlight w:val="none"/>
        </w:rPr>
        <w:t>2.1 招标文件的组成</w:t>
      </w:r>
      <w:bookmarkEnd w:id="100"/>
      <w:bookmarkEnd w:id="101"/>
      <w:bookmarkEnd w:id="102"/>
      <w:bookmarkEnd w:id="103"/>
    </w:p>
    <w:p>
      <w:pPr>
        <w:ind w:firstLine="359" w:firstLineChars="171"/>
        <w:rPr>
          <w:rFonts w:ascii="宋体" w:hAnsi="宋体" w:cs="宋体"/>
          <w:highlight w:val="none"/>
        </w:rPr>
      </w:pPr>
      <w:r>
        <w:rPr>
          <w:rFonts w:hint="eastAsia" w:ascii="宋体" w:hAnsi="宋体" w:cs="宋体"/>
          <w:highlight w:val="none"/>
        </w:rPr>
        <w:t>本招标文件包括：</w:t>
      </w:r>
    </w:p>
    <w:p>
      <w:pPr>
        <w:ind w:firstLine="359" w:firstLineChars="171"/>
        <w:rPr>
          <w:rFonts w:ascii="宋体" w:hAnsi="宋体" w:cs="宋体"/>
          <w:highlight w:val="none"/>
        </w:rPr>
      </w:pPr>
      <w:r>
        <w:rPr>
          <w:rFonts w:hint="eastAsia" w:ascii="宋体" w:hAnsi="宋体" w:cs="宋体"/>
          <w:highlight w:val="none"/>
        </w:rPr>
        <w:t>（1）招标公告；</w:t>
      </w:r>
    </w:p>
    <w:p>
      <w:pPr>
        <w:ind w:firstLine="359" w:firstLineChars="171"/>
        <w:rPr>
          <w:rFonts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供应商</w:t>
      </w:r>
      <w:r>
        <w:rPr>
          <w:rFonts w:hint="eastAsia" w:ascii="宋体" w:hAnsi="宋体" w:cs="宋体"/>
          <w:highlight w:val="none"/>
        </w:rPr>
        <w:t>须知；</w:t>
      </w:r>
    </w:p>
    <w:p>
      <w:pPr>
        <w:ind w:firstLine="359" w:firstLineChars="171"/>
        <w:rPr>
          <w:rFonts w:ascii="宋体" w:hAnsi="宋体" w:cs="宋体"/>
          <w:highlight w:val="none"/>
        </w:rPr>
      </w:pPr>
      <w:r>
        <w:rPr>
          <w:rFonts w:hint="eastAsia" w:ascii="宋体" w:hAnsi="宋体" w:cs="宋体"/>
          <w:highlight w:val="none"/>
        </w:rPr>
        <w:t>（3）评标办法；</w:t>
      </w:r>
    </w:p>
    <w:p>
      <w:pPr>
        <w:ind w:firstLine="359" w:firstLineChars="171"/>
        <w:rPr>
          <w:rFonts w:ascii="宋体" w:hAnsi="宋体" w:cs="宋体"/>
          <w:highlight w:val="none"/>
        </w:rPr>
      </w:pPr>
      <w:r>
        <w:rPr>
          <w:rFonts w:hint="eastAsia" w:ascii="宋体" w:hAnsi="宋体" w:cs="宋体"/>
          <w:highlight w:val="none"/>
        </w:rPr>
        <w:t>（4）合同条款及格式；</w:t>
      </w:r>
    </w:p>
    <w:p>
      <w:pPr>
        <w:ind w:firstLine="359" w:firstLineChars="171"/>
        <w:rPr>
          <w:rFonts w:ascii="宋体" w:hAnsi="宋体" w:cs="宋体"/>
          <w:highlight w:val="none"/>
        </w:rPr>
      </w:pPr>
      <w:r>
        <w:rPr>
          <w:rFonts w:hint="eastAsia" w:ascii="宋体" w:hAnsi="宋体" w:cs="宋体"/>
          <w:highlight w:val="none"/>
        </w:rPr>
        <w:t>（5）采购内容及要求；</w:t>
      </w:r>
    </w:p>
    <w:p>
      <w:pPr>
        <w:ind w:firstLine="359" w:firstLineChars="171"/>
        <w:rPr>
          <w:rFonts w:ascii="宋体" w:hAnsi="宋体" w:cs="宋体"/>
          <w:highlight w:val="none"/>
        </w:rPr>
      </w:pPr>
      <w:r>
        <w:rPr>
          <w:rFonts w:hint="eastAsia" w:ascii="宋体" w:hAnsi="宋体" w:cs="宋体"/>
          <w:highlight w:val="none"/>
        </w:rPr>
        <w:t>（6）投标文件格式；</w:t>
      </w:r>
    </w:p>
    <w:p>
      <w:pPr>
        <w:ind w:firstLine="420"/>
        <w:rPr>
          <w:rFonts w:ascii="宋体" w:hAnsi="宋体" w:cs="宋体"/>
          <w:color w:val="000000"/>
          <w:highlight w:val="none"/>
        </w:rPr>
      </w:pPr>
      <w:r>
        <w:rPr>
          <w:rFonts w:hint="eastAsia" w:ascii="宋体" w:hAnsi="宋体" w:cs="宋体"/>
          <w:color w:val="000000"/>
          <w:highlight w:val="none"/>
        </w:rPr>
        <w:t>根据本章第1.10款、第2.2款和第2.3款对招标文件所作的澄清、修改，构成招标文件的组成部分。</w:t>
      </w:r>
    </w:p>
    <w:p>
      <w:pPr>
        <w:pStyle w:val="5"/>
        <w:spacing w:before="0" w:beforeLines="0"/>
        <w:ind w:left="0" w:leftChars="0" w:firstLine="0" w:firstLineChars="0"/>
        <w:rPr>
          <w:color w:val="000000"/>
          <w:highlight w:val="none"/>
        </w:rPr>
      </w:pPr>
      <w:bookmarkStart w:id="104" w:name="_Toc8179"/>
      <w:bookmarkStart w:id="105" w:name="_Toc492300368"/>
      <w:bookmarkStart w:id="106" w:name="_Toc13938"/>
      <w:bookmarkStart w:id="107" w:name="_Toc6493"/>
      <w:r>
        <w:rPr>
          <w:rFonts w:hint="eastAsia"/>
          <w:color w:val="000000"/>
          <w:highlight w:val="none"/>
        </w:rPr>
        <w:t>2.2 招标文件的澄清</w:t>
      </w:r>
      <w:bookmarkEnd w:id="104"/>
      <w:bookmarkEnd w:id="105"/>
      <w:bookmarkEnd w:id="106"/>
      <w:bookmarkEnd w:id="107"/>
    </w:p>
    <w:p>
      <w:pPr>
        <w:ind w:firstLine="420"/>
        <w:rPr>
          <w:rFonts w:ascii="宋体" w:hAnsi="宋体" w:cs="宋体"/>
          <w:color w:val="000000"/>
          <w:highlight w:val="none"/>
        </w:rPr>
      </w:pPr>
      <w:r>
        <w:rPr>
          <w:rFonts w:hint="eastAsia" w:ascii="宋体" w:hAnsi="宋体" w:cs="宋体"/>
          <w:color w:val="000000"/>
          <w:highlight w:val="none"/>
        </w:rPr>
        <w:t xml:space="preserve">2.2.1 </w:t>
      </w:r>
      <w:r>
        <w:rPr>
          <w:rFonts w:hint="eastAsia" w:ascii="宋体" w:hAnsi="宋体" w:cs="宋体"/>
          <w:color w:val="000000"/>
          <w:highlight w:val="none"/>
          <w:lang w:eastAsia="zh-CN"/>
        </w:rPr>
        <w:t>供应商</w:t>
      </w:r>
      <w:r>
        <w:rPr>
          <w:rFonts w:hint="eastAsia" w:ascii="宋体" w:hAnsi="宋体" w:cs="宋体"/>
          <w:color w:val="000000"/>
          <w:highlight w:val="none"/>
        </w:rPr>
        <w:t>应仔细阅读和检查招标文件的全部内容。如发现缺页或附件不全，应及时向采购人提出，以便补齐。如有疑问，应按</w:t>
      </w:r>
      <w:r>
        <w:rPr>
          <w:rFonts w:hint="eastAsia" w:ascii="宋体" w:hAnsi="宋体" w:cs="宋体"/>
          <w:color w:val="000000"/>
          <w:highlight w:val="none"/>
          <w:lang w:eastAsia="zh-CN"/>
        </w:rPr>
        <w:t>供应商</w:t>
      </w:r>
      <w:r>
        <w:rPr>
          <w:rFonts w:hint="eastAsia" w:ascii="宋体" w:hAnsi="宋体" w:cs="宋体"/>
          <w:color w:val="000000"/>
          <w:highlight w:val="none"/>
        </w:rPr>
        <w:t>须知前附表规定的时间和形式将提出的问题送达采购人，要求采购人对招标文件予以澄清。</w:t>
      </w:r>
    </w:p>
    <w:p>
      <w:pPr>
        <w:ind w:firstLine="420"/>
        <w:rPr>
          <w:rFonts w:ascii="宋体" w:hAnsi="宋体" w:cs="宋体"/>
          <w:color w:val="000000"/>
          <w:highlight w:val="none"/>
        </w:rPr>
      </w:pPr>
      <w:r>
        <w:rPr>
          <w:rFonts w:hint="eastAsia" w:ascii="宋体" w:hAnsi="宋体" w:cs="宋体"/>
          <w:color w:val="000000"/>
          <w:highlight w:val="none"/>
        </w:rPr>
        <w:t>2.2.2招标文件的澄清以</w:t>
      </w:r>
      <w:r>
        <w:rPr>
          <w:rFonts w:hint="eastAsia" w:ascii="宋体" w:hAnsi="宋体" w:cs="宋体"/>
          <w:color w:val="000000"/>
          <w:highlight w:val="none"/>
          <w:lang w:eastAsia="zh-CN"/>
        </w:rPr>
        <w:t>供应商</w:t>
      </w:r>
      <w:r>
        <w:rPr>
          <w:rFonts w:hint="eastAsia" w:ascii="宋体" w:hAnsi="宋体" w:cs="宋体"/>
          <w:color w:val="000000"/>
          <w:highlight w:val="none"/>
        </w:rPr>
        <w:t>须知前附表规定的形式发给所有购买招标文件的</w:t>
      </w:r>
      <w:r>
        <w:rPr>
          <w:rFonts w:hint="eastAsia" w:ascii="宋体" w:hAnsi="宋体" w:cs="宋体"/>
          <w:color w:val="000000"/>
          <w:highlight w:val="none"/>
          <w:lang w:eastAsia="zh-CN"/>
        </w:rPr>
        <w:t>供应商</w:t>
      </w:r>
      <w:r>
        <w:rPr>
          <w:rFonts w:hint="eastAsia" w:ascii="宋体" w:hAnsi="宋体" w:cs="宋体"/>
          <w:color w:val="000000"/>
          <w:highlight w:val="none"/>
        </w:rPr>
        <w:t>，但不指明澄清问题的来源。澄清发出的时间</w:t>
      </w:r>
      <w:r>
        <w:rPr>
          <w:rFonts w:hint="eastAsia" w:ascii="宋体" w:hAnsi="宋体" w:cs="宋体"/>
          <w:color w:val="000000"/>
          <w:highlight w:val="none"/>
          <w:lang w:val="en-US" w:eastAsia="zh-CN"/>
        </w:rPr>
        <w:t>按招标文件</w:t>
      </w:r>
      <w:r>
        <w:rPr>
          <w:rFonts w:hint="eastAsia" w:ascii="宋体" w:hAnsi="宋体" w:cs="宋体"/>
          <w:color w:val="000000"/>
          <w:highlight w:val="none"/>
        </w:rPr>
        <w:t>规定的投标截止时间不足15日的，并且澄清内容可能影响投标文件编制的，将相应延长投标截止时间。</w:t>
      </w:r>
    </w:p>
    <w:p>
      <w:pPr>
        <w:ind w:firstLine="420"/>
        <w:rPr>
          <w:rFonts w:ascii="宋体" w:hAnsi="宋体" w:cs="宋体"/>
          <w:color w:val="000000"/>
          <w:highlight w:val="none"/>
        </w:rPr>
      </w:pPr>
      <w:r>
        <w:rPr>
          <w:rFonts w:hint="eastAsia" w:ascii="宋体" w:hAnsi="宋体" w:cs="宋体"/>
          <w:color w:val="000000"/>
          <w:highlight w:val="none"/>
        </w:rPr>
        <w:t xml:space="preserve">2.2.3 </w:t>
      </w:r>
      <w:r>
        <w:rPr>
          <w:rFonts w:hint="eastAsia" w:ascii="宋体" w:hAnsi="宋体" w:cs="宋体"/>
          <w:color w:val="000000"/>
          <w:highlight w:val="none"/>
          <w:lang w:eastAsia="zh-CN"/>
        </w:rPr>
        <w:t>供应商</w:t>
      </w:r>
      <w:r>
        <w:rPr>
          <w:rFonts w:hint="eastAsia" w:ascii="宋体" w:hAnsi="宋体" w:cs="宋体"/>
          <w:color w:val="000000"/>
          <w:highlight w:val="none"/>
        </w:rPr>
        <w:t>在收到澄清后，应按</w:t>
      </w:r>
      <w:r>
        <w:rPr>
          <w:rFonts w:hint="eastAsia" w:ascii="宋体" w:hAnsi="宋体" w:cs="宋体"/>
          <w:color w:val="000000"/>
          <w:highlight w:val="none"/>
          <w:lang w:eastAsia="zh-CN"/>
        </w:rPr>
        <w:t>供应商</w:t>
      </w:r>
      <w:r>
        <w:rPr>
          <w:rFonts w:hint="eastAsia" w:ascii="宋体" w:hAnsi="宋体" w:cs="宋体"/>
          <w:color w:val="000000"/>
          <w:highlight w:val="none"/>
        </w:rPr>
        <w:t>须知前附表规定的时间和形式通知采购人，确认已收到该澄清。</w:t>
      </w:r>
    </w:p>
    <w:p>
      <w:pPr>
        <w:ind w:firstLine="420"/>
        <w:rPr>
          <w:rFonts w:ascii="宋体" w:hAnsi="宋体" w:cs="宋体"/>
          <w:color w:val="000000"/>
          <w:highlight w:val="none"/>
        </w:rPr>
      </w:pPr>
      <w:r>
        <w:rPr>
          <w:rFonts w:hint="eastAsia" w:ascii="宋体" w:hAnsi="宋体" w:cs="宋体"/>
          <w:color w:val="000000"/>
          <w:highlight w:val="none"/>
        </w:rPr>
        <w:t>2.2.4 除非采购人认为确有必要答复，否则，采购人有权拒绝回复</w:t>
      </w:r>
      <w:r>
        <w:rPr>
          <w:rFonts w:hint="eastAsia" w:ascii="宋体" w:hAnsi="宋体" w:cs="宋体"/>
          <w:color w:val="000000"/>
          <w:highlight w:val="none"/>
          <w:lang w:eastAsia="zh-CN"/>
        </w:rPr>
        <w:t>供应商</w:t>
      </w:r>
      <w:r>
        <w:rPr>
          <w:rFonts w:hint="eastAsia" w:ascii="宋体" w:hAnsi="宋体" w:cs="宋体"/>
          <w:color w:val="000000"/>
          <w:highlight w:val="none"/>
        </w:rPr>
        <w:t>在本章第2.2.1项规定的时间后的任何澄清要求。</w:t>
      </w:r>
    </w:p>
    <w:p>
      <w:pPr>
        <w:pStyle w:val="5"/>
        <w:spacing w:before="0" w:beforeLines="0"/>
        <w:ind w:left="0" w:leftChars="0" w:firstLine="0" w:firstLineChars="0"/>
        <w:rPr>
          <w:color w:val="000000"/>
          <w:highlight w:val="none"/>
        </w:rPr>
      </w:pPr>
      <w:bookmarkStart w:id="108" w:name="_Toc943"/>
      <w:bookmarkStart w:id="109" w:name="_Toc492300369"/>
      <w:bookmarkStart w:id="110" w:name="_Toc24471"/>
      <w:bookmarkStart w:id="111" w:name="_Toc20485"/>
      <w:bookmarkStart w:id="112" w:name="_Toc352691479"/>
      <w:r>
        <w:rPr>
          <w:rFonts w:hint="eastAsia"/>
          <w:color w:val="000000"/>
          <w:highlight w:val="none"/>
        </w:rPr>
        <w:t>2.3 招标文件的修</w:t>
      </w:r>
      <w:bookmarkStart w:id="113" w:name="_Toc369531521"/>
      <w:bookmarkStart w:id="114" w:name="_Toc16514"/>
      <w:r>
        <w:rPr>
          <w:rFonts w:hint="eastAsia"/>
          <w:color w:val="000000"/>
          <w:highlight w:val="none"/>
        </w:rPr>
        <w:t>改</w:t>
      </w:r>
      <w:bookmarkEnd w:id="108"/>
      <w:bookmarkEnd w:id="109"/>
      <w:bookmarkEnd w:id="110"/>
      <w:bookmarkEnd w:id="111"/>
    </w:p>
    <w:p>
      <w:pPr>
        <w:ind w:firstLine="420"/>
        <w:rPr>
          <w:rFonts w:ascii="宋体" w:hAnsi="宋体" w:cs="宋体"/>
          <w:color w:val="000000"/>
          <w:highlight w:val="none"/>
        </w:rPr>
      </w:pPr>
      <w:r>
        <w:rPr>
          <w:rFonts w:hint="eastAsia" w:ascii="宋体" w:hAnsi="宋体" w:cs="宋体"/>
          <w:color w:val="000000"/>
          <w:highlight w:val="none"/>
        </w:rPr>
        <w:t>2.3.1采购人以</w:t>
      </w:r>
      <w:r>
        <w:rPr>
          <w:rFonts w:hint="eastAsia" w:ascii="宋体" w:hAnsi="宋体" w:cs="宋体"/>
          <w:color w:val="000000"/>
          <w:highlight w:val="none"/>
          <w:lang w:eastAsia="zh-CN"/>
        </w:rPr>
        <w:t>供应商</w:t>
      </w:r>
      <w:r>
        <w:rPr>
          <w:rFonts w:hint="eastAsia" w:ascii="宋体" w:hAnsi="宋体" w:cs="宋体"/>
          <w:color w:val="000000"/>
          <w:highlight w:val="none"/>
        </w:rPr>
        <w:t>须知前附表规定的形式修改招标文件，并通知所有已购买招标文件的</w:t>
      </w:r>
      <w:r>
        <w:rPr>
          <w:rFonts w:hint="eastAsia" w:ascii="宋体" w:hAnsi="宋体" w:cs="宋体"/>
          <w:color w:val="000000"/>
          <w:highlight w:val="none"/>
          <w:lang w:eastAsia="zh-CN"/>
        </w:rPr>
        <w:t>供应商</w:t>
      </w:r>
      <w:r>
        <w:rPr>
          <w:rFonts w:hint="eastAsia" w:ascii="宋体" w:hAnsi="宋体" w:cs="宋体"/>
          <w:color w:val="000000"/>
          <w:highlight w:val="none"/>
        </w:rPr>
        <w:t>。修改招标文件的时间</w:t>
      </w:r>
      <w:r>
        <w:rPr>
          <w:rFonts w:hint="eastAsia" w:ascii="宋体" w:hAnsi="宋体" w:cs="宋体"/>
          <w:color w:val="000000"/>
          <w:highlight w:val="none"/>
          <w:lang w:val="en-US" w:eastAsia="zh-CN"/>
        </w:rPr>
        <w:t>按招标文件</w:t>
      </w:r>
      <w:r>
        <w:rPr>
          <w:rFonts w:hint="eastAsia" w:ascii="宋体" w:hAnsi="宋体" w:cs="宋体"/>
          <w:color w:val="000000"/>
          <w:highlight w:val="none"/>
        </w:rPr>
        <w:t>规定的投标截止时间不足15日的，并且修改内容可能影响投标文件编制的，将相应延长投标截止时间。</w:t>
      </w:r>
    </w:p>
    <w:bookmarkEnd w:id="112"/>
    <w:bookmarkEnd w:id="113"/>
    <w:bookmarkEnd w:id="114"/>
    <w:p>
      <w:pPr>
        <w:ind w:firstLine="420"/>
        <w:rPr>
          <w:rFonts w:ascii="宋体" w:hAnsi="宋体" w:cs="宋体"/>
          <w:color w:val="000000"/>
          <w:highlight w:val="none"/>
        </w:rPr>
      </w:pPr>
      <w:r>
        <w:rPr>
          <w:rFonts w:hint="eastAsia" w:ascii="宋体" w:hAnsi="宋体" w:cs="宋体"/>
          <w:color w:val="000000"/>
          <w:highlight w:val="none"/>
        </w:rPr>
        <w:t xml:space="preserve">2.3.2 </w:t>
      </w:r>
      <w:r>
        <w:rPr>
          <w:rFonts w:hint="eastAsia" w:ascii="宋体" w:hAnsi="宋体" w:cs="宋体"/>
          <w:color w:val="000000"/>
          <w:highlight w:val="none"/>
          <w:lang w:eastAsia="zh-CN"/>
        </w:rPr>
        <w:t>供应商</w:t>
      </w:r>
      <w:r>
        <w:rPr>
          <w:rFonts w:hint="eastAsia" w:ascii="宋体" w:hAnsi="宋体" w:cs="宋体"/>
          <w:color w:val="000000"/>
          <w:highlight w:val="none"/>
        </w:rPr>
        <w:t>收到修改内容</w:t>
      </w:r>
      <w:bookmarkStart w:id="115" w:name="_Toc384308218"/>
      <w:bookmarkStart w:id="116" w:name="_Toc24632"/>
      <w:bookmarkStart w:id="117" w:name="_Toc300834958"/>
      <w:bookmarkStart w:id="118" w:name="_Toc247527562"/>
      <w:bookmarkStart w:id="119" w:name="_Toc361508593"/>
      <w:bookmarkStart w:id="120" w:name="_Toc152045538"/>
      <w:bookmarkStart w:id="121" w:name="_Toc152042314"/>
      <w:bookmarkStart w:id="122" w:name="_Toc247513961"/>
      <w:bookmarkStart w:id="123" w:name="_Toc369531524"/>
      <w:bookmarkStart w:id="124" w:name="_Toc144974506"/>
      <w:bookmarkStart w:id="125" w:name="_Toc352691482"/>
      <w:r>
        <w:rPr>
          <w:rFonts w:hint="eastAsia" w:ascii="宋体" w:hAnsi="宋体" w:cs="宋体"/>
          <w:color w:val="000000"/>
          <w:highlight w:val="none"/>
        </w:rPr>
        <w:t>后，</w:t>
      </w:r>
      <w:bookmarkEnd w:id="115"/>
      <w:bookmarkEnd w:id="116"/>
      <w:bookmarkEnd w:id="117"/>
      <w:bookmarkEnd w:id="118"/>
      <w:bookmarkEnd w:id="119"/>
      <w:bookmarkEnd w:id="120"/>
      <w:bookmarkEnd w:id="121"/>
      <w:bookmarkEnd w:id="122"/>
      <w:bookmarkEnd w:id="123"/>
      <w:bookmarkEnd w:id="124"/>
      <w:bookmarkEnd w:id="125"/>
      <w:bookmarkStart w:id="126" w:name="_Toc369531526"/>
      <w:bookmarkStart w:id="127" w:name="_Toc247527564"/>
      <w:bookmarkStart w:id="128" w:name="_Toc352691484"/>
      <w:bookmarkStart w:id="129" w:name="_Toc152042316"/>
      <w:bookmarkStart w:id="130" w:name="_Toc384308220"/>
      <w:bookmarkStart w:id="131" w:name="_Toc247513963"/>
      <w:bookmarkStart w:id="132" w:name="_Toc152045540"/>
      <w:bookmarkStart w:id="133" w:name="_Toc16623"/>
      <w:bookmarkStart w:id="134" w:name="_Toc361508595"/>
      <w:bookmarkStart w:id="135" w:name="_Toc144974508"/>
      <w:bookmarkStart w:id="136" w:name="_Toc300834960"/>
      <w:r>
        <w:rPr>
          <w:rFonts w:hint="eastAsia" w:ascii="宋体" w:hAnsi="宋体" w:cs="宋体"/>
          <w:color w:val="000000"/>
          <w:highlight w:val="none"/>
        </w:rPr>
        <w:t>应按</w:t>
      </w:r>
      <w:r>
        <w:rPr>
          <w:rFonts w:hint="eastAsia" w:ascii="宋体" w:hAnsi="宋体" w:cs="宋体"/>
          <w:color w:val="000000"/>
          <w:highlight w:val="none"/>
          <w:lang w:eastAsia="zh-CN"/>
        </w:rPr>
        <w:t>供应商</w:t>
      </w:r>
      <w:r>
        <w:rPr>
          <w:rFonts w:hint="eastAsia" w:ascii="宋体" w:hAnsi="宋体" w:cs="宋体"/>
          <w:color w:val="000000"/>
          <w:highlight w:val="none"/>
        </w:rPr>
        <w:t>须知前附表规定的时间和形式通知采购人，确认已收到该修改。</w:t>
      </w:r>
    </w:p>
    <w:bookmarkEnd w:id="126"/>
    <w:bookmarkEnd w:id="127"/>
    <w:bookmarkEnd w:id="128"/>
    <w:bookmarkEnd w:id="129"/>
    <w:bookmarkEnd w:id="130"/>
    <w:bookmarkEnd w:id="131"/>
    <w:bookmarkEnd w:id="132"/>
    <w:bookmarkEnd w:id="133"/>
    <w:bookmarkEnd w:id="134"/>
    <w:bookmarkEnd w:id="135"/>
    <w:bookmarkEnd w:id="136"/>
    <w:p>
      <w:pPr>
        <w:pStyle w:val="4"/>
        <w:spacing w:after="0"/>
        <w:rPr>
          <w:color w:val="000000"/>
          <w:highlight w:val="none"/>
        </w:rPr>
      </w:pPr>
      <w:bookmarkStart w:id="137" w:name="_Toc6390"/>
      <w:bookmarkStart w:id="138" w:name="_Toc18455"/>
      <w:bookmarkStart w:id="139" w:name="_Toc5831"/>
      <w:bookmarkStart w:id="140" w:name="_Toc492300371"/>
      <w:r>
        <w:rPr>
          <w:rFonts w:hint="eastAsia"/>
          <w:color w:val="000000"/>
          <w:highlight w:val="none"/>
        </w:rPr>
        <w:t>3. 投标文件</w:t>
      </w:r>
      <w:bookmarkEnd w:id="137"/>
      <w:bookmarkEnd w:id="138"/>
      <w:bookmarkEnd w:id="139"/>
      <w:bookmarkEnd w:id="140"/>
    </w:p>
    <w:p>
      <w:pPr>
        <w:pStyle w:val="5"/>
        <w:spacing w:before="0" w:beforeLines="0"/>
        <w:ind w:left="0" w:leftChars="0" w:firstLine="0" w:firstLineChars="0"/>
        <w:rPr>
          <w:color w:val="000000"/>
          <w:highlight w:val="none"/>
        </w:rPr>
      </w:pPr>
      <w:bookmarkStart w:id="141" w:name="_Toc492300372"/>
      <w:bookmarkStart w:id="142" w:name="_Toc1539"/>
      <w:bookmarkStart w:id="143" w:name="_Toc16523"/>
      <w:bookmarkStart w:id="144" w:name="_Toc29447"/>
      <w:r>
        <w:rPr>
          <w:rFonts w:hint="eastAsia"/>
          <w:color w:val="000000"/>
          <w:highlight w:val="none"/>
        </w:rPr>
        <w:t>3.1 投标文件的组成</w:t>
      </w:r>
      <w:bookmarkEnd w:id="141"/>
      <w:bookmarkEnd w:id="142"/>
      <w:bookmarkEnd w:id="143"/>
      <w:bookmarkEnd w:id="144"/>
    </w:p>
    <w:p>
      <w:pPr>
        <w:ind w:firstLine="420"/>
        <w:rPr>
          <w:rFonts w:ascii="宋体" w:hAnsi="宋体" w:cs="宋体"/>
          <w:highlight w:val="none"/>
        </w:rPr>
      </w:pPr>
      <w:r>
        <w:rPr>
          <w:rFonts w:hint="eastAsia" w:ascii="宋体" w:hAnsi="宋体" w:cs="宋体"/>
          <w:highlight w:val="none"/>
        </w:rPr>
        <w:t>3.1.1 投标文件应包括下列内容：</w:t>
      </w:r>
    </w:p>
    <w:p>
      <w:pPr>
        <w:ind w:firstLine="420"/>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1</w:t>
      </w:r>
      <w:r>
        <w:rPr>
          <w:rFonts w:hint="eastAsia" w:ascii="宋体" w:hAnsi="宋体" w:cs="宋体"/>
          <w:highlight w:val="none"/>
          <w:lang w:eastAsia="zh-CN"/>
        </w:rPr>
        <w:t>）</w:t>
      </w:r>
      <w:r>
        <w:rPr>
          <w:rFonts w:hint="eastAsia" w:ascii="宋体" w:hAnsi="宋体" w:cs="宋体"/>
          <w:highlight w:val="none"/>
        </w:rPr>
        <w:t>投标函及投标报价一览表</w:t>
      </w:r>
    </w:p>
    <w:p>
      <w:pPr>
        <w:ind w:firstLine="420"/>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2</w:t>
      </w:r>
      <w:r>
        <w:rPr>
          <w:rFonts w:hint="eastAsia" w:ascii="宋体" w:hAnsi="宋体" w:cs="宋体"/>
          <w:highlight w:val="none"/>
          <w:lang w:eastAsia="zh-CN"/>
        </w:rPr>
        <w:t>）</w:t>
      </w:r>
      <w:r>
        <w:rPr>
          <w:rFonts w:hint="eastAsia" w:ascii="宋体" w:hAnsi="宋体" w:cs="宋体"/>
          <w:highlight w:val="none"/>
        </w:rPr>
        <w:t>法定代表人身份证明及法定代表人授权委托书</w:t>
      </w:r>
    </w:p>
    <w:p>
      <w:pPr>
        <w:ind w:firstLine="420"/>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服务需求偏离表</w:t>
      </w:r>
    </w:p>
    <w:p>
      <w:pPr>
        <w:ind w:firstLine="420"/>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资格审查资料</w:t>
      </w:r>
    </w:p>
    <w:p>
      <w:pPr>
        <w:ind w:firstLine="420"/>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5</w:t>
      </w:r>
      <w:r>
        <w:rPr>
          <w:rFonts w:hint="eastAsia" w:ascii="宋体" w:hAnsi="宋体" w:cs="宋体"/>
          <w:highlight w:val="none"/>
          <w:lang w:eastAsia="zh-CN"/>
        </w:rPr>
        <w:t>）</w:t>
      </w:r>
      <w:r>
        <w:rPr>
          <w:rFonts w:hint="eastAsia" w:ascii="宋体" w:hAnsi="宋体" w:cs="宋体"/>
          <w:highlight w:val="none"/>
        </w:rPr>
        <w:t>近年完成的类似项目情况表</w:t>
      </w:r>
    </w:p>
    <w:p>
      <w:pPr>
        <w:ind w:firstLine="420"/>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6</w:t>
      </w:r>
      <w:r>
        <w:rPr>
          <w:rFonts w:hint="eastAsia" w:ascii="宋体" w:hAnsi="宋体" w:cs="宋体"/>
          <w:highlight w:val="none"/>
          <w:lang w:eastAsia="zh-CN"/>
        </w:rPr>
        <w:t>）</w:t>
      </w:r>
      <w:r>
        <w:rPr>
          <w:rFonts w:hint="eastAsia" w:ascii="宋体" w:hAnsi="宋体" w:cs="宋体"/>
          <w:highlight w:val="none"/>
        </w:rPr>
        <w:t>项目部人员配置</w:t>
      </w:r>
    </w:p>
    <w:p>
      <w:pPr>
        <w:ind w:firstLine="420"/>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7</w:t>
      </w:r>
      <w:r>
        <w:rPr>
          <w:rFonts w:hint="eastAsia" w:ascii="宋体" w:hAnsi="宋体" w:cs="宋体"/>
          <w:highlight w:val="none"/>
          <w:lang w:eastAsia="zh-CN"/>
        </w:rPr>
        <w:t>）</w:t>
      </w:r>
      <w:r>
        <w:rPr>
          <w:rFonts w:hint="eastAsia" w:ascii="宋体" w:hAnsi="宋体" w:cs="宋体"/>
          <w:highlight w:val="none"/>
        </w:rPr>
        <w:t>服务方案</w:t>
      </w:r>
    </w:p>
    <w:p>
      <w:pPr>
        <w:ind w:firstLine="420"/>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8</w:t>
      </w:r>
      <w:r>
        <w:rPr>
          <w:rFonts w:hint="eastAsia" w:ascii="宋体" w:hAnsi="宋体" w:cs="宋体"/>
          <w:highlight w:val="none"/>
          <w:lang w:eastAsia="zh-CN"/>
        </w:rPr>
        <w:t>）</w:t>
      </w:r>
      <w:r>
        <w:rPr>
          <w:rFonts w:hint="eastAsia" w:ascii="宋体" w:hAnsi="宋体" w:cs="宋体"/>
          <w:highlight w:val="none"/>
        </w:rPr>
        <w:t>服务承诺及建议</w:t>
      </w:r>
    </w:p>
    <w:p>
      <w:pPr>
        <w:ind w:firstLine="420"/>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9</w:t>
      </w:r>
      <w:r>
        <w:rPr>
          <w:rFonts w:hint="eastAsia" w:ascii="宋体" w:hAnsi="宋体" w:cs="宋体"/>
          <w:highlight w:val="none"/>
          <w:lang w:eastAsia="zh-CN"/>
        </w:rPr>
        <w:t>）</w:t>
      </w:r>
      <w:r>
        <w:rPr>
          <w:rFonts w:hint="eastAsia" w:ascii="宋体" w:hAnsi="宋体" w:cs="宋体"/>
          <w:highlight w:val="none"/>
        </w:rPr>
        <w:t>其他资料</w:t>
      </w:r>
    </w:p>
    <w:p>
      <w:pPr>
        <w:ind w:firstLine="420"/>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10</w:t>
      </w:r>
      <w:r>
        <w:rPr>
          <w:rFonts w:hint="eastAsia" w:ascii="宋体" w:hAnsi="宋体" w:cs="宋体"/>
          <w:highlight w:val="none"/>
          <w:lang w:eastAsia="zh-CN"/>
        </w:rPr>
        <w:t>）</w:t>
      </w:r>
      <w:r>
        <w:rPr>
          <w:rFonts w:hint="eastAsia" w:ascii="宋体" w:hAnsi="宋体" w:cs="宋体"/>
          <w:highlight w:val="none"/>
        </w:rPr>
        <w:t>政府采购政策</w:t>
      </w:r>
    </w:p>
    <w:p>
      <w:pPr>
        <w:ind w:firstLine="420"/>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11</w:t>
      </w:r>
      <w:r>
        <w:rPr>
          <w:rFonts w:hint="eastAsia" w:ascii="宋体" w:hAnsi="宋体" w:cs="宋体"/>
          <w:highlight w:val="none"/>
          <w:lang w:eastAsia="zh-CN"/>
        </w:rPr>
        <w:t>）</w:t>
      </w:r>
      <w:r>
        <w:rPr>
          <w:rFonts w:hint="eastAsia" w:ascii="宋体" w:hAnsi="宋体" w:cs="宋体"/>
          <w:highlight w:val="none"/>
        </w:rPr>
        <w:t>投标单位承诺书</w:t>
      </w:r>
    </w:p>
    <w:p>
      <w:pPr>
        <w:ind w:firstLine="420"/>
        <w:rPr>
          <w:rFonts w:ascii="宋体" w:hAnsi="宋体" w:cs="宋体"/>
          <w:highlight w:val="none"/>
        </w:rPr>
      </w:pPr>
      <w:r>
        <w:rPr>
          <w:rFonts w:hint="eastAsia" w:ascii="宋体" w:hAnsi="宋体" w:cs="宋体"/>
          <w:highlight w:val="none"/>
          <w:lang w:eastAsia="zh-CN"/>
        </w:rPr>
        <w:t>供应商</w:t>
      </w:r>
      <w:r>
        <w:rPr>
          <w:rFonts w:hint="eastAsia" w:ascii="宋体" w:hAnsi="宋体" w:cs="宋体"/>
          <w:highlight w:val="none"/>
        </w:rPr>
        <w:t>在评标过程中作出的符合法律法规和招标文件规定的澄清确认，构成投标文件的组成部分。</w:t>
      </w:r>
    </w:p>
    <w:p>
      <w:pPr>
        <w:pStyle w:val="5"/>
        <w:spacing w:before="0" w:beforeLines="0"/>
        <w:ind w:left="0" w:leftChars="0" w:firstLine="0" w:firstLineChars="0"/>
        <w:rPr>
          <w:color w:val="000000"/>
          <w:highlight w:val="none"/>
        </w:rPr>
      </w:pPr>
      <w:bookmarkStart w:id="145" w:name="_Toc24012"/>
      <w:bookmarkStart w:id="146" w:name="_Toc492300373"/>
      <w:bookmarkStart w:id="147" w:name="_Toc26228"/>
      <w:bookmarkStart w:id="148" w:name="_Toc11028"/>
      <w:r>
        <w:rPr>
          <w:rFonts w:hint="eastAsia"/>
          <w:color w:val="000000"/>
          <w:highlight w:val="none"/>
        </w:rPr>
        <w:t>3.2 投标报价</w:t>
      </w:r>
      <w:bookmarkEnd w:id="145"/>
      <w:bookmarkEnd w:id="146"/>
      <w:bookmarkEnd w:id="147"/>
      <w:bookmarkEnd w:id="148"/>
    </w:p>
    <w:p>
      <w:pPr>
        <w:ind w:firstLine="420"/>
        <w:rPr>
          <w:rFonts w:ascii="宋体" w:hAnsi="宋体" w:cs="宋体"/>
          <w:highlight w:val="none"/>
        </w:rPr>
      </w:pPr>
      <w:r>
        <w:rPr>
          <w:rFonts w:hint="eastAsia" w:ascii="宋体" w:hAnsi="宋体" w:cs="宋体"/>
          <w:highlight w:val="none"/>
        </w:rPr>
        <w:t>3.2.1投标报价应包括国家规定的增值税税金，除</w:t>
      </w:r>
      <w:r>
        <w:rPr>
          <w:rFonts w:hint="eastAsia" w:ascii="宋体" w:hAnsi="宋体" w:cs="宋体"/>
          <w:highlight w:val="none"/>
          <w:lang w:eastAsia="zh-CN"/>
        </w:rPr>
        <w:t>供应商</w:t>
      </w:r>
      <w:r>
        <w:rPr>
          <w:rFonts w:hint="eastAsia" w:ascii="宋体" w:hAnsi="宋体" w:cs="宋体"/>
          <w:highlight w:val="none"/>
        </w:rPr>
        <w:t>须知前附表另有规定外，增值税税金按一般计税方法计算。</w:t>
      </w:r>
      <w:r>
        <w:rPr>
          <w:rFonts w:hint="eastAsia" w:ascii="宋体" w:hAnsi="宋体" w:cs="宋体"/>
          <w:highlight w:val="none"/>
          <w:lang w:eastAsia="zh-CN"/>
        </w:rPr>
        <w:t>供应商</w:t>
      </w:r>
      <w:r>
        <w:rPr>
          <w:rFonts w:hint="eastAsia" w:ascii="宋体" w:hAnsi="宋体" w:cs="宋体"/>
          <w:highlight w:val="none"/>
        </w:rPr>
        <w:t>应按第六章“投标文件格式”的要求在投标函中进行报价并填写费用清单。</w:t>
      </w:r>
    </w:p>
    <w:p>
      <w:pPr>
        <w:ind w:firstLine="420"/>
        <w:rPr>
          <w:rFonts w:ascii="宋体" w:hAnsi="宋体" w:cs="宋体"/>
          <w:highlight w:val="none"/>
        </w:rPr>
      </w:pPr>
      <w:r>
        <w:rPr>
          <w:rFonts w:hint="eastAsia" w:ascii="宋体" w:hAnsi="宋体" w:cs="宋体"/>
          <w:highlight w:val="none"/>
        </w:rPr>
        <w:t xml:space="preserve">3.2.2 </w:t>
      </w:r>
      <w:r>
        <w:rPr>
          <w:rFonts w:hint="eastAsia" w:ascii="宋体" w:hAnsi="宋体" w:cs="宋体"/>
          <w:highlight w:val="none"/>
          <w:lang w:eastAsia="zh-CN"/>
        </w:rPr>
        <w:t>供应商</w:t>
      </w:r>
      <w:r>
        <w:rPr>
          <w:rFonts w:hint="eastAsia" w:ascii="宋体" w:hAnsi="宋体" w:cs="宋体"/>
          <w:highlight w:val="none"/>
        </w:rPr>
        <w:t>应充分了解该项目的总体情况以及影响投标报价的其他要素。</w:t>
      </w:r>
    </w:p>
    <w:p>
      <w:pPr>
        <w:ind w:firstLine="420"/>
        <w:rPr>
          <w:rFonts w:ascii="宋体" w:hAnsi="宋体" w:cs="宋体"/>
          <w:highlight w:val="none"/>
        </w:rPr>
      </w:pPr>
      <w:r>
        <w:rPr>
          <w:rFonts w:hint="eastAsia" w:ascii="宋体" w:hAnsi="宋体" w:cs="宋体"/>
          <w:highlight w:val="none"/>
        </w:rPr>
        <w:t>3.2.3</w:t>
      </w:r>
      <w:bookmarkStart w:id="149" w:name="_Toc247513967"/>
      <w:bookmarkEnd w:id="149"/>
      <w:bookmarkStart w:id="150" w:name="_Toc247527568"/>
      <w:bookmarkEnd w:id="150"/>
      <w:bookmarkStart w:id="151" w:name="_Toc361508599"/>
      <w:bookmarkEnd w:id="151"/>
      <w:bookmarkStart w:id="152" w:name="_Toc369531530"/>
      <w:bookmarkEnd w:id="152"/>
      <w:bookmarkStart w:id="153" w:name="_Toc15242"/>
      <w:bookmarkEnd w:id="153"/>
      <w:bookmarkStart w:id="154" w:name="_Toc300834964"/>
      <w:bookmarkEnd w:id="154"/>
      <w:bookmarkStart w:id="155" w:name="_Toc152042319"/>
      <w:bookmarkEnd w:id="155"/>
      <w:bookmarkStart w:id="156" w:name="_Toc384308224"/>
      <w:bookmarkEnd w:id="156"/>
      <w:bookmarkStart w:id="157" w:name="_Toc152045543"/>
      <w:bookmarkEnd w:id="157"/>
      <w:bookmarkStart w:id="158" w:name="_Toc352691487"/>
      <w:bookmarkEnd w:id="158"/>
      <w:bookmarkStart w:id="159" w:name="_Toc144974511"/>
      <w:bookmarkEnd w:id="159"/>
      <w:r>
        <w:rPr>
          <w:rFonts w:hint="eastAsia" w:ascii="宋体" w:hAnsi="宋体" w:cs="宋体"/>
          <w:highlight w:val="none"/>
        </w:rPr>
        <w:t xml:space="preserve"> 本项目的报价方式见</w:t>
      </w:r>
      <w:r>
        <w:rPr>
          <w:rFonts w:hint="eastAsia" w:ascii="宋体" w:hAnsi="宋体" w:cs="宋体"/>
          <w:highlight w:val="none"/>
          <w:lang w:eastAsia="zh-CN"/>
        </w:rPr>
        <w:t>供应商</w:t>
      </w:r>
      <w:r>
        <w:rPr>
          <w:rFonts w:hint="eastAsia" w:ascii="宋体" w:hAnsi="宋体" w:cs="宋体"/>
          <w:highlight w:val="none"/>
        </w:rPr>
        <w:t>须知前附表。</w:t>
      </w:r>
      <w:r>
        <w:rPr>
          <w:rFonts w:hint="eastAsia" w:ascii="宋体" w:hAnsi="宋体" w:cs="宋体"/>
          <w:highlight w:val="none"/>
          <w:lang w:eastAsia="zh-CN"/>
        </w:rPr>
        <w:t>供应商</w:t>
      </w:r>
      <w:r>
        <w:rPr>
          <w:rFonts w:hint="eastAsia" w:ascii="宋体" w:hAnsi="宋体" w:cs="宋体"/>
          <w:highlight w:val="none"/>
        </w:rPr>
        <w:t>在投标截止时间前修改投标函中的投标报价总额，应同时修改投标文件“费用清单”中的相应报价。此修改须符合本章第4.3款的有关要求。</w:t>
      </w:r>
    </w:p>
    <w:p>
      <w:pPr>
        <w:ind w:firstLine="420"/>
        <w:rPr>
          <w:rFonts w:ascii="宋体" w:hAnsi="宋体" w:cs="宋体"/>
          <w:color w:val="000000"/>
          <w:highlight w:val="none"/>
        </w:rPr>
      </w:pPr>
      <w:r>
        <w:rPr>
          <w:rFonts w:hint="eastAsia" w:ascii="宋体" w:hAnsi="宋体" w:cs="宋体"/>
          <w:color w:val="000000"/>
          <w:highlight w:val="none"/>
        </w:rPr>
        <w:t>3.2.4 采购人设有</w:t>
      </w:r>
      <w:r>
        <w:rPr>
          <w:rFonts w:hint="eastAsia" w:ascii="宋体" w:hAnsi="宋体" w:cs="宋体"/>
          <w:color w:val="000000"/>
          <w:highlight w:val="none"/>
          <w:lang w:val="en-US" w:eastAsia="zh-CN"/>
        </w:rPr>
        <w:t>最高限价</w:t>
      </w:r>
      <w:r>
        <w:rPr>
          <w:rFonts w:hint="eastAsia" w:ascii="宋体" w:hAnsi="宋体" w:cs="宋体"/>
          <w:color w:val="000000"/>
          <w:highlight w:val="none"/>
        </w:rPr>
        <w:t>的，</w:t>
      </w:r>
      <w:r>
        <w:rPr>
          <w:rFonts w:hint="eastAsia" w:ascii="宋体" w:hAnsi="宋体" w:cs="宋体"/>
          <w:color w:val="000000"/>
          <w:highlight w:val="none"/>
          <w:lang w:eastAsia="zh-CN"/>
        </w:rPr>
        <w:t>供应商</w:t>
      </w:r>
      <w:r>
        <w:rPr>
          <w:rFonts w:hint="eastAsia" w:ascii="宋体" w:hAnsi="宋体" w:cs="宋体"/>
          <w:color w:val="000000"/>
          <w:highlight w:val="none"/>
        </w:rPr>
        <w:t>的投标报价不得超过</w:t>
      </w:r>
      <w:r>
        <w:rPr>
          <w:rFonts w:hint="eastAsia" w:ascii="宋体" w:hAnsi="宋体" w:cs="宋体"/>
          <w:color w:val="000000"/>
          <w:highlight w:val="none"/>
          <w:lang w:val="en-US" w:eastAsia="zh-CN"/>
        </w:rPr>
        <w:t>最高限价</w:t>
      </w:r>
      <w:r>
        <w:rPr>
          <w:rFonts w:hint="eastAsia" w:ascii="宋体" w:hAnsi="宋体" w:cs="宋体"/>
          <w:color w:val="000000"/>
          <w:highlight w:val="none"/>
        </w:rPr>
        <w:t>，若</w:t>
      </w:r>
      <w:r>
        <w:rPr>
          <w:rFonts w:hint="eastAsia" w:ascii="宋体" w:hAnsi="宋体" w:cs="宋体"/>
          <w:color w:val="000000"/>
          <w:highlight w:val="none"/>
          <w:lang w:eastAsia="zh-CN"/>
        </w:rPr>
        <w:t>供应商</w:t>
      </w:r>
      <w:r>
        <w:rPr>
          <w:rFonts w:hint="eastAsia" w:ascii="宋体" w:hAnsi="宋体" w:cs="宋体"/>
          <w:color w:val="000000"/>
          <w:highlight w:val="none"/>
        </w:rPr>
        <w:t>的投标报价超过</w:t>
      </w:r>
      <w:r>
        <w:rPr>
          <w:rFonts w:hint="eastAsia" w:ascii="宋体" w:hAnsi="宋体" w:cs="宋体"/>
          <w:color w:val="000000"/>
          <w:highlight w:val="none"/>
          <w:lang w:val="en-US" w:eastAsia="zh-CN"/>
        </w:rPr>
        <w:t>最高限价</w:t>
      </w:r>
      <w:r>
        <w:rPr>
          <w:rFonts w:hint="eastAsia" w:ascii="宋体" w:hAnsi="宋体" w:cs="宋体"/>
          <w:color w:val="000000"/>
          <w:highlight w:val="none"/>
        </w:rPr>
        <w:t>，评标委员会将否决其投标。</w:t>
      </w:r>
    </w:p>
    <w:p>
      <w:pPr>
        <w:ind w:firstLine="420"/>
        <w:rPr>
          <w:rFonts w:ascii="宋体" w:hAnsi="宋体" w:cs="宋体"/>
          <w:color w:val="000000"/>
          <w:highlight w:val="none"/>
        </w:rPr>
      </w:pPr>
      <w:r>
        <w:rPr>
          <w:rFonts w:hint="eastAsia" w:ascii="宋体" w:hAnsi="宋体" w:cs="宋体"/>
          <w:color w:val="000000"/>
          <w:highlight w:val="none"/>
        </w:rPr>
        <w:t>3.2.5 投标报价的其他要求见</w:t>
      </w:r>
      <w:r>
        <w:rPr>
          <w:rFonts w:hint="eastAsia" w:ascii="宋体" w:hAnsi="宋体" w:cs="宋体"/>
          <w:color w:val="000000"/>
          <w:highlight w:val="none"/>
          <w:lang w:eastAsia="zh-CN"/>
        </w:rPr>
        <w:t>供应商</w:t>
      </w:r>
      <w:r>
        <w:rPr>
          <w:rFonts w:hint="eastAsia" w:ascii="宋体" w:hAnsi="宋体" w:cs="宋体"/>
          <w:color w:val="000000"/>
          <w:highlight w:val="none"/>
        </w:rPr>
        <w:t>须知前附表。</w:t>
      </w:r>
    </w:p>
    <w:p>
      <w:pPr>
        <w:pStyle w:val="5"/>
        <w:spacing w:before="120"/>
        <w:ind w:left="0" w:leftChars="0" w:firstLine="0" w:firstLineChars="0"/>
        <w:rPr>
          <w:color w:val="000000"/>
          <w:highlight w:val="none"/>
        </w:rPr>
      </w:pPr>
      <w:bookmarkStart w:id="160" w:name="_Toc9859"/>
      <w:bookmarkStart w:id="161" w:name="_Toc17124"/>
      <w:bookmarkStart w:id="162" w:name="_Toc26999"/>
      <w:bookmarkStart w:id="163" w:name="_Toc492300374"/>
      <w:r>
        <w:rPr>
          <w:rFonts w:hint="eastAsia"/>
          <w:color w:val="000000"/>
          <w:highlight w:val="none"/>
        </w:rPr>
        <w:t>3.3 投标有效期</w:t>
      </w:r>
      <w:bookmarkEnd w:id="160"/>
      <w:bookmarkEnd w:id="161"/>
      <w:bookmarkEnd w:id="162"/>
      <w:bookmarkEnd w:id="163"/>
    </w:p>
    <w:p>
      <w:pPr>
        <w:ind w:firstLine="420"/>
        <w:rPr>
          <w:rFonts w:ascii="宋体" w:hAnsi="宋体" w:cs="宋体"/>
          <w:color w:val="000000"/>
          <w:highlight w:val="none"/>
        </w:rPr>
      </w:pPr>
      <w:r>
        <w:rPr>
          <w:rFonts w:hint="eastAsia" w:ascii="宋体" w:hAnsi="宋体" w:cs="宋体"/>
          <w:color w:val="000000"/>
          <w:highlight w:val="none"/>
        </w:rPr>
        <w:t>3.3.1 除</w:t>
      </w:r>
      <w:r>
        <w:rPr>
          <w:rFonts w:hint="eastAsia" w:ascii="宋体" w:hAnsi="宋体" w:cs="宋体"/>
          <w:highlight w:val="none"/>
          <w:lang w:eastAsia="zh-CN"/>
        </w:rPr>
        <w:t>供应商</w:t>
      </w:r>
      <w:r>
        <w:rPr>
          <w:rFonts w:hint="eastAsia" w:ascii="宋体" w:hAnsi="宋体" w:cs="宋体"/>
          <w:highlight w:val="none"/>
        </w:rPr>
        <w:t>须知前附表另有规定外，投标有效期为</w:t>
      </w:r>
      <w:r>
        <w:rPr>
          <w:rFonts w:hint="eastAsia" w:ascii="宋体" w:hAnsi="宋体" w:cs="宋体"/>
          <w:b/>
          <w:bCs/>
          <w:highlight w:val="none"/>
          <w:lang w:val="en-US" w:eastAsia="zh-CN"/>
        </w:rPr>
        <w:t>自</w:t>
      </w:r>
      <w:r>
        <w:rPr>
          <w:rFonts w:hint="eastAsia" w:ascii="宋体" w:hAnsi="宋体" w:cs="宋体"/>
          <w:b/>
          <w:bCs/>
          <w:highlight w:val="none"/>
        </w:rPr>
        <w:t>投标文件</w:t>
      </w:r>
      <w:r>
        <w:rPr>
          <w:rFonts w:hint="eastAsia" w:ascii="宋体" w:hAnsi="宋体" w:cs="宋体"/>
          <w:b/>
          <w:bCs/>
          <w:highlight w:val="none"/>
          <w:lang w:val="en-US" w:eastAsia="zh-CN"/>
        </w:rPr>
        <w:t>递交</w:t>
      </w:r>
      <w:r>
        <w:rPr>
          <w:rFonts w:hint="eastAsia" w:ascii="宋体" w:hAnsi="宋体" w:cs="宋体"/>
          <w:b/>
          <w:bCs/>
          <w:highlight w:val="none"/>
        </w:rPr>
        <w:t>截止之日起90日历天</w:t>
      </w:r>
      <w:r>
        <w:rPr>
          <w:rFonts w:hint="eastAsia" w:ascii="宋体" w:hAnsi="宋体" w:cs="宋体"/>
          <w:color w:val="000000"/>
          <w:highlight w:val="none"/>
        </w:rPr>
        <w:t>。</w:t>
      </w:r>
    </w:p>
    <w:p>
      <w:pPr>
        <w:ind w:firstLine="420"/>
        <w:rPr>
          <w:rFonts w:ascii="宋体" w:hAnsi="宋体" w:cs="宋体"/>
          <w:color w:val="000000"/>
          <w:highlight w:val="none"/>
        </w:rPr>
      </w:pPr>
      <w:r>
        <w:rPr>
          <w:rFonts w:hint="eastAsia" w:ascii="宋体" w:hAnsi="宋体" w:cs="宋体"/>
          <w:color w:val="000000"/>
          <w:highlight w:val="none"/>
        </w:rPr>
        <w:t>3.3.2 在投标有效期内，</w:t>
      </w:r>
      <w:r>
        <w:rPr>
          <w:rFonts w:hint="eastAsia" w:ascii="宋体" w:hAnsi="宋体" w:cs="宋体"/>
          <w:color w:val="000000"/>
          <w:highlight w:val="none"/>
          <w:lang w:eastAsia="zh-CN"/>
        </w:rPr>
        <w:t>供应商</w:t>
      </w:r>
      <w:r>
        <w:rPr>
          <w:rFonts w:hint="eastAsia" w:ascii="宋体" w:hAnsi="宋体" w:cs="宋体"/>
          <w:color w:val="000000"/>
          <w:highlight w:val="none"/>
        </w:rPr>
        <w:t>撤销投标文件的，应承担招标文件和法律规定的责任。</w:t>
      </w:r>
    </w:p>
    <w:p>
      <w:pPr>
        <w:ind w:firstLine="420"/>
        <w:rPr>
          <w:rFonts w:ascii="宋体" w:hAnsi="宋体" w:cs="宋体"/>
          <w:highlight w:val="none"/>
        </w:rPr>
      </w:pPr>
      <w:r>
        <w:rPr>
          <w:rFonts w:hint="eastAsia" w:ascii="宋体" w:hAnsi="宋体" w:cs="宋体"/>
          <w:color w:val="000000"/>
          <w:highlight w:val="none"/>
        </w:rPr>
        <w:t>3.3.3 出现特殊情况需要延长投标有效期的，采购人以书面形式通知所有</w:t>
      </w:r>
      <w:r>
        <w:rPr>
          <w:rFonts w:hint="eastAsia" w:ascii="宋体" w:hAnsi="宋体" w:cs="宋体"/>
          <w:color w:val="000000"/>
          <w:highlight w:val="none"/>
          <w:lang w:eastAsia="zh-CN"/>
        </w:rPr>
        <w:t>供应商</w:t>
      </w:r>
      <w:r>
        <w:rPr>
          <w:rFonts w:hint="eastAsia" w:ascii="宋体" w:hAnsi="宋体" w:cs="宋体"/>
          <w:color w:val="000000"/>
          <w:highlight w:val="none"/>
        </w:rPr>
        <w:t>延长投标有效期。</w:t>
      </w:r>
      <w:r>
        <w:rPr>
          <w:rFonts w:hint="eastAsia" w:ascii="宋体" w:hAnsi="宋体" w:cs="宋体"/>
          <w:color w:val="000000"/>
          <w:highlight w:val="none"/>
          <w:lang w:eastAsia="zh-CN"/>
        </w:rPr>
        <w:t>供应商</w:t>
      </w:r>
      <w:r>
        <w:rPr>
          <w:rFonts w:hint="eastAsia" w:ascii="宋体" w:hAnsi="宋体" w:cs="宋体"/>
          <w:color w:val="000000"/>
          <w:highlight w:val="none"/>
        </w:rPr>
        <w:t>应予以书面答复</w:t>
      </w:r>
      <w:r>
        <w:rPr>
          <w:rFonts w:hint="eastAsia" w:ascii="宋体" w:hAnsi="宋体" w:cs="宋体"/>
          <w:highlight w:val="none"/>
        </w:rPr>
        <w:t>。</w:t>
      </w:r>
    </w:p>
    <w:p>
      <w:pPr>
        <w:pStyle w:val="5"/>
        <w:spacing w:before="0" w:beforeLines="0"/>
        <w:ind w:left="0" w:leftChars="0" w:firstLine="0" w:firstLineChars="0"/>
        <w:rPr>
          <w:color w:val="000000"/>
          <w:highlight w:val="none"/>
        </w:rPr>
      </w:pPr>
      <w:bookmarkStart w:id="164" w:name="_Toc492300375"/>
      <w:bookmarkStart w:id="165" w:name="_Toc23482"/>
      <w:bookmarkStart w:id="166" w:name="_Toc32225"/>
      <w:bookmarkStart w:id="167" w:name="_Toc7907"/>
      <w:r>
        <w:rPr>
          <w:rFonts w:hint="eastAsia"/>
          <w:color w:val="000000"/>
          <w:highlight w:val="none"/>
        </w:rPr>
        <w:t>3.4 投标保证金</w:t>
      </w:r>
      <w:bookmarkEnd w:id="164"/>
      <w:bookmarkEnd w:id="165"/>
      <w:bookmarkEnd w:id="166"/>
      <w:bookmarkEnd w:id="167"/>
    </w:p>
    <w:p>
      <w:pPr>
        <w:ind w:left="0" w:leftChars="0" w:firstLine="420" w:firstLineChars="200"/>
        <w:rPr>
          <w:rFonts w:hint="eastAsia"/>
          <w:highlight w:val="none"/>
          <w:lang w:val="en-US" w:eastAsia="zh-CN"/>
        </w:rPr>
      </w:pPr>
      <w:bookmarkStart w:id="168" w:name="_Toc20596"/>
      <w:bookmarkStart w:id="169" w:name="_Toc492300377"/>
      <w:bookmarkStart w:id="170" w:name="_Toc13652"/>
      <w:bookmarkStart w:id="171" w:name="_Toc13677"/>
      <w:r>
        <w:rPr>
          <w:rFonts w:hint="eastAsia"/>
          <w:highlight w:val="none"/>
          <w:lang w:val="en-US" w:eastAsia="zh-CN"/>
        </w:rPr>
        <w:t>本项目不收取投标保证金。</w:t>
      </w:r>
    </w:p>
    <w:p>
      <w:pPr>
        <w:pStyle w:val="5"/>
        <w:spacing w:before="0" w:beforeLines="0"/>
        <w:ind w:left="0" w:leftChars="0" w:firstLine="0" w:firstLineChars="0"/>
        <w:rPr>
          <w:color w:val="000000"/>
          <w:highlight w:val="none"/>
        </w:rPr>
      </w:pPr>
      <w:r>
        <w:rPr>
          <w:rFonts w:hint="eastAsia"/>
          <w:color w:val="000000"/>
          <w:highlight w:val="none"/>
        </w:rPr>
        <w:t>3.5 资格审查资料</w:t>
      </w:r>
      <w:bookmarkEnd w:id="168"/>
      <w:bookmarkEnd w:id="169"/>
      <w:bookmarkEnd w:id="170"/>
      <w:bookmarkEnd w:id="171"/>
    </w:p>
    <w:p>
      <w:pPr>
        <w:ind w:firstLine="420"/>
        <w:rPr>
          <w:rFonts w:ascii="宋体" w:hAnsi="宋体" w:cs="宋体"/>
          <w:highlight w:val="none"/>
        </w:rPr>
      </w:pPr>
      <w:r>
        <w:rPr>
          <w:rFonts w:hint="eastAsia" w:ascii="宋体" w:hAnsi="宋体" w:cs="宋体"/>
          <w:highlight w:val="none"/>
        </w:rPr>
        <w:t>3.5.1 除</w:t>
      </w:r>
      <w:r>
        <w:rPr>
          <w:rFonts w:hint="eastAsia" w:ascii="宋体" w:hAnsi="宋体" w:cs="宋体"/>
          <w:highlight w:val="none"/>
          <w:lang w:eastAsia="zh-CN"/>
        </w:rPr>
        <w:t>供应商</w:t>
      </w:r>
      <w:r>
        <w:rPr>
          <w:rFonts w:hint="eastAsia" w:ascii="宋体" w:hAnsi="宋体" w:cs="宋体"/>
          <w:highlight w:val="none"/>
        </w:rPr>
        <w:t>须知前附表另有规定外，</w:t>
      </w:r>
      <w:r>
        <w:rPr>
          <w:rFonts w:hint="eastAsia" w:ascii="宋体" w:hAnsi="宋体" w:cs="宋体"/>
          <w:highlight w:val="none"/>
          <w:lang w:eastAsia="zh-CN"/>
        </w:rPr>
        <w:t>供应商</w:t>
      </w:r>
      <w:r>
        <w:rPr>
          <w:rFonts w:hint="eastAsia" w:ascii="宋体" w:hAnsi="宋体" w:cs="宋体"/>
          <w:highlight w:val="none"/>
        </w:rPr>
        <w:t>应按第六章“投标文件格式”中的要求提供资格审查资料，以证明其满足本章</w:t>
      </w:r>
      <w:r>
        <w:rPr>
          <w:rFonts w:hint="eastAsia" w:ascii="宋体" w:hAnsi="宋体" w:cs="宋体"/>
          <w:highlight w:val="none"/>
          <w:lang w:val="en-US" w:eastAsia="zh-CN"/>
        </w:rPr>
        <w:t>前附表</w:t>
      </w:r>
      <w:r>
        <w:rPr>
          <w:rFonts w:hint="eastAsia" w:ascii="宋体" w:hAnsi="宋体" w:cs="宋体"/>
          <w:highlight w:val="none"/>
        </w:rPr>
        <w:t>第1.4款规定的</w:t>
      </w:r>
      <w:r>
        <w:rPr>
          <w:rFonts w:hint="eastAsia" w:ascii="宋体" w:hAnsi="宋体" w:cs="宋体"/>
          <w:color w:val="000000"/>
          <w:highlight w:val="none"/>
        </w:rPr>
        <w:t>资质、财务、信誉等要求。</w:t>
      </w:r>
    </w:p>
    <w:p>
      <w:pPr>
        <w:ind w:firstLine="420"/>
        <w:rPr>
          <w:rFonts w:ascii="宋体" w:hAnsi="宋体" w:cs="宋体"/>
          <w:highlight w:val="none"/>
        </w:rPr>
      </w:pPr>
      <w:r>
        <w:rPr>
          <w:rFonts w:hint="eastAsia" w:ascii="宋体" w:hAnsi="宋体" w:cs="宋体"/>
          <w:highlight w:val="none"/>
        </w:rPr>
        <w:t>3.5.2 资格审查资料应按照第六章“投标文件格式”中的要求编制，</w:t>
      </w:r>
      <w:bookmarkStart w:id="172" w:name="_Hlk520735010"/>
      <w:r>
        <w:rPr>
          <w:rFonts w:hint="eastAsia" w:ascii="宋体" w:hAnsi="宋体" w:cs="宋体"/>
          <w:highlight w:val="none"/>
        </w:rPr>
        <w:t>如有必要，可以增加附页，并作为投标文件的组成部分。</w:t>
      </w:r>
      <w:r>
        <w:rPr>
          <w:rFonts w:hint="eastAsia" w:ascii="宋体" w:hAnsi="宋体" w:cs="宋体"/>
          <w:highlight w:val="none"/>
          <w:lang w:eastAsia="zh-CN"/>
        </w:rPr>
        <w:t>供应商</w:t>
      </w:r>
      <w:r>
        <w:rPr>
          <w:rFonts w:hint="eastAsia" w:ascii="宋体" w:hAnsi="宋体" w:cs="宋体"/>
          <w:highlight w:val="none"/>
        </w:rPr>
        <w:t>须知前附表规定接受联合体投标的，表格和资料应包括联合体各方相关情况</w:t>
      </w:r>
      <w:bookmarkEnd w:id="172"/>
      <w:r>
        <w:rPr>
          <w:rFonts w:hint="eastAsia" w:ascii="宋体" w:hAnsi="宋体" w:cs="宋体"/>
          <w:highlight w:val="none"/>
        </w:rPr>
        <w:t>。</w:t>
      </w:r>
    </w:p>
    <w:p>
      <w:pPr>
        <w:pStyle w:val="5"/>
        <w:spacing w:before="0" w:beforeLines="0"/>
        <w:ind w:left="0" w:leftChars="0" w:firstLine="0" w:firstLineChars="0"/>
        <w:rPr>
          <w:color w:val="000000"/>
          <w:highlight w:val="none"/>
        </w:rPr>
      </w:pPr>
      <w:bookmarkStart w:id="173" w:name="_Toc8214"/>
      <w:bookmarkStart w:id="174" w:name="_Toc492300378"/>
      <w:bookmarkStart w:id="175" w:name="_Toc29629"/>
      <w:bookmarkStart w:id="176" w:name="_Toc6020"/>
      <w:r>
        <w:rPr>
          <w:rFonts w:hint="eastAsia"/>
          <w:color w:val="000000"/>
          <w:highlight w:val="none"/>
        </w:rPr>
        <w:t>3.6 备选投标方案</w:t>
      </w:r>
      <w:bookmarkEnd w:id="173"/>
      <w:bookmarkEnd w:id="174"/>
      <w:bookmarkEnd w:id="175"/>
      <w:bookmarkEnd w:id="176"/>
    </w:p>
    <w:p>
      <w:pPr>
        <w:ind w:firstLine="420"/>
        <w:rPr>
          <w:rFonts w:ascii="宋体" w:hAnsi="宋体" w:cs="宋体"/>
          <w:color w:val="000000"/>
          <w:highlight w:val="none"/>
        </w:rPr>
      </w:pPr>
      <w:r>
        <w:rPr>
          <w:rFonts w:hint="eastAsia" w:ascii="宋体" w:hAnsi="宋体" w:cs="宋体"/>
          <w:color w:val="000000"/>
          <w:highlight w:val="none"/>
        </w:rPr>
        <w:t>3.6.1 除</w:t>
      </w:r>
      <w:r>
        <w:rPr>
          <w:rFonts w:hint="eastAsia" w:ascii="宋体" w:hAnsi="宋体" w:cs="宋体"/>
          <w:color w:val="000000"/>
          <w:highlight w:val="none"/>
          <w:lang w:eastAsia="zh-CN"/>
        </w:rPr>
        <w:t>供应商</w:t>
      </w:r>
      <w:r>
        <w:rPr>
          <w:rFonts w:hint="eastAsia" w:ascii="宋体" w:hAnsi="宋体" w:cs="宋体"/>
          <w:color w:val="000000"/>
          <w:highlight w:val="none"/>
        </w:rPr>
        <w:t>须知前附表规定允许外，</w:t>
      </w:r>
      <w:r>
        <w:rPr>
          <w:rFonts w:hint="eastAsia" w:ascii="宋体" w:hAnsi="宋体" w:cs="宋体"/>
          <w:color w:val="000000"/>
          <w:highlight w:val="none"/>
          <w:lang w:eastAsia="zh-CN"/>
        </w:rPr>
        <w:t>供应商</w:t>
      </w:r>
      <w:r>
        <w:rPr>
          <w:rFonts w:hint="eastAsia" w:ascii="宋体" w:hAnsi="宋体" w:cs="宋体"/>
          <w:color w:val="000000"/>
          <w:highlight w:val="none"/>
        </w:rPr>
        <w:t>不得递交备选投标方案，否则其投标将被否决。</w:t>
      </w:r>
    </w:p>
    <w:p>
      <w:pPr>
        <w:ind w:firstLine="420"/>
        <w:rPr>
          <w:rFonts w:ascii="宋体" w:hAnsi="宋体" w:cs="宋体"/>
          <w:color w:val="000000"/>
          <w:highlight w:val="none"/>
        </w:rPr>
      </w:pPr>
      <w:r>
        <w:rPr>
          <w:rFonts w:hint="eastAsia" w:ascii="宋体" w:hAnsi="宋体" w:cs="宋体"/>
          <w:color w:val="000000"/>
          <w:highlight w:val="none"/>
        </w:rPr>
        <w:t>3.6.2 允许</w:t>
      </w:r>
      <w:r>
        <w:rPr>
          <w:rFonts w:hint="eastAsia" w:ascii="宋体" w:hAnsi="宋体" w:cs="宋体"/>
          <w:color w:val="000000"/>
          <w:highlight w:val="none"/>
          <w:lang w:eastAsia="zh-CN"/>
        </w:rPr>
        <w:t>供应商</w:t>
      </w:r>
      <w:r>
        <w:rPr>
          <w:rFonts w:hint="eastAsia" w:ascii="宋体" w:hAnsi="宋体" w:cs="宋体"/>
          <w:color w:val="000000"/>
          <w:highlight w:val="none"/>
        </w:rPr>
        <w:t>递交备选投标方案的，只有中标人所递交的备选投标方案方可予以考虑。评标委员会认为中标人的备选投标方案优于其按照招标文件要求编制的投标方案的，采购人可以接受该备选投标方案。</w:t>
      </w:r>
    </w:p>
    <w:p>
      <w:pPr>
        <w:ind w:firstLine="420"/>
        <w:rPr>
          <w:rFonts w:ascii="宋体" w:hAnsi="宋体" w:cs="宋体"/>
          <w:color w:val="000000"/>
          <w:highlight w:val="none"/>
        </w:rPr>
      </w:pPr>
      <w:r>
        <w:rPr>
          <w:rFonts w:hint="eastAsia" w:ascii="宋体" w:hAnsi="宋体" w:cs="宋体"/>
          <w:color w:val="000000"/>
          <w:highlight w:val="none"/>
        </w:rPr>
        <w:t xml:space="preserve">3.6.3 </w:t>
      </w:r>
      <w:r>
        <w:rPr>
          <w:rFonts w:hint="eastAsia" w:ascii="宋体" w:hAnsi="宋体" w:cs="宋体"/>
          <w:color w:val="000000"/>
          <w:highlight w:val="none"/>
          <w:lang w:eastAsia="zh-CN"/>
        </w:rPr>
        <w:t>供应商</w:t>
      </w:r>
      <w:r>
        <w:rPr>
          <w:rFonts w:hint="eastAsia" w:ascii="宋体" w:hAnsi="宋体" w:cs="宋体"/>
          <w:color w:val="000000"/>
          <w:highlight w:val="none"/>
        </w:rPr>
        <w:t>提供两个或两个以上投标报价，或者在投标文件中提供一个报价，但同时提供两个或两个以上</w:t>
      </w:r>
      <w:bookmarkStart w:id="177" w:name="_Toc152042326"/>
      <w:bookmarkStart w:id="178" w:name="_Toc369531538"/>
      <w:bookmarkStart w:id="179" w:name="_Toc29902"/>
      <w:bookmarkStart w:id="180" w:name="_Toc144974518"/>
      <w:bookmarkStart w:id="181" w:name="_Toc352691495"/>
      <w:bookmarkStart w:id="182" w:name="_Toc247513974"/>
      <w:bookmarkStart w:id="183" w:name="_Toc384308232"/>
      <w:bookmarkStart w:id="184" w:name="_Toc247527575"/>
      <w:bookmarkStart w:id="185" w:name="_Toc361508607"/>
      <w:bookmarkStart w:id="186" w:name="_Toc152045550"/>
      <w:bookmarkStart w:id="187" w:name="_Toc300834971"/>
      <w:r>
        <w:rPr>
          <w:rFonts w:hint="eastAsia" w:ascii="宋体" w:hAnsi="宋体" w:cs="宋体"/>
          <w:highlight w:val="none"/>
        </w:rPr>
        <w:t>编制方案的</w:t>
      </w:r>
      <w:bookmarkEnd w:id="177"/>
      <w:bookmarkEnd w:id="178"/>
      <w:bookmarkEnd w:id="179"/>
      <w:bookmarkEnd w:id="180"/>
      <w:bookmarkEnd w:id="181"/>
      <w:bookmarkEnd w:id="182"/>
      <w:bookmarkEnd w:id="183"/>
      <w:bookmarkEnd w:id="184"/>
      <w:bookmarkEnd w:id="185"/>
      <w:bookmarkEnd w:id="186"/>
      <w:bookmarkEnd w:id="187"/>
      <w:r>
        <w:rPr>
          <w:rFonts w:hint="eastAsia" w:ascii="宋体" w:hAnsi="宋体" w:cs="宋体"/>
          <w:highlight w:val="none"/>
        </w:rPr>
        <w:t>，</w:t>
      </w:r>
      <w:r>
        <w:rPr>
          <w:rFonts w:hint="eastAsia" w:ascii="宋体" w:hAnsi="宋体" w:cs="宋体"/>
          <w:color w:val="000000"/>
          <w:highlight w:val="none"/>
        </w:rPr>
        <w:t>视为提供备选方案。</w:t>
      </w:r>
    </w:p>
    <w:p>
      <w:pPr>
        <w:pStyle w:val="5"/>
        <w:spacing w:before="0" w:beforeLines="0"/>
        <w:ind w:left="0" w:leftChars="0" w:firstLine="0" w:firstLineChars="0"/>
        <w:rPr>
          <w:color w:val="000000"/>
          <w:highlight w:val="none"/>
        </w:rPr>
      </w:pPr>
      <w:bookmarkStart w:id="188" w:name="_Toc492300379"/>
      <w:bookmarkStart w:id="189" w:name="_Toc28723"/>
      <w:bookmarkStart w:id="190" w:name="_Toc27086"/>
      <w:bookmarkStart w:id="191" w:name="_Toc7921"/>
      <w:r>
        <w:rPr>
          <w:rFonts w:hint="eastAsia"/>
          <w:color w:val="000000"/>
          <w:highlight w:val="none"/>
        </w:rPr>
        <w:t>3.7 投标文件的编制</w:t>
      </w:r>
      <w:bookmarkEnd w:id="188"/>
      <w:bookmarkEnd w:id="189"/>
      <w:bookmarkEnd w:id="190"/>
      <w:bookmarkEnd w:id="191"/>
    </w:p>
    <w:p>
      <w:pPr>
        <w:ind w:firstLine="420"/>
        <w:rPr>
          <w:rFonts w:ascii="宋体" w:hAnsi="宋体" w:cs="宋体"/>
          <w:color w:val="000000"/>
          <w:highlight w:val="none"/>
        </w:rPr>
      </w:pPr>
      <w:r>
        <w:rPr>
          <w:rFonts w:hint="eastAsia" w:ascii="宋体" w:hAnsi="宋体" w:cs="宋体"/>
          <w:color w:val="000000"/>
          <w:highlight w:val="none"/>
        </w:rPr>
        <w:t>3.7.1 投标文件应按第六章“投标文件格式”进行编写，如有必要，可以增加附页，作为投标文件的组成部分。</w:t>
      </w:r>
      <w:r>
        <w:rPr>
          <w:rFonts w:hint="eastAsia" w:ascii="宋体" w:hAnsi="宋体" w:cs="宋体"/>
          <w:highlight w:val="none"/>
        </w:rPr>
        <w:t>其中，投标函在满足招标文件实质性要求的基础上，可以提出比招标文件要求更有利于采购人的承诺。</w:t>
      </w:r>
    </w:p>
    <w:p>
      <w:pPr>
        <w:ind w:firstLine="420"/>
        <w:rPr>
          <w:rFonts w:ascii="宋体" w:hAnsi="宋体" w:cs="宋体"/>
          <w:b/>
          <w:bCs/>
          <w:color w:val="000000"/>
          <w:highlight w:val="none"/>
        </w:rPr>
      </w:pPr>
      <w:r>
        <w:rPr>
          <w:rFonts w:hint="eastAsia" w:ascii="宋体" w:hAnsi="宋体" w:cs="宋体"/>
          <w:color w:val="000000"/>
          <w:highlight w:val="none"/>
        </w:rPr>
        <w:t xml:space="preserve">3.7.2 </w:t>
      </w:r>
      <w:r>
        <w:rPr>
          <w:rFonts w:hint="eastAsia" w:ascii="宋体" w:hAnsi="宋体" w:cs="宋体"/>
          <w:b w:val="0"/>
          <w:bCs w:val="0"/>
          <w:color w:val="000000"/>
          <w:highlight w:val="none"/>
        </w:rPr>
        <w:t>投标文件应当对招标文件有关服务期限、投标有效期、采购内容及要求、招标范围等实质性内容作出响应</w:t>
      </w:r>
      <w:r>
        <w:rPr>
          <w:rFonts w:hint="eastAsia" w:ascii="宋体" w:hAnsi="宋体" w:cs="宋体"/>
          <w:b/>
          <w:bCs/>
          <w:color w:val="000000"/>
          <w:highlight w:val="none"/>
        </w:rPr>
        <w:t>。</w:t>
      </w:r>
    </w:p>
    <w:p>
      <w:pPr>
        <w:pStyle w:val="4"/>
        <w:spacing w:before="0" w:after="0"/>
        <w:rPr>
          <w:color w:val="000000"/>
          <w:highlight w:val="none"/>
        </w:rPr>
      </w:pPr>
      <w:bookmarkStart w:id="192" w:name="_Toc19882"/>
      <w:bookmarkStart w:id="193" w:name="_Toc492300380"/>
      <w:bookmarkStart w:id="194" w:name="_Toc23820"/>
      <w:bookmarkStart w:id="195" w:name="_Toc30444"/>
      <w:r>
        <w:rPr>
          <w:rFonts w:hint="eastAsia"/>
          <w:color w:val="000000"/>
          <w:highlight w:val="none"/>
        </w:rPr>
        <w:t>4. 投标</w:t>
      </w:r>
      <w:bookmarkEnd w:id="192"/>
      <w:bookmarkEnd w:id="193"/>
      <w:bookmarkEnd w:id="194"/>
      <w:bookmarkEnd w:id="195"/>
    </w:p>
    <w:p>
      <w:pPr>
        <w:pStyle w:val="5"/>
        <w:spacing w:before="0" w:beforeLines="0"/>
        <w:ind w:left="0" w:leftChars="0" w:firstLine="0" w:firstLineChars="0"/>
        <w:rPr>
          <w:color w:val="000000"/>
          <w:highlight w:val="none"/>
        </w:rPr>
      </w:pPr>
      <w:bookmarkStart w:id="196" w:name="_Toc17811"/>
      <w:bookmarkStart w:id="197" w:name="_Toc492300381"/>
      <w:bookmarkStart w:id="198" w:name="_Toc5197"/>
      <w:bookmarkStart w:id="199" w:name="_Toc5763"/>
      <w:r>
        <w:rPr>
          <w:rFonts w:hint="eastAsia"/>
          <w:color w:val="000000"/>
          <w:highlight w:val="none"/>
        </w:rPr>
        <w:t>4.1 投标文件的密封和标记</w:t>
      </w:r>
      <w:bookmarkEnd w:id="196"/>
      <w:bookmarkEnd w:id="197"/>
      <w:bookmarkEnd w:id="198"/>
      <w:bookmarkEnd w:id="199"/>
    </w:p>
    <w:p>
      <w:pPr>
        <w:ind w:left="0" w:leftChars="0" w:firstLine="420" w:firstLineChars="200"/>
        <w:rPr>
          <w:rFonts w:hint="default"/>
          <w:highlight w:val="none"/>
          <w:lang w:val="en-US" w:eastAsia="zh-CN"/>
        </w:rPr>
      </w:pPr>
      <w:bookmarkStart w:id="200" w:name="_Toc15339"/>
      <w:bookmarkStart w:id="201" w:name="_Toc13833"/>
      <w:bookmarkStart w:id="202" w:name="_Toc492300382"/>
      <w:bookmarkStart w:id="203" w:name="_Toc32711"/>
      <w:r>
        <w:rPr>
          <w:rFonts w:hint="eastAsia"/>
          <w:highlight w:val="none"/>
          <w:lang w:val="en-US" w:eastAsia="zh-CN"/>
        </w:rPr>
        <w:t>见投标人须知前附表</w:t>
      </w:r>
    </w:p>
    <w:p>
      <w:pPr>
        <w:pStyle w:val="5"/>
        <w:spacing w:before="0" w:beforeLines="0"/>
        <w:ind w:left="0" w:leftChars="0" w:firstLine="0" w:firstLineChars="0"/>
        <w:rPr>
          <w:color w:val="000000"/>
          <w:highlight w:val="none"/>
        </w:rPr>
      </w:pPr>
      <w:r>
        <w:rPr>
          <w:rFonts w:hint="eastAsia"/>
          <w:color w:val="000000"/>
          <w:highlight w:val="none"/>
        </w:rPr>
        <w:t>4.2 投标文件的递交</w:t>
      </w:r>
      <w:bookmarkEnd w:id="200"/>
      <w:bookmarkEnd w:id="201"/>
      <w:bookmarkEnd w:id="202"/>
      <w:bookmarkEnd w:id="203"/>
    </w:p>
    <w:p>
      <w:pPr>
        <w:ind w:firstLine="420"/>
        <w:rPr>
          <w:rFonts w:ascii="宋体" w:hAnsi="宋体" w:cs="宋体"/>
          <w:color w:val="000000"/>
          <w:highlight w:val="none"/>
        </w:rPr>
      </w:pPr>
      <w:r>
        <w:rPr>
          <w:rFonts w:hint="eastAsia" w:ascii="宋体" w:hAnsi="宋体" w:cs="宋体"/>
          <w:color w:val="000000"/>
          <w:highlight w:val="none"/>
        </w:rPr>
        <w:t xml:space="preserve">4.2.1 </w:t>
      </w:r>
      <w:r>
        <w:rPr>
          <w:rFonts w:hint="eastAsia" w:ascii="宋体" w:hAnsi="宋体" w:cs="宋体"/>
          <w:color w:val="000000"/>
          <w:highlight w:val="none"/>
          <w:lang w:eastAsia="zh-CN"/>
        </w:rPr>
        <w:t>供应商</w:t>
      </w:r>
      <w:r>
        <w:rPr>
          <w:rFonts w:hint="eastAsia" w:ascii="宋体" w:hAnsi="宋体" w:cs="宋体"/>
          <w:color w:val="000000"/>
          <w:highlight w:val="none"/>
        </w:rPr>
        <w:t>应在</w:t>
      </w:r>
      <w:r>
        <w:rPr>
          <w:rFonts w:hint="eastAsia" w:ascii="宋体" w:hAnsi="宋体" w:cs="宋体"/>
          <w:color w:val="000000"/>
          <w:highlight w:val="none"/>
          <w:lang w:eastAsia="zh-CN"/>
        </w:rPr>
        <w:t>供应商</w:t>
      </w:r>
      <w:r>
        <w:rPr>
          <w:rFonts w:hint="eastAsia" w:ascii="宋体" w:hAnsi="宋体" w:cs="宋体"/>
          <w:color w:val="000000"/>
          <w:highlight w:val="none"/>
        </w:rPr>
        <w:t>须知前附表规定的投标截止时间前递交投标文件。</w:t>
      </w:r>
    </w:p>
    <w:p>
      <w:pPr>
        <w:ind w:firstLine="420"/>
        <w:rPr>
          <w:rFonts w:ascii="宋体" w:hAnsi="宋体" w:cs="宋体"/>
          <w:color w:val="auto"/>
          <w:highlight w:val="none"/>
        </w:rPr>
      </w:pPr>
      <w:r>
        <w:rPr>
          <w:rFonts w:hint="eastAsia" w:ascii="宋体" w:hAnsi="宋体" w:cs="宋体"/>
          <w:color w:val="auto"/>
          <w:highlight w:val="none"/>
        </w:rPr>
        <w:t xml:space="preserve">4.2.2 </w:t>
      </w:r>
      <w:r>
        <w:rPr>
          <w:rFonts w:hint="eastAsia" w:ascii="宋体" w:hAnsi="宋体" w:cs="宋体"/>
          <w:color w:val="auto"/>
          <w:highlight w:val="none"/>
          <w:lang w:eastAsia="zh-CN"/>
        </w:rPr>
        <w:t>供应商</w:t>
      </w:r>
      <w:r>
        <w:rPr>
          <w:rFonts w:hint="eastAsia" w:ascii="宋体" w:hAnsi="宋体" w:cs="宋体"/>
          <w:color w:val="auto"/>
          <w:highlight w:val="none"/>
        </w:rPr>
        <w:t>递交投标文件的地点：见</w:t>
      </w:r>
      <w:r>
        <w:rPr>
          <w:rFonts w:hint="eastAsia" w:ascii="宋体" w:hAnsi="宋体" w:cs="宋体"/>
          <w:color w:val="auto"/>
          <w:highlight w:val="none"/>
          <w:lang w:eastAsia="zh-CN"/>
        </w:rPr>
        <w:t>供应商</w:t>
      </w:r>
      <w:r>
        <w:rPr>
          <w:rFonts w:hint="eastAsia" w:ascii="宋体" w:hAnsi="宋体" w:cs="宋体"/>
          <w:color w:val="auto"/>
          <w:highlight w:val="none"/>
        </w:rPr>
        <w:t>须知前附表。</w:t>
      </w:r>
    </w:p>
    <w:p>
      <w:pPr>
        <w:ind w:firstLine="420"/>
        <w:rPr>
          <w:rFonts w:ascii="宋体" w:hAnsi="宋体" w:cs="宋体"/>
          <w:color w:val="000000"/>
          <w:highlight w:val="none"/>
        </w:rPr>
      </w:pPr>
      <w:r>
        <w:rPr>
          <w:rFonts w:hint="eastAsia" w:ascii="宋体" w:hAnsi="宋体" w:cs="宋体"/>
          <w:color w:val="000000"/>
          <w:highlight w:val="none"/>
        </w:rPr>
        <w:t>4.2.3 除</w:t>
      </w:r>
      <w:r>
        <w:rPr>
          <w:rFonts w:hint="eastAsia" w:ascii="宋体" w:hAnsi="宋体" w:cs="宋体"/>
          <w:color w:val="000000"/>
          <w:highlight w:val="none"/>
          <w:lang w:eastAsia="zh-CN"/>
        </w:rPr>
        <w:t>供应商</w:t>
      </w:r>
      <w:r>
        <w:rPr>
          <w:rFonts w:hint="eastAsia" w:ascii="宋体" w:hAnsi="宋体" w:cs="宋体"/>
          <w:color w:val="000000"/>
          <w:highlight w:val="none"/>
        </w:rPr>
        <w:t>须知前附表另有规定外，</w:t>
      </w:r>
      <w:r>
        <w:rPr>
          <w:rFonts w:hint="eastAsia" w:ascii="宋体" w:hAnsi="宋体" w:cs="宋体"/>
          <w:color w:val="000000"/>
          <w:highlight w:val="none"/>
          <w:lang w:eastAsia="zh-CN"/>
        </w:rPr>
        <w:t>供应商</w:t>
      </w:r>
      <w:r>
        <w:rPr>
          <w:rFonts w:hint="eastAsia" w:ascii="宋体" w:hAnsi="宋体" w:cs="宋体"/>
          <w:color w:val="000000"/>
          <w:highlight w:val="none"/>
        </w:rPr>
        <w:t>所递交的投标文件不予退还。</w:t>
      </w:r>
    </w:p>
    <w:p>
      <w:pPr>
        <w:pStyle w:val="5"/>
        <w:spacing w:before="0" w:beforeLines="0"/>
        <w:ind w:left="0" w:leftChars="0" w:firstLine="0" w:firstLineChars="0"/>
        <w:rPr>
          <w:color w:val="000000"/>
          <w:highlight w:val="none"/>
        </w:rPr>
      </w:pPr>
      <w:bookmarkStart w:id="204" w:name="_Toc492300383"/>
      <w:bookmarkStart w:id="205" w:name="_Toc20459"/>
      <w:bookmarkStart w:id="206" w:name="_Toc7169"/>
      <w:bookmarkStart w:id="207" w:name="_Toc8401"/>
      <w:r>
        <w:rPr>
          <w:rFonts w:hint="eastAsia"/>
          <w:color w:val="000000"/>
          <w:highlight w:val="none"/>
        </w:rPr>
        <w:t>4.3 投标文件的修改与撤回</w:t>
      </w:r>
      <w:bookmarkEnd w:id="204"/>
      <w:bookmarkEnd w:id="205"/>
      <w:bookmarkEnd w:id="206"/>
      <w:bookmarkEnd w:id="207"/>
    </w:p>
    <w:p>
      <w:pPr>
        <w:ind w:firstLine="420"/>
        <w:rPr>
          <w:rFonts w:ascii="宋体" w:hAnsi="宋体" w:cs="宋体"/>
          <w:color w:val="000000"/>
          <w:highlight w:val="none"/>
        </w:rPr>
      </w:pPr>
      <w:r>
        <w:rPr>
          <w:rFonts w:hint="eastAsia" w:ascii="宋体" w:hAnsi="宋体" w:cs="宋体"/>
          <w:color w:val="000000"/>
          <w:highlight w:val="none"/>
        </w:rPr>
        <w:t>4.3.1 在</w:t>
      </w:r>
      <w:r>
        <w:rPr>
          <w:rFonts w:hint="eastAsia" w:ascii="宋体" w:hAnsi="宋体" w:cs="宋体"/>
          <w:color w:val="000000"/>
          <w:highlight w:val="none"/>
          <w:lang w:val="en-US" w:eastAsia="zh-CN"/>
        </w:rPr>
        <w:t>招标文件</w:t>
      </w:r>
      <w:r>
        <w:rPr>
          <w:rFonts w:hint="eastAsia" w:ascii="宋体" w:hAnsi="宋体" w:cs="宋体"/>
          <w:color w:val="000000"/>
          <w:highlight w:val="none"/>
        </w:rPr>
        <w:t>规定的投标截止时间前，</w:t>
      </w:r>
      <w:r>
        <w:rPr>
          <w:rFonts w:hint="eastAsia" w:ascii="宋体" w:hAnsi="宋体" w:cs="宋体"/>
          <w:color w:val="000000"/>
          <w:highlight w:val="none"/>
          <w:lang w:eastAsia="zh-CN"/>
        </w:rPr>
        <w:t>供应商</w:t>
      </w:r>
      <w:r>
        <w:rPr>
          <w:rFonts w:hint="eastAsia" w:ascii="宋体" w:hAnsi="宋体" w:cs="宋体"/>
          <w:color w:val="000000"/>
          <w:highlight w:val="none"/>
        </w:rPr>
        <w:t>可以修改或撤回已递交的投标文件，但应以书面形式通知采购人。</w:t>
      </w:r>
    </w:p>
    <w:p>
      <w:pPr>
        <w:ind w:firstLine="420"/>
        <w:rPr>
          <w:rFonts w:ascii="宋体" w:hAnsi="宋体" w:cs="宋体"/>
          <w:color w:val="000000"/>
          <w:highlight w:val="none"/>
        </w:rPr>
      </w:pPr>
      <w:r>
        <w:rPr>
          <w:rFonts w:hint="eastAsia" w:ascii="宋体" w:hAnsi="宋体" w:cs="宋体"/>
          <w:color w:val="000000"/>
          <w:highlight w:val="none"/>
        </w:rPr>
        <w:t>4.3.2</w:t>
      </w:r>
      <w:r>
        <w:rPr>
          <w:rFonts w:hint="eastAsia" w:ascii="宋体" w:hAnsi="宋体" w:cs="宋体"/>
          <w:color w:val="000000"/>
          <w:highlight w:val="none"/>
          <w:lang w:eastAsia="zh-CN"/>
        </w:rPr>
        <w:t>供应商</w:t>
      </w:r>
      <w:r>
        <w:rPr>
          <w:rFonts w:hint="eastAsia" w:ascii="宋体" w:hAnsi="宋体" w:cs="宋体"/>
          <w:color w:val="000000"/>
          <w:highlight w:val="none"/>
        </w:rPr>
        <w:t>修改或撤回已递交投标文件的书面通知应按照</w:t>
      </w:r>
      <w:r>
        <w:rPr>
          <w:rFonts w:hint="eastAsia" w:ascii="宋体" w:hAnsi="宋体" w:cs="宋体"/>
          <w:color w:val="000000"/>
          <w:highlight w:val="none"/>
          <w:lang w:eastAsia="zh-CN"/>
        </w:rPr>
        <w:t>招标文件</w:t>
      </w:r>
      <w:r>
        <w:rPr>
          <w:rFonts w:hint="eastAsia" w:ascii="宋体" w:hAnsi="宋体" w:cs="宋体"/>
          <w:color w:val="000000"/>
          <w:highlight w:val="none"/>
        </w:rPr>
        <w:t>的要求签字或盖章。</w:t>
      </w:r>
    </w:p>
    <w:p>
      <w:pPr>
        <w:ind w:firstLine="420"/>
        <w:rPr>
          <w:rFonts w:ascii="宋体" w:hAnsi="宋体" w:cs="宋体"/>
          <w:color w:val="000000"/>
          <w:highlight w:val="none"/>
        </w:rPr>
      </w:pPr>
      <w:r>
        <w:rPr>
          <w:rFonts w:hint="eastAsia" w:ascii="宋体" w:hAnsi="宋体" w:cs="宋体"/>
          <w:color w:val="000000"/>
          <w:highlight w:val="none"/>
        </w:rPr>
        <w:t>4.3.</w:t>
      </w:r>
      <w:bookmarkStart w:id="208" w:name="_Toc384308235"/>
      <w:bookmarkStart w:id="209" w:name="_Toc352691497"/>
      <w:bookmarkStart w:id="210" w:name="_Toc152042329"/>
      <w:bookmarkStart w:id="211" w:name="_Toc361508610"/>
      <w:bookmarkStart w:id="212" w:name="_Toc144974521"/>
      <w:bookmarkStart w:id="213" w:name="_Toc300834974"/>
      <w:bookmarkStart w:id="214" w:name="_Toc369531541"/>
      <w:bookmarkStart w:id="215" w:name="_Toc247527578"/>
      <w:bookmarkStart w:id="216" w:name="_Toc19203"/>
      <w:bookmarkStart w:id="217" w:name="_Toc247513977"/>
      <w:bookmarkStart w:id="218" w:name="_Toc152045553"/>
      <w:r>
        <w:rPr>
          <w:rFonts w:hint="eastAsia" w:ascii="宋体" w:hAnsi="宋体" w:cs="宋体"/>
          <w:color w:val="000000"/>
          <w:highlight w:val="none"/>
          <w:lang w:val="en-US" w:eastAsia="zh-CN"/>
        </w:rPr>
        <w:t>3</w:t>
      </w:r>
      <w:r>
        <w:rPr>
          <w:rFonts w:hint="eastAsia" w:ascii="宋体" w:hAnsi="宋体" w:cs="宋体"/>
          <w:color w:val="000000"/>
          <w:highlight w:val="none"/>
        </w:rPr>
        <w:t xml:space="preserve"> 修改的内容为投标</w:t>
      </w:r>
      <w:bookmarkEnd w:id="208"/>
      <w:bookmarkEnd w:id="209"/>
      <w:bookmarkEnd w:id="210"/>
      <w:bookmarkEnd w:id="211"/>
      <w:bookmarkEnd w:id="212"/>
      <w:bookmarkEnd w:id="213"/>
      <w:bookmarkEnd w:id="214"/>
      <w:bookmarkEnd w:id="215"/>
      <w:bookmarkEnd w:id="216"/>
      <w:bookmarkEnd w:id="217"/>
      <w:bookmarkEnd w:id="218"/>
      <w:r>
        <w:rPr>
          <w:rFonts w:hint="eastAsia" w:ascii="宋体" w:hAnsi="宋体" w:cs="宋体"/>
          <w:color w:val="000000"/>
          <w:highlight w:val="none"/>
        </w:rPr>
        <w:t>文件的组成部分。</w:t>
      </w:r>
    </w:p>
    <w:p>
      <w:pPr>
        <w:pStyle w:val="4"/>
        <w:spacing w:before="0" w:after="0"/>
        <w:rPr>
          <w:color w:val="000000"/>
          <w:highlight w:val="none"/>
        </w:rPr>
      </w:pPr>
      <w:bookmarkStart w:id="219" w:name="_Toc13407"/>
      <w:bookmarkStart w:id="220" w:name="_Toc17496"/>
      <w:bookmarkStart w:id="221" w:name="_Toc28278"/>
      <w:bookmarkStart w:id="222" w:name="_Toc492300384"/>
      <w:r>
        <w:rPr>
          <w:rFonts w:hint="eastAsia"/>
          <w:color w:val="000000"/>
          <w:highlight w:val="none"/>
        </w:rPr>
        <w:t>5. 开标</w:t>
      </w:r>
      <w:bookmarkEnd w:id="219"/>
      <w:bookmarkEnd w:id="220"/>
      <w:bookmarkEnd w:id="221"/>
      <w:bookmarkEnd w:id="222"/>
    </w:p>
    <w:p>
      <w:pPr>
        <w:pStyle w:val="5"/>
        <w:spacing w:before="0" w:beforeLines="0"/>
        <w:ind w:left="0" w:leftChars="0" w:firstLine="0" w:firstLineChars="0"/>
        <w:rPr>
          <w:color w:val="000000"/>
          <w:highlight w:val="none"/>
        </w:rPr>
      </w:pPr>
      <w:bookmarkStart w:id="223" w:name="_Toc18714"/>
      <w:bookmarkStart w:id="224" w:name="_Toc492300385"/>
      <w:bookmarkStart w:id="225" w:name="_Toc24198"/>
      <w:bookmarkStart w:id="226" w:name="_Toc21547"/>
      <w:r>
        <w:rPr>
          <w:rFonts w:hint="eastAsia"/>
          <w:color w:val="000000"/>
          <w:highlight w:val="none"/>
        </w:rPr>
        <w:t>5.1 开标时间和地点</w:t>
      </w:r>
      <w:bookmarkEnd w:id="223"/>
      <w:bookmarkEnd w:id="224"/>
      <w:bookmarkEnd w:id="225"/>
      <w:bookmarkEnd w:id="226"/>
    </w:p>
    <w:p>
      <w:pPr>
        <w:ind w:firstLine="420"/>
        <w:rPr>
          <w:rFonts w:ascii="宋体" w:hAnsi="宋体" w:cs="宋体"/>
          <w:color w:val="000000"/>
          <w:highlight w:val="none"/>
        </w:rPr>
      </w:pPr>
      <w:r>
        <w:rPr>
          <w:rFonts w:hint="eastAsia" w:ascii="宋体" w:hAnsi="宋体" w:cs="宋体"/>
          <w:color w:val="000000"/>
          <w:highlight w:val="none"/>
        </w:rPr>
        <w:t>采购人在</w:t>
      </w:r>
      <w:r>
        <w:rPr>
          <w:rFonts w:hint="eastAsia" w:ascii="宋体" w:hAnsi="宋体" w:cs="宋体"/>
          <w:color w:val="000000"/>
          <w:highlight w:val="none"/>
          <w:lang w:val="en-US" w:eastAsia="zh-CN"/>
        </w:rPr>
        <w:t>招标文件</w:t>
      </w:r>
      <w:r>
        <w:rPr>
          <w:rFonts w:hint="eastAsia" w:ascii="宋体" w:hAnsi="宋体" w:cs="宋体"/>
          <w:color w:val="000000"/>
          <w:highlight w:val="none"/>
        </w:rPr>
        <w:t>规定的投标截止时间（开标时间）和</w:t>
      </w:r>
      <w:r>
        <w:rPr>
          <w:rFonts w:hint="eastAsia" w:ascii="宋体" w:hAnsi="宋体" w:cs="宋体"/>
          <w:color w:val="000000"/>
          <w:highlight w:val="none"/>
          <w:lang w:eastAsia="zh-CN"/>
        </w:rPr>
        <w:t>供应商</w:t>
      </w:r>
      <w:r>
        <w:rPr>
          <w:rFonts w:hint="eastAsia" w:ascii="宋体" w:hAnsi="宋体" w:cs="宋体"/>
          <w:color w:val="000000"/>
          <w:highlight w:val="none"/>
        </w:rPr>
        <w:t>须知前附表规定的地点公开开标，并邀请所有</w:t>
      </w:r>
      <w:r>
        <w:rPr>
          <w:rFonts w:hint="eastAsia" w:ascii="宋体" w:hAnsi="宋体" w:cs="宋体"/>
          <w:color w:val="000000"/>
          <w:highlight w:val="none"/>
          <w:lang w:eastAsia="zh-CN"/>
        </w:rPr>
        <w:t>供应商</w:t>
      </w:r>
      <w:r>
        <w:rPr>
          <w:rFonts w:hint="eastAsia" w:ascii="宋体" w:hAnsi="宋体" w:cs="宋体"/>
          <w:color w:val="000000"/>
          <w:highlight w:val="none"/>
        </w:rPr>
        <w:t>的法定代表人或其委托代理人准时参加。</w:t>
      </w:r>
      <w:r>
        <w:rPr>
          <w:rFonts w:hint="eastAsia" w:ascii="宋体" w:hAnsi="宋体" w:cs="宋体"/>
          <w:color w:val="000000"/>
          <w:highlight w:val="none"/>
          <w:lang w:eastAsia="zh-CN"/>
        </w:rPr>
        <w:t>供应商</w:t>
      </w:r>
      <w:r>
        <w:rPr>
          <w:rFonts w:hint="eastAsia" w:ascii="宋体" w:hAnsi="宋体" w:cs="宋体"/>
          <w:color w:val="000000"/>
          <w:highlight w:val="none"/>
        </w:rPr>
        <w:t>的法定代表人或其委托代理人未参加开标会议的，采购人可将其投标文件按无效标处理。</w:t>
      </w:r>
    </w:p>
    <w:p>
      <w:pPr>
        <w:pStyle w:val="5"/>
        <w:spacing w:before="0" w:beforeLines="0"/>
        <w:ind w:left="0" w:leftChars="0" w:firstLine="0" w:firstLineChars="0"/>
        <w:rPr>
          <w:color w:val="000000"/>
          <w:highlight w:val="none"/>
        </w:rPr>
      </w:pPr>
      <w:bookmarkStart w:id="227" w:name="_Toc12429"/>
      <w:bookmarkStart w:id="228" w:name="_Toc6744"/>
      <w:bookmarkStart w:id="229" w:name="_Toc492300387"/>
      <w:bookmarkStart w:id="230" w:name="_Toc21579"/>
      <w:r>
        <w:rPr>
          <w:rFonts w:hint="eastAsia"/>
          <w:color w:val="000000"/>
          <w:highlight w:val="none"/>
        </w:rPr>
        <w:t>5.2 开标程序</w:t>
      </w:r>
      <w:bookmarkEnd w:id="227"/>
      <w:bookmarkEnd w:id="228"/>
      <w:bookmarkEnd w:id="229"/>
      <w:bookmarkEnd w:id="230"/>
    </w:p>
    <w:p>
      <w:pPr>
        <w:ind w:firstLine="420"/>
        <w:rPr>
          <w:rFonts w:ascii="宋体" w:hAnsi="宋体" w:cs="宋体"/>
          <w:color w:val="auto"/>
          <w:highlight w:val="none"/>
        </w:rPr>
      </w:pPr>
      <w:r>
        <w:rPr>
          <w:rFonts w:hint="eastAsia" w:ascii="宋体" w:hAnsi="宋体" w:cs="宋体"/>
          <w:color w:val="auto"/>
          <w:highlight w:val="none"/>
        </w:rPr>
        <w:t>主持人按下列程序进行开标：</w:t>
      </w:r>
    </w:p>
    <w:p>
      <w:pPr>
        <w:ind w:firstLine="420"/>
        <w:rPr>
          <w:rFonts w:ascii="宋体" w:hAnsi="宋体" w:cs="宋体"/>
          <w:color w:val="auto"/>
          <w:highlight w:val="none"/>
        </w:rPr>
      </w:pPr>
      <w:r>
        <w:rPr>
          <w:rFonts w:hint="eastAsia" w:ascii="宋体" w:hAnsi="宋体" w:cs="宋体"/>
          <w:color w:val="auto"/>
          <w:highlight w:val="none"/>
        </w:rPr>
        <w:t>(l）宣布开标纪律；</w:t>
      </w:r>
    </w:p>
    <w:p>
      <w:pPr>
        <w:ind w:firstLine="420"/>
        <w:rPr>
          <w:rFonts w:hint="eastAsia" w:ascii="宋体" w:hAnsi="宋体" w:cs="宋体"/>
          <w:color w:val="auto"/>
          <w:highlight w:val="none"/>
        </w:rPr>
      </w:pPr>
      <w:r>
        <w:rPr>
          <w:rFonts w:hint="eastAsia" w:ascii="宋体" w:hAnsi="宋体" w:cs="宋体"/>
          <w:color w:val="auto"/>
          <w:highlight w:val="none"/>
        </w:rPr>
        <w:t>(2）公布在投标截止时间前递交投标文件的</w:t>
      </w:r>
      <w:r>
        <w:rPr>
          <w:rFonts w:hint="eastAsia" w:ascii="宋体" w:hAnsi="宋体" w:cs="宋体"/>
          <w:color w:val="auto"/>
          <w:highlight w:val="none"/>
          <w:lang w:val="en-US" w:eastAsia="zh-CN"/>
        </w:rPr>
        <w:t>投标人</w:t>
      </w:r>
      <w:r>
        <w:rPr>
          <w:rFonts w:hint="eastAsia" w:ascii="宋体" w:hAnsi="宋体" w:cs="宋体"/>
          <w:color w:val="auto"/>
          <w:highlight w:val="none"/>
        </w:rPr>
        <w:t>名称，并确认</w:t>
      </w:r>
      <w:r>
        <w:rPr>
          <w:rFonts w:hint="eastAsia" w:ascii="宋体" w:hAnsi="宋体" w:cs="宋体"/>
          <w:color w:val="auto"/>
          <w:highlight w:val="none"/>
          <w:lang w:eastAsia="zh-CN"/>
        </w:rPr>
        <w:t>供应商</w:t>
      </w:r>
      <w:r>
        <w:rPr>
          <w:rFonts w:hint="eastAsia" w:ascii="宋体" w:hAnsi="宋体" w:cs="宋体"/>
          <w:color w:val="auto"/>
          <w:highlight w:val="none"/>
        </w:rPr>
        <w:t>法定代表人或其委托代理人是否在场；</w:t>
      </w:r>
    </w:p>
    <w:p>
      <w:pPr>
        <w:ind w:left="0" w:leftChars="0"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）宣布主持人、开标人、唱标人、记录人、监标人等有关人员姓名；</w:t>
      </w:r>
    </w:p>
    <w:p>
      <w:pPr>
        <w:ind w:firstLine="42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w:t>
      </w:r>
      <w:r>
        <w:rPr>
          <w:rFonts w:hint="eastAsia" w:ascii="宋体" w:hAnsi="宋体" w:eastAsia="宋体" w:cs="宋体"/>
          <w:color w:val="auto"/>
          <w:highlight w:val="none"/>
          <w:lang w:val="en-US" w:eastAsia="zh-CN"/>
        </w:rPr>
        <w:t>由监标人及各供应商代表查验文件密封情况，并宣布检查结果；</w:t>
      </w:r>
    </w:p>
    <w:p>
      <w:pPr>
        <w:ind w:firstLine="420"/>
        <w:rPr>
          <w:rFonts w:hint="eastAsia" w:eastAsia="宋体"/>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w:t>
      </w:r>
      <w:r>
        <w:rPr>
          <w:rFonts w:hint="eastAsia" w:ascii="宋体" w:hAnsi="宋体" w:cs="宋体"/>
          <w:color w:val="auto"/>
          <w:highlight w:val="none"/>
          <w:lang w:val="en-US" w:eastAsia="zh-CN"/>
        </w:rPr>
        <w:t>由工作人员开启</w:t>
      </w:r>
      <w:r>
        <w:rPr>
          <w:rFonts w:hint="eastAsia" w:ascii="宋体" w:hAnsi="宋体" w:cs="宋体"/>
          <w:color w:val="auto"/>
          <w:highlight w:val="none"/>
          <w:lang w:eastAsia="zh-CN"/>
        </w:rPr>
        <w:t>投标文件，</w:t>
      </w:r>
      <w:r>
        <w:rPr>
          <w:rFonts w:hint="eastAsia" w:ascii="宋体" w:hAnsi="宋体" w:cs="宋体"/>
          <w:color w:val="auto"/>
          <w:highlight w:val="none"/>
          <w:lang w:val="en-US" w:eastAsia="zh-CN"/>
        </w:rPr>
        <w:t>请唱标人公布商务部分服务期、报价、质量，并由各供应商代表确认</w:t>
      </w:r>
      <w:r>
        <w:rPr>
          <w:rFonts w:hint="eastAsia" w:ascii="宋体" w:hAnsi="宋体" w:cs="宋体"/>
          <w:color w:val="auto"/>
          <w:highlight w:val="none"/>
        </w:rPr>
        <w:t>；</w:t>
      </w:r>
    </w:p>
    <w:p>
      <w:pPr>
        <w:ind w:firstLine="420"/>
        <w:rPr>
          <w:rFonts w:hint="eastAsia" w:ascii="宋体" w:hAnsi="宋体" w:eastAsia="宋体" w:cs="宋体"/>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）向投标</w:t>
      </w:r>
      <w:r>
        <w:rPr>
          <w:rFonts w:hint="eastAsia" w:ascii="宋体" w:hAnsi="宋体" w:cs="宋体"/>
          <w:color w:val="auto"/>
          <w:highlight w:val="none"/>
          <w:lang w:val="en-US" w:eastAsia="zh-CN"/>
        </w:rPr>
        <w:t>单位</w:t>
      </w:r>
      <w:r>
        <w:rPr>
          <w:rFonts w:hint="eastAsia" w:ascii="宋体" w:hAnsi="宋体" w:cs="宋体"/>
          <w:color w:val="auto"/>
          <w:highlight w:val="none"/>
        </w:rPr>
        <w:t>告知</w:t>
      </w:r>
      <w:r>
        <w:rPr>
          <w:rFonts w:hint="eastAsia" w:ascii="宋体" w:hAnsi="宋体" w:cs="宋体"/>
          <w:color w:val="auto"/>
          <w:highlight w:val="none"/>
          <w:lang w:val="en-US" w:eastAsia="zh-CN"/>
        </w:rPr>
        <w:t>中标公告</w:t>
      </w:r>
      <w:r>
        <w:rPr>
          <w:rFonts w:hint="eastAsia" w:ascii="宋体" w:hAnsi="宋体" w:cs="宋体"/>
          <w:color w:val="auto"/>
          <w:highlight w:val="none"/>
        </w:rPr>
        <w:t>网址及时间，并宣布</w:t>
      </w:r>
      <w:r>
        <w:rPr>
          <w:rFonts w:hint="eastAsia" w:ascii="宋体" w:hAnsi="宋体" w:cs="宋体"/>
          <w:color w:val="auto"/>
          <w:highlight w:val="none"/>
          <w:lang w:val="en-US" w:eastAsia="zh-CN"/>
        </w:rPr>
        <w:t>开标</w:t>
      </w:r>
      <w:r>
        <w:rPr>
          <w:rFonts w:hint="eastAsia" w:ascii="宋体" w:hAnsi="宋体" w:cs="宋体"/>
          <w:color w:val="auto"/>
          <w:highlight w:val="none"/>
          <w:lang w:eastAsia="zh-CN"/>
        </w:rPr>
        <w:t>会议</w:t>
      </w:r>
      <w:r>
        <w:rPr>
          <w:rFonts w:hint="eastAsia" w:ascii="宋体" w:hAnsi="宋体" w:cs="宋体"/>
          <w:color w:val="auto"/>
          <w:highlight w:val="none"/>
        </w:rPr>
        <w:t>结束</w:t>
      </w:r>
      <w:r>
        <w:rPr>
          <w:rFonts w:hint="eastAsia" w:ascii="宋体" w:hAnsi="宋体" w:cs="宋体"/>
          <w:color w:val="auto"/>
          <w:highlight w:val="none"/>
          <w:lang w:eastAsia="zh-CN"/>
        </w:rPr>
        <w:t>。</w:t>
      </w:r>
    </w:p>
    <w:p>
      <w:pPr>
        <w:pStyle w:val="5"/>
        <w:spacing w:before="0" w:beforeLines="0"/>
        <w:ind w:left="0" w:leftChars="0" w:firstLine="0" w:firstLineChars="0"/>
        <w:rPr>
          <w:color w:val="000000"/>
          <w:highlight w:val="none"/>
        </w:rPr>
      </w:pPr>
      <w:r>
        <w:rPr>
          <w:rFonts w:hint="eastAsia"/>
          <w:color w:val="000000"/>
          <w:highlight w:val="none"/>
        </w:rPr>
        <w:t>5.3 资格性审查</w:t>
      </w:r>
    </w:p>
    <w:p>
      <w:pPr>
        <w:ind w:firstLine="420"/>
        <w:rPr>
          <w:rFonts w:ascii="宋体" w:hAnsi="宋体" w:cs="宋体"/>
          <w:szCs w:val="21"/>
          <w:highlight w:val="none"/>
        </w:rPr>
      </w:pPr>
      <w:r>
        <w:rPr>
          <w:rFonts w:hint="eastAsia" w:ascii="宋体" w:hAnsi="宋体" w:cs="宋体"/>
          <w:szCs w:val="21"/>
          <w:highlight w:val="none"/>
        </w:rPr>
        <w:t>开标结束后，由采购人</w:t>
      </w:r>
      <w:r>
        <w:rPr>
          <w:rFonts w:hint="eastAsia" w:ascii="宋体" w:hAnsi="宋体" w:cs="宋体"/>
          <w:szCs w:val="21"/>
          <w:highlight w:val="none"/>
          <w:lang w:val="en-US" w:eastAsia="zh-CN"/>
        </w:rPr>
        <w:t>代表</w:t>
      </w:r>
      <w:r>
        <w:rPr>
          <w:rFonts w:hint="eastAsia" w:ascii="宋体" w:hAnsi="宋体" w:cs="宋体"/>
          <w:szCs w:val="21"/>
          <w:highlight w:val="none"/>
        </w:rPr>
        <w:t>按以下标准对</w:t>
      </w:r>
      <w:r>
        <w:rPr>
          <w:rFonts w:hint="eastAsia" w:ascii="宋体" w:hAnsi="宋体" w:cs="宋体"/>
          <w:szCs w:val="21"/>
          <w:highlight w:val="none"/>
          <w:lang w:eastAsia="zh-CN"/>
        </w:rPr>
        <w:t>供应商</w:t>
      </w:r>
      <w:r>
        <w:rPr>
          <w:rFonts w:hint="eastAsia" w:ascii="宋体" w:hAnsi="宋体" w:cs="宋体"/>
          <w:szCs w:val="21"/>
          <w:highlight w:val="none"/>
        </w:rPr>
        <w:t>进行资格审查，资格审查合格的</w:t>
      </w:r>
      <w:r>
        <w:rPr>
          <w:rFonts w:hint="eastAsia" w:ascii="宋体" w:hAnsi="宋体" w:cs="宋体"/>
          <w:szCs w:val="21"/>
          <w:highlight w:val="none"/>
          <w:lang w:eastAsia="zh-CN"/>
        </w:rPr>
        <w:t>供应商</w:t>
      </w:r>
      <w:r>
        <w:rPr>
          <w:rFonts w:hint="eastAsia" w:ascii="宋体" w:hAnsi="宋体" w:cs="宋体"/>
          <w:szCs w:val="21"/>
          <w:highlight w:val="none"/>
        </w:rPr>
        <w:t>方可进入评标阶段，资格审查不合格的</w:t>
      </w:r>
      <w:r>
        <w:rPr>
          <w:rFonts w:hint="eastAsia" w:ascii="宋体" w:hAnsi="宋体" w:cs="宋体"/>
          <w:szCs w:val="21"/>
          <w:highlight w:val="none"/>
          <w:lang w:eastAsia="zh-CN"/>
        </w:rPr>
        <w:t>供应商</w:t>
      </w:r>
      <w:r>
        <w:rPr>
          <w:rFonts w:hint="eastAsia" w:ascii="宋体" w:hAnsi="宋体" w:cs="宋体"/>
          <w:szCs w:val="21"/>
          <w:highlight w:val="none"/>
        </w:rPr>
        <w:t>其投标无效。</w:t>
      </w:r>
    </w:p>
    <w:p>
      <w:pPr>
        <w:ind w:firstLine="0" w:firstLineChars="0"/>
        <w:jc w:val="center"/>
        <w:rPr>
          <w:rFonts w:hint="eastAsia" w:ascii="宋体" w:hAnsi="宋体" w:cs="宋体"/>
          <w:b/>
          <w:bCs/>
          <w:szCs w:val="20"/>
          <w:highlight w:val="none"/>
          <w:lang w:val="zh-CN"/>
        </w:rPr>
      </w:pPr>
    </w:p>
    <w:p>
      <w:pPr>
        <w:pStyle w:val="9"/>
        <w:rPr>
          <w:rFonts w:hint="eastAsia"/>
          <w:highlight w:val="none"/>
          <w:lang w:val="zh-CN"/>
        </w:rPr>
      </w:pPr>
    </w:p>
    <w:p>
      <w:pPr>
        <w:ind w:firstLine="0" w:firstLineChars="0"/>
        <w:jc w:val="center"/>
        <w:rPr>
          <w:rFonts w:hint="eastAsia" w:ascii="宋体" w:hAnsi="宋体" w:cs="宋体"/>
          <w:b/>
          <w:bCs/>
          <w:szCs w:val="20"/>
          <w:highlight w:val="none"/>
          <w:lang w:val="zh-CN"/>
        </w:rPr>
      </w:pPr>
    </w:p>
    <w:p>
      <w:pPr>
        <w:ind w:firstLine="0" w:firstLineChars="0"/>
        <w:jc w:val="center"/>
        <w:rPr>
          <w:rFonts w:ascii="宋体" w:hAnsi="宋体" w:cs="宋体"/>
          <w:b/>
          <w:bCs/>
          <w:sz w:val="28"/>
          <w:szCs w:val="28"/>
          <w:highlight w:val="none"/>
          <w:lang w:val="zh-CN"/>
        </w:rPr>
      </w:pPr>
      <w:r>
        <w:rPr>
          <w:rFonts w:hint="eastAsia" w:ascii="宋体" w:hAnsi="宋体" w:cs="宋体"/>
          <w:b/>
          <w:bCs/>
          <w:sz w:val="28"/>
          <w:szCs w:val="28"/>
          <w:highlight w:val="none"/>
          <w:lang w:val="zh-CN"/>
        </w:rPr>
        <w:t>资格性审查表</w:t>
      </w:r>
    </w:p>
    <w:tbl>
      <w:tblPr>
        <w:tblStyle w:val="40"/>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20"/>
        <w:gridCol w:w="7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4" w:type="dxa"/>
            <w:noWrap w:val="0"/>
            <w:vAlign w:val="center"/>
          </w:tcPr>
          <w:p>
            <w:pPr>
              <w:keepLines w:val="0"/>
              <w:pageBreakBefore w:val="0"/>
              <w:widowControl w:val="0"/>
              <w:kinsoku/>
              <w:overflowPunct/>
              <w:topLinePunct w:val="0"/>
              <w:autoSpaceDE/>
              <w:autoSpaceDN/>
              <w:bidi w:val="0"/>
              <w:spacing w:line="360" w:lineRule="exact"/>
              <w:ind w:left="0" w:leftChars="0" w:firstLine="0" w:firstLineChars="0"/>
              <w:jc w:val="both"/>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rPr>
              <w:t>序号</w:t>
            </w:r>
          </w:p>
        </w:tc>
        <w:tc>
          <w:tcPr>
            <w:tcW w:w="8905" w:type="dxa"/>
            <w:gridSpan w:val="2"/>
            <w:noWrap w:val="0"/>
            <w:vAlign w:val="center"/>
          </w:tcPr>
          <w:p>
            <w:pPr>
              <w:keepLines w:val="0"/>
              <w:pageBreakBefore w:val="0"/>
              <w:widowControl w:val="0"/>
              <w:kinsoku/>
              <w:overflowPunct/>
              <w:topLinePunct w:val="0"/>
              <w:autoSpaceDE/>
              <w:autoSpaceDN/>
              <w:bidi w:val="0"/>
              <w:spacing w:line="360" w:lineRule="exact"/>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restart"/>
            <w:noWrap w:val="0"/>
            <w:vAlign w:val="center"/>
          </w:tcPr>
          <w:p>
            <w:pPr>
              <w:keepLines w:val="0"/>
              <w:pageBreakBefore w:val="0"/>
              <w:widowControl w:val="0"/>
              <w:kinsoku/>
              <w:overflowPunct/>
              <w:topLinePunct w:val="0"/>
              <w:autoSpaceDE/>
              <w:autoSpaceDN/>
              <w:bidi w:val="0"/>
              <w:spacing w:line="360" w:lineRule="exact"/>
              <w:ind w:left="0" w:leftChars="0" w:firstLine="0" w:firstLineChars="0"/>
              <w:jc w:val="center"/>
              <w:textAlignment w:val="auto"/>
              <w:rPr>
                <w:rFonts w:hint="eastAsia" w:ascii="宋体" w:hAnsi="宋体" w:eastAsia="宋体" w:cs="宋体"/>
                <w:kern w:val="2"/>
                <w:sz w:val="21"/>
                <w:szCs w:val="21"/>
                <w:highlight w:val="none"/>
                <w:lang w:val="en-US" w:eastAsia="zh-CN" w:bidi="ar-SA"/>
              </w:rPr>
            </w:pPr>
            <w:bookmarkStart w:id="231" w:name="_Hlk63272576"/>
            <w:r>
              <w:rPr>
                <w:rFonts w:hint="eastAsia" w:ascii="宋体" w:hAnsi="宋体" w:eastAsia="宋体" w:cs="宋体"/>
                <w:sz w:val="21"/>
                <w:szCs w:val="21"/>
                <w:highlight w:val="none"/>
                <w:lang w:val="en-US" w:eastAsia="zh-CN"/>
              </w:rPr>
              <w:t>1</w:t>
            </w:r>
          </w:p>
        </w:tc>
        <w:tc>
          <w:tcPr>
            <w:tcW w:w="1120" w:type="dxa"/>
            <w:vMerge w:val="restart"/>
            <w:noWrap w:val="0"/>
            <w:vAlign w:val="center"/>
          </w:tcPr>
          <w:p>
            <w:pPr>
              <w:keepLines w:val="0"/>
              <w:pageBreakBefore w:val="0"/>
              <w:widowControl w:val="0"/>
              <w:kinsoku/>
              <w:overflowPunct/>
              <w:topLinePunct w:val="0"/>
              <w:autoSpaceDE/>
              <w:autoSpaceDN/>
              <w:bidi w:val="0"/>
              <w:spacing w:line="360" w:lineRule="exact"/>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sz w:val="21"/>
                <w:szCs w:val="21"/>
                <w:highlight w:val="none"/>
              </w:rPr>
              <w:t>符合《政府采购法》第二十二条规定的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条件</w:t>
            </w:r>
          </w:p>
        </w:tc>
        <w:tc>
          <w:tcPr>
            <w:tcW w:w="7785" w:type="dxa"/>
            <w:noWrap w:val="0"/>
            <w:vAlign w:val="center"/>
          </w:tcPr>
          <w:p>
            <w:pPr>
              <w:keepLines w:val="0"/>
              <w:pageBreakBefore w:val="0"/>
              <w:widowControl w:val="0"/>
              <w:kinsoku/>
              <w:overflowPunct/>
              <w:topLinePunct w:val="0"/>
              <w:autoSpaceDE/>
              <w:autoSpaceDN/>
              <w:bidi w:val="0"/>
              <w:spacing w:line="360" w:lineRule="exact"/>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具有独立承担民事责任能力，提供</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合法注册的法人或其他组织的营业执照</w:t>
            </w:r>
            <w:r>
              <w:rPr>
                <w:rFonts w:hint="eastAsia" w:ascii="宋体" w:hAnsi="宋体" w:eastAsia="宋体" w:cs="宋体"/>
                <w:color w:val="auto"/>
                <w:sz w:val="21"/>
                <w:szCs w:val="21"/>
                <w:highlight w:val="none"/>
              </w:rPr>
              <w:t>等证明文件或自然人的身份证明；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674" w:type="dxa"/>
            <w:vMerge w:val="continue"/>
            <w:noWrap w:val="0"/>
            <w:vAlign w:val="center"/>
          </w:tcPr>
          <w:p>
            <w:pPr>
              <w:keepLines w:val="0"/>
              <w:pageBreakBefore w:val="0"/>
              <w:widowControl w:val="0"/>
              <w:kinsoku/>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p>
        </w:tc>
        <w:tc>
          <w:tcPr>
            <w:tcW w:w="1120" w:type="dxa"/>
            <w:vMerge w:val="continue"/>
            <w:noWrap w:val="0"/>
            <w:vAlign w:val="center"/>
          </w:tcPr>
          <w:p>
            <w:pPr>
              <w:keepLines w:val="0"/>
              <w:pageBreakBefore w:val="0"/>
              <w:widowControl w:val="0"/>
              <w:kinsoku/>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p>
        </w:tc>
        <w:tc>
          <w:tcPr>
            <w:tcW w:w="7785" w:type="dxa"/>
            <w:noWrap w:val="0"/>
            <w:vAlign w:val="center"/>
          </w:tcPr>
          <w:p>
            <w:pPr>
              <w:keepLines w:val="0"/>
              <w:pageBreakBefore w:val="0"/>
              <w:widowControl w:val="0"/>
              <w:kinsoku/>
              <w:overflowPunct/>
              <w:topLinePunct w:val="0"/>
              <w:autoSpaceDE/>
              <w:autoSpaceDN/>
              <w:bidi w:val="0"/>
              <w:spacing w:line="36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财务状况报告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eastAsia="zh-CN"/>
              </w:rPr>
              <w:t>提供具有财务审计资质单位出具的</w:t>
            </w:r>
            <w:r>
              <w:rPr>
                <w:rFonts w:hint="eastAsia" w:ascii="宋体" w:hAnsi="宋体" w:eastAsia="宋体" w:cs="宋体"/>
                <w:color w:val="auto"/>
                <w:sz w:val="21"/>
                <w:szCs w:val="21"/>
                <w:highlight w:val="none"/>
                <w:lang w:val="en-US" w:eastAsia="zh-CN"/>
              </w:rPr>
              <w:t>2022年</w:t>
            </w:r>
            <w:r>
              <w:rPr>
                <w:rFonts w:hint="eastAsia" w:ascii="宋体" w:hAnsi="宋体" w:eastAsia="宋体" w:cs="宋体"/>
                <w:color w:val="auto"/>
                <w:sz w:val="21"/>
                <w:szCs w:val="21"/>
                <w:highlight w:val="none"/>
                <w:lang w:val="zh-CN" w:eastAsia="zh-CN"/>
              </w:rPr>
              <w:t>财务</w:t>
            </w:r>
            <w:r>
              <w:rPr>
                <w:rFonts w:hint="eastAsia" w:ascii="宋体" w:hAnsi="宋体" w:cs="宋体"/>
                <w:color w:val="auto"/>
                <w:sz w:val="21"/>
                <w:szCs w:val="21"/>
                <w:highlight w:val="none"/>
                <w:lang w:val="en-US" w:eastAsia="zh-CN"/>
              </w:rPr>
              <w:t>审计</w:t>
            </w:r>
            <w:r>
              <w:rPr>
                <w:rFonts w:hint="eastAsia" w:ascii="宋体" w:hAnsi="宋体" w:eastAsia="宋体" w:cs="宋体"/>
                <w:color w:val="auto"/>
                <w:sz w:val="21"/>
                <w:szCs w:val="21"/>
                <w:highlight w:val="none"/>
                <w:lang w:val="zh-CN" w:eastAsia="zh-CN"/>
              </w:rPr>
              <w:t>报告或投标前六个月内供应商银行基本户开户行出具的资信证明（提供基本存款账户证明材料）或财政部门认可的政府采购专业担保机构出具的投标</w:t>
            </w:r>
            <w:r>
              <w:rPr>
                <w:rFonts w:hint="eastAsia" w:ascii="宋体" w:hAnsi="宋体" w:eastAsia="宋体" w:cs="宋体"/>
                <w:color w:val="auto"/>
                <w:sz w:val="21"/>
                <w:szCs w:val="21"/>
                <w:highlight w:val="none"/>
                <w:lang w:val="en-US" w:eastAsia="zh-CN"/>
              </w:rPr>
              <w:t>担保函</w:t>
            </w:r>
            <w:r>
              <w:rPr>
                <w:rFonts w:hint="eastAsia" w:ascii="宋体" w:hAnsi="宋体" w:eastAsia="宋体" w:cs="宋体"/>
                <w:color w:val="auto"/>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74" w:type="dxa"/>
            <w:vMerge w:val="continue"/>
            <w:noWrap w:val="0"/>
            <w:vAlign w:val="center"/>
          </w:tcPr>
          <w:p>
            <w:pPr>
              <w:keepLines w:val="0"/>
              <w:pageBreakBefore w:val="0"/>
              <w:widowControl w:val="0"/>
              <w:kinsoku/>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p>
        </w:tc>
        <w:tc>
          <w:tcPr>
            <w:tcW w:w="1120" w:type="dxa"/>
            <w:vMerge w:val="continue"/>
            <w:noWrap w:val="0"/>
            <w:vAlign w:val="center"/>
          </w:tcPr>
          <w:p>
            <w:pPr>
              <w:keepLines w:val="0"/>
              <w:pageBreakBefore w:val="0"/>
              <w:widowControl w:val="0"/>
              <w:kinsoku/>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p>
        </w:tc>
        <w:tc>
          <w:tcPr>
            <w:tcW w:w="7785" w:type="dxa"/>
            <w:noWrap w:val="0"/>
            <w:vAlign w:val="center"/>
          </w:tcPr>
          <w:p>
            <w:pPr>
              <w:keepLines w:val="0"/>
              <w:pageBreakBefore w:val="0"/>
              <w:widowControl w:val="0"/>
              <w:kinsoku/>
              <w:overflowPunct/>
              <w:topLinePunct w:val="0"/>
              <w:autoSpaceDE/>
              <w:autoSpaceDN/>
              <w:bidi w:val="0"/>
              <w:spacing w:line="36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依法缴纳税收</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截止时间前六个月任意一个月的完税凭证或税务机关开具的完税证明（任意税种），依法免税的应提供相关文件证明；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noWrap w:val="0"/>
            <w:vAlign w:val="center"/>
          </w:tcPr>
          <w:p>
            <w:pPr>
              <w:keepLines w:val="0"/>
              <w:pageBreakBefore w:val="0"/>
              <w:widowControl w:val="0"/>
              <w:kinsoku/>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p>
        </w:tc>
        <w:tc>
          <w:tcPr>
            <w:tcW w:w="1120" w:type="dxa"/>
            <w:vMerge w:val="continue"/>
            <w:noWrap w:val="0"/>
            <w:vAlign w:val="center"/>
          </w:tcPr>
          <w:p>
            <w:pPr>
              <w:keepLines w:val="0"/>
              <w:pageBreakBefore w:val="0"/>
              <w:widowControl w:val="0"/>
              <w:kinsoku/>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p>
        </w:tc>
        <w:tc>
          <w:tcPr>
            <w:tcW w:w="7785" w:type="dxa"/>
            <w:noWrap w:val="0"/>
            <w:vAlign w:val="center"/>
          </w:tcPr>
          <w:p>
            <w:pPr>
              <w:keepLines w:val="0"/>
              <w:pageBreakBefore w:val="0"/>
              <w:widowControl w:val="0"/>
              <w:kinsoku/>
              <w:overflowPunct/>
              <w:topLinePunct w:val="0"/>
              <w:autoSpaceDE/>
              <w:autoSpaceDN/>
              <w:bidi w:val="0"/>
              <w:spacing w:line="36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社会保障资金</w:t>
            </w:r>
            <w:r>
              <w:rPr>
                <w:rFonts w:hint="eastAsia" w:ascii="宋体" w:hAnsi="宋体" w:eastAsia="宋体" w:cs="宋体"/>
                <w:color w:val="auto"/>
                <w:sz w:val="21"/>
                <w:szCs w:val="21"/>
                <w:highlight w:val="none"/>
                <w:lang w:val="en-US" w:eastAsia="zh-CN"/>
              </w:rPr>
              <w:t>缴纳证明</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截止时间前六个月任意一个月的社会保障资金缴存单据或社保机构开具的社会保险参保缴费情况证明，依法不需要缴纳社会保障资金的应提供相关文件证明；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74" w:type="dxa"/>
            <w:vMerge w:val="continue"/>
            <w:noWrap w:val="0"/>
            <w:vAlign w:val="center"/>
          </w:tcPr>
          <w:p>
            <w:pPr>
              <w:keepLines w:val="0"/>
              <w:pageBreakBefore w:val="0"/>
              <w:widowControl w:val="0"/>
              <w:kinsoku/>
              <w:overflowPunct/>
              <w:topLinePunct w:val="0"/>
              <w:autoSpaceDE/>
              <w:autoSpaceDN/>
              <w:bidi w:val="0"/>
              <w:spacing w:line="360" w:lineRule="exact"/>
              <w:jc w:val="both"/>
              <w:textAlignment w:val="auto"/>
              <w:rPr>
                <w:rFonts w:hint="eastAsia" w:ascii="宋体" w:hAnsi="宋体" w:eastAsia="宋体" w:cs="宋体"/>
                <w:kern w:val="2"/>
                <w:sz w:val="21"/>
                <w:szCs w:val="21"/>
                <w:highlight w:val="none"/>
                <w:lang w:val="en-US" w:eastAsia="zh-CN" w:bidi="ar-SA"/>
              </w:rPr>
            </w:pPr>
          </w:p>
        </w:tc>
        <w:tc>
          <w:tcPr>
            <w:tcW w:w="1120" w:type="dxa"/>
            <w:vMerge w:val="continue"/>
            <w:noWrap w:val="0"/>
            <w:vAlign w:val="center"/>
          </w:tcPr>
          <w:p>
            <w:pPr>
              <w:keepLines w:val="0"/>
              <w:pageBreakBefore w:val="0"/>
              <w:widowControl w:val="0"/>
              <w:kinsoku/>
              <w:overflowPunct/>
              <w:topLinePunct w:val="0"/>
              <w:autoSpaceDE/>
              <w:autoSpaceDN/>
              <w:bidi w:val="0"/>
              <w:spacing w:line="360" w:lineRule="exact"/>
              <w:jc w:val="center"/>
              <w:textAlignment w:val="auto"/>
              <w:rPr>
                <w:rFonts w:hint="eastAsia" w:ascii="宋体" w:hAnsi="宋体" w:eastAsia="宋体" w:cs="宋体"/>
                <w:sz w:val="21"/>
                <w:szCs w:val="21"/>
                <w:highlight w:val="none"/>
              </w:rPr>
            </w:pPr>
          </w:p>
        </w:tc>
        <w:tc>
          <w:tcPr>
            <w:tcW w:w="7785" w:type="dxa"/>
            <w:noWrap w:val="0"/>
            <w:vAlign w:val="center"/>
          </w:tcPr>
          <w:p>
            <w:pPr>
              <w:keepLines w:val="0"/>
              <w:pageBreakBefore w:val="0"/>
              <w:widowControl w:val="0"/>
              <w:tabs>
                <w:tab w:val="left" w:pos="0"/>
              </w:tabs>
              <w:suppressAutoHyphens/>
              <w:kinsoku/>
              <w:overflowPunct/>
              <w:topLinePunct w:val="0"/>
              <w:autoSpaceDE/>
              <w:autoSpaceDN/>
              <w:bidi w:val="0"/>
              <w:spacing w:line="360" w:lineRule="exact"/>
              <w:ind w:left="0" w:leftChars="0" w:firstLine="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提供具有履行本合同所必需的设备和专业技术能力的书面声明；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74" w:type="dxa"/>
            <w:vMerge w:val="continue"/>
            <w:noWrap w:val="0"/>
            <w:vAlign w:val="center"/>
          </w:tcPr>
          <w:p>
            <w:pPr>
              <w:keepLines w:val="0"/>
              <w:pageBreakBefore w:val="0"/>
              <w:widowControl w:val="0"/>
              <w:kinsoku/>
              <w:overflowPunct/>
              <w:topLinePunct w:val="0"/>
              <w:autoSpaceDE/>
              <w:autoSpaceDN/>
              <w:bidi w:val="0"/>
              <w:spacing w:line="360" w:lineRule="exact"/>
              <w:jc w:val="both"/>
              <w:textAlignment w:val="auto"/>
              <w:rPr>
                <w:rFonts w:hint="eastAsia" w:ascii="宋体" w:hAnsi="宋体" w:eastAsia="宋体" w:cs="宋体"/>
                <w:kern w:val="2"/>
                <w:sz w:val="21"/>
                <w:szCs w:val="21"/>
                <w:highlight w:val="none"/>
                <w:lang w:val="en-US" w:eastAsia="zh-CN" w:bidi="ar-SA"/>
              </w:rPr>
            </w:pPr>
          </w:p>
        </w:tc>
        <w:tc>
          <w:tcPr>
            <w:tcW w:w="1120" w:type="dxa"/>
            <w:vMerge w:val="continue"/>
            <w:noWrap w:val="0"/>
            <w:vAlign w:val="center"/>
          </w:tcPr>
          <w:p>
            <w:pPr>
              <w:keepLines w:val="0"/>
              <w:pageBreakBefore w:val="0"/>
              <w:widowControl w:val="0"/>
              <w:kinsoku/>
              <w:overflowPunct/>
              <w:topLinePunct w:val="0"/>
              <w:autoSpaceDE/>
              <w:autoSpaceDN/>
              <w:bidi w:val="0"/>
              <w:spacing w:line="360" w:lineRule="exact"/>
              <w:jc w:val="center"/>
              <w:textAlignment w:val="auto"/>
              <w:rPr>
                <w:rFonts w:hint="eastAsia" w:ascii="宋体" w:hAnsi="宋体" w:eastAsia="宋体" w:cs="宋体"/>
                <w:sz w:val="21"/>
                <w:szCs w:val="21"/>
                <w:highlight w:val="none"/>
              </w:rPr>
            </w:pPr>
          </w:p>
        </w:tc>
        <w:tc>
          <w:tcPr>
            <w:tcW w:w="7785" w:type="dxa"/>
            <w:noWrap w:val="0"/>
            <w:vAlign w:val="center"/>
          </w:tcPr>
          <w:p>
            <w:pPr>
              <w:keepLines w:val="0"/>
              <w:pageBreakBefore w:val="0"/>
              <w:widowControl w:val="0"/>
              <w:tabs>
                <w:tab w:val="left" w:pos="0"/>
              </w:tabs>
              <w:suppressAutoHyphens/>
              <w:kinsoku/>
              <w:overflowPunct/>
              <w:topLinePunct w:val="0"/>
              <w:autoSpaceDE/>
              <w:autoSpaceDN/>
              <w:bidi w:val="0"/>
              <w:spacing w:line="360" w:lineRule="exac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提供参加政府采购活动前三年内在经营活动中没有重大违法记录的书面声明；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4" w:type="dxa"/>
            <w:vMerge w:val="restart"/>
            <w:noWrap w:val="0"/>
            <w:vAlign w:val="center"/>
          </w:tcPr>
          <w:p>
            <w:pPr>
              <w:keepLines w:val="0"/>
              <w:pageBreakBefore w:val="0"/>
              <w:widowControl w:val="0"/>
              <w:kinsoku/>
              <w:overflowPunct/>
              <w:topLinePunct w:val="0"/>
              <w:autoSpaceDE/>
              <w:autoSpaceDN/>
              <w:bidi w:val="0"/>
              <w:spacing w:line="360" w:lineRule="exact"/>
              <w:ind w:left="0" w:leftChars="0" w:firstLine="0" w:firstLineChars="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1120" w:type="dxa"/>
            <w:vMerge w:val="restart"/>
            <w:noWrap w:val="0"/>
            <w:vAlign w:val="center"/>
          </w:tcPr>
          <w:p>
            <w:pPr>
              <w:keepLines w:val="0"/>
              <w:pageBreakBefore w:val="0"/>
              <w:widowControl w:val="0"/>
              <w:kinsoku/>
              <w:overflowPunct/>
              <w:topLinePunct w:val="0"/>
              <w:autoSpaceDE/>
              <w:autoSpaceDN/>
              <w:bidi w:val="0"/>
              <w:spacing w:line="360" w:lineRule="exact"/>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特定资格条件</w:t>
            </w:r>
          </w:p>
        </w:tc>
        <w:tc>
          <w:tcPr>
            <w:tcW w:w="7785" w:type="dxa"/>
            <w:noWrap w:val="0"/>
            <w:vAlign w:val="center"/>
          </w:tcPr>
          <w:p>
            <w:pPr>
              <w:keepLines w:val="0"/>
              <w:pageBreakBefore w:val="0"/>
              <w:widowControl w:val="0"/>
              <w:tabs>
                <w:tab w:val="left" w:pos="0"/>
              </w:tabs>
              <w:suppressAutoHyphens/>
              <w:kinsoku/>
              <w:overflowPunct/>
              <w:topLinePunct w:val="0"/>
              <w:autoSpaceDE/>
              <w:autoSpaceDN/>
              <w:bidi w:val="0"/>
              <w:spacing w:line="360" w:lineRule="exac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法定代表人直接参加投标的，需出具法定代表人身份证明及身份证；法定代表人授权代表参加投标的，需出具法定代表人授权委托书及授权代表身份证；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74" w:type="dxa"/>
            <w:vMerge w:val="continue"/>
            <w:noWrap w:val="0"/>
            <w:vAlign w:val="center"/>
          </w:tcPr>
          <w:p>
            <w:pPr>
              <w:keepLines w:val="0"/>
              <w:pageBreakBefore w:val="0"/>
              <w:widowControl w:val="0"/>
              <w:kinsoku/>
              <w:overflowPunct/>
              <w:topLinePunct w:val="0"/>
              <w:autoSpaceDE/>
              <w:autoSpaceDN/>
              <w:bidi w:val="0"/>
              <w:spacing w:line="360" w:lineRule="exact"/>
              <w:jc w:val="both"/>
              <w:textAlignment w:val="auto"/>
              <w:rPr>
                <w:rFonts w:hint="eastAsia" w:ascii="宋体" w:hAnsi="宋体" w:eastAsia="宋体" w:cs="宋体"/>
                <w:kern w:val="2"/>
                <w:sz w:val="21"/>
                <w:szCs w:val="21"/>
                <w:highlight w:val="none"/>
                <w:lang w:val="en-US" w:eastAsia="zh-CN" w:bidi="ar-SA"/>
              </w:rPr>
            </w:pPr>
          </w:p>
        </w:tc>
        <w:tc>
          <w:tcPr>
            <w:tcW w:w="1120" w:type="dxa"/>
            <w:vMerge w:val="continue"/>
            <w:noWrap w:val="0"/>
            <w:vAlign w:val="center"/>
          </w:tcPr>
          <w:p>
            <w:pPr>
              <w:keepLines w:val="0"/>
              <w:pageBreakBefore w:val="0"/>
              <w:widowControl w:val="0"/>
              <w:kinsoku/>
              <w:overflowPunct/>
              <w:topLinePunct w:val="0"/>
              <w:autoSpaceDE/>
              <w:autoSpaceDN/>
              <w:bidi w:val="0"/>
              <w:spacing w:line="360" w:lineRule="exact"/>
              <w:jc w:val="center"/>
              <w:textAlignment w:val="auto"/>
              <w:rPr>
                <w:rFonts w:hint="eastAsia" w:ascii="宋体" w:hAnsi="宋体" w:eastAsia="宋体" w:cs="宋体"/>
                <w:sz w:val="21"/>
                <w:szCs w:val="21"/>
                <w:highlight w:val="none"/>
              </w:rPr>
            </w:pPr>
          </w:p>
        </w:tc>
        <w:tc>
          <w:tcPr>
            <w:tcW w:w="7785" w:type="dxa"/>
            <w:noWrap w:val="0"/>
            <w:vAlign w:val="center"/>
          </w:tcPr>
          <w:p>
            <w:pPr>
              <w:keepLines w:val="0"/>
              <w:pageBreakBefore w:val="0"/>
              <w:widowControl w:val="0"/>
              <w:tabs>
                <w:tab w:val="left" w:pos="0"/>
              </w:tabs>
              <w:suppressAutoHyphens/>
              <w:kinsoku/>
              <w:overflowPunct/>
              <w:topLinePunct w:val="0"/>
              <w:autoSpaceDE/>
              <w:autoSpaceDN/>
              <w:bidi w:val="0"/>
              <w:spacing w:line="360" w:lineRule="exact"/>
              <w:ind w:left="0" w:leftChars="0" w:firstLine="0" w:firstLineChars="0"/>
              <w:textAlignment w:val="auto"/>
              <w:rPr>
                <w:rFonts w:hint="eastAsia" w:ascii="宋体" w:hAnsi="宋体" w:eastAsia="宋体" w:cs="宋体"/>
                <w:sz w:val="21"/>
                <w:szCs w:val="21"/>
                <w:highlight w:val="none"/>
                <w:lang w:eastAsia="zh-CN"/>
              </w:rPr>
            </w:pPr>
            <w:r>
              <w:rPr>
                <w:rFonts w:hint="eastAsia" w:ascii="宋体" w:hAnsi="宋体" w:eastAsia="宋体" w:cs="宋体"/>
                <w:color w:val="auto"/>
                <w:spacing w:val="11"/>
                <w:w w:val="100"/>
                <w:kern w:val="2"/>
                <w:sz w:val="21"/>
                <w:szCs w:val="21"/>
                <w:highlight w:val="none"/>
                <w:lang w:val="zh-CN" w:eastAsia="zh-CN" w:bidi="ar-SA"/>
              </w:rPr>
              <w:t>具备测绘地理信息行政主管部门颁发的测绘乙级及以上资质；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74" w:type="dxa"/>
            <w:vMerge w:val="continue"/>
            <w:noWrap w:val="0"/>
            <w:vAlign w:val="center"/>
          </w:tcPr>
          <w:p>
            <w:pPr>
              <w:keepLines w:val="0"/>
              <w:pageBreakBefore w:val="0"/>
              <w:widowControl w:val="0"/>
              <w:kinsoku/>
              <w:overflowPunct/>
              <w:topLinePunct w:val="0"/>
              <w:autoSpaceDE/>
              <w:autoSpaceDN/>
              <w:bidi w:val="0"/>
              <w:spacing w:line="360" w:lineRule="exact"/>
              <w:jc w:val="both"/>
              <w:textAlignment w:val="auto"/>
              <w:rPr>
                <w:rFonts w:hint="default" w:ascii="宋体" w:hAnsi="宋体" w:eastAsia="宋体" w:cs="宋体"/>
                <w:kern w:val="2"/>
                <w:sz w:val="21"/>
                <w:szCs w:val="21"/>
                <w:highlight w:val="none"/>
                <w:lang w:val="en-US" w:eastAsia="zh-CN" w:bidi="ar-SA"/>
              </w:rPr>
            </w:pPr>
          </w:p>
        </w:tc>
        <w:tc>
          <w:tcPr>
            <w:tcW w:w="1120" w:type="dxa"/>
            <w:vMerge w:val="continue"/>
            <w:noWrap w:val="0"/>
            <w:vAlign w:val="center"/>
          </w:tcPr>
          <w:p>
            <w:pPr>
              <w:keepLines w:val="0"/>
              <w:pageBreakBefore w:val="0"/>
              <w:widowControl w:val="0"/>
              <w:kinsoku/>
              <w:overflowPunct/>
              <w:topLinePunct w:val="0"/>
              <w:autoSpaceDE/>
              <w:autoSpaceDN/>
              <w:bidi w:val="0"/>
              <w:spacing w:line="360" w:lineRule="exact"/>
              <w:jc w:val="center"/>
              <w:textAlignment w:val="auto"/>
              <w:rPr>
                <w:rFonts w:hint="eastAsia" w:ascii="宋体" w:hAnsi="宋体" w:eastAsia="宋体" w:cs="宋体"/>
                <w:sz w:val="21"/>
                <w:szCs w:val="21"/>
                <w:highlight w:val="none"/>
              </w:rPr>
            </w:pPr>
          </w:p>
        </w:tc>
        <w:tc>
          <w:tcPr>
            <w:tcW w:w="7785" w:type="dxa"/>
            <w:noWrap w:val="0"/>
            <w:vAlign w:val="center"/>
          </w:tcPr>
          <w:p>
            <w:pPr>
              <w:keepLines w:val="0"/>
              <w:pageBreakBefore w:val="0"/>
              <w:widowControl w:val="0"/>
              <w:tabs>
                <w:tab w:val="left" w:pos="0"/>
              </w:tabs>
              <w:suppressAutoHyphens/>
              <w:kinsoku/>
              <w:overflowPunct/>
              <w:topLinePunct w:val="0"/>
              <w:autoSpaceDE/>
              <w:autoSpaceDN/>
              <w:bidi w:val="0"/>
              <w:spacing w:line="360" w:lineRule="exact"/>
              <w:ind w:left="0" w:leftChars="0" w:firstLine="0" w:firstLineChars="0"/>
              <w:textAlignment w:val="auto"/>
              <w:rPr>
                <w:rFonts w:hint="eastAsia" w:ascii="宋体" w:hAnsi="宋体" w:eastAsia="宋体" w:cs="宋体"/>
                <w:sz w:val="21"/>
                <w:szCs w:val="21"/>
                <w:highlight w:val="none"/>
                <w:lang w:eastAsia="zh-CN"/>
              </w:rPr>
            </w:pPr>
            <w:r>
              <w:rPr>
                <w:rFonts w:hint="eastAsia" w:ascii="宋体" w:hAnsi="宋体" w:eastAsia="宋体" w:cs="宋体"/>
                <w:color w:val="auto"/>
                <w:spacing w:val="11"/>
                <w:w w:val="100"/>
                <w:kern w:val="2"/>
                <w:sz w:val="21"/>
                <w:szCs w:val="21"/>
                <w:highlight w:val="none"/>
                <w:lang w:val="en-US" w:eastAsia="zh-CN" w:bidi="ar-SA"/>
              </w:rPr>
              <w:t>拟派</w:t>
            </w:r>
            <w:r>
              <w:rPr>
                <w:rFonts w:hint="eastAsia" w:ascii="宋体" w:hAnsi="宋体" w:eastAsia="宋体" w:cs="宋体"/>
                <w:color w:val="auto"/>
                <w:spacing w:val="11"/>
                <w:w w:val="100"/>
                <w:kern w:val="2"/>
                <w:sz w:val="21"/>
                <w:szCs w:val="21"/>
                <w:highlight w:val="none"/>
                <w:lang w:val="zh-CN" w:eastAsia="zh-CN" w:bidi="ar-SA"/>
              </w:rPr>
              <w:t>项目负责人需具备相关专业中级及以上工程</w:t>
            </w:r>
            <w:r>
              <w:rPr>
                <w:rFonts w:hint="eastAsia" w:ascii="微软雅黑" w:hAnsi="微软雅黑" w:eastAsia="微软雅黑" w:cs="微软雅黑"/>
                <w:i w:val="0"/>
                <w:iCs w:val="0"/>
                <w:caps w:val="0"/>
                <w:color w:val="auto"/>
                <w:spacing w:val="0"/>
                <w:sz w:val="21"/>
                <w:szCs w:val="21"/>
                <w:highlight w:val="none"/>
                <w:shd w:val="clear" w:color="auto" w:fill="FFFFFF"/>
              </w:rPr>
              <w:t>师职称；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74" w:type="dxa"/>
            <w:vMerge w:val="continue"/>
            <w:noWrap w:val="0"/>
            <w:vAlign w:val="center"/>
          </w:tcPr>
          <w:p>
            <w:pPr>
              <w:keepLines w:val="0"/>
              <w:pageBreakBefore w:val="0"/>
              <w:widowControl w:val="0"/>
              <w:kinsoku/>
              <w:overflowPunct/>
              <w:topLinePunct w:val="0"/>
              <w:autoSpaceDE/>
              <w:autoSpaceDN/>
              <w:bidi w:val="0"/>
              <w:spacing w:line="360" w:lineRule="exact"/>
              <w:jc w:val="both"/>
              <w:textAlignment w:val="auto"/>
              <w:rPr>
                <w:rFonts w:hint="default" w:ascii="宋体" w:hAnsi="宋体" w:eastAsia="宋体" w:cs="宋体"/>
                <w:kern w:val="2"/>
                <w:sz w:val="21"/>
                <w:szCs w:val="21"/>
                <w:highlight w:val="none"/>
                <w:lang w:val="en-US" w:eastAsia="zh-CN" w:bidi="ar-SA"/>
              </w:rPr>
            </w:pPr>
          </w:p>
        </w:tc>
        <w:tc>
          <w:tcPr>
            <w:tcW w:w="1120" w:type="dxa"/>
            <w:vMerge w:val="continue"/>
            <w:noWrap w:val="0"/>
            <w:vAlign w:val="center"/>
          </w:tcPr>
          <w:p>
            <w:pPr>
              <w:keepLines w:val="0"/>
              <w:pageBreakBefore w:val="0"/>
              <w:widowControl w:val="0"/>
              <w:kinsoku/>
              <w:overflowPunct/>
              <w:topLinePunct w:val="0"/>
              <w:autoSpaceDE/>
              <w:autoSpaceDN/>
              <w:bidi w:val="0"/>
              <w:spacing w:line="360" w:lineRule="exact"/>
              <w:jc w:val="center"/>
              <w:textAlignment w:val="auto"/>
              <w:rPr>
                <w:rFonts w:hint="eastAsia" w:ascii="宋体" w:hAnsi="宋体" w:eastAsia="宋体" w:cs="宋体"/>
                <w:sz w:val="21"/>
                <w:szCs w:val="21"/>
                <w:highlight w:val="none"/>
              </w:rPr>
            </w:pPr>
          </w:p>
        </w:tc>
        <w:tc>
          <w:tcPr>
            <w:tcW w:w="7785" w:type="dxa"/>
            <w:noWrap w:val="0"/>
            <w:vAlign w:val="center"/>
          </w:tcPr>
          <w:p>
            <w:pPr>
              <w:keepLines w:val="0"/>
              <w:pageBreakBefore w:val="0"/>
              <w:widowControl w:val="0"/>
              <w:tabs>
                <w:tab w:val="left" w:pos="0"/>
              </w:tabs>
              <w:suppressAutoHyphens/>
              <w:kinsoku/>
              <w:overflowPunct/>
              <w:topLinePunct w:val="0"/>
              <w:autoSpaceDE/>
              <w:autoSpaceDN/>
              <w:bidi w:val="0"/>
              <w:spacing w:line="360" w:lineRule="exact"/>
              <w:ind w:left="0" w:leftChars="0" w:firstLine="0" w:firstLineChars="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不得为“信用中国”网站（www.creditchina.gov.cn）中列入失信被执行人和重大税收违法案件当事人名单的</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，不得为中国政府采购网（www.ccgp.gov.cn）政府采购严重违法失信行为记录名单中被财政部门禁止参加政府采购活动的</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579" w:type="dxa"/>
            <w:gridSpan w:val="3"/>
            <w:noWrap w:val="0"/>
            <w:vAlign w:val="center"/>
          </w:tcPr>
          <w:p>
            <w:pPr>
              <w:keepLines w:val="0"/>
              <w:pageBreakBefore w:val="0"/>
              <w:widowControl w:val="0"/>
              <w:tabs>
                <w:tab w:val="left" w:pos="9030"/>
              </w:tabs>
              <w:kinsoku/>
              <w:overflowPunct/>
              <w:topLinePunct w:val="0"/>
              <w:autoSpaceDE/>
              <w:autoSpaceDN/>
              <w:bidi w:val="0"/>
              <w:snapToGrid w:val="0"/>
              <w:spacing w:line="360" w:lineRule="exact"/>
              <w:ind w:left="0" w:leftChars="0" w:firstLine="0" w:firstLineChars="0"/>
              <w:textAlignment w:val="auto"/>
              <w:rPr>
                <w:rFonts w:hint="eastAsia"/>
                <w:highlight w:val="none"/>
              </w:rPr>
            </w:pPr>
            <w:r>
              <w:rPr>
                <w:rFonts w:hint="eastAsia"/>
                <w:highlight w:val="none"/>
              </w:rPr>
              <w:t>说明：</w:t>
            </w:r>
          </w:p>
          <w:p>
            <w:pPr>
              <w:keepLines w:val="0"/>
              <w:pageBreakBefore w:val="0"/>
              <w:widowControl w:val="0"/>
              <w:kinsoku/>
              <w:overflowPunct/>
              <w:topLinePunct w:val="0"/>
              <w:autoSpaceDE/>
              <w:autoSpaceDN/>
              <w:bidi w:val="0"/>
              <w:adjustRightInd w:val="0"/>
              <w:snapToGrid w:val="0"/>
              <w:spacing w:line="360" w:lineRule="exact"/>
              <w:ind w:left="0" w:leftChars="0" w:firstLine="420" w:firstLineChars="200"/>
              <w:textAlignment w:val="auto"/>
              <w:rPr>
                <w:rFonts w:hint="eastAsia"/>
                <w:highlight w:val="none"/>
                <w:lang w:eastAsia="zh-CN"/>
              </w:rPr>
            </w:pPr>
            <w:r>
              <w:rPr>
                <w:rFonts w:hint="eastAsia"/>
                <w:highlight w:val="none"/>
              </w:rPr>
              <w:t>（1）以上为</w:t>
            </w:r>
            <w:r>
              <w:rPr>
                <w:rFonts w:hint="eastAsia"/>
                <w:highlight w:val="none"/>
                <w:lang w:eastAsia="zh-CN"/>
              </w:rPr>
              <w:t>供应商</w:t>
            </w:r>
            <w:r>
              <w:rPr>
                <w:rFonts w:hint="eastAsia"/>
                <w:highlight w:val="none"/>
              </w:rPr>
              <w:t>必备资格要求，资格证明文件无效或缺项</w:t>
            </w:r>
            <w:r>
              <w:rPr>
                <w:rFonts w:hint="eastAsia"/>
                <w:highlight w:val="none"/>
                <w:lang w:val="zh-CN" w:eastAsia="zh-CN"/>
              </w:rPr>
              <w:t>投标</w:t>
            </w:r>
            <w:r>
              <w:rPr>
                <w:rFonts w:hint="eastAsia"/>
                <w:highlight w:val="none"/>
              </w:rPr>
              <w:t>文件按无效</w:t>
            </w:r>
            <w:r>
              <w:rPr>
                <w:rFonts w:hint="eastAsia"/>
                <w:highlight w:val="none"/>
                <w:lang w:val="zh-CN" w:eastAsia="zh-CN"/>
              </w:rPr>
              <w:t>投标</w:t>
            </w:r>
            <w:r>
              <w:rPr>
                <w:rFonts w:hint="eastAsia"/>
                <w:highlight w:val="none"/>
              </w:rPr>
              <w:t>文件处理。</w:t>
            </w:r>
          </w:p>
          <w:p>
            <w:pPr>
              <w:keepLines w:val="0"/>
              <w:pageBreakBefore w:val="0"/>
              <w:widowControl w:val="0"/>
              <w:kinsoku/>
              <w:overflowPunct/>
              <w:topLinePunct w:val="0"/>
              <w:autoSpaceDE/>
              <w:autoSpaceDN/>
              <w:bidi w:val="0"/>
              <w:spacing w:after="156" w:afterLines="50" w:line="360" w:lineRule="exact"/>
              <w:ind w:left="0" w:leftChars="0" w:firstLine="420" w:firstLineChars="200"/>
              <w:textAlignment w:val="auto"/>
              <w:rPr>
                <w:rFonts w:hint="eastAsia"/>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本项目不接受联合体，单位负责人为同一人或者存在控股、管理关系的不同投标单位,不得同时参加本项目采购活动。</w:t>
            </w:r>
          </w:p>
        </w:tc>
      </w:tr>
      <w:bookmarkEnd w:id="231"/>
    </w:tbl>
    <w:p>
      <w:pPr>
        <w:pStyle w:val="5"/>
        <w:spacing w:before="0" w:beforeLines="0"/>
        <w:ind w:left="0" w:leftChars="0" w:firstLine="0" w:firstLineChars="0"/>
        <w:outlineLvl w:val="9"/>
        <w:rPr>
          <w:rFonts w:hint="eastAsia"/>
          <w:color w:val="000000"/>
          <w:highlight w:val="none"/>
        </w:rPr>
      </w:pPr>
      <w:bookmarkStart w:id="232" w:name="_Toc10398"/>
      <w:bookmarkStart w:id="233" w:name="_Toc492300388"/>
      <w:bookmarkStart w:id="234" w:name="_Toc15743"/>
      <w:bookmarkStart w:id="235" w:name="_Toc1012"/>
    </w:p>
    <w:p>
      <w:pPr>
        <w:pStyle w:val="5"/>
        <w:spacing w:before="0" w:beforeLines="0"/>
        <w:ind w:left="0" w:leftChars="0" w:firstLine="0" w:firstLineChars="0"/>
        <w:rPr>
          <w:color w:val="000000"/>
          <w:highlight w:val="none"/>
        </w:rPr>
      </w:pPr>
      <w:r>
        <w:rPr>
          <w:rFonts w:hint="eastAsia"/>
          <w:color w:val="000000"/>
          <w:highlight w:val="none"/>
        </w:rPr>
        <w:t>5.4 开标异议</w:t>
      </w:r>
      <w:bookmarkEnd w:id="232"/>
      <w:bookmarkEnd w:id="233"/>
      <w:bookmarkEnd w:id="234"/>
      <w:bookmarkEnd w:id="235"/>
    </w:p>
    <w:p>
      <w:pPr>
        <w:ind w:firstLine="359" w:firstLineChars="171"/>
        <w:rPr>
          <w:rFonts w:ascii="宋体" w:hAnsi="宋体" w:cs="宋体"/>
          <w:color w:val="000000"/>
          <w:highlight w:val="none"/>
        </w:rPr>
      </w:pPr>
      <w:r>
        <w:rPr>
          <w:rFonts w:hint="eastAsia" w:ascii="宋体" w:hAnsi="宋体" w:cs="宋体"/>
          <w:color w:val="000000"/>
          <w:highlight w:val="none"/>
          <w:lang w:eastAsia="zh-CN"/>
        </w:rPr>
        <w:t>供应商</w:t>
      </w:r>
      <w:r>
        <w:rPr>
          <w:rFonts w:hint="eastAsia" w:ascii="宋体" w:hAnsi="宋体" w:cs="宋体"/>
          <w:color w:val="000000"/>
          <w:highlight w:val="none"/>
        </w:rPr>
        <w:t>对开标有异议的，应当在开标现场提出，采购人当场作出答复，并制作记录。</w:t>
      </w:r>
    </w:p>
    <w:p>
      <w:pPr>
        <w:pStyle w:val="4"/>
        <w:spacing w:before="0" w:after="0"/>
        <w:rPr>
          <w:color w:val="000000"/>
          <w:highlight w:val="none"/>
        </w:rPr>
      </w:pPr>
      <w:bookmarkStart w:id="236" w:name="_Toc13376"/>
      <w:bookmarkStart w:id="237" w:name="_Toc27575"/>
      <w:bookmarkStart w:id="238" w:name="_Toc492300389"/>
      <w:bookmarkStart w:id="239" w:name="_Toc32726"/>
      <w:r>
        <w:rPr>
          <w:rFonts w:hint="eastAsia"/>
          <w:color w:val="000000"/>
          <w:highlight w:val="none"/>
        </w:rPr>
        <w:t>6. 评标</w:t>
      </w:r>
      <w:bookmarkEnd w:id="236"/>
      <w:bookmarkEnd w:id="237"/>
      <w:bookmarkEnd w:id="238"/>
      <w:bookmarkEnd w:id="239"/>
    </w:p>
    <w:p>
      <w:pPr>
        <w:pStyle w:val="5"/>
        <w:spacing w:before="0" w:beforeLines="0"/>
        <w:ind w:left="0" w:leftChars="0" w:firstLine="0" w:firstLineChars="0"/>
        <w:rPr>
          <w:color w:val="000000"/>
          <w:highlight w:val="none"/>
        </w:rPr>
      </w:pPr>
      <w:bookmarkStart w:id="240" w:name="_Toc4914"/>
      <w:bookmarkStart w:id="241" w:name="_Toc9244"/>
      <w:bookmarkStart w:id="242" w:name="_Toc9082"/>
      <w:bookmarkStart w:id="243" w:name="_Toc492300390"/>
      <w:r>
        <w:rPr>
          <w:rFonts w:hint="eastAsia"/>
          <w:color w:val="000000"/>
          <w:highlight w:val="none"/>
        </w:rPr>
        <w:t>6.1 评标委员会</w:t>
      </w:r>
      <w:bookmarkEnd w:id="240"/>
      <w:bookmarkEnd w:id="241"/>
      <w:bookmarkEnd w:id="242"/>
      <w:bookmarkEnd w:id="243"/>
    </w:p>
    <w:p>
      <w:pPr>
        <w:ind w:firstLine="420"/>
        <w:rPr>
          <w:rFonts w:hint="eastAsia" w:ascii="宋体" w:hAnsi="宋体" w:cs="宋体"/>
          <w:color w:val="000000"/>
          <w:highlight w:val="none"/>
        </w:rPr>
      </w:pPr>
      <w:r>
        <w:rPr>
          <w:rFonts w:hint="eastAsia" w:ascii="宋体" w:hAnsi="宋体" w:cs="宋体"/>
          <w:color w:val="000000"/>
          <w:highlight w:val="none"/>
        </w:rPr>
        <w:t>6.1.1 评标由采购人依法组建的评标委员会负责。评标委员会由采购人代表，以及有关技术、经济等方面的专家组成。成员人数应当为5人以上单数，其中评审专家不得少于成员总数的三分之二。评标委员会负责对具备实质性响应的投标文件进行评估和比较。</w:t>
      </w:r>
    </w:p>
    <w:p>
      <w:pPr>
        <w:ind w:firstLine="420"/>
        <w:rPr>
          <w:rFonts w:ascii="宋体" w:hAnsi="宋体" w:cs="宋体"/>
          <w:color w:val="000000"/>
          <w:highlight w:val="none"/>
        </w:rPr>
      </w:pPr>
      <w:r>
        <w:rPr>
          <w:rFonts w:hint="eastAsia" w:ascii="宋体" w:hAnsi="宋体" w:cs="宋体"/>
          <w:color w:val="000000"/>
          <w:highlight w:val="none"/>
        </w:rPr>
        <w:t>6.1.2 评标委员会成员有下列情形之一的，应当回避：</w:t>
      </w:r>
    </w:p>
    <w:p>
      <w:pPr>
        <w:ind w:firstLine="718" w:firstLineChars="342"/>
        <w:rPr>
          <w:rFonts w:ascii="宋体" w:hAnsi="宋体" w:cs="宋体"/>
          <w:color w:val="000000"/>
          <w:highlight w:val="none"/>
        </w:rPr>
      </w:pPr>
      <w:r>
        <w:rPr>
          <w:rFonts w:hint="eastAsia" w:ascii="宋体" w:hAnsi="宋体" w:cs="宋体"/>
          <w:color w:val="000000"/>
          <w:highlight w:val="none"/>
        </w:rPr>
        <w:t>（1）</w:t>
      </w:r>
      <w:r>
        <w:rPr>
          <w:rFonts w:hint="eastAsia" w:ascii="宋体" w:hAnsi="宋体" w:cs="宋体"/>
          <w:color w:val="000000"/>
          <w:highlight w:val="none"/>
          <w:lang w:eastAsia="zh-CN"/>
        </w:rPr>
        <w:t>供应商</w:t>
      </w:r>
      <w:r>
        <w:rPr>
          <w:rFonts w:hint="eastAsia" w:ascii="宋体" w:hAnsi="宋体" w:cs="宋体"/>
          <w:color w:val="000000"/>
          <w:highlight w:val="none"/>
        </w:rPr>
        <w:t>或</w:t>
      </w:r>
      <w:r>
        <w:rPr>
          <w:rFonts w:hint="eastAsia" w:ascii="宋体" w:hAnsi="宋体" w:cs="宋体"/>
          <w:color w:val="000000"/>
          <w:highlight w:val="none"/>
          <w:lang w:eastAsia="zh-CN"/>
        </w:rPr>
        <w:t>供应商</w:t>
      </w:r>
      <w:r>
        <w:rPr>
          <w:rFonts w:hint="eastAsia" w:ascii="宋体" w:hAnsi="宋体" w:cs="宋体"/>
          <w:color w:val="000000"/>
          <w:highlight w:val="none"/>
        </w:rPr>
        <w:t>主要负责人的近亲属；</w:t>
      </w:r>
    </w:p>
    <w:p>
      <w:pPr>
        <w:ind w:firstLine="718" w:firstLineChars="342"/>
        <w:rPr>
          <w:rFonts w:ascii="宋体" w:hAnsi="宋体" w:cs="宋体"/>
          <w:color w:val="000000"/>
          <w:highlight w:val="none"/>
        </w:rPr>
      </w:pPr>
      <w:r>
        <w:rPr>
          <w:rFonts w:hint="eastAsia" w:ascii="宋体" w:hAnsi="宋体" w:cs="宋体"/>
          <w:color w:val="000000"/>
          <w:highlight w:val="none"/>
        </w:rPr>
        <w:t>（2）项目主管部门或者行政监督部门的人员；</w:t>
      </w:r>
    </w:p>
    <w:p>
      <w:pPr>
        <w:ind w:firstLine="718" w:firstLineChars="342"/>
        <w:rPr>
          <w:rFonts w:ascii="宋体" w:hAnsi="宋体" w:cs="宋体"/>
          <w:color w:val="000000"/>
          <w:highlight w:val="none"/>
        </w:rPr>
      </w:pPr>
      <w:r>
        <w:rPr>
          <w:rFonts w:hint="eastAsia" w:ascii="宋体" w:hAnsi="宋体" w:cs="宋体"/>
          <w:color w:val="000000"/>
          <w:highlight w:val="none"/>
        </w:rPr>
        <w:t>（3）与</w:t>
      </w:r>
      <w:r>
        <w:rPr>
          <w:rFonts w:hint="eastAsia" w:ascii="宋体" w:hAnsi="宋体" w:cs="宋体"/>
          <w:color w:val="000000"/>
          <w:highlight w:val="none"/>
          <w:lang w:eastAsia="zh-CN"/>
        </w:rPr>
        <w:t>供应商</w:t>
      </w:r>
      <w:r>
        <w:rPr>
          <w:rFonts w:hint="eastAsia" w:ascii="宋体" w:hAnsi="宋体" w:cs="宋体"/>
          <w:color w:val="000000"/>
          <w:highlight w:val="none"/>
        </w:rPr>
        <w:t>有经济利益关系，可能影响对投标公正评审的；</w:t>
      </w:r>
    </w:p>
    <w:p>
      <w:pPr>
        <w:ind w:firstLine="718" w:firstLineChars="342"/>
        <w:rPr>
          <w:rFonts w:ascii="宋体" w:hAnsi="宋体" w:cs="宋体"/>
          <w:color w:val="000000"/>
          <w:highlight w:val="none"/>
        </w:rPr>
      </w:pPr>
      <w:r>
        <w:rPr>
          <w:rFonts w:hint="eastAsia" w:ascii="宋体" w:hAnsi="宋体" w:cs="宋体"/>
          <w:color w:val="000000"/>
          <w:highlight w:val="none"/>
        </w:rPr>
        <w:t>（4）曾因在招标、评</w:t>
      </w:r>
      <w:bookmarkStart w:id="244" w:name="_Toc300834976"/>
      <w:bookmarkStart w:id="245" w:name="_Toc352691499"/>
      <w:bookmarkStart w:id="246" w:name="_Toc6230"/>
      <w:bookmarkStart w:id="247" w:name="_Toc144974523"/>
      <w:bookmarkStart w:id="248" w:name="_Toc384308237"/>
      <w:bookmarkStart w:id="249" w:name="_Toc152045555"/>
      <w:bookmarkStart w:id="250" w:name="_Toc369531543"/>
      <w:bookmarkStart w:id="251" w:name="_Toc152042331"/>
      <w:bookmarkStart w:id="252" w:name="_Toc361508612"/>
      <w:bookmarkStart w:id="253" w:name="_Toc247513979"/>
      <w:bookmarkStart w:id="254" w:name="_Toc247527580"/>
      <w:r>
        <w:rPr>
          <w:rFonts w:hint="eastAsia" w:ascii="宋体" w:hAnsi="宋体" w:cs="宋体"/>
          <w:color w:val="000000"/>
          <w:highlight w:val="none"/>
        </w:rPr>
        <w:t>标以及其他</w:t>
      </w:r>
      <w:bookmarkEnd w:id="244"/>
      <w:bookmarkEnd w:id="245"/>
      <w:bookmarkEnd w:id="246"/>
      <w:bookmarkEnd w:id="247"/>
      <w:bookmarkEnd w:id="248"/>
      <w:bookmarkEnd w:id="249"/>
      <w:bookmarkEnd w:id="250"/>
      <w:bookmarkEnd w:id="251"/>
      <w:bookmarkEnd w:id="252"/>
      <w:bookmarkEnd w:id="253"/>
      <w:bookmarkEnd w:id="254"/>
      <w:r>
        <w:rPr>
          <w:rFonts w:hint="eastAsia" w:ascii="宋体" w:hAnsi="宋体" w:cs="宋体"/>
          <w:color w:val="000000"/>
          <w:highlight w:val="none"/>
        </w:rPr>
        <w:t>与</w:t>
      </w:r>
      <w:bookmarkStart w:id="255" w:name="_Toc17703"/>
      <w:bookmarkStart w:id="256" w:name="_Toc152042332"/>
      <w:bookmarkStart w:id="257" w:name="_Toc352691500"/>
      <w:bookmarkStart w:id="258" w:name="_Toc144974524"/>
      <w:bookmarkStart w:id="259" w:name="_Toc384308238"/>
      <w:bookmarkStart w:id="260" w:name="_Toc247527581"/>
      <w:bookmarkStart w:id="261" w:name="_Toc300834977"/>
      <w:bookmarkStart w:id="262" w:name="_Toc369531544"/>
      <w:bookmarkStart w:id="263" w:name="_Toc361508613"/>
      <w:bookmarkStart w:id="264" w:name="_Toc152045556"/>
      <w:bookmarkStart w:id="265" w:name="_Toc247513980"/>
      <w:r>
        <w:rPr>
          <w:rFonts w:hint="eastAsia" w:ascii="宋体" w:hAnsi="宋体" w:cs="宋体"/>
          <w:color w:val="000000"/>
          <w:highlight w:val="none"/>
        </w:rPr>
        <w:t>招标投标有关活动中从事违法行</w:t>
      </w:r>
      <w:bookmarkEnd w:id="255"/>
      <w:bookmarkEnd w:id="256"/>
      <w:bookmarkEnd w:id="257"/>
      <w:bookmarkEnd w:id="258"/>
      <w:bookmarkEnd w:id="259"/>
      <w:bookmarkEnd w:id="260"/>
      <w:bookmarkEnd w:id="261"/>
      <w:bookmarkEnd w:id="262"/>
      <w:bookmarkEnd w:id="263"/>
      <w:bookmarkEnd w:id="264"/>
      <w:bookmarkEnd w:id="265"/>
      <w:r>
        <w:rPr>
          <w:rFonts w:hint="eastAsia" w:ascii="宋体" w:hAnsi="宋体" w:cs="宋体"/>
          <w:color w:val="000000"/>
          <w:highlight w:val="none"/>
        </w:rPr>
        <w:t>为而受过行政处罚或刑事处罚的；</w:t>
      </w:r>
    </w:p>
    <w:p>
      <w:pPr>
        <w:ind w:firstLine="718" w:firstLineChars="342"/>
        <w:rPr>
          <w:rFonts w:ascii="宋体" w:hAnsi="宋体" w:cs="宋体"/>
          <w:color w:val="000000"/>
          <w:highlight w:val="none"/>
        </w:rPr>
      </w:pPr>
      <w:r>
        <w:rPr>
          <w:rFonts w:hint="eastAsia" w:ascii="宋体" w:hAnsi="宋体" w:cs="宋体"/>
          <w:color w:val="000000"/>
          <w:highlight w:val="none"/>
        </w:rPr>
        <w:t>（5）与</w:t>
      </w:r>
      <w:r>
        <w:rPr>
          <w:rFonts w:hint="eastAsia" w:ascii="宋体" w:hAnsi="宋体" w:cs="宋体"/>
          <w:color w:val="000000"/>
          <w:highlight w:val="none"/>
          <w:lang w:eastAsia="zh-CN"/>
        </w:rPr>
        <w:t>供应商</w:t>
      </w:r>
      <w:r>
        <w:rPr>
          <w:rFonts w:hint="eastAsia" w:ascii="宋体" w:hAnsi="宋体" w:cs="宋体"/>
          <w:color w:val="000000"/>
          <w:highlight w:val="none"/>
        </w:rPr>
        <w:t>有其他利害关系。</w:t>
      </w:r>
    </w:p>
    <w:p>
      <w:pPr>
        <w:ind w:firstLine="420"/>
        <w:rPr>
          <w:rFonts w:ascii="宋体" w:hAnsi="宋体" w:cs="宋体"/>
          <w:color w:val="000000"/>
          <w:highlight w:val="none"/>
        </w:rPr>
      </w:pPr>
      <w:r>
        <w:rPr>
          <w:rFonts w:hint="eastAsia" w:ascii="宋体" w:hAnsi="宋体" w:cs="宋体"/>
          <w:color w:val="000000"/>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pPr>
        <w:pStyle w:val="5"/>
        <w:spacing w:before="0" w:beforeLines="0"/>
        <w:ind w:left="0" w:leftChars="0" w:firstLine="0" w:firstLineChars="0"/>
        <w:rPr>
          <w:color w:val="000000"/>
          <w:highlight w:val="none"/>
        </w:rPr>
      </w:pPr>
      <w:bookmarkStart w:id="266" w:name="_Toc23450"/>
      <w:bookmarkStart w:id="267" w:name="_Toc492300391"/>
      <w:bookmarkStart w:id="268" w:name="_Toc26967"/>
      <w:bookmarkStart w:id="269" w:name="_Toc12903"/>
      <w:r>
        <w:rPr>
          <w:rFonts w:hint="eastAsia"/>
          <w:color w:val="000000"/>
          <w:highlight w:val="none"/>
        </w:rPr>
        <w:t>6.2 评标原则</w:t>
      </w:r>
      <w:bookmarkEnd w:id="266"/>
      <w:bookmarkEnd w:id="267"/>
      <w:bookmarkEnd w:id="268"/>
      <w:bookmarkEnd w:id="269"/>
    </w:p>
    <w:p>
      <w:pPr>
        <w:ind w:firstLine="420"/>
        <w:rPr>
          <w:rFonts w:ascii="宋体" w:hAnsi="宋体" w:cs="宋体"/>
          <w:color w:val="000000"/>
          <w:highlight w:val="none"/>
        </w:rPr>
      </w:pPr>
      <w:r>
        <w:rPr>
          <w:rFonts w:hint="eastAsia" w:ascii="宋体" w:hAnsi="宋体" w:cs="宋体"/>
          <w:color w:val="000000"/>
          <w:highlight w:val="none"/>
        </w:rPr>
        <w:t>评标活动遵循公平、公正、科学和择优的原</w:t>
      </w:r>
      <w:bookmarkStart w:id="270" w:name="_Toc384308239"/>
      <w:bookmarkStart w:id="271" w:name="_Toc361508614"/>
      <w:bookmarkStart w:id="272" w:name="_Toc152045557"/>
      <w:bookmarkStart w:id="273" w:name="_Toc369531545"/>
      <w:bookmarkStart w:id="274" w:name="_Toc300834978"/>
      <w:bookmarkStart w:id="275" w:name="_Toc247513981"/>
      <w:bookmarkStart w:id="276" w:name="_Toc247527582"/>
      <w:bookmarkStart w:id="277" w:name="_Toc152042333"/>
      <w:bookmarkStart w:id="278" w:name="_Toc18949"/>
      <w:bookmarkStart w:id="279" w:name="_Toc352691501"/>
      <w:bookmarkStart w:id="280" w:name="_Toc144974525"/>
      <w:r>
        <w:rPr>
          <w:rFonts w:hint="eastAsia" w:ascii="宋体" w:hAnsi="宋体" w:cs="宋体"/>
          <w:color w:val="000000"/>
          <w:highlight w:val="none"/>
        </w:rPr>
        <w:t>则。</w:t>
      </w:r>
    </w:p>
    <w:p>
      <w:pPr>
        <w:pStyle w:val="5"/>
        <w:spacing w:before="0" w:beforeLines="0"/>
        <w:ind w:left="0" w:leftChars="0" w:firstLine="0" w:firstLineChars="0"/>
        <w:rPr>
          <w:color w:val="000000"/>
          <w:highlight w:val="none"/>
        </w:rPr>
      </w:pPr>
      <w:bookmarkStart w:id="281" w:name="_Toc26549"/>
      <w:bookmarkStart w:id="282" w:name="_Toc11590"/>
      <w:bookmarkStart w:id="283" w:name="_Toc492300392"/>
      <w:bookmarkStart w:id="284" w:name="_Toc15882"/>
      <w:r>
        <w:rPr>
          <w:rFonts w:hint="eastAsia"/>
          <w:color w:val="000000"/>
          <w:highlight w:val="none"/>
        </w:rPr>
        <w:t>6.3 评标</w:t>
      </w:r>
      <w:bookmarkEnd w:id="281"/>
      <w:bookmarkEnd w:id="282"/>
      <w:bookmarkEnd w:id="283"/>
      <w:bookmarkEnd w:id="284"/>
    </w:p>
    <w:p>
      <w:pPr>
        <w:ind w:firstLine="420"/>
        <w:rPr>
          <w:rFonts w:ascii="宋体" w:hAnsi="宋体" w:cs="宋体"/>
          <w:color w:val="000000"/>
          <w:highlight w:val="none"/>
        </w:rPr>
      </w:pPr>
      <w:r>
        <w:rPr>
          <w:rFonts w:hint="eastAsia" w:ascii="宋体" w:hAnsi="宋体" w:cs="宋体"/>
          <w:color w:val="000000"/>
          <w:highlight w:val="none"/>
        </w:rPr>
        <w:t>6</w:t>
      </w:r>
      <w:bookmarkEnd w:id="270"/>
      <w:bookmarkEnd w:id="271"/>
      <w:bookmarkEnd w:id="272"/>
      <w:bookmarkEnd w:id="273"/>
      <w:bookmarkEnd w:id="274"/>
      <w:bookmarkEnd w:id="275"/>
      <w:bookmarkEnd w:id="276"/>
      <w:bookmarkEnd w:id="277"/>
      <w:bookmarkEnd w:id="278"/>
      <w:bookmarkEnd w:id="279"/>
      <w:bookmarkEnd w:id="280"/>
      <w:r>
        <w:rPr>
          <w:rFonts w:hint="eastAsia" w:ascii="宋体" w:hAnsi="宋体" w:cs="宋体"/>
          <w:color w:val="000000"/>
          <w:highlight w:val="none"/>
        </w:rPr>
        <w:t>.3.1评标委员会按照第三章“评标办法”规定的方法、评审因素、标准和程序对投标文件进行评审。第三章“评标办法”没有规定的方法、评审因素和标准，不作为评标依据。</w:t>
      </w:r>
    </w:p>
    <w:p>
      <w:pPr>
        <w:ind w:firstLine="420"/>
        <w:rPr>
          <w:rFonts w:ascii="宋体" w:hAnsi="宋体" w:cs="宋体"/>
          <w:color w:val="000000"/>
          <w:highlight w:val="none"/>
        </w:rPr>
      </w:pPr>
      <w:r>
        <w:rPr>
          <w:rFonts w:hint="eastAsia" w:ascii="宋体" w:hAnsi="宋体" w:cs="宋体"/>
          <w:color w:val="000000"/>
          <w:highlight w:val="none"/>
        </w:rPr>
        <w:t>6.3.2评标完成后，评标委员会应当向采购人提交书面评标报告和中标候选人名单。评标委员会推荐中标</w:t>
      </w:r>
      <w:bookmarkStart w:id="285" w:name="_Toc369531546"/>
      <w:bookmarkStart w:id="286" w:name="_Toc247513982"/>
      <w:bookmarkStart w:id="287" w:name="_Toc12259"/>
      <w:bookmarkStart w:id="288" w:name="_Toc361508615"/>
      <w:bookmarkStart w:id="289" w:name="_Toc152042334"/>
      <w:bookmarkStart w:id="290" w:name="_Toc300834979"/>
      <w:bookmarkStart w:id="291" w:name="_Toc384308240"/>
      <w:bookmarkStart w:id="292" w:name="_Toc144974526"/>
      <w:bookmarkStart w:id="293" w:name="_Toc247527583"/>
      <w:bookmarkStart w:id="294" w:name="_Toc152045558"/>
      <w:bookmarkStart w:id="295" w:name="_Toc352691502"/>
      <w:r>
        <w:rPr>
          <w:rFonts w:hint="eastAsia" w:ascii="宋体" w:hAnsi="宋体" w:cs="宋体"/>
          <w:color w:val="000000"/>
          <w:highlight w:val="none"/>
        </w:rPr>
        <w:t>候选人的人数见</w:t>
      </w:r>
      <w:r>
        <w:rPr>
          <w:rFonts w:hint="eastAsia" w:ascii="宋体" w:hAnsi="宋体" w:cs="宋体"/>
          <w:color w:val="000000"/>
          <w:highlight w:val="none"/>
          <w:lang w:eastAsia="zh-CN"/>
        </w:rPr>
        <w:t>供应商</w:t>
      </w:r>
      <w:r>
        <w:rPr>
          <w:rFonts w:hint="eastAsia" w:ascii="宋体" w:hAnsi="宋体" w:cs="宋体"/>
          <w:color w:val="000000"/>
          <w:highlight w:val="none"/>
        </w:rPr>
        <w:t>须知前附</w:t>
      </w:r>
      <w:bookmarkEnd w:id="285"/>
      <w:bookmarkEnd w:id="286"/>
      <w:bookmarkEnd w:id="287"/>
      <w:bookmarkEnd w:id="288"/>
      <w:bookmarkEnd w:id="289"/>
      <w:bookmarkEnd w:id="290"/>
      <w:bookmarkEnd w:id="291"/>
      <w:bookmarkEnd w:id="292"/>
      <w:bookmarkEnd w:id="293"/>
      <w:bookmarkEnd w:id="294"/>
      <w:bookmarkEnd w:id="295"/>
      <w:r>
        <w:rPr>
          <w:rFonts w:hint="eastAsia" w:ascii="宋体" w:hAnsi="宋体" w:cs="宋体"/>
          <w:color w:val="000000"/>
          <w:highlight w:val="none"/>
        </w:rPr>
        <w:t>表。</w:t>
      </w:r>
    </w:p>
    <w:p>
      <w:pPr>
        <w:pStyle w:val="4"/>
        <w:spacing w:before="0" w:after="0"/>
        <w:rPr>
          <w:color w:val="000000"/>
          <w:highlight w:val="none"/>
        </w:rPr>
      </w:pPr>
      <w:bookmarkStart w:id="296" w:name="_Toc26574"/>
      <w:bookmarkStart w:id="297" w:name="_Toc25398"/>
      <w:bookmarkStart w:id="298" w:name="_Toc5599"/>
      <w:bookmarkStart w:id="299" w:name="_Toc492300393"/>
      <w:r>
        <w:rPr>
          <w:rFonts w:hint="eastAsia"/>
          <w:color w:val="000000"/>
          <w:highlight w:val="none"/>
        </w:rPr>
        <w:t>7. 合同授予</w:t>
      </w:r>
      <w:bookmarkEnd w:id="296"/>
      <w:bookmarkEnd w:id="297"/>
      <w:bookmarkEnd w:id="298"/>
      <w:bookmarkEnd w:id="299"/>
    </w:p>
    <w:p>
      <w:pPr>
        <w:pStyle w:val="5"/>
        <w:spacing w:before="0" w:beforeLines="0"/>
        <w:ind w:left="0" w:leftChars="0" w:firstLine="0" w:firstLineChars="0"/>
        <w:rPr>
          <w:color w:val="000000"/>
          <w:highlight w:val="none"/>
        </w:rPr>
      </w:pPr>
      <w:bookmarkStart w:id="300" w:name="_Toc267472831"/>
      <w:bookmarkStart w:id="301" w:name="_Toc423618112"/>
      <w:bookmarkStart w:id="302" w:name="_Toc445805750"/>
      <w:bookmarkStart w:id="303" w:name="_Toc342076662"/>
      <w:bookmarkStart w:id="304" w:name="_Toc342076361"/>
      <w:bookmarkStart w:id="305" w:name="_Toc423622294"/>
      <w:bookmarkStart w:id="306" w:name="_Toc423620141"/>
      <w:bookmarkStart w:id="307" w:name="_Toc320803417"/>
      <w:bookmarkStart w:id="308" w:name="_Toc9419"/>
      <w:bookmarkStart w:id="309" w:name="_Toc423617740"/>
      <w:bookmarkStart w:id="310" w:name="_Toc285028730"/>
      <w:bookmarkStart w:id="311" w:name="_Toc265657458"/>
      <w:bookmarkStart w:id="312" w:name="_Toc420660830"/>
      <w:bookmarkStart w:id="313" w:name="_Toc423622556"/>
      <w:bookmarkStart w:id="314" w:name="_Toc342075779"/>
      <w:bookmarkStart w:id="315" w:name="_Toc342076061"/>
      <w:r>
        <w:rPr>
          <w:rFonts w:hint="eastAsia"/>
          <w:color w:val="000000"/>
          <w:highlight w:val="none"/>
        </w:rPr>
        <w:t>7.1 定标方式</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snapToGrid w:val="0"/>
        <w:ind w:firstLine="420"/>
        <w:rPr>
          <w:rFonts w:ascii="宋体" w:hAnsi="宋体" w:cs="宋体"/>
          <w:szCs w:val="21"/>
          <w:highlight w:val="none"/>
        </w:rPr>
      </w:pPr>
      <w:r>
        <w:rPr>
          <w:rFonts w:hint="eastAsia" w:ascii="宋体" w:hAnsi="宋体" w:cs="宋体"/>
          <w:szCs w:val="21"/>
          <w:highlight w:val="none"/>
        </w:rPr>
        <w:t>7.1.1 采购代理机构应当在评标结束后2个工作日内将评标报告送采购人确认。</w:t>
      </w:r>
    </w:p>
    <w:p>
      <w:pPr>
        <w:snapToGrid w:val="0"/>
        <w:ind w:firstLine="420"/>
        <w:rPr>
          <w:rFonts w:ascii="宋体" w:hAnsi="宋体" w:cs="宋体"/>
          <w:szCs w:val="21"/>
          <w:highlight w:val="none"/>
        </w:rPr>
      </w:pPr>
      <w:r>
        <w:rPr>
          <w:rFonts w:hint="eastAsia" w:ascii="宋体" w:hAnsi="宋体" w:cs="宋体"/>
          <w:szCs w:val="21"/>
          <w:highlight w:val="none"/>
        </w:rPr>
        <w:t>7.1.2 采购人应当在收到评标报告后5个工作日内，从评标报告提出的中标候选人中，按照排序由高到低的原则确定中标人，也可以书面授权评标委员会直接确定中标人。采购人逾期未确定中标人且不提出异议的，视为确定评标报告提出的排序第一的中标候选人为中标人。</w:t>
      </w:r>
    </w:p>
    <w:p>
      <w:pPr>
        <w:snapToGrid w:val="0"/>
        <w:ind w:firstLine="420"/>
        <w:rPr>
          <w:rFonts w:ascii="宋体" w:hAnsi="宋体" w:cs="宋体"/>
          <w:szCs w:val="21"/>
          <w:highlight w:val="none"/>
        </w:rPr>
      </w:pPr>
      <w:r>
        <w:rPr>
          <w:rFonts w:hint="eastAsia" w:ascii="宋体" w:hAnsi="宋体" w:cs="宋体"/>
          <w:szCs w:val="21"/>
          <w:highlight w:val="none"/>
        </w:rPr>
        <w:t>7.1.3 采购人或者采购代理机构应当在中标人确定后2个工作日内，在省级以上财政部门指定的政府采购信息发布媒体上公告中标结果，同时向中标人发出中标通知书。</w:t>
      </w:r>
    </w:p>
    <w:p>
      <w:pPr>
        <w:pStyle w:val="5"/>
        <w:spacing w:before="0" w:beforeLines="0"/>
        <w:ind w:left="0" w:leftChars="0" w:firstLine="0" w:firstLineChars="0"/>
        <w:rPr>
          <w:color w:val="000000"/>
          <w:highlight w:val="none"/>
        </w:rPr>
      </w:pPr>
      <w:bookmarkStart w:id="316" w:name="_Toc320803418"/>
      <w:bookmarkStart w:id="317" w:name="_Toc285028731"/>
      <w:bookmarkStart w:id="318" w:name="_Toc423617741"/>
      <w:bookmarkStart w:id="319" w:name="_Toc265657459"/>
      <w:bookmarkStart w:id="320" w:name="_Toc342076362"/>
      <w:bookmarkStart w:id="321" w:name="_Toc423622557"/>
      <w:bookmarkStart w:id="322" w:name="_Toc342076663"/>
      <w:bookmarkStart w:id="323" w:name="_Toc445805751"/>
      <w:bookmarkStart w:id="324" w:name="_Toc1838"/>
      <w:bookmarkStart w:id="325" w:name="_Toc342075780"/>
      <w:bookmarkStart w:id="326" w:name="_Toc342076062"/>
      <w:bookmarkStart w:id="327" w:name="_Toc420660831"/>
      <w:bookmarkStart w:id="328" w:name="_Toc267472832"/>
      <w:bookmarkStart w:id="329" w:name="_Toc423622295"/>
      <w:bookmarkStart w:id="330" w:name="_Toc423618113"/>
      <w:bookmarkStart w:id="331" w:name="_Toc423620142"/>
      <w:r>
        <w:rPr>
          <w:rFonts w:hint="eastAsia"/>
          <w:color w:val="000000"/>
          <w:highlight w:val="none"/>
        </w:rPr>
        <w:t>7.2 中标通知</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Pr>
          <w:rFonts w:hint="eastAsia"/>
          <w:color w:val="000000"/>
          <w:highlight w:val="none"/>
        </w:rPr>
        <w:t>书</w:t>
      </w:r>
    </w:p>
    <w:p>
      <w:pPr>
        <w:ind w:firstLine="420"/>
        <w:rPr>
          <w:rFonts w:ascii="宋体" w:hAnsi="宋体" w:cs="宋体"/>
          <w:szCs w:val="21"/>
          <w:highlight w:val="none"/>
        </w:rPr>
      </w:pPr>
      <w:r>
        <w:rPr>
          <w:rFonts w:hint="eastAsia" w:ascii="宋体" w:hAnsi="宋体" w:cs="宋体"/>
          <w:szCs w:val="21"/>
          <w:highlight w:val="none"/>
        </w:rPr>
        <w:t>在发布采购结果公告的同时，采购人以书面形式向中标人发出中标通知书。</w:t>
      </w:r>
    </w:p>
    <w:p>
      <w:pPr>
        <w:pStyle w:val="5"/>
        <w:spacing w:before="0" w:beforeLines="0"/>
        <w:ind w:left="0" w:leftChars="0" w:firstLine="0" w:firstLineChars="0"/>
        <w:rPr>
          <w:color w:val="000000"/>
          <w:highlight w:val="none"/>
        </w:rPr>
      </w:pPr>
      <w:bookmarkStart w:id="332" w:name="_Toc423620143"/>
      <w:bookmarkStart w:id="333" w:name="_Toc342076664"/>
      <w:bookmarkStart w:id="334" w:name="_Toc423618114"/>
      <w:bookmarkStart w:id="335" w:name="_Toc423622558"/>
      <w:bookmarkStart w:id="336" w:name="_Toc445805752"/>
      <w:bookmarkStart w:id="337" w:name="_Toc285028732"/>
      <w:bookmarkStart w:id="338" w:name="_Toc420660832"/>
      <w:bookmarkStart w:id="339" w:name="_Toc342076363"/>
      <w:bookmarkStart w:id="340" w:name="_Toc342076063"/>
      <w:bookmarkStart w:id="341" w:name="_Toc320803419"/>
      <w:bookmarkStart w:id="342" w:name="_Toc342075781"/>
      <w:bookmarkStart w:id="343" w:name="_Toc267472833"/>
      <w:bookmarkStart w:id="344" w:name="_Toc423617742"/>
      <w:bookmarkStart w:id="345" w:name="_Toc265657460"/>
      <w:bookmarkStart w:id="346" w:name="_Toc12673"/>
      <w:bookmarkStart w:id="347" w:name="_Toc423622296"/>
      <w:r>
        <w:rPr>
          <w:rFonts w:hint="eastAsia"/>
          <w:color w:val="000000"/>
          <w:highlight w:val="none"/>
        </w:rPr>
        <w:t>7.3 履约担保</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ind w:firstLine="420"/>
        <w:rPr>
          <w:rFonts w:ascii="宋体" w:hAnsi="宋体" w:cs="宋体"/>
          <w:szCs w:val="21"/>
          <w:highlight w:val="none"/>
        </w:rPr>
      </w:pPr>
      <w:r>
        <w:rPr>
          <w:rFonts w:hint="eastAsia" w:ascii="宋体" w:hAnsi="宋体" w:cs="宋体"/>
          <w:szCs w:val="21"/>
          <w:highlight w:val="none"/>
        </w:rPr>
        <w:t>7.3.1 在签订合同前，中标人应按</w:t>
      </w:r>
      <w:r>
        <w:rPr>
          <w:rFonts w:hint="eastAsia" w:ascii="宋体" w:hAnsi="宋体" w:cs="宋体"/>
          <w:szCs w:val="21"/>
          <w:highlight w:val="none"/>
          <w:lang w:eastAsia="zh-CN"/>
        </w:rPr>
        <w:t>供应商</w:t>
      </w:r>
      <w:r>
        <w:rPr>
          <w:rFonts w:hint="eastAsia" w:ascii="宋体" w:hAnsi="宋体" w:cs="宋体"/>
          <w:szCs w:val="21"/>
          <w:highlight w:val="none"/>
        </w:rPr>
        <w:t>须知前附表规定的金额、担保形式和招标文件第四章“合同条款及格式”规定的履约担保格式向采购人提交履约担保。联合体中标的，其履约担保由牵头人递交，并应符合</w:t>
      </w:r>
      <w:r>
        <w:rPr>
          <w:rFonts w:hint="eastAsia" w:ascii="宋体" w:hAnsi="宋体" w:cs="宋体"/>
          <w:szCs w:val="21"/>
          <w:highlight w:val="none"/>
          <w:lang w:eastAsia="zh-CN"/>
        </w:rPr>
        <w:t>供应商</w:t>
      </w:r>
      <w:r>
        <w:rPr>
          <w:rFonts w:hint="eastAsia" w:ascii="宋体" w:hAnsi="宋体" w:cs="宋体"/>
          <w:szCs w:val="21"/>
          <w:highlight w:val="none"/>
        </w:rPr>
        <w:t>须知前附表规定的金额、担保形式和招标文件第四章“合同条款及格式”规定的履约担保格式要求。</w:t>
      </w:r>
    </w:p>
    <w:p>
      <w:pPr>
        <w:ind w:firstLine="420"/>
        <w:rPr>
          <w:rFonts w:ascii="宋体" w:hAnsi="宋体" w:cs="宋体"/>
          <w:szCs w:val="21"/>
          <w:highlight w:val="none"/>
        </w:rPr>
      </w:pPr>
      <w:r>
        <w:rPr>
          <w:rFonts w:hint="eastAsia" w:ascii="宋体" w:hAnsi="宋体" w:cs="宋体"/>
          <w:szCs w:val="21"/>
          <w:highlight w:val="none"/>
        </w:rPr>
        <w:t>7.3.2 中标人不能按本章第7.3.1 项要求提交履约担保的，视为放弃中标，给采购人造成的损失，中标人还应当予以赔偿。</w:t>
      </w:r>
    </w:p>
    <w:p>
      <w:pPr>
        <w:pStyle w:val="5"/>
        <w:spacing w:before="0" w:beforeLines="0"/>
        <w:ind w:left="0" w:leftChars="0" w:firstLine="0" w:firstLineChars="0"/>
        <w:rPr>
          <w:color w:val="000000"/>
          <w:highlight w:val="none"/>
        </w:rPr>
      </w:pPr>
      <w:bookmarkStart w:id="348" w:name="_Toc342075782"/>
      <w:bookmarkStart w:id="349" w:name="_Toc423618115"/>
      <w:bookmarkStart w:id="350" w:name="_Toc423617743"/>
      <w:bookmarkStart w:id="351" w:name="_Toc342076364"/>
      <w:bookmarkStart w:id="352" w:name="_Toc423622559"/>
      <w:bookmarkStart w:id="353" w:name="_Toc342076665"/>
      <w:bookmarkStart w:id="354" w:name="_Toc285028733"/>
      <w:bookmarkStart w:id="355" w:name="_Toc342076064"/>
      <w:bookmarkStart w:id="356" w:name="_Toc423620144"/>
      <w:bookmarkStart w:id="357" w:name="_Toc17797"/>
      <w:bookmarkStart w:id="358" w:name="_Toc420660833"/>
      <w:bookmarkStart w:id="359" w:name="_Toc265657461"/>
      <w:bookmarkStart w:id="360" w:name="_Toc320803420"/>
      <w:bookmarkStart w:id="361" w:name="_Toc445805753"/>
      <w:bookmarkStart w:id="362" w:name="_Toc423622297"/>
      <w:bookmarkStart w:id="363" w:name="_Toc267472834"/>
      <w:r>
        <w:rPr>
          <w:rFonts w:hint="eastAsia"/>
          <w:color w:val="000000"/>
          <w:highlight w:val="none"/>
        </w:rPr>
        <w:t>7.4 签订合同</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pPr>
        <w:snapToGrid w:val="0"/>
        <w:ind w:firstLine="420"/>
        <w:rPr>
          <w:rFonts w:ascii="宋体" w:hAnsi="宋体" w:cs="宋体"/>
          <w:szCs w:val="21"/>
          <w:highlight w:val="none"/>
        </w:rPr>
      </w:pPr>
      <w:r>
        <w:rPr>
          <w:rFonts w:hint="eastAsia" w:ascii="宋体" w:hAnsi="宋体" w:cs="宋体"/>
          <w:szCs w:val="21"/>
          <w:highlight w:val="none"/>
        </w:rPr>
        <w:t>7.4.1 采购人和中标人应当在中标通知书发出之日</w:t>
      </w:r>
      <w:r>
        <w:rPr>
          <w:rFonts w:hint="eastAsia" w:ascii="宋体" w:hAnsi="宋体" w:cs="宋体"/>
          <w:szCs w:val="21"/>
          <w:highlight w:val="none"/>
          <w:lang w:val="en-US" w:eastAsia="zh-CN"/>
        </w:rPr>
        <w:t>25</w:t>
      </w:r>
      <w:r>
        <w:rPr>
          <w:rFonts w:hint="eastAsia" w:ascii="宋体" w:hAnsi="宋体" w:cs="宋体"/>
          <w:szCs w:val="21"/>
          <w:highlight w:val="none"/>
        </w:rPr>
        <w:t>日内，根据招标文件和中标人的投标文件订立书面合同。中标人无正当理由拒签合同，在签订合同时向采购人提出附加条件，或者不按照招标文件要求提交履约保证金的，采购人有权取消其中标资格；给采购人造成的损失，中标人还应当对予以赔偿。</w:t>
      </w:r>
    </w:p>
    <w:p>
      <w:pPr>
        <w:snapToGrid w:val="0"/>
        <w:ind w:firstLine="420"/>
        <w:rPr>
          <w:rFonts w:ascii="宋体" w:hAnsi="宋体" w:cs="宋体"/>
          <w:szCs w:val="21"/>
          <w:highlight w:val="none"/>
        </w:rPr>
      </w:pPr>
      <w:bookmarkStart w:id="364" w:name="_Toc265673892"/>
      <w:bookmarkStart w:id="365" w:name="_Toc265655863"/>
      <w:bookmarkStart w:id="366" w:name="_Toc264959630"/>
      <w:bookmarkStart w:id="367" w:name="_Toc265658086"/>
      <w:bookmarkStart w:id="368" w:name="_Toc265657462"/>
      <w:bookmarkStart w:id="369" w:name="_Toc265595242"/>
      <w:r>
        <w:rPr>
          <w:rFonts w:hint="eastAsia" w:ascii="宋体" w:hAnsi="宋体" w:cs="宋体"/>
          <w:szCs w:val="21"/>
          <w:highlight w:val="none"/>
        </w:rPr>
        <w:t>7.4.2 发出中标通知书后，采购人无正当理由拒签合同，或者在签订合同时向中标人提出附加条件的，给中标人造成损失的，还应当赔偿损失。</w:t>
      </w:r>
      <w:bookmarkEnd w:id="364"/>
      <w:bookmarkEnd w:id="365"/>
      <w:bookmarkEnd w:id="366"/>
      <w:bookmarkEnd w:id="367"/>
      <w:bookmarkEnd w:id="368"/>
      <w:bookmarkEnd w:id="369"/>
    </w:p>
    <w:p>
      <w:pPr>
        <w:ind w:firstLine="420"/>
        <w:rPr>
          <w:rFonts w:ascii="宋体" w:hAnsi="宋体" w:cs="宋体"/>
          <w:color w:val="000000"/>
          <w:szCs w:val="21"/>
          <w:highlight w:val="none"/>
        </w:rPr>
      </w:pPr>
      <w:r>
        <w:rPr>
          <w:rFonts w:hint="eastAsia" w:ascii="宋体" w:hAnsi="宋体" w:cs="宋体"/>
          <w:szCs w:val="21"/>
          <w:highlight w:val="none"/>
        </w:rPr>
        <w:t>7.4.3 联合体中标的，联合体各方应当共同与采购人签订合同，就中标项目向采购人承担连带责任。</w:t>
      </w:r>
    </w:p>
    <w:p>
      <w:pPr>
        <w:pStyle w:val="4"/>
        <w:spacing w:before="0" w:after="0"/>
        <w:rPr>
          <w:color w:val="000000"/>
          <w:highlight w:val="none"/>
        </w:rPr>
      </w:pPr>
      <w:bookmarkStart w:id="370" w:name="_Toc26053"/>
      <w:bookmarkStart w:id="371" w:name="_Toc342075786"/>
      <w:bookmarkStart w:id="372" w:name="_Toc342076669"/>
      <w:bookmarkStart w:id="373" w:name="_Toc342076068"/>
      <w:bookmarkStart w:id="374" w:name="_Toc342076368"/>
      <w:bookmarkStart w:id="375" w:name="_Toc184635079"/>
      <w:bookmarkStart w:id="376" w:name="_Toc285028737"/>
      <w:bookmarkStart w:id="377" w:name="_Toc445805757"/>
      <w:bookmarkStart w:id="378" w:name="_Toc423622563"/>
      <w:bookmarkStart w:id="379" w:name="_Toc423618119"/>
      <w:bookmarkStart w:id="380" w:name="_Toc12198"/>
      <w:bookmarkStart w:id="381" w:name="_Toc18497"/>
      <w:bookmarkStart w:id="382" w:name="_Toc423622301"/>
      <w:bookmarkStart w:id="383" w:name="_Toc423617747"/>
      <w:bookmarkStart w:id="384" w:name="_Toc24879"/>
      <w:bookmarkStart w:id="385" w:name="_Toc7292"/>
      <w:bookmarkStart w:id="386" w:name="_Toc263370577"/>
      <w:bookmarkStart w:id="387" w:name="_Toc420660837"/>
      <w:bookmarkStart w:id="388" w:name="_Toc423620148"/>
      <w:bookmarkStart w:id="389" w:name="_Toc267472838"/>
      <w:bookmarkStart w:id="390" w:name="_Toc263677272"/>
      <w:bookmarkStart w:id="391" w:name="_Toc320803424"/>
      <w:r>
        <w:rPr>
          <w:rFonts w:hint="eastAsia"/>
          <w:color w:val="000000"/>
          <w:highlight w:val="none"/>
        </w:rPr>
        <w:t>8．纪律和监督</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pStyle w:val="5"/>
        <w:spacing w:before="0" w:beforeLines="0"/>
        <w:ind w:left="0" w:leftChars="0" w:firstLine="0" w:firstLineChars="0"/>
        <w:rPr>
          <w:color w:val="000000"/>
          <w:highlight w:val="none"/>
        </w:rPr>
      </w:pPr>
      <w:bookmarkStart w:id="392" w:name="_Toc445805758"/>
      <w:bookmarkStart w:id="393" w:name="_Toc423617748"/>
      <w:bookmarkStart w:id="394" w:name="_Toc342076670"/>
      <w:bookmarkStart w:id="395" w:name="_Toc342076069"/>
      <w:bookmarkStart w:id="396" w:name="_Toc285028738"/>
      <w:bookmarkStart w:id="397" w:name="_Toc320803425"/>
      <w:bookmarkStart w:id="398" w:name="_Toc342075787"/>
      <w:bookmarkStart w:id="399" w:name="_Toc267472839"/>
      <w:bookmarkStart w:id="400" w:name="_Toc5311"/>
      <w:bookmarkStart w:id="401" w:name="_Toc423622302"/>
      <w:bookmarkStart w:id="402" w:name="_Toc423622564"/>
      <w:bookmarkStart w:id="403" w:name="_Toc423620149"/>
      <w:bookmarkStart w:id="404" w:name="_Toc420660838"/>
      <w:bookmarkStart w:id="405" w:name="_Toc342076369"/>
      <w:bookmarkStart w:id="406" w:name="_Toc263677273"/>
      <w:bookmarkStart w:id="407" w:name="_Toc423618120"/>
      <w:r>
        <w:rPr>
          <w:rFonts w:hint="eastAsia"/>
          <w:color w:val="000000"/>
          <w:highlight w:val="none"/>
        </w:rPr>
        <w:t>8.1 对采购人的纪律要求</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pPr>
        <w:ind w:firstLine="420"/>
        <w:rPr>
          <w:rFonts w:ascii="宋体" w:hAnsi="宋体" w:cs="宋体"/>
          <w:szCs w:val="21"/>
          <w:highlight w:val="none"/>
        </w:rPr>
      </w:pPr>
      <w:r>
        <w:rPr>
          <w:rFonts w:hint="eastAsia" w:ascii="宋体" w:hAnsi="宋体" w:cs="宋体"/>
          <w:szCs w:val="21"/>
          <w:highlight w:val="none"/>
        </w:rPr>
        <w:t>采购人不得泄露招标投标活动中应当保密的情况和资料，不得与</w:t>
      </w:r>
      <w:r>
        <w:rPr>
          <w:rFonts w:hint="eastAsia" w:ascii="宋体" w:hAnsi="宋体" w:cs="宋体"/>
          <w:szCs w:val="21"/>
          <w:highlight w:val="none"/>
          <w:lang w:eastAsia="zh-CN"/>
        </w:rPr>
        <w:t>供应商</w:t>
      </w:r>
      <w:r>
        <w:rPr>
          <w:rFonts w:hint="eastAsia" w:ascii="宋体" w:hAnsi="宋体" w:cs="宋体"/>
          <w:szCs w:val="21"/>
          <w:highlight w:val="none"/>
        </w:rPr>
        <w:t>串通损害国家利益、社会公共利益或者他人合法权益。</w:t>
      </w:r>
    </w:p>
    <w:p>
      <w:pPr>
        <w:pStyle w:val="5"/>
        <w:spacing w:before="0" w:beforeLines="0"/>
        <w:ind w:left="0" w:leftChars="0" w:firstLine="0" w:firstLineChars="0"/>
        <w:rPr>
          <w:color w:val="000000"/>
          <w:highlight w:val="none"/>
        </w:rPr>
      </w:pPr>
      <w:bookmarkStart w:id="408" w:name="_Toc423618121"/>
      <w:bookmarkStart w:id="409" w:name="_Toc342076070"/>
      <w:bookmarkStart w:id="410" w:name="_Toc342076671"/>
      <w:bookmarkStart w:id="411" w:name="_Toc423620150"/>
      <w:bookmarkStart w:id="412" w:name="_Toc445805759"/>
      <w:bookmarkStart w:id="413" w:name="_Toc320803426"/>
      <w:bookmarkStart w:id="414" w:name="_Toc423622303"/>
      <w:bookmarkStart w:id="415" w:name="_Toc25830"/>
      <w:bookmarkStart w:id="416" w:name="_Toc423622565"/>
      <w:bookmarkStart w:id="417" w:name="_Toc420660839"/>
      <w:bookmarkStart w:id="418" w:name="_Toc342076370"/>
      <w:bookmarkStart w:id="419" w:name="_Toc342075788"/>
      <w:bookmarkStart w:id="420" w:name="_Toc267472840"/>
      <w:bookmarkStart w:id="421" w:name="_Toc263677274"/>
      <w:bookmarkStart w:id="422" w:name="_Toc285028739"/>
      <w:bookmarkStart w:id="423" w:name="_Toc423617749"/>
      <w:r>
        <w:rPr>
          <w:rFonts w:hint="eastAsia"/>
          <w:color w:val="000000"/>
          <w:highlight w:val="none"/>
        </w:rPr>
        <w:t>8.2 对</w:t>
      </w:r>
      <w:r>
        <w:rPr>
          <w:rFonts w:hint="eastAsia"/>
          <w:color w:val="000000"/>
          <w:highlight w:val="none"/>
          <w:lang w:eastAsia="zh-CN"/>
        </w:rPr>
        <w:t>供应商</w:t>
      </w:r>
      <w:r>
        <w:rPr>
          <w:rFonts w:hint="eastAsia"/>
          <w:color w:val="000000"/>
          <w:highlight w:val="none"/>
        </w:rPr>
        <w:t>的纪律要求</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ind w:firstLine="420"/>
        <w:rPr>
          <w:rFonts w:ascii="宋体" w:hAnsi="宋体" w:cs="宋体"/>
          <w:szCs w:val="21"/>
          <w:highlight w:val="none"/>
        </w:rPr>
      </w:pPr>
      <w:r>
        <w:rPr>
          <w:rFonts w:hint="eastAsia" w:ascii="宋体" w:hAnsi="宋体" w:cs="宋体"/>
          <w:szCs w:val="21"/>
          <w:highlight w:val="none"/>
          <w:lang w:eastAsia="zh-CN"/>
        </w:rPr>
        <w:t>供应商</w:t>
      </w:r>
      <w:r>
        <w:rPr>
          <w:rFonts w:hint="eastAsia" w:ascii="宋体" w:hAnsi="宋体" w:cs="宋体"/>
          <w:szCs w:val="21"/>
          <w:highlight w:val="none"/>
        </w:rPr>
        <w:t>不得相互串通投标或者与采购人串通投标，不得向采购人或者评标委员会成员行贿谋取中标，不得以他人名义投标或者以其他方式弄虚作假骗取中标；</w:t>
      </w:r>
      <w:r>
        <w:rPr>
          <w:rFonts w:hint="eastAsia" w:ascii="宋体" w:hAnsi="宋体" w:cs="宋体"/>
          <w:szCs w:val="21"/>
          <w:highlight w:val="none"/>
          <w:lang w:eastAsia="zh-CN"/>
        </w:rPr>
        <w:t>供应商</w:t>
      </w:r>
      <w:r>
        <w:rPr>
          <w:rFonts w:hint="eastAsia" w:ascii="宋体" w:hAnsi="宋体" w:cs="宋体"/>
          <w:szCs w:val="21"/>
          <w:highlight w:val="none"/>
        </w:rPr>
        <w:t>不得以任何方式干扰、影响评标工作。</w:t>
      </w:r>
    </w:p>
    <w:p>
      <w:pPr>
        <w:pStyle w:val="5"/>
        <w:spacing w:before="0" w:beforeLines="0"/>
        <w:ind w:left="0" w:leftChars="0" w:firstLine="0" w:firstLineChars="0"/>
        <w:rPr>
          <w:color w:val="000000"/>
          <w:highlight w:val="none"/>
        </w:rPr>
      </w:pPr>
      <w:bookmarkStart w:id="424" w:name="_Toc267472841"/>
      <w:bookmarkStart w:id="425" w:name="_Toc27162"/>
      <w:bookmarkStart w:id="426" w:name="_Toc342076071"/>
      <w:bookmarkStart w:id="427" w:name="_Toc342075789"/>
      <w:bookmarkStart w:id="428" w:name="_Toc423622304"/>
      <w:bookmarkStart w:id="429" w:name="_Toc423617750"/>
      <w:bookmarkStart w:id="430" w:name="_Toc445805760"/>
      <w:bookmarkStart w:id="431" w:name="_Toc423618122"/>
      <w:bookmarkStart w:id="432" w:name="_Toc285028740"/>
      <w:bookmarkStart w:id="433" w:name="_Toc423622566"/>
      <w:bookmarkStart w:id="434" w:name="_Toc420660840"/>
      <w:bookmarkStart w:id="435" w:name="_Toc263677275"/>
      <w:bookmarkStart w:id="436" w:name="_Toc342076371"/>
      <w:bookmarkStart w:id="437" w:name="_Toc423620151"/>
      <w:bookmarkStart w:id="438" w:name="_Toc342076672"/>
      <w:bookmarkStart w:id="439" w:name="_Toc320803427"/>
      <w:r>
        <w:rPr>
          <w:rFonts w:hint="eastAsia"/>
          <w:color w:val="000000"/>
          <w:highlight w:val="none"/>
        </w:rPr>
        <w:t>8.3 对评标委员会成员的纪律要求</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pPr>
        <w:ind w:firstLine="420"/>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spacing w:before="0" w:beforeLines="0"/>
        <w:ind w:left="0" w:leftChars="0" w:firstLine="0" w:firstLineChars="0"/>
        <w:rPr>
          <w:color w:val="000000"/>
          <w:highlight w:val="none"/>
        </w:rPr>
      </w:pPr>
      <w:bookmarkStart w:id="440" w:name="_Toc445805761"/>
      <w:bookmarkStart w:id="441" w:name="_Toc423622305"/>
      <w:bookmarkStart w:id="442" w:name="_Toc420660841"/>
      <w:bookmarkStart w:id="443" w:name="_Toc423622567"/>
      <w:bookmarkStart w:id="444" w:name="_Toc267472842"/>
      <w:bookmarkStart w:id="445" w:name="_Toc263677276"/>
      <w:bookmarkStart w:id="446" w:name="_Toc423617751"/>
      <w:bookmarkStart w:id="447" w:name="_Toc342076072"/>
      <w:bookmarkStart w:id="448" w:name="_Toc342076673"/>
      <w:bookmarkStart w:id="449" w:name="_Toc423620152"/>
      <w:bookmarkStart w:id="450" w:name="_Toc342075790"/>
      <w:bookmarkStart w:id="451" w:name="_Toc342076372"/>
      <w:bookmarkStart w:id="452" w:name="_Toc285028741"/>
      <w:bookmarkStart w:id="453" w:name="_Toc423618123"/>
      <w:bookmarkStart w:id="454" w:name="_Toc320803428"/>
      <w:bookmarkStart w:id="455" w:name="_Toc5875"/>
      <w:r>
        <w:rPr>
          <w:rFonts w:hint="eastAsia"/>
          <w:color w:val="000000"/>
          <w:highlight w:val="none"/>
        </w:rPr>
        <w:t>8.4 对与评标活动有关的工作人员的纪律要求</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pPr>
        <w:ind w:firstLine="420"/>
        <w:rPr>
          <w:rFonts w:ascii="宋体" w:hAnsi="宋体" w:cs="宋体"/>
          <w:szCs w:val="21"/>
          <w:highlight w:val="none"/>
        </w:rPr>
      </w:pPr>
      <w:r>
        <w:rPr>
          <w:rFonts w:hint="eastAsia" w:ascii="宋体" w:hAnsi="宋体" w:cs="宋体"/>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4"/>
        <w:spacing w:before="0" w:after="0"/>
        <w:rPr>
          <w:color w:val="000000"/>
          <w:highlight w:val="none"/>
        </w:rPr>
      </w:pPr>
      <w:bookmarkStart w:id="456" w:name="_Toc5603"/>
      <w:bookmarkStart w:id="457" w:name="_Toc184635080"/>
      <w:bookmarkStart w:id="458" w:name="_Toc267472844"/>
      <w:bookmarkStart w:id="459" w:name="_Toc423620154"/>
      <w:bookmarkStart w:id="460" w:name="_Toc420660843"/>
      <w:bookmarkStart w:id="461" w:name="_Toc342076374"/>
      <w:bookmarkStart w:id="462" w:name="_Toc423622307"/>
      <w:bookmarkStart w:id="463" w:name="_Toc342075792"/>
      <w:bookmarkStart w:id="464" w:name="_Toc320803430"/>
      <w:bookmarkStart w:id="465" w:name="_Toc342076074"/>
      <w:bookmarkStart w:id="466" w:name="_Toc31184"/>
      <w:bookmarkStart w:id="467" w:name="_Toc263370578"/>
      <w:bookmarkStart w:id="468" w:name="_Toc12661"/>
      <w:bookmarkStart w:id="469" w:name="_Toc423618125"/>
      <w:bookmarkStart w:id="470" w:name="_Toc28961"/>
      <w:bookmarkStart w:id="471" w:name="_Toc263677278"/>
      <w:bookmarkStart w:id="472" w:name="_Toc285028743"/>
      <w:bookmarkStart w:id="473" w:name="_Toc342076675"/>
      <w:bookmarkStart w:id="474" w:name="_Toc28073"/>
      <w:bookmarkStart w:id="475" w:name="_Toc423617753"/>
      <w:bookmarkStart w:id="476" w:name="_Toc445805763"/>
      <w:bookmarkStart w:id="477" w:name="_Toc423622569"/>
      <w:r>
        <w:rPr>
          <w:rFonts w:hint="eastAsia"/>
          <w:color w:val="000000"/>
          <w:highlight w:val="none"/>
        </w:rPr>
        <w:t>9．</w:t>
      </w:r>
      <w:bookmarkStart w:id="478" w:name="_Toc27818"/>
      <w:r>
        <w:rPr>
          <w:rFonts w:hint="eastAsia"/>
          <w:color w:val="000000"/>
          <w:highlight w:val="none"/>
        </w:rPr>
        <w:t>质疑与投诉</w:t>
      </w:r>
      <w:bookmarkEnd w:id="478"/>
    </w:p>
    <w:p>
      <w:pPr>
        <w:pStyle w:val="5"/>
        <w:spacing w:before="0" w:beforeLines="0"/>
        <w:ind w:left="0" w:leftChars="0" w:firstLine="0" w:firstLineChars="0"/>
        <w:rPr>
          <w:color w:val="000000"/>
          <w:highlight w:val="none"/>
        </w:rPr>
      </w:pPr>
      <w:r>
        <w:rPr>
          <w:rFonts w:hint="eastAsia"/>
          <w:color w:val="000000"/>
          <w:highlight w:val="none"/>
        </w:rPr>
        <w:t>9.1质疑</w:t>
      </w:r>
    </w:p>
    <w:p>
      <w:pPr>
        <w:ind w:firstLine="420"/>
        <w:rPr>
          <w:rFonts w:ascii="宋体" w:hAnsi="宋体" w:cs="宋体"/>
          <w:szCs w:val="21"/>
          <w:highlight w:val="none"/>
        </w:rPr>
      </w:pPr>
      <w:r>
        <w:rPr>
          <w:rFonts w:hint="eastAsia" w:ascii="宋体" w:hAnsi="宋体" w:cs="宋体"/>
          <w:szCs w:val="21"/>
          <w:highlight w:val="none"/>
          <w:lang w:eastAsia="zh-CN"/>
        </w:rPr>
        <w:t>供应商</w:t>
      </w:r>
      <w:r>
        <w:rPr>
          <w:rFonts w:hint="eastAsia" w:ascii="宋体" w:hAnsi="宋体" w:cs="宋体"/>
          <w:szCs w:val="21"/>
          <w:highlight w:val="none"/>
        </w:rPr>
        <w:t>认为采购文件、采购过程和中标、成交结果使自己的权益受到损害的，可以在知道或者应知其权益受到损害之日起7个工作日内，以书面形式向采购人提出质疑。质疑函应符合《政府采购质疑和投诉办法》（中华人民共和国财政部令第94号）的相关规定（详见《陕西省政府采购网（陕西省政府购买服务信息平台）》政府采购供应商质疑函范本）。</w:t>
      </w:r>
    </w:p>
    <w:p>
      <w:pPr>
        <w:ind w:firstLine="420"/>
        <w:rPr>
          <w:rFonts w:ascii="宋体" w:hAnsi="宋体" w:cs="宋体"/>
          <w:szCs w:val="21"/>
          <w:highlight w:val="none"/>
        </w:rPr>
      </w:pPr>
      <w:r>
        <w:rPr>
          <w:rFonts w:hint="eastAsia" w:ascii="宋体" w:hAnsi="宋体" w:cs="宋体"/>
          <w:szCs w:val="21"/>
          <w:highlight w:val="none"/>
        </w:rPr>
        <w:t>采购代理机构具体联系方式如下：</w:t>
      </w:r>
    </w:p>
    <w:p>
      <w:pPr>
        <w:ind w:firstLine="420"/>
        <w:rPr>
          <w:rFonts w:hint="default" w:ascii="宋体" w:hAnsi="宋体" w:eastAsia="宋体" w:cs="宋体"/>
          <w:szCs w:val="21"/>
          <w:highlight w:val="none"/>
          <w:lang w:val="en-US" w:eastAsia="zh-CN"/>
        </w:rPr>
      </w:pPr>
      <w:r>
        <w:rPr>
          <w:rFonts w:hint="eastAsia" w:ascii="宋体" w:hAnsi="宋体" w:cs="宋体"/>
          <w:szCs w:val="21"/>
          <w:highlight w:val="none"/>
        </w:rPr>
        <w:t>联系人：</w:t>
      </w:r>
      <w:r>
        <w:rPr>
          <w:rFonts w:hint="eastAsia" w:ascii="宋体" w:hAnsi="宋体" w:cs="宋体"/>
          <w:szCs w:val="21"/>
          <w:highlight w:val="none"/>
          <w:lang w:eastAsia="zh-CN"/>
        </w:rPr>
        <w:t>陈</w:t>
      </w:r>
      <w:r>
        <w:rPr>
          <w:rFonts w:hint="eastAsia" w:ascii="宋体" w:hAnsi="宋体" w:cs="宋体"/>
          <w:szCs w:val="21"/>
          <w:highlight w:val="none"/>
          <w:lang w:val="en-US" w:eastAsia="zh-CN"/>
        </w:rPr>
        <w:t>工</w:t>
      </w:r>
    </w:p>
    <w:p>
      <w:pPr>
        <w:ind w:firstLine="420"/>
        <w:rPr>
          <w:rFonts w:ascii="宋体" w:hAnsi="宋体" w:cs="宋体"/>
          <w:szCs w:val="21"/>
          <w:highlight w:val="none"/>
        </w:rPr>
      </w:pPr>
      <w:r>
        <w:rPr>
          <w:rFonts w:hint="eastAsia" w:ascii="宋体" w:hAnsi="宋体" w:cs="宋体"/>
          <w:szCs w:val="21"/>
          <w:highlight w:val="none"/>
        </w:rPr>
        <w:t>联系电话：</w:t>
      </w:r>
      <w:r>
        <w:rPr>
          <w:rFonts w:hint="eastAsia" w:ascii="宋体" w:hAnsi="宋体" w:eastAsia="宋体" w:cs="宋体"/>
          <w:i w:val="0"/>
          <w:iCs w:val="0"/>
          <w:caps w:val="0"/>
          <w:color w:val="auto"/>
          <w:spacing w:val="11"/>
          <w:position w:val="0"/>
          <w:sz w:val="21"/>
          <w:szCs w:val="21"/>
          <w:highlight w:val="none"/>
          <w:shd w:val="clear" w:color="auto" w:fill="FFFFFF"/>
        </w:rPr>
        <w:t>18182517772</w:t>
      </w:r>
    </w:p>
    <w:p>
      <w:pPr>
        <w:ind w:firstLine="420"/>
        <w:rPr>
          <w:highlight w:val="none"/>
        </w:rPr>
      </w:pPr>
      <w:r>
        <w:rPr>
          <w:rFonts w:hint="eastAsia" w:ascii="宋体" w:hAnsi="宋体" w:cs="宋体"/>
          <w:szCs w:val="21"/>
          <w:highlight w:val="none"/>
        </w:rPr>
        <w:t>地址：陕西省西咸新区沣西新城先河之星 808 室</w:t>
      </w:r>
    </w:p>
    <w:p>
      <w:pPr>
        <w:pStyle w:val="5"/>
        <w:spacing w:before="0" w:beforeLines="0"/>
        <w:ind w:left="0" w:leftChars="0" w:firstLine="0" w:firstLineChars="0"/>
        <w:rPr>
          <w:color w:val="000000"/>
          <w:highlight w:val="none"/>
        </w:rPr>
      </w:pPr>
      <w:r>
        <w:rPr>
          <w:rFonts w:hint="eastAsia"/>
          <w:color w:val="000000"/>
          <w:highlight w:val="none"/>
        </w:rPr>
        <w:t>9.2投诉</w:t>
      </w:r>
    </w:p>
    <w:p>
      <w:pPr>
        <w:ind w:firstLine="420"/>
        <w:rPr>
          <w:rFonts w:ascii="宋体" w:hAnsi="宋体" w:cs="宋体"/>
          <w:szCs w:val="21"/>
          <w:highlight w:val="none"/>
        </w:rPr>
      </w:pPr>
      <w:r>
        <w:rPr>
          <w:rFonts w:hint="eastAsia" w:ascii="宋体" w:hAnsi="宋体" w:cs="宋体"/>
          <w:szCs w:val="21"/>
          <w:highlight w:val="none"/>
        </w:rPr>
        <w:t>质疑人对采购人、采购代理机构的答复不满意或者采购人、采购代理机构未在规定的时间内作出答复的，可按有关规定进行投诉。</w:t>
      </w:r>
    </w:p>
    <w:p>
      <w:pPr>
        <w:pStyle w:val="5"/>
        <w:spacing w:before="0" w:beforeLines="0"/>
        <w:ind w:left="0" w:leftChars="0" w:firstLine="0" w:firstLineChars="0"/>
        <w:rPr>
          <w:rFonts w:hint="eastAsia"/>
          <w:color w:val="000000"/>
          <w:highlight w:val="none"/>
        </w:rPr>
      </w:pPr>
      <w:r>
        <w:rPr>
          <w:rFonts w:hint="eastAsia"/>
          <w:color w:val="000000"/>
          <w:highlight w:val="none"/>
        </w:rPr>
        <w:t>10.需要补充的其他内容</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ind w:firstLine="420"/>
        <w:rPr>
          <w:rFonts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eastAsia="zh-CN"/>
        </w:rPr>
        <w:t>供应商</w:t>
      </w:r>
      <w:r>
        <w:rPr>
          <w:rFonts w:hint="eastAsia" w:ascii="宋体" w:hAnsi="宋体" w:cs="宋体"/>
          <w:szCs w:val="21"/>
          <w:highlight w:val="none"/>
        </w:rPr>
        <w:t>须知前附表。</w:t>
      </w:r>
    </w:p>
    <w:p>
      <w:pPr>
        <w:spacing w:line="400" w:lineRule="exact"/>
        <w:ind w:firstLine="420"/>
        <w:rPr>
          <w:rFonts w:ascii="宋体" w:hAnsi="宋体" w:cs="宋体"/>
          <w:color w:val="000000"/>
          <w:highlight w:val="none"/>
        </w:rPr>
      </w:pPr>
      <w:r>
        <w:rPr>
          <w:rFonts w:hint="eastAsia" w:ascii="宋体" w:hAnsi="宋体" w:cs="宋体"/>
          <w:color w:val="000000"/>
          <w:highlight w:val="none"/>
        </w:rPr>
        <w:br w:type="page"/>
      </w:r>
    </w:p>
    <w:p>
      <w:pPr>
        <w:pStyle w:val="3"/>
        <w:keepNext/>
        <w:keepLines/>
        <w:spacing w:before="0" w:after="0" w:line="360" w:lineRule="auto"/>
        <w:ind w:firstLine="0" w:firstLineChars="0"/>
        <w:jc w:val="center"/>
        <w:rPr>
          <w:rFonts w:ascii="宋体" w:hAnsi="宋体" w:cs="宋体"/>
          <w:color w:val="000000"/>
          <w:sz w:val="36"/>
          <w:szCs w:val="36"/>
          <w:highlight w:val="none"/>
        </w:rPr>
      </w:pPr>
      <w:bookmarkStart w:id="479" w:name="_Toc16210"/>
      <w:bookmarkStart w:id="480" w:name="_Toc492300416"/>
      <w:bookmarkStart w:id="481" w:name="_Toc17800"/>
      <w:bookmarkStart w:id="482" w:name="_Toc23531"/>
      <w:bookmarkStart w:id="483" w:name="_Toc12620"/>
      <w:bookmarkStart w:id="484" w:name="_Toc1835"/>
      <w:r>
        <w:rPr>
          <w:rFonts w:hint="eastAsia" w:ascii="宋体" w:hAnsi="宋体" w:cs="宋体"/>
          <w:color w:val="000000"/>
          <w:sz w:val="36"/>
          <w:szCs w:val="36"/>
          <w:highlight w:val="none"/>
        </w:rPr>
        <w:t>第三章  评标办法</w:t>
      </w:r>
      <w:r>
        <w:rPr>
          <w:rFonts w:hint="eastAsia" w:ascii="宋体" w:hAnsi="宋体" w:cs="宋体"/>
          <w:sz w:val="36"/>
          <w:szCs w:val="36"/>
          <w:highlight w:val="none"/>
        </w:rPr>
        <w:t>（综合评估法）</w:t>
      </w:r>
      <w:bookmarkEnd w:id="479"/>
      <w:bookmarkEnd w:id="480"/>
      <w:bookmarkEnd w:id="481"/>
      <w:bookmarkEnd w:id="482"/>
      <w:bookmarkEnd w:id="483"/>
      <w:bookmarkEnd w:id="484"/>
    </w:p>
    <w:p>
      <w:pPr>
        <w:pStyle w:val="4"/>
        <w:spacing w:before="0" w:after="0"/>
        <w:jc w:val="center"/>
        <w:rPr>
          <w:rFonts w:hint="eastAsia"/>
          <w:color w:val="000000"/>
          <w:highlight w:val="none"/>
        </w:rPr>
      </w:pPr>
      <w:bookmarkStart w:id="485" w:name="_Toc492300417"/>
      <w:bookmarkStart w:id="486" w:name="_Toc16550"/>
      <w:bookmarkStart w:id="487" w:name="_Toc14450"/>
      <w:bookmarkStart w:id="488" w:name="_Toc16942"/>
      <w:r>
        <w:rPr>
          <w:rFonts w:hint="eastAsia"/>
          <w:color w:val="000000"/>
          <w:highlight w:val="none"/>
        </w:rPr>
        <w:t>评标办法前附表</w:t>
      </w:r>
      <w:bookmarkEnd w:id="485"/>
      <w:bookmarkEnd w:id="486"/>
      <w:bookmarkEnd w:id="487"/>
      <w:bookmarkEnd w:id="488"/>
    </w:p>
    <w:p>
      <w:pPr>
        <w:pStyle w:val="5"/>
        <w:spacing w:before="0" w:beforeLines="0"/>
        <w:ind w:left="0" w:leftChars="0" w:firstLine="0" w:firstLineChars="0"/>
        <w:rPr>
          <w:rFonts w:hint="eastAsia"/>
          <w:sz w:val="24"/>
          <w:szCs w:val="24"/>
          <w:highlight w:val="none"/>
          <w:lang w:val="en-US" w:eastAsia="zh-CN"/>
        </w:rPr>
      </w:pPr>
      <w:r>
        <w:rPr>
          <w:rFonts w:hint="eastAsia"/>
          <w:color w:val="000000"/>
          <w:sz w:val="24"/>
          <w:szCs w:val="24"/>
          <w:highlight w:val="none"/>
        </w:rPr>
        <w:t>2.1 初步评审标准</w:t>
      </w:r>
    </w:p>
    <w:tbl>
      <w:tblPr>
        <w:tblStyle w:val="40"/>
        <w:tblW w:w="9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8"/>
        <w:gridCol w:w="1174"/>
        <w:gridCol w:w="2218"/>
        <w:gridCol w:w="49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942" w:type="dxa"/>
            <w:gridSpan w:val="2"/>
            <w:tcBorders>
              <w:top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b/>
                <w:color w:val="000000"/>
                <w:highlight w:val="none"/>
              </w:rPr>
            </w:pPr>
            <w:r>
              <w:rPr>
                <w:rFonts w:hint="eastAsia" w:ascii="宋体" w:hAnsi="宋体" w:cs="宋体"/>
                <w:b/>
                <w:color w:val="000000"/>
                <w:highlight w:val="none"/>
              </w:rPr>
              <w:t>条款号</w:t>
            </w:r>
          </w:p>
        </w:tc>
        <w:tc>
          <w:tcPr>
            <w:tcW w:w="221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b/>
                <w:color w:val="000000"/>
                <w:highlight w:val="none"/>
              </w:rPr>
            </w:pPr>
            <w:r>
              <w:rPr>
                <w:rFonts w:hint="eastAsia" w:ascii="宋体" w:hAnsi="宋体" w:cs="宋体"/>
                <w:b/>
                <w:color w:val="000000"/>
                <w:highlight w:val="none"/>
              </w:rPr>
              <w:t>评审因素</w:t>
            </w:r>
          </w:p>
        </w:tc>
        <w:tc>
          <w:tcPr>
            <w:tcW w:w="49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b/>
                <w:color w:val="000000"/>
                <w:highlight w:val="none"/>
              </w:rPr>
            </w:pPr>
            <w:r>
              <w:rPr>
                <w:rFonts w:hint="eastAsia" w:ascii="宋体" w:hAnsi="宋体" w:cs="宋体"/>
                <w:b/>
                <w:color w:val="000000"/>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4" w:hRule="atLeast"/>
          <w:jc w:val="center"/>
        </w:trPr>
        <w:tc>
          <w:tcPr>
            <w:tcW w:w="768" w:type="dxa"/>
            <w:vMerge w:val="restart"/>
            <w:tcBorders>
              <w:top w:val="single" w:color="auto" w:sz="4" w:space="0"/>
              <w:right w:val="single" w:color="auto" w:sz="4" w:space="0"/>
            </w:tcBorders>
            <w:vAlign w:val="center"/>
          </w:tcPr>
          <w:p>
            <w:pPr>
              <w:spacing w:line="400" w:lineRule="exact"/>
              <w:ind w:firstLine="0" w:firstLineChars="0"/>
              <w:jc w:val="center"/>
              <w:rPr>
                <w:rFonts w:ascii="宋体" w:hAnsi="宋体" w:cs="宋体"/>
                <w:color w:val="000000"/>
                <w:highlight w:val="none"/>
              </w:rPr>
            </w:pPr>
            <w:r>
              <w:rPr>
                <w:rFonts w:hint="eastAsia" w:ascii="宋体" w:hAnsi="宋体" w:cs="宋体"/>
                <w:color w:val="000000"/>
                <w:highlight w:val="none"/>
              </w:rPr>
              <w:t>2.1.1</w:t>
            </w:r>
          </w:p>
        </w:tc>
        <w:tc>
          <w:tcPr>
            <w:tcW w:w="1174" w:type="dxa"/>
            <w:vMerge w:val="restart"/>
            <w:tcBorders>
              <w:top w:val="single" w:color="auto" w:sz="4" w:space="0"/>
              <w:right w:val="single" w:color="auto" w:sz="4" w:space="0"/>
            </w:tcBorders>
            <w:vAlign w:val="center"/>
          </w:tcPr>
          <w:p>
            <w:pPr>
              <w:spacing w:line="400" w:lineRule="exact"/>
              <w:ind w:firstLine="0" w:firstLineChars="0"/>
              <w:jc w:val="center"/>
              <w:rPr>
                <w:rFonts w:ascii="宋体" w:hAnsi="宋体" w:cs="宋体"/>
                <w:color w:val="000000"/>
                <w:highlight w:val="none"/>
              </w:rPr>
            </w:pPr>
            <w:r>
              <w:rPr>
                <w:rFonts w:hint="eastAsia" w:ascii="宋体" w:hAnsi="宋体" w:cs="宋体"/>
                <w:color w:val="000000"/>
                <w:highlight w:val="none"/>
                <w:lang w:eastAsia="zh-CN"/>
              </w:rPr>
              <w:t>符合</w:t>
            </w:r>
            <w:r>
              <w:rPr>
                <w:rFonts w:hint="eastAsia" w:ascii="宋体" w:hAnsi="宋体" w:cs="宋体"/>
                <w:color w:val="000000"/>
                <w:highlight w:val="none"/>
              </w:rPr>
              <w:t>性评审标准</w:t>
            </w:r>
          </w:p>
        </w:tc>
        <w:tc>
          <w:tcPr>
            <w:tcW w:w="221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highlight w:val="none"/>
              </w:rPr>
            </w:pPr>
            <w:r>
              <w:rPr>
                <w:rFonts w:hint="eastAsia" w:ascii="宋体" w:hAnsi="宋体" w:cs="宋体"/>
                <w:color w:val="000000"/>
                <w:highlight w:val="none"/>
                <w:lang w:val="en-US" w:eastAsia="zh-CN"/>
              </w:rPr>
              <w:t>投标人</w:t>
            </w:r>
            <w:r>
              <w:rPr>
                <w:rFonts w:hint="eastAsia" w:ascii="宋体" w:hAnsi="宋体" w:cs="宋体"/>
                <w:color w:val="000000"/>
                <w:highlight w:val="none"/>
              </w:rPr>
              <w:t>名称</w:t>
            </w:r>
          </w:p>
        </w:tc>
        <w:tc>
          <w:tcPr>
            <w:tcW w:w="49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color w:val="000000"/>
                <w:highlight w:val="none"/>
              </w:rPr>
            </w:pPr>
            <w:r>
              <w:rPr>
                <w:rFonts w:hint="eastAsia" w:ascii="宋体" w:hAnsi="宋体" w:cs="宋体"/>
                <w:color w:val="000000"/>
                <w:highlight w:val="none"/>
              </w:rPr>
              <w:t>与营业执照或事业单位法人证书等国家规定的相关证明一致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7" w:hRule="atLeast"/>
          <w:jc w:val="center"/>
        </w:trPr>
        <w:tc>
          <w:tcPr>
            <w:tcW w:w="768" w:type="dxa"/>
            <w:vMerge w:val="continue"/>
            <w:tcBorders>
              <w:right w:val="single" w:color="auto" w:sz="4" w:space="0"/>
            </w:tcBorders>
            <w:vAlign w:val="center"/>
          </w:tcPr>
          <w:p>
            <w:pPr>
              <w:spacing w:line="400" w:lineRule="exact"/>
              <w:ind w:firstLine="0" w:firstLineChars="0"/>
              <w:rPr>
                <w:rFonts w:ascii="宋体" w:hAnsi="宋体" w:cs="宋体"/>
                <w:highlight w:val="none"/>
              </w:rPr>
            </w:pPr>
          </w:p>
        </w:tc>
        <w:tc>
          <w:tcPr>
            <w:tcW w:w="1174" w:type="dxa"/>
            <w:vMerge w:val="continue"/>
            <w:tcBorders>
              <w:right w:val="single" w:color="auto" w:sz="4" w:space="0"/>
            </w:tcBorders>
            <w:vAlign w:val="center"/>
          </w:tcPr>
          <w:p>
            <w:pPr>
              <w:spacing w:line="400" w:lineRule="exact"/>
              <w:ind w:firstLine="0" w:firstLineChars="0"/>
              <w:rPr>
                <w:rFonts w:ascii="宋体" w:hAnsi="宋体" w:cs="宋体"/>
                <w:highlight w:val="none"/>
              </w:rPr>
            </w:pPr>
          </w:p>
        </w:tc>
        <w:tc>
          <w:tcPr>
            <w:tcW w:w="22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投标文件签字盖章</w:t>
            </w:r>
          </w:p>
        </w:tc>
        <w:tc>
          <w:tcPr>
            <w:tcW w:w="49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ind w:firstLine="0" w:firstLineChars="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1" w:hRule="atLeast"/>
          <w:jc w:val="center"/>
        </w:trPr>
        <w:tc>
          <w:tcPr>
            <w:tcW w:w="768" w:type="dxa"/>
            <w:vMerge w:val="continue"/>
            <w:tcBorders>
              <w:right w:val="single" w:color="auto" w:sz="4" w:space="0"/>
            </w:tcBorders>
            <w:vAlign w:val="center"/>
          </w:tcPr>
          <w:p>
            <w:pPr>
              <w:spacing w:line="400" w:lineRule="exact"/>
              <w:ind w:firstLine="0" w:firstLineChars="0"/>
              <w:rPr>
                <w:rFonts w:ascii="宋体" w:hAnsi="宋体" w:cs="宋体"/>
                <w:highlight w:val="none"/>
              </w:rPr>
            </w:pPr>
          </w:p>
        </w:tc>
        <w:tc>
          <w:tcPr>
            <w:tcW w:w="1174" w:type="dxa"/>
            <w:vMerge w:val="continue"/>
            <w:tcBorders>
              <w:right w:val="single" w:color="auto" w:sz="4" w:space="0"/>
            </w:tcBorders>
            <w:vAlign w:val="center"/>
          </w:tcPr>
          <w:p>
            <w:pPr>
              <w:spacing w:line="400" w:lineRule="exact"/>
              <w:ind w:firstLine="0" w:firstLineChars="0"/>
              <w:rPr>
                <w:rFonts w:ascii="宋体" w:hAnsi="宋体" w:cs="宋体"/>
                <w:highlight w:val="none"/>
              </w:rPr>
            </w:pPr>
          </w:p>
        </w:tc>
        <w:tc>
          <w:tcPr>
            <w:tcW w:w="221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highlight w:val="none"/>
              </w:rPr>
            </w:pPr>
            <w:r>
              <w:rPr>
                <w:rFonts w:hint="eastAsia" w:ascii="宋体" w:hAnsi="宋体" w:cs="宋体"/>
                <w:color w:val="000000"/>
                <w:highlight w:val="none"/>
              </w:rPr>
              <w:t>投标文件格式</w:t>
            </w:r>
          </w:p>
        </w:tc>
        <w:tc>
          <w:tcPr>
            <w:tcW w:w="49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s="宋体"/>
                <w:color w:val="000000"/>
                <w:highlight w:val="none"/>
              </w:rPr>
            </w:pPr>
            <w:r>
              <w:rPr>
                <w:rFonts w:hint="eastAsia" w:ascii="宋体" w:hAnsi="宋体" w:cs="宋体"/>
                <w:color w:val="000000"/>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5" w:hRule="atLeast"/>
          <w:jc w:val="center"/>
        </w:trPr>
        <w:tc>
          <w:tcPr>
            <w:tcW w:w="768" w:type="dxa"/>
            <w:vMerge w:val="continue"/>
            <w:tcBorders>
              <w:right w:val="single" w:color="auto" w:sz="4" w:space="0"/>
            </w:tcBorders>
            <w:vAlign w:val="center"/>
          </w:tcPr>
          <w:p>
            <w:pPr>
              <w:spacing w:line="400" w:lineRule="exact"/>
              <w:ind w:firstLine="0" w:firstLineChars="0"/>
              <w:jc w:val="center"/>
              <w:rPr>
                <w:rFonts w:ascii="宋体" w:hAnsi="宋体" w:cs="宋体"/>
                <w:color w:val="000000"/>
                <w:highlight w:val="none"/>
              </w:rPr>
            </w:pPr>
          </w:p>
        </w:tc>
        <w:tc>
          <w:tcPr>
            <w:tcW w:w="1174" w:type="dxa"/>
            <w:vMerge w:val="continue"/>
            <w:tcBorders>
              <w:right w:val="single" w:color="auto" w:sz="4" w:space="0"/>
            </w:tcBorders>
            <w:vAlign w:val="center"/>
          </w:tcPr>
          <w:p>
            <w:pPr>
              <w:spacing w:line="400" w:lineRule="exact"/>
              <w:ind w:firstLine="0" w:firstLineChars="0"/>
              <w:jc w:val="center"/>
              <w:rPr>
                <w:rFonts w:ascii="宋体" w:hAnsi="宋体" w:cs="宋体"/>
                <w:color w:val="000000"/>
                <w:highlight w:val="none"/>
              </w:rPr>
            </w:pPr>
          </w:p>
        </w:tc>
        <w:tc>
          <w:tcPr>
            <w:tcW w:w="22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ind w:firstLine="0" w:firstLineChars="0"/>
              <w:jc w:val="center"/>
              <w:rPr>
                <w:rFonts w:ascii="宋体" w:hAnsi="宋体" w:cs="宋体"/>
                <w:szCs w:val="21"/>
                <w:highlight w:val="none"/>
              </w:rPr>
            </w:pPr>
            <w:r>
              <w:rPr>
                <w:rFonts w:hint="eastAsia" w:ascii="宋体" w:hAnsi="宋体" w:cs="宋体"/>
                <w:szCs w:val="21"/>
                <w:highlight w:val="none"/>
                <w:lang w:eastAsia="zh-CN"/>
              </w:rPr>
              <w:t>招标</w:t>
            </w:r>
            <w:r>
              <w:rPr>
                <w:rFonts w:hint="eastAsia" w:ascii="宋体" w:hAnsi="宋体" w:cs="宋体"/>
                <w:szCs w:val="21"/>
                <w:highlight w:val="none"/>
              </w:rPr>
              <w:t>范围</w:t>
            </w:r>
          </w:p>
        </w:tc>
        <w:tc>
          <w:tcPr>
            <w:tcW w:w="4958" w:type="dxa"/>
            <w:tcBorders>
              <w:top w:val="single" w:color="auto" w:sz="4" w:space="0"/>
              <w:left w:val="single" w:color="auto" w:sz="4" w:space="0"/>
              <w:bottom w:val="single" w:color="auto" w:sz="4" w:space="0"/>
            </w:tcBorders>
            <w:vAlign w:val="center"/>
          </w:tcPr>
          <w:p>
            <w:pPr>
              <w:adjustRightInd w:val="0"/>
              <w:snapToGrid w:val="0"/>
              <w:spacing w:line="380" w:lineRule="exact"/>
              <w:ind w:firstLine="0" w:firstLineChars="0"/>
              <w:rPr>
                <w:rFonts w:ascii="宋体" w:hAnsi="宋体" w:cs="宋体"/>
                <w:szCs w:val="21"/>
                <w:highlight w:val="none"/>
              </w:rPr>
            </w:pPr>
            <w:r>
              <w:rPr>
                <w:rFonts w:hint="eastAsia" w:ascii="宋体" w:hAnsi="宋体" w:cs="宋体"/>
                <w:szCs w:val="21"/>
                <w:highlight w:val="none"/>
              </w:rPr>
              <w:t>符合第二章“</w:t>
            </w:r>
            <w:r>
              <w:rPr>
                <w:rFonts w:hint="eastAsia" w:ascii="宋体" w:hAnsi="宋体" w:cs="宋体"/>
                <w:szCs w:val="21"/>
                <w:highlight w:val="none"/>
                <w:lang w:val="en-US" w:eastAsia="zh-CN"/>
              </w:rPr>
              <w:t>投标人</w:t>
            </w:r>
            <w:r>
              <w:rPr>
                <w:rFonts w:hint="eastAsia" w:ascii="宋体" w:hAnsi="宋体" w:cs="宋体"/>
                <w:szCs w:val="21"/>
                <w:highlight w:val="none"/>
              </w:rPr>
              <w:t>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0" w:hRule="atLeast"/>
          <w:jc w:val="center"/>
        </w:trPr>
        <w:tc>
          <w:tcPr>
            <w:tcW w:w="768" w:type="dxa"/>
            <w:vMerge w:val="continue"/>
            <w:tcBorders>
              <w:right w:val="single" w:color="auto" w:sz="4" w:space="0"/>
            </w:tcBorders>
            <w:vAlign w:val="center"/>
          </w:tcPr>
          <w:p>
            <w:pPr>
              <w:spacing w:line="400" w:lineRule="exact"/>
              <w:ind w:firstLine="0" w:firstLineChars="0"/>
              <w:jc w:val="center"/>
              <w:rPr>
                <w:rFonts w:ascii="宋体" w:hAnsi="宋体" w:cs="宋体"/>
                <w:color w:val="000000"/>
                <w:highlight w:val="none"/>
              </w:rPr>
            </w:pPr>
          </w:p>
        </w:tc>
        <w:tc>
          <w:tcPr>
            <w:tcW w:w="1174" w:type="dxa"/>
            <w:vMerge w:val="continue"/>
            <w:tcBorders>
              <w:right w:val="single" w:color="auto" w:sz="4" w:space="0"/>
            </w:tcBorders>
            <w:vAlign w:val="center"/>
          </w:tcPr>
          <w:p>
            <w:pPr>
              <w:spacing w:line="400" w:lineRule="exact"/>
              <w:ind w:firstLine="0" w:firstLineChars="0"/>
              <w:jc w:val="center"/>
              <w:rPr>
                <w:rFonts w:ascii="宋体" w:hAnsi="宋体" w:cs="宋体"/>
                <w:color w:val="000000"/>
                <w:highlight w:val="none"/>
              </w:rPr>
            </w:pPr>
          </w:p>
        </w:tc>
        <w:tc>
          <w:tcPr>
            <w:tcW w:w="221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服务期限</w:t>
            </w:r>
          </w:p>
        </w:tc>
        <w:tc>
          <w:tcPr>
            <w:tcW w:w="4958" w:type="dxa"/>
            <w:tcBorders>
              <w:top w:val="single" w:color="auto" w:sz="4" w:space="0"/>
              <w:left w:val="single" w:color="auto" w:sz="4" w:space="0"/>
              <w:bottom w:val="single" w:color="auto" w:sz="4" w:space="0"/>
            </w:tcBorders>
            <w:vAlign w:val="center"/>
          </w:tcPr>
          <w:p>
            <w:pPr>
              <w:spacing w:line="400" w:lineRule="exact"/>
              <w:ind w:firstLine="0" w:firstLineChars="0"/>
              <w:jc w:val="left"/>
              <w:rPr>
                <w:rFonts w:ascii="宋体" w:hAnsi="宋体" w:cs="宋体"/>
                <w:color w:val="000000"/>
                <w:highlight w:val="none"/>
              </w:rPr>
            </w:pPr>
            <w:r>
              <w:rPr>
                <w:rFonts w:hint="eastAsia" w:ascii="宋体" w:hAnsi="宋体" w:cs="宋体"/>
                <w:color w:val="000000"/>
                <w:highlight w:val="none"/>
              </w:rPr>
              <w:t>符合第二章“</w:t>
            </w:r>
            <w:r>
              <w:rPr>
                <w:rFonts w:hint="eastAsia" w:ascii="宋体" w:hAnsi="宋体" w:cs="宋体"/>
                <w:color w:val="000000"/>
                <w:highlight w:val="none"/>
                <w:lang w:val="en-US" w:eastAsia="zh-CN"/>
              </w:rPr>
              <w:t>投标人</w:t>
            </w:r>
            <w:r>
              <w:rPr>
                <w:rFonts w:hint="eastAsia" w:ascii="宋体" w:hAnsi="宋体" w:cs="宋体"/>
                <w:color w:val="000000"/>
                <w:highlight w:val="none"/>
              </w:rPr>
              <w:t>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5" w:hRule="atLeast"/>
          <w:jc w:val="center"/>
        </w:trPr>
        <w:tc>
          <w:tcPr>
            <w:tcW w:w="768" w:type="dxa"/>
            <w:vMerge w:val="continue"/>
            <w:tcBorders>
              <w:right w:val="single" w:color="auto" w:sz="4" w:space="0"/>
            </w:tcBorders>
            <w:vAlign w:val="center"/>
          </w:tcPr>
          <w:p>
            <w:pPr>
              <w:spacing w:line="400" w:lineRule="exact"/>
              <w:ind w:firstLine="0" w:firstLineChars="0"/>
              <w:jc w:val="center"/>
              <w:rPr>
                <w:rFonts w:ascii="宋体" w:hAnsi="宋体" w:cs="宋体"/>
                <w:color w:val="000000"/>
                <w:highlight w:val="none"/>
              </w:rPr>
            </w:pPr>
          </w:p>
        </w:tc>
        <w:tc>
          <w:tcPr>
            <w:tcW w:w="1174" w:type="dxa"/>
            <w:vMerge w:val="continue"/>
            <w:tcBorders>
              <w:right w:val="single" w:color="auto" w:sz="4" w:space="0"/>
            </w:tcBorders>
            <w:vAlign w:val="center"/>
          </w:tcPr>
          <w:p>
            <w:pPr>
              <w:spacing w:line="400" w:lineRule="exact"/>
              <w:ind w:firstLine="0" w:firstLineChars="0"/>
              <w:jc w:val="center"/>
              <w:rPr>
                <w:rFonts w:ascii="宋体" w:hAnsi="宋体" w:cs="宋体"/>
                <w:color w:val="000000"/>
                <w:highlight w:val="none"/>
              </w:rPr>
            </w:pPr>
          </w:p>
        </w:tc>
        <w:tc>
          <w:tcPr>
            <w:tcW w:w="221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highlight w:val="none"/>
              </w:rPr>
            </w:pPr>
            <w:r>
              <w:rPr>
                <w:rFonts w:hint="eastAsia" w:ascii="宋体" w:hAnsi="宋体" w:cs="宋体"/>
                <w:color w:val="000000"/>
                <w:highlight w:val="none"/>
              </w:rPr>
              <w:t>质量标准</w:t>
            </w:r>
          </w:p>
        </w:tc>
        <w:tc>
          <w:tcPr>
            <w:tcW w:w="4958" w:type="dxa"/>
            <w:tcBorders>
              <w:top w:val="single" w:color="auto" w:sz="4" w:space="0"/>
              <w:left w:val="single" w:color="auto" w:sz="4" w:space="0"/>
              <w:bottom w:val="single" w:color="auto" w:sz="4" w:space="0"/>
            </w:tcBorders>
            <w:vAlign w:val="center"/>
          </w:tcPr>
          <w:p>
            <w:pPr>
              <w:spacing w:line="400" w:lineRule="exact"/>
              <w:ind w:firstLine="0" w:firstLineChars="0"/>
              <w:jc w:val="left"/>
              <w:rPr>
                <w:rFonts w:ascii="宋体" w:hAnsi="宋体" w:cs="宋体"/>
                <w:color w:val="000000"/>
                <w:highlight w:val="none"/>
              </w:rPr>
            </w:pPr>
            <w:r>
              <w:rPr>
                <w:rFonts w:hint="eastAsia" w:ascii="宋体" w:hAnsi="宋体" w:cs="宋体"/>
                <w:color w:val="000000"/>
                <w:highlight w:val="none"/>
              </w:rPr>
              <w:t>符合第二章“</w:t>
            </w:r>
            <w:r>
              <w:rPr>
                <w:rFonts w:hint="eastAsia" w:ascii="宋体" w:hAnsi="宋体" w:cs="宋体"/>
                <w:color w:val="000000"/>
                <w:highlight w:val="none"/>
                <w:lang w:val="en-US" w:eastAsia="zh-CN"/>
              </w:rPr>
              <w:t>投标人</w:t>
            </w:r>
            <w:r>
              <w:rPr>
                <w:rFonts w:hint="eastAsia" w:ascii="宋体" w:hAnsi="宋体" w:cs="宋体"/>
                <w:color w:val="000000"/>
                <w:highlight w:val="none"/>
              </w:rPr>
              <w:t>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jc w:val="center"/>
        </w:trPr>
        <w:tc>
          <w:tcPr>
            <w:tcW w:w="768" w:type="dxa"/>
            <w:vMerge w:val="continue"/>
            <w:tcBorders>
              <w:right w:val="single" w:color="auto" w:sz="4" w:space="0"/>
            </w:tcBorders>
            <w:vAlign w:val="center"/>
          </w:tcPr>
          <w:p>
            <w:pPr>
              <w:spacing w:line="400" w:lineRule="exact"/>
              <w:ind w:firstLine="0" w:firstLineChars="0"/>
              <w:jc w:val="center"/>
              <w:rPr>
                <w:rFonts w:ascii="宋体" w:hAnsi="宋体" w:cs="宋体"/>
                <w:color w:val="000000"/>
                <w:highlight w:val="none"/>
              </w:rPr>
            </w:pPr>
          </w:p>
        </w:tc>
        <w:tc>
          <w:tcPr>
            <w:tcW w:w="1174" w:type="dxa"/>
            <w:vMerge w:val="continue"/>
            <w:tcBorders>
              <w:right w:val="single" w:color="auto" w:sz="4" w:space="0"/>
            </w:tcBorders>
            <w:vAlign w:val="center"/>
          </w:tcPr>
          <w:p>
            <w:pPr>
              <w:spacing w:line="400" w:lineRule="exact"/>
              <w:ind w:firstLine="0" w:firstLineChars="0"/>
              <w:jc w:val="center"/>
              <w:rPr>
                <w:rFonts w:ascii="宋体" w:hAnsi="宋体" w:cs="宋体"/>
                <w:color w:val="000000"/>
                <w:highlight w:val="none"/>
              </w:rPr>
            </w:pPr>
          </w:p>
        </w:tc>
        <w:tc>
          <w:tcPr>
            <w:tcW w:w="2218" w:type="dxa"/>
            <w:tcBorders>
              <w:top w:val="single" w:color="auto" w:sz="4" w:space="0"/>
              <w:left w:val="single" w:color="auto" w:sz="4" w:space="0"/>
              <w:bottom w:val="single" w:color="auto" w:sz="4" w:space="0"/>
              <w:right w:val="single" w:color="auto" w:sz="4" w:space="0"/>
            </w:tcBorders>
          </w:tcPr>
          <w:p>
            <w:pPr>
              <w:spacing w:line="400" w:lineRule="exact"/>
              <w:ind w:firstLine="630" w:firstLineChars="300"/>
              <w:jc w:val="both"/>
              <w:rPr>
                <w:rFonts w:ascii="宋体" w:hAnsi="宋体" w:cs="宋体"/>
                <w:color w:val="000000"/>
                <w:highlight w:val="none"/>
              </w:rPr>
            </w:pPr>
            <w:r>
              <w:rPr>
                <w:rFonts w:hint="eastAsia" w:ascii="宋体" w:hAnsi="宋体" w:cs="宋体"/>
                <w:color w:val="000000"/>
                <w:highlight w:val="none"/>
              </w:rPr>
              <w:t>投标</w:t>
            </w:r>
            <w:r>
              <w:rPr>
                <w:rFonts w:hint="eastAsia" w:ascii="宋体" w:hAnsi="宋体" w:cs="宋体"/>
                <w:highlight w:val="none"/>
              </w:rPr>
              <w:t>有效期</w:t>
            </w:r>
          </w:p>
        </w:tc>
        <w:tc>
          <w:tcPr>
            <w:tcW w:w="4958" w:type="dxa"/>
            <w:tcBorders>
              <w:top w:val="single" w:color="auto" w:sz="4" w:space="0"/>
              <w:left w:val="single" w:color="auto" w:sz="4" w:space="0"/>
              <w:bottom w:val="single" w:color="auto" w:sz="4" w:space="0"/>
            </w:tcBorders>
            <w:vAlign w:val="center"/>
          </w:tcPr>
          <w:p>
            <w:pPr>
              <w:spacing w:line="400" w:lineRule="exact"/>
              <w:ind w:firstLine="0" w:firstLineChars="0"/>
              <w:jc w:val="both"/>
              <w:rPr>
                <w:rFonts w:ascii="宋体" w:hAnsi="宋体" w:cs="宋体"/>
                <w:highlight w:val="none"/>
              </w:rPr>
            </w:pPr>
            <w:r>
              <w:rPr>
                <w:rFonts w:hint="eastAsia" w:ascii="宋体" w:hAnsi="宋体" w:cs="宋体"/>
                <w:color w:val="000000"/>
                <w:highlight w:val="none"/>
              </w:rPr>
              <w:t>符合第二章“</w:t>
            </w:r>
            <w:r>
              <w:rPr>
                <w:rFonts w:hint="eastAsia" w:ascii="宋体" w:hAnsi="宋体" w:cs="宋体"/>
                <w:color w:val="000000"/>
                <w:highlight w:val="none"/>
                <w:lang w:val="en-US" w:eastAsia="zh-CN"/>
              </w:rPr>
              <w:t>投标人</w:t>
            </w:r>
            <w:r>
              <w:rPr>
                <w:rFonts w:hint="eastAsia" w:ascii="宋体" w:hAnsi="宋体" w:cs="宋体"/>
                <w:color w:val="000000"/>
                <w:highlight w:val="none"/>
              </w:rPr>
              <w:t>须知”第3.</w:t>
            </w:r>
            <w:r>
              <w:rPr>
                <w:rFonts w:hint="eastAsia" w:ascii="宋体" w:hAnsi="宋体" w:cs="宋体"/>
                <w:highlight w:val="none"/>
              </w:rPr>
              <w:t>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7" w:hRule="atLeast"/>
          <w:jc w:val="center"/>
        </w:trPr>
        <w:tc>
          <w:tcPr>
            <w:tcW w:w="768" w:type="dxa"/>
            <w:vMerge w:val="continue"/>
            <w:tcBorders>
              <w:bottom w:val="single" w:color="auto" w:sz="4" w:space="0"/>
              <w:right w:val="single" w:color="auto" w:sz="4" w:space="0"/>
            </w:tcBorders>
            <w:vAlign w:val="center"/>
          </w:tcPr>
          <w:p>
            <w:pPr>
              <w:spacing w:line="400" w:lineRule="exact"/>
              <w:ind w:firstLine="0" w:firstLineChars="0"/>
              <w:rPr>
                <w:rFonts w:ascii="宋体" w:hAnsi="宋体" w:cs="宋体"/>
                <w:highlight w:val="none"/>
              </w:rPr>
            </w:pPr>
          </w:p>
        </w:tc>
        <w:tc>
          <w:tcPr>
            <w:tcW w:w="1174" w:type="dxa"/>
            <w:vMerge w:val="continue"/>
            <w:tcBorders>
              <w:bottom w:val="single" w:color="auto" w:sz="4" w:space="0"/>
              <w:right w:val="single" w:color="auto" w:sz="4" w:space="0"/>
            </w:tcBorders>
            <w:vAlign w:val="center"/>
          </w:tcPr>
          <w:p>
            <w:pPr>
              <w:spacing w:line="400" w:lineRule="exact"/>
              <w:ind w:firstLine="0" w:firstLineChars="0"/>
              <w:rPr>
                <w:rFonts w:ascii="宋体" w:hAnsi="宋体" w:cs="宋体"/>
                <w:highlight w:val="none"/>
              </w:rPr>
            </w:pPr>
          </w:p>
        </w:tc>
        <w:tc>
          <w:tcPr>
            <w:tcW w:w="221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highlight w:val="none"/>
              </w:rPr>
            </w:pPr>
            <w:r>
              <w:rPr>
                <w:rFonts w:hint="eastAsia" w:ascii="宋体" w:hAnsi="宋体" w:cs="宋体"/>
                <w:color w:val="000000"/>
                <w:highlight w:val="none"/>
              </w:rPr>
              <w:t>投标报价</w:t>
            </w:r>
          </w:p>
        </w:tc>
        <w:tc>
          <w:tcPr>
            <w:tcW w:w="4958" w:type="dxa"/>
            <w:tcBorders>
              <w:top w:val="single" w:color="auto" w:sz="4" w:space="0"/>
              <w:left w:val="single" w:color="auto" w:sz="4" w:space="0"/>
              <w:bottom w:val="single" w:color="auto" w:sz="4" w:space="0"/>
            </w:tcBorders>
            <w:vAlign w:val="center"/>
          </w:tcPr>
          <w:p>
            <w:pPr>
              <w:spacing w:line="400" w:lineRule="exact"/>
              <w:ind w:firstLine="0" w:firstLineChars="0"/>
              <w:rPr>
                <w:rFonts w:hint="default" w:ascii="宋体" w:hAnsi="宋体" w:eastAsia="宋体" w:cs="宋体"/>
                <w:color w:val="000000"/>
                <w:highlight w:val="none"/>
                <w:lang w:val="en-US" w:eastAsia="zh-CN"/>
              </w:rPr>
            </w:pPr>
            <w:r>
              <w:rPr>
                <w:rFonts w:hint="eastAsia" w:ascii="宋体" w:hAnsi="宋体" w:cs="宋体"/>
                <w:color w:val="000000"/>
                <w:highlight w:val="none"/>
              </w:rPr>
              <w:t>符合第二章“</w:t>
            </w:r>
            <w:r>
              <w:rPr>
                <w:rFonts w:hint="eastAsia" w:ascii="宋体" w:hAnsi="宋体" w:cs="宋体"/>
                <w:color w:val="000000"/>
                <w:highlight w:val="none"/>
                <w:lang w:val="en-US" w:eastAsia="zh-CN"/>
              </w:rPr>
              <w:t>投标人</w:t>
            </w:r>
            <w:r>
              <w:rPr>
                <w:rFonts w:hint="eastAsia" w:ascii="宋体" w:hAnsi="宋体" w:cs="宋体"/>
                <w:color w:val="000000"/>
                <w:highlight w:val="none"/>
              </w:rPr>
              <w:t>须知”第 3.2 款规定，</w:t>
            </w:r>
            <w:r>
              <w:rPr>
                <w:rFonts w:hint="eastAsia" w:ascii="宋体" w:hAnsi="宋体" w:cs="宋体"/>
                <w:szCs w:val="21"/>
                <w:highlight w:val="none"/>
              </w:rPr>
              <w:t>且未超过</w:t>
            </w:r>
            <w:r>
              <w:rPr>
                <w:rFonts w:hint="eastAsia" w:ascii="宋体" w:hAnsi="宋体" w:cs="宋体"/>
                <w:szCs w:val="21"/>
                <w:highlight w:val="none"/>
                <w:lang w:val="en-US" w:eastAsia="zh-CN"/>
              </w:rPr>
              <w:t>最高限价</w:t>
            </w:r>
          </w:p>
        </w:tc>
      </w:tr>
    </w:tbl>
    <w:p>
      <w:pPr>
        <w:pStyle w:val="5"/>
        <w:spacing w:before="0" w:beforeLines="0"/>
        <w:ind w:left="0" w:leftChars="0" w:firstLine="0" w:firstLineChars="0"/>
        <w:outlineLvl w:val="9"/>
        <w:rPr>
          <w:rFonts w:hint="eastAsia"/>
          <w:color w:val="000000"/>
          <w:sz w:val="24"/>
          <w:szCs w:val="24"/>
          <w:highlight w:val="none"/>
        </w:rPr>
      </w:pPr>
    </w:p>
    <w:p>
      <w:pPr>
        <w:pStyle w:val="5"/>
        <w:spacing w:before="0" w:beforeLines="0"/>
        <w:ind w:left="0" w:leftChars="0" w:firstLine="0" w:firstLineChars="0"/>
        <w:rPr>
          <w:color w:val="000000"/>
          <w:sz w:val="24"/>
          <w:szCs w:val="24"/>
          <w:highlight w:val="none"/>
        </w:rPr>
      </w:pPr>
      <w:r>
        <w:rPr>
          <w:rFonts w:hint="eastAsia"/>
          <w:color w:val="000000"/>
          <w:sz w:val="24"/>
          <w:szCs w:val="24"/>
          <w:highlight w:val="none"/>
        </w:rPr>
        <w:t>2.2 分值构成与评分标准</w:t>
      </w:r>
    </w:p>
    <w:tbl>
      <w:tblPr>
        <w:tblStyle w:val="40"/>
        <w:tblW w:w="94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2"/>
        <w:gridCol w:w="620"/>
        <w:gridCol w:w="1223"/>
        <w:gridCol w:w="130"/>
        <w:gridCol w:w="1419"/>
        <w:gridCol w:w="194"/>
        <w:gridCol w:w="5692"/>
        <w:gridCol w:w="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gridAfter w:val="1"/>
          <w:wBefore w:w="162" w:type="dxa"/>
          <w:wAfter w:w="10" w:type="dxa"/>
          <w:trHeight w:val="567" w:hRule="atLeast"/>
          <w:jc w:val="center"/>
        </w:trPr>
        <w:tc>
          <w:tcPr>
            <w:tcW w:w="1973" w:type="dxa"/>
            <w:gridSpan w:val="3"/>
            <w:tcBorders>
              <w:top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b/>
                <w:color w:val="000000"/>
                <w:highlight w:val="none"/>
              </w:rPr>
            </w:pPr>
            <w:r>
              <w:rPr>
                <w:rFonts w:hint="eastAsia" w:ascii="宋体" w:hAnsi="宋体" w:cs="宋体"/>
                <w:b/>
                <w:color w:val="000000"/>
                <w:highlight w:val="none"/>
              </w:rPr>
              <w:t>条款号</w:t>
            </w:r>
          </w:p>
        </w:tc>
        <w:tc>
          <w:tcPr>
            <w:tcW w:w="16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b/>
                <w:color w:val="000000"/>
                <w:highlight w:val="none"/>
              </w:rPr>
            </w:pPr>
            <w:r>
              <w:rPr>
                <w:rFonts w:hint="eastAsia" w:ascii="宋体" w:hAnsi="宋体" w:cs="宋体"/>
                <w:b/>
                <w:color w:val="000000"/>
                <w:highlight w:val="none"/>
              </w:rPr>
              <w:t>条款内容</w:t>
            </w:r>
          </w:p>
        </w:tc>
        <w:tc>
          <w:tcPr>
            <w:tcW w:w="569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b/>
                <w:color w:val="000000"/>
                <w:highlight w:val="none"/>
              </w:rPr>
            </w:pPr>
            <w:r>
              <w:rPr>
                <w:rFonts w:hint="eastAsia" w:ascii="宋体" w:hAnsi="宋体" w:cs="宋体"/>
                <w:b/>
                <w:color w:val="000000"/>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gridAfter w:val="1"/>
          <w:wBefore w:w="162" w:type="dxa"/>
          <w:wAfter w:w="10" w:type="dxa"/>
          <w:trHeight w:val="1991" w:hRule="atLeast"/>
          <w:jc w:val="center"/>
        </w:trPr>
        <w:tc>
          <w:tcPr>
            <w:tcW w:w="1973" w:type="dxa"/>
            <w:gridSpan w:val="3"/>
            <w:tcBorders>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highlight w:val="none"/>
              </w:rPr>
            </w:pPr>
            <w:r>
              <w:rPr>
                <w:rFonts w:hint="eastAsia" w:ascii="宋体" w:hAnsi="宋体" w:cs="宋体"/>
                <w:color w:val="000000"/>
                <w:highlight w:val="none"/>
              </w:rPr>
              <w:t>2.2.1</w:t>
            </w:r>
          </w:p>
        </w:tc>
        <w:tc>
          <w:tcPr>
            <w:tcW w:w="16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highlight w:val="none"/>
              </w:rPr>
            </w:pPr>
            <w:r>
              <w:rPr>
                <w:rFonts w:hint="eastAsia" w:ascii="宋体" w:hAnsi="宋体" w:cs="宋体"/>
                <w:color w:val="000000"/>
                <w:highlight w:val="none"/>
              </w:rPr>
              <w:t>分值构成</w:t>
            </w:r>
          </w:p>
          <w:p>
            <w:pPr>
              <w:spacing w:line="400" w:lineRule="exact"/>
              <w:ind w:firstLine="0" w:firstLineChars="0"/>
              <w:jc w:val="center"/>
              <w:rPr>
                <w:rFonts w:ascii="宋体" w:hAnsi="宋体" w:cs="宋体"/>
                <w:color w:val="000000"/>
                <w:highlight w:val="none"/>
              </w:rPr>
            </w:pPr>
            <w:r>
              <w:rPr>
                <w:rFonts w:hint="eastAsia" w:ascii="宋体" w:hAnsi="宋体" w:cs="宋体"/>
                <w:color w:val="000000"/>
                <w:highlight w:val="none"/>
              </w:rPr>
              <w:t>(总分100分)</w:t>
            </w:r>
          </w:p>
        </w:tc>
        <w:tc>
          <w:tcPr>
            <w:tcW w:w="5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8" w:lineRule="auto"/>
              <w:ind w:firstLine="0" w:firstLineChars="0"/>
              <w:textAlignment w:val="auto"/>
              <w:rPr>
                <w:rFonts w:ascii="宋体" w:hAnsi="宋体" w:cs="宋体"/>
                <w:color w:val="000000"/>
                <w:highlight w:val="none"/>
              </w:rPr>
            </w:pPr>
            <w:r>
              <w:rPr>
                <w:rFonts w:hint="eastAsia" w:ascii="宋体" w:hAnsi="宋体" w:cs="宋体"/>
                <w:color w:val="000000"/>
                <w:highlight w:val="none"/>
              </w:rPr>
              <w:t>综合实力：</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10</w:t>
            </w:r>
            <w:r>
              <w:rPr>
                <w:rFonts w:hint="eastAsia" w:ascii="宋体" w:hAnsi="宋体" w:cs="宋体"/>
                <w:color w:val="000000"/>
                <w:highlight w:val="none"/>
                <w:u w:val="single"/>
              </w:rPr>
              <w:t xml:space="preserve"> </w:t>
            </w:r>
            <w:r>
              <w:rPr>
                <w:rFonts w:hint="eastAsia" w:ascii="宋体" w:hAnsi="宋体" w:cs="宋体"/>
                <w:color w:val="000000"/>
                <w:highlight w:val="none"/>
              </w:rPr>
              <w:t>分</w:t>
            </w:r>
          </w:p>
          <w:p>
            <w:pPr>
              <w:keepNext w:val="0"/>
              <w:keepLines w:val="0"/>
              <w:pageBreakBefore w:val="0"/>
              <w:widowControl w:val="0"/>
              <w:kinsoku/>
              <w:wordWrap/>
              <w:overflowPunct/>
              <w:topLinePunct w:val="0"/>
              <w:autoSpaceDE/>
              <w:autoSpaceDN/>
              <w:bidi w:val="0"/>
              <w:adjustRightInd/>
              <w:snapToGrid/>
              <w:spacing w:line="408" w:lineRule="auto"/>
              <w:ind w:firstLine="0" w:firstLineChars="0"/>
              <w:textAlignment w:val="auto"/>
              <w:rPr>
                <w:rFonts w:ascii="宋体" w:hAnsi="宋体" w:cs="宋体"/>
                <w:color w:val="000000"/>
                <w:highlight w:val="none"/>
              </w:rPr>
            </w:pPr>
            <w:r>
              <w:rPr>
                <w:rFonts w:hint="eastAsia" w:ascii="宋体" w:hAnsi="宋体" w:cs="宋体"/>
                <w:highlight w:val="none"/>
                <w:lang w:val="en-US" w:eastAsia="zh-CN"/>
              </w:rPr>
              <w:t>服务</w:t>
            </w:r>
            <w:r>
              <w:rPr>
                <w:rFonts w:hint="eastAsia" w:ascii="宋体" w:hAnsi="宋体" w:cs="宋体"/>
                <w:highlight w:val="none"/>
              </w:rPr>
              <w:t>方案</w:t>
            </w:r>
            <w:r>
              <w:rPr>
                <w:rFonts w:hint="eastAsia" w:ascii="宋体" w:hAnsi="宋体" w:cs="宋体"/>
                <w:color w:val="000000"/>
                <w:highlight w:val="none"/>
              </w:rPr>
              <w:t>：</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60</w:t>
            </w:r>
            <w:r>
              <w:rPr>
                <w:rFonts w:hint="eastAsia" w:ascii="宋体" w:hAnsi="宋体" w:cs="宋体"/>
                <w:color w:val="000000"/>
                <w:highlight w:val="none"/>
                <w:u w:val="single"/>
              </w:rPr>
              <w:t xml:space="preserve"> </w:t>
            </w:r>
            <w:r>
              <w:rPr>
                <w:rFonts w:hint="eastAsia" w:ascii="宋体" w:hAnsi="宋体" w:cs="宋体"/>
                <w:color w:val="000000"/>
                <w:highlight w:val="none"/>
              </w:rPr>
              <w:t>分</w:t>
            </w:r>
          </w:p>
          <w:p>
            <w:pPr>
              <w:keepNext w:val="0"/>
              <w:keepLines w:val="0"/>
              <w:pageBreakBefore w:val="0"/>
              <w:widowControl w:val="0"/>
              <w:kinsoku/>
              <w:wordWrap/>
              <w:overflowPunct/>
              <w:topLinePunct w:val="0"/>
              <w:autoSpaceDE/>
              <w:autoSpaceDN/>
              <w:bidi w:val="0"/>
              <w:adjustRightInd/>
              <w:snapToGrid/>
              <w:spacing w:line="408" w:lineRule="auto"/>
              <w:ind w:firstLine="0" w:firstLineChars="0"/>
              <w:textAlignment w:val="auto"/>
              <w:rPr>
                <w:rFonts w:hint="eastAsia" w:ascii="宋体" w:hAnsi="宋体" w:eastAsia="宋体" w:cs="宋体"/>
                <w:highlight w:val="none"/>
                <w:lang w:eastAsia="zh-CN"/>
              </w:rPr>
            </w:pPr>
            <w:r>
              <w:rPr>
                <w:rFonts w:hint="eastAsia" w:ascii="宋体" w:hAnsi="宋体" w:cs="宋体"/>
                <w:szCs w:val="21"/>
                <w:highlight w:val="none"/>
                <w:lang w:val="zh-CN"/>
              </w:rPr>
              <w:t>服务承诺</w:t>
            </w:r>
            <w:r>
              <w:rPr>
                <w:rFonts w:hint="eastAsia" w:ascii="宋体" w:hAnsi="宋体" w:cs="宋体"/>
                <w:szCs w:val="21"/>
                <w:highlight w:val="none"/>
                <w:lang w:val="en-US" w:eastAsia="zh-CN"/>
              </w:rPr>
              <w:t>及建议</w:t>
            </w:r>
            <w:r>
              <w:rPr>
                <w:rFonts w:hint="eastAsia" w:ascii="宋体" w:hAnsi="宋体" w:cs="宋体"/>
                <w:highlight w:val="none"/>
                <w:lang w:eastAsia="zh-CN"/>
              </w:rPr>
              <w:t>：</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10</w:t>
            </w:r>
            <w:r>
              <w:rPr>
                <w:rFonts w:hint="eastAsia" w:ascii="宋体" w:hAnsi="宋体" w:cs="宋体"/>
                <w:color w:val="000000"/>
                <w:highlight w:val="none"/>
                <w:u w:val="single"/>
              </w:rPr>
              <w:t xml:space="preserve">  </w:t>
            </w:r>
            <w:r>
              <w:rPr>
                <w:rFonts w:hint="eastAsia" w:ascii="宋体" w:hAnsi="宋体" w:cs="宋体"/>
                <w:color w:val="000000"/>
                <w:highlight w:val="none"/>
              </w:rPr>
              <w:t>分</w:t>
            </w:r>
          </w:p>
          <w:p>
            <w:pPr>
              <w:keepNext w:val="0"/>
              <w:keepLines w:val="0"/>
              <w:pageBreakBefore w:val="0"/>
              <w:widowControl w:val="0"/>
              <w:kinsoku/>
              <w:wordWrap/>
              <w:overflowPunct/>
              <w:topLinePunct w:val="0"/>
              <w:autoSpaceDE/>
              <w:autoSpaceDN/>
              <w:bidi w:val="0"/>
              <w:adjustRightInd/>
              <w:snapToGrid/>
              <w:spacing w:line="408" w:lineRule="auto"/>
              <w:ind w:firstLine="0" w:firstLineChars="0"/>
              <w:textAlignment w:val="auto"/>
              <w:rPr>
                <w:rFonts w:ascii="宋体" w:hAnsi="宋体" w:cs="宋体"/>
                <w:color w:val="000000"/>
                <w:highlight w:val="none"/>
              </w:rPr>
            </w:pPr>
            <w:r>
              <w:rPr>
                <w:rFonts w:hint="eastAsia" w:ascii="宋体" w:hAnsi="宋体" w:cs="宋体"/>
                <w:highlight w:val="none"/>
              </w:rPr>
              <w:t>投标报价</w:t>
            </w:r>
            <w:r>
              <w:rPr>
                <w:rFonts w:hint="eastAsia" w:ascii="宋体" w:hAnsi="宋体" w:cs="宋体"/>
                <w:color w:val="000000"/>
                <w:highlight w:val="none"/>
              </w:rPr>
              <w:t>：</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20</w:t>
            </w:r>
            <w:r>
              <w:rPr>
                <w:rFonts w:hint="eastAsia" w:ascii="宋体" w:hAnsi="宋体" w:cs="宋体"/>
                <w:color w:val="000000"/>
                <w:highlight w:val="none"/>
                <w:u w:val="single"/>
              </w:rPr>
              <w:t xml:space="preserve">  </w:t>
            </w:r>
            <w:r>
              <w:rPr>
                <w:rFonts w:hint="eastAsia" w:ascii="宋体" w:hAnsi="宋体" w:cs="宋体"/>
                <w:color w:val="000000"/>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gridAfter w:val="1"/>
          <w:wBefore w:w="162" w:type="dxa"/>
          <w:wAfter w:w="10" w:type="dxa"/>
          <w:trHeight w:val="1184" w:hRule="atLeast"/>
          <w:jc w:val="center"/>
        </w:trPr>
        <w:tc>
          <w:tcPr>
            <w:tcW w:w="1973" w:type="dxa"/>
            <w:gridSpan w:val="3"/>
            <w:tcBorders>
              <w:top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highlight w:val="none"/>
              </w:rPr>
            </w:pPr>
            <w:r>
              <w:rPr>
                <w:rFonts w:hint="eastAsia" w:ascii="宋体" w:hAnsi="宋体" w:cs="宋体"/>
                <w:color w:val="000000"/>
                <w:highlight w:val="none"/>
              </w:rPr>
              <w:t>2.2.2</w:t>
            </w:r>
          </w:p>
        </w:tc>
        <w:tc>
          <w:tcPr>
            <w:tcW w:w="16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color w:val="000000"/>
                <w:highlight w:val="none"/>
              </w:rPr>
            </w:pPr>
            <w:r>
              <w:rPr>
                <w:rFonts w:hint="eastAsia" w:ascii="宋体" w:hAnsi="宋体" w:cs="宋体"/>
                <w:color w:val="000000"/>
                <w:highlight w:val="none"/>
              </w:rPr>
              <w:t>评标基准价计算方法</w:t>
            </w:r>
          </w:p>
        </w:tc>
        <w:tc>
          <w:tcPr>
            <w:tcW w:w="5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8" w:lineRule="auto"/>
              <w:ind w:firstLine="0" w:firstLineChars="0"/>
              <w:textAlignment w:val="auto"/>
              <w:rPr>
                <w:rFonts w:hint="eastAsia" w:ascii="宋体" w:hAnsi="宋体" w:eastAsia="宋体" w:cs="宋体"/>
                <w:color w:val="000000"/>
                <w:highlight w:val="none"/>
                <w:lang w:val="en-US" w:eastAsia="zh-CN"/>
              </w:rPr>
            </w:pPr>
            <w:r>
              <w:rPr>
                <w:rFonts w:hint="eastAsia" w:ascii="宋体" w:hAnsi="宋体" w:cs="宋体"/>
                <w:color w:val="000000"/>
                <w:highlight w:val="none"/>
              </w:rPr>
              <w:t>满足</w:t>
            </w:r>
            <w:r>
              <w:rPr>
                <w:rFonts w:hint="eastAsia" w:ascii="宋体" w:hAnsi="宋体" w:cs="宋体"/>
                <w:color w:val="000000"/>
                <w:highlight w:val="none"/>
                <w:lang w:eastAsia="zh-CN"/>
              </w:rPr>
              <w:t>招标</w:t>
            </w:r>
            <w:r>
              <w:rPr>
                <w:rFonts w:hint="eastAsia" w:ascii="宋体" w:hAnsi="宋体" w:cs="宋体"/>
                <w:color w:val="000000"/>
                <w:highlight w:val="none"/>
              </w:rPr>
              <w:t>文件要求且最后报价最低的</w:t>
            </w:r>
            <w:r>
              <w:rPr>
                <w:rFonts w:hint="eastAsia" w:ascii="宋体" w:hAnsi="宋体" w:cs="宋体"/>
                <w:color w:val="000000"/>
                <w:highlight w:val="none"/>
                <w:lang w:eastAsia="zh-CN"/>
              </w:rPr>
              <w:t>供应商</w:t>
            </w:r>
            <w:r>
              <w:rPr>
                <w:rFonts w:hint="eastAsia" w:ascii="宋体" w:hAnsi="宋体" w:cs="宋体"/>
                <w:color w:val="000000"/>
                <w:highlight w:val="none"/>
              </w:rPr>
              <w:t>的</w:t>
            </w:r>
            <w:r>
              <w:rPr>
                <w:rFonts w:hint="eastAsia" w:ascii="宋体" w:hAnsi="宋体" w:cs="宋体"/>
                <w:color w:val="000000"/>
                <w:highlight w:val="none"/>
                <w:lang w:eastAsia="zh-CN"/>
              </w:rPr>
              <w:t>投标报价</w:t>
            </w:r>
            <w:r>
              <w:rPr>
                <w:rFonts w:hint="eastAsia" w:ascii="宋体" w:hAnsi="宋体" w:cs="宋体"/>
                <w:color w:val="000000"/>
                <w:highlight w:val="none"/>
              </w:rPr>
              <w:t>为</w:t>
            </w:r>
            <w:r>
              <w:rPr>
                <w:rFonts w:hint="eastAsia" w:ascii="宋体" w:hAnsi="宋体" w:cs="宋体"/>
                <w:color w:val="000000"/>
                <w:highlight w:val="none"/>
                <w:lang w:eastAsia="zh-CN"/>
              </w:rPr>
              <w:t>评标</w:t>
            </w:r>
            <w:r>
              <w:rPr>
                <w:rFonts w:hint="eastAsia" w:ascii="宋体" w:hAnsi="宋体" w:cs="宋体"/>
                <w:color w:val="000000"/>
                <w:highlight w:val="none"/>
              </w:rPr>
              <w:t>基准价</w:t>
            </w:r>
            <w:r>
              <w:rPr>
                <w:rFonts w:hint="eastAsia" w:ascii="宋体" w:hAnsi="宋体" w:cs="宋体"/>
                <w:color w:val="000000"/>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17" w:hRule="atLeast"/>
          <w:jc w:val="center"/>
        </w:trPr>
        <w:tc>
          <w:tcPr>
            <w:tcW w:w="2005" w:type="dxa"/>
            <w:gridSpan w:val="3"/>
            <w:tcBorders>
              <w:top w:val="single" w:color="auto" w:sz="4" w:space="0"/>
              <w:bottom w:val="single" w:color="auto" w:sz="4" w:space="0"/>
              <w:right w:val="single" w:color="auto" w:sz="4" w:space="0"/>
            </w:tcBorders>
            <w:vAlign w:val="center"/>
          </w:tcPr>
          <w:p>
            <w:pPr>
              <w:spacing w:line="380" w:lineRule="exact"/>
              <w:ind w:firstLine="0" w:firstLineChars="0"/>
              <w:jc w:val="center"/>
              <w:rPr>
                <w:rFonts w:ascii="宋体" w:hAnsi="宋体" w:cs="宋体"/>
                <w:b/>
                <w:szCs w:val="21"/>
                <w:highlight w:val="none"/>
              </w:rPr>
            </w:pPr>
            <w:r>
              <w:rPr>
                <w:rFonts w:hint="eastAsia" w:ascii="宋体" w:hAnsi="宋体" w:cs="宋体"/>
                <w:b/>
                <w:szCs w:val="21"/>
                <w:highlight w:val="none"/>
              </w:rPr>
              <w:t>条款号</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cs="宋体"/>
                <w:b/>
                <w:szCs w:val="21"/>
                <w:highlight w:val="none"/>
              </w:rPr>
            </w:pPr>
            <w:r>
              <w:rPr>
                <w:rFonts w:hint="eastAsia" w:ascii="宋体" w:hAnsi="宋体" w:cs="宋体"/>
                <w:b/>
                <w:szCs w:val="21"/>
                <w:highlight w:val="none"/>
              </w:rPr>
              <w:t>评分因素</w:t>
            </w:r>
          </w:p>
          <w:p>
            <w:pPr>
              <w:spacing w:line="380" w:lineRule="exact"/>
              <w:ind w:firstLine="0" w:firstLineChars="0"/>
              <w:jc w:val="center"/>
              <w:rPr>
                <w:rFonts w:ascii="宋体" w:hAnsi="宋体" w:cs="宋体"/>
                <w:b/>
                <w:szCs w:val="21"/>
                <w:highlight w:val="none"/>
              </w:rPr>
            </w:pPr>
            <w:r>
              <w:rPr>
                <w:rFonts w:hint="eastAsia" w:ascii="宋体" w:hAnsi="宋体" w:cs="宋体"/>
                <w:b/>
                <w:szCs w:val="21"/>
                <w:highlight w:val="none"/>
              </w:rPr>
              <w:t>（偏差率）</w:t>
            </w:r>
          </w:p>
        </w:tc>
        <w:tc>
          <w:tcPr>
            <w:tcW w:w="5886"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ascii="宋体" w:hAnsi="宋体" w:cs="宋体"/>
                <w:b/>
                <w:szCs w:val="21"/>
                <w:highlight w:val="none"/>
              </w:rPr>
            </w:pPr>
            <w:r>
              <w:rPr>
                <w:rFonts w:hint="eastAsia" w:ascii="宋体" w:hAnsi="宋体" w:cs="宋体"/>
                <w:b/>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1203" w:hRule="atLeast"/>
          <w:jc w:val="center"/>
        </w:trPr>
        <w:tc>
          <w:tcPr>
            <w:tcW w:w="782" w:type="dxa"/>
            <w:gridSpan w:val="2"/>
            <w:vMerge w:val="restart"/>
            <w:tcBorders>
              <w:right w:val="single" w:color="auto" w:sz="4" w:space="0"/>
            </w:tcBorders>
            <w:vAlign w:val="center"/>
          </w:tcPr>
          <w:p>
            <w:pPr>
              <w:spacing w:line="380" w:lineRule="exact"/>
              <w:ind w:firstLine="0" w:firstLineChars="0"/>
              <w:jc w:val="center"/>
              <w:rPr>
                <w:rFonts w:ascii="宋体" w:hAnsi="宋体" w:cs="宋体"/>
                <w:b/>
                <w:bCs/>
                <w:szCs w:val="21"/>
                <w:highlight w:val="none"/>
              </w:rPr>
            </w:pPr>
            <w:r>
              <w:rPr>
                <w:rFonts w:hint="eastAsia" w:ascii="宋体" w:hAnsi="宋体" w:cs="宋体"/>
                <w:b/>
                <w:bCs/>
                <w:szCs w:val="21"/>
                <w:highlight w:val="none"/>
              </w:rPr>
              <w:t>2.2.3（1）</w:t>
            </w:r>
          </w:p>
        </w:tc>
        <w:tc>
          <w:tcPr>
            <w:tcW w:w="1223" w:type="dxa"/>
            <w:vMerge w:val="restart"/>
            <w:tcBorders>
              <w:right w:val="single" w:color="auto" w:sz="4" w:space="0"/>
            </w:tcBorders>
            <w:vAlign w:val="center"/>
          </w:tcPr>
          <w:p>
            <w:pPr>
              <w:spacing w:line="380" w:lineRule="exact"/>
              <w:ind w:firstLine="0" w:firstLineChars="0"/>
              <w:jc w:val="center"/>
              <w:rPr>
                <w:rFonts w:hint="eastAsia" w:ascii="宋体" w:hAnsi="宋体" w:cs="宋体"/>
                <w:b/>
                <w:bCs/>
                <w:szCs w:val="21"/>
                <w:highlight w:val="none"/>
              </w:rPr>
            </w:pPr>
            <w:r>
              <w:rPr>
                <w:rFonts w:hint="eastAsia" w:ascii="宋体" w:hAnsi="宋体" w:cs="宋体"/>
                <w:b/>
                <w:bCs/>
                <w:szCs w:val="21"/>
                <w:highlight w:val="none"/>
              </w:rPr>
              <w:t>综合实力</w:t>
            </w:r>
          </w:p>
          <w:p>
            <w:pPr>
              <w:spacing w:line="380" w:lineRule="exact"/>
              <w:ind w:firstLine="0" w:firstLineChars="0"/>
              <w:jc w:val="center"/>
              <w:rPr>
                <w:rFonts w:hint="eastAsia" w:ascii="宋体" w:hAnsi="宋体" w:eastAsia="宋体" w:cs="宋体"/>
                <w:b/>
                <w:bCs/>
                <w:szCs w:val="21"/>
                <w:highlight w:val="none"/>
                <w:lang w:eastAsia="zh-CN"/>
              </w:rPr>
            </w:pPr>
            <w:r>
              <w:rPr>
                <w:rFonts w:hint="eastAsia" w:ascii="宋体" w:hAnsi="宋体" w:cs="宋体"/>
                <w:b/>
                <w:bCs/>
                <w:szCs w:val="21"/>
                <w:highlight w:val="none"/>
                <w:lang w:val="en-US" w:eastAsia="zh-CN"/>
              </w:rPr>
              <w:t>10分</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项目业绩</w:t>
            </w:r>
          </w:p>
          <w:p>
            <w:pPr>
              <w:widowControl/>
              <w:spacing w:line="38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5886" w:type="dxa"/>
            <w:gridSpan w:val="2"/>
            <w:tcBorders>
              <w:top w:val="single" w:color="auto" w:sz="4" w:space="0"/>
              <w:left w:val="single" w:color="auto" w:sz="4" w:space="0"/>
              <w:bottom w:val="single" w:color="auto" w:sz="4" w:space="0"/>
              <w:right w:val="single" w:color="auto" w:sz="4" w:space="0"/>
            </w:tcBorders>
            <w:vAlign w:val="center"/>
          </w:tcPr>
          <w:p>
            <w:pPr>
              <w:pStyle w:val="105"/>
              <w:keepNext w:val="0"/>
              <w:keepLines w:val="0"/>
              <w:pageBreakBefore w:val="0"/>
              <w:widowControl w:val="0"/>
              <w:kinsoku/>
              <w:wordWrap/>
              <w:overflowPunct/>
              <w:topLinePunct w:val="0"/>
              <w:autoSpaceDE/>
              <w:autoSpaceDN/>
              <w:bidi w:val="0"/>
              <w:adjustRightInd/>
              <w:snapToGrid/>
              <w:spacing w:line="384" w:lineRule="auto"/>
              <w:ind w:left="0" w:leftChars="0" w:right="0" w:firstLine="0" w:firstLineChars="0"/>
              <w:jc w:val="both"/>
              <w:textAlignment w:val="auto"/>
              <w:rPr>
                <w:rFonts w:hint="default" w:ascii="宋体" w:hAnsi="宋体" w:eastAsia="宋体" w:cs="宋体"/>
                <w:spacing w:val="-7"/>
                <w:sz w:val="21"/>
                <w:szCs w:val="21"/>
                <w:highlight w:val="none"/>
              </w:rPr>
            </w:pPr>
            <w:r>
              <w:rPr>
                <w:rFonts w:hint="eastAsia" w:ascii="宋体" w:hAnsi="宋体" w:cs="宋体"/>
                <w:spacing w:val="-5"/>
                <w:sz w:val="21"/>
                <w:szCs w:val="21"/>
                <w:highlight w:val="none"/>
                <w:lang w:val="en-US" w:eastAsia="zh-CN"/>
              </w:rPr>
              <w:t>企业</w:t>
            </w:r>
            <w:r>
              <w:rPr>
                <w:rFonts w:hint="default" w:ascii="宋体" w:hAnsi="宋体" w:eastAsia="宋体" w:cs="宋体"/>
                <w:spacing w:val="-5"/>
                <w:sz w:val="21"/>
                <w:szCs w:val="21"/>
                <w:highlight w:val="none"/>
              </w:rPr>
              <w:t>近</w:t>
            </w:r>
            <w:r>
              <w:rPr>
                <w:rFonts w:hint="default" w:ascii="宋体" w:hAnsi="宋体" w:eastAsia="宋体" w:cs="宋体"/>
                <w:spacing w:val="-64"/>
                <w:sz w:val="21"/>
                <w:szCs w:val="21"/>
                <w:highlight w:val="none"/>
              </w:rPr>
              <w:t xml:space="preserve"> </w:t>
            </w:r>
            <w:r>
              <w:rPr>
                <w:rFonts w:hint="default" w:ascii="宋体" w:hAnsi="宋体" w:eastAsia="宋体" w:cs="宋体"/>
                <w:sz w:val="21"/>
                <w:szCs w:val="21"/>
                <w:highlight w:val="none"/>
              </w:rPr>
              <w:t>3</w:t>
            </w:r>
            <w:r>
              <w:rPr>
                <w:rFonts w:hint="default" w:ascii="宋体" w:hAnsi="宋体" w:eastAsia="宋体" w:cs="宋体"/>
                <w:spacing w:val="-64"/>
                <w:sz w:val="21"/>
                <w:szCs w:val="21"/>
                <w:highlight w:val="none"/>
              </w:rPr>
              <w:t xml:space="preserve"> </w:t>
            </w:r>
            <w:r>
              <w:rPr>
                <w:rFonts w:hint="default" w:ascii="宋体" w:hAnsi="宋体" w:eastAsia="宋体" w:cs="宋体"/>
                <w:spacing w:val="-3"/>
                <w:sz w:val="21"/>
                <w:szCs w:val="21"/>
                <w:highlight w:val="none"/>
              </w:rPr>
              <w:t>年内（20</w:t>
            </w:r>
            <w:r>
              <w:rPr>
                <w:rFonts w:hint="eastAsia" w:ascii="宋体" w:hAnsi="宋体" w:eastAsia="宋体" w:cs="宋体"/>
                <w:spacing w:val="-3"/>
                <w:sz w:val="21"/>
                <w:szCs w:val="21"/>
                <w:highlight w:val="none"/>
                <w:lang w:val="en-US" w:eastAsia="zh-CN"/>
              </w:rPr>
              <w:t>20</w:t>
            </w:r>
            <w:r>
              <w:rPr>
                <w:rFonts w:hint="default" w:ascii="宋体" w:hAnsi="宋体" w:eastAsia="宋体" w:cs="宋体"/>
                <w:spacing w:val="-64"/>
                <w:sz w:val="21"/>
                <w:szCs w:val="21"/>
                <w:highlight w:val="none"/>
              </w:rPr>
              <w:t xml:space="preserve"> </w:t>
            </w:r>
            <w:r>
              <w:rPr>
                <w:rFonts w:hint="default" w:ascii="宋体" w:hAnsi="宋体" w:eastAsia="宋体" w:cs="宋体"/>
                <w:sz w:val="21"/>
                <w:szCs w:val="21"/>
                <w:highlight w:val="none"/>
              </w:rPr>
              <w:t>年</w:t>
            </w:r>
            <w:r>
              <w:rPr>
                <w:rFonts w:hint="default" w:ascii="宋体" w:hAnsi="宋体" w:eastAsia="宋体" w:cs="宋体"/>
                <w:spacing w:val="-64"/>
                <w:sz w:val="21"/>
                <w:szCs w:val="21"/>
                <w:highlight w:val="none"/>
              </w:rPr>
              <w:t xml:space="preserve"> </w:t>
            </w:r>
            <w:r>
              <w:rPr>
                <w:rFonts w:hint="default" w:ascii="宋体" w:hAnsi="宋体" w:eastAsia="宋体" w:cs="宋体"/>
                <w:sz w:val="21"/>
                <w:szCs w:val="21"/>
                <w:highlight w:val="none"/>
              </w:rPr>
              <w:t>1</w:t>
            </w:r>
            <w:r>
              <w:rPr>
                <w:rFonts w:hint="default" w:ascii="宋体" w:hAnsi="宋体" w:eastAsia="宋体" w:cs="宋体"/>
                <w:spacing w:val="-64"/>
                <w:sz w:val="21"/>
                <w:szCs w:val="21"/>
                <w:highlight w:val="none"/>
              </w:rPr>
              <w:t xml:space="preserve"> </w:t>
            </w:r>
            <w:r>
              <w:rPr>
                <w:rFonts w:hint="default" w:ascii="宋体" w:hAnsi="宋体" w:eastAsia="宋体" w:cs="宋体"/>
                <w:sz w:val="21"/>
                <w:szCs w:val="21"/>
                <w:highlight w:val="none"/>
              </w:rPr>
              <w:t>月至今）承担过类似相关业</w:t>
            </w:r>
            <w:r>
              <w:rPr>
                <w:rFonts w:hint="default" w:ascii="宋体" w:hAnsi="宋体" w:eastAsia="宋体" w:cs="宋体"/>
                <w:spacing w:val="-5"/>
                <w:sz w:val="21"/>
                <w:szCs w:val="21"/>
                <w:highlight w:val="none"/>
              </w:rPr>
              <w:t>绩的，每一项</w:t>
            </w:r>
            <w:r>
              <w:rPr>
                <w:rFonts w:hint="default" w:ascii="宋体" w:hAnsi="宋体" w:eastAsia="宋体" w:cs="宋体"/>
                <w:b/>
                <w:bCs/>
                <w:sz w:val="21"/>
                <w:szCs w:val="21"/>
                <w:highlight w:val="none"/>
              </w:rPr>
              <w:t>得</w:t>
            </w:r>
            <w:r>
              <w:rPr>
                <w:rFonts w:hint="eastAsia" w:ascii="宋体" w:hAnsi="宋体" w:eastAsia="宋体" w:cs="宋体"/>
                <w:b/>
                <w:bCs/>
                <w:sz w:val="21"/>
                <w:szCs w:val="21"/>
                <w:highlight w:val="none"/>
                <w:lang w:val="en-US" w:eastAsia="zh-CN"/>
              </w:rPr>
              <w:t>1</w:t>
            </w:r>
            <w:r>
              <w:rPr>
                <w:rFonts w:hint="default" w:ascii="宋体" w:hAnsi="宋体" w:eastAsia="宋体" w:cs="宋体"/>
                <w:b/>
                <w:bCs/>
                <w:sz w:val="21"/>
                <w:szCs w:val="21"/>
                <w:highlight w:val="none"/>
              </w:rPr>
              <w:t>分</w:t>
            </w:r>
            <w:r>
              <w:rPr>
                <w:rFonts w:hint="default" w:ascii="宋体" w:hAnsi="宋体" w:eastAsia="宋体" w:cs="宋体"/>
                <w:spacing w:val="-6"/>
                <w:sz w:val="21"/>
                <w:szCs w:val="21"/>
                <w:highlight w:val="none"/>
              </w:rPr>
              <w:t>，最多</w:t>
            </w:r>
            <w:r>
              <w:rPr>
                <w:rFonts w:hint="default" w:ascii="宋体" w:hAnsi="宋体" w:eastAsia="宋体" w:cs="宋体"/>
                <w:b/>
                <w:bCs/>
                <w:spacing w:val="-5"/>
                <w:sz w:val="21"/>
                <w:szCs w:val="21"/>
                <w:highlight w:val="none"/>
              </w:rPr>
              <w:t>得</w:t>
            </w:r>
            <w:r>
              <w:rPr>
                <w:rFonts w:hint="eastAsia" w:ascii="宋体" w:hAnsi="宋体" w:cs="宋体"/>
                <w:b/>
                <w:bCs/>
                <w:spacing w:val="-5"/>
                <w:sz w:val="21"/>
                <w:szCs w:val="21"/>
                <w:highlight w:val="none"/>
                <w:lang w:val="en-US" w:eastAsia="zh-CN"/>
              </w:rPr>
              <w:t>5</w:t>
            </w:r>
            <w:r>
              <w:rPr>
                <w:rFonts w:hint="default" w:ascii="宋体" w:hAnsi="宋体" w:eastAsia="宋体" w:cs="宋体"/>
                <w:b/>
                <w:bCs/>
                <w:spacing w:val="-5"/>
                <w:sz w:val="21"/>
                <w:szCs w:val="21"/>
                <w:highlight w:val="none"/>
              </w:rPr>
              <w:t>分</w:t>
            </w:r>
            <w:r>
              <w:rPr>
                <w:rFonts w:hint="default" w:ascii="宋体" w:hAnsi="宋体" w:eastAsia="宋体" w:cs="宋体"/>
                <w:spacing w:val="-7"/>
                <w:sz w:val="21"/>
                <w:szCs w:val="21"/>
                <w:highlight w:val="none"/>
              </w:rPr>
              <w:t>。</w:t>
            </w:r>
          </w:p>
          <w:p>
            <w:pPr>
              <w:pStyle w:val="105"/>
              <w:keepNext w:val="0"/>
              <w:keepLines w:val="0"/>
              <w:pageBreakBefore w:val="0"/>
              <w:widowControl w:val="0"/>
              <w:kinsoku/>
              <w:wordWrap/>
              <w:overflowPunct/>
              <w:topLinePunct w:val="0"/>
              <w:autoSpaceDE/>
              <w:autoSpaceDN/>
              <w:bidi w:val="0"/>
              <w:adjustRightInd/>
              <w:snapToGrid/>
              <w:spacing w:line="384" w:lineRule="auto"/>
              <w:ind w:left="0" w:leftChars="0" w:right="0" w:firstLine="0" w:firstLineChars="0"/>
              <w:jc w:val="both"/>
              <w:textAlignment w:val="auto"/>
              <w:rPr>
                <w:rFonts w:ascii="宋体" w:hAnsi="宋体" w:cs="宋体"/>
                <w:color w:val="auto"/>
                <w:szCs w:val="21"/>
                <w:highlight w:val="none"/>
              </w:rPr>
            </w:pPr>
            <w:r>
              <w:rPr>
                <w:rFonts w:hint="default" w:ascii="宋体" w:hAnsi="宋体" w:eastAsia="宋体" w:cs="宋体"/>
                <w:spacing w:val="-7"/>
                <w:sz w:val="21"/>
                <w:szCs w:val="21"/>
                <w:highlight w:val="none"/>
              </w:rPr>
              <w:t>注：以</w:t>
            </w:r>
            <w:r>
              <w:rPr>
                <w:rFonts w:hint="eastAsia" w:ascii="宋体" w:hAnsi="宋体" w:cs="宋体"/>
                <w:spacing w:val="-7"/>
                <w:sz w:val="21"/>
                <w:szCs w:val="21"/>
                <w:highlight w:val="none"/>
                <w:lang w:val="en-US" w:eastAsia="zh-CN"/>
              </w:rPr>
              <w:t>合同或</w:t>
            </w:r>
            <w:r>
              <w:rPr>
                <w:rFonts w:hint="default" w:ascii="宋体" w:hAnsi="宋体" w:eastAsia="宋体" w:cs="宋体"/>
                <w:spacing w:val="-7"/>
                <w:sz w:val="21"/>
                <w:szCs w:val="21"/>
                <w:highlight w:val="none"/>
              </w:rPr>
              <w:t>中标通知书</w:t>
            </w:r>
            <w:r>
              <w:rPr>
                <w:rFonts w:hint="default" w:ascii="宋体" w:hAnsi="宋体" w:eastAsia="宋体" w:cs="宋体"/>
                <w:sz w:val="21"/>
                <w:szCs w:val="21"/>
                <w:highlight w:val="none"/>
              </w:rPr>
              <w:t>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1623" w:hRule="atLeast"/>
          <w:jc w:val="center"/>
        </w:trPr>
        <w:tc>
          <w:tcPr>
            <w:tcW w:w="782" w:type="dxa"/>
            <w:gridSpan w:val="2"/>
            <w:vMerge w:val="continue"/>
            <w:tcBorders>
              <w:right w:val="single" w:color="auto" w:sz="4" w:space="0"/>
            </w:tcBorders>
          </w:tcPr>
          <w:p>
            <w:pPr>
              <w:spacing w:line="380" w:lineRule="exact"/>
              <w:ind w:firstLine="0" w:firstLineChars="0"/>
              <w:rPr>
                <w:rFonts w:ascii="宋体" w:hAnsi="宋体" w:cs="宋体"/>
                <w:b/>
                <w:bCs/>
                <w:szCs w:val="21"/>
                <w:highlight w:val="none"/>
              </w:rPr>
            </w:pPr>
          </w:p>
        </w:tc>
        <w:tc>
          <w:tcPr>
            <w:tcW w:w="1223" w:type="dxa"/>
            <w:vMerge w:val="continue"/>
            <w:tcBorders>
              <w:right w:val="single" w:color="auto" w:sz="4" w:space="0"/>
            </w:tcBorders>
          </w:tcPr>
          <w:p>
            <w:pPr>
              <w:spacing w:line="380" w:lineRule="exact"/>
              <w:ind w:firstLine="0" w:firstLineChars="0"/>
              <w:rPr>
                <w:rFonts w:ascii="宋体" w:hAnsi="宋体" w:cs="宋体"/>
                <w:b/>
                <w:bCs/>
                <w:szCs w:val="21"/>
                <w:highlight w:val="none"/>
              </w:rPr>
            </w:pPr>
          </w:p>
        </w:tc>
        <w:tc>
          <w:tcPr>
            <w:tcW w:w="1549" w:type="dxa"/>
            <w:gridSpan w:val="2"/>
            <w:tcBorders>
              <w:top w:val="single" w:color="auto" w:sz="4" w:space="0"/>
              <w:left w:val="single" w:color="auto" w:sz="4" w:space="0"/>
              <w:right w:val="single" w:color="auto" w:sz="4" w:space="0"/>
            </w:tcBorders>
            <w:vAlign w:val="center"/>
          </w:tcPr>
          <w:p>
            <w:pPr>
              <w:widowControl/>
              <w:spacing w:line="380" w:lineRule="exact"/>
              <w:ind w:firstLine="0" w:firstLineChars="0"/>
              <w:jc w:val="center"/>
              <w:rPr>
                <w:rFonts w:hint="eastAsia" w:ascii="宋体" w:hAnsi="宋体" w:cs="宋体"/>
                <w:szCs w:val="21"/>
                <w:highlight w:val="none"/>
              </w:rPr>
            </w:pPr>
            <w:r>
              <w:rPr>
                <w:rFonts w:hint="eastAsia" w:ascii="宋体" w:hAnsi="宋体" w:cs="宋体"/>
                <w:szCs w:val="21"/>
                <w:highlight w:val="none"/>
              </w:rPr>
              <w:t>项目人员配置</w:t>
            </w:r>
          </w:p>
          <w:p>
            <w:pPr>
              <w:widowControl/>
              <w:spacing w:line="380" w:lineRule="exact"/>
              <w:ind w:firstLine="0" w:firstLineChars="0"/>
              <w:jc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5886" w:type="dxa"/>
            <w:gridSpan w:val="2"/>
            <w:tcBorders>
              <w:top w:val="single" w:color="auto" w:sz="4" w:space="0"/>
              <w:left w:val="single" w:color="auto" w:sz="4" w:space="0"/>
              <w:right w:val="single" w:color="auto" w:sz="4" w:space="0"/>
            </w:tcBorders>
            <w:vAlign w:val="center"/>
          </w:tcPr>
          <w:p>
            <w:pPr>
              <w:pStyle w:val="105"/>
              <w:keepNext w:val="0"/>
              <w:keepLines w:val="0"/>
              <w:pageBreakBefore w:val="0"/>
              <w:widowControl w:val="0"/>
              <w:numPr>
                <w:ilvl w:val="0"/>
                <w:numId w:val="0"/>
              </w:numPr>
              <w:kinsoku/>
              <w:wordWrap/>
              <w:overflowPunct/>
              <w:topLinePunct w:val="0"/>
              <w:autoSpaceDE/>
              <w:autoSpaceDN/>
              <w:bidi w:val="0"/>
              <w:adjustRightInd/>
              <w:snapToGrid/>
              <w:spacing w:line="384" w:lineRule="auto"/>
              <w:ind w:left="0" w:leftChars="0" w:right="0" w:rightChars="0" w:firstLine="0" w:firstLineChars="0"/>
              <w:jc w:val="both"/>
              <w:textAlignment w:val="auto"/>
              <w:rPr>
                <w:rFonts w:hint="default" w:ascii="宋体" w:hAnsi="宋体" w:eastAsia="宋体" w:cs="宋体"/>
                <w:b/>
                <w:bCs/>
                <w:sz w:val="21"/>
                <w:szCs w:val="21"/>
                <w:highlight w:val="none"/>
              </w:rPr>
            </w:pPr>
            <w:r>
              <w:rPr>
                <w:rFonts w:hint="default" w:ascii="宋体" w:hAnsi="宋体" w:eastAsia="宋体" w:cs="宋体"/>
                <w:spacing w:val="-118"/>
                <w:sz w:val="21"/>
                <w:szCs w:val="21"/>
                <w:highlight w:val="none"/>
              </w:rPr>
              <w:t>）</w:t>
            </w:r>
            <w:r>
              <w:rPr>
                <w:rFonts w:hint="default" w:ascii="宋体" w:hAnsi="宋体" w:eastAsia="宋体" w:cs="宋体"/>
                <w:sz w:val="21"/>
                <w:szCs w:val="21"/>
                <w:highlight w:val="none"/>
              </w:rPr>
              <w:t>拟投入本项目的其他人员(除技术负责人以外)中具有相关专业（包含但不限于测绘、规划、地理信息系统等）中级及以上工程师职称的，每提供</w:t>
            </w:r>
            <w:r>
              <w:rPr>
                <w:rFonts w:hint="default" w:ascii="宋体" w:hAnsi="宋体" w:eastAsia="宋体" w:cs="宋体"/>
                <w:spacing w:val="-60"/>
                <w:sz w:val="21"/>
                <w:szCs w:val="21"/>
                <w:highlight w:val="none"/>
              </w:rPr>
              <w:t xml:space="preserve"> </w:t>
            </w:r>
            <w:r>
              <w:rPr>
                <w:rFonts w:hint="default" w:ascii="宋体" w:hAnsi="宋体" w:eastAsia="宋体" w:cs="宋体"/>
                <w:sz w:val="21"/>
                <w:szCs w:val="21"/>
                <w:highlight w:val="none"/>
              </w:rPr>
              <w:t>1</w:t>
            </w:r>
            <w:r>
              <w:rPr>
                <w:rFonts w:hint="default" w:ascii="宋体" w:hAnsi="宋体" w:eastAsia="宋体" w:cs="宋体"/>
                <w:spacing w:val="-60"/>
                <w:sz w:val="21"/>
                <w:szCs w:val="21"/>
                <w:highlight w:val="none"/>
              </w:rPr>
              <w:t xml:space="preserve"> </w:t>
            </w:r>
            <w:r>
              <w:rPr>
                <w:rFonts w:hint="default" w:ascii="宋体" w:hAnsi="宋体" w:eastAsia="宋体" w:cs="宋体"/>
                <w:sz w:val="21"/>
                <w:szCs w:val="21"/>
                <w:highlight w:val="none"/>
              </w:rPr>
              <w:t>个</w:t>
            </w:r>
            <w:r>
              <w:rPr>
                <w:rFonts w:hint="eastAsia" w:ascii="宋体" w:hAnsi="宋体" w:cs="宋体"/>
                <w:b/>
                <w:bCs/>
                <w:sz w:val="21"/>
                <w:szCs w:val="21"/>
                <w:highlight w:val="none"/>
                <w:lang w:val="en-US" w:eastAsia="zh-CN"/>
              </w:rPr>
              <w:t>得1</w:t>
            </w:r>
            <w:r>
              <w:rPr>
                <w:rFonts w:hint="eastAsia" w:ascii="宋体" w:hAnsi="宋体" w:cs="宋体"/>
                <w:b/>
                <w:bCs/>
                <w:spacing w:val="-60"/>
                <w:sz w:val="21"/>
                <w:szCs w:val="21"/>
                <w:highlight w:val="none"/>
                <w:lang w:val="en-US" w:eastAsia="zh-CN"/>
              </w:rPr>
              <w:t xml:space="preserve">    </w:t>
            </w:r>
            <w:r>
              <w:rPr>
                <w:rFonts w:hint="default" w:ascii="宋体" w:hAnsi="宋体" w:eastAsia="宋体" w:cs="宋体"/>
                <w:b/>
                <w:bCs/>
                <w:sz w:val="21"/>
                <w:szCs w:val="21"/>
                <w:highlight w:val="none"/>
              </w:rPr>
              <w:t xml:space="preserve">分，最多得 </w:t>
            </w:r>
            <w:r>
              <w:rPr>
                <w:rFonts w:hint="eastAsia" w:ascii="宋体" w:hAnsi="宋体" w:eastAsia="宋体" w:cs="宋体"/>
                <w:b/>
                <w:bCs/>
                <w:sz w:val="21"/>
                <w:szCs w:val="21"/>
                <w:highlight w:val="none"/>
                <w:lang w:val="en-US" w:eastAsia="zh-CN"/>
              </w:rPr>
              <w:t>5分</w:t>
            </w:r>
            <w:r>
              <w:rPr>
                <w:rFonts w:hint="default" w:ascii="宋体" w:hAnsi="宋体" w:eastAsia="宋体" w:cs="宋体"/>
                <w:b/>
                <w:bCs/>
                <w:sz w:val="21"/>
                <w:szCs w:val="21"/>
                <w:highlight w:val="none"/>
              </w:rPr>
              <w:t>。</w:t>
            </w:r>
          </w:p>
          <w:p>
            <w:pPr>
              <w:pStyle w:val="105"/>
              <w:keepNext w:val="0"/>
              <w:keepLines w:val="0"/>
              <w:pageBreakBefore w:val="0"/>
              <w:widowControl w:val="0"/>
              <w:numPr>
                <w:ilvl w:val="0"/>
                <w:numId w:val="0"/>
              </w:numPr>
              <w:kinsoku/>
              <w:wordWrap/>
              <w:overflowPunct/>
              <w:topLinePunct w:val="0"/>
              <w:autoSpaceDE/>
              <w:autoSpaceDN/>
              <w:bidi w:val="0"/>
              <w:adjustRightInd/>
              <w:snapToGrid/>
              <w:spacing w:line="384" w:lineRule="auto"/>
              <w:ind w:left="0" w:leftChars="0" w:right="0" w:rightChars="0" w:firstLine="0" w:firstLineChars="0"/>
              <w:jc w:val="both"/>
              <w:textAlignment w:val="auto"/>
              <w:rPr>
                <w:rFonts w:hint="eastAsia" w:ascii="宋体" w:hAnsi="宋体" w:eastAsia="宋体" w:cs="宋体"/>
                <w:szCs w:val="21"/>
                <w:highlight w:val="none"/>
                <w:lang w:val="en-US" w:eastAsia="zh-CN"/>
              </w:rPr>
            </w:pPr>
            <w:r>
              <w:rPr>
                <w:rFonts w:hint="default" w:ascii="宋体" w:hAnsi="宋体" w:eastAsia="宋体" w:cs="宋体"/>
                <w:sz w:val="21"/>
                <w:szCs w:val="21"/>
                <w:highlight w:val="none"/>
              </w:rPr>
              <w:t>注：以上人员不重复计分</w:t>
            </w:r>
            <w:r>
              <w:rPr>
                <w:rFonts w:hint="eastAsia" w:ascii="宋体" w:hAnsi="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510" w:hRule="atLeast"/>
          <w:jc w:val="center"/>
        </w:trPr>
        <w:tc>
          <w:tcPr>
            <w:tcW w:w="782" w:type="dxa"/>
            <w:gridSpan w:val="2"/>
            <w:vMerge w:val="restart"/>
            <w:tcBorders>
              <w:top w:val="single" w:color="auto" w:sz="4" w:space="0"/>
              <w:right w:val="single" w:color="auto" w:sz="4" w:space="0"/>
            </w:tcBorders>
            <w:vAlign w:val="center"/>
          </w:tcPr>
          <w:p>
            <w:pPr>
              <w:spacing w:line="380" w:lineRule="exact"/>
              <w:ind w:firstLine="0" w:firstLineChars="0"/>
              <w:jc w:val="center"/>
              <w:rPr>
                <w:rFonts w:ascii="宋体" w:hAnsi="宋体" w:cs="宋体"/>
                <w:b/>
                <w:bCs/>
                <w:szCs w:val="21"/>
                <w:highlight w:val="none"/>
              </w:rPr>
            </w:pPr>
            <w:r>
              <w:rPr>
                <w:rFonts w:hint="eastAsia" w:ascii="宋体" w:hAnsi="宋体" w:cs="宋体"/>
                <w:b/>
                <w:bCs/>
                <w:szCs w:val="21"/>
                <w:highlight w:val="none"/>
              </w:rPr>
              <w:t>2.2.3（2）</w:t>
            </w:r>
          </w:p>
        </w:tc>
        <w:tc>
          <w:tcPr>
            <w:tcW w:w="1223" w:type="dxa"/>
            <w:vMerge w:val="restart"/>
            <w:tcBorders>
              <w:top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b/>
                <w:bCs/>
                <w:szCs w:val="21"/>
                <w:highlight w:val="none"/>
                <w:lang w:eastAsia="zh-CN"/>
              </w:rPr>
            </w:pPr>
            <w:r>
              <w:rPr>
                <w:rFonts w:hint="default" w:ascii="宋体" w:hAnsi="宋体" w:eastAsia="宋体" w:cs="宋体"/>
                <w:b/>
                <w:bCs/>
                <w:sz w:val="21"/>
                <w:szCs w:val="21"/>
                <w:highlight w:val="none"/>
              </w:rPr>
              <w:t>服务方案</w:t>
            </w:r>
            <w:r>
              <w:rPr>
                <w:rFonts w:hint="eastAsia" w:ascii="宋体" w:hAnsi="宋体" w:cs="宋体"/>
                <w:b/>
                <w:bCs/>
                <w:szCs w:val="21"/>
                <w:highlight w:val="none"/>
                <w:lang w:val="en-US" w:eastAsia="zh-CN"/>
              </w:rPr>
              <w:t>60分</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autoSpaceDE/>
              <w:autoSpaceDN/>
              <w:bidi w:val="0"/>
              <w:snapToGrid/>
              <w:spacing w:beforeAutospacing="0" w:afterAutospacing="0" w:line="380" w:lineRule="exact"/>
              <w:ind w:firstLine="0" w:firstLineChars="0"/>
              <w:jc w:val="center"/>
              <w:textAlignment w:val="auto"/>
              <w:rPr>
                <w:rFonts w:hint="default"/>
                <w:highlight w:val="none"/>
              </w:rPr>
            </w:pPr>
            <w:r>
              <w:rPr>
                <w:rFonts w:hint="default"/>
                <w:highlight w:val="none"/>
              </w:rPr>
              <w:t>项目理解</w:t>
            </w:r>
          </w:p>
          <w:p>
            <w:pPr>
              <w:pStyle w:val="9"/>
              <w:numPr>
                <w:ilvl w:val="0"/>
                <w:numId w:val="0"/>
              </w:numPr>
              <w:jc w:val="center"/>
              <w:rPr>
                <w:rFonts w:hint="eastAsia"/>
                <w:highlight w:val="none"/>
              </w:rPr>
            </w:pPr>
            <w:r>
              <w:rPr>
                <w:rFonts w:hint="eastAsia" w:ascii="宋体" w:hAnsi="宋体" w:cs="宋体"/>
                <w:sz w:val="21"/>
                <w:szCs w:val="21"/>
                <w:highlight w:val="none"/>
                <w:lang w:val="en-US" w:eastAsia="zh-CN"/>
              </w:rPr>
              <w:t>0</w:t>
            </w:r>
            <w:r>
              <w:rPr>
                <w:rFonts w:hint="default" w:ascii="宋体" w:hAnsi="宋体" w:eastAsia="宋体" w:cs="宋体"/>
                <w:sz w:val="21"/>
                <w:szCs w:val="21"/>
                <w:highlight w:val="none"/>
              </w:rPr>
              <w:t>-</w:t>
            </w:r>
            <w:r>
              <w:rPr>
                <w:rFonts w:hint="eastAsia" w:ascii="宋体" w:hAnsi="宋体" w:cs="宋体"/>
                <w:sz w:val="21"/>
                <w:szCs w:val="21"/>
                <w:highlight w:val="none"/>
                <w:lang w:val="en-US" w:eastAsia="zh-CN"/>
              </w:rPr>
              <w:t>10</w:t>
            </w:r>
            <w:r>
              <w:rPr>
                <w:rFonts w:hint="default" w:ascii="宋体" w:hAnsi="宋体" w:eastAsia="宋体" w:cs="宋体"/>
                <w:spacing w:val="-60"/>
                <w:sz w:val="21"/>
                <w:szCs w:val="21"/>
                <w:highlight w:val="none"/>
              </w:rPr>
              <w:t xml:space="preserve"> </w:t>
            </w:r>
            <w:r>
              <w:rPr>
                <w:rFonts w:hint="default" w:ascii="宋体" w:hAnsi="宋体" w:eastAsia="宋体" w:cs="宋体"/>
                <w:sz w:val="21"/>
                <w:szCs w:val="21"/>
                <w:highlight w:val="none"/>
              </w:rPr>
              <w:t>分</w:t>
            </w:r>
          </w:p>
        </w:tc>
        <w:tc>
          <w:tcPr>
            <w:tcW w:w="5886" w:type="dxa"/>
            <w:gridSpan w:val="2"/>
            <w:tcBorders>
              <w:top w:val="single" w:color="auto" w:sz="4" w:space="0"/>
              <w:left w:val="single" w:color="auto" w:sz="4" w:space="0"/>
              <w:bottom w:val="single" w:color="auto" w:sz="4" w:space="0"/>
              <w:right w:val="single" w:color="auto" w:sz="4" w:space="0"/>
            </w:tcBorders>
            <w:vAlign w:val="center"/>
          </w:tcPr>
          <w:p>
            <w:pPr>
              <w:pStyle w:val="105"/>
              <w:keepNext w:val="0"/>
              <w:keepLines w:val="0"/>
              <w:pageBreakBefore w:val="0"/>
              <w:widowControl w:val="0"/>
              <w:kinsoku/>
              <w:wordWrap/>
              <w:overflowPunct/>
              <w:topLinePunct w:val="0"/>
              <w:autoSpaceDE/>
              <w:autoSpaceDN/>
              <w:bidi w:val="0"/>
              <w:adjustRightInd/>
              <w:snapToGrid/>
              <w:spacing w:line="384" w:lineRule="auto"/>
              <w:ind w:left="0" w:leftChars="0" w:right="71" w:rightChars="34" w:firstLine="0" w:firstLineChars="0"/>
              <w:jc w:val="both"/>
              <w:textAlignment w:val="auto"/>
              <w:rPr>
                <w:rFonts w:hint="eastAsia" w:ascii="宋体" w:hAnsi="宋体" w:eastAsia="宋体" w:cs="宋体"/>
                <w:highlight w:val="none"/>
              </w:rPr>
            </w:pPr>
            <w:r>
              <w:rPr>
                <w:rFonts w:hint="default" w:ascii="宋体" w:hAnsi="宋体" w:eastAsia="宋体" w:cs="宋体"/>
                <w:sz w:val="21"/>
                <w:szCs w:val="21"/>
                <w:highlight w:val="none"/>
              </w:rPr>
              <w:t>项目背景理解全面，掌握项目相关情况，</w:t>
            </w:r>
            <w:r>
              <w:rPr>
                <w:rFonts w:hint="eastAsia" w:ascii="宋体" w:hAnsi="宋体" w:cs="宋体"/>
                <w:spacing w:val="-4"/>
                <w:sz w:val="21"/>
                <w:szCs w:val="21"/>
                <w:highlight w:val="none"/>
                <w:lang w:val="en-US" w:eastAsia="zh-CN"/>
              </w:rPr>
              <w:t>满足</w:t>
            </w:r>
            <w:r>
              <w:rPr>
                <w:rFonts w:hint="default" w:ascii="宋体" w:hAnsi="宋体" w:eastAsia="宋体" w:cs="宋体"/>
                <w:spacing w:val="-4"/>
                <w:sz w:val="21"/>
                <w:szCs w:val="21"/>
                <w:highlight w:val="none"/>
              </w:rPr>
              <w:t>项目实际需求</w:t>
            </w:r>
            <w:r>
              <w:rPr>
                <w:rFonts w:hint="eastAsia" w:ascii="宋体" w:hAnsi="宋体" w:cs="宋体"/>
                <w:spacing w:val="-4"/>
                <w:sz w:val="21"/>
                <w:szCs w:val="21"/>
                <w:highlight w:val="none"/>
                <w:lang w:eastAsia="zh-CN"/>
              </w:rPr>
              <w:t>；</w:t>
            </w:r>
            <w:r>
              <w:rPr>
                <w:rFonts w:hint="eastAsia" w:ascii="宋体" w:hAnsi="宋体" w:eastAsia="宋体" w:cs="宋体"/>
                <w:sz w:val="21"/>
                <w:szCs w:val="21"/>
                <w:highlight w:val="none"/>
              </w:rPr>
              <w:t>由评标委员会综合比较在</w:t>
            </w:r>
            <w:r>
              <w:rPr>
                <w:rFonts w:hint="eastAsia" w:ascii="宋体" w:hAnsi="宋体" w:eastAsia="宋体" w:cs="宋体"/>
                <w:b/>
                <w:bCs/>
                <w:sz w:val="21"/>
                <w:szCs w:val="21"/>
                <w:highlight w:val="none"/>
              </w:rPr>
              <w:t>0</w:t>
            </w:r>
            <w:r>
              <w:rPr>
                <w:rFonts w:hint="eastAsia" w:ascii="宋体" w:hAnsi="宋体" w:eastAsia="宋体" w:cs="宋体"/>
                <w:b/>
                <w:bCs/>
                <w:sz w:val="21"/>
                <w:szCs w:val="21"/>
                <w:highlight w:val="none"/>
                <w:lang w:val="en-US" w:eastAsia="zh-CN"/>
              </w:rPr>
              <w:t>-10</w:t>
            </w:r>
            <w:r>
              <w:rPr>
                <w:rFonts w:hint="eastAsia" w:ascii="宋体" w:hAnsi="宋体" w:eastAsia="宋体" w:cs="宋体"/>
                <w:b/>
                <w:bCs/>
                <w:sz w:val="21"/>
                <w:szCs w:val="21"/>
                <w:highlight w:val="none"/>
              </w:rPr>
              <w:t>分</w:t>
            </w:r>
            <w:r>
              <w:rPr>
                <w:rFonts w:hint="eastAsia" w:ascii="宋体" w:hAnsi="宋体" w:eastAsia="宋体" w:cs="宋体"/>
                <w:sz w:val="21"/>
                <w:szCs w:val="21"/>
                <w:highlight w:val="none"/>
              </w:rPr>
              <w:t>间差别赋分</w:t>
            </w:r>
            <w:r>
              <w:rPr>
                <w:rFonts w:hint="default" w:ascii="宋体" w:hAnsi="宋体" w:eastAsia="宋体" w:cs="宋体"/>
                <w:sz w:val="21"/>
                <w:szCs w:val="21"/>
                <w:highlight w:val="none"/>
              </w:rPr>
              <w:t>；未提供不计分。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730" w:hRule="atLeast"/>
          <w:jc w:val="center"/>
        </w:trPr>
        <w:tc>
          <w:tcPr>
            <w:tcW w:w="782" w:type="dxa"/>
            <w:gridSpan w:val="2"/>
            <w:vMerge w:val="continue"/>
            <w:tcBorders>
              <w:top w:val="single" w:color="auto" w:sz="4" w:space="0"/>
              <w:right w:val="single" w:color="auto" w:sz="4" w:space="0"/>
            </w:tcBorders>
            <w:vAlign w:val="center"/>
          </w:tcPr>
          <w:p>
            <w:pPr>
              <w:spacing w:line="380" w:lineRule="exact"/>
              <w:ind w:firstLine="0" w:firstLineChars="0"/>
              <w:jc w:val="center"/>
              <w:rPr>
                <w:rFonts w:ascii="宋体" w:hAnsi="宋体" w:cs="宋体"/>
                <w:szCs w:val="21"/>
                <w:highlight w:val="none"/>
              </w:rPr>
            </w:pPr>
          </w:p>
        </w:tc>
        <w:tc>
          <w:tcPr>
            <w:tcW w:w="1223" w:type="dxa"/>
            <w:vMerge w:val="continue"/>
            <w:tcBorders>
              <w:top w:val="single" w:color="auto" w:sz="4" w:space="0"/>
              <w:right w:val="single" w:color="auto" w:sz="4" w:space="0"/>
            </w:tcBorders>
            <w:vAlign w:val="center"/>
          </w:tcPr>
          <w:p>
            <w:pPr>
              <w:spacing w:line="380" w:lineRule="exact"/>
              <w:ind w:firstLine="0" w:firstLineChars="0"/>
              <w:jc w:val="center"/>
              <w:rPr>
                <w:rFonts w:ascii="宋体" w:hAnsi="宋体" w:cs="宋体"/>
                <w:szCs w:val="21"/>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snapToGrid/>
              <w:spacing w:beforeAutospacing="0" w:afterAutospacing="0" w:line="380" w:lineRule="exact"/>
              <w:ind w:firstLine="0" w:firstLineChars="0"/>
              <w:jc w:val="center"/>
              <w:textAlignment w:val="auto"/>
              <w:rPr>
                <w:rFonts w:hint="eastAsia" w:eastAsia="宋体"/>
                <w:highlight w:val="none"/>
                <w:lang w:val="en-US" w:eastAsia="zh-CN"/>
              </w:rPr>
            </w:pPr>
            <w:r>
              <w:rPr>
                <w:rFonts w:hint="default"/>
                <w:highlight w:val="none"/>
              </w:rPr>
              <w:t>实施</w:t>
            </w:r>
            <w:r>
              <w:rPr>
                <w:rFonts w:hint="eastAsia"/>
                <w:highlight w:val="none"/>
                <w:lang w:val="en-US" w:eastAsia="zh-CN"/>
              </w:rPr>
              <w:t>方案</w:t>
            </w:r>
          </w:p>
          <w:p>
            <w:pPr>
              <w:pStyle w:val="9"/>
              <w:jc w:val="both"/>
              <w:rPr>
                <w:rFonts w:hint="eastAsia"/>
                <w:highlight w:val="none"/>
              </w:rPr>
            </w:pPr>
            <w:r>
              <w:rPr>
                <w:rFonts w:hint="eastAsia" w:ascii="宋体" w:hAnsi="宋体" w:cs="宋体"/>
                <w:sz w:val="21"/>
                <w:szCs w:val="21"/>
                <w:highlight w:val="none"/>
                <w:lang w:val="en-US" w:eastAsia="zh-CN"/>
              </w:rPr>
              <w:t>0</w:t>
            </w:r>
            <w:r>
              <w:rPr>
                <w:rFonts w:hint="default" w:ascii="宋体" w:hAnsi="宋体" w:eastAsia="宋体" w:cs="宋体"/>
                <w:sz w:val="21"/>
                <w:szCs w:val="21"/>
                <w:highlight w:val="none"/>
              </w:rPr>
              <w:t>-</w:t>
            </w:r>
            <w:r>
              <w:rPr>
                <w:rFonts w:hint="eastAsia" w:ascii="宋体" w:hAnsi="宋体" w:cs="宋体"/>
                <w:sz w:val="21"/>
                <w:szCs w:val="21"/>
                <w:highlight w:val="none"/>
                <w:lang w:val="en-US" w:eastAsia="zh-CN"/>
              </w:rPr>
              <w:t>15</w:t>
            </w:r>
            <w:r>
              <w:rPr>
                <w:rFonts w:hint="default" w:ascii="宋体" w:hAnsi="宋体" w:eastAsia="宋体" w:cs="宋体"/>
                <w:sz w:val="21"/>
                <w:szCs w:val="21"/>
                <w:highlight w:val="none"/>
              </w:rPr>
              <w:t>分</w:t>
            </w:r>
          </w:p>
        </w:tc>
        <w:tc>
          <w:tcPr>
            <w:tcW w:w="5886" w:type="dxa"/>
            <w:gridSpan w:val="2"/>
            <w:tcBorders>
              <w:top w:val="single" w:color="auto" w:sz="4" w:space="0"/>
              <w:left w:val="single" w:color="auto" w:sz="4" w:space="0"/>
              <w:bottom w:val="single" w:color="auto" w:sz="4" w:space="0"/>
              <w:right w:val="single" w:color="auto" w:sz="4" w:space="0"/>
            </w:tcBorders>
            <w:vAlign w:val="center"/>
          </w:tcPr>
          <w:p>
            <w:pPr>
              <w:pStyle w:val="105"/>
              <w:keepNext w:val="0"/>
              <w:keepLines w:val="0"/>
              <w:pageBreakBefore w:val="0"/>
              <w:widowControl w:val="0"/>
              <w:kinsoku/>
              <w:wordWrap/>
              <w:overflowPunct/>
              <w:topLinePunct w:val="0"/>
              <w:autoSpaceDE/>
              <w:autoSpaceDN/>
              <w:bidi w:val="0"/>
              <w:adjustRightInd/>
              <w:snapToGrid/>
              <w:spacing w:line="384" w:lineRule="auto"/>
              <w:ind w:left="0" w:leftChars="0" w:right="0" w:rightChars="0" w:firstLine="0" w:firstLineChars="0"/>
              <w:jc w:val="both"/>
              <w:textAlignment w:val="auto"/>
              <w:rPr>
                <w:rFonts w:hint="eastAsia" w:ascii="宋体" w:hAnsi="宋体" w:eastAsia="宋体" w:cs="宋体"/>
                <w:highlight w:val="none"/>
              </w:rPr>
            </w:pPr>
            <w:r>
              <w:rPr>
                <w:rFonts w:hint="default" w:ascii="宋体" w:hAnsi="宋体" w:eastAsia="宋体" w:cs="宋体"/>
                <w:sz w:val="21"/>
                <w:szCs w:val="21"/>
                <w:highlight w:val="none"/>
              </w:rPr>
              <w:t>项目实施的技术路线清晰、全面，方法科</w:t>
            </w:r>
            <w:r>
              <w:rPr>
                <w:rFonts w:hint="default" w:ascii="宋体" w:hAnsi="宋体" w:eastAsia="宋体" w:cs="宋体"/>
                <w:spacing w:val="-6"/>
                <w:sz w:val="21"/>
                <w:szCs w:val="21"/>
                <w:highlight w:val="none"/>
              </w:rPr>
              <w:t>学合理，技术指标明确</w:t>
            </w:r>
            <w:r>
              <w:rPr>
                <w:rFonts w:hint="eastAsia" w:ascii="宋体" w:hAnsi="宋体" w:cs="宋体"/>
                <w:spacing w:val="-6"/>
                <w:sz w:val="21"/>
                <w:szCs w:val="21"/>
                <w:highlight w:val="none"/>
                <w:lang w:eastAsia="zh-CN"/>
              </w:rPr>
              <w:t>；</w:t>
            </w:r>
            <w:r>
              <w:rPr>
                <w:rFonts w:hint="eastAsia" w:ascii="宋体" w:hAnsi="宋体" w:eastAsia="宋体" w:cs="宋体"/>
                <w:sz w:val="21"/>
                <w:szCs w:val="21"/>
                <w:highlight w:val="none"/>
              </w:rPr>
              <w:t>由评标委员会综合比较在</w:t>
            </w:r>
            <w:r>
              <w:rPr>
                <w:rFonts w:hint="eastAsia" w:ascii="宋体" w:hAnsi="宋体" w:eastAsia="宋体" w:cs="宋体"/>
                <w:b/>
                <w:bCs/>
                <w:sz w:val="21"/>
                <w:szCs w:val="21"/>
                <w:highlight w:val="none"/>
              </w:rPr>
              <w:t>0-</w:t>
            </w:r>
            <w:r>
              <w:rPr>
                <w:rFonts w:hint="eastAsia" w:ascii="宋体" w:hAnsi="宋体" w:eastAsia="宋体" w:cs="宋体"/>
                <w:b/>
                <w:bCs/>
                <w:sz w:val="21"/>
                <w:szCs w:val="21"/>
                <w:highlight w:val="none"/>
                <w:lang w:val="en-US" w:eastAsia="zh-CN"/>
              </w:rPr>
              <w:t>1</w:t>
            </w:r>
            <w:r>
              <w:rPr>
                <w:rFonts w:hint="eastAsia" w:ascii="宋体" w:hAnsi="宋体" w:cs="宋体"/>
                <w:b/>
                <w:bCs/>
                <w:sz w:val="21"/>
                <w:szCs w:val="21"/>
                <w:highlight w:val="none"/>
                <w:lang w:val="en-US" w:eastAsia="zh-CN"/>
              </w:rPr>
              <w:t>5</w:t>
            </w:r>
            <w:r>
              <w:rPr>
                <w:rFonts w:hint="eastAsia" w:ascii="宋体" w:hAnsi="宋体" w:eastAsia="宋体" w:cs="宋体"/>
                <w:b/>
                <w:bCs/>
                <w:sz w:val="21"/>
                <w:szCs w:val="21"/>
                <w:highlight w:val="none"/>
              </w:rPr>
              <w:t>分</w:t>
            </w:r>
            <w:r>
              <w:rPr>
                <w:rFonts w:hint="eastAsia" w:ascii="宋体" w:hAnsi="宋体" w:eastAsia="宋体" w:cs="宋体"/>
                <w:sz w:val="21"/>
                <w:szCs w:val="21"/>
                <w:highlight w:val="none"/>
              </w:rPr>
              <w:t>间差别赋分</w:t>
            </w:r>
            <w:r>
              <w:rPr>
                <w:rFonts w:hint="default" w:ascii="宋体" w:hAnsi="宋体" w:eastAsia="宋体" w:cs="宋体"/>
                <w:sz w:val="21"/>
                <w:szCs w:val="21"/>
                <w:highlight w:val="none"/>
              </w:rPr>
              <w:t>；未提供不计分。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510" w:hRule="atLeast"/>
          <w:jc w:val="center"/>
        </w:trPr>
        <w:tc>
          <w:tcPr>
            <w:tcW w:w="782" w:type="dxa"/>
            <w:gridSpan w:val="2"/>
            <w:vMerge w:val="continue"/>
            <w:tcBorders>
              <w:top w:val="single" w:color="auto" w:sz="4" w:space="0"/>
              <w:right w:val="single" w:color="auto" w:sz="4" w:space="0"/>
            </w:tcBorders>
            <w:vAlign w:val="center"/>
          </w:tcPr>
          <w:p>
            <w:pPr>
              <w:spacing w:line="380" w:lineRule="exact"/>
              <w:ind w:firstLine="0" w:firstLineChars="0"/>
              <w:jc w:val="center"/>
              <w:rPr>
                <w:rFonts w:ascii="宋体" w:hAnsi="宋体" w:cs="宋体"/>
                <w:szCs w:val="21"/>
                <w:highlight w:val="none"/>
              </w:rPr>
            </w:pPr>
          </w:p>
        </w:tc>
        <w:tc>
          <w:tcPr>
            <w:tcW w:w="1223" w:type="dxa"/>
            <w:vMerge w:val="continue"/>
            <w:tcBorders>
              <w:top w:val="single" w:color="auto" w:sz="4" w:space="0"/>
              <w:right w:val="single" w:color="auto" w:sz="4" w:space="0"/>
            </w:tcBorders>
            <w:vAlign w:val="center"/>
          </w:tcPr>
          <w:p>
            <w:pPr>
              <w:spacing w:line="380" w:lineRule="exact"/>
              <w:ind w:firstLine="0" w:firstLineChars="0"/>
              <w:jc w:val="center"/>
              <w:rPr>
                <w:rFonts w:ascii="宋体" w:hAnsi="宋体" w:cs="宋体"/>
                <w:szCs w:val="21"/>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snapToGrid/>
              <w:spacing w:beforeAutospacing="0" w:afterAutospacing="0" w:line="380" w:lineRule="exact"/>
              <w:ind w:firstLine="0" w:firstLineChars="0"/>
              <w:jc w:val="center"/>
              <w:textAlignment w:val="auto"/>
              <w:rPr>
                <w:rFonts w:hint="default"/>
                <w:highlight w:val="none"/>
              </w:rPr>
            </w:pPr>
            <w:r>
              <w:rPr>
                <w:rFonts w:hint="default"/>
                <w:highlight w:val="none"/>
              </w:rPr>
              <w:t>工作流程</w:t>
            </w:r>
          </w:p>
          <w:p>
            <w:pPr>
              <w:pStyle w:val="9"/>
              <w:jc w:val="both"/>
              <w:rPr>
                <w:rFonts w:hint="eastAsia"/>
                <w:highlight w:val="none"/>
              </w:rPr>
            </w:pPr>
            <w:r>
              <w:rPr>
                <w:rFonts w:hint="eastAsia" w:ascii="宋体" w:hAnsi="宋体" w:cs="宋体"/>
                <w:sz w:val="21"/>
                <w:szCs w:val="21"/>
                <w:highlight w:val="none"/>
                <w:lang w:val="en-US" w:eastAsia="zh-CN"/>
              </w:rPr>
              <w:t>0</w:t>
            </w:r>
            <w:r>
              <w:rPr>
                <w:rFonts w:hint="default" w:ascii="宋体" w:hAnsi="宋体" w:eastAsia="宋体" w:cs="宋体"/>
                <w:sz w:val="21"/>
                <w:szCs w:val="21"/>
                <w:highlight w:val="none"/>
              </w:rPr>
              <w:t>-</w:t>
            </w:r>
            <w:r>
              <w:rPr>
                <w:rFonts w:hint="eastAsia" w:ascii="宋体" w:hAnsi="宋体" w:cs="宋体"/>
                <w:sz w:val="21"/>
                <w:szCs w:val="21"/>
                <w:highlight w:val="none"/>
                <w:lang w:val="en-US" w:eastAsia="zh-CN"/>
              </w:rPr>
              <w:t>10</w:t>
            </w:r>
            <w:r>
              <w:rPr>
                <w:rFonts w:hint="default" w:ascii="宋体" w:hAnsi="宋体" w:eastAsia="宋体" w:cs="宋体"/>
                <w:spacing w:val="-60"/>
                <w:sz w:val="21"/>
                <w:szCs w:val="21"/>
                <w:highlight w:val="none"/>
              </w:rPr>
              <w:t xml:space="preserve"> </w:t>
            </w:r>
            <w:r>
              <w:rPr>
                <w:rFonts w:hint="default" w:ascii="宋体" w:hAnsi="宋体" w:eastAsia="宋体" w:cs="宋体"/>
                <w:sz w:val="21"/>
                <w:szCs w:val="21"/>
                <w:highlight w:val="none"/>
              </w:rPr>
              <w:t>分</w:t>
            </w:r>
          </w:p>
        </w:tc>
        <w:tc>
          <w:tcPr>
            <w:tcW w:w="5886" w:type="dxa"/>
            <w:gridSpan w:val="2"/>
            <w:tcBorders>
              <w:top w:val="single" w:color="auto" w:sz="4" w:space="0"/>
              <w:left w:val="single" w:color="auto" w:sz="4" w:space="0"/>
              <w:bottom w:val="single" w:color="auto" w:sz="4" w:space="0"/>
              <w:right w:val="single" w:color="auto" w:sz="4" w:space="0"/>
            </w:tcBorders>
            <w:vAlign w:val="center"/>
          </w:tcPr>
          <w:p>
            <w:pPr>
              <w:pStyle w:val="105"/>
              <w:keepNext w:val="0"/>
              <w:keepLines w:val="0"/>
              <w:pageBreakBefore w:val="0"/>
              <w:widowControl w:val="0"/>
              <w:kinsoku/>
              <w:wordWrap/>
              <w:overflowPunct/>
              <w:topLinePunct w:val="0"/>
              <w:autoSpaceDE/>
              <w:autoSpaceDN/>
              <w:bidi w:val="0"/>
              <w:adjustRightInd/>
              <w:snapToGrid/>
              <w:spacing w:line="384" w:lineRule="auto"/>
              <w:ind w:left="0" w:leftChars="0" w:right="0" w:rightChars="0" w:firstLine="0" w:firstLineChars="0"/>
              <w:jc w:val="both"/>
              <w:textAlignment w:val="auto"/>
              <w:rPr>
                <w:rFonts w:hint="eastAsia" w:ascii="宋体" w:hAnsi="宋体" w:eastAsia="宋体" w:cs="宋体"/>
                <w:highlight w:val="none"/>
              </w:rPr>
            </w:pPr>
            <w:r>
              <w:rPr>
                <w:rFonts w:hint="default" w:ascii="宋体" w:hAnsi="宋体" w:eastAsia="宋体" w:cs="宋体"/>
                <w:sz w:val="21"/>
                <w:szCs w:val="21"/>
                <w:highlight w:val="none"/>
              </w:rPr>
              <w:t>能够按照工作内容全面梳理项目实施阶段各工作流程，流程清晰、方法得当，可行性强</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由评标委员会综合比较在</w:t>
            </w:r>
            <w:r>
              <w:rPr>
                <w:rFonts w:hint="eastAsia" w:ascii="宋体" w:hAnsi="宋体" w:eastAsia="宋体" w:cs="宋体"/>
                <w:b/>
                <w:bCs/>
                <w:sz w:val="21"/>
                <w:szCs w:val="21"/>
                <w:highlight w:val="none"/>
              </w:rPr>
              <w:t>0-</w:t>
            </w:r>
            <w:r>
              <w:rPr>
                <w:rFonts w:hint="eastAsia" w:ascii="宋体" w:hAnsi="宋体" w:eastAsia="宋体" w:cs="宋体"/>
                <w:b/>
                <w:bCs/>
                <w:sz w:val="21"/>
                <w:szCs w:val="21"/>
                <w:highlight w:val="none"/>
                <w:lang w:val="en-US" w:eastAsia="zh-CN"/>
              </w:rPr>
              <w:t>10</w:t>
            </w:r>
            <w:r>
              <w:rPr>
                <w:rFonts w:hint="eastAsia" w:ascii="宋体" w:hAnsi="宋体" w:eastAsia="宋体" w:cs="宋体"/>
                <w:b/>
                <w:bCs/>
                <w:sz w:val="21"/>
                <w:szCs w:val="21"/>
                <w:highlight w:val="none"/>
              </w:rPr>
              <w:t>分</w:t>
            </w:r>
            <w:r>
              <w:rPr>
                <w:rFonts w:hint="eastAsia" w:ascii="宋体" w:hAnsi="宋体" w:eastAsia="宋体" w:cs="宋体"/>
                <w:sz w:val="21"/>
                <w:szCs w:val="21"/>
                <w:highlight w:val="none"/>
              </w:rPr>
              <w:t>间差别赋分</w:t>
            </w:r>
            <w:r>
              <w:rPr>
                <w:rFonts w:hint="default" w:ascii="宋体" w:hAnsi="宋体" w:eastAsia="宋体" w:cs="宋体"/>
                <w:sz w:val="21"/>
                <w:szCs w:val="21"/>
                <w:highlight w:val="none"/>
              </w:rPr>
              <w:t>；未提供不计分。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510" w:hRule="atLeast"/>
          <w:jc w:val="center"/>
        </w:trPr>
        <w:tc>
          <w:tcPr>
            <w:tcW w:w="782" w:type="dxa"/>
            <w:gridSpan w:val="2"/>
            <w:vMerge w:val="continue"/>
            <w:tcBorders>
              <w:top w:val="single" w:color="auto" w:sz="4" w:space="0"/>
              <w:right w:val="single" w:color="auto" w:sz="4" w:space="0"/>
            </w:tcBorders>
            <w:vAlign w:val="center"/>
          </w:tcPr>
          <w:p>
            <w:pPr>
              <w:spacing w:line="380" w:lineRule="exact"/>
              <w:ind w:firstLine="0" w:firstLineChars="0"/>
              <w:jc w:val="center"/>
              <w:rPr>
                <w:rFonts w:ascii="宋体" w:hAnsi="宋体" w:cs="宋体"/>
                <w:szCs w:val="21"/>
                <w:highlight w:val="none"/>
              </w:rPr>
            </w:pPr>
          </w:p>
        </w:tc>
        <w:tc>
          <w:tcPr>
            <w:tcW w:w="1223" w:type="dxa"/>
            <w:vMerge w:val="continue"/>
            <w:tcBorders>
              <w:top w:val="single" w:color="auto" w:sz="4" w:space="0"/>
              <w:right w:val="single" w:color="auto" w:sz="4" w:space="0"/>
            </w:tcBorders>
            <w:vAlign w:val="center"/>
          </w:tcPr>
          <w:p>
            <w:pPr>
              <w:spacing w:line="380" w:lineRule="exact"/>
              <w:ind w:firstLine="0" w:firstLineChars="0"/>
              <w:jc w:val="center"/>
              <w:rPr>
                <w:rFonts w:ascii="宋体" w:hAnsi="宋体" w:cs="宋体"/>
                <w:szCs w:val="21"/>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tabs>
                <w:tab w:val="left" w:pos="804"/>
                <w:tab w:val="left" w:pos="1804"/>
              </w:tabs>
              <w:topLinePunct/>
              <w:adjustRightInd w:val="0"/>
              <w:spacing w:line="380" w:lineRule="exact"/>
              <w:ind w:firstLine="0" w:firstLineChars="0"/>
              <w:jc w:val="center"/>
              <w:rPr>
                <w:rFonts w:hint="default"/>
                <w:highlight w:val="none"/>
              </w:rPr>
            </w:pPr>
            <w:r>
              <w:rPr>
                <w:rFonts w:hint="default"/>
                <w:highlight w:val="none"/>
              </w:rPr>
              <w:t>进度保障</w:t>
            </w:r>
          </w:p>
          <w:p>
            <w:pPr>
              <w:pStyle w:val="9"/>
              <w:jc w:val="both"/>
              <w:rPr>
                <w:rFonts w:hint="eastAsia"/>
                <w:highlight w:val="none"/>
              </w:rPr>
            </w:pPr>
            <w:r>
              <w:rPr>
                <w:rFonts w:hint="eastAsia" w:ascii="宋体" w:hAnsi="宋体" w:cs="宋体"/>
                <w:sz w:val="21"/>
                <w:szCs w:val="21"/>
                <w:highlight w:val="none"/>
                <w:lang w:val="en-US" w:eastAsia="zh-CN"/>
              </w:rPr>
              <w:t>0</w:t>
            </w:r>
            <w:r>
              <w:rPr>
                <w:rFonts w:hint="default" w:ascii="宋体" w:hAnsi="宋体" w:eastAsia="宋体" w:cs="宋体"/>
                <w:sz w:val="21"/>
                <w:szCs w:val="21"/>
                <w:highlight w:val="none"/>
              </w:rPr>
              <w:t>-</w:t>
            </w:r>
            <w:r>
              <w:rPr>
                <w:rFonts w:hint="eastAsia" w:ascii="宋体" w:hAnsi="宋体" w:cs="宋体"/>
                <w:sz w:val="21"/>
                <w:szCs w:val="21"/>
                <w:highlight w:val="none"/>
                <w:lang w:val="en-US" w:eastAsia="zh-CN"/>
              </w:rPr>
              <w:t>10</w:t>
            </w:r>
            <w:r>
              <w:rPr>
                <w:rFonts w:hint="default" w:ascii="宋体" w:hAnsi="宋体" w:eastAsia="宋体" w:cs="宋体"/>
                <w:sz w:val="21"/>
                <w:szCs w:val="21"/>
                <w:highlight w:val="none"/>
              </w:rPr>
              <w:t>分</w:t>
            </w:r>
          </w:p>
        </w:tc>
        <w:tc>
          <w:tcPr>
            <w:tcW w:w="5886" w:type="dxa"/>
            <w:gridSpan w:val="2"/>
            <w:tcBorders>
              <w:top w:val="single" w:color="auto" w:sz="4" w:space="0"/>
              <w:left w:val="single" w:color="auto" w:sz="4" w:space="0"/>
              <w:bottom w:val="single" w:color="auto" w:sz="4" w:space="0"/>
              <w:right w:val="single" w:color="auto" w:sz="4" w:space="0"/>
            </w:tcBorders>
            <w:vAlign w:val="center"/>
          </w:tcPr>
          <w:p>
            <w:pPr>
              <w:pStyle w:val="105"/>
              <w:keepNext w:val="0"/>
              <w:keepLines w:val="0"/>
              <w:pageBreakBefore w:val="0"/>
              <w:widowControl w:val="0"/>
              <w:kinsoku/>
              <w:wordWrap/>
              <w:overflowPunct/>
              <w:topLinePunct w:val="0"/>
              <w:autoSpaceDE/>
              <w:autoSpaceDN/>
              <w:bidi w:val="0"/>
              <w:adjustRightInd/>
              <w:snapToGrid/>
              <w:spacing w:line="384" w:lineRule="auto"/>
              <w:ind w:left="0" w:leftChars="0" w:right="0" w:rightChars="0" w:firstLine="0" w:firstLineChars="0"/>
              <w:jc w:val="both"/>
              <w:textAlignment w:val="auto"/>
              <w:rPr>
                <w:rFonts w:hint="eastAsia" w:ascii="宋体" w:hAnsi="宋体" w:eastAsia="宋体" w:cs="宋体"/>
                <w:highlight w:val="none"/>
              </w:rPr>
            </w:pPr>
            <w:r>
              <w:rPr>
                <w:rFonts w:hint="default" w:ascii="宋体" w:hAnsi="宋体" w:eastAsia="宋体" w:cs="宋体"/>
                <w:sz w:val="21"/>
                <w:szCs w:val="21"/>
                <w:highlight w:val="none"/>
              </w:rPr>
              <w:t>结合本项目要求，阐述服务时效及进度的保障措施，时间进度安排合理、可行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由评标委员会综合比较在</w:t>
            </w:r>
            <w:r>
              <w:rPr>
                <w:rFonts w:hint="eastAsia" w:ascii="宋体" w:hAnsi="宋体" w:eastAsia="宋体" w:cs="宋体"/>
                <w:b/>
                <w:bCs/>
                <w:sz w:val="21"/>
                <w:szCs w:val="21"/>
                <w:highlight w:val="none"/>
              </w:rPr>
              <w:t>0-</w:t>
            </w:r>
            <w:r>
              <w:rPr>
                <w:rFonts w:hint="eastAsia" w:ascii="宋体" w:hAnsi="宋体" w:cs="宋体"/>
                <w:b/>
                <w:bCs/>
                <w:sz w:val="21"/>
                <w:szCs w:val="21"/>
                <w:highlight w:val="none"/>
                <w:lang w:val="en-US" w:eastAsia="zh-CN"/>
              </w:rPr>
              <w:t>10</w:t>
            </w:r>
            <w:r>
              <w:rPr>
                <w:rFonts w:hint="eastAsia" w:ascii="宋体" w:hAnsi="宋体" w:eastAsia="宋体" w:cs="宋体"/>
                <w:b/>
                <w:bCs/>
                <w:sz w:val="21"/>
                <w:szCs w:val="21"/>
                <w:highlight w:val="none"/>
              </w:rPr>
              <w:t>分</w:t>
            </w:r>
            <w:r>
              <w:rPr>
                <w:rFonts w:hint="eastAsia" w:ascii="宋体" w:hAnsi="宋体" w:eastAsia="宋体" w:cs="宋体"/>
                <w:sz w:val="21"/>
                <w:szCs w:val="21"/>
                <w:highlight w:val="none"/>
              </w:rPr>
              <w:t>间差别赋分</w:t>
            </w:r>
            <w:r>
              <w:rPr>
                <w:rFonts w:hint="default" w:ascii="宋体" w:hAnsi="宋体" w:eastAsia="宋体" w:cs="宋体"/>
                <w:sz w:val="21"/>
                <w:szCs w:val="21"/>
                <w:highlight w:val="none"/>
              </w:rPr>
              <w:t>；未提供不计分。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510" w:hRule="atLeast"/>
          <w:jc w:val="center"/>
        </w:trPr>
        <w:tc>
          <w:tcPr>
            <w:tcW w:w="782" w:type="dxa"/>
            <w:gridSpan w:val="2"/>
            <w:vMerge w:val="continue"/>
            <w:tcBorders>
              <w:top w:val="single" w:color="auto" w:sz="4" w:space="0"/>
              <w:right w:val="single" w:color="auto" w:sz="4" w:space="0"/>
            </w:tcBorders>
            <w:vAlign w:val="center"/>
          </w:tcPr>
          <w:p>
            <w:pPr>
              <w:spacing w:line="380" w:lineRule="exact"/>
              <w:ind w:firstLine="0" w:firstLineChars="0"/>
              <w:jc w:val="center"/>
              <w:rPr>
                <w:rFonts w:ascii="宋体" w:hAnsi="宋体" w:cs="宋体"/>
                <w:szCs w:val="21"/>
                <w:highlight w:val="none"/>
              </w:rPr>
            </w:pPr>
          </w:p>
        </w:tc>
        <w:tc>
          <w:tcPr>
            <w:tcW w:w="1223" w:type="dxa"/>
            <w:vMerge w:val="continue"/>
            <w:tcBorders>
              <w:top w:val="single" w:color="auto" w:sz="4" w:space="0"/>
              <w:right w:val="single" w:color="auto" w:sz="4" w:space="0"/>
            </w:tcBorders>
            <w:vAlign w:val="center"/>
          </w:tcPr>
          <w:p>
            <w:pPr>
              <w:spacing w:line="380" w:lineRule="exact"/>
              <w:ind w:firstLine="0" w:firstLineChars="0"/>
              <w:jc w:val="center"/>
              <w:rPr>
                <w:rFonts w:ascii="宋体" w:hAnsi="宋体" w:cs="宋体"/>
                <w:szCs w:val="21"/>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tabs>
                <w:tab w:val="left" w:pos="804"/>
                <w:tab w:val="left" w:pos="1804"/>
              </w:tabs>
              <w:topLinePunct/>
              <w:adjustRightInd w:val="0"/>
              <w:spacing w:line="380" w:lineRule="exact"/>
              <w:ind w:firstLine="0" w:firstLineChars="0"/>
              <w:jc w:val="center"/>
              <w:rPr>
                <w:rFonts w:hint="default"/>
                <w:highlight w:val="none"/>
              </w:rPr>
            </w:pPr>
            <w:r>
              <w:rPr>
                <w:rFonts w:hint="default"/>
                <w:highlight w:val="none"/>
              </w:rPr>
              <w:t>质量保障</w:t>
            </w:r>
          </w:p>
          <w:p>
            <w:pPr>
              <w:pStyle w:val="9"/>
              <w:jc w:val="both"/>
              <w:rPr>
                <w:rFonts w:hint="eastAsia"/>
                <w:highlight w:val="none"/>
              </w:rPr>
            </w:pPr>
            <w:r>
              <w:rPr>
                <w:rFonts w:hint="eastAsia" w:ascii="宋体" w:hAnsi="宋体" w:cs="宋体"/>
                <w:sz w:val="21"/>
                <w:szCs w:val="21"/>
                <w:highlight w:val="none"/>
                <w:lang w:val="en-US" w:eastAsia="zh-CN"/>
              </w:rPr>
              <w:t>0</w:t>
            </w:r>
            <w:r>
              <w:rPr>
                <w:rFonts w:hint="default" w:ascii="宋体" w:hAnsi="宋体" w:eastAsia="宋体" w:cs="宋体"/>
                <w:sz w:val="21"/>
                <w:szCs w:val="21"/>
                <w:highlight w:val="none"/>
              </w:rPr>
              <w:t>-</w:t>
            </w:r>
            <w:r>
              <w:rPr>
                <w:rFonts w:hint="eastAsia" w:ascii="宋体" w:hAnsi="宋体" w:cs="宋体"/>
                <w:sz w:val="21"/>
                <w:szCs w:val="21"/>
                <w:highlight w:val="none"/>
                <w:lang w:val="en-US" w:eastAsia="zh-CN"/>
              </w:rPr>
              <w:t>5</w:t>
            </w:r>
            <w:r>
              <w:rPr>
                <w:rFonts w:hint="default" w:ascii="宋体" w:hAnsi="宋体" w:eastAsia="宋体" w:cs="宋体"/>
                <w:spacing w:val="-60"/>
                <w:sz w:val="21"/>
                <w:szCs w:val="21"/>
                <w:highlight w:val="none"/>
              </w:rPr>
              <w:t xml:space="preserve"> </w:t>
            </w:r>
            <w:r>
              <w:rPr>
                <w:rFonts w:hint="default" w:ascii="宋体" w:hAnsi="宋体" w:eastAsia="宋体" w:cs="宋体"/>
                <w:sz w:val="21"/>
                <w:szCs w:val="21"/>
                <w:highlight w:val="none"/>
              </w:rPr>
              <w:t>分</w:t>
            </w:r>
          </w:p>
        </w:tc>
        <w:tc>
          <w:tcPr>
            <w:tcW w:w="5886" w:type="dxa"/>
            <w:gridSpan w:val="2"/>
            <w:tcBorders>
              <w:top w:val="single" w:color="auto" w:sz="4" w:space="0"/>
              <w:left w:val="single" w:color="auto" w:sz="4" w:space="0"/>
              <w:bottom w:val="single" w:color="auto" w:sz="4" w:space="0"/>
              <w:right w:val="single" w:color="auto" w:sz="4" w:space="0"/>
            </w:tcBorders>
            <w:vAlign w:val="center"/>
          </w:tcPr>
          <w:p>
            <w:pPr>
              <w:pStyle w:val="105"/>
              <w:keepNext w:val="0"/>
              <w:keepLines w:val="0"/>
              <w:pageBreakBefore w:val="0"/>
              <w:widowControl w:val="0"/>
              <w:numPr>
                <w:ilvl w:val="0"/>
                <w:numId w:val="0"/>
              </w:numPr>
              <w:kinsoku/>
              <w:wordWrap/>
              <w:overflowPunct/>
              <w:topLinePunct w:val="0"/>
              <w:autoSpaceDE/>
              <w:autoSpaceDN/>
              <w:bidi w:val="0"/>
              <w:adjustRightInd/>
              <w:snapToGrid/>
              <w:spacing w:line="384" w:lineRule="auto"/>
              <w:ind w:right="0" w:rightChars="0"/>
              <w:jc w:val="both"/>
              <w:textAlignment w:val="auto"/>
              <w:rPr>
                <w:rFonts w:hint="eastAsia" w:ascii="宋体" w:hAnsi="宋体" w:eastAsia="宋体" w:cs="宋体"/>
                <w:highlight w:val="none"/>
                <w:lang w:eastAsia="zh-CN"/>
              </w:rPr>
            </w:pPr>
            <w:r>
              <w:rPr>
                <w:rFonts w:hint="default" w:ascii="宋体" w:hAnsi="宋体" w:eastAsia="宋体" w:cs="宋体"/>
                <w:sz w:val="21"/>
                <w:szCs w:val="21"/>
                <w:highlight w:val="none"/>
              </w:rPr>
              <w:t>结合本项目要求阐述服务质量保障措施及所配备的专业设施设备等。设施设备有保障，服务质量的保障措施科学合理、具体</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由评标委员会综合比较在</w:t>
            </w:r>
            <w:r>
              <w:rPr>
                <w:rFonts w:hint="eastAsia" w:ascii="宋体" w:hAnsi="宋体" w:eastAsia="宋体" w:cs="宋体"/>
                <w:b/>
                <w:bCs/>
                <w:sz w:val="21"/>
                <w:szCs w:val="21"/>
                <w:highlight w:val="none"/>
              </w:rPr>
              <w:t>0-</w:t>
            </w:r>
            <w:r>
              <w:rPr>
                <w:rFonts w:hint="eastAsia" w:ascii="宋体" w:hAnsi="宋体" w:cs="宋体"/>
                <w:b/>
                <w:bCs/>
                <w:sz w:val="21"/>
                <w:szCs w:val="21"/>
                <w:highlight w:val="none"/>
                <w:lang w:val="en-US" w:eastAsia="zh-CN"/>
              </w:rPr>
              <w:t>5</w:t>
            </w:r>
            <w:r>
              <w:rPr>
                <w:rFonts w:hint="eastAsia" w:ascii="宋体" w:hAnsi="宋体" w:eastAsia="宋体" w:cs="宋体"/>
                <w:b/>
                <w:bCs/>
                <w:sz w:val="21"/>
                <w:szCs w:val="21"/>
                <w:highlight w:val="none"/>
              </w:rPr>
              <w:t>分</w:t>
            </w:r>
            <w:r>
              <w:rPr>
                <w:rFonts w:hint="eastAsia" w:ascii="宋体" w:hAnsi="宋体" w:eastAsia="宋体" w:cs="宋体"/>
                <w:sz w:val="21"/>
                <w:szCs w:val="21"/>
                <w:highlight w:val="none"/>
              </w:rPr>
              <w:t>间差别赋分</w:t>
            </w:r>
            <w:r>
              <w:rPr>
                <w:rFonts w:hint="default" w:ascii="宋体" w:hAnsi="宋体" w:eastAsia="宋体" w:cs="宋体"/>
                <w:sz w:val="21"/>
                <w:szCs w:val="21"/>
                <w:highlight w:val="none"/>
              </w:rPr>
              <w:t>；未提供不计分。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510" w:hRule="atLeast"/>
          <w:jc w:val="center"/>
        </w:trPr>
        <w:tc>
          <w:tcPr>
            <w:tcW w:w="782" w:type="dxa"/>
            <w:gridSpan w:val="2"/>
            <w:vMerge w:val="continue"/>
            <w:tcBorders>
              <w:top w:val="single" w:color="auto" w:sz="4" w:space="0"/>
              <w:right w:val="single" w:color="auto" w:sz="4" w:space="0"/>
            </w:tcBorders>
            <w:vAlign w:val="center"/>
          </w:tcPr>
          <w:p>
            <w:pPr>
              <w:spacing w:line="380" w:lineRule="exact"/>
              <w:ind w:firstLine="0" w:firstLineChars="0"/>
              <w:jc w:val="center"/>
              <w:rPr>
                <w:rFonts w:ascii="宋体" w:hAnsi="宋体" w:cs="宋体"/>
                <w:szCs w:val="21"/>
                <w:highlight w:val="none"/>
              </w:rPr>
            </w:pPr>
          </w:p>
        </w:tc>
        <w:tc>
          <w:tcPr>
            <w:tcW w:w="1223" w:type="dxa"/>
            <w:vMerge w:val="continue"/>
            <w:tcBorders>
              <w:top w:val="single" w:color="auto" w:sz="4" w:space="0"/>
              <w:right w:val="single" w:color="auto" w:sz="4" w:space="0"/>
            </w:tcBorders>
            <w:vAlign w:val="center"/>
          </w:tcPr>
          <w:p>
            <w:pPr>
              <w:spacing w:line="380" w:lineRule="exact"/>
              <w:ind w:firstLine="0" w:firstLineChars="0"/>
              <w:jc w:val="center"/>
              <w:rPr>
                <w:rFonts w:ascii="宋体" w:hAnsi="宋体" w:cs="宋体"/>
                <w:szCs w:val="21"/>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tabs>
                <w:tab w:val="left" w:pos="804"/>
                <w:tab w:val="left" w:pos="1804"/>
              </w:tabs>
              <w:topLinePunct/>
              <w:adjustRightInd w:val="0"/>
              <w:spacing w:line="380" w:lineRule="exact"/>
              <w:ind w:firstLine="0" w:firstLineChars="0"/>
              <w:jc w:val="center"/>
              <w:rPr>
                <w:rFonts w:hint="default"/>
                <w:highlight w:val="none"/>
              </w:rPr>
            </w:pPr>
            <w:r>
              <w:rPr>
                <w:rFonts w:hint="default"/>
                <w:highlight w:val="none"/>
              </w:rPr>
              <w:t>预期成果</w:t>
            </w:r>
          </w:p>
          <w:p>
            <w:pPr>
              <w:pStyle w:val="9"/>
              <w:jc w:val="both"/>
              <w:rPr>
                <w:rFonts w:hint="eastAsia"/>
                <w:highlight w:val="none"/>
              </w:rPr>
            </w:pPr>
            <w:r>
              <w:rPr>
                <w:rFonts w:hint="eastAsia" w:ascii="宋体" w:hAnsi="宋体" w:cs="宋体"/>
                <w:sz w:val="21"/>
                <w:szCs w:val="21"/>
                <w:highlight w:val="none"/>
                <w:lang w:val="en-US" w:eastAsia="zh-CN"/>
              </w:rPr>
              <w:t>0</w:t>
            </w:r>
            <w:r>
              <w:rPr>
                <w:rFonts w:hint="default" w:ascii="宋体" w:hAnsi="宋体" w:eastAsia="宋体" w:cs="宋体"/>
                <w:sz w:val="21"/>
                <w:szCs w:val="21"/>
                <w:highlight w:val="none"/>
              </w:rPr>
              <w:t>-</w:t>
            </w:r>
            <w:r>
              <w:rPr>
                <w:rFonts w:hint="eastAsia" w:ascii="宋体" w:hAnsi="宋体" w:cs="宋体"/>
                <w:sz w:val="21"/>
                <w:szCs w:val="21"/>
                <w:highlight w:val="none"/>
                <w:lang w:val="en-US" w:eastAsia="zh-CN"/>
              </w:rPr>
              <w:t>5</w:t>
            </w:r>
            <w:r>
              <w:rPr>
                <w:rFonts w:hint="default" w:ascii="宋体" w:hAnsi="宋体" w:eastAsia="宋体" w:cs="宋体"/>
                <w:spacing w:val="-60"/>
                <w:sz w:val="21"/>
                <w:szCs w:val="21"/>
                <w:highlight w:val="none"/>
              </w:rPr>
              <w:t xml:space="preserve"> </w:t>
            </w:r>
            <w:r>
              <w:rPr>
                <w:rFonts w:hint="default" w:ascii="宋体" w:hAnsi="宋体" w:eastAsia="宋体" w:cs="宋体"/>
                <w:sz w:val="21"/>
                <w:szCs w:val="21"/>
                <w:highlight w:val="none"/>
              </w:rPr>
              <w:t>分</w:t>
            </w:r>
          </w:p>
        </w:tc>
        <w:tc>
          <w:tcPr>
            <w:tcW w:w="5886" w:type="dxa"/>
            <w:gridSpan w:val="2"/>
            <w:tcBorders>
              <w:top w:val="single" w:color="auto" w:sz="4" w:space="0"/>
              <w:left w:val="single" w:color="auto" w:sz="4" w:space="0"/>
              <w:bottom w:val="single" w:color="auto" w:sz="4" w:space="0"/>
              <w:right w:val="single" w:color="auto" w:sz="4" w:space="0"/>
            </w:tcBorders>
            <w:vAlign w:val="center"/>
          </w:tcPr>
          <w:p>
            <w:pPr>
              <w:pStyle w:val="105"/>
              <w:keepNext w:val="0"/>
              <w:keepLines w:val="0"/>
              <w:pageBreakBefore w:val="0"/>
              <w:widowControl w:val="0"/>
              <w:kinsoku/>
              <w:wordWrap/>
              <w:overflowPunct/>
              <w:topLinePunct w:val="0"/>
              <w:autoSpaceDE/>
              <w:autoSpaceDN/>
              <w:bidi w:val="0"/>
              <w:adjustRightInd/>
              <w:snapToGrid/>
              <w:spacing w:line="384" w:lineRule="auto"/>
              <w:ind w:left="0" w:leftChars="0" w:right="0" w:rightChars="0" w:firstLine="0" w:firstLineChars="0"/>
              <w:jc w:val="both"/>
              <w:textAlignment w:val="auto"/>
              <w:rPr>
                <w:rFonts w:hint="eastAsia" w:ascii="宋体" w:hAnsi="宋体" w:eastAsia="宋体" w:cs="宋体"/>
                <w:highlight w:val="none"/>
              </w:rPr>
            </w:pPr>
            <w:r>
              <w:rPr>
                <w:rFonts w:hint="default" w:ascii="宋体" w:hAnsi="宋体" w:eastAsia="宋体" w:cs="宋体"/>
                <w:sz w:val="21"/>
                <w:szCs w:val="21"/>
                <w:highlight w:val="none"/>
              </w:rPr>
              <w:t>预期成果分类合理、内容齐全、成果描述具体详实</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由评标委员会综合比较在</w:t>
            </w:r>
            <w:r>
              <w:rPr>
                <w:rFonts w:hint="eastAsia" w:ascii="宋体" w:hAnsi="宋体" w:eastAsia="宋体" w:cs="宋体"/>
                <w:b/>
                <w:bCs/>
                <w:sz w:val="21"/>
                <w:szCs w:val="21"/>
                <w:highlight w:val="none"/>
              </w:rPr>
              <w:t>0-</w:t>
            </w:r>
            <w:r>
              <w:rPr>
                <w:rFonts w:hint="eastAsia" w:ascii="宋体" w:hAnsi="宋体" w:cs="宋体"/>
                <w:b/>
                <w:bCs/>
                <w:sz w:val="21"/>
                <w:szCs w:val="21"/>
                <w:highlight w:val="none"/>
                <w:lang w:val="en-US" w:eastAsia="zh-CN"/>
              </w:rPr>
              <w:t>5</w:t>
            </w:r>
            <w:r>
              <w:rPr>
                <w:rFonts w:hint="eastAsia" w:ascii="宋体" w:hAnsi="宋体" w:eastAsia="宋体" w:cs="宋体"/>
                <w:b/>
                <w:bCs/>
                <w:sz w:val="21"/>
                <w:szCs w:val="21"/>
                <w:highlight w:val="none"/>
              </w:rPr>
              <w:t>分</w:t>
            </w:r>
            <w:r>
              <w:rPr>
                <w:rFonts w:hint="eastAsia" w:ascii="宋体" w:hAnsi="宋体" w:eastAsia="宋体" w:cs="宋体"/>
                <w:sz w:val="21"/>
                <w:szCs w:val="21"/>
                <w:highlight w:val="none"/>
              </w:rPr>
              <w:t>间差别赋分</w:t>
            </w:r>
            <w:r>
              <w:rPr>
                <w:rFonts w:hint="default" w:ascii="宋体" w:hAnsi="宋体" w:eastAsia="宋体" w:cs="宋体"/>
                <w:sz w:val="21"/>
                <w:szCs w:val="21"/>
                <w:highlight w:val="none"/>
              </w:rPr>
              <w:t>；未提供不计分。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510" w:hRule="atLeast"/>
          <w:jc w:val="center"/>
        </w:trPr>
        <w:tc>
          <w:tcPr>
            <w:tcW w:w="782" w:type="dxa"/>
            <w:gridSpan w:val="2"/>
            <w:vMerge w:val="continue"/>
            <w:tcBorders>
              <w:top w:val="single" w:color="auto" w:sz="4" w:space="0"/>
              <w:right w:val="single" w:color="auto" w:sz="4" w:space="0"/>
            </w:tcBorders>
            <w:vAlign w:val="center"/>
          </w:tcPr>
          <w:p>
            <w:pPr>
              <w:spacing w:line="380" w:lineRule="exact"/>
              <w:ind w:firstLine="0" w:firstLineChars="0"/>
              <w:jc w:val="center"/>
              <w:rPr>
                <w:rFonts w:ascii="宋体" w:hAnsi="宋体" w:cs="宋体"/>
                <w:szCs w:val="21"/>
                <w:highlight w:val="none"/>
              </w:rPr>
            </w:pPr>
          </w:p>
        </w:tc>
        <w:tc>
          <w:tcPr>
            <w:tcW w:w="1223" w:type="dxa"/>
            <w:vMerge w:val="continue"/>
            <w:tcBorders>
              <w:top w:val="single" w:color="auto" w:sz="4" w:space="0"/>
              <w:right w:val="single" w:color="auto" w:sz="4" w:space="0"/>
            </w:tcBorders>
            <w:vAlign w:val="center"/>
          </w:tcPr>
          <w:p>
            <w:pPr>
              <w:spacing w:line="380" w:lineRule="exact"/>
              <w:ind w:firstLine="0" w:firstLineChars="0"/>
              <w:jc w:val="center"/>
              <w:rPr>
                <w:rFonts w:ascii="宋体" w:hAnsi="宋体" w:cs="宋体"/>
                <w:szCs w:val="21"/>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snapToGrid/>
              <w:spacing w:beforeAutospacing="0" w:afterAutospacing="0" w:line="380" w:lineRule="exact"/>
              <w:ind w:firstLine="0" w:firstLineChars="0"/>
              <w:jc w:val="center"/>
              <w:textAlignment w:val="auto"/>
              <w:rPr>
                <w:rFonts w:hint="default"/>
                <w:b w:val="0"/>
                <w:bCs w:val="0"/>
                <w:highlight w:val="none"/>
              </w:rPr>
            </w:pPr>
            <w:r>
              <w:rPr>
                <w:rFonts w:hint="default"/>
                <w:b w:val="0"/>
                <w:bCs w:val="0"/>
                <w:highlight w:val="none"/>
              </w:rPr>
              <w:t>保密措施</w:t>
            </w:r>
          </w:p>
          <w:p>
            <w:pPr>
              <w:pStyle w:val="9"/>
              <w:jc w:val="both"/>
              <w:rPr>
                <w:rFonts w:hint="eastAsia"/>
                <w:b w:val="0"/>
                <w:bCs w:val="0"/>
                <w:highlight w:val="none"/>
              </w:rPr>
            </w:pPr>
            <w:r>
              <w:rPr>
                <w:rFonts w:hint="eastAsia" w:ascii="宋体" w:hAnsi="宋体" w:cs="宋体"/>
                <w:b w:val="0"/>
                <w:bCs w:val="0"/>
                <w:sz w:val="21"/>
                <w:szCs w:val="21"/>
                <w:highlight w:val="none"/>
                <w:lang w:val="en-US" w:eastAsia="zh-CN"/>
              </w:rPr>
              <w:t>0</w:t>
            </w:r>
            <w:r>
              <w:rPr>
                <w:rFonts w:hint="default" w:ascii="宋体" w:hAnsi="宋体" w:eastAsia="宋体" w:cs="宋体"/>
                <w:b w:val="0"/>
                <w:bCs w:val="0"/>
                <w:sz w:val="21"/>
                <w:szCs w:val="21"/>
                <w:highlight w:val="none"/>
              </w:rPr>
              <w:t>-</w:t>
            </w:r>
            <w:r>
              <w:rPr>
                <w:rFonts w:hint="eastAsia" w:ascii="宋体" w:hAnsi="宋体" w:cs="宋体"/>
                <w:b w:val="0"/>
                <w:bCs w:val="0"/>
                <w:sz w:val="21"/>
                <w:szCs w:val="21"/>
                <w:highlight w:val="none"/>
                <w:lang w:val="en-US" w:eastAsia="zh-CN"/>
              </w:rPr>
              <w:t>5</w:t>
            </w:r>
            <w:r>
              <w:rPr>
                <w:rFonts w:hint="default" w:ascii="宋体" w:hAnsi="宋体" w:eastAsia="宋体" w:cs="宋体"/>
                <w:b w:val="0"/>
                <w:bCs w:val="0"/>
                <w:sz w:val="21"/>
                <w:szCs w:val="21"/>
                <w:highlight w:val="none"/>
              </w:rPr>
              <w:t>分</w:t>
            </w:r>
          </w:p>
        </w:tc>
        <w:tc>
          <w:tcPr>
            <w:tcW w:w="5886" w:type="dxa"/>
            <w:gridSpan w:val="2"/>
            <w:tcBorders>
              <w:top w:val="single" w:color="auto" w:sz="4" w:space="0"/>
              <w:left w:val="single" w:color="auto" w:sz="4" w:space="0"/>
              <w:bottom w:val="single" w:color="auto" w:sz="4" w:space="0"/>
              <w:right w:val="single" w:color="auto" w:sz="4" w:space="0"/>
            </w:tcBorders>
            <w:vAlign w:val="center"/>
          </w:tcPr>
          <w:p>
            <w:pPr>
              <w:pStyle w:val="105"/>
              <w:keepNext w:val="0"/>
              <w:keepLines w:val="0"/>
              <w:pageBreakBefore w:val="0"/>
              <w:widowControl w:val="0"/>
              <w:kinsoku/>
              <w:wordWrap/>
              <w:overflowPunct/>
              <w:topLinePunct w:val="0"/>
              <w:autoSpaceDE/>
              <w:autoSpaceDN/>
              <w:bidi w:val="0"/>
              <w:adjustRightInd/>
              <w:snapToGrid/>
              <w:spacing w:line="384" w:lineRule="auto"/>
              <w:ind w:left="0" w:leftChars="0" w:right="0" w:rightChars="0" w:firstLine="0" w:firstLineChars="0"/>
              <w:jc w:val="both"/>
              <w:textAlignment w:val="auto"/>
              <w:rPr>
                <w:rFonts w:hint="eastAsia" w:ascii="宋体" w:hAnsi="宋体" w:eastAsia="宋体" w:cs="宋体"/>
                <w:highlight w:val="none"/>
              </w:rPr>
            </w:pPr>
            <w:r>
              <w:rPr>
                <w:rFonts w:hint="default" w:ascii="宋体" w:hAnsi="宋体" w:eastAsia="宋体" w:cs="宋体"/>
                <w:color w:val="000000"/>
                <w:kern w:val="2"/>
                <w:sz w:val="21"/>
                <w:szCs w:val="22"/>
                <w:highlight w:val="none"/>
                <w:lang w:val="en-US" w:eastAsia="zh-CN" w:bidi="ar-SA"/>
              </w:rPr>
              <w:t>供应商须提供针对本项目的保密措施，有完善的保密机制或具备保密能力的证明（可提供相关保密资格证书），并承诺参与本次项目的所有实施人员必须与采购人签订保密协议，确保信息数据不外泄。</w:t>
            </w:r>
            <w:r>
              <w:rPr>
                <w:rFonts w:hint="eastAsia" w:ascii="宋体" w:hAnsi="宋体" w:eastAsia="宋体" w:cs="宋体"/>
                <w:color w:val="000000"/>
                <w:kern w:val="2"/>
                <w:sz w:val="21"/>
                <w:szCs w:val="22"/>
                <w:highlight w:val="none"/>
                <w:lang w:val="en-US" w:eastAsia="zh-CN" w:bidi="ar-SA"/>
              </w:rPr>
              <w:t>由评标委员会综合比较在</w:t>
            </w:r>
            <w:r>
              <w:rPr>
                <w:rFonts w:hint="eastAsia" w:ascii="宋体" w:hAnsi="宋体" w:eastAsia="宋体" w:cs="宋体"/>
                <w:b/>
                <w:bCs/>
                <w:sz w:val="21"/>
                <w:szCs w:val="21"/>
                <w:highlight w:val="none"/>
              </w:rPr>
              <w:t>0-</w:t>
            </w:r>
            <w:r>
              <w:rPr>
                <w:rFonts w:hint="eastAsia" w:ascii="宋体" w:hAnsi="宋体" w:cs="宋体"/>
                <w:b/>
                <w:bCs/>
                <w:sz w:val="21"/>
                <w:szCs w:val="21"/>
                <w:highlight w:val="none"/>
                <w:lang w:val="en-US" w:eastAsia="zh-CN"/>
              </w:rPr>
              <w:t>5</w:t>
            </w:r>
            <w:r>
              <w:rPr>
                <w:rFonts w:hint="eastAsia" w:ascii="宋体" w:hAnsi="宋体" w:eastAsia="宋体" w:cs="宋体"/>
                <w:b/>
                <w:bCs/>
                <w:sz w:val="21"/>
                <w:szCs w:val="21"/>
                <w:highlight w:val="none"/>
              </w:rPr>
              <w:t>分</w:t>
            </w:r>
            <w:r>
              <w:rPr>
                <w:rFonts w:hint="eastAsia" w:ascii="宋体" w:hAnsi="宋体" w:eastAsia="宋体" w:cs="宋体"/>
                <w:sz w:val="21"/>
                <w:szCs w:val="21"/>
                <w:highlight w:val="none"/>
              </w:rPr>
              <w:t>间差别赋分</w:t>
            </w:r>
            <w:r>
              <w:rPr>
                <w:rFonts w:hint="default" w:ascii="宋体" w:hAnsi="宋体" w:eastAsia="宋体" w:cs="宋体"/>
                <w:sz w:val="21"/>
                <w:szCs w:val="21"/>
                <w:highlight w:val="none"/>
              </w:rPr>
              <w:t>；未提供不计分。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510" w:hRule="atLeast"/>
          <w:jc w:val="center"/>
        </w:trPr>
        <w:tc>
          <w:tcPr>
            <w:tcW w:w="782" w:type="dxa"/>
            <w:gridSpan w:val="2"/>
            <w:vMerge w:val="restart"/>
            <w:tcBorders>
              <w:top w:val="single" w:color="auto" w:sz="4" w:space="0"/>
              <w:right w:val="single" w:color="auto" w:sz="4" w:space="0"/>
            </w:tcBorders>
            <w:vAlign w:val="center"/>
          </w:tcPr>
          <w:p>
            <w:pPr>
              <w:spacing w:line="380" w:lineRule="exact"/>
              <w:ind w:firstLine="0" w:firstLineChars="0"/>
              <w:jc w:val="center"/>
              <w:rPr>
                <w:rFonts w:ascii="宋体" w:hAnsi="宋体" w:cs="宋体"/>
                <w:b/>
                <w:bCs/>
                <w:szCs w:val="21"/>
                <w:highlight w:val="none"/>
              </w:rPr>
            </w:pPr>
            <w:r>
              <w:rPr>
                <w:rFonts w:hint="eastAsia" w:ascii="宋体" w:hAnsi="宋体" w:cs="宋体"/>
                <w:b/>
                <w:bCs/>
                <w:szCs w:val="21"/>
                <w:highlight w:val="none"/>
              </w:rPr>
              <w:t>2.2.3（</w:t>
            </w:r>
            <w:r>
              <w:rPr>
                <w:rFonts w:hint="eastAsia" w:ascii="宋体" w:hAnsi="宋体" w:cs="宋体"/>
                <w:b/>
                <w:bCs/>
                <w:szCs w:val="21"/>
                <w:highlight w:val="none"/>
                <w:lang w:val="en-US" w:eastAsia="zh-CN"/>
              </w:rPr>
              <w:t>3</w:t>
            </w:r>
            <w:r>
              <w:rPr>
                <w:rFonts w:hint="eastAsia" w:ascii="宋体" w:hAnsi="宋体" w:cs="宋体"/>
                <w:b/>
                <w:bCs/>
                <w:szCs w:val="21"/>
                <w:highlight w:val="none"/>
              </w:rPr>
              <w:t>）</w:t>
            </w:r>
          </w:p>
        </w:tc>
        <w:tc>
          <w:tcPr>
            <w:tcW w:w="1223" w:type="dxa"/>
            <w:vMerge w:val="restart"/>
            <w:tcBorders>
              <w:top w:val="single" w:color="auto" w:sz="4" w:space="0"/>
              <w:right w:val="single" w:color="auto" w:sz="4" w:space="0"/>
            </w:tcBorders>
            <w:vAlign w:val="center"/>
          </w:tcPr>
          <w:p>
            <w:pPr>
              <w:spacing w:line="380" w:lineRule="exact"/>
              <w:ind w:firstLine="0" w:firstLineChars="0"/>
              <w:jc w:val="center"/>
              <w:rPr>
                <w:rFonts w:hint="eastAsia"/>
                <w:b/>
                <w:bCs/>
                <w:highlight w:val="none"/>
                <w:lang w:val="en-US" w:eastAsia="zh-CN"/>
              </w:rPr>
            </w:pPr>
            <w:r>
              <w:rPr>
                <w:rFonts w:hint="eastAsia"/>
                <w:b/>
                <w:bCs/>
                <w:highlight w:val="none"/>
                <w:lang w:val="en-US" w:eastAsia="zh-CN"/>
              </w:rPr>
              <w:t>服务承诺及建议</w:t>
            </w:r>
          </w:p>
          <w:p>
            <w:pPr>
              <w:pStyle w:val="9"/>
              <w:ind w:left="0" w:leftChars="0" w:firstLine="0" w:firstLineChars="0"/>
              <w:jc w:val="center"/>
              <w:rPr>
                <w:rFonts w:hint="default"/>
                <w:b/>
                <w:bCs/>
                <w:highlight w:val="none"/>
                <w:lang w:val="en-US" w:eastAsia="zh-CN"/>
              </w:rPr>
            </w:pPr>
            <w:r>
              <w:rPr>
                <w:rFonts w:hint="eastAsia" w:ascii="宋体" w:hAnsi="宋体" w:cs="宋体"/>
                <w:b/>
                <w:bCs/>
                <w:szCs w:val="21"/>
                <w:highlight w:val="none"/>
                <w:lang w:val="en-US" w:eastAsia="zh-CN"/>
              </w:rPr>
              <w:t>10分</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snapToGrid/>
              <w:spacing w:beforeAutospacing="0" w:afterAutospacing="0" w:line="380" w:lineRule="exact"/>
              <w:ind w:firstLine="0" w:firstLineChars="0"/>
              <w:jc w:val="center"/>
              <w:textAlignment w:val="auto"/>
              <w:rPr>
                <w:rFonts w:hint="default" w:ascii="宋体" w:hAnsi="宋体" w:eastAsia="宋体" w:cs="宋体"/>
                <w:b w:val="0"/>
                <w:bCs w:val="0"/>
                <w:sz w:val="21"/>
                <w:szCs w:val="21"/>
                <w:highlight w:val="none"/>
              </w:rPr>
            </w:pPr>
            <w:r>
              <w:rPr>
                <w:rFonts w:hint="default" w:ascii="宋体" w:hAnsi="宋体" w:eastAsia="宋体" w:cs="宋体"/>
                <w:b w:val="0"/>
                <w:bCs w:val="0"/>
                <w:sz w:val="21"/>
                <w:szCs w:val="21"/>
                <w:highlight w:val="none"/>
              </w:rPr>
              <w:t>服务承诺</w:t>
            </w:r>
          </w:p>
          <w:p>
            <w:pPr>
              <w:keepNext w:val="0"/>
              <w:keepLines w:val="0"/>
              <w:pageBreakBefore w:val="0"/>
              <w:kinsoku/>
              <w:wordWrap/>
              <w:overflowPunct/>
              <w:autoSpaceDE/>
              <w:autoSpaceDN/>
              <w:bidi w:val="0"/>
              <w:snapToGrid/>
              <w:spacing w:beforeAutospacing="0" w:afterAutospacing="0" w:line="380" w:lineRule="exact"/>
              <w:ind w:firstLine="0" w:firstLineChars="0"/>
              <w:jc w:val="center"/>
              <w:textAlignment w:val="auto"/>
              <w:rPr>
                <w:rFonts w:hint="default"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5分</w:t>
            </w:r>
          </w:p>
        </w:tc>
        <w:tc>
          <w:tcPr>
            <w:tcW w:w="5886" w:type="dxa"/>
            <w:gridSpan w:val="2"/>
            <w:tcBorders>
              <w:top w:val="single" w:color="auto" w:sz="4" w:space="0"/>
              <w:left w:val="single" w:color="auto" w:sz="4" w:space="0"/>
              <w:bottom w:val="single" w:color="auto" w:sz="4" w:space="0"/>
              <w:right w:val="single" w:color="auto" w:sz="4" w:space="0"/>
            </w:tcBorders>
            <w:vAlign w:val="center"/>
          </w:tcPr>
          <w:p>
            <w:pPr>
              <w:pStyle w:val="105"/>
              <w:spacing w:line="360" w:lineRule="auto"/>
              <w:ind w:left="0" w:leftChars="0" w:right="0" w:rightChars="0" w:firstLine="0" w:firstLineChars="0"/>
              <w:jc w:val="both"/>
              <w:rPr>
                <w:rFonts w:hint="default" w:ascii="宋体" w:hAnsi="宋体" w:eastAsia="宋体" w:cs="宋体"/>
                <w:sz w:val="21"/>
                <w:szCs w:val="21"/>
                <w:highlight w:val="none"/>
              </w:rPr>
            </w:pPr>
            <w:r>
              <w:rPr>
                <w:rFonts w:hint="default" w:ascii="宋体" w:hAnsi="宋体" w:eastAsia="宋体" w:cs="宋体"/>
                <w:sz w:val="21"/>
                <w:szCs w:val="21"/>
                <w:highlight w:val="none"/>
              </w:rPr>
              <w:t>供应商根据本项目的服务内容，做出切实可行的服务承诺，确保项目能按时按质完成，达到服务要求且能保证项目质量。承诺内容清晰、承诺指标明确</w:t>
            </w:r>
            <w:r>
              <w:rPr>
                <w:rFonts w:hint="eastAsia" w:ascii="宋体" w:hAnsi="宋体" w:eastAsia="宋体" w:cs="宋体"/>
                <w:sz w:val="21"/>
                <w:szCs w:val="21"/>
                <w:highlight w:val="none"/>
                <w:lang w:eastAsia="zh-CN"/>
              </w:rPr>
              <w:t>，</w:t>
            </w:r>
            <w:r>
              <w:rPr>
                <w:rFonts w:hint="default" w:ascii="宋体" w:hAnsi="宋体" w:eastAsia="宋体" w:cs="宋体"/>
                <w:sz w:val="21"/>
                <w:szCs w:val="21"/>
                <w:highlight w:val="none"/>
              </w:rPr>
              <w:t>后续服务具有可延续性计</w:t>
            </w:r>
            <w:r>
              <w:rPr>
                <w:rFonts w:hint="default" w:ascii="宋体" w:hAnsi="宋体" w:eastAsia="宋体" w:cs="宋体"/>
                <w:spacing w:val="-58"/>
                <w:sz w:val="21"/>
                <w:szCs w:val="21"/>
                <w:highlight w:val="none"/>
              </w:rPr>
              <w:t xml:space="preserve"> </w:t>
            </w:r>
            <w:r>
              <w:rPr>
                <w:rFonts w:hint="default" w:ascii="宋体" w:hAnsi="宋体" w:eastAsia="宋体" w:cs="宋体"/>
                <w:sz w:val="21"/>
                <w:szCs w:val="21"/>
                <w:highlight w:val="none"/>
              </w:rPr>
              <w:t>3-5</w:t>
            </w:r>
            <w:r>
              <w:rPr>
                <w:rFonts w:hint="default" w:ascii="宋体" w:hAnsi="宋体" w:eastAsia="宋体" w:cs="宋体"/>
                <w:spacing w:val="-58"/>
                <w:sz w:val="21"/>
                <w:szCs w:val="21"/>
                <w:highlight w:val="none"/>
              </w:rPr>
              <w:t xml:space="preserve"> </w:t>
            </w:r>
            <w:r>
              <w:rPr>
                <w:rFonts w:hint="default" w:ascii="宋体" w:hAnsi="宋体" w:eastAsia="宋体" w:cs="宋体"/>
                <w:sz w:val="21"/>
                <w:szCs w:val="21"/>
                <w:highlight w:val="none"/>
              </w:rPr>
              <w:t>分；承诺及措施科学合理，基本满足项目需求计1-3</w:t>
            </w:r>
            <w:r>
              <w:rPr>
                <w:rFonts w:hint="default" w:ascii="宋体" w:hAnsi="宋体" w:eastAsia="宋体" w:cs="宋体"/>
                <w:spacing w:val="-60"/>
                <w:sz w:val="21"/>
                <w:szCs w:val="21"/>
                <w:highlight w:val="none"/>
              </w:rPr>
              <w:t xml:space="preserve"> </w:t>
            </w:r>
            <w:r>
              <w:rPr>
                <w:rFonts w:hint="default" w:ascii="宋体" w:hAnsi="宋体" w:eastAsia="宋体" w:cs="宋体"/>
                <w:sz w:val="21"/>
                <w:szCs w:val="21"/>
                <w:highlight w:val="none"/>
              </w:rPr>
              <w:t>分，未提供的不计分。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510" w:hRule="atLeast"/>
          <w:jc w:val="center"/>
        </w:trPr>
        <w:tc>
          <w:tcPr>
            <w:tcW w:w="782" w:type="dxa"/>
            <w:gridSpan w:val="2"/>
            <w:vMerge w:val="continue"/>
            <w:tcBorders>
              <w:right w:val="single" w:color="auto" w:sz="4" w:space="0"/>
            </w:tcBorders>
            <w:vAlign w:val="center"/>
          </w:tcPr>
          <w:p>
            <w:pPr>
              <w:spacing w:line="380" w:lineRule="exact"/>
              <w:ind w:firstLine="0" w:firstLineChars="0"/>
              <w:jc w:val="center"/>
              <w:rPr>
                <w:rFonts w:ascii="宋体" w:hAnsi="宋体" w:cs="宋体"/>
                <w:b/>
                <w:bCs/>
                <w:szCs w:val="21"/>
                <w:highlight w:val="none"/>
              </w:rPr>
            </w:pPr>
          </w:p>
        </w:tc>
        <w:tc>
          <w:tcPr>
            <w:tcW w:w="1223" w:type="dxa"/>
            <w:vMerge w:val="continue"/>
            <w:tcBorders>
              <w:right w:val="single" w:color="auto" w:sz="4" w:space="0"/>
            </w:tcBorders>
            <w:vAlign w:val="center"/>
          </w:tcPr>
          <w:p>
            <w:pPr>
              <w:spacing w:line="380" w:lineRule="exact"/>
              <w:ind w:firstLine="0" w:firstLineChars="0"/>
              <w:jc w:val="center"/>
              <w:rPr>
                <w:rFonts w:ascii="宋体" w:hAnsi="宋体" w:cs="宋体"/>
                <w:szCs w:val="21"/>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snapToGrid/>
              <w:spacing w:beforeAutospacing="0" w:afterAutospacing="0" w:line="380" w:lineRule="exact"/>
              <w:ind w:firstLine="0" w:firstLineChars="0"/>
              <w:jc w:val="center"/>
              <w:textAlignment w:val="auto"/>
              <w:rPr>
                <w:rFonts w:hint="default" w:ascii="宋体" w:hAnsi="宋体" w:eastAsia="宋体" w:cs="宋体"/>
                <w:b w:val="0"/>
                <w:bCs w:val="0"/>
                <w:spacing w:val="-5"/>
                <w:sz w:val="21"/>
                <w:szCs w:val="21"/>
                <w:highlight w:val="none"/>
              </w:rPr>
            </w:pPr>
            <w:r>
              <w:rPr>
                <w:rFonts w:hint="default" w:ascii="宋体" w:hAnsi="宋体" w:eastAsia="宋体" w:cs="宋体"/>
                <w:b w:val="0"/>
                <w:bCs w:val="0"/>
                <w:spacing w:val="-5"/>
                <w:sz w:val="21"/>
                <w:szCs w:val="21"/>
                <w:highlight w:val="none"/>
              </w:rPr>
              <w:t>合理化建议</w:t>
            </w:r>
          </w:p>
          <w:p>
            <w:pPr>
              <w:keepNext w:val="0"/>
              <w:keepLines w:val="0"/>
              <w:pageBreakBefore w:val="0"/>
              <w:kinsoku/>
              <w:wordWrap/>
              <w:overflowPunct/>
              <w:autoSpaceDE/>
              <w:autoSpaceDN/>
              <w:bidi w:val="0"/>
              <w:snapToGrid/>
              <w:spacing w:beforeAutospacing="0" w:afterAutospacing="0" w:line="380" w:lineRule="exact"/>
              <w:ind w:firstLine="0" w:firstLineChars="0"/>
              <w:jc w:val="center"/>
              <w:textAlignment w:val="auto"/>
              <w:rPr>
                <w:rFonts w:hint="eastAsia" w:ascii="宋体" w:hAnsi="宋体" w:eastAsia="宋体" w:cs="宋体"/>
                <w:b w:val="0"/>
                <w:bCs w:val="0"/>
                <w:sz w:val="21"/>
                <w:szCs w:val="21"/>
                <w:highlight w:val="none"/>
                <w:lang w:eastAsia="zh-CN"/>
              </w:rPr>
            </w:pPr>
            <w:r>
              <w:rPr>
                <w:rFonts w:hint="eastAsia" w:ascii="宋体" w:hAnsi="宋体" w:cs="宋体"/>
                <w:b w:val="0"/>
                <w:bCs w:val="0"/>
                <w:spacing w:val="-5"/>
                <w:sz w:val="21"/>
                <w:szCs w:val="21"/>
                <w:highlight w:val="none"/>
                <w:lang w:val="en-US" w:eastAsia="zh-CN"/>
              </w:rPr>
              <w:t>5分</w:t>
            </w:r>
          </w:p>
        </w:tc>
        <w:tc>
          <w:tcPr>
            <w:tcW w:w="5886" w:type="dxa"/>
            <w:gridSpan w:val="2"/>
            <w:tcBorders>
              <w:top w:val="single" w:color="auto" w:sz="4" w:space="0"/>
              <w:left w:val="single" w:color="auto" w:sz="4" w:space="0"/>
              <w:bottom w:val="single" w:color="auto" w:sz="4" w:space="0"/>
              <w:right w:val="single" w:color="auto" w:sz="4" w:space="0"/>
            </w:tcBorders>
            <w:vAlign w:val="center"/>
          </w:tcPr>
          <w:p>
            <w:pPr>
              <w:pStyle w:val="105"/>
              <w:spacing w:line="360" w:lineRule="auto"/>
              <w:ind w:left="0" w:leftChars="0" w:right="0" w:rightChars="0" w:firstLine="0" w:firstLineChars="0"/>
              <w:jc w:val="both"/>
              <w:rPr>
                <w:rFonts w:hint="default" w:ascii="宋体" w:hAnsi="宋体" w:eastAsia="宋体" w:cs="宋体"/>
                <w:sz w:val="21"/>
                <w:szCs w:val="21"/>
                <w:highlight w:val="none"/>
              </w:rPr>
            </w:pPr>
            <w:r>
              <w:rPr>
                <w:rFonts w:hint="default" w:ascii="宋体" w:hAnsi="宋体" w:eastAsia="宋体" w:cs="宋体"/>
                <w:spacing w:val="-5"/>
                <w:sz w:val="21"/>
                <w:szCs w:val="21"/>
                <w:highlight w:val="none"/>
              </w:rPr>
              <w:t>针对本项目，提供具体的合理化建议。建议</w:t>
            </w:r>
            <w:r>
              <w:rPr>
                <w:rFonts w:hint="default" w:ascii="宋体" w:hAnsi="宋体" w:eastAsia="宋体" w:cs="宋体"/>
                <w:sz w:val="21"/>
                <w:szCs w:val="21"/>
                <w:highlight w:val="none"/>
              </w:rPr>
              <w:t>科学合理、具有针对性、切实可性，计</w:t>
            </w:r>
            <w:r>
              <w:rPr>
                <w:rFonts w:hint="default" w:ascii="宋体" w:hAnsi="宋体" w:eastAsia="宋体" w:cs="宋体"/>
                <w:spacing w:val="-59"/>
                <w:sz w:val="21"/>
                <w:szCs w:val="21"/>
                <w:highlight w:val="none"/>
              </w:rPr>
              <w:t xml:space="preserve"> </w:t>
            </w:r>
            <w:r>
              <w:rPr>
                <w:rFonts w:hint="default" w:ascii="宋体" w:hAnsi="宋体" w:eastAsia="宋体" w:cs="宋体"/>
                <w:sz w:val="21"/>
                <w:szCs w:val="21"/>
                <w:highlight w:val="none"/>
              </w:rPr>
              <w:t>3-5</w:t>
            </w:r>
            <w:r>
              <w:rPr>
                <w:rFonts w:hint="default" w:ascii="宋体" w:hAnsi="宋体" w:eastAsia="宋体" w:cs="宋体"/>
                <w:spacing w:val="-59"/>
                <w:sz w:val="21"/>
                <w:szCs w:val="21"/>
                <w:highlight w:val="none"/>
              </w:rPr>
              <w:t xml:space="preserve"> </w:t>
            </w:r>
            <w:r>
              <w:rPr>
                <w:rFonts w:hint="default" w:ascii="宋体" w:hAnsi="宋体" w:eastAsia="宋体" w:cs="宋体"/>
                <w:sz w:val="21"/>
                <w:szCs w:val="21"/>
                <w:highlight w:val="none"/>
              </w:rPr>
              <w:t>分；建议基本合理，具有一定的可行性，计</w:t>
            </w:r>
            <w:r>
              <w:rPr>
                <w:rFonts w:hint="default" w:ascii="宋体" w:hAnsi="宋体" w:eastAsia="宋体" w:cs="宋体"/>
                <w:spacing w:val="-60"/>
                <w:sz w:val="21"/>
                <w:szCs w:val="21"/>
                <w:highlight w:val="none"/>
              </w:rPr>
              <w:t xml:space="preserve"> </w:t>
            </w:r>
            <w:r>
              <w:rPr>
                <w:rFonts w:hint="default" w:ascii="宋体" w:hAnsi="宋体" w:eastAsia="宋体" w:cs="宋体"/>
                <w:sz w:val="21"/>
                <w:szCs w:val="21"/>
                <w:highlight w:val="none"/>
              </w:rPr>
              <w:t>1-3</w:t>
            </w:r>
            <w:r>
              <w:rPr>
                <w:rFonts w:hint="default" w:ascii="宋体" w:hAnsi="宋体" w:eastAsia="宋体" w:cs="宋体"/>
                <w:spacing w:val="-60"/>
                <w:sz w:val="21"/>
                <w:szCs w:val="21"/>
                <w:highlight w:val="none"/>
              </w:rPr>
              <w:t xml:space="preserve"> </w:t>
            </w:r>
            <w:r>
              <w:rPr>
                <w:rFonts w:hint="default"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default" w:ascii="宋体" w:hAnsi="宋体" w:eastAsia="宋体" w:cs="宋体"/>
                <w:sz w:val="21"/>
                <w:szCs w:val="21"/>
                <w:highlight w:val="none"/>
              </w:rPr>
              <w:t>未提供的不计分。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82"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ascii="宋体" w:hAnsi="宋体" w:cs="宋体"/>
                <w:b/>
                <w:bCs/>
                <w:szCs w:val="21"/>
                <w:highlight w:val="none"/>
              </w:rPr>
            </w:pPr>
            <w:r>
              <w:rPr>
                <w:rFonts w:hint="eastAsia" w:ascii="宋体" w:hAnsi="宋体" w:cs="宋体"/>
                <w:b/>
                <w:bCs/>
                <w:szCs w:val="21"/>
                <w:highlight w:val="none"/>
              </w:rPr>
              <w:t>2.2.3（</w:t>
            </w:r>
            <w:r>
              <w:rPr>
                <w:rFonts w:hint="eastAsia" w:ascii="宋体" w:hAnsi="宋体" w:cs="宋体"/>
                <w:b/>
                <w:bCs/>
                <w:szCs w:val="21"/>
                <w:highlight w:val="none"/>
                <w:lang w:val="en-US" w:eastAsia="zh-CN"/>
              </w:rPr>
              <w:t>4</w:t>
            </w:r>
            <w:r>
              <w:rPr>
                <w:rFonts w:hint="eastAsia" w:ascii="宋体" w:hAnsi="宋体" w:cs="宋体"/>
                <w:b/>
                <w:bCs/>
                <w:szCs w:val="21"/>
                <w:highlight w:val="none"/>
              </w:rPr>
              <w:t>）</w:t>
            </w:r>
          </w:p>
        </w:tc>
        <w:tc>
          <w:tcPr>
            <w:tcW w:w="2772"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b/>
                <w:bCs/>
                <w:szCs w:val="21"/>
                <w:highlight w:val="none"/>
                <w:lang w:eastAsia="zh-CN"/>
              </w:rPr>
            </w:pPr>
            <w:r>
              <w:rPr>
                <w:rFonts w:hint="eastAsia" w:ascii="宋体" w:hAnsi="宋体" w:cs="宋体"/>
                <w:b/>
                <w:bCs/>
                <w:szCs w:val="21"/>
                <w:highlight w:val="none"/>
              </w:rPr>
              <w:t>投标报价评分标准</w:t>
            </w:r>
            <w:r>
              <w:rPr>
                <w:rFonts w:hint="eastAsia" w:ascii="宋体" w:hAnsi="宋体" w:cs="宋体"/>
                <w:b/>
                <w:bCs/>
                <w:szCs w:val="21"/>
                <w:highlight w:val="none"/>
              </w:rPr>
              <w:br w:type="textWrapping"/>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20分</w:t>
            </w:r>
            <w:r>
              <w:rPr>
                <w:rFonts w:hint="eastAsia" w:ascii="宋体" w:hAnsi="宋体" w:cs="宋体"/>
                <w:b/>
                <w:bCs/>
                <w:szCs w:val="21"/>
                <w:highlight w:val="none"/>
                <w:lang w:eastAsia="zh-CN"/>
              </w:rPr>
              <w:t>）</w:t>
            </w:r>
          </w:p>
          <w:p>
            <w:pPr>
              <w:tabs>
                <w:tab w:val="left" w:pos="804"/>
                <w:tab w:val="left" w:pos="1804"/>
              </w:tabs>
              <w:topLinePunct/>
              <w:adjustRightInd w:val="0"/>
              <w:spacing w:line="380" w:lineRule="exact"/>
              <w:ind w:firstLine="0" w:firstLineChars="0"/>
              <w:jc w:val="left"/>
              <w:rPr>
                <w:rFonts w:hint="eastAsia" w:ascii="宋体" w:hAnsi="宋体" w:eastAsia="宋体" w:cs="宋体"/>
                <w:highlight w:val="none"/>
              </w:rPr>
            </w:pPr>
          </w:p>
        </w:tc>
        <w:tc>
          <w:tcPr>
            <w:tcW w:w="589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left="0" w:leftChars="0" w:firstLine="0" w:firstLineChars="0"/>
              <w:jc w:val="both"/>
              <w:rPr>
                <w:rFonts w:hint="eastAsia"/>
                <w:highlight w:val="none"/>
              </w:rPr>
            </w:pPr>
            <w:r>
              <w:rPr>
                <w:rFonts w:hint="eastAsia"/>
                <w:highlight w:val="none"/>
              </w:rPr>
              <w:t>满足</w:t>
            </w:r>
            <w:r>
              <w:rPr>
                <w:rFonts w:hint="eastAsia"/>
                <w:highlight w:val="none"/>
                <w:lang w:val="en-US" w:eastAsia="zh-CN"/>
              </w:rPr>
              <w:t>招</w:t>
            </w:r>
            <w:r>
              <w:rPr>
                <w:rFonts w:hint="eastAsia"/>
                <w:highlight w:val="none"/>
              </w:rPr>
              <w:t>标文件要求且报价最低的供应商的价格为投标基准价。各供应商的价格分统一按照下列公式计算：</w:t>
            </w:r>
          </w:p>
          <w:p>
            <w:pPr>
              <w:spacing w:line="360" w:lineRule="auto"/>
              <w:ind w:left="0" w:leftChars="0" w:firstLine="0" w:firstLineChars="0"/>
              <w:jc w:val="both"/>
              <w:rPr>
                <w:rFonts w:hint="eastAsia"/>
                <w:highlight w:val="none"/>
              </w:rPr>
            </w:pPr>
            <w:r>
              <w:rPr>
                <w:rFonts w:hint="eastAsia"/>
                <w:highlight w:val="none"/>
              </w:rPr>
              <w:t>投标报价得分=（投标基准价/最后投标报价）×价格权值</w:t>
            </w:r>
          </w:p>
        </w:tc>
      </w:tr>
    </w:tbl>
    <w:p>
      <w:pPr>
        <w:pStyle w:val="4"/>
        <w:spacing w:after="0"/>
        <w:rPr>
          <w:color w:val="000000"/>
          <w:highlight w:val="none"/>
        </w:rPr>
      </w:pPr>
      <w:bookmarkStart w:id="489" w:name="_Toc492300418"/>
      <w:bookmarkStart w:id="490" w:name="_Toc29404"/>
      <w:bookmarkStart w:id="491" w:name="_Toc3744"/>
      <w:bookmarkStart w:id="492" w:name="_Toc3009"/>
      <w:r>
        <w:rPr>
          <w:rFonts w:hint="eastAsia"/>
          <w:color w:val="000000"/>
          <w:highlight w:val="none"/>
        </w:rPr>
        <w:t>1. 评标方法</w:t>
      </w:r>
      <w:bookmarkEnd w:id="489"/>
      <w:bookmarkEnd w:id="490"/>
      <w:bookmarkEnd w:id="491"/>
      <w:bookmarkEnd w:id="492"/>
    </w:p>
    <w:p>
      <w:pPr>
        <w:ind w:firstLine="420"/>
        <w:rPr>
          <w:rFonts w:ascii="宋体" w:hAnsi="宋体" w:cs="宋体"/>
          <w:color w:val="000000"/>
          <w:highlight w:val="none"/>
        </w:rPr>
      </w:pPr>
      <w:r>
        <w:rPr>
          <w:rFonts w:hint="eastAsia" w:ascii="宋体" w:hAnsi="宋体" w:cs="宋体"/>
          <w:color w:val="000000"/>
          <w:highlight w:val="none"/>
        </w:rPr>
        <w:t>本次评标采用综合评估法。评标委员会对满足招标文件实质性要求的投标文件，按照本章第2.2款规定的评分标准进行打分，并按得分由高到低顺序推荐中标候选人，或根据采购人授权直接确定中标人，但投标报价低于其成本的除</w:t>
      </w:r>
      <w:bookmarkStart w:id="493" w:name="_Toc144974565"/>
      <w:bookmarkStart w:id="494" w:name="_Toc384308272"/>
      <w:bookmarkStart w:id="495" w:name="_Toc247514022"/>
      <w:bookmarkStart w:id="496" w:name="_Toc152045598"/>
      <w:bookmarkStart w:id="497" w:name="_Toc361508646"/>
      <w:bookmarkStart w:id="498" w:name="_Toc152042375"/>
      <w:bookmarkStart w:id="499" w:name="_Toc247527623"/>
      <w:bookmarkStart w:id="500" w:name="_Toc300835008"/>
      <w:bookmarkStart w:id="501" w:name="_Toc4497"/>
      <w:bookmarkStart w:id="502" w:name="_Toc352691533"/>
      <w:bookmarkStart w:id="503" w:name="_Toc369531577"/>
      <w:r>
        <w:rPr>
          <w:rFonts w:hint="eastAsia" w:ascii="宋体" w:hAnsi="宋体" w:cs="宋体"/>
          <w:color w:val="000000"/>
          <w:highlight w:val="none"/>
        </w:rPr>
        <w:t>外。综合评分相等</w:t>
      </w:r>
      <w:bookmarkEnd w:id="493"/>
      <w:bookmarkEnd w:id="494"/>
      <w:bookmarkEnd w:id="495"/>
      <w:bookmarkEnd w:id="496"/>
      <w:bookmarkEnd w:id="497"/>
      <w:bookmarkEnd w:id="498"/>
      <w:bookmarkEnd w:id="499"/>
      <w:bookmarkEnd w:id="500"/>
      <w:r>
        <w:rPr>
          <w:rFonts w:hint="eastAsia" w:ascii="宋体" w:hAnsi="宋体" w:cs="宋体"/>
          <w:color w:val="000000"/>
          <w:highlight w:val="none"/>
        </w:rPr>
        <w:t>时，以投标报价低的</w:t>
      </w:r>
      <w:bookmarkEnd w:id="501"/>
      <w:bookmarkEnd w:id="502"/>
      <w:bookmarkEnd w:id="503"/>
      <w:r>
        <w:rPr>
          <w:rFonts w:hint="eastAsia" w:ascii="宋体" w:hAnsi="宋体" w:cs="宋体"/>
          <w:color w:val="000000"/>
          <w:highlight w:val="none"/>
        </w:rPr>
        <w:t>优</w:t>
      </w:r>
      <w:bookmarkStart w:id="504" w:name="_Toc247514023"/>
      <w:bookmarkStart w:id="505" w:name="_Toc352691534"/>
      <w:bookmarkStart w:id="506" w:name="_Toc39"/>
      <w:bookmarkStart w:id="507" w:name="_Toc152045599"/>
      <w:bookmarkStart w:id="508" w:name="_Toc369531578"/>
      <w:bookmarkStart w:id="509" w:name="_Toc384308273"/>
      <w:bookmarkStart w:id="510" w:name="_Toc152042376"/>
      <w:bookmarkStart w:id="511" w:name="_Toc247527624"/>
      <w:bookmarkStart w:id="512" w:name="_Toc144974566"/>
      <w:bookmarkStart w:id="513" w:name="_Toc361508647"/>
      <w:bookmarkStart w:id="514" w:name="_Toc300835009"/>
      <w:r>
        <w:rPr>
          <w:rFonts w:hint="eastAsia" w:ascii="宋体" w:hAnsi="宋体" w:cs="宋体"/>
          <w:color w:val="000000"/>
          <w:highlight w:val="none"/>
        </w:rPr>
        <w:t>先；投标报价也相等</w:t>
      </w:r>
      <w:bookmarkEnd w:id="504"/>
      <w:bookmarkEnd w:id="505"/>
      <w:bookmarkEnd w:id="506"/>
      <w:bookmarkEnd w:id="507"/>
      <w:bookmarkEnd w:id="508"/>
      <w:bookmarkEnd w:id="509"/>
      <w:bookmarkEnd w:id="510"/>
      <w:bookmarkEnd w:id="511"/>
      <w:bookmarkEnd w:id="512"/>
      <w:bookmarkEnd w:id="513"/>
      <w:bookmarkEnd w:id="514"/>
      <w:r>
        <w:rPr>
          <w:rFonts w:hint="eastAsia" w:ascii="宋体" w:hAnsi="宋体" w:cs="宋体"/>
          <w:color w:val="000000"/>
          <w:highlight w:val="none"/>
        </w:rPr>
        <w:t>的，以编制方案得分高的优先；如果编制方案得分也相等，由评审委员会成员无记名投票，得票高者排名靠前。</w:t>
      </w:r>
    </w:p>
    <w:p>
      <w:pPr>
        <w:pStyle w:val="4"/>
        <w:spacing w:before="0" w:after="0"/>
        <w:rPr>
          <w:color w:val="000000"/>
          <w:highlight w:val="none"/>
        </w:rPr>
      </w:pPr>
      <w:bookmarkStart w:id="515" w:name="_Toc36"/>
      <w:bookmarkStart w:id="516" w:name="_Toc492300419"/>
      <w:bookmarkStart w:id="517" w:name="_Toc15335"/>
      <w:bookmarkStart w:id="518" w:name="_Toc14032"/>
      <w:r>
        <w:rPr>
          <w:rFonts w:hint="eastAsia"/>
          <w:color w:val="000000"/>
          <w:highlight w:val="none"/>
        </w:rPr>
        <w:t>2. 评审标准</w:t>
      </w:r>
      <w:bookmarkEnd w:id="515"/>
      <w:bookmarkEnd w:id="516"/>
      <w:bookmarkEnd w:id="517"/>
      <w:bookmarkEnd w:id="518"/>
    </w:p>
    <w:p>
      <w:pPr>
        <w:pStyle w:val="5"/>
        <w:spacing w:before="0" w:beforeLines="0"/>
        <w:ind w:left="0" w:leftChars="0" w:firstLine="0" w:firstLineChars="0"/>
        <w:rPr>
          <w:color w:val="000000"/>
          <w:highlight w:val="none"/>
        </w:rPr>
      </w:pPr>
      <w:bookmarkStart w:id="519" w:name="_Toc492300420"/>
      <w:bookmarkStart w:id="520" w:name="_Toc10186"/>
      <w:bookmarkStart w:id="521" w:name="_Toc12002"/>
      <w:bookmarkStart w:id="522" w:name="_Toc11476"/>
      <w:r>
        <w:rPr>
          <w:rFonts w:hint="eastAsia"/>
          <w:color w:val="000000"/>
          <w:highlight w:val="none"/>
        </w:rPr>
        <w:t>2.1 初步评审标准</w:t>
      </w:r>
      <w:bookmarkEnd w:id="519"/>
      <w:bookmarkEnd w:id="520"/>
      <w:bookmarkEnd w:id="521"/>
      <w:bookmarkEnd w:id="522"/>
    </w:p>
    <w:p>
      <w:pPr>
        <w:ind w:firstLine="420"/>
        <w:rPr>
          <w:rFonts w:ascii="宋体" w:hAnsi="宋体" w:cs="宋体"/>
          <w:color w:val="000000"/>
          <w:highlight w:val="none"/>
        </w:rPr>
      </w:pPr>
      <w:r>
        <w:rPr>
          <w:rFonts w:hint="eastAsia" w:ascii="宋体" w:hAnsi="宋体" w:cs="宋体"/>
          <w:color w:val="000000"/>
          <w:highlight w:val="none"/>
        </w:rPr>
        <w:t xml:space="preserve">2.1 </w:t>
      </w:r>
      <w:r>
        <w:rPr>
          <w:rFonts w:hint="eastAsia" w:ascii="宋体" w:hAnsi="宋体" w:cs="宋体"/>
          <w:color w:val="000000"/>
          <w:highlight w:val="none"/>
          <w:lang w:val="en-US" w:eastAsia="zh-CN"/>
        </w:rPr>
        <w:t>初步</w:t>
      </w:r>
      <w:r>
        <w:rPr>
          <w:rFonts w:hint="eastAsia" w:ascii="宋体" w:hAnsi="宋体" w:cs="宋体"/>
          <w:color w:val="000000"/>
          <w:highlight w:val="none"/>
        </w:rPr>
        <w:t>评审标准：见评标办法前附表。</w:t>
      </w:r>
    </w:p>
    <w:p>
      <w:pPr>
        <w:pStyle w:val="5"/>
        <w:spacing w:before="0" w:beforeLines="0"/>
        <w:ind w:left="0" w:leftChars="0" w:firstLine="0" w:firstLineChars="0"/>
        <w:rPr>
          <w:color w:val="000000"/>
          <w:highlight w:val="none"/>
        </w:rPr>
      </w:pPr>
      <w:bookmarkStart w:id="523" w:name="_Toc6919"/>
      <w:bookmarkStart w:id="524" w:name="_Toc492300421"/>
      <w:bookmarkStart w:id="525" w:name="_Toc25647"/>
      <w:bookmarkStart w:id="526" w:name="_Toc20910"/>
      <w:r>
        <w:rPr>
          <w:rFonts w:hint="eastAsia"/>
          <w:color w:val="000000"/>
          <w:highlight w:val="none"/>
        </w:rPr>
        <w:t>2.2 分值构成与评分标准</w:t>
      </w:r>
      <w:bookmarkEnd w:id="523"/>
      <w:bookmarkEnd w:id="524"/>
      <w:bookmarkEnd w:id="525"/>
      <w:bookmarkEnd w:id="526"/>
    </w:p>
    <w:p>
      <w:pPr>
        <w:ind w:firstLine="420"/>
        <w:rPr>
          <w:rFonts w:ascii="宋体" w:hAnsi="宋体" w:cs="宋体"/>
          <w:color w:val="000000"/>
          <w:highlight w:val="none"/>
        </w:rPr>
      </w:pPr>
      <w:r>
        <w:rPr>
          <w:rFonts w:hint="eastAsia" w:ascii="宋体" w:hAnsi="宋体" w:cs="宋体"/>
          <w:color w:val="000000"/>
          <w:highlight w:val="none"/>
        </w:rPr>
        <w:t>2.2.1 分值构成</w:t>
      </w:r>
    </w:p>
    <w:p>
      <w:pPr>
        <w:ind w:firstLine="420"/>
        <w:rPr>
          <w:rFonts w:ascii="宋体" w:hAnsi="宋体" w:cs="宋体"/>
          <w:highlight w:val="none"/>
        </w:rPr>
      </w:pPr>
      <w:r>
        <w:rPr>
          <w:rFonts w:hint="eastAsia" w:ascii="宋体" w:hAnsi="宋体" w:cs="宋体"/>
          <w:highlight w:val="none"/>
        </w:rPr>
        <w:t>（1）综合实力部分：见评标办法前附表；</w:t>
      </w:r>
    </w:p>
    <w:p>
      <w:pPr>
        <w:ind w:firstLine="42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服务</w:t>
      </w:r>
      <w:r>
        <w:rPr>
          <w:rFonts w:hint="eastAsia" w:ascii="宋体" w:hAnsi="宋体" w:cs="宋体"/>
          <w:highlight w:val="none"/>
        </w:rPr>
        <w:t>方案部分：见评标办法前附表；</w:t>
      </w:r>
    </w:p>
    <w:p>
      <w:pPr>
        <w:ind w:firstLine="420"/>
        <w:rPr>
          <w:rFonts w:hint="eastAsia" w:ascii="宋体" w:hAnsi="宋体" w:cs="宋体"/>
          <w:highlight w:val="none"/>
        </w:rPr>
      </w:pPr>
      <w:r>
        <w:rPr>
          <w:rFonts w:hint="eastAsia" w:ascii="宋体" w:hAnsi="宋体" w:cs="宋体"/>
          <w:highlight w:val="none"/>
        </w:rPr>
        <w:t>（3）</w:t>
      </w:r>
      <w:r>
        <w:rPr>
          <w:rFonts w:hint="eastAsia" w:ascii="宋体" w:hAnsi="宋体" w:cs="宋体"/>
          <w:szCs w:val="21"/>
          <w:highlight w:val="none"/>
          <w:lang w:val="zh-CN"/>
        </w:rPr>
        <w:t>服务承诺</w:t>
      </w:r>
      <w:r>
        <w:rPr>
          <w:rFonts w:hint="eastAsia" w:ascii="宋体" w:hAnsi="宋体" w:cs="宋体"/>
          <w:szCs w:val="21"/>
          <w:highlight w:val="none"/>
          <w:lang w:val="en-US" w:eastAsia="zh-CN"/>
        </w:rPr>
        <w:t>及建议</w:t>
      </w:r>
      <w:r>
        <w:rPr>
          <w:rFonts w:hint="eastAsia" w:ascii="宋体" w:hAnsi="宋体" w:cs="宋体"/>
          <w:highlight w:val="none"/>
        </w:rPr>
        <w:t>：见评标办法前附表；</w:t>
      </w:r>
    </w:p>
    <w:p>
      <w:pPr>
        <w:ind w:firstLine="420"/>
        <w:rPr>
          <w:rFonts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投标报价：见评标办法前附表。</w:t>
      </w:r>
    </w:p>
    <w:p>
      <w:pPr>
        <w:ind w:firstLine="420"/>
        <w:rPr>
          <w:rFonts w:ascii="宋体" w:hAnsi="宋体" w:cs="宋体"/>
          <w:color w:val="000000"/>
          <w:highlight w:val="none"/>
        </w:rPr>
      </w:pPr>
      <w:r>
        <w:rPr>
          <w:rFonts w:hint="eastAsia" w:ascii="宋体" w:hAnsi="宋体" w:cs="宋体"/>
          <w:color w:val="000000"/>
          <w:highlight w:val="none"/>
        </w:rPr>
        <w:t>2.2.2 评标基准价计算</w:t>
      </w:r>
    </w:p>
    <w:p>
      <w:pPr>
        <w:ind w:firstLine="420"/>
        <w:rPr>
          <w:rFonts w:ascii="宋体" w:hAnsi="宋体" w:cs="宋体"/>
          <w:color w:val="000000"/>
          <w:highlight w:val="none"/>
        </w:rPr>
      </w:pPr>
      <w:r>
        <w:rPr>
          <w:rFonts w:hint="eastAsia" w:ascii="宋体" w:hAnsi="宋体" w:cs="宋体"/>
          <w:color w:val="000000"/>
          <w:highlight w:val="none"/>
        </w:rPr>
        <w:t>评标基准价计算方法：见评标办法前附表。</w:t>
      </w:r>
    </w:p>
    <w:p>
      <w:pPr>
        <w:ind w:firstLine="420"/>
        <w:rPr>
          <w:rFonts w:ascii="宋体" w:hAnsi="宋体" w:cs="宋体"/>
          <w:color w:val="000000"/>
          <w:highlight w:val="none"/>
        </w:rPr>
      </w:pPr>
      <w:r>
        <w:rPr>
          <w:rFonts w:hint="eastAsia" w:ascii="宋体" w:hAnsi="宋体" w:cs="宋体"/>
          <w:color w:val="000000"/>
          <w:highlight w:val="none"/>
        </w:rPr>
        <w:t>2.2.3 评分标准</w:t>
      </w:r>
    </w:p>
    <w:p>
      <w:pPr>
        <w:ind w:firstLine="420"/>
        <w:rPr>
          <w:rFonts w:ascii="宋体" w:hAnsi="宋体" w:cs="宋体"/>
          <w:highlight w:val="none"/>
        </w:rPr>
      </w:pPr>
      <w:r>
        <w:rPr>
          <w:rFonts w:hint="eastAsia" w:ascii="宋体" w:hAnsi="宋体" w:cs="宋体"/>
          <w:highlight w:val="none"/>
        </w:rPr>
        <w:t>（1）综合实力评分标准：见评标办法前附表；</w:t>
      </w:r>
    </w:p>
    <w:p>
      <w:pPr>
        <w:ind w:firstLine="42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服务</w:t>
      </w:r>
      <w:r>
        <w:rPr>
          <w:rFonts w:hint="eastAsia" w:ascii="宋体" w:hAnsi="宋体" w:cs="宋体"/>
          <w:highlight w:val="none"/>
        </w:rPr>
        <w:t>方案评分标准：见评标办法前附表；</w:t>
      </w:r>
    </w:p>
    <w:p>
      <w:pPr>
        <w:ind w:firstLine="420"/>
        <w:rPr>
          <w:rFonts w:hint="eastAsia" w:ascii="宋体" w:hAnsi="宋体" w:eastAsia="宋体" w:cs="宋体"/>
          <w:highlight w:val="none"/>
          <w:lang w:eastAsia="zh-CN"/>
        </w:rPr>
      </w:pPr>
      <w:r>
        <w:rPr>
          <w:rFonts w:hint="eastAsia" w:ascii="宋体" w:hAnsi="宋体" w:cs="宋体"/>
          <w:highlight w:val="none"/>
          <w:lang w:eastAsia="zh-CN"/>
        </w:rPr>
        <w:t>（</w:t>
      </w: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szCs w:val="21"/>
          <w:highlight w:val="none"/>
          <w:lang w:val="zh-CN"/>
        </w:rPr>
        <w:t>服务承诺</w:t>
      </w:r>
      <w:r>
        <w:rPr>
          <w:rFonts w:hint="eastAsia" w:ascii="宋体" w:hAnsi="宋体" w:cs="宋体"/>
          <w:szCs w:val="21"/>
          <w:highlight w:val="none"/>
          <w:lang w:val="en-US" w:eastAsia="zh-CN"/>
        </w:rPr>
        <w:t>及建议</w:t>
      </w:r>
      <w:r>
        <w:rPr>
          <w:rFonts w:hint="eastAsia" w:ascii="宋体" w:hAnsi="宋体" w:cs="宋体"/>
          <w:highlight w:val="none"/>
        </w:rPr>
        <w:t>评分标准：见评标办法前附表；</w:t>
      </w:r>
    </w:p>
    <w:p>
      <w:pPr>
        <w:ind w:firstLine="420"/>
        <w:rPr>
          <w:rFonts w:ascii="宋体" w:hAnsi="宋体" w:cs="宋体"/>
          <w:highlight w:val="none"/>
        </w:rPr>
      </w:pPr>
      <w:r>
        <w:rPr>
          <w:rFonts w:hint="eastAsia" w:ascii="宋体" w:hAnsi="宋体" w:cs="宋体"/>
          <w:highlight w:val="none"/>
        </w:rPr>
        <w:t>（</w:t>
      </w:r>
      <w:r>
        <w:rPr>
          <w:rFonts w:hint="eastAsia" w:ascii="宋体" w:hAnsi="宋体" w:cs="宋体"/>
          <w:highlight w:val="none"/>
          <w:lang w:val="en-US" w:eastAsia="zh-CN"/>
        </w:rPr>
        <w:t>4</w:t>
      </w:r>
      <w:r>
        <w:rPr>
          <w:rFonts w:hint="eastAsia" w:ascii="宋体" w:hAnsi="宋体" w:cs="宋体"/>
          <w:highlight w:val="none"/>
        </w:rPr>
        <w:t>）投标报价评分标准：见评标办法前附表。</w:t>
      </w:r>
    </w:p>
    <w:p>
      <w:pPr>
        <w:pStyle w:val="4"/>
        <w:spacing w:before="0" w:after="0"/>
        <w:rPr>
          <w:color w:val="000000"/>
          <w:highlight w:val="none"/>
        </w:rPr>
      </w:pPr>
      <w:bookmarkStart w:id="527" w:name="_Toc14531"/>
      <w:bookmarkStart w:id="528" w:name="_Toc18706"/>
      <w:bookmarkStart w:id="529" w:name="_Toc492300422"/>
      <w:bookmarkStart w:id="530" w:name="_Toc23927"/>
      <w:r>
        <w:rPr>
          <w:rFonts w:hint="eastAsia"/>
          <w:color w:val="000000"/>
          <w:highlight w:val="none"/>
        </w:rPr>
        <w:t>3. 评标程序</w:t>
      </w:r>
      <w:bookmarkEnd w:id="527"/>
      <w:bookmarkEnd w:id="528"/>
      <w:bookmarkEnd w:id="529"/>
      <w:bookmarkEnd w:id="530"/>
    </w:p>
    <w:p>
      <w:pPr>
        <w:pStyle w:val="5"/>
        <w:spacing w:before="0" w:beforeLines="0"/>
        <w:ind w:left="0" w:leftChars="0" w:firstLine="0" w:firstLineChars="0"/>
        <w:rPr>
          <w:color w:val="000000"/>
          <w:highlight w:val="none"/>
        </w:rPr>
      </w:pPr>
      <w:bookmarkStart w:id="531" w:name="_Toc492300423"/>
      <w:bookmarkStart w:id="532" w:name="_Toc6721"/>
      <w:bookmarkStart w:id="533" w:name="_Toc23398"/>
      <w:bookmarkStart w:id="534" w:name="_Toc15615"/>
      <w:r>
        <w:rPr>
          <w:rFonts w:hint="eastAsia"/>
          <w:color w:val="000000"/>
          <w:highlight w:val="none"/>
        </w:rPr>
        <w:t>3.1 初步评审</w:t>
      </w:r>
      <w:bookmarkEnd w:id="531"/>
      <w:bookmarkEnd w:id="532"/>
      <w:bookmarkEnd w:id="533"/>
      <w:bookmarkEnd w:id="534"/>
    </w:p>
    <w:p>
      <w:pPr>
        <w:ind w:firstLine="420"/>
        <w:rPr>
          <w:rFonts w:ascii="宋体" w:hAnsi="宋体" w:cs="宋体"/>
          <w:color w:val="000000"/>
          <w:highlight w:val="none"/>
        </w:rPr>
      </w:pPr>
      <w:r>
        <w:rPr>
          <w:rFonts w:hint="eastAsia" w:ascii="宋体" w:hAnsi="宋体" w:cs="宋体"/>
          <w:color w:val="000000"/>
          <w:highlight w:val="none"/>
        </w:rPr>
        <w:t>3.1.1 评标委员会依据本章第2.1款规定的标准对投标文件进行初步评审。有一项不符合评审标准的，评标委员会应当否决其投标。</w:t>
      </w:r>
    </w:p>
    <w:p>
      <w:pPr>
        <w:ind w:firstLine="420"/>
        <w:rPr>
          <w:rFonts w:ascii="宋体" w:hAnsi="宋体" w:cs="宋体"/>
          <w:color w:val="000000"/>
          <w:highlight w:val="none"/>
        </w:rPr>
      </w:pPr>
      <w:r>
        <w:rPr>
          <w:rFonts w:hint="eastAsia" w:ascii="宋体" w:hAnsi="宋体" w:cs="宋体"/>
          <w:color w:val="000000"/>
          <w:highlight w:val="none"/>
        </w:rPr>
        <w:t xml:space="preserve">3.1.2 </w:t>
      </w:r>
      <w:r>
        <w:rPr>
          <w:rFonts w:hint="eastAsia" w:ascii="宋体" w:hAnsi="宋体" w:cs="宋体"/>
          <w:color w:val="000000"/>
          <w:highlight w:val="none"/>
          <w:lang w:eastAsia="zh-CN"/>
        </w:rPr>
        <w:t>供应商</w:t>
      </w:r>
      <w:r>
        <w:rPr>
          <w:rFonts w:hint="eastAsia" w:ascii="宋体" w:hAnsi="宋体" w:cs="宋体"/>
          <w:color w:val="000000"/>
          <w:highlight w:val="none"/>
        </w:rPr>
        <w:t>有以下情形之一的，评标委员会应当否决其投标：</w:t>
      </w:r>
    </w:p>
    <w:p>
      <w:pPr>
        <w:ind w:firstLine="420"/>
        <w:rPr>
          <w:rFonts w:ascii="宋体" w:hAnsi="宋体" w:cs="宋体"/>
          <w:color w:val="000000"/>
          <w:highlight w:val="none"/>
        </w:rPr>
      </w:pPr>
      <w:r>
        <w:rPr>
          <w:rFonts w:hint="eastAsia" w:ascii="宋体" w:hAnsi="宋体" w:cs="宋体"/>
          <w:color w:val="000000"/>
          <w:highlight w:val="none"/>
        </w:rPr>
        <w:t>(l）第二章“</w:t>
      </w:r>
      <w:r>
        <w:rPr>
          <w:rFonts w:hint="eastAsia" w:ascii="宋体" w:hAnsi="宋体" w:cs="宋体"/>
          <w:color w:val="000000"/>
          <w:highlight w:val="none"/>
          <w:lang w:eastAsia="zh-CN"/>
        </w:rPr>
        <w:t>供应商</w:t>
      </w:r>
      <w:r>
        <w:rPr>
          <w:rFonts w:hint="eastAsia" w:ascii="宋体" w:hAnsi="宋体" w:cs="宋体"/>
          <w:color w:val="000000"/>
          <w:highlight w:val="none"/>
        </w:rPr>
        <w:t>须知”第1.4.3项规定的任何一种情形的；</w:t>
      </w:r>
    </w:p>
    <w:p>
      <w:pPr>
        <w:ind w:firstLine="420"/>
        <w:rPr>
          <w:rFonts w:ascii="宋体" w:hAnsi="宋体" w:cs="宋体"/>
          <w:color w:val="000000"/>
          <w:highlight w:val="none"/>
        </w:rPr>
      </w:pPr>
      <w:r>
        <w:rPr>
          <w:rFonts w:hint="eastAsia" w:ascii="宋体" w:hAnsi="宋体" w:cs="宋体"/>
          <w:color w:val="000000"/>
          <w:highlight w:val="none"/>
        </w:rPr>
        <w:t>(2）串通投标或弄虚作假或有其他违法行为的；</w:t>
      </w:r>
    </w:p>
    <w:p>
      <w:pPr>
        <w:ind w:firstLine="420"/>
        <w:rPr>
          <w:rFonts w:ascii="宋体" w:hAnsi="宋体" w:cs="宋体"/>
          <w:color w:val="000000"/>
          <w:highlight w:val="none"/>
        </w:rPr>
      </w:pPr>
      <w:r>
        <w:rPr>
          <w:rFonts w:hint="eastAsia" w:ascii="宋体" w:hAnsi="宋体" w:cs="宋体"/>
          <w:color w:val="000000"/>
          <w:highlight w:val="none"/>
        </w:rPr>
        <w:t>(3）不按评标委员会要求澄清、说明或补正的；</w:t>
      </w:r>
    </w:p>
    <w:p>
      <w:pPr>
        <w:ind w:firstLine="420"/>
        <w:rPr>
          <w:rFonts w:ascii="宋体" w:hAnsi="宋体" w:cs="宋体"/>
          <w:color w:val="000000"/>
          <w:highlight w:val="none"/>
        </w:rPr>
      </w:pPr>
      <w:r>
        <w:rPr>
          <w:rFonts w:hint="eastAsia" w:ascii="宋体" w:hAnsi="宋体" w:cs="宋体"/>
          <w:color w:val="000000"/>
          <w:highlight w:val="none"/>
        </w:rPr>
        <w:t>(4）投标报价高于</w:t>
      </w:r>
      <w:r>
        <w:rPr>
          <w:rFonts w:hint="eastAsia" w:ascii="宋体" w:hAnsi="宋体" w:cs="宋体"/>
          <w:color w:val="000000"/>
          <w:highlight w:val="none"/>
          <w:lang w:val="en-US" w:eastAsia="zh-CN"/>
        </w:rPr>
        <w:t>最高限价</w:t>
      </w:r>
      <w:r>
        <w:rPr>
          <w:rFonts w:hint="eastAsia" w:ascii="宋体" w:hAnsi="宋体" w:cs="宋体"/>
          <w:color w:val="000000"/>
          <w:highlight w:val="none"/>
        </w:rPr>
        <w:t>；</w:t>
      </w:r>
    </w:p>
    <w:p>
      <w:pPr>
        <w:ind w:firstLine="420"/>
        <w:rPr>
          <w:rFonts w:ascii="宋体" w:hAnsi="宋体" w:cs="宋体"/>
          <w:color w:val="000000"/>
          <w:highlight w:val="none"/>
        </w:rPr>
      </w:pPr>
      <w:r>
        <w:rPr>
          <w:rFonts w:hint="eastAsia" w:ascii="宋体" w:hAnsi="宋体" w:cs="宋体"/>
          <w:color w:val="000000"/>
          <w:highlight w:val="none"/>
        </w:rPr>
        <w:t>(5）投标文件没有对招标文件的实质性要求和条件作出响应。</w:t>
      </w:r>
    </w:p>
    <w:p>
      <w:pPr>
        <w:ind w:firstLine="420"/>
        <w:rPr>
          <w:rFonts w:ascii="宋体" w:hAnsi="宋体" w:cs="宋体"/>
          <w:color w:val="000000"/>
          <w:highlight w:val="none"/>
        </w:rPr>
      </w:pPr>
      <w:r>
        <w:rPr>
          <w:rFonts w:hint="eastAsia" w:ascii="宋体" w:hAnsi="宋体" w:cs="宋体"/>
          <w:color w:val="000000"/>
          <w:highlight w:val="none"/>
        </w:rPr>
        <w:t>3.1.3 投标报价有算术错误及其他错误的，评标委员会按以下原则要求</w:t>
      </w:r>
      <w:r>
        <w:rPr>
          <w:rFonts w:hint="eastAsia" w:ascii="宋体" w:hAnsi="宋体" w:cs="宋体"/>
          <w:color w:val="000000"/>
          <w:highlight w:val="none"/>
          <w:lang w:eastAsia="zh-CN"/>
        </w:rPr>
        <w:t>供应商</w:t>
      </w:r>
      <w:r>
        <w:rPr>
          <w:rFonts w:hint="eastAsia" w:ascii="宋体" w:hAnsi="宋体" w:cs="宋体"/>
          <w:color w:val="000000"/>
          <w:highlight w:val="none"/>
        </w:rPr>
        <w:t>对投标报价进</w:t>
      </w:r>
      <w:bookmarkStart w:id="535" w:name="_Toc152042380"/>
      <w:bookmarkStart w:id="536" w:name="_Toc300835013"/>
      <w:bookmarkStart w:id="537" w:name="_Toc352691538"/>
      <w:bookmarkStart w:id="538" w:name="_Toc361508651"/>
      <w:bookmarkStart w:id="539" w:name="_Toc369531582"/>
      <w:bookmarkStart w:id="540" w:name="_Toc247527628"/>
      <w:bookmarkStart w:id="541" w:name="_Toc152045603"/>
      <w:bookmarkStart w:id="542" w:name="_Toc144974570"/>
      <w:bookmarkStart w:id="543" w:name="_Toc247514027"/>
      <w:bookmarkStart w:id="544" w:name="_Toc2907"/>
      <w:bookmarkStart w:id="545" w:name="_Toc384308277"/>
      <w:r>
        <w:rPr>
          <w:rFonts w:hint="eastAsia" w:ascii="宋体" w:hAnsi="宋体" w:cs="宋体"/>
          <w:color w:val="000000"/>
          <w:highlight w:val="none"/>
        </w:rPr>
        <w:t>行修正，并要求</w:t>
      </w:r>
      <w:r>
        <w:rPr>
          <w:rFonts w:hint="eastAsia" w:ascii="宋体" w:hAnsi="宋体" w:cs="宋体"/>
          <w:color w:val="000000"/>
          <w:highlight w:val="none"/>
          <w:lang w:eastAsia="zh-CN"/>
        </w:rPr>
        <w:t>供应商</w:t>
      </w:r>
      <w:r>
        <w:rPr>
          <w:rFonts w:hint="eastAsia" w:ascii="宋体" w:hAnsi="宋体" w:cs="宋体"/>
          <w:color w:val="000000"/>
          <w:highlight w:val="none"/>
        </w:rPr>
        <w:t>书面澄清确认。</w:t>
      </w:r>
      <w:bookmarkEnd w:id="535"/>
      <w:bookmarkEnd w:id="536"/>
      <w:bookmarkEnd w:id="537"/>
      <w:bookmarkEnd w:id="538"/>
      <w:bookmarkEnd w:id="539"/>
      <w:bookmarkEnd w:id="540"/>
      <w:bookmarkEnd w:id="541"/>
      <w:bookmarkEnd w:id="542"/>
      <w:bookmarkEnd w:id="543"/>
      <w:bookmarkEnd w:id="544"/>
      <w:bookmarkEnd w:id="545"/>
      <w:r>
        <w:rPr>
          <w:rFonts w:hint="eastAsia" w:ascii="宋体" w:hAnsi="宋体" w:cs="宋体"/>
          <w:color w:val="000000"/>
          <w:highlight w:val="none"/>
          <w:lang w:eastAsia="zh-CN"/>
        </w:rPr>
        <w:t>供应商</w:t>
      </w:r>
      <w:r>
        <w:rPr>
          <w:rFonts w:hint="eastAsia" w:ascii="宋体" w:hAnsi="宋体" w:cs="宋体"/>
          <w:color w:val="000000"/>
          <w:highlight w:val="none"/>
        </w:rPr>
        <w:t>拒不澄清确认的，评标委员会应当否决其投标：</w:t>
      </w:r>
    </w:p>
    <w:p>
      <w:pPr>
        <w:ind w:firstLine="420"/>
        <w:rPr>
          <w:rFonts w:ascii="宋体" w:hAnsi="宋体" w:cs="宋体"/>
          <w:color w:val="000000"/>
          <w:highlight w:val="none"/>
        </w:rPr>
      </w:pPr>
      <w:r>
        <w:rPr>
          <w:rFonts w:hint="eastAsia" w:ascii="宋体" w:hAnsi="宋体" w:cs="宋体"/>
          <w:color w:val="000000"/>
          <w:highlight w:val="none"/>
        </w:rPr>
        <w:t>（1）投标文件中的大写金额与小写金额不一致的，以大写金额为准；</w:t>
      </w:r>
    </w:p>
    <w:p>
      <w:pPr>
        <w:ind w:firstLine="420"/>
        <w:rPr>
          <w:rFonts w:ascii="宋体" w:hAnsi="宋体" w:cs="宋体"/>
          <w:color w:val="000000"/>
          <w:highlight w:val="none"/>
        </w:rPr>
      </w:pPr>
      <w:r>
        <w:rPr>
          <w:rFonts w:hint="eastAsia" w:ascii="宋体" w:hAnsi="宋体" w:cs="宋体"/>
          <w:color w:val="000000"/>
          <w:highlight w:val="none"/>
        </w:rPr>
        <w:t>（2）总价金额与单价金额不一致的，以单价金额为准，但单价金额小数点有明显错误的除外。</w:t>
      </w:r>
    </w:p>
    <w:p>
      <w:pPr>
        <w:pStyle w:val="5"/>
        <w:spacing w:before="0" w:beforeLines="0"/>
        <w:ind w:left="0" w:leftChars="0" w:firstLine="0" w:firstLineChars="0"/>
        <w:rPr>
          <w:color w:val="000000"/>
          <w:highlight w:val="none"/>
        </w:rPr>
      </w:pPr>
      <w:bookmarkStart w:id="546" w:name="_Toc28445"/>
      <w:bookmarkStart w:id="547" w:name="_Toc19822"/>
      <w:bookmarkStart w:id="548" w:name="_Toc492300424"/>
      <w:bookmarkStart w:id="549" w:name="_Toc6504"/>
      <w:r>
        <w:rPr>
          <w:rFonts w:hint="eastAsia"/>
          <w:color w:val="000000"/>
          <w:highlight w:val="none"/>
        </w:rPr>
        <w:t>3.2 详细评审</w:t>
      </w:r>
      <w:bookmarkEnd w:id="546"/>
      <w:bookmarkEnd w:id="547"/>
      <w:bookmarkEnd w:id="548"/>
      <w:bookmarkEnd w:id="549"/>
    </w:p>
    <w:p>
      <w:pPr>
        <w:ind w:firstLine="420"/>
        <w:rPr>
          <w:rFonts w:ascii="宋体" w:hAnsi="宋体" w:cs="宋体"/>
          <w:color w:val="000000"/>
          <w:highlight w:val="none"/>
        </w:rPr>
      </w:pPr>
      <w:r>
        <w:rPr>
          <w:rFonts w:hint="eastAsia" w:ascii="宋体" w:hAnsi="宋体" w:cs="宋体"/>
          <w:color w:val="000000"/>
          <w:highlight w:val="none"/>
        </w:rPr>
        <w:t>3.2.1 评标委员会按本章第2.2款规定的量化因素和分值进行打分，并计算出综合评估得分。</w:t>
      </w:r>
    </w:p>
    <w:p>
      <w:pPr>
        <w:ind w:firstLine="420"/>
        <w:rPr>
          <w:rFonts w:ascii="宋体" w:hAnsi="宋体" w:cs="宋体"/>
          <w:color w:val="000000"/>
          <w:highlight w:val="none"/>
        </w:rPr>
      </w:pPr>
      <w:r>
        <w:rPr>
          <w:rFonts w:hint="eastAsia" w:ascii="宋体" w:hAnsi="宋体" w:cs="宋体"/>
          <w:color w:val="000000"/>
          <w:highlight w:val="none"/>
        </w:rPr>
        <w:t>（1）按本章第2.2.3（1）目规定的评审因素和分值对综合实力部分计算出得分A；</w:t>
      </w:r>
    </w:p>
    <w:p>
      <w:pPr>
        <w:ind w:firstLine="420"/>
        <w:rPr>
          <w:rFonts w:ascii="宋体" w:hAnsi="宋体" w:cs="宋体"/>
          <w:color w:val="000000"/>
          <w:highlight w:val="none"/>
        </w:rPr>
      </w:pPr>
      <w:r>
        <w:rPr>
          <w:rFonts w:hint="eastAsia" w:ascii="宋体" w:hAnsi="宋体" w:cs="宋体"/>
          <w:color w:val="000000"/>
          <w:highlight w:val="none"/>
        </w:rPr>
        <w:t>（2）按本章第2.2.3（2）目规定的评审因素和分值对</w:t>
      </w:r>
      <w:r>
        <w:rPr>
          <w:rFonts w:hint="eastAsia" w:ascii="宋体" w:hAnsi="宋体" w:cs="宋体"/>
          <w:color w:val="000000"/>
          <w:highlight w:val="none"/>
          <w:lang w:val="en-US" w:eastAsia="zh-CN"/>
        </w:rPr>
        <w:t>服务</w:t>
      </w:r>
      <w:r>
        <w:rPr>
          <w:rFonts w:hint="eastAsia" w:ascii="宋体" w:hAnsi="宋体" w:cs="宋体"/>
          <w:color w:val="000000"/>
          <w:highlight w:val="none"/>
        </w:rPr>
        <w:t>方案部分计算出得分B；</w:t>
      </w:r>
    </w:p>
    <w:p>
      <w:pPr>
        <w:ind w:firstLine="420"/>
        <w:rPr>
          <w:rFonts w:ascii="宋体" w:hAnsi="宋体" w:cs="宋体"/>
          <w:color w:val="000000"/>
          <w:highlight w:val="none"/>
        </w:rPr>
      </w:pPr>
      <w:r>
        <w:rPr>
          <w:rFonts w:hint="eastAsia" w:ascii="宋体" w:hAnsi="宋体" w:cs="宋体"/>
          <w:color w:val="000000"/>
          <w:highlight w:val="none"/>
        </w:rPr>
        <w:t>（3）按本章第2.2.3（3）目规定的</w:t>
      </w:r>
      <w:r>
        <w:rPr>
          <w:rFonts w:hint="eastAsia" w:ascii="宋体" w:hAnsi="宋体" w:cs="宋体"/>
          <w:szCs w:val="21"/>
          <w:highlight w:val="none"/>
          <w:lang w:val="zh-CN"/>
        </w:rPr>
        <w:t>服务承诺</w:t>
      </w:r>
      <w:r>
        <w:rPr>
          <w:rFonts w:hint="eastAsia" w:ascii="宋体" w:hAnsi="宋体" w:cs="宋体"/>
          <w:szCs w:val="21"/>
          <w:highlight w:val="none"/>
          <w:lang w:val="en-US" w:eastAsia="zh-CN"/>
        </w:rPr>
        <w:t>及建议</w:t>
      </w:r>
      <w:r>
        <w:rPr>
          <w:rFonts w:hint="eastAsia" w:ascii="宋体" w:hAnsi="宋体" w:cs="宋体"/>
          <w:color w:val="000000"/>
          <w:highlight w:val="none"/>
        </w:rPr>
        <w:t>计</w:t>
      </w:r>
      <w:bookmarkStart w:id="550" w:name="_Toc247527630"/>
      <w:bookmarkStart w:id="551" w:name="_Toc152045605"/>
      <w:bookmarkStart w:id="552" w:name="_Toc384308279"/>
      <w:bookmarkStart w:id="553" w:name="_Toc247514029"/>
      <w:bookmarkStart w:id="554" w:name="_Toc18141"/>
      <w:bookmarkStart w:id="555" w:name="_Toc144974572"/>
      <w:bookmarkStart w:id="556" w:name="_Toc152042382"/>
      <w:bookmarkStart w:id="557" w:name="_Toc369531584"/>
      <w:bookmarkStart w:id="558" w:name="_Toc352691540"/>
      <w:bookmarkStart w:id="559" w:name="_Toc300835015"/>
      <w:bookmarkStart w:id="560" w:name="_Toc361508653"/>
      <w:r>
        <w:rPr>
          <w:rFonts w:hint="eastAsia" w:ascii="宋体" w:hAnsi="宋体" w:cs="宋体"/>
          <w:color w:val="000000"/>
          <w:highlight w:val="none"/>
        </w:rPr>
        <w:t>算出得分C；</w:t>
      </w:r>
    </w:p>
    <w:bookmarkEnd w:id="550"/>
    <w:bookmarkEnd w:id="551"/>
    <w:bookmarkEnd w:id="552"/>
    <w:bookmarkEnd w:id="553"/>
    <w:bookmarkEnd w:id="554"/>
    <w:bookmarkEnd w:id="555"/>
    <w:bookmarkEnd w:id="556"/>
    <w:bookmarkEnd w:id="557"/>
    <w:bookmarkEnd w:id="558"/>
    <w:bookmarkEnd w:id="559"/>
    <w:bookmarkEnd w:id="560"/>
    <w:p>
      <w:pPr>
        <w:ind w:firstLine="420"/>
        <w:rPr>
          <w:rFonts w:hint="eastAsia"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4</w:t>
      </w:r>
      <w:r>
        <w:rPr>
          <w:rFonts w:hint="eastAsia" w:ascii="宋体" w:hAnsi="宋体" w:cs="宋体"/>
          <w:color w:val="000000"/>
          <w:highlight w:val="none"/>
        </w:rPr>
        <w:t>）按本章第2.2.3（</w:t>
      </w:r>
      <w:r>
        <w:rPr>
          <w:rFonts w:hint="eastAsia" w:ascii="宋体" w:hAnsi="宋体" w:cs="宋体"/>
          <w:color w:val="000000"/>
          <w:highlight w:val="none"/>
          <w:lang w:val="en-US" w:eastAsia="zh-CN"/>
        </w:rPr>
        <w:t>4</w:t>
      </w:r>
      <w:r>
        <w:rPr>
          <w:rFonts w:hint="eastAsia" w:ascii="宋体" w:hAnsi="宋体" w:cs="宋体"/>
          <w:color w:val="000000"/>
          <w:highlight w:val="none"/>
        </w:rPr>
        <w:t>）目规定的</w:t>
      </w:r>
      <w:r>
        <w:rPr>
          <w:rFonts w:hint="eastAsia" w:ascii="宋体" w:hAnsi="宋体" w:cs="宋体"/>
          <w:highlight w:val="none"/>
        </w:rPr>
        <w:t>投标报价</w:t>
      </w:r>
      <w:r>
        <w:rPr>
          <w:rFonts w:hint="eastAsia" w:ascii="宋体" w:hAnsi="宋体" w:cs="宋体"/>
          <w:color w:val="000000"/>
          <w:highlight w:val="none"/>
        </w:rPr>
        <w:t>计算出得分</w:t>
      </w:r>
      <w:r>
        <w:rPr>
          <w:rFonts w:hint="eastAsia" w:ascii="宋体" w:hAnsi="宋体" w:cs="宋体"/>
          <w:color w:val="000000"/>
          <w:highlight w:val="none"/>
          <w:lang w:val="en-US" w:eastAsia="zh-CN"/>
        </w:rPr>
        <w:t>D</w:t>
      </w:r>
      <w:r>
        <w:rPr>
          <w:rFonts w:hint="eastAsia" w:ascii="宋体" w:hAnsi="宋体" w:cs="宋体"/>
          <w:color w:val="000000"/>
          <w:highlight w:val="none"/>
        </w:rPr>
        <w:t>；</w:t>
      </w:r>
    </w:p>
    <w:p>
      <w:pPr>
        <w:ind w:firstLine="420"/>
        <w:rPr>
          <w:rFonts w:ascii="宋体" w:hAnsi="宋体" w:cs="宋体"/>
          <w:color w:val="000000"/>
          <w:highlight w:val="none"/>
        </w:rPr>
      </w:pPr>
      <w:r>
        <w:rPr>
          <w:rFonts w:hint="eastAsia" w:ascii="宋体" w:hAnsi="宋体" w:cs="宋体"/>
          <w:color w:val="000000"/>
          <w:highlight w:val="none"/>
        </w:rPr>
        <w:t>3.2.2 评分分值计算保留小数点后两位，小数点后第三位“四舍五入”。</w:t>
      </w:r>
    </w:p>
    <w:p>
      <w:pPr>
        <w:ind w:firstLine="420"/>
        <w:rPr>
          <w:rFonts w:ascii="宋体" w:hAnsi="宋体" w:cs="宋体"/>
          <w:color w:val="000000"/>
          <w:highlight w:val="none"/>
        </w:rPr>
      </w:pPr>
      <w:r>
        <w:rPr>
          <w:rFonts w:hint="eastAsia" w:ascii="宋体" w:hAnsi="宋体" w:cs="宋体"/>
          <w:color w:val="000000"/>
          <w:highlight w:val="none"/>
        </w:rPr>
        <w:t xml:space="preserve">3.2.3 </w:t>
      </w:r>
      <w:r>
        <w:rPr>
          <w:rFonts w:hint="eastAsia" w:ascii="宋体" w:hAnsi="宋体" w:cs="宋体"/>
          <w:color w:val="000000"/>
          <w:highlight w:val="none"/>
          <w:lang w:eastAsia="zh-CN"/>
        </w:rPr>
        <w:t>供应商</w:t>
      </w:r>
      <w:r>
        <w:rPr>
          <w:rFonts w:hint="eastAsia" w:ascii="宋体" w:hAnsi="宋体" w:cs="宋体"/>
          <w:color w:val="000000"/>
          <w:highlight w:val="none"/>
        </w:rPr>
        <w:t>得分=A+B+C</w:t>
      </w:r>
      <w:r>
        <w:rPr>
          <w:rFonts w:hint="eastAsia" w:ascii="宋体" w:hAnsi="宋体" w:cs="宋体"/>
          <w:color w:val="000000"/>
          <w:highlight w:val="none"/>
          <w:lang w:val="en-US" w:eastAsia="zh-CN"/>
        </w:rPr>
        <w:t>+D</w:t>
      </w:r>
      <w:r>
        <w:rPr>
          <w:rFonts w:hint="eastAsia" w:ascii="宋体" w:hAnsi="宋体" w:cs="宋体"/>
          <w:color w:val="000000"/>
          <w:highlight w:val="none"/>
        </w:rPr>
        <w:t>。</w:t>
      </w:r>
    </w:p>
    <w:p>
      <w:pPr>
        <w:ind w:firstLine="420"/>
        <w:rPr>
          <w:rFonts w:ascii="宋体" w:hAnsi="宋体" w:cs="宋体"/>
          <w:color w:val="000000"/>
          <w:highlight w:val="none"/>
        </w:rPr>
      </w:pPr>
      <w:r>
        <w:rPr>
          <w:rFonts w:hint="eastAsia" w:ascii="宋体" w:hAnsi="宋体" w:cs="宋体"/>
          <w:color w:val="000000"/>
          <w:highlight w:val="none"/>
        </w:rPr>
        <w:t>3.2.4 评标委员会发现</w:t>
      </w:r>
      <w:r>
        <w:rPr>
          <w:rFonts w:hint="eastAsia" w:ascii="宋体" w:hAnsi="宋体" w:cs="宋体"/>
          <w:color w:val="000000"/>
          <w:highlight w:val="none"/>
          <w:lang w:eastAsia="zh-CN"/>
        </w:rPr>
        <w:t>供应商</w:t>
      </w:r>
      <w:r>
        <w:rPr>
          <w:rFonts w:hint="eastAsia" w:ascii="宋体" w:hAnsi="宋体" w:cs="宋体"/>
          <w:color w:val="000000"/>
          <w:highlight w:val="none"/>
        </w:rPr>
        <w:t>的报价明显低于其他投标报价，使得其投标报价可能低于其个别成本的，应当要求该</w:t>
      </w:r>
      <w:r>
        <w:rPr>
          <w:rFonts w:hint="eastAsia" w:ascii="宋体" w:hAnsi="宋体" w:cs="宋体"/>
          <w:color w:val="000000"/>
          <w:highlight w:val="none"/>
          <w:lang w:eastAsia="zh-CN"/>
        </w:rPr>
        <w:t>供应商</w:t>
      </w:r>
      <w:r>
        <w:rPr>
          <w:rFonts w:hint="eastAsia" w:ascii="宋体" w:hAnsi="宋体" w:cs="宋体"/>
          <w:color w:val="000000"/>
          <w:highlight w:val="none"/>
        </w:rPr>
        <w:t>作出书面说明并提供相应的证明材料。</w:t>
      </w:r>
      <w:r>
        <w:rPr>
          <w:rFonts w:hint="eastAsia" w:ascii="宋体" w:hAnsi="宋体" w:cs="宋体"/>
          <w:color w:val="000000"/>
          <w:highlight w:val="none"/>
          <w:lang w:eastAsia="zh-CN"/>
        </w:rPr>
        <w:t>供应商</w:t>
      </w:r>
      <w:r>
        <w:rPr>
          <w:rFonts w:hint="eastAsia" w:ascii="宋体" w:hAnsi="宋体" w:cs="宋体"/>
          <w:color w:val="000000"/>
          <w:highlight w:val="none"/>
        </w:rPr>
        <w:t>不能合理说明或者不能提供相应证明材料的，评标委员会应当认定该</w:t>
      </w:r>
      <w:r>
        <w:rPr>
          <w:rFonts w:hint="eastAsia" w:ascii="宋体" w:hAnsi="宋体" w:cs="宋体"/>
          <w:color w:val="000000"/>
          <w:highlight w:val="none"/>
          <w:lang w:eastAsia="zh-CN"/>
        </w:rPr>
        <w:t>供应商</w:t>
      </w:r>
      <w:r>
        <w:rPr>
          <w:rFonts w:hint="eastAsia" w:ascii="宋体" w:hAnsi="宋体" w:cs="宋体"/>
          <w:color w:val="000000"/>
          <w:highlight w:val="none"/>
        </w:rPr>
        <w:t>以低于成本报价竞标，并否决其投标。</w:t>
      </w:r>
    </w:p>
    <w:p>
      <w:pPr>
        <w:pStyle w:val="5"/>
        <w:spacing w:before="0" w:beforeLines="0"/>
        <w:ind w:left="0" w:leftChars="0" w:firstLine="0" w:firstLineChars="0"/>
        <w:rPr>
          <w:color w:val="000000"/>
          <w:highlight w:val="none"/>
        </w:rPr>
      </w:pPr>
      <w:bookmarkStart w:id="561" w:name="_Toc3322"/>
      <w:bookmarkStart w:id="562" w:name="_Toc6790"/>
      <w:bookmarkStart w:id="563" w:name="_Toc492300425"/>
      <w:bookmarkStart w:id="564" w:name="_Toc24917"/>
      <w:r>
        <w:rPr>
          <w:rFonts w:hint="eastAsia"/>
          <w:color w:val="000000"/>
          <w:highlight w:val="none"/>
        </w:rPr>
        <w:t>3.3 投标文件的澄清</w:t>
      </w:r>
      <w:bookmarkEnd w:id="561"/>
      <w:bookmarkEnd w:id="562"/>
      <w:bookmarkEnd w:id="563"/>
      <w:bookmarkEnd w:id="564"/>
    </w:p>
    <w:p>
      <w:pPr>
        <w:ind w:firstLine="420"/>
        <w:rPr>
          <w:rFonts w:ascii="宋体" w:hAnsi="宋体" w:cs="宋体"/>
          <w:color w:val="000000"/>
          <w:highlight w:val="none"/>
        </w:rPr>
      </w:pPr>
      <w:r>
        <w:rPr>
          <w:rFonts w:hint="eastAsia" w:ascii="宋体" w:hAnsi="宋体" w:cs="宋体"/>
          <w:color w:val="000000"/>
          <w:highlight w:val="none"/>
        </w:rPr>
        <w:t>3.3.1 在评标过程中，评标委员会可以书面形式要求</w:t>
      </w:r>
      <w:r>
        <w:rPr>
          <w:rFonts w:hint="eastAsia" w:ascii="宋体" w:hAnsi="宋体" w:cs="宋体"/>
          <w:color w:val="000000"/>
          <w:highlight w:val="none"/>
          <w:lang w:eastAsia="zh-CN"/>
        </w:rPr>
        <w:t>供应商</w:t>
      </w:r>
      <w:r>
        <w:rPr>
          <w:rFonts w:hint="eastAsia" w:ascii="宋体" w:hAnsi="宋体" w:cs="宋体"/>
          <w:color w:val="000000"/>
          <w:highlight w:val="none"/>
        </w:rPr>
        <w:t>对投标文件中含义不明确、对同类问题表述不一致或者有明显文字和计算错误的内容作必要的澄清、说明或补正。澄清、说明或补正应以书面方式进行。评标委员会不接受</w:t>
      </w:r>
      <w:r>
        <w:rPr>
          <w:rFonts w:hint="eastAsia" w:ascii="宋体" w:hAnsi="宋体" w:cs="宋体"/>
          <w:color w:val="000000"/>
          <w:highlight w:val="none"/>
          <w:lang w:eastAsia="zh-CN"/>
        </w:rPr>
        <w:t>供应商</w:t>
      </w:r>
      <w:r>
        <w:rPr>
          <w:rFonts w:hint="eastAsia" w:ascii="宋体" w:hAnsi="宋体" w:cs="宋体"/>
          <w:color w:val="000000"/>
          <w:highlight w:val="none"/>
        </w:rPr>
        <w:t>主动提出的澄清、说明或补正。</w:t>
      </w:r>
    </w:p>
    <w:p>
      <w:pPr>
        <w:ind w:firstLine="420"/>
        <w:rPr>
          <w:rFonts w:ascii="宋体" w:hAnsi="宋体" w:cs="宋体"/>
          <w:color w:val="000000"/>
          <w:highlight w:val="none"/>
        </w:rPr>
      </w:pPr>
      <w:r>
        <w:rPr>
          <w:rFonts w:hint="eastAsia" w:ascii="宋体" w:hAnsi="宋体" w:cs="宋体"/>
          <w:color w:val="000000"/>
          <w:highlight w:val="none"/>
        </w:rPr>
        <w:t>3.3.2 澄清、说明或补正不得超出投标文件的范围且不得改变投标文件的实质性内容，并构成投标文件的组成部分。</w:t>
      </w:r>
    </w:p>
    <w:p>
      <w:pPr>
        <w:ind w:firstLine="420"/>
        <w:rPr>
          <w:rFonts w:ascii="宋体" w:hAnsi="宋体" w:cs="宋体"/>
          <w:color w:val="000000"/>
          <w:highlight w:val="none"/>
        </w:rPr>
      </w:pPr>
      <w:r>
        <w:rPr>
          <w:rFonts w:hint="eastAsia" w:ascii="宋体" w:hAnsi="宋体" w:cs="宋体"/>
          <w:color w:val="000000"/>
          <w:highlight w:val="none"/>
        </w:rPr>
        <w:t>3.3.3 评标委员会对</w:t>
      </w:r>
      <w:r>
        <w:rPr>
          <w:rFonts w:hint="eastAsia" w:ascii="宋体" w:hAnsi="宋体" w:cs="宋体"/>
          <w:color w:val="000000"/>
          <w:highlight w:val="none"/>
          <w:lang w:eastAsia="zh-CN"/>
        </w:rPr>
        <w:t>供应商</w:t>
      </w:r>
      <w:r>
        <w:rPr>
          <w:rFonts w:hint="eastAsia" w:ascii="宋体" w:hAnsi="宋体" w:cs="宋体"/>
          <w:color w:val="000000"/>
          <w:highlight w:val="none"/>
        </w:rPr>
        <w:t>提交的澄清、说明或补正有疑问的，可以要求</w:t>
      </w:r>
      <w:r>
        <w:rPr>
          <w:rFonts w:hint="eastAsia" w:ascii="宋体" w:hAnsi="宋体" w:cs="宋体"/>
          <w:color w:val="000000"/>
          <w:highlight w:val="none"/>
          <w:lang w:eastAsia="zh-CN"/>
        </w:rPr>
        <w:t>供应商</w:t>
      </w:r>
      <w:r>
        <w:rPr>
          <w:rFonts w:hint="eastAsia" w:ascii="宋体" w:hAnsi="宋体" w:cs="宋体"/>
          <w:color w:val="000000"/>
          <w:highlight w:val="none"/>
        </w:rPr>
        <w:t>进一步澄清、说明或补正，直至满足评标委员会的要求。</w:t>
      </w:r>
    </w:p>
    <w:p>
      <w:pPr>
        <w:pStyle w:val="5"/>
        <w:spacing w:before="0" w:beforeLines="0"/>
        <w:ind w:left="0" w:leftChars="0" w:firstLine="0" w:firstLineChars="0"/>
        <w:rPr>
          <w:color w:val="000000"/>
          <w:highlight w:val="none"/>
        </w:rPr>
      </w:pPr>
      <w:bookmarkStart w:id="565" w:name="_Toc20657"/>
      <w:bookmarkStart w:id="566" w:name="_Toc26785"/>
      <w:bookmarkStart w:id="567" w:name="_Toc492300426"/>
      <w:bookmarkStart w:id="568" w:name="_Toc16908"/>
      <w:r>
        <w:rPr>
          <w:rFonts w:hint="eastAsia"/>
          <w:color w:val="000000"/>
          <w:highlight w:val="none"/>
        </w:rPr>
        <w:t>3.</w:t>
      </w:r>
      <w:r>
        <w:rPr>
          <w:rFonts w:hint="eastAsia"/>
          <w:color w:val="000000"/>
          <w:highlight w:val="none"/>
          <w:lang w:val="en-US" w:eastAsia="zh-CN"/>
        </w:rPr>
        <w:t>4</w:t>
      </w:r>
      <w:r>
        <w:rPr>
          <w:rFonts w:hint="eastAsia"/>
          <w:color w:val="000000"/>
          <w:highlight w:val="none"/>
        </w:rPr>
        <w:t xml:space="preserve"> 评标结果</w:t>
      </w:r>
      <w:bookmarkEnd w:id="565"/>
      <w:bookmarkEnd w:id="566"/>
      <w:bookmarkEnd w:id="567"/>
      <w:bookmarkEnd w:id="568"/>
    </w:p>
    <w:p>
      <w:pPr>
        <w:ind w:firstLine="420"/>
        <w:rPr>
          <w:rFonts w:ascii="宋体" w:hAnsi="宋体" w:cs="宋体"/>
          <w:color w:val="000000"/>
          <w:highlight w:val="none"/>
        </w:rPr>
      </w:pPr>
      <w:r>
        <w:rPr>
          <w:rFonts w:hint="eastAsia" w:ascii="宋体" w:hAnsi="宋体" w:cs="宋体"/>
          <w:color w:val="000000"/>
          <w:highlight w:val="none"/>
        </w:rPr>
        <w:t>3.5.1 除第二章“</w:t>
      </w:r>
      <w:r>
        <w:rPr>
          <w:rFonts w:hint="eastAsia" w:ascii="宋体" w:hAnsi="宋体" w:cs="宋体"/>
          <w:color w:val="000000"/>
          <w:highlight w:val="none"/>
          <w:lang w:eastAsia="zh-CN"/>
        </w:rPr>
        <w:t>供应商</w:t>
      </w:r>
      <w:r>
        <w:rPr>
          <w:rFonts w:hint="eastAsia" w:ascii="宋体" w:hAnsi="宋体" w:cs="宋体"/>
          <w:color w:val="000000"/>
          <w:highlight w:val="none"/>
        </w:rPr>
        <w:t>须知”前附表授权直接确定中标人外，评标委员会按照得分由高到低的顺序推荐中标候选人，并标明排序。</w:t>
      </w:r>
    </w:p>
    <w:p>
      <w:pPr>
        <w:ind w:firstLine="420"/>
        <w:rPr>
          <w:rFonts w:ascii="宋体" w:hAnsi="宋体" w:cs="宋体"/>
          <w:color w:val="000000"/>
          <w:highlight w:val="none"/>
        </w:rPr>
      </w:pPr>
      <w:r>
        <w:rPr>
          <w:rFonts w:hint="eastAsia" w:ascii="宋体" w:hAnsi="宋体" w:cs="宋体"/>
          <w:color w:val="000000"/>
          <w:highlight w:val="none"/>
        </w:rPr>
        <w:t>3.5.2 评标委员会完成评标后，应当向采购人提交书面评标报告和中标候选人名单。</w:t>
      </w:r>
    </w:p>
    <w:p>
      <w:pPr>
        <w:bidi w:val="0"/>
        <w:rPr>
          <w:highlight w:val="none"/>
        </w:rPr>
      </w:pPr>
      <w:r>
        <w:rPr>
          <w:rFonts w:hint="eastAsia"/>
          <w:highlight w:val="none"/>
        </w:rPr>
        <w:br w:type="page"/>
      </w:r>
    </w:p>
    <w:p>
      <w:pPr>
        <w:pStyle w:val="3"/>
        <w:ind w:firstLine="0" w:firstLineChars="0"/>
        <w:jc w:val="center"/>
        <w:rPr>
          <w:rFonts w:hint="default" w:eastAsia="宋体"/>
          <w:sz w:val="36"/>
          <w:szCs w:val="36"/>
          <w:highlight w:val="none"/>
          <w:lang w:val="en-US" w:eastAsia="zh-CN"/>
        </w:rPr>
      </w:pPr>
      <w:bookmarkStart w:id="569" w:name="_Toc492300427"/>
      <w:bookmarkStart w:id="570" w:name="_Toc18100"/>
      <w:bookmarkStart w:id="571" w:name="_Toc22802"/>
      <w:bookmarkStart w:id="572" w:name="_Toc2786"/>
      <w:bookmarkStart w:id="573" w:name="_Toc19440"/>
      <w:bookmarkStart w:id="574" w:name="_Toc29631"/>
      <w:r>
        <w:rPr>
          <w:rFonts w:hint="eastAsia" w:ascii="宋体" w:hAnsi="宋体" w:cs="宋体"/>
          <w:color w:val="000000"/>
          <w:sz w:val="36"/>
          <w:szCs w:val="36"/>
          <w:highlight w:val="none"/>
        </w:rPr>
        <w:t>第四章  合同</w:t>
      </w:r>
      <w:bookmarkEnd w:id="569"/>
      <w:bookmarkEnd w:id="570"/>
      <w:bookmarkEnd w:id="571"/>
      <w:bookmarkEnd w:id="572"/>
      <w:bookmarkEnd w:id="573"/>
      <w:bookmarkStart w:id="575" w:name="_Toc246996338"/>
      <w:bookmarkStart w:id="576" w:name="_Toc246997081"/>
      <w:bookmarkStart w:id="577" w:name="_Toc179632787"/>
      <w:bookmarkStart w:id="578" w:name="_Toc247085853"/>
      <w:bookmarkStart w:id="579" w:name="_Toc300835199"/>
      <w:bookmarkStart w:id="580" w:name="_Toc144974578"/>
      <w:bookmarkStart w:id="581" w:name="_Toc152042549"/>
      <w:bookmarkStart w:id="582" w:name="_Toc152042388"/>
      <w:bookmarkStart w:id="583" w:name="_Toc247527798"/>
      <w:bookmarkStart w:id="584" w:name="_Toc144974829"/>
      <w:bookmarkStart w:id="585" w:name="_Toc247514197"/>
      <w:bookmarkStart w:id="586" w:name="_Toc184635122"/>
      <w:bookmarkStart w:id="587" w:name="_Toc152045610"/>
      <w:r>
        <w:rPr>
          <w:rFonts w:hint="eastAsia" w:ascii="宋体" w:hAnsi="宋体" w:cs="宋体"/>
          <w:color w:val="000000"/>
          <w:sz w:val="36"/>
          <w:szCs w:val="36"/>
          <w:highlight w:val="none"/>
          <w:lang w:val="en-US" w:eastAsia="zh-CN"/>
        </w:rPr>
        <w:t>主要条款</w:t>
      </w:r>
      <w:bookmarkEnd w:id="574"/>
    </w:p>
    <w:p>
      <w:pPr>
        <w:ind w:left="0" w:leftChars="0" w:firstLine="0" w:firstLineChars="0"/>
        <w:jc w:val="center"/>
        <w:rPr>
          <w:rFonts w:asciiTheme="minorEastAsia" w:hAnsiTheme="minorEastAsia" w:eastAsiaTheme="minorEastAsia" w:cstheme="minorEastAsia"/>
          <w:color w:val="FF0000"/>
          <w:highlight w:val="none"/>
        </w:rPr>
      </w:pPr>
    </w:p>
    <w:p>
      <w:pPr>
        <w:pStyle w:val="9"/>
        <w:rPr>
          <w:rFonts w:asciiTheme="minorEastAsia" w:hAnsiTheme="minorEastAsia" w:eastAsiaTheme="minorEastAsia" w:cstheme="minorEastAsia"/>
          <w:color w:val="FF0000"/>
          <w:highlight w:val="none"/>
        </w:rPr>
      </w:pPr>
    </w:p>
    <w:p>
      <w:pPr>
        <w:pStyle w:val="10"/>
        <w:rPr>
          <w:rFonts w:asciiTheme="minorEastAsia" w:hAnsiTheme="minorEastAsia" w:eastAsiaTheme="minorEastAsia" w:cstheme="minorEastAsia"/>
          <w:color w:val="FF0000"/>
          <w:highlight w:val="none"/>
        </w:rPr>
      </w:pPr>
    </w:p>
    <w:p>
      <w:pPr>
        <w:rPr>
          <w:highlight w:val="none"/>
        </w:rPr>
      </w:pPr>
    </w:p>
    <w:p>
      <w:pPr>
        <w:rPr>
          <w:rFonts w:asciiTheme="minorEastAsia" w:hAnsiTheme="minorEastAsia" w:eastAsiaTheme="minorEastAsia" w:cstheme="minorEastAsia"/>
          <w:highlight w:val="none"/>
        </w:rPr>
      </w:pPr>
    </w:p>
    <w:p>
      <w:pPr>
        <w:rPr>
          <w:rFonts w:asciiTheme="minorEastAsia" w:hAnsiTheme="minorEastAsia" w:eastAsiaTheme="minorEastAsia" w:cstheme="minorEastAsia"/>
          <w:highlight w:val="none"/>
        </w:rPr>
      </w:pPr>
    </w:p>
    <w:p>
      <w:pPr>
        <w:rPr>
          <w:rFonts w:asciiTheme="minorEastAsia" w:hAnsiTheme="minorEastAsia" w:eastAsiaTheme="minorEastAsia" w:cstheme="minorEastAsia"/>
          <w:highlight w:val="none"/>
        </w:rPr>
      </w:pPr>
    </w:p>
    <w:p>
      <w:pPr>
        <w:rPr>
          <w:rFonts w:asciiTheme="minorEastAsia" w:hAnsiTheme="minorEastAsia" w:eastAsiaTheme="minorEastAsia" w:cstheme="minorEastAsia"/>
          <w:highlight w:val="none"/>
        </w:rPr>
      </w:pPr>
    </w:p>
    <w:p>
      <w:pPr>
        <w:jc w:val="center"/>
        <w:rPr>
          <w:rFonts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（示范文本）</w:t>
      </w:r>
    </w:p>
    <w:p>
      <w:pPr>
        <w:spacing w:before="156" w:beforeLines="50" w:line="360" w:lineRule="auto"/>
        <w:jc w:val="center"/>
        <w:rPr>
          <w:rFonts w:hint="eastAsia" w:asciiTheme="minorEastAsia" w:hAnsiTheme="minorEastAsia" w:eastAsiaTheme="minorEastAsia" w:cstheme="minorEastAsia"/>
          <w:b/>
          <w:bCs/>
          <w:sz w:val="36"/>
          <w:szCs w:val="36"/>
          <w:highlight w:val="none"/>
        </w:rPr>
      </w:pPr>
    </w:p>
    <w:p>
      <w:pPr>
        <w:pStyle w:val="25"/>
        <w:rPr>
          <w:rFonts w:hint="eastAsia" w:asciiTheme="minorEastAsia" w:hAnsiTheme="minorEastAsia" w:eastAsiaTheme="minorEastAsia" w:cstheme="minorEastAsia"/>
          <w:b/>
          <w:bCs/>
          <w:sz w:val="36"/>
          <w:szCs w:val="36"/>
          <w:highlight w:val="none"/>
        </w:rPr>
      </w:pPr>
    </w:p>
    <w:p>
      <w:pPr>
        <w:pStyle w:val="25"/>
        <w:rPr>
          <w:rFonts w:hint="eastAsia" w:asciiTheme="minorEastAsia" w:hAnsiTheme="minorEastAsia" w:eastAsiaTheme="minorEastAsia" w:cstheme="minorEastAsia"/>
          <w:b/>
          <w:bCs/>
          <w:sz w:val="36"/>
          <w:szCs w:val="36"/>
          <w:highlight w:val="none"/>
        </w:rPr>
      </w:pPr>
    </w:p>
    <w:p>
      <w:pPr>
        <w:pStyle w:val="25"/>
        <w:rPr>
          <w:rFonts w:hint="eastAsia" w:asciiTheme="minorEastAsia" w:hAnsiTheme="minorEastAsia" w:eastAsiaTheme="minorEastAsia" w:cstheme="minorEastAsia"/>
          <w:b/>
          <w:bCs/>
          <w:sz w:val="36"/>
          <w:szCs w:val="36"/>
          <w:highlight w:val="none"/>
        </w:rPr>
      </w:pPr>
    </w:p>
    <w:p>
      <w:pPr>
        <w:pStyle w:val="25"/>
        <w:rPr>
          <w:rFonts w:hint="eastAsia" w:asciiTheme="minorEastAsia" w:hAnsiTheme="minorEastAsia" w:eastAsiaTheme="minorEastAsia" w:cstheme="minorEastAsia"/>
          <w:b/>
          <w:bCs/>
          <w:sz w:val="36"/>
          <w:szCs w:val="36"/>
          <w:highlight w:val="none"/>
        </w:rPr>
      </w:pPr>
    </w:p>
    <w:p>
      <w:pPr>
        <w:pStyle w:val="25"/>
        <w:rPr>
          <w:rFonts w:hint="eastAsia" w:asciiTheme="minorEastAsia" w:hAnsiTheme="minorEastAsia" w:eastAsiaTheme="minorEastAsia" w:cstheme="minorEastAsia"/>
          <w:b/>
          <w:bCs/>
          <w:sz w:val="36"/>
          <w:szCs w:val="36"/>
          <w:highlight w:val="none"/>
        </w:rPr>
      </w:pPr>
    </w:p>
    <w:p>
      <w:pPr>
        <w:pStyle w:val="25"/>
        <w:ind w:left="0" w:leftChars="0" w:firstLine="0" w:firstLineChars="0"/>
        <w:rPr>
          <w:rFonts w:hint="eastAsia" w:asciiTheme="minorEastAsia" w:hAnsiTheme="minorEastAsia" w:eastAsiaTheme="minorEastAsia" w:cstheme="minorEastAsia"/>
          <w:b/>
          <w:bCs/>
          <w:sz w:val="36"/>
          <w:szCs w:val="36"/>
          <w:highlight w:val="none"/>
        </w:rPr>
      </w:pPr>
    </w:p>
    <w:p>
      <w:pPr>
        <w:spacing w:before="156" w:beforeLines="50" w:line="360" w:lineRule="auto"/>
        <w:jc w:val="center"/>
        <w:rPr>
          <w:rFonts w:hint="eastAsia" w:asciiTheme="minorEastAsia" w:hAnsiTheme="minorEastAsia" w:eastAsiaTheme="minorEastAsia" w:cstheme="minorEastAsia"/>
          <w:b/>
          <w:bCs/>
          <w:sz w:val="32"/>
          <w:szCs w:val="32"/>
          <w:highlight w:val="none"/>
          <w:lang w:val="en-US" w:eastAsia="zh-CN"/>
        </w:rPr>
      </w:pPr>
    </w:p>
    <w:p>
      <w:pPr>
        <w:spacing w:before="156" w:beforeLines="50" w:line="360" w:lineRule="auto"/>
        <w:jc w:val="center"/>
        <w:rPr>
          <w:rFonts w:hint="default"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合同主要条款</w:t>
      </w:r>
    </w:p>
    <w:p>
      <w:pPr>
        <w:pStyle w:val="2"/>
        <w:keepNext w:val="0"/>
        <w:keepLines w:val="0"/>
        <w:pageBreakBefore w:val="0"/>
        <w:widowControl w:val="0"/>
        <w:kinsoku/>
        <w:wordWrap/>
        <w:overflowPunct/>
        <w:topLinePunct w:val="0"/>
        <w:autoSpaceDE/>
        <w:autoSpaceDN/>
        <w:bidi w:val="0"/>
        <w:adjustRightInd/>
        <w:snapToGrid/>
        <w:spacing w:line="317" w:lineRule="auto"/>
        <w:ind w:left="0" w:leftChars="0" w:right="221" w:firstLine="488" w:firstLineChars="200"/>
        <w:jc w:val="both"/>
        <w:textAlignment w:val="auto"/>
        <w:rPr>
          <w:rFonts w:hint="eastAsia" w:ascii="宋体" w:hAnsi="宋体" w:eastAsia="宋体" w:cs="宋体"/>
          <w:spacing w:val="2"/>
          <w:sz w:val="24"/>
          <w:szCs w:val="24"/>
          <w:highlight w:val="none"/>
          <w:u w:val="single"/>
          <w:lang w:val="en-US" w:eastAsia="zh-CN"/>
        </w:rPr>
      </w:pPr>
      <w:bookmarkStart w:id="588" w:name="_Toc8483"/>
      <w:bookmarkStart w:id="589" w:name="_Toc492300512"/>
      <w:bookmarkStart w:id="590" w:name="_Toc4453"/>
      <w:bookmarkStart w:id="591" w:name="_Toc14969"/>
      <w:bookmarkStart w:id="592" w:name="_Toc1328"/>
      <w:r>
        <w:rPr>
          <w:rFonts w:hint="eastAsia" w:ascii="宋体" w:hAnsi="宋体" w:eastAsia="宋体" w:cs="宋体"/>
          <w:spacing w:val="2"/>
          <w:sz w:val="24"/>
          <w:szCs w:val="24"/>
          <w:highlight w:val="none"/>
          <w:lang w:val="en-US" w:eastAsia="zh-CN"/>
        </w:rPr>
        <w:t>甲方：</w:t>
      </w:r>
      <w:r>
        <w:rPr>
          <w:rFonts w:hint="eastAsia" w:ascii="宋体" w:hAnsi="宋体" w:eastAsia="宋体" w:cs="宋体"/>
          <w:spacing w:val="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pacing w:val="2"/>
          <w:sz w:val="24"/>
          <w:szCs w:val="24"/>
          <w:highlight w:val="none"/>
          <w:u w:val="single"/>
          <w:lang w:val="en-US" w:eastAsia="zh-CN"/>
        </w:rPr>
      </w:pPr>
      <w:r>
        <w:rPr>
          <w:rFonts w:hint="eastAsia" w:ascii="宋体" w:hAnsi="宋体" w:eastAsia="宋体" w:cs="宋体"/>
          <w:spacing w:val="2"/>
          <w:sz w:val="24"/>
          <w:szCs w:val="24"/>
          <w:highlight w:val="none"/>
          <w:lang w:val="en-US" w:eastAsia="zh-CN"/>
        </w:rPr>
        <w:t>乙方：</w:t>
      </w:r>
      <w:r>
        <w:rPr>
          <w:rFonts w:hint="eastAsia" w:ascii="宋体" w:hAnsi="宋体" w:eastAsia="宋体" w:cs="宋体"/>
          <w:spacing w:val="2"/>
          <w:sz w:val="24"/>
          <w:szCs w:val="24"/>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317" w:lineRule="auto"/>
        <w:ind w:left="0" w:leftChars="0" w:right="221" w:firstLine="488"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根据《中华人民共和国民法典》、《中华人民共和国政府采购法》与项目行业有关的</w:t>
      </w:r>
      <w:r>
        <w:rPr>
          <w:rFonts w:hint="eastAsia" w:ascii="宋体" w:hAnsi="宋体" w:eastAsia="宋体" w:cs="宋体"/>
          <w:sz w:val="24"/>
          <w:szCs w:val="24"/>
          <w:highlight w:val="none"/>
        </w:rPr>
        <w:t>法律法规，经</w:t>
      </w:r>
      <w:r>
        <w:rPr>
          <w:rFonts w:hint="eastAsia" w:ascii="宋体" w:hAnsi="宋体" w:eastAsia="宋体" w:cs="宋体"/>
          <w:sz w:val="24"/>
          <w:szCs w:val="24"/>
          <w:highlight w:val="none"/>
          <w:lang w:val="en-US" w:eastAsia="zh-CN"/>
        </w:rPr>
        <w:t>公开招标</w:t>
      </w:r>
      <w:r>
        <w:rPr>
          <w:rFonts w:hint="eastAsia" w:ascii="宋体" w:hAnsi="宋体" w:eastAsia="宋体" w:cs="宋体"/>
          <w:sz w:val="24"/>
          <w:szCs w:val="24"/>
          <w:highlight w:val="none"/>
        </w:rPr>
        <w:t>，确定乙方为</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rPr>
        <w:t>的供应商，甲乙双方在友好协商基础上，就</w:t>
      </w:r>
      <w:r>
        <w:rPr>
          <w:rFonts w:hint="eastAsia" w:ascii="宋体" w:hAnsi="宋体" w:eastAsia="宋体" w:cs="宋体"/>
          <w:sz w:val="24"/>
          <w:szCs w:val="24"/>
          <w:highlight w:val="none"/>
          <w:lang w:val="en-US" w:eastAsia="zh-CN"/>
        </w:rPr>
        <w:t>该项目</w:t>
      </w:r>
      <w:r>
        <w:rPr>
          <w:rFonts w:hint="eastAsia" w:ascii="宋体" w:hAnsi="宋体" w:eastAsia="宋体" w:cs="宋体"/>
          <w:sz w:val="24"/>
          <w:szCs w:val="24"/>
          <w:highlight w:val="none"/>
        </w:rPr>
        <w:t>签订本合同。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7" w:lineRule="auto"/>
        <w:ind w:left="479" w:leftChars="228" w:right="20" w:rightChars="0" w:firstLine="0" w:firstLineChars="0"/>
        <w:jc w:val="left"/>
        <w:textAlignment w:val="auto"/>
        <w:rPr>
          <w:rFonts w:hint="default" w:ascii="宋体" w:hAnsi="宋体" w:eastAsia="宋体" w:cs="宋体"/>
          <w:b/>
          <w:bCs/>
          <w:sz w:val="24"/>
          <w:szCs w:val="24"/>
          <w:highlight w:val="none"/>
          <w:u w:val="single"/>
          <w:lang w:val="en-US" w:eastAsia="zh-CN"/>
        </w:rPr>
      </w:pPr>
      <w:r>
        <w:rPr>
          <w:rFonts w:hint="eastAsia" w:ascii="宋体" w:hAnsi="宋体" w:eastAsia="宋体" w:cs="宋体"/>
          <w:b/>
          <w:bCs/>
          <w:kern w:val="2"/>
          <w:sz w:val="24"/>
          <w:szCs w:val="24"/>
          <w:highlight w:val="none"/>
          <w:lang w:val="en-US" w:eastAsia="zh-CN" w:bidi="ar-SA"/>
        </w:rPr>
        <w:t>一、</w:t>
      </w:r>
      <w:r>
        <w:rPr>
          <w:rFonts w:hint="eastAsia" w:ascii="宋体" w:hAnsi="宋体" w:eastAsia="宋体" w:cs="宋体"/>
          <w:b/>
          <w:bCs/>
          <w:sz w:val="24"/>
          <w:szCs w:val="24"/>
          <w:highlight w:val="none"/>
          <w:lang w:val="en-US" w:eastAsia="zh-CN"/>
        </w:rPr>
        <w:t>项目名称：</w:t>
      </w:r>
      <w:r>
        <w:rPr>
          <w:rFonts w:hint="eastAsia" w:ascii="宋体" w:hAnsi="宋体" w:eastAsia="宋体" w:cs="宋体"/>
          <w:b/>
          <w:bCs/>
          <w:sz w:val="24"/>
          <w:szCs w:val="24"/>
          <w:highlight w:val="none"/>
          <w:u w:val="single"/>
          <w:lang w:val="en-US" w:eastAsia="zh-CN"/>
        </w:rPr>
        <w:t xml:space="preserve">                                                    </w:t>
      </w:r>
      <w:r>
        <w:rPr>
          <w:rFonts w:hint="eastAsia"/>
          <w:highlight w:val="none"/>
          <w:lang w:val="en-US" w:eastAsia="zh-CN"/>
        </w:rPr>
        <w:t xml:space="preserve">  </w:t>
      </w:r>
      <w:r>
        <w:rPr>
          <w:rFonts w:hint="eastAsia" w:ascii="宋体" w:hAnsi="宋体" w:eastAsia="宋体" w:cs="宋体"/>
          <w:b/>
          <w:bCs/>
          <w:kern w:val="2"/>
          <w:sz w:val="24"/>
          <w:szCs w:val="24"/>
          <w:highlight w:val="none"/>
          <w:lang w:val="en-US" w:eastAsia="zh-CN" w:bidi="ar-SA"/>
        </w:rPr>
        <w:t>二、</w:t>
      </w:r>
      <w:r>
        <w:rPr>
          <w:rFonts w:hint="eastAsia" w:ascii="宋体" w:hAnsi="宋体" w:eastAsia="宋体" w:cs="宋体"/>
          <w:b/>
          <w:bCs/>
          <w:sz w:val="24"/>
          <w:szCs w:val="24"/>
          <w:highlight w:val="none"/>
          <w:lang w:val="en-US" w:eastAsia="zh-CN"/>
        </w:rPr>
        <w:t>委托</w:t>
      </w:r>
      <w:r>
        <w:rPr>
          <w:rFonts w:hint="eastAsia" w:ascii="宋体" w:hAnsi="宋体" w:eastAsia="宋体" w:cs="宋体"/>
          <w:b/>
          <w:bCs/>
          <w:sz w:val="24"/>
          <w:szCs w:val="24"/>
          <w:highlight w:val="none"/>
        </w:rPr>
        <w:t>内容</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u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317" w:lineRule="auto"/>
        <w:ind w:right="240" w:rightChars="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317" w:lineRule="auto"/>
        <w:ind w:right="2458"/>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b/>
          <w:bCs/>
          <w:sz w:val="24"/>
          <w:szCs w:val="24"/>
          <w:highlight w:val="none"/>
          <w:lang w:val="en-US" w:eastAsia="zh-CN"/>
        </w:rPr>
        <w:t>三、服务期：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7" w:lineRule="auto"/>
        <w:ind w:leftChars="200" w:right="70" w:rightChars="0"/>
        <w:jc w:val="left"/>
        <w:textAlignment w:val="auto"/>
        <w:rPr>
          <w:rFonts w:hint="default" w:ascii="宋体" w:hAnsi="宋体" w:eastAsia="宋体" w:cs="宋体"/>
          <w:b/>
          <w:bCs/>
          <w:sz w:val="24"/>
          <w:szCs w:val="24"/>
          <w:highlight w:val="none"/>
          <w:u w:val="single"/>
          <w:lang w:val="en-US" w:eastAsia="zh-CN"/>
        </w:rPr>
      </w:pPr>
      <w:r>
        <w:rPr>
          <w:rFonts w:hint="eastAsia" w:ascii="宋体" w:hAnsi="宋体" w:eastAsia="宋体" w:cs="宋体"/>
          <w:b/>
          <w:bCs/>
          <w:sz w:val="24"/>
          <w:szCs w:val="24"/>
          <w:highlight w:val="none"/>
          <w:lang w:val="en-US" w:eastAsia="zh-CN"/>
        </w:rPr>
        <w:t>四、合同金额：</w:t>
      </w:r>
      <w:r>
        <w:rPr>
          <w:rFonts w:hint="eastAsia" w:ascii="宋体" w:hAnsi="宋体" w:eastAsia="宋体" w:cs="宋体"/>
          <w:b/>
          <w:bCs/>
          <w:sz w:val="24"/>
          <w:szCs w:val="24"/>
          <w:highlight w:val="none"/>
          <w:u w:val="single"/>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7" w:lineRule="auto"/>
        <w:ind w:leftChars="200" w:right="70" w:rightChars="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主要技术依据</w:t>
      </w:r>
      <w:r>
        <w:rPr>
          <w:rFonts w:hint="eastAsia" w:ascii="宋体" w:hAnsi="宋体" w:eastAsia="宋体" w:cs="宋体"/>
          <w:sz w:val="24"/>
          <w:szCs w:val="24"/>
          <w:highlight w:val="none"/>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7" w:lineRule="auto"/>
        <w:ind w:right="7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1、《中华人民共和国土地管理法》（主席令[2004]第</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28</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号）；</w:t>
      </w:r>
    </w:p>
    <w:p>
      <w:pPr>
        <w:pStyle w:val="2"/>
        <w:keepNext w:val="0"/>
        <w:keepLines w:val="0"/>
        <w:pageBreakBefore w:val="0"/>
        <w:widowControl w:val="0"/>
        <w:kinsoku/>
        <w:wordWrap/>
        <w:overflowPunct/>
        <w:topLinePunct w:val="0"/>
        <w:autoSpaceDE/>
        <w:autoSpaceDN/>
        <w:bidi w:val="0"/>
        <w:adjustRightInd/>
        <w:snapToGrid/>
        <w:spacing w:line="317" w:lineRule="auto"/>
        <w:ind w:left="0" w:leftChars="0" w:right="2458"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2、《土地调查条例》（国务院令第</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518</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号）；</w:t>
      </w:r>
    </w:p>
    <w:p>
      <w:pPr>
        <w:pStyle w:val="2"/>
        <w:keepNext w:val="0"/>
        <w:keepLines w:val="0"/>
        <w:pageBreakBefore w:val="0"/>
        <w:widowControl w:val="0"/>
        <w:kinsoku/>
        <w:wordWrap/>
        <w:overflowPunct/>
        <w:topLinePunct w:val="0"/>
        <w:autoSpaceDE/>
        <w:autoSpaceDN/>
        <w:bidi w:val="0"/>
        <w:adjustRightInd/>
        <w:snapToGrid/>
        <w:spacing w:before="154" w:line="317"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3、《土地调查条例实施办法》（2019</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7</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16</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日第二次修正）；</w:t>
      </w:r>
    </w:p>
    <w:p>
      <w:pPr>
        <w:pStyle w:val="2"/>
        <w:keepNext w:val="0"/>
        <w:keepLines w:val="0"/>
        <w:pageBreakBefore w:val="0"/>
        <w:widowControl w:val="0"/>
        <w:kinsoku/>
        <w:wordWrap/>
        <w:overflowPunct/>
        <w:topLinePunct w:val="0"/>
        <w:autoSpaceDE/>
        <w:autoSpaceDN/>
        <w:bidi w:val="0"/>
        <w:adjustRightInd/>
        <w:snapToGrid/>
        <w:spacing w:before="154" w:line="317" w:lineRule="auto"/>
        <w:ind w:left="0" w:leftChars="0" w:right="22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第三次全国国土调查技术规程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TD/T1055-2019</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17" w:lineRule="auto"/>
        <w:ind w:left="480" w:leftChars="0" w:hanging="480" w:hanging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7" w:lineRule="auto"/>
        <w:ind w:left="480" w:leftChars="0" w:hanging="480" w:hanging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、甲乙双方职责</w:t>
      </w:r>
    </w:p>
    <w:p>
      <w:pPr>
        <w:pStyle w:val="2"/>
        <w:keepNext w:val="0"/>
        <w:keepLines w:val="0"/>
        <w:pageBreakBefore w:val="0"/>
        <w:widowControl w:val="0"/>
        <w:kinsoku/>
        <w:wordWrap/>
        <w:overflowPunct/>
        <w:topLinePunct w:val="0"/>
        <w:autoSpaceDE/>
        <w:autoSpaceDN/>
        <w:bidi w:val="0"/>
        <w:adjustRightInd/>
        <w:snapToGrid/>
        <w:spacing w:line="317" w:lineRule="auto"/>
        <w:ind w:left="0" w:leftChars="0" w:right="2458"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（一）甲方职责</w:t>
      </w:r>
    </w:p>
    <w:p>
      <w:pPr>
        <w:pStyle w:val="2"/>
        <w:keepNext w:val="0"/>
        <w:keepLines w:val="0"/>
        <w:pageBreakBefore w:val="0"/>
        <w:widowControl w:val="0"/>
        <w:kinsoku/>
        <w:wordWrap/>
        <w:overflowPunct/>
        <w:topLinePunct w:val="0"/>
        <w:autoSpaceDE/>
        <w:autoSpaceDN/>
        <w:bidi w:val="0"/>
        <w:adjustRightInd/>
        <w:snapToGrid/>
        <w:spacing w:before="26" w:line="317" w:lineRule="auto"/>
        <w:ind w:left="588" w:right="2007"/>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1、专人负责协助乙方完成此项任务；</w:t>
      </w:r>
    </w:p>
    <w:p>
      <w:pPr>
        <w:pStyle w:val="2"/>
        <w:keepNext w:val="0"/>
        <w:keepLines w:val="0"/>
        <w:pageBreakBefore w:val="0"/>
        <w:widowControl w:val="0"/>
        <w:kinsoku/>
        <w:wordWrap/>
        <w:overflowPunct/>
        <w:topLinePunct w:val="0"/>
        <w:autoSpaceDE/>
        <w:autoSpaceDN/>
        <w:bidi w:val="0"/>
        <w:adjustRightInd/>
        <w:snapToGrid/>
        <w:spacing w:before="154" w:line="317" w:lineRule="auto"/>
        <w:ind w:left="588" w:right="2007"/>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2、负责行政区汇总成果上报工作；</w:t>
      </w:r>
    </w:p>
    <w:p>
      <w:pPr>
        <w:pStyle w:val="2"/>
        <w:keepNext w:val="0"/>
        <w:keepLines w:val="0"/>
        <w:pageBreakBefore w:val="0"/>
        <w:widowControl w:val="0"/>
        <w:kinsoku/>
        <w:wordWrap/>
        <w:overflowPunct/>
        <w:topLinePunct w:val="0"/>
        <w:autoSpaceDE/>
        <w:autoSpaceDN/>
        <w:bidi w:val="0"/>
        <w:adjustRightInd/>
        <w:snapToGrid/>
        <w:spacing w:before="154" w:line="317" w:lineRule="auto"/>
        <w:ind w:left="588" w:right="2007"/>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3、提供工作过涉及的相关资料，协助乙方完成野外核实举证；</w:t>
      </w:r>
    </w:p>
    <w:p>
      <w:pPr>
        <w:pStyle w:val="2"/>
        <w:keepNext w:val="0"/>
        <w:keepLines w:val="0"/>
        <w:pageBreakBefore w:val="0"/>
        <w:widowControl w:val="0"/>
        <w:kinsoku/>
        <w:wordWrap/>
        <w:overflowPunct/>
        <w:topLinePunct w:val="0"/>
        <w:autoSpaceDE/>
        <w:autoSpaceDN/>
        <w:bidi w:val="0"/>
        <w:adjustRightInd/>
        <w:snapToGrid/>
        <w:spacing w:before="154" w:line="317" w:lineRule="auto"/>
        <w:ind w:left="588" w:right="2007"/>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4、按合同约定准时支付费用。</w:t>
      </w:r>
    </w:p>
    <w:p>
      <w:pPr>
        <w:pStyle w:val="2"/>
        <w:keepNext w:val="0"/>
        <w:keepLines w:val="0"/>
        <w:pageBreakBefore w:val="0"/>
        <w:widowControl w:val="0"/>
        <w:kinsoku/>
        <w:wordWrap/>
        <w:overflowPunct/>
        <w:topLinePunct w:val="0"/>
        <w:autoSpaceDE/>
        <w:autoSpaceDN/>
        <w:bidi w:val="0"/>
        <w:adjustRightInd/>
        <w:snapToGrid/>
        <w:spacing w:before="154" w:line="360" w:lineRule="auto"/>
        <w:ind w:left="0" w:leftChars="0" w:right="358"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（二）乙方职责 </w:t>
      </w:r>
    </w:p>
    <w:p>
      <w:pPr>
        <w:pStyle w:val="2"/>
        <w:keepNext w:val="0"/>
        <w:keepLines w:val="0"/>
        <w:pageBreakBefore w:val="0"/>
        <w:widowControl w:val="0"/>
        <w:kinsoku/>
        <w:wordWrap/>
        <w:overflowPunct/>
        <w:topLinePunct w:val="0"/>
        <w:autoSpaceDE/>
        <w:autoSpaceDN/>
        <w:bidi w:val="0"/>
        <w:adjustRightInd/>
        <w:snapToGrid/>
        <w:spacing w:before="154" w:line="360" w:lineRule="auto"/>
        <w:ind w:left="0" w:leftChars="0" w:right="358"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1、组织作业队伍进场作业，并明确人员和时间安排，在规定时间内完成调查工作。</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155" w:firstLine="476" w:firstLineChars="200"/>
        <w:jc w:val="left"/>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2、乙方对项目实施中出的质量问题，应按照技术规程规定无条件修改完善，产生费用</w:t>
      </w:r>
      <w:r>
        <w:rPr>
          <w:rFonts w:hint="eastAsia" w:ascii="宋体" w:hAnsi="宋体" w:eastAsia="宋体" w:cs="宋体"/>
          <w:sz w:val="24"/>
          <w:szCs w:val="24"/>
          <w:highlight w:val="none"/>
        </w:rPr>
        <w:t xml:space="preserve"> 由乙方承担。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155" w:firstLine="476" w:firstLineChars="200"/>
        <w:jc w:val="left"/>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3、乙方应严格按照国家和地方的实施方案、相关规程、细则规定进行项目的实施，并</w:t>
      </w:r>
      <w:r>
        <w:rPr>
          <w:rFonts w:hint="eastAsia" w:ascii="宋体" w:hAnsi="宋体" w:eastAsia="宋体" w:cs="宋体"/>
          <w:sz w:val="24"/>
          <w:szCs w:val="24"/>
          <w:highlight w:val="none"/>
        </w:rPr>
        <w:t xml:space="preserve"> 对成果质量负责。</w:t>
      </w:r>
    </w:p>
    <w:p>
      <w:pPr>
        <w:pStyle w:val="2"/>
        <w:keepNext w:val="0"/>
        <w:keepLines w:val="0"/>
        <w:pageBreakBefore w:val="0"/>
        <w:widowControl w:val="0"/>
        <w:kinsoku/>
        <w:wordWrap/>
        <w:overflowPunct/>
        <w:topLinePunct w:val="0"/>
        <w:autoSpaceDE/>
        <w:autoSpaceDN/>
        <w:bidi w:val="0"/>
        <w:adjustRightInd/>
        <w:snapToGrid/>
        <w:spacing w:line="360" w:lineRule="auto"/>
        <w:ind w:left="458" w:leftChars="218" w:right="62" w:righ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4、乙方应配合采购人做好省级成果检查验收和国家级核查确认工作。 </w:t>
      </w:r>
    </w:p>
    <w:p>
      <w:pPr>
        <w:pStyle w:val="2"/>
        <w:keepNext w:val="0"/>
        <w:keepLines w:val="0"/>
        <w:pageBreakBefore w:val="0"/>
        <w:widowControl w:val="0"/>
        <w:kinsoku/>
        <w:wordWrap/>
        <w:overflowPunct/>
        <w:topLinePunct w:val="0"/>
        <w:autoSpaceDE/>
        <w:autoSpaceDN/>
        <w:bidi w:val="0"/>
        <w:adjustRightInd/>
        <w:snapToGrid/>
        <w:spacing w:line="360" w:lineRule="auto"/>
        <w:ind w:left="458" w:leftChars="218" w:right="62" w:rightChars="0" w:firstLine="0" w:firstLineChars="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、提交成果</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7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（一）县级调查成果：</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70" w:righ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）遥感监测成果包括遥感正射影像图、遥感监测图斑。</w:t>
      </w:r>
    </w:p>
    <w:p>
      <w:pPr>
        <w:pStyle w:val="2"/>
        <w:keepNext w:val="0"/>
        <w:keepLines w:val="0"/>
        <w:pageBreakBefore w:val="0"/>
        <w:widowControl w:val="0"/>
        <w:tabs>
          <w:tab w:val="left" w:pos="7700"/>
        </w:tabs>
        <w:kinsoku/>
        <w:wordWrap/>
        <w:overflowPunct/>
        <w:topLinePunct w:val="0"/>
        <w:autoSpaceDE/>
        <w:autoSpaceDN/>
        <w:bidi w:val="0"/>
        <w:adjustRightInd/>
        <w:snapToGrid/>
        <w:spacing w:line="360" w:lineRule="auto"/>
        <w:ind w:left="0" w:leftChars="0" w:right="70" w:righ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）外业调查成果包括外业调查图件、地物补测资料、图斑举证数据包（DB</w:t>
      </w:r>
      <w:r>
        <w:rPr>
          <w:rFonts w:hint="eastAsia" w:ascii="宋体" w:hAnsi="宋体" w:eastAsia="宋体" w:cs="宋体"/>
          <w:spacing w:val="-60"/>
          <w:sz w:val="24"/>
          <w:szCs w:val="24"/>
          <w:highlight w:val="none"/>
        </w:rPr>
        <w:t xml:space="preserve"> </w:t>
      </w:r>
      <w:r>
        <w:rPr>
          <w:rFonts w:hint="eastAsia" w:ascii="宋体" w:hAnsi="宋体" w:eastAsia="宋体" w:cs="宋体"/>
          <w:sz w:val="24"/>
          <w:szCs w:val="24"/>
          <w:highlight w:val="none"/>
        </w:rPr>
        <w:t>格式）。</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147" w:firstLine="480" w:firstLineChars="200"/>
        <w:jc w:val="left"/>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）数据库成果</w:t>
      </w:r>
      <w:r>
        <w:rPr>
          <w:rFonts w:hint="eastAsia" w:ascii="宋体" w:hAnsi="宋体" w:eastAsia="宋体" w:cs="宋体"/>
          <w:spacing w:val="2"/>
          <w:sz w:val="24"/>
          <w:szCs w:val="24"/>
          <w:highlight w:val="none"/>
        </w:rPr>
        <w:t>包括更新后的县级数据库、</w:t>
      </w:r>
      <w:r>
        <w:rPr>
          <w:rFonts w:hint="eastAsia" w:ascii="宋体" w:hAnsi="宋体" w:eastAsia="宋体" w:cs="宋体"/>
          <w:spacing w:val="2"/>
          <w:sz w:val="24"/>
          <w:szCs w:val="24"/>
          <w:highlight w:val="none"/>
          <w:lang w:val="en-US" w:eastAsia="zh-CN"/>
        </w:rPr>
        <w:t>国土调查数据库增量更新数据包。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147"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图斑信息核实</w:t>
      </w:r>
      <w:r>
        <w:rPr>
          <w:rFonts w:hint="eastAsia" w:ascii="宋体" w:hAnsi="宋体" w:eastAsia="宋体" w:cs="宋体"/>
          <w:sz w:val="24"/>
          <w:szCs w:val="24"/>
          <w:highlight w:val="none"/>
        </w:rPr>
        <w:t>各类报表包括遥感监测图斑信息核实记录表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MDB格式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跟踪图斑列表（XLSX格式）、</w:t>
      </w:r>
      <w:r>
        <w:rPr>
          <w:rFonts w:hint="eastAsia" w:ascii="宋体" w:hAnsi="宋体" w:eastAsia="宋体" w:cs="宋体"/>
          <w:spacing w:val="-5"/>
          <w:sz w:val="24"/>
          <w:szCs w:val="24"/>
          <w:highlight w:val="none"/>
        </w:rPr>
        <w:t>举证信</w:t>
      </w:r>
      <w:r>
        <w:rPr>
          <w:rFonts w:hint="eastAsia" w:ascii="宋体" w:hAnsi="宋体" w:eastAsia="宋体" w:cs="宋体"/>
          <w:sz w:val="24"/>
          <w:szCs w:val="24"/>
          <w:highlight w:val="none"/>
        </w:rPr>
        <w:t>息表（MDB</w:t>
      </w:r>
      <w:r>
        <w:rPr>
          <w:rFonts w:hint="eastAsia" w:ascii="宋体" w:hAnsi="宋体" w:eastAsia="宋体" w:cs="宋体"/>
          <w:spacing w:val="-60"/>
          <w:sz w:val="24"/>
          <w:szCs w:val="24"/>
          <w:highlight w:val="none"/>
        </w:rPr>
        <w:t xml:space="preserve"> </w:t>
      </w:r>
      <w:r>
        <w:rPr>
          <w:rFonts w:hint="eastAsia" w:ascii="宋体" w:hAnsi="宋体" w:eastAsia="宋体" w:cs="宋体"/>
          <w:sz w:val="24"/>
          <w:szCs w:val="24"/>
          <w:highlight w:val="none"/>
        </w:rPr>
        <w:t>格式）。</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7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）文字成果</w:t>
      </w:r>
      <w:r>
        <w:rPr>
          <w:rFonts w:hint="eastAsia" w:ascii="宋体" w:hAnsi="宋体" w:eastAsia="宋体" w:cs="宋体"/>
          <w:sz w:val="24"/>
          <w:szCs w:val="24"/>
          <w:highlight w:val="none"/>
          <w:lang w:val="en-US" w:eastAsia="zh-CN"/>
        </w:rPr>
        <w:t>包括国土利用变化情况分析报告。</w:t>
      </w:r>
    </w:p>
    <w:p>
      <w:pPr>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pPr>
        <w:pStyle w:val="9"/>
        <w:rPr>
          <w:rFonts w:hint="default"/>
          <w:highlight w:val="none"/>
          <w:u w:val="single"/>
          <w:lang w:val="en-US" w:eastAsia="zh-CN"/>
        </w:rPr>
      </w:pPr>
      <w:r>
        <w:rPr>
          <w:rFonts w:hint="eastAsia"/>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（二）市级与省级汇总成果：</w:t>
      </w:r>
    </w:p>
    <w:p>
      <w:pPr>
        <w:pStyle w:val="3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（1）数据库成果包括更新后的国土调查数据库</w:t>
      </w:r>
    </w:p>
    <w:p>
      <w:pPr>
        <w:pStyle w:val="3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heme="minorBidi"/>
          <w:kern w:val="0"/>
          <w:sz w:val="24"/>
          <w:szCs w:val="24"/>
          <w:highlight w:val="none"/>
          <w:lang w:val="en-US" w:eastAsia="zh-CN" w:bidi="ar-SA"/>
        </w:rPr>
      </w:pPr>
      <w:r>
        <w:rPr>
          <w:rFonts w:hint="eastAsia" w:cstheme="minorBidi"/>
          <w:kern w:val="0"/>
          <w:sz w:val="24"/>
          <w:szCs w:val="24"/>
          <w:highlight w:val="none"/>
          <w:lang w:val="en-US" w:eastAsia="zh-CN" w:bidi="ar-SA"/>
        </w:rPr>
        <w:t>（2）各类面积统计汇总表包括土地变更一览表、土地利用现状变更表、三大类土地利用现状变更表、土地利用现状一级分类面积按权属性质变化统计表、土地利用现状二级分类面积按权属性质变化统计表、城镇村及工矿用地面积变化统计表、城市内部土地利用变化统计表、建制镇内部土地利用变化统计表、村庄内部土地利用变化统计表、盐田及工矿用地内部土地利用变化统计表、特殊用地内部土地利用变化统计表、耕地坡度分级面积变化统计表、耕地种植类型面积变化统计表、即可恢复与工程恢复种植属性变化统计表、林区范围内园地变化统计表、灌丛草地汇总情况变化统计表、部分细化地类面积变化统计表、废弃与垃圾填埋细化标注变化统计表、工业用地按类型汇总变化统计表、可调整地类面积变化统计表、无居民海岛现状调查分类面积变化统计表、海岛土地利用现状变更表。</w:t>
      </w:r>
    </w:p>
    <w:p>
      <w:pPr>
        <w:pStyle w:val="3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（3）文字成果包括国土利用变化情况分析报告。</w:t>
      </w:r>
    </w:p>
    <w:p>
      <w:pPr>
        <w:pStyle w:val="3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kern w:val="0"/>
          <w:sz w:val="24"/>
          <w:szCs w:val="24"/>
          <w:highlight w:val="none"/>
          <w:u w:val="single"/>
          <w:lang w:val="en-US" w:eastAsia="zh-CN" w:bidi="ar-SA"/>
        </w:rPr>
      </w:pPr>
      <w:r>
        <w:rPr>
          <w:rFonts w:hint="eastAsia" w:ascii="宋体" w:hAnsi="宋体" w:cs="宋体"/>
          <w:kern w:val="0"/>
          <w:sz w:val="24"/>
          <w:szCs w:val="24"/>
          <w:highlight w:val="none"/>
          <w:u w:val="single"/>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70" w:rightChars="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rPr>
        <w:t xml:space="preserve">、质量及工期按照国家、省、市相关规定，提交的所果资料必须符合相关规定及上报要求。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70" w:rightChars="0" w:firstLine="488" w:firstLineChars="200"/>
        <w:jc w:val="left"/>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按照国家及省市各阶段要求完成，如遇中、省、市政策变化等不可抗拒因素，工期顺</w:t>
      </w:r>
      <w:r>
        <w:rPr>
          <w:rFonts w:hint="eastAsia" w:ascii="宋体" w:hAnsi="宋体" w:eastAsia="宋体" w:cs="宋体"/>
          <w:sz w:val="24"/>
          <w:szCs w:val="24"/>
          <w:highlight w:val="none"/>
        </w:rPr>
        <w:t>延。</w:t>
      </w:r>
    </w:p>
    <w:p>
      <w:pPr>
        <w:pStyle w:val="2"/>
        <w:keepNext w:val="0"/>
        <w:keepLines w:val="0"/>
        <w:pageBreakBefore w:val="0"/>
        <w:widowControl w:val="0"/>
        <w:kinsoku/>
        <w:wordWrap/>
        <w:overflowPunct/>
        <w:topLinePunct w:val="0"/>
        <w:autoSpaceDE/>
        <w:autoSpaceDN/>
        <w:bidi w:val="0"/>
        <w:adjustRightInd/>
        <w:snapToGrid/>
        <w:spacing w:before="154" w:line="360" w:lineRule="auto"/>
        <w:ind w:left="0" w:leftChars="0" w:right="2007"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九</w:t>
      </w:r>
      <w:r>
        <w:rPr>
          <w:rFonts w:hint="eastAsia" w:ascii="宋体" w:hAnsi="宋体" w:eastAsia="宋体" w:cs="宋体"/>
          <w:b/>
          <w:bCs/>
          <w:sz w:val="24"/>
          <w:szCs w:val="24"/>
          <w:highlight w:val="none"/>
        </w:rPr>
        <w:t>、费用及付款方式</w:t>
      </w:r>
    </w:p>
    <w:p>
      <w:pPr>
        <w:pStyle w:val="2"/>
        <w:keepNext w:val="0"/>
        <w:keepLines w:val="0"/>
        <w:pageBreakBefore w:val="0"/>
        <w:widowControl w:val="0"/>
        <w:kinsoku/>
        <w:wordWrap/>
        <w:overflowPunct/>
        <w:topLinePunct w:val="0"/>
        <w:autoSpaceDE/>
        <w:autoSpaceDN/>
        <w:bidi w:val="0"/>
        <w:adjustRightInd/>
        <w:snapToGrid/>
        <w:spacing w:before="26" w:line="360" w:lineRule="auto"/>
        <w:ind w:left="0" w:leftChars="0" w:right="20" w:rightChars="0" w:firstLine="480" w:firstLineChars="200"/>
        <w:jc w:val="left"/>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rPr>
        <w:t xml:space="preserve"> 合同生效后，提供的成果经国家核查确认后，支付合同总价的 100%。</w:t>
      </w:r>
      <w:r>
        <w:rPr>
          <w:rFonts w:hint="eastAsia" w:ascii="宋体" w:hAnsi="宋体" w:eastAsia="宋体" w:cs="宋体"/>
          <w:sz w:val="24"/>
          <w:szCs w:val="24"/>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十</w:t>
      </w:r>
      <w:r>
        <w:rPr>
          <w:rFonts w:hint="eastAsia" w:ascii="宋体" w:hAnsi="宋体" w:eastAsia="宋体" w:cs="宋体"/>
          <w:b w:val="0"/>
          <w:bCs w:val="0"/>
          <w:sz w:val="24"/>
          <w:szCs w:val="24"/>
          <w:highlight w:val="none"/>
        </w:rPr>
        <w:t>、保密责任</w:t>
      </w:r>
      <w:r>
        <w:rPr>
          <w:rFonts w:hint="eastAsia" w:ascii="宋体" w:hAnsi="宋体" w:eastAsia="宋体" w:cs="宋体"/>
          <w:b w:val="0"/>
          <w:bCs w:val="0"/>
          <w:spacing w:val="2"/>
          <w:sz w:val="24"/>
          <w:szCs w:val="24"/>
          <w:highlight w:val="none"/>
        </w:rPr>
        <w:t>凡涉及国家秘密的按《中华人民共和国保守国家秘密法》相关规定执行。乙方应当按照信息安全保密的规定程序妥善保管甲方提供的资料，保守甲方的各项秘密，不得利用知悉甲方保密资料为自己或其他任何单位和个人谋取权益；项目结束以后，乙方应当将甲方提供的资料归还甲方，并不得复制自留或用于本次项目以外的其他项目，否责乙方应承担</w:t>
      </w:r>
      <w:r>
        <w:rPr>
          <w:rFonts w:hint="eastAsia" w:ascii="宋体" w:hAnsi="宋体" w:eastAsia="宋体" w:cs="宋体"/>
          <w:b w:val="0"/>
          <w:bCs w:val="0"/>
          <w:sz w:val="24"/>
          <w:szCs w:val="24"/>
          <w:highlight w:val="none"/>
        </w:rPr>
        <w:t>相应的法律责任。</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十一</w:t>
      </w:r>
      <w:r>
        <w:rPr>
          <w:rFonts w:hint="eastAsia" w:ascii="宋体" w:hAnsi="宋体" w:eastAsia="宋体" w:cs="宋体"/>
          <w:b w:val="0"/>
          <w:bCs w:val="0"/>
          <w:sz w:val="24"/>
          <w:szCs w:val="24"/>
          <w:highlight w:val="none"/>
        </w:rPr>
        <w:t>、成果的权属</w:t>
      </w:r>
      <w:r>
        <w:rPr>
          <w:rFonts w:hint="eastAsia" w:ascii="宋体" w:hAnsi="宋体" w:eastAsia="宋体" w:cs="宋体"/>
          <w:b w:val="0"/>
          <w:bCs w:val="0"/>
          <w:spacing w:val="2"/>
          <w:sz w:val="24"/>
          <w:szCs w:val="24"/>
          <w:highlight w:val="none"/>
        </w:rPr>
        <w:t>成果的全部原始资料、中间过渡及最终成果所有权属于甲方。未经甲方书面许可，成交人不得擅自将原始资料、中间过渡或最终成果复制自留或提供给其他任何单位和个人，</w:t>
      </w:r>
      <w:r>
        <w:rPr>
          <w:rFonts w:hint="eastAsia" w:ascii="宋体" w:hAnsi="宋体" w:eastAsia="宋体" w:cs="宋体"/>
          <w:b w:val="0"/>
          <w:bCs w:val="0"/>
          <w:sz w:val="24"/>
          <w:szCs w:val="24"/>
          <w:highlight w:val="none"/>
        </w:rPr>
        <w:t>为自己或其他任何单位和个人谋取利益。</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2458"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十二</w:t>
      </w:r>
      <w:r>
        <w:rPr>
          <w:rFonts w:hint="eastAsia" w:ascii="宋体" w:hAnsi="宋体" w:eastAsia="宋体" w:cs="宋体"/>
          <w:b/>
          <w:bCs/>
          <w:sz w:val="24"/>
          <w:szCs w:val="24"/>
          <w:highlight w:val="none"/>
        </w:rPr>
        <w:t>、合同生效、变更</w:t>
      </w:r>
    </w:p>
    <w:p>
      <w:pPr>
        <w:pStyle w:val="2"/>
        <w:keepNext w:val="0"/>
        <w:keepLines w:val="0"/>
        <w:pageBreakBefore w:val="0"/>
        <w:widowControl w:val="0"/>
        <w:kinsoku/>
        <w:wordWrap/>
        <w:overflowPunct/>
        <w:topLinePunct w:val="0"/>
        <w:autoSpaceDE/>
        <w:autoSpaceDN/>
        <w:bidi w:val="0"/>
        <w:adjustRightInd/>
        <w:snapToGrid/>
        <w:spacing w:before="154"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（一）本合同自双方法定代表人签字并加盖公章后生效，合同履行完毕自行终止。</w:t>
      </w:r>
    </w:p>
    <w:p>
      <w:pPr>
        <w:pStyle w:val="2"/>
        <w:keepNext w:val="0"/>
        <w:keepLines w:val="0"/>
        <w:pageBreakBefore w:val="0"/>
        <w:widowControl w:val="0"/>
        <w:kinsoku/>
        <w:wordWrap/>
        <w:overflowPunct/>
        <w:topLinePunct w:val="0"/>
        <w:autoSpaceDE/>
        <w:autoSpaceDN/>
        <w:bidi w:val="0"/>
        <w:adjustRightInd/>
        <w:snapToGrid/>
        <w:spacing w:before="154" w:line="360" w:lineRule="auto"/>
        <w:ind w:left="0" w:leftChars="0" w:right="0" w:firstLine="488" w:firstLineChars="200"/>
        <w:jc w:val="left"/>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 xml:space="preserve">（二）本合同的变更必须经过甲乙双方共同协商并签订补充协议，补签协议与本合同 </w:t>
      </w:r>
      <w:r>
        <w:rPr>
          <w:rFonts w:hint="eastAsia" w:ascii="宋体" w:hAnsi="宋体" w:eastAsia="宋体" w:cs="宋体"/>
          <w:sz w:val="24"/>
          <w:szCs w:val="24"/>
          <w:highlight w:val="none"/>
        </w:rPr>
        <w:t>具有同等法律效力。</w:t>
      </w:r>
    </w:p>
    <w:p>
      <w:pPr>
        <w:pStyle w:val="2"/>
        <w:keepNext w:val="0"/>
        <w:keepLines w:val="0"/>
        <w:pageBreakBefore w:val="0"/>
        <w:widowControl w:val="0"/>
        <w:kinsoku/>
        <w:wordWrap/>
        <w:overflowPunct/>
        <w:topLinePunct w:val="0"/>
        <w:autoSpaceDE/>
        <w:autoSpaceDN/>
        <w:bidi w:val="0"/>
        <w:adjustRightInd/>
        <w:snapToGrid/>
        <w:spacing w:line="360" w:lineRule="auto"/>
        <w:ind w:left="458" w:leftChars="218" w:right="62" w:righ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（三）成果所有权归甲方所有，未经甲方同意不得提供他人使用。</w:t>
      </w:r>
    </w:p>
    <w:p>
      <w:pPr>
        <w:pStyle w:val="2"/>
        <w:keepNext w:val="0"/>
        <w:keepLines w:val="0"/>
        <w:pageBreakBefore w:val="0"/>
        <w:widowControl w:val="0"/>
        <w:kinsoku/>
        <w:wordWrap/>
        <w:overflowPunct/>
        <w:topLinePunct w:val="0"/>
        <w:autoSpaceDE/>
        <w:autoSpaceDN/>
        <w:bidi w:val="0"/>
        <w:adjustRightInd/>
        <w:snapToGrid/>
        <w:spacing w:line="360" w:lineRule="auto"/>
        <w:ind w:left="458" w:leftChars="218" w:right="62" w:rightChars="0" w:firstLine="0" w:firstLineChars="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、双方违约责任</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95" w:firstLine="476" w:firstLineChars="200"/>
        <w:jc w:val="left"/>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（一）甲方不按本合同约定支付服务费用，造成服务工作停滞、延误的，每迟延一天，</w:t>
      </w:r>
      <w:r>
        <w:rPr>
          <w:rFonts w:hint="eastAsia" w:ascii="宋体" w:hAnsi="宋体" w:eastAsia="宋体" w:cs="宋体"/>
          <w:sz w:val="24"/>
          <w:szCs w:val="24"/>
          <w:highlight w:val="none"/>
        </w:rPr>
        <w:t xml:space="preserve"> 乙方有权要求甲方支付合同总价款</w:t>
      </w:r>
      <w:r>
        <w:rPr>
          <w:rFonts w:hint="eastAsia" w:ascii="宋体" w:hAnsi="宋体" w:eastAsia="宋体" w:cs="宋体"/>
          <w:spacing w:val="-60"/>
          <w:sz w:val="24"/>
          <w:szCs w:val="24"/>
          <w:highlight w:val="none"/>
        </w:rPr>
        <w:t xml:space="preserve"> </w:t>
      </w:r>
      <w:r>
        <w:rPr>
          <w:rFonts w:hint="eastAsia" w:ascii="宋体" w:hAnsi="宋体" w:eastAsia="宋体" w:cs="宋体"/>
          <w:sz w:val="24"/>
          <w:szCs w:val="24"/>
          <w:highlight w:val="none"/>
        </w:rPr>
        <w:t>0.2%的违约金。</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88" w:firstLineChars="200"/>
        <w:jc w:val="left"/>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 xml:space="preserve">（二）乙方提交的成果必须符合本合同的相关规定，未达到要求的，应按合同标的总 </w:t>
      </w:r>
      <w:r>
        <w:rPr>
          <w:rFonts w:hint="eastAsia" w:ascii="宋体" w:hAnsi="宋体" w:eastAsia="宋体" w:cs="宋体"/>
          <w:sz w:val="24"/>
          <w:szCs w:val="24"/>
          <w:highlight w:val="none"/>
        </w:rPr>
        <w:t>金额百分之十向甲方支付违约金。违约金从甲方未支付的项目款中扣除。</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88" w:firstLineChars="200"/>
        <w:jc w:val="left"/>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 xml:space="preserve">（三）乙方如未能按期提交项目成果，每延迟一日应按合同标的总金额千分之一向甲 </w:t>
      </w:r>
      <w:r>
        <w:rPr>
          <w:rFonts w:hint="eastAsia" w:ascii="宋体" w:hAnsi="宋体" w:eastAsia="宋体" w:cs="宋体"/>
          <w:sz w:val="24"/>
          <w:szCs w:val="24"/>
          <w:highlight w:val="none"/>
        </w:rPr>
        <w:t>方支付违约金。违约金从甲方未支付的项目款项中扣除。</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88" w:firstLineChars="200"/>
        <w:jc w:val="left"/>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 xml:space="preserve">（四）乙方擅自转包合同任务业务内容的，甲方有权解除合同，并可要求乙方退还甲 </w:t>
      </w:r>
      <w:r>
        <w:rPr>
          <w:rFonts w:hint="eastAsia" w:ascii="宋体" w:hAnsi="宋体" w:eastAsia="宋体" w:cs="宋体"/>
          <w:sz w:val="24"/>
          <w:szCs w:val="24"/>
          <w:highlight w:val="none"/>
        </w:rPr>
        <w:t>方已支付的合同价款及10％的赔偿金。</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2458"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、争议解决</w:t>
      </w:r>
    </w:p>
    <w:p>
      <w:pPr>
        <w:pStyle w:val="2"/>
        <w:keepNext w:val="0"/>
        <w:keepLines w:val="0"/>
        <w:pageBreakBefore w:val="0"/>
        <w:widowControl w:val="0"/>
        <w:kinsoku/>
        <w:wordWrap/>
        <w:overflowPunct/>
        <w:topLinePunct w:val="0"/>
        <w:autoSpaceDE/>
        <w:autoSpaceDN/>
        <w:bidi w:val="0"/>
        <w:adjustRightInd/>
        <w:snapToGrid/>
        <w:spacing w:before="26" w:line="360" w:lineRule="auto"/>
        <w:ind w:left="0" w:leftChars="0" w:right="0" w:firstLine="488" w:firstLineChars="200"/>
        <w:jc w:val="left"/>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 xml:space="preserve">（一）甲、乙双方可就本合同未约定事宜签订《补充协议》，《补充协议》与本合同 </w:t>
      </w:r>
      <w:r>
        <w:rPr>
          <w:rFonts w:hint="eastAsia" w:ascii="宋体" w:hAnsi="宋体" w:eastAsia="宋体" w:cs="宋体"/>
          <w:sz w:val="24"/>
          <w:szCs w:val="24"/>
          <w:highlight w:val="none"/>
        </w:rPr>
        <w:t>具有同等法律效力。</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95" w:firstLine="476" w:firstLineChars="200"/>
        <w:jc w:val="left"/>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（二）因执行本合同所发生的或与本合同有关的一切争议，双方应通过友好协商解决。</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 xml:space="preserve">如果协商未能解决，任何一方可按中华人民共和国有关法律的规定提交甲方所在地的仲裁 </w:t>
      </w:r>
      <w:r>
        <w:rPr>
          <w:rFonts w:hint="eastAsia" w:ascii="宋体" w:hAnsi="宋体" w:eastAsia="宋体" w:cs="宋体"/>
          <w:sz w:val="24"/>
          <w:szCs w:val="24"/>
          <w:highlight w:val="none"/>
        </w:rPr>
        <w:t>机构执行。</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2458"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（三）仲裁裁决应为最终裁决，对双方均有约束力。</w:t>
      </w:r>
    </w:p>
    <w:p>
      <w:pPr>
        <w:pStyle w:val="2"/>
        <w:keepNext w:val="0"/>
        <w:keepLines w:val="0"/>
        <w:pageBreakBefore w:val="0"/>
        <w:widowControl w:val="0"/>
        <w:kinsoku/>
        <w:wordWrap/>
        <w:overflowPunct/>
        <w:topLinePunct w:val="0"/>
        <w:autoSpaceDE/>
        <w:autoSpaceDN/>
        <w:bidi w:val="0"/>
        <w:adjustRightInd/>
        <w:snapToGrid/>
        <w:spacing w:before="154" w:line="360" w:lineRule="auto"/>
        <w:ind w:left="0" w:leftChars="0" w:right="2458"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（四）仲裁费除仲裁机关另有裁决外均应由败诉方承担。</w:t>
      </w:r>
    </w:p>
    <w:p>
      <w:pPr>
        <w:pStyle w:val="2"/>
        <w:keepNext w:val="0"/>
        <w:keepLines w:val="0"/>
        <w:pageBreakBefore w:val="0"/>
        <w:widowControl w:val="0"/>
        <w:kinsoku/>
        <w:wordWrap/>
        <w:overflowPunct/>
        <w:topLinePunct w:val="0"/>
        <w:autoSpaceDE/>
        <w:autoSpaceDN/>
        <w:bidi w:val="0"/>
        <w:adjustRightInd/>
        <w:snapToGrid/>
        <w:spacing w:before="154" w:line="360" w:lineRule="auto"/>
        <w:ind w:left="458" w:leftChars="218" w:right="62" w:righ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（五）在仲裁期间，除正在进行仲裁的部分外，本合同其他部分应继续执行。 </w:t>
      </w:r>
    </w:p>
    <w:p>
      <w:pPr>
        <w:pStyle w:val="2"/>
        <w:keepNext w:val="0"/>
        <w:keepLines w:val="0"/>
        <w:pageBreakBefore w:val="0"/>
        <w:widowControl w:val="0"/>
        <w:kinsoku/>
        <w:wordWrap/>
        <w:overflowPunct/>
        <w:topLinePunct w:val="0"/>
        <w:autoSpaceDE/>
        <w:autoSpaceDN/>
        <w:bidi w:val="0"/>
        <w:adjustRightInd/>
        <w:snapToGrid/>
        <w:spacing w:before="154" w:line="360" w:lineRule="auto"/>
        <w:ind w:left="458" w:leftChars="218" w:right="62" w:rightChars="0" w:firstLine="0" w:firstLineChars="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w:t>
      </w: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、附则</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88" w:firstLineChars="200"/>
        <w:jc w:val="left"/>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 xml:space="preserve">（一）本合同执行过程中的未尽事宜，双方应本着实事求是，友好协商的态度加以解 </w:t>
      </w:r>
      <w:r>
        <w:rPr>
          <w:rFonts w:hint="eastAsia" w:ascii="宋体" w:hAnsi="宋体" w:eastAsia="宋体" w:cs="宋体"/>
          <w:sz w:val="24"/>
          <w:szCs w:val="24"/>
          <w:highlight w:val="none"/>
        </w:rPr>
        <w:t>决。</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（二）本合同壹式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份，甲乙双方各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份，具有同等法律效力。</w:t>
      </w:r>
    </w:p>
    <w:p>
      <w:pPr>
        <w:spacing w:before="9" w:after="0" w:line="240" w:lineRule="auto"/>
        <w:ind w:right="0"/>
        <w:rPr>
          <w:rFonts w:hint="default" w:ascii="宋体" w:hAnsi="宋体" w:eastAsia="宋体" w:cs="宋体"/>
          <w:sz w:val="25"/>
          <w:szCs w:val="25"/>
          <w:highlight w:val="none"/>
        </w:rPr>
      </w:pPr>
    </w:p>
    <w:tbl>
      <w:tblPr>
        <w:tblStyle w:val="40"/>
        <w:tblW w:w="9338" w:type="dxa"/>
        <w:jc w:val="center"/>
        <w:tblLayout w:type="fixed"/>
        <w:tblCellMar>
          <w:top w:w="0" w:type="dxa"/>
          <w:left w:w="0" w:type="dxa"/>
          <w:bottom w:w="0" w:type="dxa"/>
          <w:right w:w="0" w:type="dxa"/>
        </w:tblCellMar>
      </w:tblPr>
      <w:tblGrid>
        <w:gridCol w:w="2322"/>
        <w:gridCol w:w="1693"/>
        <w:gridCol w:w="3134"/>
        <w:gridCol w:w="2189"/>
      </w:tblGrid>
      <w:tr>
        <w:tblPrEx>
          <w:tblCellMar>
            <w:top w:w="0" w:type="dxa"/>
            <w:left w:w="0" w:type="dxa"/>
            <w:bottom w:w="0" w:type="dxa"/>
            <w:right w:w="0" w:type="dxa"/>
          </w:tblCellMar>
        </w:tblPrEx>
        <w:trPr>
          <w:trHeight w:val="900" w:hRule="exact"/>
          <w:jc w:val="center"/>
        </w:trPr>
        <w:tc>
          <w:tcPr>
            <w:tcW w:w="2322" w:type="dxa"/>
            <w:tcBorders>
              <w:top w:val="nil"/>
              <w:left w:val="nil"/>
              <w:bottom w:val="nil"/>
              <w:right w:val="nil"/>
            </w:tcBorders>
          </w:tcPr>
          <w:p>
            <w:pPr>
              <w:pStyle w:val="2"/>
              <w:spacing w:before="0" w:line="240" w:lineRule="auto"/>
              <w:ind w:right="-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甲方：（盖章）</w:t>
            </w:r>
          </w:p>
          <w:p>
            <w:pPr>
              <w:pStyle w:val="105"/>
              <w:spacing w:before="26" w:line="240" w:lineRule="auto"/>
              <w:ind w:left="51"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p>
        </w:tc>
        <w:tc>
          <w:tcPr>
            <w:tcW w:w="1693" w:type="dxa"/>
            <w:tcBorders>
              <w:top w:val="nil"/>
              <w:left w:val="nil"/>
              <w:bottom w:val="nil"/>
              <w:right w:val="nil"/>
            </w:tcBorders>
          </w:tcPr>
          <w:p>
            <w:pPr>
              <w:rPr>
                <w:rFonts w:hint="eastAsia" w:ascii="宋体" w:hAnsi="宋体" w:eastAsia="宋体" w:cs="宋体"/>
                <w:sz w:val="24"/>
                <w:szCs w:val="24"/>
                <w:highlight w:val="none"/>
              </w:rPr>
            </w:pPr>
          </w:p>
        </w:tc>
        <w:tc>
          <w:tcPr>
            <w:tcW w:w="3134" w:type="dxa"/>
            <w:tcBorders>
              <w:top w:val="nil"/>
              <w:left w:val="nil"/>
              <w:bottom w:val="nil"/>
              <w:right w:val="nil"/>
            </w:tcBorders>
            <w:vAlign w:val="center"/>
          </w:tcPr>
          <w:p>
            <w:pPr>
              <w:pStyle w:val="2"/>
              <w:spacing w:before="0" w:line="240" w:lineRule="auto"/>
              <w:ind w:left="639" w:right="-2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乙方：（盖章）</w:t>
            </w:r>
          </w:p>
          <w:p>
            <w:pPr>
              <w:spacing w:before="26" w:line="240" w:lineRule="auto"/>
              <w:ind w:left="142" w:right="0" w:firstLine="0"/>
              <w:jc w:val="left"/>
              <w:rPr>
                <w:rFonts w:hint="eastAsia" w:ascii="宋体" w:hAnsi="宋体" w:eastAsia="宋体" w:cs="宋体"/>
                <w:sz w:val="24"/>
                <w:szCs w:val="24"/>
                <w:highlight w:val="none"/>
              </w:rPr>
            </w:pPr>
          </w:p>
          <w:p>
            <w:pPr>
              <w:pStyle w:val="105"/>
              <w:spacing w:before="26" w:line="240" w:lineRule="auto"/>
              <w:ind w:left="1070" w:right="0"/>
              <w:jc w:val="left"/>
              <w:rPr>
                <w:rFonts w:hint="eastAsia" w:ascii="宋体" w:hAnsi="宋体" w:eastAsia="宋体" w:cs="宋体"/>
                <w:sz w:val="24"/>
                <w:szCs w:val="24"/>
                <w:highlight w:val="none"/>
              </w:rPr>
            </w:pPr>
          </w:p>
        </w:tc>
        <w:tc>
          <w:tcPr>
            <w:tcW w:w="2189" w:type="dxa"/>
            <w:tcBorders>
              <w:top w:val="nil"/>
              <w:left w:val="nil"/>
              <w:bottom w:val="nil"/>
              <w:right w:val="nil"/>
            </w:tcBorders>
          </w:tcPr>
          <w:p>
            <w:pPr>
              <w:pStyle w:val="105"/>
              <w:spacing w:before="26" w:line="240" w:lineRule="auto"/>
              <w:ind w:left="1070" w:right="0"/>
              <w:jc w:val="left"/>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685" w:hRule="exact"/>
          <w:jc w:val="center"/>
        </w:trPr>
        <w:tc>
          <w:tcPr>
            <w:tcW w:w="4015" w:type="dxa"/>
            <w:gridSpan w:val="2"/>
            <w:tcBorders>
              <w:top w:val="nil"/>
              <w:left w:val="nil"/>
              <w:bottom w:val="nil"/>
              <w:right w:val="nil"/>
            </w:tcBorders>
          </w:tcPr>
          <w:p>
            <w:pPr>
              <w:pStyle w:val="2"/>
              <w:tabs>
                <w:tab w:val="left" w:pos="1822"/>
              </w:tabs>
              <w:spacing w:before="0" w:line="240" w:lineRule="auto"/>
              <w:ind w:left="142" w:right="-2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签字或盖章</w:t>
            </w:r>
            <w:r>
              <w:rPr>
                <w:rFonts w:hint="eastAsia" w:ascii="宋体" w:hAnsi="宋体" w:eastAsia="宋体" w:cs="宋体"/>
                <w:sz w:val="24"/>
                <w:szCs w:val="24"/>
                <w:highlight w:val="none"/>
                <w:lang w:val="en-US" w:eastAsia="zh-CN"/>
              </w:rPr>
              <w:t>)</w:t>
            </w:r>
          </w:p>
          <w:p>
            <w:pPr>
              <w:rPr>
                <w:rFonts w:hint="eastAsia" w:ascii="宋体" w:hAnsi="宋体" w:eastAsia="宋体" w:cs="宋体"/>
                <w:sz w:val="24"/>
                <w:szCs w:val="24"/>
                <w:highlight w:val="none"/>
              </w:rPr>
            </w:pPr>
          </w:p>
        </w:tc>
        <w:tc>
          <w:tcPr>
            <w:tcW w:w="5323" w:type="dxa"/>
            <w:gridSpan w:val="2"/>
            <w:tcBorders>
              <w:top w:val="nil"/>
              <w:left w:val="nil"/>
              <w:bottom w:val="nil"/>
              <w:right w:val="nil"/>
            </w:tcBorders>
            <w:vAlign w:val="center"/>
          </w:tcPr>
          <w:p>
            <w:pPr>
              <w:pStyle w:val="2"/>
              <w:tabs>
                <w:tab w:val="left" w:pos="1822"/>
              </w:tabs>
              <w:spacing w:before="0" w:line="240" w:lineRule="auto"/>
              <w:ind w:left="142" w:right="-20" w:firstLine="1440" w:firstLineChars="6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签字或盖章</w:t>
            </w:r>
            <w:r>
              <w:rPr>
                <w:rFonts w:hint="eastAsia" w:ascii="宋体" w:hAnsi="宋体" w:eastAsia="宋体" w:cs="宋体"/>
                <w:sz w:val="24"/>
                <w:szCs w:val="24"/>
                <w:highlight w:val="none"/>
                <w:lang w:val="en-US" w:eastAsia="zh-CN"/>
              </w:rPr>
              <w:t>)</w:t>
            </w:r>
          </w:p>
          <w:p>
            <w:pPr>
              <w:pStyle w:val="105"/>
              <w:spacing w:before="26" w:line="240" w:lineRule="auto"/>
              <w:ind w:left="1070" w:right="0"/>
              <w:jc w:val="left"/>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771" w:hRule="exact"/>
          <w:jc w:val="center"/>
        </w:trPr>
        <w:tc>
          <w:tcPr>
            <w:tcW w:w="4015" w:type="dxa"/>
            <w:gridSpan w:val="2"/>
            <w:tcBorders>
              <w:top w:val="nil"/>
              <w:left w:val="nil"/>
              <w:bottom w:val="nil"/>
              <w:right w:val="nil"/>
            </w:tcBorders>
          </w:tcPr>
          <w:p>
            <w:pPr>
              <w:pStyle w:val="2"/>
              <w:spacing w:before="0" w:line="240" w:lineRule="auto"/>
              <w:ind w:left="142" w:right="-2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或委托代理人：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签字或盖章</w:t>
            </w:r>
            <w:r>
              <w:rPr>
                <w:rFonts w:hint="eastAsia" w:ascii="宋体" w:hAnsi="宋体" w:eastAsia="宋体" w:cs="宋体"/>
                <w:sz w:val="24"/>
                <w:szCs w:val="24"/>
                <w:highlight w:val="none"/>
                <w:lang w:val="en-US" w:eastAsia="zh-CN"/>
              </w:rPr>
              <w:t>)</w:t>
            </w:r>
          </w:p>
          <w:p>
            <w:pPr>
              <w:rPr>
                <w:rFonts w:hint="eastAsia" w:ascii="宋体" w:hAnsi="宋体" w:eastAsia="宋体" w:cs="宋体"/>
                <w:sz w:val="24"/>
                <w:szCs w:val="24"/>
                <w:highlight w:val="none"/>
              </w:rPr>
            </w:pPr>
          </w:p>
        </w:tc>
        <w:tc>
          <w:tcPr>
            <w:tcW w:w="5323" w:type="dxa"/>
            <w:gridSpan w:val="2"/>
            <w:tcBorders>
              <w:top w:val="nil"/>
              <w:left w:val="nil"/>
              <w:bottom w:val="nil"/>
              <w:right w:val="nil"/>
            </w:tcBorders>
            <w:vAlign w:val="center"/>
          </w:tcPr>
          <w:p>
            <w:pPr>
              <w:pStyle w:val="2"/>
              <w:spacing w:before="0" w:line="240" w:lineRule="auto"/>
              <w:ind w:left="142" w:right="-20" w:firstLine="1440" w:firstLineChars="6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或委托代理人：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签字或盖章</w:t>
            </w:r>
            <w:r>
              <w:rPr>
                <w:rFonts w:hint="eastAsia" w:ascii="宋体" w:hAnsi="宋体" w:eastAsia="宋体" w:cs="宋体"/>
                <w:sz w:val="24"/>
                <w:szCs w:val="24"/>
                <w:highlight w:val="none"/>
                <w:lang w:val="en-US" w:eastAsia="zh-CN"/>
              </w:rPr>
              <w:t>)</w:t>
            </w:r>
          </w:p>
          <w:p>
            <w:pPr>
              <w:pStyle w:val="105"/>
              <w:spacing w:before="26" w:line="240" w:lineRule="auto"/>
              <w:ind w:left="1070" w:right="0"/>
              <w:jc w:val="left"/>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499" w:hRule="exact"/>
          <w:jc w:val="center"/>
        </w:trPr>
        <w:tc>
          <w:tcPr>
            <w:tcW w:w="2322" w:type="dxa"/>
            <w:tcBorders>
              <w:top w:val="nil"/>
              <w:left w:val="nil"/>
              <w:bottom w:val="nil"/>
              <w:right w:val="nil"/>
            </w:tcBorders>
            <w:vAlign w:val="top"/>
          </w:tcPr>
          <w:p>
            <w:pPr>
              <w:pStyle w:val="105"/>
              <w:spacing w:before="26" w:line="240" w:lineRule="auto"/>
              <w:ind w:left="51" w:leftChars="0" w:right="0" w:rightChars="0"/>
              <w:jc w:val="left"/>
              <w:rPr>
                <w:rFonts w:hint="eastAsia" w:ascii="宋体" w:hAnsi="宋体" w:eastAsia="宋体" w:cs="宋体"/>
                <w:sz w:val="24"/>
                <w:szCs w:val="24"/>
                <w:highlight w:val="none"/>
                <w:lang w:val="en-US" w:eastAsia="en-US" w:bidi="ar-SA"/>
              </w:rPr>
            </w:pPr>
            <w:r>
              <w:rPr>
                <w:rFonts w:hint="eastAsia" w:ascii="宋体" w:hAnsi="宋体" w:eastAsia="宋体" w:cs="宋体"/>
                <w:sz w:val="24"/>
                <w:szCs w:val="24"/>
                <w:highlight w:val="none"/>
              </w:rPr>
              <w:t>地址:</w:t>
            </w:r>
          </w:p>
        </w:tc>
        <w:tc>
          <w:tcPr>
            <w:tcW w:w="1693" w:type="dxa"/>
            <w:tcBorders>
              <w:top w:val="nil"/>
              <w:left w:val="nil"/>
              <w:bottom w:val="nil"/>
              <w:right w:val="nil"/>
            </w:tcBorders>
            <w:vAlign w:val="top"/>
          </w:tcPr>
          <w:p>
            <w:pPr>
              <w:rPr>
                <w:rFonts w:hint="eastAsia" w:ascii="宋体" w:hAnsi="宋体" w:eastAsia="宋体" w:cs="宋体"/>
                <w:sz w:val="24"/>
                <w:szCs w:val="24"/>
                <w:highlight w:val="none"/>
                <w:lang w:val="en-US" w:eastAsia="en-US" w:bidi="ar-SA"/>
              </w:rPr>
            </w:pPr>
          </w:p>
        </w:tc>
        <w:tc>
          <w:tcPr>
            <w:tcW w:w="3134" w:type="dxa"/>
            <w:tcBorders>
              <w:top w:val="nil"/>
              <w:left w:val="nil"/>
              <w:bottom w:val="nil"/>
              <w:right w:val="nil"/>
            </w:tcBorders>
            <w:vAlign w:val="center"/>
          </w:tcPr>
          <w:p>
            <w:pPr>
              <w:pStyle w:val="105"/>
              <w:spacing w:before="26" w:line="240" w:lineRule="auto"/>
              <w:ind w:left="1070" w:leftChars="0" w:right="0" w:rightChars="0"/>
              <w:jc w:val="left"/>
              <w:rPr>
                <w:rFonts w:hint="eastAsia" w:ascii="宋体" w:hAnsi="宋体" w:eastAsia="宋体" w:cs="宋体"/>
                <w:sz w:val="24"/>
                <w:szCs w:val="24"/>
                <w:highlight w:val="none"/>
                <w:lang w:val="en-US" w:eastAsia="en-US" w:bidi="ar-SA"/>
              </w:rPr>
            </w:pPr>
            <w:r>
              <w:rPr>
                <w:rFonts w:hint="eastAsia" w:ascii="宋体" w:hAnsi="宋体" w:eastAsia="宋体" w:cs="宋体"/>
                <w:sz w:val="24"/>
                <w:szCs w:val="24"/>
                <w:highlight w:val="none"/>
              </w:rPr>
              <w:t>地址:</w:t>
            </w:r>
          </w:p>
        </w:tc>
        <w:tc>
          <w:tcPr>
            <w:tcW w:w="2189" w:type="dxa"/>
            <w:tcBorders>
              <w:top w:val="nil"/>
              <w:left w:val="nil"/>
              <w:bottom w:val="nil"/>
              <w:right w:val="nil"/>
            </w:tcBorders>
          </w:tcPr>
          <w:p>
            <w:pPr>
              <w:pStyle w:val="105"/>
              <w:spacing w:before="26" w:line="240" w:lineRule="auto"/>
              <w:ind w:left="1070" w:right="0"/>
              <w:jc w:val="left"/>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576" w:hRule="exact"/>
          <w:jc w:val="center"/>
        </w:trPr>
        <w:tc>
          <w:tcPr>
            <w:tcW w:w="2322" w:type="dxa"/>
            <w:tcBorders>
              <w:top w:val="nil"/>
              <w:left w:val="nil"/>
              <w:bottom w:val="nil"/>
              <w:right w:val="nil"/>
            </w:tcBorders>
          </w:tcPr>
          <w:p>
            <w:pPr>
              <w:pStyle w:val="105"/>
              <w:spacing w:before="106" w:line="240" w:lineRule="auto"/>
              <w:ind w:left="35"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693" w:type="dxa"/>
            <w:tcBorders>
              <w:top w:val="nil"/>
              <w:left w:val="nil"/>
              <w:bottom w:val="nil"/>
              <w:right w:val="nil"/>
            </w:tcBorders>
          </w:tcPr>
          <w:p>
            <w:pPr>
              <w:rPr>
                <w:rFonts w:hint="eastAsia" w:ascii="宋体" w:hAnsi="宋体" w:eastAsia="宋体" w:cs="宋体"/>
                <w:sz w:val="24"/>
                <w:szCs w:val="24"/>
                <w:highlight w:val="none"/>
              </w:rPr>
            </w:pPr>
          </w:p>
        </w:tc>
        <w:tc>
          <w:tcPr>
            <w:tcW w:w="3134" w:type="dxa"/>
            <w:tcBorders>
              <w:top w:val="nil"/>
              <w:left w:val="nil"/>
              <w:bottom w:val="nil"/>
              <w:right w:val="nil"/>
            </w:tcBorders>
            <w:vAlign w:val="center"/>
          </w:tcPr>
          <w:p>
            <w:pPr>
              <w:pStyle w:val="105"/>
              <w:spacing w:before="106" w:line="240" w:lineRule="auto"/>
              <w:ind w:left="107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189" w:type="dxa"/>
            <w:tcBorders>
              <w:top w:val="nil"/>
              <w:left w:val="nil"/>
              <w:bottom w:val="nil"/>
              <w:right w:val="nil"/>
            </w:tcBorders>
          </w:tcPr>
          <w:p>
            <w:pPr>
              <w:pStyle w:val="105"/>
              <w:spacing w:before="106" w:line="240" w:lineRule="auto"/>
              <w:ind w:left="1070" w:right="0"/>
              <w:jc w:val="left"/>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576" w:hRule="exact"/>
          <w:jc w:val="center"/>
        </w:trPr>
        <w:tc>
          <w:tcPr>
            <w:tcW w:w="2322" w:type="dxa"/>
            <w:tcBorders>
              <w:top w:val="nil"/>
              <w:left w:val="nil"/>
              <w:bottom w:val="nil"/>
              <w:right w:val="nil"/>
            </w:tcBorders>
          </w:tcPr>
          <w:p>
            <w:pPr>
              <w:pStyle w:val="105"/>
              <w:tabs>
                <w:tab w:val="left" w:pos="754"/>
              </w:tabs>
              <w:spacing w:before="106" w:line="240" w:lineRule="auto"/>
              <w:ind w:left="35"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w:t>
            </w:r>
            <w:r>
              <w:rPr>
                <w:rFonts w:hint="eastAsia" w:ascii="宋体" w:hAnsi="宋体" w:eastAsia="宋体" w:cs="宋体"/>
                <w:sz w:val="24"/>
                <w:szCs w:val="24"/>
                <w:highlight w:val="none"/>
              </w:rPr>
              <w:tab/>
            </w:r>
            <w:r>
              <w:rPr>
                <w:rFonts w:hint="eastAsia" w:ascii="宋体" w:hAnsi="宋体" w:eastAsia="宋体" w:cs="宋体"/>
                <w:sz w:val="24"/>
                <w:szCs w:val="24"/>
                <w:highlight w:val="none"/>
              </w:rPr>
              <w:t>话：</w:t>
            </w:r>
          </w:p>
        </w:tc>
        <w:tc>
          <w:tcPr>
            <w:tcW w:w="1693" w:type="dxa"/>
            <w:tcBorders>
              <w:top w:val="nil"/>
              <w:left w:val="nil"/>
              <w:bottom w:val="nil"/>
              <w:right w:val="nil"/>
            </w:tcBorders>
          </w:tcPr>
          <w:p>
            <w:pPr>
              <w:rPr>
                <w:rFonts w:hint="eastAsia" w:ascii="宋体" w:hAnsi="宋体" w:eastAsia="宋体" w:cs="宋体"/>
                <w:sz w:val="24"/>
                <w:szCs w:val="24"/>
                <w:highlight w:val="none"/>
              </w:rPr>
            </w:pPr>
          </w:p>
        </w:tc>
        <w:tc>
          <w:tcPr>
            <w:tcW w:w="3134" w:type="dxa"/>
            <w:tcBorders>
              <w:top w:val="nil"/>
              <w:left w:val="nil"/>
              <w:bottom w:val="nil"/>
              <w:right w:val="nil"/>
            </w:tcBorders>
            <w:vAlign w:val="center"/>
          </w:tcPr>
          <w:p>
            <w:pPr>
              <w:pStyle w:val="105"/>
              <w:tabs>
                <w:tab w:val="left" w:pos="1749"/>
              </w:tabs>
              <w:spacing w:before="106" w:line="240" w:lineRule="auto"/>
              <w:ind w:left="1029"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w:t>
            </w:r>
            <w:r>
              <w:rPr>
                <w:rFonts w:hint="eastAsia" w:ascii="宋体" w:hAnsi="宋体" w:eastAsia="宋体" w:cs="宋体"/>
                <w:sz w:val="24"/>
                <w:szCs w:val="24"/>
                <w:highlight w:val="none"/>
              </w:rPr>
              <w:tab/>
            </w:r>
            <w:r>
              <w:rPr>
                <w:rFonts w:hint="eastAsia" w:ascii="宋体" w:hAnsi="宋体" w:eastAsia="宋体" w:cs="宋体"/>
                <w:sz w:val="24"/>
                <w:szCs w:val="24"/>
                <w:highlight w:val="none"/>
              </w:rPr>
              <w:t>话：</w:t>
            </w:r>
          </w:p>
        </w:tc>
        <w:tc>
          <w:tcPr>
            <w:tcW w:w="2189" w:type="dxa"/>
            <w:tcBorders>
              <w:top w:val="nil"/>
              <w:left w:val="nil"/>
              <w:bottom w:val="nil"/>
              <w:right w:val="nil"/>
            </w:tcBorders>
          </w:tcPr>
          <w:p>
            <w:pPr>
              <w:pStyle w:val="105"/>
              <w:tabs>
                <w:tab w:val="left" w:pos="1749"/>
              </w:tabs>
              <w:spacing w:before="106" w:line="240" w:lineRule="auto"/>
              <w:ind w:left="1029" w:right="0"/>
              <w:jc w:val="left"/>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576" w:hRule="exact"/>
          <w:jc w:val="center"/>
        </w:trPr>
        <w:tc>
          <w:tcPr>
            <w:tcW w:w="2322" w:type="dxa"/>
            <w:tcBorders>
              <w:top w:val="nil"/>
              <w:left w:val="nil"/>
              <w:bottom w:val="nil"/>
              <w:right w:val="nil"/>
            </w:tcBorders>
          </w:tcPr>
          <w:p>
            <w:pPr>
              <w:pStyle w:val="105"/>
              <w:tabs>
                <w:tab w:val="left" w:pos="754"/>
              </w:tabs>
              <w:spacing w:before="106" w:line="240" w:lineRule="auto"/>
              <w:ind w:left="35"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传</w:t>
            </w:r>
            <w:r>
              <w:rPr>
                <w:rFonts w:hint="eastAsia" w:ascii="宋体" w:hAnsi="宋体" w:eastAsia="宋体" w:cs="宋体"/>
                <w:sz w:val="24"/>
                <w:szCs w:val="24"/>
                <w:highlight w:val="none"/>
              </w:rPr>
              <w:tab/>
            </w:r>
            <w:r>
              <w:rPr>
                <w:rFonts w:hint="eastAsia" w:ascii="宋体" w:hAnsi="宋体" w:eastAsia="宋体" w:cs="宋体"/>
                <w:sz w:val="24"/>
                <w:szCs w:val="24"/>
                <w:highlight w:val="none"/>
              </w:rPr>
              <w:t>真：</w:t>
            </w:r>
          </w:p>
        </w:tc>
        <w:tc>
          <w:tcPr>
            <w:tcW w:w="1693" w:type="dxa"/>
            <w:tcBorders>
              <w:top w:val="nil"/>
              <w:left w:val="nil"/>
              <w:bottom w:val="nil"/>
              <w:right w:val="nil"/>
            </w:tcBorders>
          </w:tcPr>
          <w:p>
            <w:pPr>
              <w:rPr>
                <w:rFonts w:hint="eastAsia" w:ascii="宋体" w:hAnsi="宋体" w:eastAsia="宋体" w:cs="宋体"/>
                <w:sz w:val="24"/>
                <w:szCs w:val="24"/>
                <w:highlight w:val="none"/>
              </w:rPr>
            </w:pPr>
          </w:p>
        </w:tc>
        <w:tc>
          <w:tcPr>
            <w:tcW w:w="3134" w:type="dxa"/>
            <w:tcBorders>
              <w:top w:val="nil"/>
              <w:left w:val="nil"/>
              <w:bottom w:val="nil"/>
              <w:right w:val="nil"/>
            </w:tcBorders>
            <w:vAlign w:val="center"/>
          </w:tcPr>
          <w:p>
            <w:pPr>
              <w:pStyle w:val="105"/>
              <w:tabs>
                <w:tab w:val="left" w:pos="1773"/>
              </w:tabs>
              <w:spacing w:before="106" w:line="240" w:lineRule="auto"/>
              <w:ind w:left="1053"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传</w:t>
            </w:r>
            <w:r>
              <w:rPr>
                <w:rFonts w:hint="eastAsia" w:ascii="宋体" w:hAnsi="宋体" w:eastAsia="宋体" w:cs="宋体"/>
                <w:sz w:val="24"/>
                <w:szCs w:val="24"/>
                <w:highlight w:val="none"/>
              </w:rPr>
              <w:tab/>
            </w:r>
            <w:r>
              <w:rPr>
                <w:rFonts w:hint="eastAsia" w:ascii="宋体" w:hAnsi="宋体" w:eastAsia="宋体" w:cs="宋体"/>
                <w:sz w:val="24"/>
                <w:szCs w:val="24"/>
                <w:highlight w:val="none"/>
              </w:rPr>
              <w:t>真：</w:t>
            </w:r>
          </w:p>
        </w:tc>
        <w:tc>
          <w:tcPr>
            <w:tcW w:w="2189" w:type="dxa"/>
            <w:tcBorders>
              <w:top w:val="nil"/>
              <w:left w:val="nil"/>
              <w:bottom w:val="nil"/>
              <w:right w:val="nil"/>
            </w:tcBorders>
          </w:tcPr>
          <w:p>
            <w:pPr>
              <w:pStyle w:val="105"/>
              <w:tabs>
                <w:tab w:val="left" w:pos="1773"/>
              </w:tabs>
              <w:spacing w:before="106" w:line="240" w:lineRule="auto"/>
              <w:ind w:left="1053" w:right="0"/>
              <w:jc w:val="left"/>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576" w:hRule="exact"/>
          <w:jc w:val="center"/>
        </w:trPr>
        <w:tc>
          <w:tcPr>
            <w:tcW w:w="2322" w:type="dxa"/>
            <w:tcBorders>
              <w:top w:val="nil"/>
              <w:left w:val="nil"/>
              <w:bottom w:val="nil"/>
              <w:right w:val="nil"/>
            </w:tcBorders>
          </w:tcPr>
          <w:p>
            <w:pPr>
              <w:pStyle w:val="105"/>
              <w:spacing w:before="106" w:line="240" w:lineRule="auto"/>
              <w:ind w:left="35"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693" w:type="dxa"/>
            <w:tcBorders>
              <w:top w:val="nil"/>
              <w:left w:val="nil"/>
              <w:bottom w:val="nil"/>
              <w:right w:val="nil"/>
            </w:tcBorders>
          </w:tcPr>
          <w:p>
            <w:pPr>
              <w:rPr>
                <w:rFonts w:hint="eastAsia" w:ascii="宋体" w:hAnsi="宋体" w:eastAsia="宋体" w:cs="宋体"/>
                <w:sz w:val="24"/>
                <w:szCs w:val="24"/>
                <w:highlight w:val="none"/>
              </w:rPr>
            </w:pPr>
          </w:p>
        </w:tc>
        <w:tc>
          <w:tcPr>
            <w:tcW w:w="3134" w:type="dxa"/>
            <w:tcBorders>
              <w:top w:val="nil"/>
              <w:left w:val="nil"/>
              <w:bottom w:val="nil"/>
              <w:right w:val="nil"/>
            </w:tcBorders>
            <w:vAlign w:val="center"/>
          </w:tcPr>
          <w:p>
            <w:pPr>
              <w:pStyle w:val="105"/>
              <w:spacing w:before="106" w:line="240" w:lineRule="auto"/>
              <w:ind w:left="1053"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2189" w:type="dxa"/>
            <w:tcBorders>
              <w:top w:val="nil"/>
              <w:left w:val="nil"/>
              <w:bottom w:val="nil"/>
              <w:right w:val="nil"/>
            </w:tcBorders>
          </w:tcPr>
          <w:p>
            <w:pPr>
              <w:pStyle w:val="105"/>
              <w:spacing w:before="106" w:line="240" w:lineRule="auto"/>
              <w:ind w:left="1053" w:right="0"/>
              <w:jc w:val="left"/>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576" w:hRule="exact"/>
          <w:jc w:val="center"/>
        </w:trPr>
        <w:tc>
          <w:tcPr>
            <w:tcW w:w="2322" w:type="dxa"/>
            <w:tcBorders>
              <w:top w:val="nil"/>
              <w:left w:val="nil"/>
              <w:bottom w:val="nil"/>
              <w:right w:val="nil"/>
            </w:tcBorders>
          </w:tcPr>
          <w:p>
            <w:pPr>
              <w:pStyle w:val="105"/>
              <w:spacing w:before="106" w:line="240" w:lineRule="auto"/>
              <w:ind w:left="35"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693" w:type="dxa"/>
            <w:tcBorders>
              <w:top w:val="nil"/>
              <w:left w:val="nil"/>
              <w:bottom w:val="nil"/>
              <w:right w:val="nil"/>
            </w:tcBorders>
          </w:tcPr>
          <w:p>
            <w:pPr>
              <w:rPr>
                <w:rFonts w:hint="eastAsia" w:ascii="宋体" w:hAnsi="宋体" w:eastAsia="宋体" w:cs="宋体"/>
                <w:sz w:val="24"/>
                <w:szCs w:val="24"/>
                <w:highlight w:val="none"/>
              </w:rPr>
            </w:pPr>
          </w:p>
        </w:tc>
        <w:tc>
          <w:tcPr>
            <w:tcW w:w="3134" w:type="dxa"/>
            <w:tcBorders>
              <w:top w:val="nil"/>
              <w:left w:val="nil"/>
              <w:bottom w:val="nil"/>
              <w:right w:val="nil"/>
            </w:tcBorders>
            <w:vAlign w:val="center"/>
          </w:tcPr>
          <w:p>
            <w:pPr>
              <w:pStyle w:val="105"/>
              <w:spacing w:before="106" w:line="240" w:lineRule="auto"/>
              <w:ind w:left="1053"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2189" w:type="dxa"/>
            <w:tcBorders>
              <w:top w:val="nil"/>
              <w:left w:val="nil"/>
              <w:bottom w:val="nil"/>
              <w:right w:val="nil"/>
            </w:tcBorders>
          </w:tcPr>
          <w:p>
            <w:pPr>
              <w:pStyle w:val="105"/>
              <w:spacing w:before="106" w:line="240" w:lineRule="auto"/>
              <w:ind w:left="1053" w:right="0"/>
              <w:jc w:val="left"/>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576" w:hRule="exact"/>
          <w:jc w:val="center"/>
        </w:trPr>
        <w:tc>
          <w:tcPr>
            <w:tcW w:w="2322" w:type="dxa"/>
            <w:tcBorders>
              <w:top w:val="nil"/>
              <w:left w:val="nil"/>
              <w:bottom w:val="nil"/>
              <w:right w:val="nil"/>
            </w:tcBorders>
          </w:tcPr>
          <w:p>
            <w:pPr>
              <w:pStyle w:val="105"/>
              <w:spacing w:before="106" w:line="240" w:lineRule="auto"/>
              <w:ind w:left="35"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银行帐号：</w:t>
            </w:r>
          </w:p>
        </w:tc>
        <w:tc>
          <w:tcPr>
            <w:tcW w:w="1693" w:type="dxa"/>
            <w:tcBorders>
              <w:top w:val="nil"/>
              <w:left w:val="nil"/>
              <w:bottom w:val="nil"/>
              <w:right w:val="nil"/>
            </w:tcBorders>
          </w:tcPr>
          <w:p>
            <w:pPr>
              <w:rPr>
                <w:rFonts w:hint="eastAsia" w:ascii="宋体" w:hAnsi="宋体" w:eastAsia="宋体" w:cs="宋体"/>
                <w:sz w:val="24"/>
                <w:szCs w:val="24"/>
                <w:highlight w:val="none"/>
              </w:rPr>
            </w:pPr>
          </w:p>
        </w:tc>
        <w:tc>
          <w:tcPr>
            <w:tcW w:w="3134" w:type="dxa"/>
            <w:tcBorders>
              <w:top w:val="nil"/>
              <w:left w:val="nil"/>
              <w:bottom w:val="nil"/>
              <w:right w:val="nil"/>
            </w:tcBorders>
            <w:vAlign w:val="center"/>
          </w:tcPr>
          <w:p>
            <w:pPr>
              <w:pStyle w:val="105"/>
              <w:spacing w:before="106" w:line="240" w:lineRule="auto"/>
              <w:ind w:left="1053"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银行帐号：</w:t>
            </w:r>
          </w:p>
        </w:tc>
        <w:tc>
          <w:tcPr>
            <w:tcW w:w="2189" w:type="dxa"/>
            <w:tcBorders>
              <w:top w:val="nil"/>
              <w:left w:val="nil"/>
              <w:bottom w:val="nil"/>
              <w:right w:val="nil"/>
            </w:tcBorders>
          </w:tcPr>
          <w:p>
            <w:pPr>
              <w:pStyle w:val="105"/>
              <w:spacing w:before="106" w:line="240" w:lineRule="auto"/>
              <w:ind w:left="1053" w:right="0"/>
              <w:jc w:val="left"/>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576" w:hRule="exact"/>
          <w:jc w:val="center"/>
        </w:trPr>
        <w:tc>
          <w:tcPr>
            <w:tcW w:w="2322" w:type="dxa"/>
            <w:tcBorders>
              <w:top w:val="nil"/>
              <w:left w:val="nil"/>
              <w:bottom w:val="nil"/>
              <w:right w:val="nil"/>
            </w:tcBorders>
          </w:tcPr>
          <w:p>
            <w:pPr>
              <w:pStyle w:val="105"/>
              <w:spacing w:before="106" w:line="240" w:lineRule="auto"/>
              <w:ind w:left="35"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签约地点：</w:t>
            </w:r>
          </w:p>
        </w:tc>
        <w:tc>
          <w:tcPr>
            <w:tcW w:w="1693" w:type="dxa"/>
            <w:tcBorders>
              <w:top w:val="nil"/>
              <w:left w:val="nil"/>
              <w:bottom w:val="nil"/>
              <w:right w:val="nil"/>
            </w:tcBorders>
          </w:tcPr>
          <w:p>
            <w:pPr>
              <w:rPr>
                <w:rFonts w:hint="eastAsia" w:ascii="宋体" w:hAnsi="宋体" w:eastAsia="宋体" w:cs="宋体"/>
                <w:sz w:val="24"/>
                <w:szCs w:val="24"/>
                <w:highlight w:val="none"/>
              </w:rPr>
            </w:pPr>
          </w:p>
        </w:tc>
        <w:tc>
          <w:tcPr>
            <w:tcW w:w="3134" w:type="dxa"/>
            <w:tcBorders>
              <w:top w:val="nil"/>
              <w:left w:val="nil"/>
              <w:bottom w:val="nil"/>
              <w:right w:val="nil"/>
            </w:tcBorders>
            <w:vAlign w:val="center"/>
          </w:tcPr>
          <w:p>
            <w:pPr>
              <w:pStyle w:val="105"/>
              <w:spacing w:before="106" w:line="240" w:lineRule="auto"/>
              <w:ind w:left="1053"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签约地点：</w:t>
            </w:r>
          </w:p>
        </w:tc>
        <w:tc>
          <w:tcPr>
            <w:tcW w:w="2189" w:type="dxa"/>
            <w:tcBorders>
              <w:top w:val="nil"/>
              <w:left w:val="nil"/>
              <w:bottom w:val="nil"/>
              <w:right w:val="nil"/>
            </w:tcBorders>
          </w:tcPr>
          <w:p>
            <w:pPr>
              <w:pStyle w:val="105"/>
              <w:spacing w:before="106" w:line="240" w:lineRule="auto"/>
              <w:ind w:left="1053" w:right="0"/>
              <w:jc w:val="left"/>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499" w:hRule="exact"/>
          <w:jc w:val="center"/>
        </w:trPr>
        <w:tc>
          <w:tcPr>
            <w:tcW w:w="4015" w:type="dxa"/>
            <w:gridSpan w:val="2"/>
            <w:tcBorders>
              <w:top w:val="nil"/>
              <w:left w:val="nil"/>
              <w:bottom w:val="nil"/>
              <w:right w:val="nil"/>
            </w:tcBorders>
          </w:tcPr>
          <w:p>
            <w:pPr>
              <w:pStyle w:val="105"/>
              <w:tabs>
                <w:tab w:val="left" w:pos="599"/>
                <w:tab w:val="left" w:pos="1079"/>
              </w:tabs>
              <w:spacing w:before="106" w:line="240" w:lineRule="auto"/>
              <w:ind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签约时间：202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月   日</w:t>
            </w:r>
          </w:p>
        </w:tc>
        <w:tc>
          <w:tcPr>
            <w:tcW w:w="5323" w:type="dxa"/>
            <w:gridSpan w:val="2"/>
            <w:tcBorders>
              <w:top w:val="nil"/>
              <w:left w:val="nil"/>
              <w:bottom w:val="nil"/>
              <w:right w:val="nil"/>
            </w:tcBorders>
            <w:vAlign w:val="center"/>
          </w:tcPr>
          <w:p>
            <w:pPr>
              <w:pStyle w:val="105"/>
              <w:tabs>
                <w:tab w:val="left" w:pos="2853"/>
                <w:tab w:val="left" w:pos="3333"/>
                <w:tab w:val="left" w:pos="3813"/>
              </w:tabs>
              <w:spacing w:before="106" w:line="240" w:lineRule="auto"/>
              <w:ind w:left="1053"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签约时间：202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eastAsia="宋体" w:cs="宋体"/>
                <w:sz w:val="24"/>
                <w:szCs w:val="24"/>
                <w:highlight w:val="non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pStyle w:val="105"/>
              <w:tabs>
                <w:tab w:val="left" w:pos="2853"/>
                <w:tab w:val="left" w:pos="3333"/>
                <w:tab w:val="left" w:pos="3813"/>
              </w:tabs>
              <w:spacing w:before="106" w:line="240" w:lineRule="auto"/>
              <w:ind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rPr>
              <w:tab/>
            </w:r>
            <w:r>
              <w:rPr>
                <w:rFonts w:hint="eastAsia" w:ascii="宋体" w:hAnsi="宋体" w:eastAsia="宋体" w:cs="宋体"/>
                <w:sz w:val="24"/>
                <w:szCs w:val="24"/>
                <w:highlight w:val="none"/>
              </w:rPr>
              <w:t>日</w:t>
            </w:r>
          </w:p>
        </w:tc>
      </w:tr>
    </w:tbl>
    <w:p>
      <w:pPr>
        <w:rPr>
          <w:rFonts w:hint="eastAsia"/>
          <w:highlight w:val="none"/>
        </w:rPr>
      </w:pPr>
    </w:p>
    <w:p>
      <w:pPr>
        <w:pStyle w:val="9"/>
        <w:rPr>
          <w:rFonts w:hint="eastAsia"/>
          <w:highlight w:val="none"/>
        </w:rPr>
      </w:pPr>
    </w:p>
    <w:p>
      <w:pPr>
        <w:pStyle w:val="10"/>
        <w:rPr>
          <w:rFonts w:hint="eastAsia"/>
          <w:highlight w:val="none"/>
        </w:rPr>
      </w:pPr>
    </w:p>
    <w:p>
      <w:pPr>
        <w:rPr>
          <w:rFonts w:hint="eastAsia"/>
          <w:highlight w:val="none"/>
        </w:rPr>
      </w:pPr>
    </w:p>
    <w:p>
      <w:pPr>
        <w:pStyle w:val="9"/>
        <w:rPr>
          <w:rFonts w:hint="eastAsia"/>
          <w:highlight w:val="none"/>
        </w:rPr>
      </w:pPr>
    </w:p>
    <w:p>
      <w:pPr>
        <w:pStyle w:val="10"/>
        <w:rPr>
          <w:rFonts w:hint="eastAsia"/>
          <w:highlight w:val="none"/>
        </w:rPr>
      </w:pPr>
    </w:p>
    <w:p>
      <w:pPr>
        <w:rPr>
          <w:rFonts w:hint="eastAsia"/>
          <w:highlight w:val="none"/>
        </w:rPr>
      </w:pPr>
    </w:p>
    <w:p>
      <w:pPr>
        <w:rPr>
          <w:rFonts w:hint="eastAsia"/>
          <w:highlight w:val="none"/>
        </w:rPr>
      </w:pPr>
    </w:p>
    <w:p>
      <w:pPr>
        <w:pStyle w:val="9"/>
        <w:rPr>
          <w:rFonts w:hint="eastAsia"/>
          <w:highlight w:val="none"/>
        </w:rPr>
      </w:pPr>
    </w:p>
    <w:p>
      <w:pPr>
        <w:pStyle w:val="10"/>
        <w:ind w:left="0" w:leftChars="0" w:firstLine="0" w:firstLineChars="0"/>
        <w:rPr>
          <w:rFonts w:hint="eastAsia"/>
          <w:highlight w:val="none"/>
        </w:rPr>
      </w:pPr>
    </w:p>
    <w:p>
      <w:pPr>
        <w:pStyle w:val="3"/>
        <w:spacing w:before="100" w:after="100" w:line="360" w:lineRule="auto"/>
        <w:ind w:firstLine="0" w:firstLineChars="0"/>
        <w:jc w:val="center"/>
        <w:rPr>
          <w:rFonts w:ascii="宋体" w:hAnsi="宋体" w:cs="宋体"/>
          <w:sz w:val="36"/>
          <w:szCs w:val="36"/>
          <w:highlight w:val="none"/>
        </w:rPr>
      </w:pPr>
      <w:bookmarkStart w:id="593" w:name="_Toc20960"/>
      <w:r>
        <w:rPr>
          <w:rFonts w:hint="eastAsia" w:ascii="宋体" w:hAnsi="宋体" w:cs="宋体"/>
          <w:sz w:val="36"/>
          <w:szCs w:val="36"/>
          <w:highlight w:val="none"/>
        </w:rPr>
        <w:t xml:space="preserve">第五章  </w:t>
      </w:r>
      <w:bookmarkEnd w:id="588"/>
      <w:bookmarkEnd w:id="589"/>
      <w:bookmarkEnd w:id="590"/>
      <w:bookmarkEnd w:id="591"/>
      <w:r>
        <w:rPr>
          <w:rFonts w:hint="eastAsia" w:ascii="宋体" w:hAnsi="宋体" w:cs="宋体"/>
          <w:sz w:val="36"/>
          <w:szCs w:val="36"/>
          <w:highlight w:val="none"/>
        </w:rPr>
        <w:t>采购内容及要求</w:t>
      </w:r>
      <w:bookmarkEnd w:id="592"/>
      <w:bookmarkEnd w:id="593"/>
    </w:p>
    <w:bookmarkEnd w:id="575"/>
    <w:bookmarkEnd w:id="576"/>
    <w:bookmarkEnd w:id="577"/>
    <w:bookmarkEnd w:id="578"/>
    <w:p>
      <w:pPr>
        <w:pStyle w:val="4"/>
        <w:bidi w:val="0"/>
        <w:rPr>
          <w:rFonts w:hint="eastAsia"/>
          <w:sz w:val="24"/>
          <w:szCs w:val="24"/>
          <w:highlight w:val="none"/>
          <w:lang w:eastAsia="zh-CN"/>
        </w:rPr>
      </w:pPr>
      <w:r>
        <w:rPr>
          <w:rFonts w:hint="eastAsia"/>
          <w:sz w:val="24"/>
          <w:szCs w:val="24"/>
          <w:highlight w:val="none"/>
        </w:rPr>
        <w:t>一、</w:t>
      </w:r>
      <w:r>
        <w:rPr>
          <w:rFonts w:hint="eastAsia"/>
          <w:sz w:val="24"/>
          <w:szCs w:val="24"/>
          <w:highlight w:val="none"/>
          <w:lang w:val="en-US" w:eastAsia="zh-CN"/>
        </w:rPr>
        <w:t>总体目标</w:t>
      </w:r>
    </w:p>
    <w:p>
      <w:pPr>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2022年国土日常变更与年度变更调查工作是在2021年度变更调查成果的基础上，以2022年度为周期，以2022年12月31日为标准时点，</w:t>
      </w:r>
      <w:r>
        <w:rPr>
          <w:rFonts w:hint="eastAsia" w:ascii="宋体" w:hAnsi="宋体" w:eastAsia="宋体" w:cs="宋体"/>
          <w:sz w:val="24"/>
          <w:szCs w:val="24"/>
          <w:highlight w:val="none"/>
          <w:lang w:val="en-US" w:eastAsia="zh-CN"/>
        </w:rPr>
        <w:t>开展淳化县2022年度国土变更调查，查清土地利用情况，掌握详实准确的土地基础数据，更新县级国土调查数据库，进一步夯实“统一底图、统一标准、统一规划”工作基础，深入推进国土调查监测工作数字化转型，有效支撑高质量发展和国土空间治理现代化，提高土地资源的信息化管理和社会化运用，以促进国土资源的合理开发和可持续利用。</w:t>
      </w:r>
    </w:p>
    <w:p>
      <w:pPr>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结合2022年度国土变更调查工作，同步开展2022年度耕地卫片监督，淳化县自然资源局耕保部门对耕地特别是永久基本农田转为林地、草地、园地等其他农用地情况进行全面排查，对不合理的耕地流出问题及时组织整改。同时，要以“三区三线”成果为基础，重点梳理新增建设用地占用耕地情况，及时对违法违规用地等行为进行纠正和查处。</w:t>
      </w:r>
    </w:p>
    <w:p>
      <w:pPr>
        <w:pStyle w:val="4"/>
        <w:bidi w:val="0"/>
        <w:rPr>
          <w:rFonts w:hint="eastAsia"/>
          <w:sz w:val="24"/>
          <w:szCs w:val="24"/>
          <w:highlight w:val="none"/>
        </w:rPr>
      </w:pPr>
      <w:r>
        <w:rPr>
          <w:rFonts w:hint="eastAsia"/>
          <w:sz w:val="24"/>
          <w:szCs w:val="24"/>
          <w:highlight w:val="none"/>
        </w:rPr>
        <w:t>二、</w:t>
      </w:r>
      <w:bookmarkStart w:id="594" w:name="二、工作依据"/>
      <w:bookmarkEnd w:id="594"/>
      <w:r>
        <w:rPr>
          <w:rFonts w:hint="eastAsia"/>
          <w:sz w:val="24"/>
          <w:szCs w:val="24"/>
          <w:highlight w:val="none"/>
        </w:rPr>
        <w:t>工作依据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70" w:rightChars="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1、《中华人民共和国土地管理法》（主席令[2004]第 28 号）；</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2458"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2、《土地调查条例》（国务院令第 518 号）；</w:t>
      </w:r>
    </w:p>
    <w:p>
      <w:pPr>
        <w:pStyle w:val="2"/>
        <w:keepNext w:val="0"/>
        <w:keepLines w:val="0"/>
        <w:pageBreakBefore w:val="0"/>
        <w:widowControl w:val="0"/>
        <w:kinsoku/>
        <w:wordWrap/>
        <w:overflowPunct/>
        <w:topLinePunct w:val="0"/>
        <w:autoSpaceDE/>
        <w:autoSpaceDN/>
        <w:bidi w:val="0"/>
        <w:adjustRightInd/>
        <w:snapToGrid/>
        <w:spacing w:before="154" w:line="240" w:lineRule="auto"/>
        <w:ind w:left="0" w:leftChars="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3、《土地调查条例实施办法》（2019 年 7 月 16 日第二次修正）；</w:t>
      </w:r>
    </w:p>
    <w:p>
      <w:pPr>
        <w:pStyle w:val="2"/>
        <w:keepNext w:val="0"/>
        <w:keepLines w:val="0"/>
        <w:pageBreakBefore w:val="0"/>
        <w:widowControl w:val="0"/>
        <w:kinsoku/>
        <w:wordWrap/>
        <w:overflowPunct/>
        <w:topLinePunct w:val="0"/>
        <w:autoSpaceDE/>
        <w:autoSpaceDN/>
        <w:bidi w:val="0"/>
        <w:adjustRightInd/>
        <w:snapToGrid/>
        <w:spacing w:before="154" w:line="240" w:lineRule="auto"/>
        <w:ind w:left="0" w:leftChars="0" w:right="22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4、《第三次全国国土调查技术规程》（TD/T1055-2019）</w:t>
      </w:r>
    </w:p>
    <w:p>
      <w:pPr>
        <w:pStyle w:val="4"/>
        <w:bidi w:val="0"/>
        <w:rPr>
          <w:rFonts w:hint="eastAsia"/>
          <w:sz w:val="24"/>
          <w:szCs w:val="24"/>
          <w:highlight w:val="none"/>
        </w:rPr>
      </w:pPr>
      <w:bookmarkStart w:id="595" w:name="四、主要任务"/>
      <w:bookmarkEnd w:id="595"/>
      <w:r>
        <w:rPr>
          <w:rFonts w:hint="eastAsia"/>
          <w:sz w:val="24"/>
          <w:szCs w:val="24"/>
          <w:highlight w:val="none"/>
          <w:lang w:val="en-US" w:eastAsia="zh-CN"/>
        </w:rPr>
        <w:t>三</w:t>
      </w:r>
      <w:r>
        <w:rPr>
          <w:rFonts w:hint="eastAsia"/>
          <w:sz w:val="24"/>
          <w:szCs w:val="24"/>
          <w:highlight w:val="none"/>
        </w:rPr>
        <w:t>、主要任务</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2022 年度变更调查的主要任务是：按照国家统一标准，利用卫星遥感、互联网、地理信息系统、区块链、云计算等技术，统筹现有资料，利用2022年底卫星遥感影像数据，对照2021年度国土变更调查结果，淳化县自然资源局结合有关专项监测及相关自然资源管理信息，制作外业调查底图，并开展实地调查举证，全面掌握淳化县2022年度的地类、面积、属性及相关图层属性信息的变化情况，更新县级国土调查数据库，形成年度变更增量包，逐级报市级、省级和国家级核查后，更新形成2022 年度国家级国土调查数据库。通过调查、统计和分析，掌握2022 年度永久基本农田变化，建设占用农用地、耕地非粮化、耕地非农化状况，设施农用地变化，25度和15度以上坡耕地变化，耕地资源质量分类变化情况，农村建房、临时用地、批而未用土地、退耕还林、光伏用地和农业结构调整以及难以或不宜长期稳定利用的耕地等变化状况，各类自然保护区及生态保护红线范围内的土地利用变化状况，土地整治、高标准农田、增减挂钩等项目的实施状况，空间规划的实施状况等有关情况。</w:t>
      </w:r>
    </w:p>
    <w:p>
      <w:pPr>
        <w:pStyle w:val="4"/>
        <w:bidi w:val="0"/>
        <w:rPr>
          <w:rFonts w:hint="eastAsia"/>
          <w:sz w:val="24"/>
          <w:szCs w:val="24"/>
          <w:highlight w:val="none"/>
          <w:lang w:val="en-US" w:eastAsia="zh-CN"/>
        </w:rPr>
      </w:pPr>
      <w:r>
        <w:rPr>
          <w:rFonts w:hint="eastAsia"/>
          <w:sz w:val="24"/>
          <w:szCs w:val="24"/>
          <w:highlight w:val="none"/>
          <w:lang w:val="en-US" w:eastAsia="zh-CN"/>
        </w:rPr>
        <w:t>四、提交主要成果</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70" w:rightChars="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（一）县级调查成果：</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70" w:rightChars="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（1）遥感监测成果包括遥感正射影像图、遥感监测图斑。</w:t>
      </w:r>
    </w:p>
    <w:p>
      <w:pPr>
        <w:pStyle w:val="2"/>
        <w:keepNext w:val="0"/>
        <w:keepLines w:val="0"/>
        <w:pageBreakBefore w:val="0"/>
        <w:widowControl w:val="0"/>
        <w:tabs>
          <w:tab w:val="left" w:pos="7700"/>
        </w:tabs>
        <w:kinsoku/>
        <w:wordWrap/>
        <w:overflowPunct/>
        <w:topLinePunct w:val="0"/>
        <w:autoSpaceDE/>
        <w:autoSpaceDN/>
        <w:bidi w:val="0"/>
        <w:adjustRightInd/>
        <w:snapToGrid/>
        <w:spacing w:line="360" w:lineRule="auto"/>
        <w:ind w:left="0" w:leftChars="0" w:right="70" w:rightChars="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（2）外业调查成果包括外业调查图件、地物补测资料、图斑举证数据包（DB 格式）。</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147"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（3）数据库成果包括更新后的县级数据库、国土调查数据库增量更新数据包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147"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（4）图斑信息核实各类报表包括遥感监测图斑信息核实记录表（MDB格式）、跟踪图斑列表（XLSX格式）、举证信息表（MDB 格式）。</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70" w:rightChars="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（5）文字成果包括国土利用变化情况分析报告。</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70" w:rightChars="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（二）市级与省级汇总成果：</w:t>
      </w:r>
    </w:p>
    <w:p>
      <w:pPr>
        <w:pStyle w:val="3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（1）数据库成果包括更新后的国土调查数据库</w:t>
      </w:r>
    </w:p>
    <w:p>
      <w:pPr>
        <w:pStyle w:val="3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各类面积统计汇总表包括土地变更一览表、土地利用现状变更表、三大类土地利用现状变更表、土地利用现状一级分类面积按权属性质变化统计表、土地利用现状二级分类面积按权属性质变化统计表、城镇村及工矿用地面积变化统计表、城市内部土地利用变化统计表、建制镇内部土地利用变化统计表、村庄内部土地利用变化统计表、盐田及工矿用地内部土地利用变化统计表、特殊用地内部土地利用变化统计表、耕地坡度分级面积变化统计表、耕地种植类型面积变化统计表、即可恢复与工程恢复种植属性变化统计表、林区范围内园地变化统计表、灌丛草地汇总情况变化统计表、部分细化地类面积变化统计表、废弃与垃圾填埋细化标注变化统计表、工业用地按类型汇总变化统计表、可调整地类面积变化统计表、无居民海岛现状调查分类面积变化统计表、海岛土地利用现状变更表。</w:t>
      </w:r>
    </w:p>
    <w:p>
      <w:pPr>
        <w:pStyle w:val="3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SA"/>
        </w:rPr>
        <w:t>（3）文字成果包括国土利用变化情况分析报告。</w:t>
      </w:r>
    </w:p>
    <w:p>
      <w:pPr>
        <w:pStyle w:val="4"/>
        <w:bidi w:val="0"/>
        <w:rPr>
          <w:rFonts w:hint="default"/>
          <w:b w:val="0"/>
          <w:bCs/>
          <w:sz w:val="24"/>
          <w:szCs w:val="24"/>
          <w:highlight w:val="none"/>
          <w:lang w:val="en-US" w:eastAsia="zh-CN"/>
        </w:rPr>
      </w:pPr>
      <w:bookmarkStart w:id="596" w:name="六、成果交付期"/>
      <w:bookmarkEnd w:id="596"/>
      <w:r>
        <w:rPr>
          <w:rFonts w:hint="eastAsia"/>
          <w:sz w:val="24"/>
          <w:szCs w:val="24"/>
          <w:highlight w:val="none"/>
          <w:lang w:val="en-US" w:eastAsia="zh-CN"/>
        </w:rPr>
        <w:t>五、成果交付期：</w:t>
      </w:r>
      <w:r>
        <w:rPr>
          <w:rFonts w:hint="eastAsia"/>
          <w:b w:val="0"/>
          <w:bCs/>
          <w:sz w:val="24"/>
          <w:szCs w:val="24"/>
          <w:highlight w:val="none"/>
          <w:lang w:val="en-US" w:eastAsia="zh-CN"/>
        </w:rPr>
        <w:t>120日历天</w:t>
      </w:r>
    </w:p>
    <w:p>
      <w:pPr>
        <w:pStyle w:val="4"/>
        <w:bidi w:val="0"/>
        <w:rPr>
          <w:rFonts w:hint="eastAsia"/>
          <w:sz w:val="24"/>
          <w:szCs w:val="24"/>
          <w:highlight w:val="none"/>
          <w:lang w:val="en-US" w:eastAsia="zh-CN"/>
        </w:rPr>
      </w:pPr>
      <w:bookmarkStart w:id="597" w:name="七、质量要求"/>
      <w:bookmarkEnd w:id="597"/>
      <w:r>
        <w:rPr>
          <w:rFonts w:hint="eastAsia"/>
          <w:sz w:val="24"/>
          <w:szCs w:val="24"/>
          <w:highlight w:val="none"/>
          <w:lang w:val="en-US" w:eastAsia="zh-CN"/>
        </w:rPr>
        <w:t>六、质量要求</w:t>
      </w:r>
    </w:p>
    <w:p>
      <w:pPr>
        <w:ind w:firstLine="420"/>
        <w:rPr>
          <w:rFonts w:ascii="宋体" w:hAnsi="宋体" w:cs="宋体"/>
          <w:szCs w:val="21"/>
          <w:highlight w:val="none"/>
        </w:rPr>
      </w:pPr>
      <w:r>
        <w:rPr>
          <w:rFonts w:hint="eastAsia" w:ascii="宋体" w:hAnsi="宋体" w:eastAsia="宋体" w:cs="宋体"/>
          <w:sz w:val="24"/>
          <w:szCs w:val="24"/>
          <w:highlight w:val="none"/>
        </w:rPr>
        <w:t>符合国家现行有关质量验收规范“合格”要求</w:t>
      </w:r>
    </w:p>
    <w:p>
      <w:pPr>
        <w:spacing w:line="400" w:lineRule="exact"/>
        <w:ind w:firstLine="420"/>
        <w:jc w:val="center"/>
        <w:rPr>
          <w:rFonts w:ascii="宋体" w:hAnsi="宋体" w:cs="宋体"/>
          <w:highlight w:val="none"/>
        </w:rPr>
      </w:pPr>
      <w:r>
        <w:rPr>
          <w:rFonts w:hint="eastAsia" w:ascii="宋体" w:hAnsi="宋体" w:cs="宋体"/>
          <w:highlight w:val="none"/>
        </w:rPr>
        <w:br w:type="page"/>
      </w:r>
    </w:p>
    <w:p>
      <w:pPr>
        <w:pStyle w:val="3"/>
        <w:numPr>
          <w:ilvl w:val="0"/>
          <w:numId w:val="0"/>
        </w:numPr>
        <w:spacing w:line="360" w:lineRule="auto"/>
        <w:ind w:firstLine="0" w:firstLineChars="0"/>
        <w:jc w:val="center"/>
        <w:rPr>
          <w:rFonts w:hint="eastAsia" w:ascii="宋体" w:hAnsi="宋体" w:cs="宋体"/>
          <w:sz w:val="36"/>
          <w:szCs w:val="36"/>
          <w:highlight w:val="none"/>
        </w:rPr>
      </w:pPr>
      <w:bookmarkStart w:id="598" w:name="_Toc8116"/>
      <w:bookmarkStart w:id="599" w:name="_Toc4022"/>
      <w:bookmarkStart w:id="600" w:name="_Toc25267"/>
      <w:bookmarkStart w:id="601" w:name="_Toc15454"/>
      <w:bookmarkStart w:id="602" w:name="_Toc492300524"/>
      <w:bookmarkStart w:id="603" w:name="_Toc4259"/>
      <w:r>
        <w:rPr>
          <w:rFonts w:hint="eastAsia" w:ascii="宋体" w:hAnsi="宋体" w:eastAsia="宋体" w:cs="宋体"/>
          <w:b/>
          <w:kern w:val="44"/>
          <w:sz w:val="36"/>
          <w:szCs w:val="36"/>
          <w:highlight w:val="none"/>
          <w:lang w:val="en-US" w:eastAsia="zh-CN" w:bidi="ar-SA"/>
        </w:rPr>
        <w:t>第六章</w:t>
      </w:r>
      <w:r>
        <w:rPr>
          <w:rFonts w:hint="eastAsia" w:ascii="宋体" w:hAnsi="宋体" w:cs="宋体"/>
          <w:b/>
          <w:kern w:val="44"/>
          <w:sz w:val="36"/>
          <w:szCs w:val="36"/>
          <w:highlight w:val="none"/>
          <w:lang w:val="en-US" w:eastAsia="zh-CN" w:bidi="ar-SA"/>
        </w:rPr>
        <w:t xml:space="preserve">  </w:t>
      </w:r>
      <w:r>
        <w:rPr>
          <w:rFonts w:hint="eastAsia" w:ascii="宋体" w:hAnsi="宋体" w:cs="宋体"/>
          <w:sz w:val="36"/>
          <w:szCs w:val="36"/>
          <w:highlight w:val="none"/>
        </w:rPr>
        <w:t xml:space="preserve"> 投标文件格式</w:t>
      </w:r>
      <w:bookmarkEnd w:id="598"/>
      <w:bookmarkEnd w:id="599"/>
      <w:bookmarkEnd w:id="600"/>
      <w:bookmarkEnd w:id="601"/>
      <w:bookmarkEnd w:id="602"/>
      <w:bookmarkEnd w:id="603"/>
    </w:p>
    <w:p>
      <w:pPr>
        <w:rPr>
          <w:highlight w:val="none"/>
        </w:rPr>
      </w:pPr>
    </w:p>
    <w:p>
      <w:pPr>
        <w:rPr>
          <w:highlight w:val="none"/>
        </w:rPr>
      </w:pPr>
    </w:p>
    <w:p>
      <w:pPr>
        <w:rPr>
          <w:rFonts w:hint="default" w:eastAsia="宋体"/>
          <w:highlight w:val="none"/>
          <w:lang w:val="en-US" w:eastAsia="zh-CN"/>
        </w:rPr>
      </w:pPr>
      <w:r>
        <w:rPr>
          <w:rFonts w:hint="eastAsia"/>
          <w:highlight w:val="none"/>
          <w:lang w:val="en-US" w:eastAsia="zh-CN"/>
        </w:rPr>
        <w:t xml:space="preserve">                                                                  </w:t>
      </w:r>
      <w:r>
        <w:rPr>
          <w:rFonts w:hint="eastAsia"/>
          <w:sz w:val="28"/>
          <w:szCs w:val="28"/>
          <w:highlight w:val="none"/>
          <w:lang w:val="en-US" w:eastAsia="zh-CN"/>
        </w:rPr>
        <w:t>正本/副本</w:t>
      </w:r>
    </w:p>
    <w:p>
      <w:pPr>
        <w:rPr>
          <w:highlight w:val="none"/>
        </w:rPr>
      </w:pPr>
    </w:p>
    <w:p>
      <w:pPr>
        <w:rPr>
          <w:highlight w:val="none"/>
        </w:rPr>
      </w:pPr>
    </w:p>
    <w:p>
      <w:pPr>
        <w:spacing w:line="720" w:lineRule="auto"/>
        <w:ind w:firstLine="0" w:firstLineChars="0"/>
        <w:jc w:val="left"/>
        <w:rPr>
          <w:rFonts w:ascii="宋体" w:hAnsi="宋体" w:cs="宋体"/>
          <w:b/>
          <w:bCs/>
          <w:sz w:val="48"/>
          <w:szCs w:val="48"/>
          <w:highlight w:val="none"/>
        </w:rPr>
      </w:pPr>
      <w:r>
        <w:rPr>
          <w:rFonts w:hint="eastAsia" w:ascii="宋体" w:hAnsi="宋体" w:cs="宋体"/>
          <w:b/>
          <w:bCs/>
          <w:sz w:val="48"/>
          <w:szCs w:val="48"/>
          <w:highlight w:val="none"/>
        </w:rPr>
        <w:t xml:space="preserve">     </w:t>
      </w:r>
      <w:r>
        <w:rPr>
          <w:rFonts w:hint="eastAsia" w:ascii="宋体" w:hAnsi="宋体" w:cs="宋体"/>
          <w:b/>
          <w:bCs/>
          <w:sz w:val="48"/>
          <w:szCs w:val="48"/>
          <w:highlight w:val="none"/>
          <w:u w:val="single"/>
        </w:rPr>
        <w:t xml:space="preserve">         </w:t>
      </w:r>
      <w:r>
        <w:rPr>
          <w:rFonts w:hint="eastAsia" w:ascii="宋体" w:hAnsi="宋体" w:cs="宋体"/>
          <w:b/>
          <w:bCs/>
          <w:sz w:val="44"/>
          <w:szCs w:val="44"/>
          <w:highlight w:val="none"/>
          <w:u w:val="single"/>
        </w:rPr>
        <w:t>（项目名称）</w:t>
      </w:r>
      <w:r>
        <w:rPr>
          <w:rFonts w:hint="eastAsia" w:ascii="宋体" w:hAnsi="宋体" w:cs="宋体"/>
          <w:b/>
          <w:bCs/>
          <w:sz w:val="48"/>
          <w:szCs w:val="48"/>
          <w:highlight w:val="none"/>
          <w:u w:val="single"/>
        </w:rPr>
        <w:t xml:space="preserve">       </w:t>
      </w:r>
    </w:p>
    <w:p>
      <w:pPr>
        <w:spacing w:line="240" w:lineRule="auto"/>
        <w:ind w:firstLine="0" w:firstLineChars="0"/>
        <w:jc w:val="center"/>
        <w:rPr>
          <w:rFonts w:ascii="宋体" w:hAnsi="宋体" w:cs="宋体"/>
          <w:szCs w:val="24"/>
          <w:highlight w:val="none"/>
        </w:rPr>
      </w:pPr>
    </w:p>
    <w:p>
      <w:pPr>
        <w:spacing w:line="240" w:lineRule="auto"/>
        <w:ind w:firstLine="0" w:firstLineChars="0"/>
        <w:jc w:val="center"/>
        <w:rPr>
          <w:rFonts w:ascii="宋体" w:hAnsi="宋体" w:cs="宋体"/>
          <w:szCs w:val="24"/>
          <w:highlight w:val="none"/>
        </w:rPr>
      </w:pPr>
    </w:p>
    <w:p>
      <w:pPr>
        <w:spacing w:line="240" w:lineRule="auto"/>
        <w:ind w:firstLine="0" w:firstLineChars="0"/>
        <w:jc w:val="center"/>
        <w:rPr>
          <w:rFonts w:ascii="宋体" w:hAnsi="宋体" w:cs="宋体"/>
          <w:szCs w:val="24"/>
          <w:highlight w:val="none"/>
        </w:rPr>
      </w:pPr>
    </w:p>
    <w:p>
      <w:pPr>
        <w:spacing w:line="240" w:lineRule="auto"/>
        <w:ind w:firstLine="0" w:firstLineChars="0"/>
        <w:jc w:val="center"/>
        <w:rPr>
          <w:rFonts w:ascii="宋体" w:hAnsi="宋体" w:cs="宋体"/>
          <w:szCs w:val="24"/>
          <w:highlight w:val="none"/>
        </w:rPr>
      </w:pPr>
    </w:p>
    <w:p>
      <w:pPr>
        <w:spacing w:line="240" w:lineRule="auto"/>
        <w:ind w:firstLine="0" w:firstLineChars="0"/>
        <w:jc w:val="center"/>
        <w:rPr>
          <w:rFonts w:ascii="宋体" w:hAnsi="宋体" w:cs="宋体"/>
          <w:b/>
          <w:bCs/>
          <w:sz w:val="72"/>
          <w:szCs w:val="72"/>
          <w:highlight w:val="none"/>
        </w:rPr>
      </w:pPr>
      <w:r>
        <w:rPr>
          <w:rFonts w:hint="eastAsia" w:ascii="宋体" w:hAnsi="宋体" w:cs="宋体"/>
          <w:b/>
          <w:bCs/>
          <w:sz w:val="72"/>
          <w:szCs w:val="72"/>
          <w:highlight w:val="none"/>
        </w:rPr>
        <w:t>投 标 文 件</w:t>
      </w:r>
    </w:p>
    <w:p>
      <w:pPr>
        <w:spacing w:line="240" w:lineRule="auto"/>
        <w:ind w:firstLine="0" w:firstLineChars="0"/>
        <w:jc w:val="center"/>
        <w:rPr>
          <w:rFonts w:ascii="宋体" w:hAnsi="宋体" w:cs="宋体"/>
          <w:szCs w:val="24"/>
          <w:highlight w:val="none"/>
        </w:rPr>
      </w:pPr>
    </w:p>
    <w:p>
      <w:pPr>
        <w:spacing w:line="240" w:lineRule="auto"/>
        <w:ind w:firstLine="0" w:firstLineChars="0"/>
        <w:jc w:val="center"/>
        <w:rPr>
          <w:rFonts w:ascii="宋体" w:hAnsi="宋体" w:cs="宋体"/>
          <w:szCs w:val="24"/>
          <w:highlight w:val="none"/>
        </w:rPr>
      </w:pPr>
    </w:p>
    <w:p>
      <w:pPr>
        <w:ind w:firstLine="420"/>
        <w:rPr>
          <w:rFonts w:ascii="宋体" w:hAnsi="宋体" w:cs="宋体"/>
          <w:szCs w:val="24"/>
          <w:highlight w:val="none"/>
        </w:rPr>
      </w:pPr>
    </w:p>
    <w:p>
      <w:pPr>
        <w:spacing w:line="240" w:lineRule="auto"/>
        <w:ind w:firstLine="0" w:firstLineChars="0"/>
        <w:jc w:val="center"/>
        <w:rPr>
          <w:rFonts w:ascii="宋体" w:hAnsi="宋体" w:cs="宋体"/>
          <w:szCs w:val="24"/>
          <w:highlight w:val="none"/>
        </w:rPr>
      </w:pPr>
    </w:p>
    <w:p>
      <w:pPr>
        <w:spacing w:line="240" w:lineRule="auto"/>
        <w:ind w:firstLine="0" w:firstLineChars="0"/>
        <w:jc w:val="center"/>
        <w:rPr>
          <w:rFonts w:ascii="宋体" w:hAnsi="宋体" w:cs="宋体"/>
          <w:szCs w:val="24"/>
          <w:highlight w:val="none"/>
        </w:rPr>
      </w:pPr>
    </w:p>
    <w:p>
      <w:pPr>
        <w:spacing w:line="240" w:lineRule="auto"/>
        <w:ind w:firstLine="0" w:firstLineChars="0"/>
        <w:jc w:val="center"/>
        <w:rPr>
          <w:rFonts w:ascii="宋体" w:hAnsi="宋体" w:cs="宋体"/>
          <w:szCs w:val="24"/>
          <w:highlight w:val="none"/>
        </w:rPr>
      </w:pPr>
    </w:p>
    <w:p>
      <w:pPr>
        <w:spacing w:line="240" w:lineRule="auto"/>
        <w:ind w:firstLine="0" w:firstLineChars="0"/>
        <w:jc w:val="center"/>
        <w:rPr>
          <w:rFonts w:ascii="宋体" w:hAnsi="宋体" w:cs="宋体"/>
          <w:szCs w:val="24"/>
          <w:highlight w:val="none"/>
        </w:rPr>
      </w:pPr>
    </w:p>
    <w:p>
      <w:pPr>
        <w:spacing w:line="240" w:lineRule="auto"/>
        <w:ind w:firstLine="0" w:firstLineChars="0"/>
        <w:jc w:val="center"/>
        <w:rPr>
          <w:rFonts w:ascii="宋体" w:hAnsi="宋体" w:cs="宋体"/>
          <w:szCs w:val="24"/>
          <w:highlight w:val="none"/>
        </w:rPr>
      </w:pPr>
    </w:p>
    <w:p>
      <w:pPr>
        <w:spacing w:line="240" w:lineRule="auto"/>
        <w:ind w:firstLine="0" w:firstLineChars="0"/>
        <w:jc w:val="center"/>
        <w:rPr>
          <w:rFonts w:ascii="宋体" w:hAnsi="宋体" w:cs="宋体"/>
          <w:szCs w:val="24"/>
          <w:highlight w:val="none"/>
        </w:rPr>
      </w:pPr>
    </w:p>
    <w:p>
      <w:pPr>
        <w:spacing w:line="240" w:lineRule="auto"/>
        <w:ind w:firstLine="0" w:firstLineChars="0"/>
        <w:jc w:val="center"/>
        <w:rPr>
          <w:rFonts w:ascii="宋体" w:hAnsi="宋体" w:cs="宋体"/>
          <w:szCs w:val="24"/>
          <w:highlight w:val="none"/>
        </w:rPr>
      </w:pPr>
    </w:p>
    <w:p>
      <w:pPr>
        <w:spacing w:line="240" w:lineRule="auto"/>
        <w:ind w:firstLine="0" w:firstLineChars="0"/>
        <w:rPr>
          <w:rFonts w:ascii="宋体" w:hAnsi="宋体" w:cs="宋体"/>
          <w:szCs w:val="24"/>
          <w:highlight w:val="none"/>
        </w:rPr>
      </w:pPr>
    </w:p>
    <w:p>
      <w:pPr>
        <w:spacing w:line="240" w:lineRule="auto"/>
        <w:ind w:firstLine="0" w:firstLineChars="0"/>
        <w:jc w:val="center"/>
        <w:rPr>
          <w:rFonts w:ascii="宋体" w:hAnsi="宋体" w:cs="宋体"/>
          <w:szCs w:val="24"/>
          <w:highlight w:val="none"/>
        </w:rPr>
      </w:pPr>
    </w:p>
    <w:p>
      <w:pPr>
        <w:spacing w:line="480" w:lineRule="auto"/>
        <w:ind w:firstLine="562"/>
        <w:rPr>
          <w:rFonts w:ascii="宋体" w:hAnsi="宋体" w:cs="宋体"/>
          <w:b/>
          <w:bCs/>
          <w:sz w:val="28"/>
          <w:szCs w:val="36"/>
          <w:highlight w:val="none"/>
        </w:rPr>
      </w:pPr>
      <w:r>
        <w:rPr>
          <w:rFonts w:hint="eastAsia" w:ascii="宋体" w:hAnsi="宋体" w:cs="宋体"/>
          <w:b/>
          <w:bCs/>
          <w:sz w:val="28"/>
          <w:szCs w:val="36"/>
          <w:highlight w:val="none"/>
          <w:lang w:val="en-US" w:eastAsia="zh-CN"/>
        </w:rPr>
        <w:t>投标人名称</w:t>
      </w:r>
      <w:r>
        <w:rPr>
          <w:rFonts w:hint="eastAsia" w:ascii="宋体" w:hAnsi="宋体" w:cs="宋体"/>
          <w:b/>
          <w:bCs/>
          <w:sz w:val="28"/>
          <w:szCs w:val="36"/>
          <w:highlight w:val="none"/>
        </w:rPr>
        <w:t>：</w:t>
      </w:r>
      <w:r>
        <w:rPr>
          <w:rFonts w:hint="eastAsia" w:ascii="宋体" w:hAnsi="宋体" w:cs="宋体"/>
          <w:b/>
          <w:bCs/>
          <w:sz w:val="28"/>
          <w:szCs w:val="36"/>
          <w:highlight w:val="none"/>
          <w:u w:val="single"/>
        </w:rPr>
        <w:t xml:space="preserve">                             </w:t>
      </w:r>
      <w:r>
        <w:rPr>
          <w:rFonts w:hint="eastAsia" w:ascii="宋体" w:hAnsi="宋体" w:cs="宋体"/>
          <w:b/>
          <w:bCs/>
          <w:sz w:val="28"/>
          <w:szCs w:val="36"/>
          <w:highlight w:val="none"/>
        </w:rPr>
        <w:t>（盖单位章）</w:t>
      </w:r>
    </w:p>
    <w:p>
      <w:pPr>
        <w:spacing w:line="480" w:lineRule="auto"/>
        <w:ind w:firstLine="562"/>
        <w:rPr>
          <w:rFonts w:ascii="宋体" w:hAnsi="宋体" w:cs="宋体"/>
          <w:b/>
          <w:bCs/>
          <w:sz w:val="28"/>
          <w:szCs w:val="36"/>
          <w:highlight w:val="none"/>
        </w:rPr>
      </w:pPr>
      <w:r>
        <w:rPr>
          <w:rFonts w:hint="eastAsia" w:ascii="宋体" w:hAnsi="宋体" w:cs="宋体"/>
          <w:b/>
          <w:bCs/>
          <w:sz w:val="28"/>
          <w:szCs w:val="36"/>
          <w:highlight w:val="none"/>
        </w:rPr>
        <w:t>法定代表人或其委托代理人：</w:t>
      </w:r>
      <w:r>
        <w:rPr>
          <w:rFonts w:hint="eastAsia" w:ascii="宋体" w:hAnsi="宋体" w:cs="宋体"/>
          <w:b/>
          <w:bCs/>
          <w:sz w:val="28"/>
          <w:szCs w:val="36"/>
          <w:highlight w:val="none"/>
          <w:u w:val="single"/>
        </w:rPr>
        <w:t xml:space="preserve">             </w:t>
      </w:r>
      <w:r>
        <w:rPr>
          <w:rFonts w:hint="eastAsia" w:ascii="宋体" w:hAnsi="宋体" w:cs="宋体"/>
          <w:b/>
          <w:bCs/>
          <w:sz w:val="28"/>
          <w:szCs w:val="36"/>
          <w:highlight w:val="none"/>
        </w:rPr>
        <w:t>（签字或盖章）</w:t>
      </w:r>
    </w:p>
    <w:p>
      <w:pPr>
        <w:spacing w:line="480" w:lineRule="auto"/>
        <w:ind w:firstLine="0" w:firstLineChars="0"/>
        <w:jc w:val="center"/>
        <w:rPr>
          <w:rFonts w:ascii="宋体" w:hAnsi="宋体" w:cs="宋体"/>
          <w:b/>
          <w:bCs/>
          <w:sz w:val="32"/>
          <w:szCs w:val="32"/>
          <w:highlight w:val="none"/>
        </w:rPr>
      </w:pPr>
      <w:r>
        <w:rPr>
          <w:rFonts w:hint="eastAsia" w:ascii="宋体" w:hAnsi="宋体" w:cs="宋体"/>
          <w:b/>
          <w:bCs/>
          <w:sz w:val="28"/>
          <w:szCs w:val="36"/>
          <w:highlight w:val="none"/>
          <w:u w:val="single"/>
        </w:rPr>
        <w:t xml:space="preserve">     </w:t>
      </w:r>
      <w:r>
        <w:rPr>
          <w:rFonts w:hint="eastAsia" w:ascii="宋体" w:hAnsi="宋体" w:cs="宋体"/>
          <w:b/>
          <w:bCs/>
          <w:sz w:val="28"/>
          <w:szCs w:val="36"/>
          <w:highlight w:val="none"/>
        </w:rPr>
        <w:t>年</w:t>
      </w:r>
      <w:r>
        <w:rPr>
          <w:rFonts w:hint="eastAsia" w:ascii="宋体" w:hAnsi="宋体" w:cs="宋体"/>
          <w:b/>
          <w:bCs/>
          <w:sz w:val="28"/>
          <w:szCs w:val="36"/>
          <w:highlight w:val="none"/>
          <w:u w:val="single"/>
        </w:rPr>
        <w:t xml:space="preserve">     </w:t>
      </w:r>
      <w:r>
        <w:rPr>
          <w:rFonts w:hint="eastAsia" w:ascii="宋体" w:hAnsi="宋体" w:cs="宋体"/>
          <w:b/>
          <w:bCs/>
          <w:sz w:val="28"/>
          <w:szCs w:val="36"/>
          <w:highlight w:val="none"/>
        </w:rPr>
        <w:t>月</w:t>
      </w:r>
      <w:r>
        <w:rPr>
          <w:rFonts w:hint="eastAsia" w:ascii="宋体" w:hAnsi="宋体" w:cs="宋体"/>
          <w:b/>
          <w:bCs/>
          <w:sz w:val="28"/>
          <w:szCs w:val="36"/>
          <w:highlight w:val="none"/>
          <w:u w:val="single"/>
        </w:rPr>
        <w:t xml:space="preserve">      </w:t>
      </w:r>
      <w:r>
        <w:rPr>
          <w:rFonts w:hint="eastAsia" w:ascii="宋体" w:hAnsi="宋体" w:cs="宋体"/>
          <w:b/>
          <w:bCs/>
          <w:sz w:val="28"/>
          <w:szCs w:val="36"/>
          <w:highlight w:val="none"/>
        </w:rPr>
        <w:t>日</w:t>
      </w:r>
    </w:p>
    <w:p>
      <w:pPr>
        <w:spacing w:line="400" w:lineRule="exact"/>
        <w:ind w:firstLine="420"/>
        <w:jc w:val="center"/>
        <w:rPr>
          <w:rFonts w:ascii="宋体" w:hAnsi="宋体" w:cs="宋体"/>
          <w:color w:val="000000"/>
          <w:highlight w:val="none"/>
        </w:rPr>
      </w:pPr>
      <w:r>
        <w:rPr>
          <w:rFonts w:hint="eastAsia" w:ascii="宋体" w:hAnsi="宋体" w:cs="宋体"/>
          <w:color w:val="000000"/>
          <w:highlight w:val="none"/>
        </w:rPr>
        <w:br w:type="page"/>
      </w:r>
    </w:p>
    <w:p>
      <w:pPr>
        <w:ind w:firstLine="883"/>
        <w:jc w:val="center"/>
        <w:rPr>
          <w:rFonts w:ascii="宋体" w:hAnsi="宋体" w:cs="宋体"/>
          <w:b/>
          <w:bCs/>
          <w:color w:val="000000"/>
          <w:sz w:val="44"/>
          <w:szCs w:val="48"/>
          <w:highlight w:val="none"/>
        </w:rPr>
      </w:pPr>
      <w:bookmarkStart w:id="604" w:name="_Toc10718"/>
      <w:bookmarkStart w:id="605" w:name="_Toc492300525"/>
      <w:bookmarkStart w:id="606" w:name="_Toc5086"/>
      <w:bookmarkStart w:id="607" w:name="_Toc3767"/>
      <w:r>
        <w:rPr>
          <w:rFonts w:hint="eastAsia" w:ascii="宋体" w:hAnsi="宋体" w:cs="宋体"/>
          <w:b/>
          <w:bCs/>
          <w:color w:val="000000"/>
          <w:sz w:val="32"/>
          <w:szCs w:val="32"/>
          <w:highlight w:val="none"/>
        </w:rPr>
        <w:t>目  录</w:t>
      </w:r>
      <w:bookmarkEnd w:id="604"/>
      <w:bookmarkEnd w:id="605"/>
      <w:bookmarkEnd w:id="606"/>
      <w:bookmarkEnd w:id="607"/>
      <w:r>
        <w:rPr>
          <w:rFonts w:hint="eastAsia" w:ascii="宋体" w:hAnsi="宋体" w:cs="宋体"/>
          <w:b/>
          <w:bCs/>
          <w:color w:val="000000"/>
          <w:sz w:val="44"/>
          <w:szCs w:val="48"/>
          <w:highlight w:val="none"/>
        </w:rPr>
        <w:t xml:space="preserve"> </w:t>
      </w:r>
    </w:p>
    <w:p>
      <w:pPr>
        <w:spacing w:line="540" w:lineRule="exact"/>
        <w:ind w:firstLine="48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一、投标函</w:t>
      </w:r>
      <w:r>
        <w:rPr>
          <w:rFonts w:hint="eastAsia" w:ascii="宋体" w:hAnsi="宋体" w:cs="宋体"/>
          <w:sz w:val="24"/>
          <w:szCs w:val="24"/>
          <w:highlight w:val="none"/>
          <w:lang w:val="en-US" w:eastAsia="zh-CN"/>
        </w:rPr>
        <w:t>及投标报价一览表</w:t>
      </w:r>
    </w:p>
    <w:p>
      <w:pPr>
        <w:spacing w:line="540" w:lineRule="exact"/>
        <w:ind w:firstLine="480"/>
        <w:rPr>
          <w:rFonts w:hint="eastAsia" w:ascii="宋体" w:hAnsi="宋体" w:cs="宋体"/>
          <w:sz w:val="24"/>
          <w:szCs w:val="24"/>
          <w:highlight w:val="none"/>
        </w:rPr>
      </w:pPr>
      <w:r>
        <w:rPr>
          <w:rFonts w:hint="eastAsia" w:ascii="宋体" w:hAnsi="宋体" w:cs="宋体"/>
          <w:sz w:val="24"/>
          <w:szCs w:val="24"/>
          <w:highlight w:val="none"/>
        </w:rPr>
        <w:t>二、法定代表人身份证明及法定代表人授权委托书</w:t>
      </w:r>
    </w:p>
    <w:p>
      <w:pPr>
        <w:spacing w:line="540" w:lineRule="exact"/>
        <w:ind w:firstLine="480"/>
        <w:rPr>
          <w:rFonts w:ascii="宋体" w:hAnsi="宋体" w:cs="宋体"/>
          <w:sz w:val="24"/>
          <w:szCs w:val="24"/>
          <w:highlight w:val="none"/>
        </w:rPr>
      </w:pPr>
      <w:r>
        <w:rPr>
          <w:rFonts w:hint="eastAsia" w:ascii="宋体" w:hAnsi="宋体" w:cs="宋体"/>
          <w:sz w:val="24"/>
          <w:szCs w:val="24"/>
          <w:highlight w:val="none"/>
        </w:rPr>
        <w:t>三、服务需求</w:t>
      </w:r>
      <w:r>
        <w:rPr>
          <w:rFonts w:hint="eastAsia" w:ascii="宋体" w:hAnsi="宋体" w:cs="宋体"/>
          <w:sz w:val="24"/>
          <w:szCs w:val="24"/>
          <w:highlight w:val="none"/>
          <w:lang w:val="en-US" w:eastAsia="zh-CN"/>
        </w:rPr>
        <w:t>偏</w:t>
      </w:r>
      <w:r>
        <w:rPr>
          <w:rFonts w:hint="eastAsia" w:ascii="宋体" w:hAnsi="宋体" w:cs="宋体"/>
          <w:sz w:val="24"/>
          <w:szCs w:val="24"/>
          <w:highlight w:val="none"/>
        </w:rPr>
        <w:t>离表</w:t>
      </w:r>
    </w:p>
    <w:p>
      <w:pPr>
        <w:spacing w:line="540" w:lineRule="exact"/>
        <w:ind w:firstLine="480"/>
        <w:rPr>
          <w:rFonts w:ascii="宋体" w:hAnsi="宋体" w:cs="宋体"/>
          <w:sz w:val="24"/>
          <w:szCs w:val="24"/>
          <w:highlight w:val="none"/>
        </w:rPr>
      </w:pPr>
      <w:r>
        <w:rPr>
          <w:rFonts w:hint="eastAsia" w:ascii="宋体" w:hAnsi="宋体" w:cs="宋体"/>
          <w:sz w:val="24"/>
          <w:szCs w:val="24"/>
          <w:highlight w:val="none"/>
        </w:rPr>
        <w:t>四、资格审查资料</w:t>
      </w:r>
    </w:p>
    <w:p>
      <w:pPr>
        <w:spacing w:line="540" w:lineRule="exact"/>
        <w:ind w:firstLine="480"/>
        <w:rPr>
          <w:rFonts w:ascii="宋体" w:hAnsi="宋体" w:cs="宋体"/>
          <w:sz w:val="24"/>
          <w:szCs w:val="24"/>
          <w:highlight w:val="none"/>
        </w:rPr>
      </w:pPr>
      <w:bookmarkStart w:id="608" w:name="_Hlk76722090"/>
      <w:r>
        <w:rPr>
          <w:rFonts w:hint="eastAsia" w:ascii="宋体" w:hAnsi="宋体" w:cs="宋体"/>
          <w:sz w:val="24"/>
          <w:szCs w:val="24"/>
          <w:highlight w:val="none"/>
          <w:lang w:eastAsia="zh-CN"/>
        </w:rPr>
        <w:t>五</w:t>
      </w:r>
      <w:r>
        <w:rPr>
          <w:rFonts w:hint="eastAsia" w:ascii="宋体" w:hAnsi="宋体" w:cs="宋体"/>
          <w:sz w:val="24"/>
          <w:szCs w:val="24"/>
          <w:highlight w:val="none"/>
        </w:rPr>
        <w:t>、</w:t>
      </w:r>
      <w:bookmarkEnd w:id="608"/>
      <w:r>
        <w:rPr>
          <w:rFonts w:hint="eastAsia" w:ascii="宋体" w:hAnsi="宋体" w:cs="宋体"/>
          <w:sz w:val="24"/>
          <w:szCs w:val="24"/>
          <w:highlight w:val="none"/>
        </w:rPr>
        <w:t>近年完成的类似项目情况表</w:t>
      </w:r>
    </w:p>
    <w:p>
      <w:pPr>
        <w:spacing w:line="540" w:lineRule="exact"/>
        <w:ind w:firstLine="480"/>
        <w:rPr>
          <w:rFonts w:hint="eastAsia" w:ascii="宋体" w:hAnsi="宋体" w:cs="宋体"/>
          <w:sz w:val="24"/>
          <w:szCs w:val="24"/>
          <w:highlight w:val="none"/>
          <w:lang w:eastAsia="zh-CN"/>
        </w:rPr>
      </w:pPr>
      <w:r>
        <w:rPr>
          <w:rFonts w:hint="eastAsia" w:ascii="宋体" w:hAnsi="宋体" w:cs="宋体"/>
          <w:sz w:val="24"/>
          <w:szCs w:val="24"/>
          <w:highlight w:val="none"/>
          <w:lang w:eastAsia="zh-CN"/>
        </w:rPr>
        <w:t>六、项目部人员配置</w:t>
      </w:r>
    </w:p>
    <w:p>
      <w:pPr>
        <w:spacing w:line="540" w:lineRule="exact"/>
        <w:ind w:firstLine="480"/>
        <w:rPr>
          <w:rFonts w:hint="eastAsia" w:ascii="宋体" w:hAnsi="宋体" w:cs="宋体"/>
          <w:sz w:val="24"/>
          <w:szCs w:val="24"/>
          <w:highlight w:val="none"/>
          <w:lang w:eastAsia="zh-CN"/>
        </w:rPr>
      </w:pPr>
      <w:r>
        <w:rPr>
          <w:rFonts w:hint="eastAsia" w:ascii="宋体" w:hAnsi="宋体" w:cs="宋体"/>
          <w:sz w:val="24"/>
          <w:szCs w:val="24"/>
          <w:highlight w:val="none"/>
          <w:lang w:eastAsia="zh-CN"/>
        </w:rPr>
        <w:t>七、服务方案</w:t>
      </w:r>
    </w:p>
    <w:p>
      <w:pPr>
        <w:spacing w:line="540" w:lineRule="exact"/>
        <w:ind w:firstLine="480"/>
        <w:rPr>
          <w:rFonts w:hint="eastAsia" w:ascii="宋体" w:hAnsi="宋体" w:cs="宋体"/>
          <w:sz w:val="24"/>
          <w:szCs w:val="24"/>
          <w:highlight w:val="none"/>
          <w:lang w:eastAsia="zh-CN"/>
        </w:rPr>
      </w:pPr>
      <w:r>
        <w:rPr>
          <w:rFonts w:hint="eastAsia" w:ascii="宋体" w:hAnsi="宋体" w:cs="宋体"/>
          <w:sz w:val="24"/>
          <w:szCs w:val="24"/>
          <w:highlight w:val="none"/>
          <w:lang w:eastAsia="zh-CN"/>
        </w:rPr>
        <w:t>八、服务承诺及建议</w:t>
      </w:r>
    </w:p>
    <w:p>
      <w:pPr>
        <w:spacing w:line="540" w:lineRule="exact"/>
        <w:ind w:firstLine="480"/>
        <w:rPr>
          <w:rFonts w:ascii="宋体" w:hAnsi="宋体" w:cs="宋体"/>
          <w:sz w:val="24"/>
          <w:szCs w:val="24"/>
          <w:highlight w:val="none"/>
        </w:rPr>
      </w:pPr>
      <w:bookmarkStart w:id="609" w:name="_Toc352691655"/>
      <w:bookmarkStart w:id="610" w:name="_Toc369531691"/>
      <w:bookmarkStart w:id="611" w:name="_Toc7039"/>
      <w:r>
        <w:rPr>
          <w:rFonts w:hint="eastAsia" w:ascii="宋体" w:hAnsi="宋体" w:cs="宋体"/>
          <w:sz w:val="24"/>
          <w:szCs w:val="24"/>
          <w:highlight w:val="none"/>
          <w:lang w:val="en-US" w:eastAsia="zh-CN"/>
        </w:rPr>
        <w:t>九</w:t>
      </w:r>
      <w:r>
        <w:rPr>
          <w:rFonts w:hint="eastAsia" w:ascii="宋体" w:hAnsi="宋体" w:cs="宋体"/>
          <w:sz w:val="24"/>
          <w:szCs w:val="24"/>
          <w:highlight w:val="none"/>
        </w:rPr>
        <w:t>、其他资料</w:t>
      </w:r>
    </w:p>
    <w:p>
      <w:pPr>
        <w:spacing w:line="540" w:lineRule="exact"/>
        <w:ind w:firstLine="480"/>
        <w:rPr>
          <w:rFonts w:hint="eastAsia" w:ascii="宋体" w:hAnsi="宋体" w:cs="宋体"/>
          <w:kern w:val="0"/>
          <w:sz w:val="24"/>
          <w:szCs w:val="24"/>
          <w:highlight w:val="none"/>
          <w:lang w:bidi="ar"/>
        </w:rPr>
      </w:pPr>
      <w:r>
        <w:rPr>
          <w:rFonts w:hint="eastAsia" w:ascii="宋体" w:hAnsi="宋体" w:cs="宋体"/>
          <w:kern w:val="0"/>
          <w:sz w:val="24"/>
          <w:szCs w:val="24"/>
          <w:highlight w:val="none"/>
          <w:lang w:val="en-US" w:eastAsia="zh-CN" w:bidi="ar"/>
        </w:rPr>
        <w:t>十</w:t>
      </w:r>
      <w:r>
        <w:rPr>
          <w:rFonts w:hint="eastAsia" w:ascii="宋体" w:hAnsi="宋体" w:cs="宋体"/>
          <w:kern w:val="0"/>
          <w:sz w:val="24"/>
          <w:szCs w:val="24"/>
          <w:highlight w:val="none"/>
          <w:lang w:bidi="ar"/>
        </w:rPr>
        <w:t>、政府采购政策</w:t>
      </w:r>
    </w:p>
    <w:p>
      <w:pPr>
        <w:spacing w:line="540" w:lineRule="exact"/>
        <w:ind w:firstLine="480"/>
        <w:rPr>
          <w:rFonts w:hint="eastAsia" w:ascii="宋体" w:hAnsi="宋体" w:cs="宋体"/>
          <w:kern w:val="0"/>
          <w:sz w:val="24"/>
          <w:szCs w:val="24"/>
          <w:highlight w:val="none"/>
          <w:lang w:bidi="ar"/>
        </w:rPr>
      </w:pPr>
      <w:r>
        <w:rPr>
          <w:rFonts w:hint="eastAsia" w:ascii="宋体" w:hAnsi="宋体" w:cs="宋体"/>
          <w:kern w:val="0"/>
          <w:sz w:val="24"/>
          <w:szCs w:val="24"/>
          <w:highlight w:val="none"/>
          <w:lang w:val="en-US" w:eastAsia="zh-CN" w:bidi="ar"/>
        </w:rPr>
        <w:t>十一、投标</w:t>
      </w:r>
      <w:r>
        <w:rPr>
          <w:rFonts w:hint="eastAsia" w:ascii="宋体" w:hAnsi="宋体" w:cs="宋体"/>
          <w:kern w:val="0"/>
          <w:sz w:val="24"/>
          <w:szCs w:val="24"/>
          <w:highlight w:val="none"/>
          <w:lang w:bidi="ar"/>
        </w:rPr>
        <w:t>单位承诺书</w:t>
      </w:r>
    </w:p>
    <w:p>
      <w:pPr>
        <w:spacing w:line="540" w:lineRule="exact"/>
        <w:ind w:firstLine="480"/>
        <w:rPr>
          <w:rFonts w:ascii="宋体" w:hAnsi="宋体" w:cs="宋体"/>
          <w:highlight w:val="none"/>
        </w:rPr>
      </w:pPr>
      <w:r>
        <w:rPr>
          <w:rFonts w:hint="eastAsia" w:ascii="宋体" w:hAnsi="宋体" w:cs="宋体"/>
          <w:kern w:val="0"/>
          <w:sz w:val="24"/>
          <w:szCs w:val="24"/>
          <w:highlight w:val="none"/>
          <w:lang w:bidi="ar"/>
        </w:rPr>
        <w:br w:type="textWrapping"/>
      </w:r>
    </w:p>
    <w:p>
      <w:pPr>
        <w:spacing w:line="540" w:lineRule="exact"/>
        <w:ind w:firstLine="420"/>
        <w:rPr>
          <w:rFonts w:ascii="宋体" w:hAnsi="宋体" w:cs="宋体"/>
          <w:sz w:val="20"/>
          <w:highlight w:val="none"/>
        </w:rPr>
      </w:pPr>
      <w:r>
        <w:rPr>
          <w:rFonts w:hint="eastAsia" w:ascii="宋体" w:hAnsi="宋体" w:cs="宋体"/>
          <w:highlight w:val="none"/>
        </w:rPr>
        <w:br w:type="page"/>
      </w:r>
    </w:p>
    <w:bookmarkEnd w:id="609"/>
    <w:bookmarkEnd w:id="610"/>
    <w:bookmarkEnd w:id="611"/>
    <w:p>
      <w:pPr>
        <w:pStyle w:val="4"/>
        <w:bidi w:val="0"/>
        <w:spacing w:line="240" w:lineRule="auto"/>
        <w:jc w:val="center"/>
        <w:rPr>
          <w:rFonts w:hint="default"/>
          <w:highlight w:val="none"/>
          <w:lang w:val="en-US" w:eastAsia="zh-CN"/>
        </w:rPr>
      </w:pPr>
      <w:bookmarkStart w:id="612" w:name="_Toc18057"/>
      <w:bookmarkStart w:id="613" w:name="_Toc492300526"/>
      <w:bookmarkStart w:id="614" w:name="_Toc27749"/>
      <w:bookmarkStart w:id="615" w:name="_Toc29085"/>
      <w:r>
        <w:rPr>
          <w:rFonts w:hint="eastAsia"/>
          <w:highlight w:val="none"/>
        </w:rPr>
        <w:t>一、投标函</w:t>
      </w:r>
      <w:r>
        <w:rPr>
          <w:rFonts w:hint="eastAsia"/>
          <w:highlight w:val="none"/>
          <w:lang w:val="en-US" w:eastAsia="zh-CN"/>
        </w:rPr>
        <w:t>及投标报价一览表</w:t>
      </w:r>
    </w:p>
    <w:bookmarkEnd w:id="612"/>
    <w:bookmarkEnd w:id="613"/>
    <w:bookmarkEnd w:id="614"/>
    <w:bookmarkEnd w:id="615"/>
    <w:p>
      <w:pPr>
        <w:ind w:firstLine="0" w:firstLineChars="0"/>
        <w:jc w:val="center"/>
        <w:rPr>
          <w:rFonts w:hint="default" w:ascii="宋体" w:hAnsi="宋体" w:eastAsia="宋体" w:cs="宋体"/>
          <w:b/>
          <w:bCs/>
          <w:sz w:val="28"/>
          <w:szCs w:val="28"/>
          <w:highlight w:val="none"/>
          <w:u w:val="none"/>
          <w:lang w:val="en-US" w:eastAsia="zh-CN"/>
        </w:rPr>
      </w:pPr>
      <w:r>
        <w:rPr>
          <w:rFonts w:hint="eastAsia" w:ascii="宋体" w:hAnsi="宋体" w:cs="宋体"/>
          <w:b/>
          <w:bCs/>
          <w:sz w:val="28"/>
          <w:szCs w:val="28"/>
          <w:highlight w:val="none"/>
          <w:u w:val="none"/>
          <w:lang w:eastAsia="zh-CN"/>
        </w:rPr>
        <w:t>（</w:t>
      </w:r>
      <w:r>
        <w:rPr>
          <w:rFonts w:hint="eastAsia" w:ascii="宋体" w:hAnsi="宋体" w:cs="宋体"/>
          <w:b/>
          <w:bCs/>
          <w:sz w:val="28"/>
          <w:szCs w:val="28"/>
          <w:highlight w:val="none"/>
          <w:u w:val="none"/>
          <w:lang w:val="en-US" w:eastAsia="zh-CN"/>
        </w:rPr>
        <w:t>1</w:t>
      </w:r>
      <w:r>
        <w:rPr>
          <w:rFonts w:hint="eastAsia" w:ascii="宋体" w:hAnsi="宋体" w:cs="宋体"/>
          <w:b/>
          <w:bCs/>
          <w:sz w:val="28"/>
          <w:szCs w:val="28"/>
          <w:highlight w:val="none"/>
          <w:u w:val="none"/>
          <w:lang w:eastAsia="zh-CN"/>
        </w:rPr>
        <w:t>）</w:t>
      </w:r>
      <w:r>
        <w:rPr>
          <w:rFonts w:hint="eastAsia" w:ascii="宋体" w:hAnsi="宋体" w:cs="宋体"/>
          <w:b/>
          <w:bCs/>
          <w:sz w:val="28"/>
          <w:szCs w:val="28"/>
          <w:highlight w:val="none"/>
          <w:u w:val="none"/>
          <w:lang w:val="en-US" w:eastAsia="zh-CN"/>
        </w:rPr>
        <w:t>投标函</w:t>
      </w:r>
    </w:p>
    <w:p>
      <w:pPr>
        <w:ind w:firstLine="0" w:firstLineChars="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pPr>
        <w:ind w:firstLine="420"/>
        <w:rPr>
          <w:rFonts w:ascii="宋体" w:hAnsi="宋体" w:cs="宋体"/>
          <w:sz w:val="24"/>
          <w:szCs w:val="24"/>
          <w:highlight w:val="none"/>
        </w:rPr>
      </w:pPr>
      <w:r>
        <w:rPr>
          <w:rFonts w:hint="eastAsia" w:ascii="宋体" w:hAnsi="宋体" w:cs="宋体"/>
          <w:sz w:val="24"/>
          <w:szCs w:val="24"/>
          <w:highlight w:val="none"/>
        </w:rPr>
        <w:t>1．我方已仔细研究了</w:t>
      </w:r>
      <w:r>
        <w:rPr>
          <w:rFonts w:hint="eastAsia" w:ascii="宋体" w:hAnsi="宋体" w:cs="宋体"/>
          <w:sz w:val="24"/>
          <w:szCs w:val="24"/>
          <w:highlight w:val="none"/>
          <w:u w:val="single"/>
        </w:rPr>
        <w:t xml:space="preserve">                  </w:t>
      </w:r>
      <w:r>
        <w:rPr>
          <w:rFonts w:hint="eastAsia" w:ascii="宋体" w:hAnsi="宋体" w:cs="宋体"/>
          <w:color w:val="000000"/>
          <w:sz w:val="24"/>
          <w:szCs w:val="24"/>
          <w:highlight w:val="none"/>
        </w:rPr>
        <w:t>（项目名称）</w:t>
      </w:r>
      <w:r>
        <w:rPr>
          <w:rFonts w:hint="eastAsia" w:ascii="宋体" w:hAnsi="宋体" w:cs="宋体"/>
          <w:sz w:val="24"/>
          <w:szCs w:val="24"/>
          <w:highlight w:val="none"/>
        </w:rPr>
        <w:t>招标文件的全部内容，愿意以人民币（大写）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）的投标总报价</w:t>
      </w:r>
      <w:r>
        <w:rPr>
          <w:rFonts w:hint="eastAsia" w:ascii="宋体" w:hAnsi="宋体" w:cs="宋体"/>
          <w:color w:val="000000"/>
          <w:sz w:val="24"/>
          <w:szCs w:val="24"/>
          <w:highlight w:val="none"/>
        </w:rPr>
        <w:t>，</w:t>
      </w:r>
      <w:r>
        <w:rPr>
          <w:rFonts w:hint="eastAsia" w:ascii="宋体" w:hAnsi="宋体" w:cs="宋体"/>
          <w:sz w:val="24"/>
          <w:szCs w:val="24"/>
          <w:highlight w:val="none"/>
        </w:rPr>
        <w:t>服务期限：</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日历天，</w:t>
      </w:r>
      <w:r>
        <w:rPr>
          <w:rFonts w:hint="eastAsia" w:ascii="宋体" w:hAnsi="宋体" w:cs="宋体"/>
          <w:sz w:val="24"/>
          <w:szCs w:val="24"/>
          <w:highlight w:val="none"/>
          <w:lang w:val="en-US" w:eastAsia="zh-CN"/>
        </w:rPr>
        <w:t>项目负责人：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质量标准：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color w:val="auto"/>
          <w:sz w:val="24"/>
          <w:szCs w:val="24"/>
          <w:highlight w:val="none"/>
        </w:rPr>
        <w:t>投标有效期</w:t>
      </w:r>
      <w:r>
        <w:rPr>
          <w:rFonts w:hint="eastAsia"/>
          <w:color w:val="auto"/>
          <w:sz w:val="24"/>
          <w:szCs w:val="24"/>
          <w:highlight w:val="none"/>
          <w:u w:val="single"/>
        </w:rPr>
        <w:t xml:space="preserve">      </w:t>
      </w:r>
      <w:r>
        <w:rPr>
          <w:rFonts w:hint="eastAsia"/>
          <w:color w:val="auto"/>
          <w:sz w:val="24"/>
          <w:szCs w:val="24"/>
          <w:highlight w:val="none"/>
        </w:rPr>
        <w:t>日历天</w:t>
      </w:r>
      <w:r>
        <w:rPr>
          <w:rFonts w:hint="eastAsia"/>
          <w:color w:val="auto"/>
          <w:sz w:val="24"/>
          <w:szCs w:val="24"/>
          <w:highlight w:val="none"/>
          <w:lang w:eastAsia="zh-CN"/>
        </w:rPr>
        <w:t>，</w:t>
      </w:r>
      <w:r>
        <w:rPr>
          <w:rFonts w:hint="eastAsia" w:ascii="宋体" w:hAnsi="宋体" w:cs="宋体"/>
          <w:sz w:val="24"/>
          <w:szCs w:val="24"/>
          <w:highlight w:val="none"/>
        </w:rPr>
        <w:t>按合同约定完成服务工作。</w:t>
      </w:r>
    </w:p>
    <w:p>
      <w:pPr>
        <w:ind w:firstLine="420"/>
        <w:rPr>
          <w:rFonts w:ascii="宋体" w:hAns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．我方承诺在招标文件规定的投标有效期内不撤销投标文件。</w:t>
      </w:r>
    </w:p>
    <w:p>
      <w:pPr>
        <w:ind w:firstLine="420"/>
        <w:rPr>
          <w:rFonts w:ascii="宋体" w:hAns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．如我方中标，我方承诺：</w:t>
      </w:r>
    </w:p>
    <w:p>
      <w:pPr>
        <w:ind w:firstLine="420"/>
        <w:rPr>
          <w:rFonts w:ascii="宋体" w:hAnsi="宋体" w:cs="宋体"/>
          <w:sz w:val="24"/>
          <w:szCs w:val="24"/>
          <w:highlight w:val="none"/>
        </w:rPr>
      </w:pPr>
      <w:r>
        <w:rPr>
          <w:rFonts w:hint="eastAsia" w:ascii="宋体" w:hAnsi="宋体" w:cs="宋体"/>
          <w:sz w:val="24"/>
          <w:szCs w:val="24"/>
          <w:highlight w:val="none"/>
        </w:rPr>
        <w:t>（1）在收到中标通知书后，在中标通知书规定的期限内与你方签订合同；</w:t>
      </w:r>
    </w:p>
    <w:p>
      <w:pPr>
        <w:ind w:firstLine="420"/>
        <w:rPr>
          <w:rFonts w:ascii="宋体" w:hAnsi="宋体" w:cs="宋体"/>
          <w:sz w:val="24"/>
          <w:szCs w:val="24"/>
          <w:highlight w:val="none"/>
        </w:rPr>
      </w:pPr>
      <w:r>
        <w:rPr>
          <w:rFonts w:hint="eastAsia" w:ascii="宋体" w:hAnsi="宋体" w:cs="宋体"/>
          <w:sz w:val="24"/>
          <w:szCs w:val="24"/>
          <w:highlight w:val="none"/>
        </w:rPr>
        <w:t>（2）在签订合同时不向你方提出附加条件；</w:t>
      </w:r>
    </w:p>
    <w:p>
      <w:pPr>
        <w:ind w:firstLine="420"/>
        <w:rPr>
          <w:rFonts w:ascii="宋体" w:hAnsi="宋体" w:cs="宋体"/>
          <w:sz w:val="24"/>
          <w:szCs w:val="24"/>
          <w:highlight w:val="none"/>
        </w:rPr>
      </w:pPr>
      <w:bookmarkStart w:id="616" w:name="_Toc1187"/>
      <w:bookmarkStart w:id="617" w:name="_Toc369531694"/>
      <w:bookmarkStart w:id="618" w:name="_Toc352691658"/>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）在合</w:t>
      </w:r>
      <w:bookmarkEnd w:id="616"/>
      <w:bookmarkEnd w:id="617"/>
      <w:bookmarkEnd w:id="618"/>
      <w:r>
        <w:rPr>
          <w:rFonts w:hint="eastAsia" w:ascii="宋体" w:hAnsi="宋体" w:cs="宋体"/>
          <w:sz w:val="24"/>
          <w:szCs w:val="24"/>
          <w:highlight w:val="none"/>
        </w:rPr>
        <w:t>同约定的期限内完成合同规定的全部义务。</w:t>
      </w:r>
    </w:p>
    <w:p>
      <w:pPr>
        <w:ind w:firstLine="420"/>
        <w:rPr>
          <w:rFonts w:ascii="宋体" w:hAns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．我方在此声明，所递交的投标文件及有关资料内容完整、真实和准确，且不存在第二章“</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须知”第1.4.3项规定的任何一种情形。</w:t>
      </w:r>
    </w:p>
    <w:p>
      <w:pPr>
        <w:ind w:firstLine="420"/>
        <w:rPr>
          <w:rFonts w:ascii="宋体" w:hAnsi="宋体" w:cs="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（其他补充说明）。</w:t>
      </w:r>
    </w:p>
    <w:p>
      <w:pPr>
        <w:ind w:firstLine="420"/>
        <w:rPr>
          <w:rFonts w:ascii="宋体" w:hAnsi="宋体" w:cs="宋体"/>
          <w:sz w:val="24"/>
          <w:szCs w:val="24"/>
          <w:highlight w:val="none"/>
        </w:rPr>
      </w:pPr>
    </w:p>
    <w:p>
      <w:pPr>
        <w:ind w:firstLine="420"/>
        <w:rPr>
          <w:sz w:val="24"/>
          <w:szCs w:val="24"/>
          <w:highlight w:val="none"/>
        </w:rPr>
      </w:pPr>
    </w:p>
    <w:bookmarkEnd w:id="579"/>
    <w:bookmarkEnd w:id="580"/>
    <w:bookmarkEnd w:id="581"/>
    <w:bookmarkEnd w:id="582"/>
    <w:bookmarkEnd w:id="583"/>
    <w:bookmarkEnd w:id="584"/>
    <w:bookmarkEnd w:id="585"/>
    <w:bookmarkEnd w:id="586"/>
    <w:bookmarkEnd w:id="587"/>
    <w:p>
      <w:pPr>
        <w:snapToGrid w:val="0"/>
        <w:ind w:firstLine="2880" w:firstLineChars="1200"/>
        <w:jc w:val="left"/>
        <w:rPr>
          <w:rFonts w:ascii="宋体" w:hAnsi="宋体" w:cs="宋体"/>
          <w:sz w:val="24"/>
          <w:szCs w:val="24"/>
          <w:highlight w:val="none"/>
        </w:rPr>
      </w:pPr>
      <w:bookmarkStart w:id="619" w:name="_Toc16824"/>
      <w:bookmarkEnd w:id="619"/>
      <w:bookmarkStart w:id="620" w:name="_Toc352691659"/>
      <w:bookmarkEnd w:id="620"/>
      <w:bookmarkStart w:id="621" w:name="_Toc369531695"/>
      <w:bookmarkEnd w:id="621"/>
      <w:bookmarkStart w:id="622" w:name="_Toc369531696"/>
      <w:bookmarkEnd w:id="622"/>
      <w:bookmarkStart w:id="623" w:name="_Toc352691660"/>
      <w:bookmarkEnd w:id="623"/>
      <w:bookmarkStart w:id="624" w:name="_Toc16568"/>
      <w:bookmarkEnd w:id="624"/>
      <w:r>
        <w:rPr>
          <w:rFonts w:hint="eastAsia" w:ascii="宋体" w:hAnsi="宋体" w:cs="宋体"/>
          <w:sz w:val="24"/>
          <w:szCs w:val="24"/>
          <w:highlight w:val="none"/>
        </w:rPr>
        <w:t>投标人</w:t>
      </w:r>
      <w:r>
        <w:rPr>
          <w:rFonts w:hint="eastAsia" w:ascii="宋体" w:hAnsi="宋体" w:cs="宋体"/>
          <w:sz w:val="24"/>
          <w:szCs w:val="24"/>
          <w:highlight w:val="none"/>
          <w:lang w:val="en-US" w:eastAsia="zh-CN"/>
        </w:rPr>
        <w:t>名称</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（盖单位章）</w:t>
      </w:r>
    </w:p>
    <w:p>
      <w:pPr>
        <w:snapToGrid w:val="0"/>
        <w:ind w:firstLine="2880" w:firstLineChars="1200"/>
        <w:jc w:val="left"/>
        <w:rPr>
          <w:rFonts w:ascii="宋体" w:hAnsi="宋体" w:cs="宋体"/>
          <w:sz w:val="24"/>
          <w:szCs w:val="24"/>
          <w:highlight w:val="none"/>
        </w:rPr>
      </w:pPr>
      <w:r>
        <w:rPr>
          <w:rFonts w:hint="eastAsia" w:ascii="宋体" w:hAnsi="宋体" w:cs="宋体"/>
          <w:color w:val="000000"/>
          <w:sz w:val="24"/>
          <w:szCs w:val="24"/>
          <w:highlight w:val="none"/>
        </w:rPr>
        <w:t>法定代表人</w:t>
      </w:r>
      <w:r>
        <w:rPr>
          <w:rFonts w:hint="eastAsia" w:ascii="宋体" w:hAnsi="宋体" w:cs="宋体"/>
          <w:sz w:val="24"/>
          <w:szCs w:val="24"/>
          <w:highlight w:val="none"/>
        </w:rPr>
        <w:t>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pPr>
        <w:snapToGrid w:val="0"/>
        <w:ind w:firstLine="2880" w:firstLineChars="1200"/>
        <w:jc w:val="left"/>
        <w:rPr>
          <w:rFonts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p>
    <w:p>
      <w:pPr>
        <w:snapToGrid w:val="0"/>
        <w:ind w:firstLine="2880" w:firstLineChars="1200"/>
        <w:jc w:val="left"/>
        <w:rPr>
          <w:rFonts w:hint="eastAsia" w:ascii="宋体" w:hAnsi="宋体" w:cs="宋体"/>
          <w:sz w:val="24"/>
          <w:szCs w:val="24"/>
          <w:highlight w:val="none"/>
          <w:u w:val="single"/>
        </w:rPr>
      </w:pPr>
      <w:r>
        <w:rPr>
          <w:rFonts w:hint="eastAsia" w:ascii="宋体" w:hAnsi="宋体" w:cs="宋体"/>
          <w:sz w:val="24"/>
          <w:szCs w:val="24"/>
          <w:highlight w:val="none"/>
        </w:rPr>
        <w:t>电    话：</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p>
    <w:p>
      <w:pPr>
        <w:snapToGrid w:val="0"/>
        <w:ind w:firstLine="2880" w:firstLineChars="1200"/>
        <w:jc w:val="left"/>
        <w:rPr>
          <w:rFonts w:hint="eastAsia" w:ascii="宋体" w:hAnsi="宋体" w:cs="宋体"/>
          <w:sz w:val="24"/>
          <w:szCs w:val="24"/>
          <w:highlight w:val="none"/>
          <w:u w:val="single"/>
        </w:rPr>
      </w:pPr>
      <w:r>
        <w:rPr>
          <w:rFonts w:hint="eastAsia" w:ascii="宋体" w:hAnsi="宋体" w:cs="宋体"/>
          <w:sz w:val="24"/>
          <w:szCs w:val="24"/>
          <w:highlight w:val="none"/>
        </w:rPr>
        <w:t>传    真：</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p>
    <w:p>
      <w:pPr>
        <w:snapToGrid w:val="0"/>
        <w:ind w:firstLine="2880" w:firstLineChars="1200"/>
        <w:jc w:val="left"/>
        <w:rPr>
          <w:rFonts w:ascii="宋体" w:hAnsi="宋体" w:cs="宋体"/>
          <w:sz w:val="24"/>
          <w:szCs w:val="24"/>
          <w:highlight w:val="none"/>
        </w:rPr>
      </w:pPr>
      <w:r>
        <w:rPr>
          <w:rFonts w:hint="eastAsia" w:ascii="宋体" w:hAnsi="宋体" w:cs="宋体"/>
          <w:sz w:val="24"/>
          <w:szCs w:val="24"/>
          <w:highlight w:val="none"/>
        </w:rPr>
        <w:t>邮政编码：</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p>
    <w:p>
      <w:pPr>
        <w:snapToGrid w:val="0"/>
        <w:ind w:firstLine="420"/>
        <w:jc w:val="right"/>
        <w:rPr>
          <w:rFonts w:ascii="宋体" w:hAnsi="宋体" w:cs="宋体"/>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sz w:val="24"/>
          <w:szCs w:val="24"/>
          <w:highlight w:val="none"/>
        </w:rPr>
        <w:t>日</w:t>
      </w:r>
    </w:p>
    <w:p>
      <w:pPr>
        <w:snapToGrid w:val="0"/>
        <w:ind w:firstLine="420"/>
        <w:rPr>
          <w:rFonts w:ascii="宋体" w:hAnsi="宋体" w:cs="宋体"/>
          <w:szCs w:val="21"/>
          <w:highlight w:val="none"/>
        </w:rPr>
      </w:pPr>
    </w:p>
    <w:p>
      <w:pPr>
        <w:pStyle w:val="9"/>
        <w:rPr>
          <w:highlight w:val="none"/>
        </w:rPr>
      </w:pPr>
    </w:p>
    <w:p>
      <w:pPr>
        <w:spacing w:line="440" w:lineRule="exact"/>
        <w:ind w:firstLine="420"/>
        <w:rPr>
          <w:rFonts w:ascii="宋体" w:hAnsi="宋体" w:cs="宋体"/>
          <w:szCs w:val="21"/>
          <w:highlight w:val="none"/>
        </w:rPr>
      </w:pPr>
    </w:p>
    <w:p>
      <w:pPr>
        <w:ind w:firstLine="0" w:firstLineChars="0"/>
        <w:jc w:val="center"/>
        <w:rPr>
          <w:rFonts w:hint="eastAsia" w:ascii="宋体" w:hAnsi="宋体" w:eastAsia="宋体" w:cs="宋体"/>
          <w:b/>
          <w:bCs/>
          <w:color w:val="auto"/>
          <w:sz w:val="28"/>
          <w:szCs w:val="28"/>
          <w:highlight w:val="none"/>
          <w:lang w:eastAsia="zh-CN"/>
        </w:rPr>
      </w:pPr>
      <w:bookmarkStart w:id="625" w:name="_Toc27008"/>
      <w:bookmarkStart w:id="626" w:name="_Toc492300533"/>
      <w:bookmarkStart w:id="627" w:name="_Toc15819"/>
      <w:bookmarkStart w:id="628" w:name="_Toc22860"/>
      <w:bookmarkStart w:id="629" w:name="_Toc152045787"/>
      <w:bookmarkStart w:id="630" w:name="_Toc152042576"/>
      <w:bookmarkStart w:id="631" w:name="_Toc384308375"/>
      <w:bookmarkStart w:id="632" w:name="_Toc17960"/>
      <w:bookmarkStart w:id="633" w:name="_Toc369531697"/>
      <w:bookmarkStart w:id="634" w:name="_Toc361508752"/>
      <w:bookmarkStart w:id="635" w:name="_Toc247514246"/>
      <w:bookmarkStart w:id="636" w:name="_Toc144974856"/>
      <w:bookmarkStart w:id="637" w:name="_Toc352691661"/>
      <w:bookmarkStart w:id="638" w:name="_Toc300835209"/>
      <w:bookmarkStart w:id="639" w:name="_Toc247527827"/>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2</w:t>
      </w:r>
      <w:r>
        <w:rPr>
          <w:rFonts w:hint="eastAsia" w:ascii="宋体" w:hAnsi="宋体" w:cs="宋体"/>
          <w:b/>
          <w:bCs/>
          <w:color w:val="auto"/>
          <w:sz w:val="28"/>
          <w:szCs w:val="28"/>
          <w:highlight w:val="none"/>
          <w:lang w:eastAsia="zh-CN"/>
        </w:rPr>
        <w:t>）</w:t>
      </w:r>
      <w:bookmarkEnd w:id="625"/>
      <w:bookmarkEnd w:id="626"/>
      <w:bookmarkEnd w:id="627"/>
      <w:bookmarkEnd w:id="628"/>
      <w:r>
        <w:rPr>
          <w:rFonts w:hint="eastAsia" w:ascii="宋体" w:hAnsi="宋体" w:cs="宋体"/>
          <w:b/>
          <w:bCs/>
          <w:color w:val="auto"/>
          <w:sz w:val="28"/>
          <w:szCs w:val="28"/>
          <w:highlight w:val="none"/>
          <w:lang w:val="en-US" w:eastAsia="zh-CN"/>
        </w:rPr>
        <w:t>投标报价</w:t>
      </w:r>
      <w:r>
        <w:rPr>
          <w:rFonts w:hint="eastAsia" w:ascii="宋体" w:hAnsi="宋体" w:cs="宋体"/>
          <w:b/>
          <w:bCs/>
          <w:color w:val="auto"/>
          <w:sz w:val="28"/>
          <w:szCs w:val="28"/>
          <w:highlight w:val="none"/>
          <w:lang w:eastAsia="zh-CN"/>
        </w:rPr>
        <w:t>一览表</w:t>
      </w:r>
    </w:p>
    <w:tbl>
      <w:tblPr>
        <w:tblStyle w:val="40"/>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7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186" w:type="dxa"/>
            <w:vAlign w:val="center"/>
          </w:tcPr>
          <w:p>
            <w:pPr>
              <w:widowControl/>
              <w:spacing w:line="240" w:lineRule="auto"/>
              <w:ind w:firstLine="0" w:firstLineChars="0"/>
              <w:jc w:val="center"/>
              <w:rPr>
                <w:rFonts w:hint="eastAsia" w:ascii="宋体" w:hAnsi="宋体" w:eastAsia="宋体" w:cs="宋体"/>
                <w:b/>
                <w:color w:val="auto"/>
                <w:kern w:val="0"/>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项目名称</w:t>
            </w:r>
          </w:p>
        </w:tc>
        <w:tc>
          <w:tcPr>
            <w:tcW w:w="7158" w:type="dxa"/>
            <w:vAlign w:val="center"/>
          </w:tcPr>
          <w:p>
            <w:pPr>
              <w:widowControl/>
              <w:spacing w:line="240" w:lineRule="auto"/>
              <w:ind w:firstLine="0" w:firstLineChars="0"/>
              <w:jc w:val="center"/>
              <w:rPr>
                <w:rFonts w:hint="eastAsia" w:ascii="宋体" w:hAnsi="宋体" w:eastAsia="宋体" w:cs="宋体"/>
                <w:b/>
                <w:color w:val="auto"/>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186" w:type="dxa"/>
            <w:vAlign w:val="center"/>
          </w:tcPr>
          <w:p>
            <w:pPr>
              <w:widowControl/>
              <w:spacing w:line="240" w:lineRule="auto"/>
              <w:ind w:firstLine="0" w:firstLineChars="0"/>
              <w:jc w:val="center"/>
              <w:rPr>
                <w:rFonts w:hint="eastAsia" w:ascii="宋体" w:hAnsi="宋体" w:cs="宋体"/>
                <w:b/>
                <w:color w:val="auto"/>
                <w:kern w:val="0"/>
                <w:sz w:val="24"/>
                <w:szCs w:val="24"/>
                <w:highlight w:val="none"/>
                <w:lang w:eastAsia="zh-CN"/>
              </w:rPr>
            </w:pPr>
            <w:r>
              <w:rPr>
                <w:rFonts w:hint="eastAsia" w:ascii="宋体" w:hAnsi="宋体" w:cs="宋体"/>
                <w:color w:val="auto"/>
                <w:sz w:val="24"/>
                <w:szCs w:val="24"/>
                <w:highlight w:val="none"/>
                <w:lang w:eastAsia="zh-CN"/>
              </w:rPr>
              <w:t>项目编号</w:t>
            </w:r>
          </w:p>
        </w:tc>
        <w:tc>
          <w:tcPr>
            <w:tcW w:w="7158" w:type="dxa"/>
            <w:vAlign w:val="center"/>
          </w:tcPr>
          <w:p>
            <w:pPr>
              <w:widowControl/>
              <w:spacing w:line="240" w:lineRule="auto"/>
              <w:ind w:firstLine="0" w:firstLineChars="0"/>
              <w:jc w:val="center"/>
              <w:rPr>
                <w:rFonts w:hint="eastAsia" w:ascii="宋体" w:hAnsi="宋体" w:cs="宋体"/>
                <w:b/>
                <w:color w:val="auto"/>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trPr>
        <w:tc>
          <w:tcPr>
            <w:tcW w:w="2186" w:type="dxa"/>
            <w:vAlign w:val="center"/>
          </w:tcPr>
          <w:p>
            <w:pPr>
              <w:spacing w:line="240" w:lineRule="auto"/>
              <w:ind w:firstLine="0" w:firstLineChars="0"/>
              <w:jc w:val="center"/>
              <w:rPr>
                <w:rFonts w:ascii="宋体" w:hAnsi="宋体" w:cs="宋体"/>
                <w:color w:val="auto"/>
                <w:sz w:val="24"/>
                <w:szCs w:val="24"/>
                <w:highlight w:val="none"/>
              </w:rPr>
            </w:pPr>
            <w:r>
              <w:rPr>
                <w:rFonts w:ascii="宋体" w:hAnsi="宋体" w:cs="宋体"/>
                <w:color w:val="auto"/>
                <w:sz w:val="24"/>
                <w:szCs w:val="24"/>
                <w:highlight w:val="none"/>
              </w:rPr>
              <w:t>投标报价</w:t>
            </w:r>
          </w:p>
          <w:p>
            <w:pPr>
              <w:spacing w:line="24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元</w:t>
            </w:r>
            <w:r>
              <w:rPr>
                <w:rFonts w:hint="eastAsia" w:ascii="宋体" w:hAnsi="宋体" w:cs="宋体"/>
                <w:color w:val="auto"/>
                <w:sz w:val="24"/>
                <w:szCs w:val="24"/>
                <w:highlight w:val="none"/>
                <w:lang w:eastAsia="zh-CN"/>
              </w:rPr>
              <w:t>）</w:t>
            </w:r>
          </w:p>
        </w:tc>
        <w:tc>
          <w:tcPr>
            <w:tcW w:w="7158" w:type="dxa"/>
            <w:vAlign w:val="center"/>
          </w:tcPr>
          <w:p>
            <w:pPr>
              <w:widowControl/>
              <w:spacing w:line="480" w:lineRule="auto"/>
              <w:ind w:firstLine="0" w:firstLineChars="0"/>
              <w:jc w:val="both"/>
              <w:rPr>
                <w:rFonts w:hint="eastAsia"/>
                <w:sz w:val="24"/>
                <w:szCs w:val="24"/>
                <w:highlight w:val="none"/>
                <w:lang w:val="en-US" w:eastAsia="zh-CN"/>
              </w:rPr>
            </w:pPr>
            <w:r>
              <w:rPr>
                <w:rFonts w:hint="eastAsia"/>
                <w:sz w:val="24"/>
                <w:szCs w:val="24"/>
                <w:highlight w:val="none"/>
                <w:lang w:val="en-US" w:eastAsia="zh-CN"/>
              </w:rPr>
              <w:t>大写：</w:t>
            </w:r>
          </w:p>
          <w:p>
            <w:pPr>
              <w:pStyle w:val="9"/>
              <w:spacing w:line="480" w:lineRule="auto"/>
              <w:ind w:left="0" w:leftChars="0" w:firstLine="0" w:firstLineChars="0"/>
              <w:jc w:val="both"/>
              <w:rPr>
                <w:rFonts w:hint="default"/>
                <w:sz w:val="24"/>
                <w:szCs w:val="24"/>
                <w:highlight w:val="none"/>
                <w:lang w:val="en-US" w:eastAsia="zh-CN"/>
              </w:rPr>
            </w:pPr>
            <w:r>
              <w:rPr>
                <w:rFonts w:hint="eastAsia" w:ascii="宋体" w:hAnsi="宋体" w:cs="宋体"/>
                <w:color w:val="auto"/>
                <w:kern w:val="0"/>
                <w:sz w:val="24"/>
                <w:szCs w:val="24"/>
                <w:highlight w:val="no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186" w:type="dxa"/>
            <w:vAlign w:val="center"/>
          </w:tcPr>
          <w:p>
            <w:pPr>
              <w:spacing w:line="240" w:lineRule="auto"/>
              <w:ind w:firstLine="0" w:firstLineChars="0"/>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服务期限</w:t>
            </w:r>
          </w:p>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（日历天）</w:t>
            </w:r>
          </w:p>
        </w:tc>
        <w:tc>
          <w:tcPr>
            <w:tcW w:w="7158" w:type="dxa"/>
            <w:vAlign w:val="center"/>
          </w:tcPr>
          <w:p>
            <w:pPr>
              <w:widowControl/>
              <w:spacing w:line="500" w:lineRule="exact"/>
              <w:ind w:firstLine="0" w:firstLineChars="0"/>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86" w:type="dxa"/>
            <w:vAlign w:val="center"/>
          </w:tcPr>
          <w:p>
            <w:pPr>
              <w:spacing w:line="24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质量标准</w:t>
            </w:r>
          </w:p>
        </w:tc>
        <w:tc>
          <w:tcPr>
            <w:tcW w:w="7158" w:type="dxa"/>
            <w:vAlign w:val="center"/>
          </w:tcPr>
          <w:p>
            <w:pPr>
              <w:widowControl/>
              <w:spacing w:line="500" w:lineRule="exact"/>
              <w:ind w:firstLine="0" w:firstLineChars="0"/>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2186" w:type="dxa"/>
            <w:vAlign w:val="center"/>
          </w:tcPr>
          <w:p>
            <w:pPr>
              <w:spacing w:line="240" w:lineRule="auto"/>
              <w:ind w:firstLine="0" w:firstLineChars="0"/>
              <w:jc w:val="center"/>
              <w:rPr>
                <w:rFonts w:ascii="宋体" w:hAnsi="宋体" w:cs="宋体"/>
                <w:color w:val="auto"/>
                <w:sz w:val="24"/>
                <w:szCs w:val="24"/>
                <w:highlight w:val="none"/>
              </w:rPr>
            </w:pPr>
            <w:r>
              <w:rPr>
                <w:rFonts w:ascii="宋体" w:hAnsi="宋体" w:cs="宋体"/>
                <w:color w:val="auto"/>
                <w:sz w:val="24"/>
                <w:szCs w:val="24"/>
                <w:highlight w:val="none"/>
              </w:rPr>
              <w:t>备注</w:t>
            </w:r>
          </w:p>
        </w:tc>
        <w:tc>
          <w:tcPr>
            <w:tcW w:w="7158" w:type="dxa"/>
            <w:vAlign w:val="center"/>
          </w:tcPr>
          <w:p>
            <w:pPr>
              <w:pStyle w:val="105"/>
              <w:spacing w:line="360" w:lineRule="auto"/>
              <w:ind w:left="0" w:leftChars="0" w:right="1514" w:firstLine="0" w:firstLineChars="0"/>
              <w:jc w:val="left"/>
              <w:rPr>
                <w:rFonts w:hint="default" w:ascii="宋体" w:hAnsi="宋体" w:eastAsia="宋体" w:cs="宋体"/>
                <w:sz w:val="24"/>
                <w:szCs w:val="24"/>
                <w:highlight w:val="none"/>
              </w:rPr>
            </w:pPr>
            <w:r>
              <w:rPr>
                <w:rFonts w:hint="default" w:ascii="宋体" w:hAnsi="宋体" w:eastAsia="宋体" w:cs="宋体"/>
                <w:sz w:val="24"/>
                <w:szCs w:val="24"/>
                <w:highlight w:val="none"/>
              </w:rPr>
              <w:t>1、报价以元为单位，报总费用；</w:t>
            </w:r>
          </w:p>
          <w:p>
            <w:pPr>
              <w:pStyle w:val="105"/>
              <w:numPr>
                <w:ilvl w:val="0"/>
                <w:numId w:val="0"/>
              </w:numPr>
              <w:spacing w:line="360" w:lineRule="auto"/>
              <w:ind w:right="-24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投标</w:t>
            </w:r>
            <w:r>
              <w:rPr>
                <w:rFonts w:hint="default" w:ascii="宋体" w:hAnsi="宋体" w:eastAsia="宋体" w:cs="宋体"/>
                <w:sz w:val="24"/>
                <w:szCs w:val="24"/>
                <w:highlight w:val="none"/>
              </w:rPr>
              <w:t>报价是指完成本项目的所有费用（包含应缴纳的一切税费）；</w:t>
            </w:r>
          </w:p>
          <w:p>
            <w:pPr>
              <w:widowControl/>
              <w:spacing w:line="500" w:lineRule="exact"/>
              <w:ind w:firstLine="0" w:firstLineChars="0"/>
              <w:jc w:val="both"/>
              <w:rPr>
                <w:rFonts w:ascii="宋体" w:hAnsi="宋体" w:cs="宋体"/>
                <w:color w:val="auto"/>
                <w:kern w:val="0"/>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报价以元为单位保留到小数点后两位</w:t>
            </w:r>
          </w:p>
        </w:tc>
      </w:tr>
    </w:tbl>
    <w:p>
      <w:pPr>
        <w:widowControl/>
        <w:ind w:right="105" w:firstLine="420"/>
        <w:jc w:val="right"/>
        <w:rPr>
          <w:rFonts w:ascii="宋体" w:hAnsi="宋体" w:cs="宋体"/>
          <w:kern w:val="0"/>
          <w:sz w:val="24"/>
          <w:szCs w:val="24"/>
          <w:highlight w:val="none"/>
        </w:rPr>
      </w:pPr>
    </w:p>
    <w:p>
      <w:pPr>
        <w:spacing w:line="600" w:lineRule="auto"/>
        <w:ind w:left="3570" w:leftChars="1700" w:firstLine="0" w:firstLineChars="0"/>
        <w:rPr>
          <w:rFonts w:ascii="宋体" w:hAnsi="宋体" w:cs="宋体"/>
          <w:sz w:val="24"/>
          <w:szCs w:val="24"/>
          <w:highlight w:val="none"/>
        </w:rPr>
      </w:pPr>
    </w:p>
    <w:p>
      <w:pPr>
        <w:spacing w:line="480" w:lineRule="auto"/>
        <w:ind w:firstLine="420"/>
        <w:jc w:val="center"/>
        <w:rPr>
          <w:rFonts w:ascii="宋体" w:hAnsi="宋体" w:cs="宋体"/>
          <w:color w:val="000000" w:themeColor="text1"/>
          <w:kern w:val="0"/>
          <w:sz w:val="24"/>
          <w:szCs w:val="24"/>
          <w:highlight w:val="none"/>
          <w:u w:val="none"/>
          <w14:textFill>
            <w14:solidFill>
              <w14:schemeClr w14:val="tx1"/>
            </w14:solidFill>
          </w14:textFill>
        </w:rPr>
      </w:pP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投标人</w:t>
      </w:r>
      <w:r>
        <w:rPr>
          <w:rFonts w:hint="eastAsia" w:ascii="宋体" w:hAnsi="宋体" w:cs="宋体"/>
          <w:color w:val="000000"/>
          <w:sz w:val="24"/>
          <w:szCs w:val="24"/>
          <w:highlight w:val="none"/>
          <w:lang w:val="en-US" w:eastAsia="zh-CN"/>
        </w:rPr>
        <w:t>名称</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none"/>
          <w14:textFill>
            <w14:solidFill>
              <w14:schemeClr w14:val="tx1"/>
            </w14:solidFill>
          </w14:textFill>
        </w:rPr>
        <w:t xml:space="preserve">（盖单位章） </w:t>
      </w:r>
    </w:p>
    <w:p>
      <w:pPr>
        <w:spacing w:line="480" w:lineRule="auto"/>
        <w:ind w:firstLine="420"/>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法定代表人或其委托代理人：</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sz w:val="24"/>
          <w:szCs w:val="24"/>
          <w:highlight w:val="none"/>
        </w:rPr>
        <w:t>（签字或盖章）</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p>
    <w:p>
      <w:pPr>
        <w:tabs>
          <w:tab w:val="left" w:pos="6943"/>
          <w:tab w:val="left" w:pos="7889"/>
          <w:tab w:val="left" w:pos="8833"/>
        </w:tabs>
        <w:autoSpaceDE w:val="0"/>
        <w:autoSpaceDN w:val="0"/>
        <w:spacing w:line="480" w:lineRule="auto"/>
        <w:ind w:firstLine="420"/>
        <w:jc w:val="right"/>
        <w:rPr>
          <w:rFonts w:ascii="宋体" w:hAnsi="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kern w:val="0"/>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lang w:val="zh-CN"/>
          <w14:textFill>
            <w14:solidFill>
              <w14:schemeClr w14:val="tx1"/>
            </w14:solidFill>
          </w14:textFill>
        </w:rPr>
        <w:t>年</w:t>
      </w:r>
      <w:r>
        <w:rPr>
          <w:rFonts w:hint="eastAsia" w:ascii="宋体" w:hAnsi="宋体" w:cs="宋体"/>
          <w:color w:val="000000" w:themeColor="text1"/>
          <w:kern w:val="0"/>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lang w:val="zh-CN"/>
          <w14:textFill>
            <w14:solidFill>
              <w14:schemeClr w14:val="tx1"/>
            </w14:solidFill>
          </w14:textFill>
        </w:rPr>
        <w:t>月</w:t>
      </w:r>
      <w:r>
        <w:rPr>
          <w:rFonts w:hint="eastAsia" w:ascii="宋体" w:hAnsi="宋体" w:cs="宋体"/>
          <w:color w:val="000000" w:themeColor="text1"/>
          <w:kern w:val="0"/>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lang w:val="zh-CN"/>
          <w14:textFill>
            <w14:solidFill>
              <w14:schemeClr w14:val="tx1"/>
            </w14:solidFill>
          </w14:textFill>
        </w:rPr>
        <w:t>日</w:t>
      </w:r>
    </w:p>
    <w:p>
      <w:pPr>
        <w:widowControl/>
        <w:ind w:right="105" w:firstLine="420"/>
        <w:jc w:val="right"/>
        <w:rPr>
          <w:rFonts w:ascii="宋体" w:hAnsi="宋体" w:cs="宋体"/>
          <w:kern w:val="0"/>
          <w:highlight w:val="none"/>
        </w:rPr>
      </w:pPr>
    </w:p>
    <w:p>
      <w:pPr>
        <w:spacing w:line="400" w:lineRule="exact"/>
        <w:ind w:firstLine="420"/>
        <w:rPr>
          <w:rFonts w:ascii="宋体" w:hAnsi="宋体" w:cs="宋体"/>
          <w:highlight w:val="none"/>
        </w:rPr>
      </w:pPr>
    </w:p>
    <w:p>
      <w:pPr>
        <w:spacing w:line="440" w:lineRule="exact"/>
        <w:ind w:firstLine="400"/>
        <w:rPr>
          <w:rFonts w:ascii="宋体" w:hAnsi="宋体" w:cs="宋体"/>
          <w:color w:val="000000"/>
          <w:sz w:val="20"/>
          <w:highlight w:val="none"/>
        </w:rPr>
      </w:pPr>
      <w:r>
        <w:rPr>
          <w:rFonts w:hint="eastAsia" w:ascii="宋体" w:hAnsi="宋体" w:cs="宋体"/>
          <w:color w:val="000000"/>
          <w:highlight w:val="none"/>
        </w:rPr>
        <w:br w:type="page"/>
      </w:r>
    </w:p>
    <w:p>
      <w:pPr>
        <w:pStyle w:val="4"/>
        <w:bidi w:val="0"/>
        <w:spacing w:line="240" w:lineRule="auto"/>
        <w:jc w:val="center"/>
        <w:rPr>
          <w:rFonts w:hint="eastAsia"/>
          <w:highlight w:val="none"/>
        </w:rPr>
      </w:pPr>
      <w:bookmarkStart w:id="640" w:name="_Toc11034"/>
      <w:bookmarkStart w:id="641" w:name="_Toc9878"/>
      <w:bookmarkStart w:id="642" w:name="_Toc492300529"/>
      <w:bookmarkStart w:id="643" w:name="_Toc30020"/>
      <w:r>
        <w:rPr>
          <w:rFonts w:hint="eastAsia"/>
          <w:highlight w:val="none"/>
        </w:rPr>
        <w:t>二、法定代表人身份证明及法定代表人授权委托书</w:t>
      </w:r>
    </w:p>
    <w:bookmarkEnd w:id="629"/>
    <w:bookmarkEnd w:id="630"/>
    <w:bookmarkEnd w:id="631"/>
    <w:bookmarkEnd w:id="632"/>
    <w:bookmarkEnd w:id="633"/>
    <w:bookmarkEnd w:id="634"/>
    <w:bookmarkEnd w:id="635"/>
    <w:bookmarkEnd w:id="636"/>
    <w:bookmarkEnd w:id="637"/>
    <w:bookmarkEnd w:id="638"/>
    <w:bookmarkEnd w:id="639"/>
    <w:p>
      <w:pPr>
        <w:ind w:firstLine="0" w:firstLineChars="0"/>
        <w:jc w:val="center"/>
        <w:rPr>
          <w:rFonts w:ascii="宋体" w:hAnsi="宋体" w:cs="宋体"/>
          <w:b/>
          <w:bCs/>
          <w:sz w:val="28"/>
          <w:szCs w:val="28"/>
          <w:highlight w:val="none"/>
        </w:rPr>
      </w:pP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1</w:t>
      </w:r>
      <w:r>
        <w:rPr>
          <w:rFonts w:hint="eastAsia" w:ascii="宋体" w:hAnsi="宋体" w:cs="宋体"/>
          <w:b/>
          <w:bCs/>
          <w:sz w:val="28"/>
          <w:szCs w:val="28"/>
          <w:highlight w:val="none"/>
          <w:lang w:eastAsia="zh-CN"/>
        </w:rPr>
        <w:t>）</w:t>
      </w:r>
      <w:r>
        <w:rPr>
          <w:rFonts w:hint="eastAsia" w:ascii="宋体" w:hAnsi="宋体" w:cs="宋体"/>
          <w:b/>
          <w:bCs/>
          <w:sz w:val="28"/>
          <w:szCs w:val="28"/>
          <w:highlight w:val="none"/>
        </w:rPr>
        <w:t>、</w:t>
      </w:r>
      <w:bookmarkEnd w:id="640"/>
      <w:bookmarkEnd w:id="641"/>
      <w:bookmarkEnd w:id="642"/>
      <w:bookmarkEnd w:id="643"/>
      <w:r>
        <w:rPr>
          <w:rFonts w:hint="eastAsia" w:ascii="宋体" w:hAnsi="宋体" w:cs="宋体"/>
          <w:b/>
          <w:bCs/>
          <w:sz w:val="28"/>
          <w:szCs w:val="28"/>
          <w:highlight w:val="none"/>
        </w:rPr>
        <w:t>法定代表人身份证明</w:t>
      </w:r>
    </w:p>
    <w:p>
      <w:pPr>
        <w:pStyle w:val="2"/>
        <w:ind w:firstLine="420"/>
        <w:rPr>
          <w:rFonts w:ascii="宋体" w:hAnsi="宋体" w:cs="宋体"/>
          <w:highlight w:val="none"/>
        </w:rPr>
      </w:pP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en-US" w:eastAsia="zh-CN"/>
        </w:rPr>
        <w:t>单位</w:t>
      </w:r>
      <w:r>
        <w:rPr>
          <w:rFonts w:hint="eastAsia" w:ascii="宋体" w:hAnsi="宋体" w:eastAsia="宋体" w:cs="宋体"/>
          <w:kern w:val="0"/>
          <w:sz w:val="24"/>
          <w:szCs w:val="24"/>
          <w:highlight w:val="none"/>
        </w:rPr>
        <w:t>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统一社会信用代码：</w:t>
      </w:r>
      <w:r>
        <w:rPr>
          <w:rFonts w:hint="eastAsia" w:ascii="宋体" w:hAnsi="宋体" w:eastAsia="宋体" w:cs="宋体"/>
          <w:kern w:val="0"/>
          <w:sz w:val="24"/>
          <w:szCs w:val="24"/>
          <w:highlight w:val="none"/>
          <w:u w:val="single"/>
        </w:rPr>
        <w:t xml:space="preserve">                                  </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注册地址：</w:t>
      </w:r>
      <w:r>
        <w:rPr>
          <w:rFonts w:hint="eastAsia" w:ascii="宋体" w:hAnsi="宋体" w:eastAsia="宋体" w:cs="宋体"/>
          <w:kern w:val="0"/>
          <w:sz w:val="24"/>
          <w:szCs w:val="24"/>
          <w:highlight w:val="none"/>
          <w:u w:val="single"/>
        </w:rPr>
        <w:t xml:space="preserve">                                          </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成立时间：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年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日；经营期限：</w:t>
      </w:r>
      <w:r>
        <w:rPr>
          <w:rFonts w:hint="eastAsia" w:ascii="宋体" w:hAnsi="宋体" w:eastAsia="宋体" w:cs="宋体"/>
          <w:kern w:val="0"/>
          <w:sz w:val="24"/>
          <w:szCs w:val="24"/>
          <w:highlight w:val="none"/>
          <w:u w:val="single"/>
        </w:rPr>
        <w:t xml:space="preserve">           </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经营范围：主营：</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；兼营：</w:t>
      </w:r>
      <w:r>
        <w:rPr>
          <w:rFonts w:hint="eastAsia" w:ascii="宋体" w:hAnsi="宋体" w:eastAsia="宋体" w:cs="宋体"/>
          <w:kern w:val="0"/>
          <w:sz w:val="24"/>
          <w:szCs w:val="24"/>
          <w:highlight w:val="none"/>
          <w:u w:val="single"/>
        </w:rPr>
        <w:t xml:space="preserve">              </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lang w:val="en-US" w:eastAsia="zh-CN"/>
        </w:rPr>
        <w:t>单位</w:t>
      </w:r>
      <w:r>
        <w:rPr>
          <w:rFonts w:hint="eastAsia" w:ascii="宋体" w:hAnsi="宋体" w:eastAsia="宋体" w:cs="宋体"/>
          <w:kern w:val="0"/>
          <w:sz w:val="24"/>
          <w:szCs w:val="24"/>
          <w:highlight w:val="none"/>
        </w:rPr>
        <w:t>名称）的法定代表人。</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tbl>
      <w:tblPr>
        <w:tblStyle w:val="40"/>
        <w:tblW w:w="0" w:type="auto"/>
        <w:jc w:val="center"/>
        <w:tblLayout w:type="fixed"/>
        <w:tblCellMar>
          <w:top w:w="0" w:type="dxa"/>
          <w:left w:w="108" w:type="dxa"/>
          <w:bottom w:w="0" w:type="dxa"/>
          <w:right w:w="108" w:type="dxa"/>
        </w:tblCellMar>
      </w:tblPr>
      <w:tblGrid>
        <w:gridCol w:w="6380"/>
      </w:tblGrid>
      <w:tr>
        <w:tblPrEx>
          <w:tblCellMar>
            <w:top w:w="0" w:type="dxa"/>
            <w:left w:w="108" w:type="dxa"/>
            <w:bottom w:w="0" w:type="dxa"/>
            <w:right w:w="108" w:type="dxa"/>
          </w:tblCellMar>
        </w:tblPrEx>
        <w:trPr>
          <w:trHeight w:val="2712" w:hRule="atLeast"/>
          <w:jc w:val="center"/>
        </w:trPr>
        <w:tc>
          <w:tcPr>
            <w:tcW w:w="63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法定代表人身份证</w:t>
            </w:r>
          </w:p>
          <w:p>
            <w:pPr>
              <w:spacing w:line="360" w:lineRule="auto"/>
              <w:jc w:val="center"/>
              <w:rPr>
                <w:rFonts w:hint="eastAsia" w:ascii="宋体" w:hAnsi="宋体" w:eastAsia="宋体" w:cs="宋体"/>
                <w:sz w:val="28"/>
                <w:szCs w:val="28"/>
                <w:highlight w:val="none"/>
                <w:u w:val="single"/>
              </w:rPr>
            </w:pPr>
            <w:r>
              <w:rPr>
                <w:rFonts w:hint="eastAsia" w:ascii="宋体" w:hAnsi="宋体" w:eastAsia="宋体" w:cs="宋体"/>
                <w:sz w:val="24"/>
                <w:szCs w:val="24"/>
                <w:highlight w:val="none"/>
                <w:lang w:val="zh-CN"/>
              </w:rPr>
              <w:t>正、反面复印件</w:t>
            </w:r>
          </w:p>
        </w:tc>
      </w:tr>
    </w:tbl>
    <w:p>
      <w:pPr>
        <w:spacing w:line="540" w:lineRule="exact"/>
        <w:ind w:right="-197" w:rightChars="-9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说明：仅限法定代表人参加</w:t>
      </w:r>
      <w:r>
        <w:rPr>
          <w:rFonts w:hint="eastAsia" w:ascii="宋体" w:hAnsi="宋体" w:eastAsia="宋体" w:cs="宋体"/>
          <w:kern w:val="0"/>
          <w:sz w:val="24"/>
          <w:szCs w:val="24"/>
          <w:highlight w:val="none"/>
          <w:lang w:eastAsia="zh-CN"/>
        </w:rPr>
        <w:t>投标</w:t>
      </w:r>
      <w:r>
        <w:rPr>
          <w:rFonts w:hint="eastAsia" w:ascii="宋体" w:hAnsi="宋体" w:eastAsia="宋体" w:cs="宋体"/>
          <w:kern w:val="0"/>
          <w:sz w:val="24"/>
          <w:szCs w:val="24"/>
          <w:highlight w:val="none"/>
        </w:rPr>
        <w:t>时提供。</w:t>
      </w:r>
    </w:p>
    <w:p>
      <w:pPr>
        <w:pStyle w:val="27"/>
        <w:rPr>
          <w:rFonts w:hint="eastAsia" w:ascii="宋体" w:hAnsi="宋体" w:eastAsia="宋体" w:cs="宋体"/>
          <w:sz w:val="24"/>
          <w:szCs w:val="24"/>
          <w:highlight w:val="none"/>
        </w:rPr>
      </w:pPr>
    </w:p>
    <w:p>
      <w:pPr>
        <w:ind w:firstLine="1920" w:firstLineChars="800"/>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08" w:lineRule="auto"/>
        <w:ind w:firstLine="3120" w:firstLineChars="1300"/>
        <w:textAlignment w:val="auto"/>
        <w:rPr>
          <w:sz w:val="24"/>
          <w:szCs w:val="24"/>
          <w:highlight w:val="none"/>
        </w:rPr>
      </w:pPr>
      <w:r>
        <w:rPr>
          <w:rFonts w:hint="eastAsia"/>
          <w:sz w:val="24"/>
          <w:szCs w:val="24"/>
          <w:highlight w:val="none"/>
          <w:lang w:val="en-US" w:eastAsia="zh-CN"/>
        </w:rPr>
        <w:t>投标人名称</w:t>
      </w:r>
      <w:r>
        <w:rPr>
          <w:rFonts w:hint="eastAsia"/>
          <w:sz w:val="24"/>
          <w:szCs w:val="24"/>
          <w:highlight w:val="none"/>
        </w:rPr>
        <w:t>：</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 xml:space="preserve">        </w:t>
      </w:r>
      <w:r>
        <w:rPr>
          <w:rFonts w:hint="eastAsia"/>
          <w:sz w:val="24"/>
          <w:szCs w:val="24"/>
          <w:highlight w:val="none"/>
        </w:rPr>
        <w:t>（盖单位章）</w:t>
      </w:r>
    </w:p>
    <w:p>
      <w:pPr>
        <w:keepNext w:val="0"/>
        <w:keepLines w:val="0"/>
        <w:pageBreakBefore w:val="0"/>
        <w:widowControl w:val="0"/>
        <w:kinsoku/>
        <w:wordWrap/>
        <w:overflowPunct/>
        <w:topLinePunct w:val="0"/>
        <w:autoSpaceDE w:val="0"/>
        <w:autoSpaceDN w:val="0"/>
        <w:bidi w:val="0"/>
        <w:adjustRightInd/>
        <w:snapToGrid/>
        <w:spacing w:line="408" w:lineRule="auto"/>
        <w:ind w:firstLine="420" w:firstLineChars="200"/>
        <w:jc w:val="center"/>
        <w:textAlignment w:val="auto"/>
        <w:rPr>
          <w:rFonts w:hint="eastAsia"/>
          <w:szCs w:val="21"/>
          <w:highlight w:val="none"/>
        </w:rPr>
      </w:pPr>
      <w:r>
        <w:rPr>
          <w:rFonts w:hint="eastAsia"/>
          <w:szCs w:val="21"/>
          <w:highlight w:val="none"/>
          <w:u w:val="none"/>
          <w:lang w:val="en-US" w:eastAsia="zh-CN"/>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p>
    <w:p>
      <w:pPr>
        <w:spacing w:line="440" w:lineRule="exact"/>
        <w:ind w:firstLine="400"/>
        <w:rPr>
          <w:rFonts w:ascii="宋体" w:hAnsi="宋体" w:cs="宋体"/>
          <w:color w:val="000000"/>
          <w:sz w:val="20"/>
          <w:highlight w:val="none"/>
        </w:rPr>
      </w:pPr>
    </w:p>
    <w:p>
      <w:pPr>
        <w:spacing w:line="440" w:lineRule="exact"/>
        <w:ind w:firstLine="400"/>
        <w:jc w:val="center"/>
        <w:rPr>
          <w:rFonts w:ascii="宋体" w:hAnsi="宋体" w:cs="宋体"/>
          <w:color w:val="000000"/>
          <w:sz w:val="20"/>
          <w:highlight w:val="none"/>
        </w:rPr>
      </w:pPr>
      <w:r>
        <w:rPr>
          <w:rFonts w:hint="eastAsia" w:ascii="宋体" w:hAnsi="宋体" w:cs="宋体"/>
          <w:color w:val="000000"/>
          <w:sz w:val="20"/>
          <w:highlight w:val="none"/>
        </w:rPr>
        <w:br w:type="page"/>
      </w:r>
    </w:p>
    <w:p>
      <w:pPr>
        <w:spacing w:line="480" w:lineRule="auto"/>
        <w:ind w:left="0" w:leftChars="0"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（2）法定代表人授权委托书</w:t>
      </w:r>
    </w:p>
    <w:p>
      <w:pPr>
        <w:adjustRightInd w:val="0"/>
        <w:snapToGrid w:val="0"/>
        <w:rPr>
          <w:rFonts w:hint="eastAsia" w:ascii="宋体" w:hAnsi="宋体" w:eastAsia="宋体" w:cs="宋体"/>
          <w:sz w:val="24"/>
          <w:szCs w:val="24"/>
          <w:highlight w:val="none"/>
        </w:rPr>
      </w:pPr>
      <w:r>
        <w:rPr>
          <w:rFonts w:hint="eastAsia" w:ascii="宋体" w:hAnsi="宋体" w:eastAsia="宋体" w:cs="宋体"/>
          <w:spacing w:val="4"/>
          <w:sz w:val="24"/>
          <w:szCs w:val="24"/>
          <w:highlight w:val="none"/>
          <w:u w:val="none"/>
          <w:lang w:eastAsia="zh-CN"/>
        </w:rPr>
        <w:t>致：</w:t>
      </w:r>
      <w:r>
        <w:rPr>
          <w:rFonts w:hint="eastAsia" w:ascii="宋体" w:hAnsi="宋体" w:eastAsia="宋体" w:cs="宋体"/>
          <w:spacing w:val="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   （采购人名称）    </w:t>
      </w:r>
      <w:r>
        <w:rPr>
          <w:rFonts w:hint="eastAsia" w:ascii="宋体" w:hAnsi="宋体" w:eastAsia="宋体" w:cs="宋体"/>
          <w:spacing w:val="4"/>
          <w:sz w:val="24"/>
          <w:szCs w:val="24"/>
          <w:highlight w:val="none"/>
          <w:u w:val="none"/>
        </w:rPr>
        <w:t>：</w:t>
      </w:r>
    </w:p>
    <w:p>
      <w:pPr>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注册于</w:t>
      </w:r>
      <w:r>
        <w:rPr>
          <w:rFonts w:hint="eastAsia" w:ascii="宋体" w:hAnsi="宋体" w:eastAsia="宋体" w:cs="宋体"/>
          <w:sz w:val="24"/>
          <w:szCs w:val="24"/>
          <w:highlight w:val="none"/>
          <w:u w:val="single"/>
          <w:lang w:val="zh-CN"/>
        </w:rPr>
        <w:t xml:space="preserve">    （工商行政管理局名称）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zh-CN"/>
        </w:rPr>
        <w:t>之</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lang w:val="en-US" w:eastAsia="zh-CN"/>
        </w:rPr>
        <w:t xml:space="preserve">投标人名称 </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zh-CN"/>
        </w:rPr>
        <w:t>的法定代表人</w:t>
      </w:r>
      <w:r>
        <w:rPr>
          <w:rFonts w:hint="eastAsia" w:ascii="宋体" w:hAnsi="宋体" w:eastAsia="宋体" w:cs="宋体"/>
          <w:sz w:val="24"/>
          <w:szCs w:val="24"/>
          <w:highlight w:val="none"/>
          <w:u w:val="single"/>
          <w:lang w:val="zh-CN"/>
        </w:rPr>
        <w:t xml:space="preserve">   （姓名）</w:t>
      </w:r>
      <w:r>
        <w:rPr>
          <w:rFonts w:hint="eastAsia" w:ascii="宋体" w:hAnsi="宋体" w:eastAsia="宋体" w:cs="宋体"/>
          <w:sz w:val="24"/>
          <w:szCs w:val="24"/>
          <w:highlight w:val="none"/>
          <w:lang w:val="zh-CN"/>
        </w:rPr>
        <w:t>授权</w:t>
      </w:r>
      <w:r>
        <w:rPr>
          <w:rFonts w:hint="eastAsia" w:ascii="宋体" w:hAnsi="宋体" w:eastAsia="宋体" w:cs="宋体"/>
          <w:sz w:val="24"/>
          <w:szCs w:val="24"/>
          <w:highlight w:val="none"/>
          <w:u w:val="single"/>
          <w:lang w:val="zh-CN"/>
        </w:rPr>
        <w:t xml:space="preserve">   （授权代表姓名）</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为我方合法授权代表。代理人根据授权，以我方名义签署、澄清、说明、递交、撤回、修改</w:t>
      </w:r>
      <w:r>
        <w:rPr>
          <w:rFonts w:hint="eastAsia" w:ascii="宋体" w:hAnsi="宋体" w:eastAsia="宋体" w:cs="宋体"/>
          <w:sz w:val="24"/>
          <w:szCs w:val="24"/>
          <w:highlight w:val="none"/>
          <w:u w:val="single"/>
        </w:rPr>
        <w:t xml:space="preserve">     （项目名称</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响应文件、签订合同和处理有关事宜，其法律后果由我方承担。</w:t>
      </w:r>
    </w:p>
    <w:p>
      <w:pPr>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pPr>
        <w:spacing w:line="600" w:lineRule="exact"/>
        <w:ind w:firstLine="480" w:firstLineChars="200"/>
        <w:rPr>
          <w:rFonts w:hint="eastAsia" w:ascii="宋体" w:hAnsi="宋体" w:cs="宋体"/>
          <w:sz w:val="24"/>
          <w:szCs w:val="24"/>
          <w:highlight w:val="none"/>
          <w:lang w:eastAsia="zh-CN"/>
        </w:rPr>
      </w:pPr>
      <w:r>
        <w:rPr>
          <w:rFonts w:hint="eastAsia" w:ascii="宋体" w:hAnsi="宋体" w:eastAsia="宋体" w:cs="宋体"/>
          <w:sz w:val="24"/>
          <w:szCs w:val="24"/>
          <w:highlight w:val="none"/>
        </w:rPr>
        <w:t>本授权书自双方</w:t>
      </w:r>
      <w:r>
        <w:rPr>
          <w:rFonts w:hint="eastAsia" w:ascii="宋体" w:hAnsi="宋体" w:eastAsia="宋体" w:cs="宋体"/>
          <w:bCs/>
          <w:sz w:val="24"/>
          <w:szCs w:val="24"/>
          <w:highlight w:val="none"/>
        </w:rPr>
        <w:t>签字并加盖本单位公章后正式生效，</w:t>
      </w:r>
      <w:r>
        <w:rPr>
          <w:rFonts w:hint="eastAsia" w:ascii="宋体" w:hAnsi="宋体" w:eastAsia="宋体" w:cs="宋体"/>
          <w:sz w:val="24"/>
          <w:szCs w:val="24"/>
          <w:highlight w:val="none"/>
        </w:rPr>
        <w:t>有效期自投标截止之日起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个日历日(本授权有效期自</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截止之日起不少于90天）</w:t>
      </w:r>
      <w:r>
        <w:rPr>
          <w:rFonts w:hint="eastAsia" w:ascii="宋体" w:hAnsi="宋体" w:cs="宋体"/>
          <w:sz w:val="24"/>
          <w:szCs w:val="24"/>
          <w:highlight w:val="none"/>
          <w:lang w:eastAsia="zh-CN"/>
        </w:rPr>
        <w:t>。</w:t>
      </w:r>
    </w:p>
    <w:p>
      <w:pPr>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（公章）</w:t>
      </w:r>
    </w:p>
    <w:p>
      <w:pPr>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p>
    <w:p>
      <w:pPr>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pPr>
        <w:spacing w:line="6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 xml:space="preserve">                                                                        </w:t>
      </w:r>
    </w:p>
    <w:p>
      <w:pPr>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pPr>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480" w:lineRule="auto"/>
        <w:ind w:firstLine="420"/>
        <w:rPr>
          <w:rFonts w:hint="eastAsia" w:ascii="宋体" w:hAnsi="宋体" w:eastAsia="宋体" w:cs="宋体"/>
          <w:bCs/>
          <w:sz w:val="32"/>
          <w:szCs w:val="32"/>
          <w:highlight w:val="none"/>
        </w:rPr>
      </w:pPr>
      <w:r>
        <w:rPr>
          <w:rFonts w:hint="eastAsia" w:ascii="宋体" w:hAnsi="宋体" w:eastAsia="宋体" w:cs="宋体"/>
          <w:bCs/>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99060</wp:posOffset>
                </wp:positionV>
                <wp:extent cx="2867025" cy="1584960"/>
                <wp:effectExtent l="4445" t="4445" r="5080" b="10795"/>
                <wp:wrapNone/>
                <wp:docPr id="1" name="文本框 1"/>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p>
                          <w:p>
                            <w:pPr>
                              <w:adjustRightInd w:val="0"/>
                              <w:snapToGrid w:val="0"/>
                              <w:spacing w:line="348"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adjustRightInd w:val="0"/>
                              <w:snapToGrid w:val="0"/>
                              <w:spacing w:line="348" w:lineRule="auto"/>
                              <w:jc w:val="center"/>
                              <w:rPr>
                                <w:rFonts w:hint="eastAsia" w:ascii="宋体" w:hAnsi="宋体" w:eastAsia="宋体" w:cs="宋体"/>
                                <w:sz w:val="24"/>
                                <w:szCs w:val="24"/>
                              </w:rPr>
                            </w:pPr>
                            <w:r>
                              <w:rPr>
                                <w:rFonts w:hint="eastAsia" w:ascii="宋体" w:hAnsi="宋体" w:eastAsia="宋体" w:cs="宋体"/>
                                <w:sz w:val="24"/>
                                <w:szCs w:val="24"/>
                              </w:rPr>
                              <w:t>（正反两面）</w:t>
                            </w:r>
                          </w:p>
                        </w:txbxContent>
                      </wps:txbx>
                      <wps:bodyPr wrap="square" upright="1"/>
                    </wps:wsp>
                  </a:graphicData>
                </a:graphic>
              </wp:anchor>
            </w:drawing>
          </mc:Choice>
          <mc:Fallback>
            <w:pict>
              <v:shape id="_x0000_s1026" o:spid="_x0000_s1026" o:spt="202" type="#_x0000_t202" style="position:absolute;left:0pt;margin-left:-9pt;margin-top:7.8pt;height:124.8pt;width:225.75pt;z-index:251660288;mso-width-relative:page;mso-height-relative:page;" fillcolor="#FFFFFF" filled="t" stroked="t" coordsize="21600,21600" o:gfxdata="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upjCANoA&#10;AAAKAQAADwAAAAAAAAABACAAAAAiAAAAZHJzL2Rvd25yZXYueG1sUEsBAhQAFAAAAAgAh07iQFqf&#10;ApwdAgAAUwQAAA4AAAAAAAAAAQAgAAAAKQEAAGRycy9lMm9Eb2MueG1sUEsFBgAAAAAGAAYAWQEA&#10;ALgFAAAAAA==&#10;">
                <v:fill on="t" focussize="0,0"/>
                <v:stroke color="#000000" joinstyle="miter"/>
                <v:imagedata o:title=""/>
                <o:lock v:ext="edit" aspectratio="f"/>
                <v:textbox>
                  <w:txbxContent>
                    <w:p>
                      <w:pPr>
                        <w:jc w:val="center"/>
                        <w:rPr>
                          <w:rFonts w:ascii="黑体" w:eastAsia="黑体"/>
                          <w:sz w:val="32"/>
                          <w:szCs w:val="32"/>
                        </w:rPr>
                      </w:pPr>
                    </w:p>
                    <w:p>
                      <w:pPr>
                        <w:adjustRightInd w:val="0"/>
                        <w:snapToGrid w:val="0"/>
                        <w:spacing w:line="348"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adjustRightInd w:val="0"/>
                        <w:snapToGrid w:val="0"/>
                        <w:spacing w:line="348" w:lineRule="auto"/>
                        <w:jc w:val="center"/>
                        <w:rPr>
                          <w:rFonts w:hint="eastAsia" w:ascii="宋体" w:hAnsi="宋体" w:eastAsia="宋体" w:cs="宋体"/>
                          <w:sz w:val="24"/>
                          <w:szCs w:val="24"/>
                        </w:rPr>
                      </w:pPr>
                      <w:r>
                        <w:rPr>
                          <w:rFonts w:hint="eastAsia" w:ascii="宋体" w:hAnsi="宋体" w:eastAsia="宋体" w:cs="宋体"/>
                          <w:sz w:val="24"/>
                          <w:szCs w:val="24"/>
                        </w:rPr>
                        <w:t>（正反两面）</w:t>
                      </w:r>
                    </w:p>
                  </w:txbxContent>
                </v:textbox>
              </v:shape>
            </w:pict>
          </mc:Fallback>
        </mc:AlternateContent>
      </w:r>
      <w:r>
        <w:rPr>
          <w:rFonts w:hint="eastAsia" w:ascii="宋体" w:hAnsi="宋体" w:eastAsia="宋体" w:cs="宋体"/>
          <w:bCs/>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99060</wp:posOffset>
                </wp:positionV>
                <wp:extent cx="2867025" cy="1584960"/>
                <wp:effectExtent l="4445" t="4445" r="5080" b="10795"/>
                <wp:wrapNone/>
                <wp:docPr id="2" name="文本框 2"/>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p>
                          <w:p>
                            <w:pPr>
                              <w:adjustRightInd w:val="0"/>
                              <w:snapToGrid w:val="0"/>
                              <w:spacing w:line="348" w:lineRule="auto"/>
                              <w:jc w:val="center"/>
                              <w:rPr>
                                <w:rFonts w:hint="eastAsia" w:ascii="宋体" w:hAnsi="宋体" w:eastAsia="宋体" w:cs="宋体"/>
                                <w:sz w:val="24"/>
                                <w:szCs w:val="24"/>
                              </w:rPr>
                            </w:pPr>
                            <w:r>
                              <w:rPr>
                                <w:rFonts w:hint="eastAsia" w:ascii="宋体" w:hAnsi="宋体" w:eastAsia="宋体" w:cs="宋体"/>
                                <w:sz w:val="24"/>
                                <w:szCs w:val="24"/>
                              </w:rPr>
                              <w:t>授权代表身份证复印件</w:t>
                            </w:r>
                          </w:p>
                          <w:p>
                            <w:pPr>
                              <w:adjustRightInd w:val="0"/>
                              <w:snapToGrid w:val="0"/>
                              <w:spacing w:line="348" w:lineRule="auto"/>
                              <w:jc w:val="center"/>
                              <w:rPr>
                                <w:rFonts w:hint="eastAsia" w:ascii="宋体" w:hAnsi="宋体" w:eastAsia="宋体" w:cs="宋体"/>
                                <w:sz w:val="24"/>
                                <w:szCs w:val="24"/>
                              </w:rPr>
                            </w:pPr>
                            <w:r>
                              <w:rPr>
                                <w:rFonts w:hint="eastAsia" w:ascii="宋体" w:hAnsi="宋体" w:eastAsia="宋体" w:cs="宋体"/>
                                <w:sz w:val="24"/>
                                <w:szCs w:val="24"/>
                              </w:rPr>
                              <w:t>（正反两面）</w:t>
                            </w:r>
                          </w:p>
                        </w:txbxContent>
                      </wps:txbx>
                      <wps:bodyPr wrap="square" upright="1"/>
                    </wps:wsp>
                  </a:graphicData>
                </a:graphic>
              </wp:anchor>
            </w:drawing>
          </mc:Choice>
          <mc:Fallback>
            <w:pict>
              <v:shape id="_x0000_s1026" o:spid="_x0000_s1026" o:spt="202" type="#_x0000_t202" style="position:absolute;left:0pt;margin-left:243pt;margin-top:7.8pt;height:124.8pt;width:225.75pt;z-index:251661312;mso-width-relative:page;mso-height-relative:page;" fillcolor="#FFFFFF" filled="t" stroked="t" coordsize="21600,21600" o:gfxdata="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2lhdNoA&#10;AAAKAQAADwAAAAAAAAABACAAAAAiAAAAZHJzL2Rvd25yZXYueG1sUEsBAhQAFAAAAAgAh07iQJ/I&#10;180dAgAAUwQAAA4AAAAAAAAAAQAgAAAAKQEAAGRycy9lMm9Eb2MueG1sUEsFBgAAAAAGAAYAWQEA&#10;ALgFAAAAAA==&#10;">
                <v:fill on="t" focussize="0,0"/>
                <v:stroke color="#000000" joinstyle="miter"/>
                <v:imagedata o:title=""/>
                <o:lock v:ext="edit" aspectratio="f"/>
                <v:textbox>
                  <w:txbxContent>
                    <w:p>
                      <w:pPr>
                        <w:jc w:val="center"/>
                        <w:rPr>
                          <w:rFonts w:ascii="黑体" w:eastAsia="黑体"/>
                          <w:sz w:val="32"/>
                          <w:szCs w:val="32"/>
                        </w:rPr>
                      </w:pPr>
                    </w:p>
                    <w:p>
                      <w:pPr>
                        <w:adjustRightInd w:val="0"/>
                        <w:snapToGrid w:val="0"/>
                        <w:spacing w:line="348" w:lineRule="auto"/>
                        <w:jc w:val="center"/>
                        <w:rPr>
                          <w:rFonts w:hint="eastAsia" w:ascii="宋体" w:hAnsi="宋体" w:eastAsia="宋体" w:cs="宋体"/>
                          <w:sz w:val="24"/>
                          <w:szCs w:val="24"/>
                        </w:rPr>
                      </w:pPr>
                      <w:r>
                        <w:rPr>
                          <w:rFonts w:hint="eastAsia" w:ascii="宋体" w:hAnsi="宋体" w:eastAsia="宋体" w:cs="宋体"/>
                          <w:sz w:val="24"/>
                          <w:szCs w:val="24"/>
                        </w:rPr>
                        <w:t>授权代表身份证复印件</w:t>
                      </w:r>
                    </w:p>
                    <w:p>
                      <w:pPr>
                        <w:adjustRightInd w:val="0"/>
                        <w:snapToGrid w:val="0"/>
                        <w:spacing w:line="348" w:lineRule="auto"/>
                        <w:jc w:val="center"/>
                        <w:rPr>
                          <w:rFonts w:hint="eastAsia" w:ascii="宋体" w:hAnsi="宋体" w:eastAsia="宋体" w:cs="宋体"/>
                          <w:sz w:val="24"/>
                          <w:szCs w:val="24"/>
                        </w:rPr>
                      </w:pPr>
                      <w:r>
                        <w:rPr>
                          <w:rFonts w:hint="eastAsia" w:ascii="宋体" w:hAnsi="宋体" w:eastAsia="宋体" w:cs="宋体"/>
                          <w:sz w:val="24"/>
                          <w:szCs w:val="24"/>
                        </w:rPr>
                        <w:t>（正反两面）</w:t>
                      </w:r>
                    </w:p>
                  </w:txbxContent>
                </v:textbox>
              </v:shape>
            </w:pict>
          </mc:Fallback>
        </mc:AlternateContent>
      </w:r>
    </w:p>
    <w:p>
      <w:pPr>
        <w:spacing w:line="480" w:lineRule="auto"/>
        <w:ind w:firstLine="420"/>
        <w:rPr>
          <w:rFonts w:hint="eastAsia" w:ascii="宋体" w:hAnsi="宋体" w:eastAsia="宋体" w:cs="宋体"/>
          <w:bCs/>
          <w:sz w:val="32"/>
          <w:szCs w:val="32"/>
          <w:highlight w:val="none"/>
        </w:rPr>
      </w:pPr>
    </w:p>
    <w:p>
      <w:pPr>
        <w:ind w:firstLine="640" w:firstLineChars="200"/>
        <w:rPr>
          <w:rFonts w:hint="eastAsia" w:ascii="宋体" w:hAnsi="宋体" w:eastAsia="宋体" w:cs="宋体"/>
          <w:bCs/>
          <w:sz w:val="32"/>
          <w:szCs w:val="32"/>
          <w:highlight w:val="none"/>
        </w:rPr>
      </w:pPr>
    </w:p>
    <w:p>
      <w:pPr>
        <w:spacing w:line="360" w:lineRule="auto"/>
        <w:rPr>
          <w:szCs w:val="21"/>
          <w:highlight w:val="none"/>
        </w:rPr>
      </w:pPr>
      <w:r>
        <w:rPr>
          <w:rFonts w:hint="eastAsia" w:ascii="宋体" w:hAnsi="宋体" w:eastAsia="宋体" w:cs="宋体"/>
          <w:b/>
          <w:bCs/>
          <w:sz w:val="44"/>
          <w:szCs w:val="44"/>
          <w:highlight w:val="none"/>
          <w:lang w:val="zh-CN"/>
        </w:rPr>
        <w:br w:type="page"/>
      </w:r>
    </w:p>
    <w:p>
      <w:pPr>
        <w:pStyle w:val="4"/>
        <w:bidi w:val="0"/>
        <w:spacing w:line="240" w:lineRule="auto"/>
        <w:jc w:val="center"/>
        <w:rPr>
          <w:rFonts w:hint="eastAsia"/>
          <w:highlight w:val="none"/>
          <w:lang w:val="en-US"/>
        </w:rPr>
      </w:pPr>
      <w:r>
        <w:rPr>
          <w:rFonts w:hint="eastAsia"/>
          <w:highlight w:val="none"/>
          <w:lang w:val="en-US" w:eastAsia="zh-CN"/>
        </w:rPr>
        <w:t>三、服务需求偏离表</w:t>
      </w:r>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项目名称：</w:t>
      </w:r>
    </w:p>
    <w:p>
      <w:pPr>
        <w:pStyle w:val="2"/>
        <w:rPr>
          <w:rFonts w:hint="eastAsia" w:ascii="宋体" w:hAnsi="宋体" w:eastAsia="宋体" w:cs="宋体"/>
          <w:color w:val="auto"/>
          <w:highlight w:val="none"/>
          <w:lang w:eastAsia="zh-CN"/>
        </w:rPr>
      </w:pPr>
      <w:r>
        <w:rPr>
          <w:rFonts w:hint="eastAsia" w:ascii="宋体" w:hAnsi="宋体" w:cs="宋体"/>
          <w:color w:val="auto"/>
          <w:highlight w:val="none"/>
        </w:rPr>
        <w:t>项目编号：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927"/>
        <w:gridCol w:w="1927"/>
        <w:gridCol w:w="2221"/>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000" w:type="dxa"/>
            <w:noWrap w:val="0"/>
            <w:vAlign w:val="center"/>
          </w:tcPr>
          <w:p>
            <w:pPr>
              <w:spacing w:line="360" w:lineRule="auto"/>
              <w:ind w:left="0" w:leftChars="0" w:firstLine="0" w:firstLineChars="0"/>
              <w:jc w:val="center"/>
              <w:rPr>
                <w:rFonts w:hint="eastAsia" w:ascii="宋体" w:hAnsi="宋体" w:cs="宋体"/>
                <w:sz w:val="24"/>
                <w:highlight w:val="none"/>
              </w:rPr>
            </w:pPr>
            <w:r>
              <w:rPr>
                <w:rFonts w:hint="eastAsia" w:ascii="宋体" w:hAnsi="宋体" w:cs="宋体"/>
                <w:sz w:val="24"/>
                <w:highlight w:val="none"/>
              </w:rPr>
              <w:t>序号</w:t>
            </w:r>
          </w:p>
        </w:tc>
        <w:tc>
          <w:tcPr>
            <w:tcW w:w="1927" w:type="dxa"/>
            <w:noWrap w:val="0"/>
            <w:vAlign w:val="center"/>
          </w:tcPr>
          <w:p>
            <w:pPr>
              <w:spacing w:line="360" w:lineRule="auto"/>
              <w:ind w:left="0" w:leftChars="0" w:firstLine="0" w:firstLineChars="0"/>
              <w:jc w:val="center"/>
              <w:rPr>
                <w:rFonts w:hint="eastAsia" w:ascii="宋体" w:hAnsi="宋体" w:cs="宋体"/>
                <w:sz w:val="24"/>
                <w:highlight w:val="none"/>
              </w:rPr>
            </w:pPr>
            <w:r>
              <w:rPr>
                <w:rFonts w:hint="eastAsia" w:ascii="宋体" w:hAnsi="宋体" w:cs="宋体"/>
                <w:sz w:val="24"/>
                <w:highlight w:val="none"/>
              </w:rPr>
              <w:t>内容</w:t>
            </w:r>
          </w:p>
        </w:tc>
        <w:tc>
          <w:tcPr>
            <w:tcW w:w="1927" w:type="dxa"/>
            <w:noWrap w:val="0"/>
            <w:vAlign w:val="center"/>
          </w:tcPr>
          <w:p>
            <w:pPr>
              <w:spacing w:line="360" w:lineRule="auto"/>
              <w:ind w:left="0" w:leftChars="0" w:firstLine="0" w:firstLineChars="0"/>
              <w:jc w:val="center"/>
              <w:rPr>
                <w:rFonts w:hint="eastAsia" w:ascii="宋体" w:hAnsi="宋体" w:cs="宋体"/>
                <w:sz w:val="24"/>
                <w:highlight w:val="none"/>
              </w:rPr>
            </w:pPr>
            <w:r>
              <w:rPr>
                <w:rFonts w:hint="eastAsia" w:ascii="宋体" w:hAnsi="宋体" w:cs="宋体"/>
                <w:sz w:val="24"/>
                <w:highlight w:val="none"/>
                <w:lang w:val="en-US" w:eastAsia="zh-CN"/>
              </w:rPr>
              <w:t>招标</w:t>
            </w:r>
            <w:r>
              <w:rPr>
                <w:rFonts w:hint="eastAsia" w:ascii="宋体" w:hAnsi="宋体" w:cs="宋体"/>
                <w:sz w:val="24"/>
                <w:highlight w:val="none"/>
              </w:rPr>
              <w:t>文件的规范</w:t>
            </w:r>
          </w:p>
          <w:p>
            <w:pPr>
              <w:spacing w:line="360" w:lineRule="auto"/>
              <w:jc w:val="both"/>
              <w:rPr>
                <w:rFonts w:hint="eastAsia" w:ascii="宋体" w:hAnsi="宋体" w:cs="宋体"/>
                <w:sz w:val="24"/>
                <w:highlight w:val="none"/>
              </w:rPr>
            </w:pPr>
            <w:r>
              <w:rPr>
                <w:rFonts w:hint="eastAsia" w:ascii="宋体" w:hAnsi="宋体" w:cs="宋体"/>
                <w:sz w:val="24"/>
                <w:highlight w:val="none"/>
              </w:rPr>
              <w:t>要求</w:t>
            </w:r>
          </w:p>
        </w:tc>
        <w:tc>
          <w:tcPr>
            <w:tcW w:w="2221" w:type="dxa"/>
            <w:noWrap w:val="0"/>
            <w:vAlign w:val="center"/>
          </w:tcPr>
          <w:p>
            <w:pPr>
              <w:spacing w:line="360" w:lineRule="auto"/>
              <w:ind w:left="0" w:leftChars="0" w:firstLine="0" w:firstLineChars="0"/>
              <w:jc w:val="center"/>
              <w:rPr>
                <w:rFonts w:hint="eastAsia" w:ascii="宋体" w:hAnsi="宋体" w:cs="宋体"/>
                <w:sz w:val="24"/>
                <w:highlight w:val="none"/>
              </w:rPr>
            </w:pPr>
            <w:r>
              <w:rPr>
                <w:rFonts w:hint="eastAsia" w:ascii="宋体" w:hAnsi="宋体" w:cs="宋体"/>
                <w:sz w:val="24"/>
                <w:highlight w:val="none"/>
              </w:rPr>
              <w:t>响应文件对应规范</w:t>
            </w:r>
          </w:p>
        </w:tc>
        <w:tc>
          <w:tcPr>
            <w:tcW w:w="1397" w:type="dxa"/>
            <w:noWrap w:val="0"/>
            <w:vAlign w:val="center"/>
          </w:tcPr>
          <w:p>
            <w:pPr>
              <w:spacing w:line="360" w:lineRule="auto"/>
              <w:ind w:left="0" w:leftChars="0" w:firstLine="0" w:firstLineChars="0"/>
              <w:jc w:val="center"/>
              <w:rPr>
                <w:rFonts w:hint="eastAsia"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00" w:type="dxa"/>
            <w:noWrap w:val="0"/>
            <w:vAlign w:val="center"/>
          </w:tcPr>
          <w:p>
            <w:pPr>
              <w:pStyle w:val="38"/>
              <w:ind w:firstLine="240"/>
              <w:rPr>
                <w:rFonts w:hint="eastAsia" w:ascii="仿宋" w:hAnsi="仿宋" w:eastAsia="仿宋" w:cs="仿宋"/>
                <w:highlight w:val="none"/>
                <w:u w:val="single"/>
              </w:rPr>
            </w:pPr>
          </w:p>
        </w:tc>
        <w:tc>
          <w:tcPr>
            <w:tcW w:w="1927" w:type="dxa"/>
            <w:noWrap w:val="0"/>
            <w:vAlign w:val="center"/>
          </w:tcPr>
          <w:p>
            <w:pPr>
              <w:pStyle w:val="38"/>
              <w:ind w:firstLine="240"/>
              <w:rPr>
                <w:rFonts w:hint="eastAsia" w:ascii="仿宋" w:hAnsi="仿宋" w:eastAsia="仿宋" w:cs="仿宋"/>
                <w:highlight w:val="none"/>
                <w:u w:val="single"/>
              </w:rPr>
            </w:pPr>
          </w:p>
        </w:tc>
        <w:tc>
          <w:tcPr>
            <w:tcW w:w="1927" w:type="dxa"/>
            <w:noWrap w:val="0"/>
            <w:vAlign w:val="center"/>
          </w:tcPr>
          <w:p>
            <w:pPr>
              <w:pStyle w:val="38"/>
              <w:ind w:firstLine="240"/>
              <w:rPr>
                <w:rFonts w:hint="eastAsia" w:ascii="仿宋" w:hAnsi="仿宋" w:eastAsia="仿宋" w:cs="仿宋"/>
                <w:highlight w:val="none"/>
                <w:u w:val="single"/>
              </w:rPr>
            </w:pPr>
          </w:p>
        </w:tc>
        <w:tc>
          <w:tcPr>
            <w:tcW w:w="2221" w:type="dxa"/>
            <w:noWrap w:val="0"/>
            <w:vAlign w:val="center"/>
          </w:tcPr>
          <w:p>
            <w:pPr>
              <w:pStyle w:val="38"/>
              <w:ind w:firstLine="240"/>
              <w:rPr>
                <w:rFonts w:hint="eastAsia" w:ascii="仿宋" w:hAnsi="仿宋" w:eastAsia="仿宋" w:cs="仿宋"/>
                <w:highlight w:val="none"/>
                <w:u w:val="single"/>
              </w:rPr>
            </w:pPr>
          </w:p>
        </w:tc>
        <w:tc>
          <w:tcPr>
            <w:tcW w:w="1397" w:type="dxa"/>
            <w:noWrap w:val="0"/>
            <w:vAlign w:val="center"/>
          </w:tcPr>
          <w:p>
            <w:pPr>
              <w:pStyle w:val="38"/>
              <w:ind w:firstLine="240"/>
              <w:rPr>
                <w:rFonts w:hint="eastAsia" w:ascii="仿宋" w:hAnsi="仿宋" w:eastAsia="仿宋" w:cs="仿宋"/>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00" w:type="dxa"/>
            <w:noWrap w:val="0"/>
            <w:vAlign w:val="center"/>
          </w:tcPr>
          <w:p>
            <w:pPr>
              <w:pStyle w:val="38"/>
              <w:ind w:firstLine="240"/>
              <w:rPr>
                <w:rFonts w:hint="eastAsia" w:ascii="仿宋" w:hAnsi="仿宋" w:eastAsia="仿宋" w:cs="仿宋"/>
                <w:highlight w:val="none"/>
                <w:u w:val="single"/>
              </w:rPr>
            </w:pPr>
          </w:p>
        </w:tc>
        <w:tc>
          <w:tcPr>
            <w:tcW w:w="1927" w:type="dxa"/>
            <w:noWrap w:val="0"/>
            <w:vAlign w:val="center"/>
          </w:tcPr>
          <w:p>
            <w:pPr>
              <w:pStyle w:val="38"/>
              <w:ind w:firstLine="240"/>
              <w:rPr>
                <w:rFonts w:hint="eastAsia" w:ascii="仿宋" w:hAnsi="仿宋" w:eastAsia="仿宋" w:cs="仿宋"/>
                <w:highlight w:val="none"/>
                <w:u w:val="single"/>
              </w:rPr>
            </w:pPr>
          </w:p>
        </w:tc>
        <w:tc>
          <w:tcPr>
            <w:tcW w:w="1927" w:type="dxa"/>
            <w:noWrap w:val="0"/>
            <w:vAlign w:val="center"/>
          </w:tcPr>
          <w:p>
            <w:pPr>
              <w:pStyle w:val="38"/>
              <w:ind w:firstLine="240"/>
              <w:rPr>
                <w:rFonts w:hint="eastAsia" w:ascii="仿宋" w:hAnsi="仿宋" w:eastAsia="仿宋" w:cs="仿宋"/>
                <w:highlight w:val="none"/>
                <w:u w:val="single"/>
              </w:rPr>
            </w:pPr>
          </w:p>
        </w:tc>
        <w:tc>
          <w:tcPr>
            <w:tcW w:w="2221" w:type="dxa"/>
            <w:noWrap w:val="0"/>
            <w:vAlign w:val="center"/>
          </w:tcPr>
          <w:p>
            <w:pPr>
              <w:pStyle w:val="38"/>
              <w:ind w:firstLine="240"/>
              <w:rPr>
                <w:rFonts w:hint="eastAsia" w:ascii="仿宋" w:hAnsi="仿宋" w:eastAsia="仿宋" w:cs="仿宋"/>
                <w:highlight w:val="none"/>
                <w:u w:val="single"/>
              </w:rPr>
            </w:pPr>
          </w:p>
        </w:tc>
        <w:tc>
          <w:tcPr>
            <w:tcW w:w="1397" w:type="dxa"/>
            <w:noWrap w:val="0"/>
            <w:vAlign w:val="center"/>
          </w:tcPr>
          <w:p>
            <w:pPr>
              <w:pStyle w:val="38"/>
              <w:ind w:firstLine="240"/>
              <w:rPr>
                <w:rFonts w:hint="eastAsia" w:ascii="仿宋" w:hAnsi="仿宋" w:eastAsia="仿宋" w:cs="仿宋"/>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00" w:type="dxa"/>
            <w:noWrap w:val="0"/>
            <w:vAlign w:val="center"/>
          </w:tcPr>
          <w:p>
            <w:pPr>
              <w:pStyle w:val="38"/>
              <w:ind w:firstLine="240"/>
              <w:rPr>
                <w:rFonts w:hint="eastAsia" w:ascii="仿宋" w:hAnsi="仿宋" w:eastAsia="仿宋" w:cs="仿宋"/>
                <w:highlight w:val="none"/>
                <w:u w:val="single"/>
              </w:rPr>
            </w:pPr>
          </w:p>
        </w:tc>
        <w:tc>
          <w:tcPr>
            <w:tcW w:w="1927" w:type="dxa"/>
            <w:noWrap w:val="0"/>
            <w:vAlign w:val="center"/>
          </w:tcPr>
          <w:p>
            <w:pPr>
              <w:pStyle w:val="38"/>
              <w:ind w:firstLine="240"/>
              <w:rPr>
                <w:rFonts w:hint="eastAsia" w:ascii="仿宋" w:hAnsi="仿宋" w:eastAsia="仿宋" w:cs="仿宋"/>
                <w:highlight w:val="none"/>
                <w:u w:val="single"/>
              </w:rPr>
            </w:pPr>
          </w:p>
        </w:tc>
        <w:tc>
          <w:tcPr>
            <w:tcW w:w="1927" w:type="dxa"/>
            <w:noWrap w:val="0"/>
            <w:vAlign w:val="center"/>
          </w:tcPr>
          <w:p>
            <w:pPr>
              <w:pStyle w:val="38"/>
              <w:ind w:firstLine="240"/>
              <w:rPr>
                <w:rFonts w:hint="eastAsia" w:ascii="仿宋" w:hAnsi="仿宋" w:eastAsia="仿宋" w:cs="仿宋"/>
                <w:highlight w:val="none"/>
                <w:u w:val="single"/>
              </w:rPr>
            </w:pPr>
          </w:p>
        </w:tc>
        <w:tc>
          <w:tcPr>
            <w:tcW w:w="2221" w:type="dxa"/>
            <w:noWrap w:val="0"/>
            <w:vAlign w:val="center"/>
          </w:tcPr>
          <w:p>
            <w:pPr>
              <w:pStyle w:val="38"/>
              <w:ind w:firstLine="240"/>
              <w:rPr>
                <w:rFonts w:hint="eastAsia" w:ascii="仿宋" w:hAnsi="仿宋" w:eastAsia="仿宋" w:cs="仿宋"/>
                <w:highlight w:val="none"/>
                <w:u w:val="single"/>
              </w:rPr>
            </w:pPr>
          </w:p>
        </w:tc>
        <w:tc>
          <w:tcPr>
            <w:tcW w:w="1397" w:type="dxa"/>
            <w:noWrap w:val="0"/>
            <w:vAlign w:val="center"/>
          </w:tcPr>
          <w:p>
            <w:pPr>
              <w:pStyle w:val="38"/>
              <w:ind w:firstLine="240"/>
              <w:rPr>
                <w:rFonts w:hint="eastAsia" w:ascii="仿宋" w:hAnsi="仿宋" w:eastAsia="仿宋" w:cs="仿宋"/>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00" w:type="dxa"/>
            <w:noWrap w:val="0"/>
            <w:vAlign w:val="center"/>
          </w:tcPr>
          <w:p>
            <w:pPr>
              <w:pStyle w:val="38"/>
              <w:ind w:firstLine="240"/>
              <w:rPr>
                <w:rFonts w:hint="eastAsia" w:ascii="仿宋" w:hAnsi="仿宋" w:eastAsia="仿宋" w:cs="仿宋"/>
                <w:highlight w:val="none"/>
                <w:u w:val="single"/>
              </w:rPr>
            </w:pPr>
          </w:p>
        </w:tc>
        <w:tc>
          <w:tcPr>
            <w:tcW w:w="1927" w:type="dxa"/>
            <w:noWrap w:val="0"/>
            <w:vAlign w:val="center"/>
          </w:tcPr>
          <w:p>
            <w:pPr>
              <w:pStyle w:val="38"/>
              <w:ind w:firstLine="240"/>
              <w:rPr>
                <w:rFonts w:hint="eastAsia" w:ascii="仿宋" w:hAnsi="仿宋" w:eastAsia="仿宋" w:cs="仿宋"/>
                <w:highlight w:val="none"/>
                <w:u w:val="single"/>
              </w:rPr>
            </w:pPr>
          </w:p>
        </w:tc>
        <w:tc>
          <w:tcPr>
            <w:tcW w:w="1927" w:type="dxa"/>
            <w:noWrap w:val="0"/>
            <w:vAlign w:val="center"/>
          </w:tcPr>
          <w:p>
            <w:pPr>
              <w:pStyle w:val="38"/>
              <w:ind w:firstLine="240"/>
              <w:rPr>
                <w:rFonts w:hint="eastAsia" w:ascii="仿宋" w:hAnsi="仿宋" w:eastAsia="仿宋" w:cs="仿宋"/>
                <w:highlight w:val="none"/>
                <w:u w:val="single"/>
              </w:rPr>
            </w:pPr>
          </w:p>
        </w:tc>
        <w:tc>
          <w:tcPr>
            <w:tcW w:w="2221" w:type="dxa"/>
            <w:noWrap w:val="0"/>
            <w:vAlign w:val="center"/>
          </w:tcPr>
          <w:p>
            <w:pPr>
              <w:pStyle w:val="38"/>
              <w:ind w:firstLine="240"/>
              <w:rPr>
                <w:rFonts w:hint="eastAsia" w:ascii="仿宋" w:hAnsi="仿宋" w:eastAsia="仿宋" w:cs="仿宋"/>
                <w:highlight w:val="none"/>
                <w:u w:val="single"/>
              </w:rPr>
            </w:pPr>
          </w:p>
        </w:tc>
        <w:tc>
          <w:tcPr>
            <w:tcW w:w="1397" w:type="dxa"/>
            <w:noWrap w:val="0"/>
            <w:vAlign w:val="center"/>
          </w:tcPr>
          <w:p>
            <w:pPr>
              <w:pStyle w:val="38"/>
              <w:ind w:firstLine="240"/>
              <w:rPr>
                <w:rFonts w:hint="eastAsia" w:ascii="仿宋" w:hAnsi="仿宋" w:eastAsia="仿宋" w:cs="仿宋"/>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00" w:type="dxa"/>
            <w:noWrap w:val="0"/>
            <w:vAlign w:val="center"/>
          </w:tcPr>
          <w:p>
            <w:pPr>
              <w:pStyle w:val="38"/>
              <w:ind w:firstLine="240"/>
              <w:rPr>
                <w:rFonts w:hint="eastAsia" w:ascii="仿宋" w:hAnsi="仿宋" w:eastAsia="仿宋" w:cs="仿宋"/>
                <w:highlight w:val="none"/>
                <w:u w:val="single"/>
              </w:rPr>
            </w:pPr>
          </w:p>
        </w:tc>
        <w:tc>
          <w:tcPr>
            <w:tcW w:w="1927" w:type="dxa"/>
            <w:noWrap w:val="0"/>
            <w:vAlign w:val="center"/>
          </w:tcPr>
          <w:p>
            <w:pPr>
              <w:pStyle w:val="38"/>
              <w:ind w:firstLine="240"/>
              <w:rPr>
                <w:rFonts w:hint="eastAsia" w:ascii="仿宋" w:hAnsi="仿宋" w:eastAsia="仿宋" w:cs="仿宋"/>
                <w:highlight w:val="none"/>
                <w:u w:val="single"/>
              </w:rPr>
            </w:pPr>
          </w:p>
        </w:tc>
        <w:tc>
          <w:tcPr>
            <w:tcW w:w="1927" w:type="dxa"/>
            <w:noWrap w:val="0"/>
            <w:vAlign w:val="center"/>
          </w:tcPr>
          <w:p>
            <w:pPr>
              <w:pStyle w:val="38"/>
              <w:ind w:firstLine="240"/>
              <w:rPr>
                <w:rFonts w:hint="eastAsia" w:ascii="仿宋" w:hAnsi="仿宋" w:eastAsia="仿宋" w:cs="仿宋"/>
                <w:highlight w:val="none"/>
                <w:u w:val="single"/>
              </w:rPr>
            </w:pPr>
          </w:p>
        </w:tc>
        <w:tc>
          <w:tcPr>
            <w:tcW w:w="2221" w:type="dxa"/>
            <w:noWrap w:val="0"/>
            <w:vAlign w:val="center"/>
          </w:tcPr>
          <w:p>
            <w:pPr>
              <w:pStyle w:val="38"/>
              <w:ind w:firstLine="240"/>
              <w:rPr>
                <w:rFonts w:hint="eastAsia" w:ascii="仿宋" w:hAnsi="仿宋" w:eastAsia="仿宋" w:cs="仿宋"/>
                <w:highlight w:val="none"/>
                <w:u w:val="single"/>
              </w:rPr>
            </w:pPr>
          </w:p>
        </w:tc>
        <w:tc>
          <w:tcPr>
            <w:tcW w:w="1397" w:type="dxa"/>
            <w:noWrap w:val="0"/>
            <w:vAlign w:val="center"/>
          </w:tcPr>
          <w:p>
            <w:pPr>
              <w:pStyle w:val="38"/>
              <w:ind w:firstLine="240"/>
              <w:rPr>
                <w:rFonts w:hint="eastAsia" w:ascii="仿宋" w:hAnsi="仿宋" w:eastAsia="仿宋" w:cs="仿宋"/>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00" w:type="dxa"/>
            <w:noWrap w:val="0"/>
            <w:vAlign w:val="center"/>
          </w:tcPr>
          <w:p>
            <w:pPr>
              <w:pStyle w:val="38"/>
              <w:ind w:firstLine="240"/>
              <w:rPr>
                <w:rFonts w:hint="eastAsia" w:ascii="仿宋" w:hAnsi="仿宋" w:eastAsia="仿宋" w:cs="仿宋"/>
                <w:highlight w:val="none"/>
                <w:u w:val="single"/>
              </w:rPr>
            </w:pPr>
          </w:p>
        </w:tc>
        <w:tc>
          <w:tcPr>
            <w:tcW w:w="1927" w:type="dxa"/>
            <w:noWrap w:val="0"/>
            <w:vAlign w:val="center"/>
          </w:tcPr>
          <w:p>
            <w:pPr>
              <w:pStyle w:val="38"/>
              <w:ind w:firstLine="240"/>
              <w:rPr>
                <w:rFonts w:hint="eastAsia" w:ascii="仿宋" w:hAnsi="仿宋" w:eastAsia="仿宋" w:cs="仿宋"/>
                <w:highlight w:val="none"/>
                <w:u w:val="single"/>
              </w:rPr>
            </w:pPr>
          </w:p>
        </w:tc>
        <w:tc>
          <w:tcPr>
            <w:tcW w:w="1927" w:type="dxa"/>
            <w:noWrap w:val="0"/>
            <w:vAlign w:val="center"/>
          </w:tcPr>
          <w:p>
            <w:pPr>
              <w:pStyle w:val="38"/>
              <w:ind w:firstLine="240"/>
              <w:rPr>
                <w:rFonts w:hint="eastAsia" w:ascii="仿宋" w:hAnsi="仿宋" w:eastAsia="仿宋" w:cs="仿宋"/>
                <w:highlight w:val="none"/>
                <w:u w:val="single"/>
              </w:rPr>
            </w:pPr>
          </w:p>
        </w:tc>
        <w:tc>
          <w:tcPr>
            <w:tcW w:w="2221" w:type="dxa"/>
            <w:noWrap w:val="0"/>
            <w:vAlign w:val="center"/>
          </w:tcPr>
          <w:p>
            <w:pPr>
              <w:pStyle w:val="38"/>
              <w:ind w:firstLine="240"/>
              <w:rPr>
                <w:rFonts w:hint="eastAsia" w:ascii="仿宋" w:hAnsi="仿宋" w:eastAsia="仿宋" w:cs="仿宋"/>
                <w:highlight w:val="none"/>
                <w:u w:val="single"/>
              </w:rPr>
            </w:pPr>
          </w:p>
        </w:tc>
        <w:tc>
          <w:tcPr>
            <w:tcW w:w="1397" w:type="dxa"/>
            <w:noWrap w:val="0"/>
            <w:vAlign w:val="center"/>
          </w:tcPr>
          <w:p>
            <w:pPr>
              <w:pStyle w:val="38"/>
              <w:ind w:firstLine="240"/>
              <w:rPr>
                <w:rFonts w:hint="eastAsia" w:ascii="仿宋" w:hAnsi="仿宋" w:eastAsia="仿宋" w:cs="仿宋"/>
                <w:highlight w:val="none"/>
                <w:u w:val="single"/>
              </w:rPr>
            </w:pPr>
          </w:p>
        </w:tc>
      </w:tr>
    </w:tbl>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pPr>
        <w:pStyle w:val="127"/>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如投标人承诺响应招标文件中规定的实质性要求和条件，上栏可不填写，但本页必须满足签字、盖章要求；</w:t>
      </w:r>
    </w:p>
    <w:p>
      <w:pPr>
        <w:pStyle w:val="12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2、如投标人不仅承诺招标文件中规定的实质性要求和条件，还有其他有利于采购人的承诺，则必须在上栏中予以具体说明；</w:t>
      </w:r>
    </w:p>
    <w:p>
      <w:pPr>
        <w:pStyle w:val="127"/>
        <w:spacing w:line="360" w:lineRule="auto"/>
        <w:ind w:firstLine="480" w:firstLineChars="200"/>
        <w:rPr>
          <w:rFonts w:hint="eastAsia"/>
          <w:highlight w:val="none"/>
        </w:rPr>
      </w:pPr>
      <w:r>
        <w:rPr>
          <w:rFonts w:hint="eastAsia" w:ascii="宋体" w:hAnsi="宋体" w:eastAsia="宋体" w:cs="宋体"/>
          <w:sz w:val="24"/>
          <w:szCs w:val="24"/>
          <w:highlight w:val="none"/>
        </w:rPr>
        <w:t>3、如投标人不承诺完全响应招标文件中规定的实质性要求和条件，必须对不响应部分的内容予以具体说明。</w:t>
      </w:r>
    </w:p>
    <w:p>
      <w:pPr>
        <w:pStyle w:val="127"/>
        <w:spacing w:line="360" w:lineRule="auto"/>
        <w:rPr>
          <w:rFonts w:hint="eastAsia"/>
          <w:highlight w:val="none"/>
        </w:rPr>
      </w:pPr>
    </w:p>
    <w:p>
      <w:pPr>
        <w:pStyle w:val="127"/>
        <w:spacing w:line="360" w:lineRule="auto"/>
        <w:rPr>
          <w:rFonts w:hint="eastAsia"/>
          <w:highlight w:val="none"/>
        </w:rPr>
      </w:pPr>
    </w:p>
    <w:p>
      <w:pPr>
        <w:spacing w:line="48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投标人名称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（加盖公章）</w:t>
      </w:r>
    </w:p>
    <w:p>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pPr>
        <w:spacing w:line="360" w:lineRule="auto"/>
        <w:jc w:val="center"/>
        <w:rPr>
          <w:rFonts w:hint="eastAsia" w:ascii="宋体" w:hAnsi="宋体" w:cs="宋体"/>
          <w:b/>
          <w:color w:val="000000"/>
          <w:sz w:val="24"/>
          <w:highlight w:val="none"/>
          <w:lang w:val="en-US" w:eastAsia="zh-CN"/>
        </w:rPr>
      </w:pPr>
    </w:p>
    <w:p>
      <w:pPr>
        <w:spacing w:line="440" w:lineRule="exact"/>
        <w:ind w:firstLine="4057" w:firstLineChars="1932"/>
        <w:jc w:val="center"/>
        <w:rPr>
          <w:rFonts w:ascii="宋体" w:hAnsi="宋体" w:cs="宋体"/>
          <w:color w:val="000000"/>
          <w:highlight w:val="none"/>
        </w:rPr>
      </w:pPr>
      <w:r>
        <w:rPr>
          <w:rFonts w:hint="eastAsia" w:ascii="宋体" w:hAnsi="宋体" w:cs="宋体"/>
          <w:color w:val="000000"/>
          <w:highlight w:val="none"/>
        </w:rPr>
        <w:br w:type="page"/>
      </w:r>
    </w:p>
    <w:p>
      <w:pPr>
        <w:pStyle w:val="4"/>
        <w:bidi w:val="0"/>
        <w:spacing w:line="240" w:lineRule="auto"/>
        <w:jc w:val="center"/>
        <w:rPr>
          <w:rFonts w:hint="eastAsia"/>
          <w:highlight w:val="none"/>
          <w:lang w:val="en-US" w:eastAsia="zh-CN"/>
        </w:rPr>
      </w:pPr>
      <w:bookmarkStart w:id="644" w:name="_Toc1029"/>
      <w:bookmarkStart w:id="645" w:name="_Toc22492"/>
      <w:bookmarkStart w:id="646" w:name="_Toc492300534"/>
      <w:bookmarkStart w:id="647" w:name="_Toc12557"/>
      <w:bookmarkStart w:id="648" w:name="_Toc361508760"/>
      <w:r>
        <w:rPr>
          <w:rFonts w:hint="eastAsia"/>
          <w:highlight w:val="none"/>
          <w:lang w:val="en-US" w:eastAsia="zh-CN"/>
        </w:rPr>
        <w:t>四、资格审查资料</w:t>
      </w:r>
      <w:bookmarkEnd w:id="644"/>
      <w:bookmarkEnd w:id="645"/>
      <w:bookmarkEnd w:id="646"/>
      <w:bookmarkEnd w:id="647"/>
    </w:p>
    <w:p>
      <w:pPr>
        <w:ind w:firstLine="0" w:firstLineChars="0"/>
        <w:jc w:val="center"/>
        <w:rPr>
          <w:rFonts w:ascii="宋体" w:hAnsi="宋体" w:cs="宋体"/>
          <w:b/>
          <w:bCs/>
          <w:sz w:val="24"/>
          <w:szCs w:val="24"/>
          <w:highlight w:val="none"/>
        </w:rPr>
      </w:pPr>
      <w:bookmarkStart w:id="649" w:name="_Toc30731"/>
      <w:bookmarkStart w:id="650" w:name="_Toc492300535"/>
      <w:bookmarkStart w:id="651" w:name="_Toc16684"/>
      <w:bookmarkStart w:id="652" w:name="_Toc135"/>
      <w:r>
        <w:rPr>
          <w:rFonts w:hint="eastAsia" w:ascii="宋体" w:hAnsi="宋体" w:cs="宋体"/>
          <w:b/>
          <w:bCs/>
          <w:sz w:val="24"/>
          <w:szCs w:val="24"/>
          <w:highlight w:val="none"/>
        </w:rPr>
        <w:t>（一）基本情况表</w:t>
      </w:r>
      <w:bookmarkEnd w:id="649"/>
      <w:bookmarkEnd w:id="650"/>
      <w:bookmarkEnd w:id="651"/>
      <w:bookmarkEnd w:id="652"/>
    </w:p>
    <w:tbl>
      <w:tblPr>
        <w:tblStyle w:val="40"/>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lang w:val="en-US" w:eastAsia="zh-CN"/>
              </w:rPr>
              <w:t>投标人</w:t>
            </w:r>
            <w:r>
              <w:rPr>
                <w:rFonts w:hint="eastAsia" w:ascii="宋体" w:hAnsi="宋体" w:cs="宋体"/>
                <w:highlight w:val="none"/>
              </w:rPr>
              <w:t>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企业资质证书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rPr>
                <w:rFonts w:ascii="宋体" w:hAnsi="宋体" w:cs="宋体"/>
                <w:highlight w:val="none"/>
              </w:rPr>
            </w:pPr>
            <w:r>
              <w:rPr>
                <w:rFonts w:hint="eastAsia" w:ascii="宋体" w:hAnsi="宋体" w:cs="宋体"/>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c>
          <w:tcPr>
            <w:tcW w:w="414" w:type="dxa"/>
            <w:vMerge w:val="restart"/>
            <w:tcBorders>
              <w:top w:val="single" w:color="auto" w:sz="4" w:space="0"/>
              <w:left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c>
          <w:tcPr>
            <w:tcW w:w="414"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s="宋体"/>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c>
          <w:tcPr>
            <w:tcW w:w="414"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s="宋体"/>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hint="eastAsia" w:ascii="宋体" w:hAnsi="宋体" w:cs="宋体"/>
                <w:highlight w:val="none"/>
              </w:rPr>
            </w:pPr>
            <w:r>
              <w:rPr>
                <w:rFonts w:hint="eastAsia" w:ascii="宋体" w:hAnsi="宋体" w:cs="宋体"/>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c>
          <w:tcPr>
            <w:tcW w:w="414"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s="宋体"/>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hint="eastAsia" w:ascii="宋体" w:hAnsi="宋体" w:cs="宋体"/>
                <w:highlight w:val="none"/>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6" w:hRule="atLeast"/>
          <w:jc w:val="center"/>
        </w:trPr>
        <w:tc>
          <w:tcPr>
            <w:tcW w:w="2046" w:type="dxa"/>
            <w:tcBorders>
              <w:top w:val="single" w:color="auto" w:sz="4" w:space="0"/>
              <w:left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经营范围</w:t>
            </w:r>
          </w:p>
        </w:tc>
        <w:tc>
          <w:tcPr>
            <w:tcW w:w="6840" w:type="dxa"/>
            <w:gridSpan w:val="8"/>
            <w:tcBorders>
              <w:top w:val="single" w:color="auto" w:sz="4" w:space="0"/>
              <w:left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r>
              <w:rPr>
                <w:rFonts w:hint="eastAsia" w:ascii="宋体" w:hAnsi="宋体" w:cs="宋体"/>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rFonts w:ascii="宋体" w:hAnsi="宋体" w:cs="宋体"/>
                <w:highlight w:val="none"/>
              </w:rPr>
            </w:pPr>
          </w:p>
        </w:tc>
      </w:tr>
    </w:tbl>
    <w:p>
      <w:pPr>
        <w:spacing w:line="400" w:lineRule="exact"/>
        <w:ind w:firstLine="420"/>
        <w:rPr>
          <w:rFonts w:hint="eastAsia" w:ascii="宋体" w:hAnsi="宋体" w:eastAsia="宋体" w:cs="宋体"/>
          <w:color w:val="auto"/>
          <w:sz w:val="21"/>
          <w:szCs w:val="21"/>
          <w:highlight w:val="none"/>
        </w:rPr>
      </w:pPr>
      <w:r>
        <w:rPr>
          <w:rFonts w:hint="eastAsia" w:ascii="宋体" w:hAnsi="宋体" w:cs="宋体"/>
          <w:color w:val="000000"/>
          <w:highlight w:val="none"/>
          <w:lang w:val="en-US" w:eastAsia="zh-CN"/>
        </w:rPr>
        <w:t>附</w:t>
      </w:r>
      <w:r>
        <w:rPr>
          <w:rFonts w:hint="eastAsia" w:ascii="宋体" w:hAnsi="宋体" w:cs="宋体"/>
          <w:color w:val="000000"/>
          <w:highlight w:val="none"/>
        </w:rPr>
        <w:t>：</w:t>
      </w:r>
      <w:r>
        <w:rPr>
          <w:rFonts w:hint="eastAsia" w:ascii="宋体" w:hAnsi="宋体" w:cs="宋体"/>
          <w:color w:val="000000"/>
          <w:highlight w:val="none"/>
          <w:lang w:val="en-US" w:eastAsia="zh-CN"/>
        </w:rPr>
        <w:t>须</w:t>
      </w:r>
      <w:r>
        <w:rPr>
          <w:rFonts w:hint="eastAsia" w:ascii="宋体" w:hAnsi="宋体" w:eastAsia="宋体" w:cs="宋体"/>
          <w:sz w:val="21"/>
          <w:szCs w:val="21"/>
          <w:highlight w:val="none"/>
        </w:rPr>
        <w:t>提供</w:t>
      </w:r>
      <w:r>
        <w:rPr>
          <w:rFonts w:hint="eastAsia" w:ascii="宋体" w:hAnsi="宋体" w:cs="宋体"/>
          <w:sz w:val="21"/>
          <w:szCs w:val="21"/>
          <w:highlight w:val="none"/>
          <w:lang w:val="en-US" w:eastAsia="zh-CN"/>
        </w:rPr>
        <w:t>投标人</w:t>
      </w:r>
      <w:r>
        <w:rPr>
          <w:rFonts w:hint="eastAsia" w:ascii="宋体" w:hAnsi="宋体" w:eastAsia="宋体" w:cs="宋体"/>
          <w:sz w:val="21"/>
          <w:szCs w:val="21"/>
          <w:highlight w:val="none"/>
        </w:rPr>
        <w:t>合法注册的法人或其他组织的营业执照</w:t>
      </w:r>
      <w:r>
        <w:rPr>
          <w:rFonts w:hint="eastAsia" w:ascii="宋体" w:hAnsi="宋体" w:eastAsia="宋体" w:cs="宋体"/>
          <w:color w:val="auto"/>
          <w:sz w:val="21"/>
          <w:szCs w:val="21"/>
          <w:highlight w:val="none"/>
        </w:rPr>
        <w:t>等证明文件或自然人的身份证明</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复印件加盖公章</w:t>
      </w:r>
      <w:r>
        <w:rPr>
          <w:rFonts w:hint="eastAsia" w:ascii="宋体" w:hAnsi="宋体" w:eastAsia="宋体" w:cs="宋体"/>
          <w:color w:val="auto"/>
          <w:sz w:val="21"/>
          <w:szCs w:val="21"/>
          <w:highlight w:val="none"/>
        </w:rPr>
        <w:t>；</w:t>
      </w:r>
    </w:p>
    <w:p>
      <w:pPr>
        <w:spacing w:line="400" w:lineRule="exact"/>
        <w:ind w:firstLine="420"/>
        <w:rPr>
          <w:rFonts w:ascii="宋体" w:hAnsi="宋体" w:cs="宋体"/>
          <w:color w:val="000000"/>
          <w:highlight w:val="none"/>
        </w:rPr>
      </w:pPr>
    </w:p>
    <w:p>
      <w:pPr>
        <w:ind w:firstLine="420"/>
        <w:rPr>
          <w:rFonts w:ascii="宋体" w:hAnsi="宋体" w:cs="宋体"/>
          <w:color w:val="000000"/>
          <w:highlight w:val="none"/>
          <w:u w:val="single"/>
        </w:rPr>
      </w:pPr>
      <w:r>
        <w:rPr>
          <w:rFonts w:hint="eastAsia" w:ascii="宋体" w:hAnsi="宋体" w:cs="宋体"/>
          <w:color w:val="000000"/>
          <w:highlight w:val="none"/>
          <w:u w:val="single"/>
        </w:rPr>
        <w:br w:type="page"/>
      </w:r>
    </w:p>
    <w:p>
      <w:pPr>
        <w:ind w:firstLine="0" w:firstLineChars="0"/>
        <w:jc w:val="center"/>
        <w:rPr>
          <w:rFonts w:ascii="宋体" w:hAnsi="宋体" w:cs="宋体"/>
          <w:b/>
          <w:bCs/>
          <w:sz w:val="24"/>
          <w:szCs w:val="24"/>
          <w:highlight w:val="none"/>
        </w:rPr>
      </w:pPr>
      <w:bookmarkStart w:id="653" w:name="_Toc9624_WPSOffice_Level2"/>
      <w:r>
        <w:rPr>
          <w:rFonts w:hint="eastAsia" w:ascii="宋体" w:hAnsi="宋体" w:cs="宋体"/>
          <w:b/>
          <w:bCs/>
          <w:sz w:val="24"/>
          <w:szCs w:val="24"/>
          <w:highlight w:val="none"/>
        </w:rPr>
        <w:t>（二）</w:t>
      </w:r>
      <w:bookmarkEnd w:id="653"/>
      <w:r>
        <w:rPr>
          <w:rFonts w:hint="eastAsia" w:ascii="宋体" w:hAnsi="宋体" w:cs="宋体"/>
          <w:b/>
          <w:bCs/>
          <w:sz w:val="24"/>
          <w:szCs w:val="24"/>
          <w:highlight w:val="none"/>
        </w:rPr>
        <w:t>供应商符合《政府采购法》第二十二条规定条件的承诺函</w:t>
      </w:r>
    </w:p>
    <w:p>
      <w:pPr>
        <w:adjustRightInd w:val="0"/>
        <w:ind w:firstLine="0" w:firstLineChars="0"/>
        <w:rPr>
          <w:rFonts w:ascii="宋体" w:hAnsi="宋体" w:cs="宋体"/>
          <w:b/>
          <w:bCs/>
          <w:szCs w:val="21"/>
          <w:highlight w:val="none"/>
          <w:lang w:val="zh-CN"/>
        </w:rPr>
      </w:pPr>
    </w:p>
    <w:p>
      <w:pPr>
        <w:adjustRightInd w:val="0"/>
        <w:ind w:firstLine="0" w:firstLineChars="0"/>
        <w:rPr>
          <w:rFonts w:ascii="宋体" w:hAnsi="宋体" w:cs="宋体"/>
          <w:b/>
          <w:bCs/>
          <w:sz w:val="24"/>
          <w:szCs w:val="24"/>
          <w:highlight w:val="none"/>
        </w:rPr>
      </w:pPr>
      <w:r>
        <w:rPr>
          <w:rFonts w:hint="eastAsia" w:ascii="宋体" w:hAnsi="宋体" w:cs="宋体"/>
          <w:b/>
          <w:bCs/>
          <w:sz w:val="24"/>
          <w:szCs w:val="24"/>
          <w:highlight w:val="none"/>
          <w:lang w:val="zh-CN"/>
        </w:rPr>
        <w:t>致：</w:t>
      </w:r>
      <w:r>
        <w:rPr>
          <w:rFonts w:hint="eastAsia" w:ascii="宋体" w:hAnsi="宋体" w:cs="宋体"/>
          <w:b/>
          <w:bCs/>
          <w:sz w:val="24"/>
          <w:szCs w:val="24"/>
          <w:highlight w:val="none"/>
          <w:u w:val="single"/>
        </w:rPr>
        <w:t xml:space="preserve">             </w:t>
      </w:r>
      <w:r>
        <w:rPr>
          <w:rFonts w:hint="eastAsia" w:ascii="宋体" w:hAnsi="宋体" w:cs="宋体"/>
          <w:b w:val="0"/>
          <w:bCs w:val="0"/>
          <w:sz w:val="24"/>
          <w:szCs w:val="24"/>
          <w:highlight w:val="none"/>
          <w:u w:val="single"/>
          <w:lang w:val="zh-CN"/>
        </w:rPr>
        <w:t>（采购人</w:t>
      </w:r>
      <w:r>
        <w:rPr>
          <w:rFonts w:hint="eastAsia" w:ascii="宋体" w:hAnsi="宋体" w:cs="宋体"/>
          <w:b w:val="0"/>
          <w:bCs w:val="0"/>
          <w:sz w:val="24"/>
          <w:szCs w:val="24"/>
          <w:highlight w:val="none"/>
          <w:u w:val="single"/>
          <w:lang w:val="en-US" w:eastAsia="zh-CN"/>
        </w:rPr>
        <w:t>名称</w:t>
      </w:r>
      <w:r>
        <w:rPr>
          <w:rFonts w:hint="eastAsia" w:ascii="宋体" w:hAnsi="宋体" w:cs="宋体"/>
          <w:b w:val="0"/>
          <w:bCs w:val="0"/>
          <w:sz w:val="24"/>
          <w:szCs w:val="24"/>
          <w:highlight w:val="none"/>
          <w:u w:val="single"/>
          <w:lang w:val="zh-CN"/>
        </w:rPr>
        <w:t>）</w:t>
      </w:r>
    </w:p>
    <w:p>
      <w:pPr>
        <w:ind w:firstLine="420"/>
        <w:rPr>
          <w:rFonts w:ascii="宋体" w:hAnsi="宋体" w:cs="宋体"/>
          <w:sz w:val="24"/>
          <w:szCs w:val="24"/>
          <w:highlight w:val="none"/>
        </w:rPr>
      </w:pPr>
      <w:r>
        <w:rPr>
          <w:rFonts w:hint="eastAsia" w:ascii="宋体" w:hAnsi="宋体" w:cs="宋体"/>
          <w:sz w:val="24"/>
          <w:szCs w:val="24"/>
          <w:highlight w:val="none"/>
        </w:rPr>
        <w:t>本公司</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全称)参加</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(项目名称、项目编号）的采购活动，现承诺：</w:t>
      </w:r>
    </w:p>
    <w:p>
      <w:pPr>
        <w:ind w:firstLine="420"/>
        <w:rPr>
          <w:rFonts w:ascii="宋体" w:hAnsi="宋体" w:cs="宋体"/>
          <w:sz w:val="24"/>
          <w:szCs w:val="24"/>
          <w:highlight w:val="none"/>
        </w:rPr>
      </w:pPr>
      <w:r>
        <w:rPr>
          <w:rFonts w:hint="eastAsia" w:ascii="宋体" w:hAnsi="宋体" w:cs="宋体"/>
          <w:sz w:val="24"/>
          <w:szCs w:val="24"/>
          <w:highlight w:val="none"/>
        </w:rPr>
        <w:t>我公司满足政府采购法第二十二条关于供应商的资格要求：</w:t>
      </w:r>
    </w:p>
    <w:p>
      <w:pPr>
        <w:ind w:firstLine="420"/>
        <w:rPr>
          <w:rFonts w:ascii="宋体" w:hAnsi="宋体" w:cs="宋体"/>
          <w:sz w:val="24"/>
          <w:szCs w:val="24"/>
          <w:highlight w:val="none"/>
        </w:rPr>
      </w:pPr>
      <w:r>
        <w:rPr>
          <w:rFonts w:hint="eastAsia" w:ascii="宋体" w:hAnsi="宋体" w:cs="宋体"/>
          <w:sz w:val="24"/>
          <w:szCs w:val="24"/>
          <w:highlight w:val="none"/>
        </w:rPr>
        <w:t xml:space="preserve">（一）具有独立承担民事责任的能力； </w:t>
      </w:r>
    </w:p>
    <w:p>
      <w:pPr>
        <w:ind w:firstLine="420"/>
        <w:rPr>
          <w:rFonts w:ascii="宋体" w:hAnsi="宋体" w:cs="宋体"/>
          <w:sz w:val="24"/>
          <w:szCs w:val="24"/>
          <w:highlight w:val="none"/>
        </w:rPr>
      </w:pPr>
      <w:r>
        <w:rPr>
          <w:rFonts w:hint="eastAsia" w:ascii="宋体" w:hAnsi="宋体" w:cs="宋体"/>
          <w:sz w:val="24"/>
          <w:szCs w:val="24"/>
          <w:highlight w:val="none"/>
        </w:rPr>
        <w:t xml:space="preserve">（二）具有良好的商业信誉和健全的财务会计制度； </w:t>
      </w:r>
    </w:p>
    <w:p>
      <w:pPr>
        <w:ind w:firstLine="420"/>
        <w:rPr>
          <w:rFonts w:ascii="宋体" w:hAnsi="宋体" w:cs="宋体"/>
          <w:sz w:val="24"/>
          <w:szCs w:val="24"/>
          <w:highlight w:val="none"/>
        </w:rPr>
      </w:pPr>
      <w:r>
        <w:rPr>
          <w:rFonts w:hint="eastAsia" w:ascii="宋体" w:hAnsi="宋体" w:cs="宋体"/>
          <w:sz w:val="24"/>
          <w:szCs w:val="24"/>
          <w:highlight w:val="none"/>
        </w:rPr>
        <w:t xml:space="preserve">（三）具有履行合同所必需的设备和专业技术能力； </w:t>
      </w:r>
    </w:p>
    <w:p>
      <w:pPr>
        <w:ind w:firstLine="420"/>
        <w:rPr>
          <w:rFonts w:ascii="宋体" w:hAnsi="宋体" w:cs="宋体"/>
          <w:sz w:val="24"/>
          <w:szCs w:val="24"/>
          <w:highlight w:val="none"/>
        </w:rPr>
      </w:pPr>
      <w:r>
        <w:rPr>
          <w:rFonts w:hint="eastAsia" w:ascii="宋体" w:hAnsi="宋体" w:cs="宋体"/>
          <w:sz w:val="24"/>
          <w:szCs w:val="24"/>
          <w:highlight w:val="none"/>
        </w:rPr>
        <w:t xml:space="preserve">（四）有依法交纳税收和社会保障资金的良好记录； </w:t>
      </w:r>
    </w:p>
    <w:p>
      <w:pPr>
        <w:ind w:firstLine="420"/>
        <w:rPr>
          <w:rFonts w:ascii="宋体" w:hAnsi="宋体" w:cs="宋体"/>
          <w:sz w:val="24"/>
          <w:szCs w:val="24"/>
          <w:highlight w:val="none"/>
        </w:rPr>
      </w:pPr>
      <w:r>
        <w:rPr>
          <w:rFonts w:hint="eastAsia" w:ascii="宋体" w:hAnsi="宋体" w:cs="宋体"/>
          <w:sz w:val="24"/>
          <w:szCs w:val="24"/>
          <w:highlight w:val="none"/>
        </w:rPr>
        <w:t xml:space="preserve">（五）参加政府采购活动前三年内，在经营活动中没有重大违法记录。 </w:t>
      </w:r>
    </w:p>
    <w:p>
      <w:pPr>
        <w:ind w:firstLine="420"/>
        <w:rPr>
          <w:rFonts w:ascii="宋体" w:hAnsi="宋体" w:cs="宋体"/>
          <w:sz w:val="24"/>
          <w:szCs w:val="24"/>
          <w:highlight w:val="none"/>
        </w:rPr>
      </w:pPr>
      <w:r>
        <w:rPr>
          <w:rFonts w:hint="eastAsia" w:ascii="宋体" w:hAnsi="宋体" w:cs="宋体"/>
          <w:sz w:val="24"/>
          <w:szCs w:val="24"/>
          <w:highlight w:val="none"/>
        </w:rPr>
        <w:t>同时也满足本项目法律法规规章规定关于供应商的其他资格性条件，未参与本采购项目前期咨询论证，不属于禁止参加投标的供应商。</w:t>
      </w:r>
    </w:p>
    <w:p>
      <w:pPr>
        <w:ind w:firstLine="420"/>
        <w:rPr>
          <w:rFonts w:ascii="宋体" w:hAnsi="宋体" w:cs="宋体"/>
          <w:sz w:val="24"/>
          <w:szCs w:val="24"/>
          <w:highlight w:val="none"/>
        </w:rPr>
      </w:pPr>
      <w:r>
        <w:rPr>
          <w:rFonts w:hint="eastAsia" w:ascii="宋体" w:hAnsi="宋体" w:cs="宋体"/>
          <w:sz w:val="24"/>
          <w:szCs w:val="24"/>
          <w:highlight w:val="none"/>
        </w:rPr>
        <w:t>如违反以上承诺，本公司愿承担一切法律责任。</w:t>
      </w:r>
    </w:p>
    <w:p>
      <w:pPr>
        <w:ind w:firstLine="420"/>
        <w:rPr>
          <w:rFonts w:ascii="宋体" w:hAnsi="宋体" w:cs="宋体"/>
          <w:sz w:val="24"/>
          <w:szCs w:val="24"/>
          <w:highlight w:val="none"/>
        </w:rPr>
      </w:pPr>
    </w:p>
    <w:p>
      <w:pPr>
        <w:ind w:firstLine="420"/>
        <w:rPr>
          <w:rFonts w:ascii="宋体" w:hAnsi="宋体" w:cs="宋体"/>
          <w:sz w:val="24"/>
          <w:szCs w:val="24"/>
          <w:highlight w:val="none"/>
        </w:rPr>
      </w:pPr>
    </w:p>
    <w:p>
      <w:pPr>
        <w:spacing w:line="480" w:lineRule="auto"/>
        <w:ind w:firstLine="420"/>
        <w:jc w:val="center"/>
        <w:rPr>
          <w:rFonts w:ascii="宋体" w:hAnsi="宋体" w:cs="宋体"/>
          <w:color w:val="000000" w:themeColor="text1"/>
          <w:kern w:val="0"/>
          <w:sz w:val="24"/>
          <w:szCs w:val="24"/>
          <w:highlight w:val="none"/>
          <w:u w:val="none"/>
          <w14:textFill>
            <w14:solidFill>
              <w14:schemeClr w14:val="tx1"/>
            </w14:solidFill>
          </w14:textFill>
        </w:rPr>
      </w:pP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投标人</w:t>
      </w:r>
      <w:r>
        <w:rPr>
          <w:rFonts w:hint="eastAsia" w:ascii="宋体" w:hAnsi="宋体" w:cs="宋体"/>
          <w:color w:val="000000"/>
          <w:sz w:val="24"/>
          <w:szCs w:val="24"/>
          <w:highlight w:val="none"/>
          <w:lang w:val="en-US" w:eastAsia="zh-CN"/>
        </w:rPr>
        <w:t>名称</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none"/>
          <w14:textFill>
            <w14:solidFill>
              <w14:schemeClr w14:val="tx1"/>
            </w14:solidFill>
          </w14:textFill>
        </w:rPr>
        <w:t xml:space="preserve">（盖单位章） </w:t>
      </w:r>
    </w:p>
    <w:p>
      <w:pPr>
        <w:spacing w:line="480" w:lineRule="auto"/>
        <w:ind w:firstLine="420"/>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法定代表人或其委托代理人：</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sz w:val="24"/>
          <w:szCs w:val="24"/>
          <w:highlight w:val="none"/>
        </w:rPr>
        <w:t>（签字或盖章）</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p>
    <w:p>
      <w:pPr>
        <w:tabs>
          <w:tab w:val="left" w:pos="6943"/>
          <w:tab w:val="left" w:pos="7889"/>
          <w:tab w:val="left" w:pos="8833"/>
        </w:tabs>
        <w:autoSpaceDE w:val="0"/>
        <w:autoSpaceDN w:val="0"/>
        <w:spacing w:line="480" w:lineRule="auto"/>
        <w:ind w:firstLine="420"/>
        <w:jc w:val="right"/>
        <w:rPr>
          <w:rFonts w:ascii="宋体" w:hAnsi="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kern w:val="0"/>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lang w:val="zh-CN"/>
          <w14:textFill>
            <w14:solidFill>
              <w14:schemeClr w14:val="tx1"/>
            </w14:solidFill>
          </w14:textFill>
        </w:rPr>
        <w:t>年</w:t>
      </w:r>
      <w:r>
        <w:rPr>
          <w:rFonts w:hint="eastAsia" w:ascii="宋体" w:hAnsi="宋体" w:cs="宋体"/>
          <w:color w:val="000000" w:themeColor="text1"/>
          <w:kern w:val="0"/>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lang w:val="zh-CN"/>
          <w14:textFill>
            <w14:solidFill>
              <w14:schemeClr w14:val="tx1"/>
            </w14:solidFill>
          </w14:textFill>
        </w:rPr>
        <w:t>月</w:t>
      </w:r>
      <w:r>
        <w:rPr>
          <w:rFonts w:hint="eastAsia" w:ascii="宋体" w:hAnsi="宋体" w:cs="宋体"/>
          <w:color w:val="000000" w:themeColor="text1"/>
          <w:kern w:val="0"/>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lang w:val="zh-CN"/>
          <w14:textFill>
            <w14:solidFill>
              <w14:schemeClr w14:val="tx1"/>
            </w14:solidFill>
          </w14:textFill>
        </w:rPr>
        <w:t>日</w:t>
      </w:r>
    </w:p>
    <w:p>
      <w:pPr>
        <w:topLinePunct/>
        <w:spacing w:line="440" w:lineRule="exact"/>
        <w:ind w:firstLine="420"/>
        <w:rPr>
          <w:rFonts w:ascii="宋体" w:hAnsi="宋体" w:cs="宋体"/>
          <w:color w:val="000000"/>
          <w:highlight w:val="none"/>
        </w:rPr>
      </w:pPr>
    </w:p>
    <w:p>
      <w:pPr>
        <w:topLinePunct/>
        <w:spacing w:line="440" w:lineRule="exact"/>
        <w:ind w:firstLine="420"/>
        <w:rPr>
          <w:rFonts w:ascii="宋体" w:hAnsi="宋体" w:cs="宋体"/>
          <w:sz w:val="20"/>
          <w:highlight w:val="none"/>
        </w:rPr>
      </w:pPr>
      <w:r>
        <w:rPr>
          <w:rFonts w:hint="eastAsia" w:ascii="宋体" w:hAnsi="宋体" w:cs="宋体"/>
          <w:color w:val="000000"/>
          <w:highlight w:val="none"/>
        </w:rPr>
        <w:br w:type="page"/>
      </w:r>
    </w:p>
    <w:p>
      <w:pPr>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（三）财务要求</w:t>
      </w:r>
    </w:p>
    <w:p>
      <w:pPr>
        <w:widowControl/>
        <w:ind w:firstLine="420"/>
        <w:jc w:val="left"/>
        <w:rPr>
          <w:rFonts w:ascii="宋体" w:hAnsi="宋体" w:cs="宋体"/>
          <w:kern w:val="0"/>
          <w:szCs w:val="21"/>
          <w:highlight w:val="none"/>
          <w:lang w:bidi="ar"/>
        </w:rPr>
      </w:pPr>
      <w:r>
        <w:rPr>
          <w:rFonts w:hint="eastAsia" w:ascii="宋体" w:hAnsi="宋体" w:cs="宋体"/>
          <w:kern w:val="0"/>
          <w:szCs w:val="21"/>
          <w:highlight w:val="none"/>
          <w:lang w:bidi="ar"/>
        </w:rPr>
        <w:t>提供具有财务审计资质单位出具的2022年财务审计报告或投标前六个月内供应商银行基本户开户行出具的资信证明（提供基本存款账户证明材料）或财政部门认可的政府采购专业担保机构出具的投标担保函；；（附相关证明材料）</w:t>
      </w:r>
    </w:p>
    <w:p>
      <w:pPr>
        <w:ind w:firstLine="0" w:firstLineChars="0"/>
        <w:jc w:val="center"/>
        <w:rPr>
          <w:rFonts w:ascii="宋体" w:hAnsi="宋体" w:cs="宋体"/>
          <w:b/>
          <w:bCs/>
          <w:sz w:val="24"/>
          <w:szCs w:val="24"/>
          <w:highlight w:val="none"/>
        </w:rPr>
      </w:pPr>
    </w:p>
    <w:p>
      <w:pPr>
        <w:ind w:firstLine="0" w:firstLineChars="0"/>
        <w:jc w:val="center"/>
        <w:rPr>
          <w:rFonts w:ascii="宋体" w:hAnsi="宋体" w:cs="宋体"/>
          <w:b/>
          <w:bCs/>
          <w:sz w:val="24"/>
          <w:szCs w:val="24"/>
          <w:highlight w:val="none"/>
        </w:rPr>
      </w:pPr>
    </w:p>
    <w:p>
      <w:pPr>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（四）税收缴纳证明</w:t>
      </w:r>
    </w:p>
    <w:p>
      <w:pPr>
        <w:widowControl/>
        <w:ind w:firstLine="420"/>
        <w:jc w:val="left"/>
        <w:rPr>
          <w:rFonts w:ascii="宋体" w:hAnsi="宋体" w:cs="宋体"/>
          <w:kern w:val="0"/>
          <w:szCs w:val="21"/>
          <w:highlight w:val="none"/>
          <w:lang w:bidi="ar"/>
        </w:rPr>
      </w:pPr>
      <w:r>
        <w:rPr>
          <w:rFonts w:hint="eastAsia" w:ascii="宋体" w:hAnsi="宋体" w:cs="宋体"/>
          <w:kern w:val="0"/>
          <w:szCs w:val="21"/>
          <w:highlight w:val="none"/>
          <w:lang w:bidi="ar"/>
        </w:rPr>
        <w:t>供应商提供自</w:t>
      </w:r>
      <w:r>
        <w:rPr>
          <w:rFonts w:hint="eastAsia" w:ascii="宋体" w:hAnsi="宋体" w:cs="宋体"/>
          <w:kern w:val="0"/>
          <w:szCs w:val="21"/>
          <w:highlight w:val="none"/>
          <w:lang w:val="en-US" w:eastAsia="zh-CN" w:bidi="ar"/>
        </w:rPr>
        <w:t>开标前近六个月</w:t>
      </w:r>
      <w:r>
        <w:rPr>
          <w:rFonts w:hint="eastAsia" w:ascii="宋体" w:hAnsi="宋体" w:cs="宋体"/>
          <w:kern w:val="0"/>
          <w:szCs w:val="21"/>
          <w:highlight w:val="none"/>
          <w:lang w:bidi="ar"/>
        </w:rPr>
        <w:t>以来已缴纳的至少一个月的纳税证明或完税证明，纳税证明或完税证明上应有代收机构或税务机关的公章，依法免税的供应商应提供相关文件证明；（附相关证明材料）</w:t>
      </w:r>
    </w:p>
    <w:p>
      <w:pPr>
        <w:ind w:firstLine="0" w:firstLineChars="0"/>
        <w:jc w:val="center"/>
        <w:rPr>
          <w:rFonts w:ascii="宋体" w:hAnsi="宋体" w:cs="宋体"/>
          <w:b/>
          <w:bCs/>
          <w:sz w:val="24"/>
          <w:szCs w:val="24"/>
          <w:highlight w:val="none"/>
        </w:rPr>
      </w:pPr>
    </w:p>
    <w:p>
      <w:pPr>
        <w:ind w:firstLine="0" w:firstLineChars="0"/>
        <w:jc w:val="center"/>
        <w:rPr>
          <w:rFonts w:ascii="宋体" w:hAnsi="宋体" w:cs="宋体"/>
          <w:b/>
          <w:bCs/>
          <w:sz w:val="24"/>
          <w:szCs w:val="24"/>
          <w:highlight w:val="none"/>
        </w:rPr>
      </w:pPr>
    </w:p>
    <w:p>
      <w:pPr>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（五）社会保障资金缴纳证明</w:t>
      </w:r>
    </w:p>
    <w:p>
      <w:pPr>
        <w:widowControl/>
        <w:ind w:firstLine="420"/>
        <w:jc w:val="left"/>
        <w:rPr>
          <w:rFonts w:ascii="宋体" w:hAnsi="宋体" w:cs="宋体"/>
          <w:kern w:val="0"/>
          <w:szCs w:val="21"/>
          <w:highlight w:val="none"/>
          <w:lang w:bidi="ar"/>
        </w:rPr>
      </w:pPr>
      <w:r>
        <w:rPr>
          <w:rFonts w:hint="eastAsia" w:ascii="宋体" w:hAnsi="宋体" w:cs="宋体"/>
          <w:kern w:val="0"/>
          <w:szCs w:val="21"/>
          <w:highlight w:val="none"/>
          <w:lang w:bidi="ar"/>
        </w:rPr>
        <w:t>供应商提供自</w:t>
      </w:r>
      <w:r>
        <w:rPr>
          <w:rFonts w:hint="eastAsia" w:ascii="宋体" w:hAnsi="宋体" w:cs="宋体"/>
          <w:kern w:val="0"/>
          <w:szCs w:val="21"/>
          <w:highlight w:val="none"/>
          <w:lang w:val="en-US" w:eastAsia="zh-CN" w:bidi="ar"/>
        </w:rPr>
        <w:t>开标前近六个月</w:t>
      </w:r>
      <w:r>
        <w:rPr>
          <w:rFonts w:hint="eastAsia" w:ascii="宋体" w:hAnsi="宋体" w:cs="宋体"/>
          <w:kern w:val="0"/>
          <w:szCs w:val="21"/>
          <w:highlight w:val="none"/>
          <w:lang w:bidi="ar"/>
        </w:rPr>
        <w:t>以来已缴存的至少一个月的社会保障资金缴存单据或社保机构开具的社会保险参保缴费情况证明，依法不需要缴纳社会保障资金的供应商应提供相关文件证明；（附相关证明材料）</w:t>
      </w:r>
    </w:p>
    <w:p>
      <w:pPr>
        <w:ind w:firstLine="643"/>
        <w:rPr>
          <w:rFonts w:ascii="宋体" w:hAnsi="宋体" w:cs="宋体"/>
          <w:b/>
          <w:bCs/>
          <w:sz w:val="32"/>
          <w:szCs w:val="32"/>
          <w:highlight w:val="none"/>
        </w:rPr>
      </w:pPr>
      <w:r>
        <w:rPr>
          <w:rFonts w:hint="eastAsia" w:ascii="宋体" w:hAnsi="宋体" w:cs="宋体"/>
          <w:b/>
          <w:bCs/>
          <w:sz w:val="32"/>
          <w:szCs w:val="32"/>
          <w:highlight w:val="none"/>
        </w:rPr>
        <w:br w:type="page"/>
      </w:r>
    </w:p>
    <w:p>
      <w:pPr>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（六）具有履行合同所必需的设备和专业技术能力承诺书</w:t>
      </w:r>
    </w:p>
    <w:p>
      <w:pPr>
        <w:spacing w:line="360" w:lineRule="auto"/>
        <w:rPr>
          <w:rFonts w:hint="eastAsia" w:ascii="仿宋_GB2312" w:hAnsi="宋体" w:eastAsia="仿宋_GB2312"/>
          <w:spacing w:val="6"/>
          <w:sz w:val="24"/>
          <w:szCs w:val="24"/>
          <w:highlight w:val="none"/>
          <w:u w:val="single"/>
        </w:rPr>
      </w:pPr>
    </w:p>
    <w:p>
      <w:pPr>
        <w:spacing w:line="360" w:lineRule="auto"/>
        <w:rPr>
          <w:rFonts w:hint="eastAsia" w:ascii="宋体" w:hAnsi="宋体" w:cs="宋体"/>
          <w:spacing w:val="6"/>
          <w:sz w:val="24"/>
          <w:szCs w:val="24"/>
          <w:highlight w:val="none"/>
        </w:rPr>
      </w:pPr>
      <w:r>
        <w:rPr>
          <w:rFonts w:hint="eastAsia" w:ascii="仿宋_GB2312" w:hAnsi="宋体" w:eastAsia="仿宋_GB2312"/>
          <w:spacing w:val="6"/>
          <w:sz w:val="24"/>
          <w:szCs w:val="24"/>
          <w:highlight w:val="none"/>
          <w:u w:val="single"/>
        </w:rPr>
        <w:t xml:space="preserve"> </w:t>
      </w:r>
      <w:r>
        <w:rPr>
          <w:rFonts w:hint="eastAsia" w:ascii="仿宋_GB2312" w:hAnsi="宋体" w:eastAsia="仿宋_GB2312"/>
          <w:spacing w:val="6"/>
          <w:sz w:val="24"/>
          <w:szCs w:val="24"/>
          <w:highlight w:val="none"/>
          <w:u w:val="single"/>
          <w:lang w:val="en-US" w:eastAsia="zh-CN"/>
        </w:rPr>
        <w:t xml:space="preserve">     </w:t>
      </w:r>
      <w:r>
        <w:rPr>
          <w:rFonts w:hint="eastAsia" w:ascii="宋体" w:hAnsi="宋体" w:cs="宋体"/>
          <w:spacing w:val="6"/>
          <w:sz w:val="24"/>
          <w:szCs w:val="24"/>
          <w:highlight w:val="none"/>
          <w:u w:val="single"/>
        </w:rPr>
        <w:t>（采购人名称）</w:t>
      </w:r>
      <w:r>
        <w:rPr>
          <w:rFonts w:hint="eastAsia" w:ascii="宋体" w:hAnsi="宋体" w:cs="宋体"/>
          <w:spacing w:val="6"/>
          <w:sz w:val="24"/>
          <w:szCs w:val="24"/>
          <w:highlight w:val="none"/>
        </w:rPr>
        <w:t>：</w:t>
      </w:r>
    </w:p>
    <w:p>
      <w:pPr>
        <w:widowControl/>
        <w:spacing w:line="360" w:lineRule="auto"/>
        <w:jc w:val="left"/>
        <w:rPr>
          <w:rFonts w:hint="eastAsia" w:ascii="宋体" w:hAnsi="宋体" w:cs="宋体"/>
          <w:color w:val="000000"/>
          <w:spacing w:val="6"/>
          <w:kern w:val="0"/>
          <w:sz w:val="24"/>
          <w:szCs w:val="24"/>
          <w:highlight w:val="none"/>
        </w:rPr>
      </w:pPr>
      <w:r>
        <w:rPr>
          <w:rFonts w:hint="eastAsia" w:ascii="宋体" w:hAnsi="宋体" w:cs="宋体"/>
          <w:spacing w:val="6"/>
          <w:sz w:val="24"/>
          <w:szCs w:val="24"/>
          <w:highlight w:val="none"/>
          <w:u w:val="single"/>
        </w:rPr>
        <w:t xml:space="preserve"> （</w:t>
      </w:r>
      <w:r>
        <w:rPr>
          <w:rFonts w:hint="eastAsia" w:ascii="宋体" w:hAnsi="宋体" w:cs="宋体"/>
          <w:spacing w:val="6"/>
          <w:sz w:val="24"/>
          <w:szCs w:val="24"/>
          <w:highlight w:val="none"/>
          <w:u w:val="single"/>
          <w:lang w:val="en-US" w:eastAsia="zh-CN"/>
        </w:rPr>
        <w:t>投标人</w:t>
      </w:r>
      <w:r>
        <w:rPr>
          <w:rFonts w:hint="eastAsia" w:ascii="宋体" w:hAnsi="宋体" w:cs="宋体"/>
          <w:spacing w:val="6"/>
          <w:sz w:val="24"/>
          <w:szCs w:val="24"/>
          <w:highlight w:val="none"/>
          <w:u w:val="single"/>
        </w:rPr>
        <w:t>名称）</w:t>
      </w:r>
      <w:r>
        <w:rPr>
          <w:rFonts w:hint="eastAsia" w:ascii="宋体" w:hAnsi="宋体" w:cs="宋体"/>
          <w:spacing w:val="6"/>
          <w:sz w:val="24"/>
          <w:szCs w:val="24"/>
          <w:highlight w:val="none"/>
        </w:rPr>
        <w:t>于</w:t>
      </w:r>
      <w:r>
        <w:rPr>
          <w:rFonts w:hint="eastAsia" w:ascii="宋体" w:hAnsi="宋体" w:cs="宋体"/>
          <w:spacing w:val="6"/>
          <w:sz w:val="24"/>
          <w:szCs w:val="24"/>
          <w:highlight w:val="none"/>
          <w:u w:val="single"/>
        </w:rPr>
        <w:t xml:space="preserve">    </w:t>
      </w:r>
      <w:r>
        <w:rPr>
          <w:rFonts w:hint="eastAsia" w:ascii="宋体" w:hAnsi="宋体" w:cs="宋体"/>
          <w:spacing w:val="6"/>
          <w:sz w:val="24"/>
          <w:szCs w:val="24"/>
          <w:highlight w:val="none"/>
        </w:rPr>
        <w:t>年</w:t>
      </w:r>
      <w:r>
        <w:rPr>
          <w:rFonts w:hint="eastAsia" w:ascii="宋体" w:hAnsi="宋体" w:cs="宋体"/>
          <w:spacing w:val="6"/>
          <w:sz w:val="24"/>
          <w:szCs w:val="24"/>
          <w:highlight w:val="none"/>
          <w:u w:val="single"/>
        </w:rPr>
        <w:t xml:space="preserve">   </w:t>
      </w:r>
      <w:r>
        <w:rPr>
          <w:rFonts w:hint="eastAsia" w:ascii="宋体" w:hAnsi="宋体" w:cs="宋体"/>
          <w:spacing w:val="6"/>
          <w:sz w:val="24"/>
          <w:szCs w:val="24"/>
          <w:highlight w:val="none"/>
        </w:rPr>
        <w:t>月</w:t>
      </w:r>
      <w:r>
        <w:rPr>
          <w:rFonts w:hint="eastAsia" w:ascii="宋体" w:hAnsi="宋体" w:cs="宋体"/>
          <w:spacing w:val="6"/>
          <w:sz w:val="24"/>
          <w:szCs w:val="24"/>
          <w:highlight w:val="none"/>
          <w:u w:val="single"/>
        </w:rPr>
        <w:t xml:space="preserve">   </w:t>
      </w:r>
      <w:r>
        <w:rPr>
          <w:rFonts w:hint="eastAsia" w:ascii="宋体" w:hAnsi="宋体" w:cs="宋体"/>
          <w:spacing w:val="6"/>
          <w:sz w:val="24"/>
          <w:szCs w:val="24"/>
          <w:highlight w:val="none"/>
        </w:rPr>
        <w:t>日在中华人民共和国境内</w:t>
      </w:r>
      <w:r>
        <w:rPr>
          <w:rFonts w:hint="eastAsia" w:ascii="宋体" w:hAnsi="宋体" w:cs="宋体"/>
          <w:spacing w:val="6"/>
          <w:sz w:val="24"/>
          <w:szCs w:val="24"/>
          <w:highlight w:val="none"/>
          <w:u w:val="single"/>
        </w:rPr>
        <w:t xml:space="preserve">    （详细注册地址）</w:t>
      </w:r>
      <w:r>
        <w:rPr>
          <w:rFonts w:hint="eastAsia" w:ascii="宋体" w:hAnsi="宋体" w:cs="宋体"/>
          <w:spacing w:val="6"/>
          <w:sz w:val="24"/>
          <w:szCs w:val="24"/>
          <w:highlight w:val="none"/>
        </w:rPr>
        <w:t>合法注册并经营，公司主营业务为</w:t>
      </w:r>
      <w:r>
        <w:rPr>
          <w:rFonts w:hint="eastAsia" w:ascii="宋体" w:hAnsi="宋体" w:cs="宋体"/>
          <w:spacing w:val="6"/>
          <w:sz w:val="24"/>
          <w:szCs w:val="24"/>
          <w:highlight w:val="none"/>
          <w:u w:val="single"/>
        </w:rPr>
        <w:t xml:space="preserve">         </w:t>
      </w:r>
      <w:r>
        <w:rPr>
          <w:rFonts w:hint="eastAsia" w:ascii="宋体" w:hAnsi="宋体" w:cs="宋体"/>
          <w:spacing w:val="6"/>
          <w:sz w:val="24"/>
          <w:szCs w:val="24"/>
          <w:highlight w:val="none"/>
        </w:rPr>
        <w:t>，营业（生产经营）面积为</w:t>
      </w:r>
      <w:r>
        <w:rPr>
          <w:rFonts w:hint="eastAsia" w:ascii="宋体" w:hAnsi="宋体" w:cs="宋体"/>
          <w:spacing w:val="6"/>
          <w:sz w:val="24"/>
          <w:szCs w:val="24"/>
          <w:highlight w:val="none"/>
          <w:u w:val="single"/>
        </w:rPr>
        <w:t xml:space="preserve">             </w:t>
      </w:r>
      <w:r>
        <w:rPr>
          <w:rFonts w:hint="eastAsia" w:ascii="宋体" w:hAnsi="宋体" w:cs="宋体"/>
          <w:spacing w:val="6"/>
          <w:sz w:val="24"/>
          <w:szCs w:val="24"/>
          <w:highlight w:val="none"/>
        </w:rPr>
        <w:t>，现有员工数量为</w:t>
      </w:r>
      <w:r>
        <w:rPr>
          <w:rFonts w:hint="eastAsia" w:ascii="宋体" w:hAnsi="宋体" w:cs="宋体"/>
          <w:spacing w:val="6"/>
          <w:sz w:val="24"/>
          <w:szCs w:val="24"/>
          <w:highlight w:val="none"/>
          <w:u w:val="single"/>
        </w:rPr>
        <w:t xml:space="preserve">         </w:t>
      </w:r>
      <w:r>
        <w:rPr>
          <w:rFonts w:hint="eastAsia" w:ascii="宋体" w:hAnsi="宋体" w:cs="宋体"/>
          <w:spacing w:val="6"/>
          <w:sz w:val="24"/>
          <w:szCs w:val="24"/>
          <w:highlight w:val="none"/>
        </w:rPr>
        <w:t>，</w:t>
      </w:r>
      <w:r>
        <w:rPr>
          <w:rFonts w:hint="eastAsia" w:ascii="宋体" w:hAnsi="宋体" w:cs="宋体"/>
          <w:color w:val="000000"/>
          <w:spacing w:val="6"/>
          <w:kern w:val="0"/>
          <w:sz w:val="24"/>
          <w:szCs w:val="24"/>
          <w:highlight w:val="none"/>
        </w:rPr>
        <w:t>其中与履行本合同相关的专业技术人员有（</w:t>
      </w:r>
      <w:r>
        <w:rPr>
          <w:rFonts w:hint="eastAsia" w:ascii="宋体" w:hAnsi="宋体" w:cs="宋体"/>
          <w:color w:val="000000"/>
          <w:spacing w:val="6"/>
          <w:kern w:val="0"/>
          <w:sz w:val="24"/>
          <w:szCs w:val="24"/>
          <w:highlight w:val="none"/>
          <w:u w:val="single"/>
        </w:rPr>
        <w:t xml:space="preserve"> 专业能力、数量 </w:t>
      </w:r>
      <w:r>
        <w:rPr>
          <w:rFonts w:hint="eastAsia" w:ascii="宋体" w:hAnsi="宋体" w:cs="宋体"/>
          <w:color w:val="000000"/>
          <w:spacing w:val="6"/>
          <w:kern w:val="0"/>
          <w:sz w:val="24"/>
          <w:szCs w:val="24"/>
          <w:highlight w:val="none"/>
        </w:rPr>
        <w:t>），本公司郑重承诺，具有履行本合同所必需的设备和专业技术能力。</w:t>
      </w:r>
    </w:p>
    <w:p>
      <w:pPr>
        <w:spacing w:line="360" w:lineRule="auto"/>
        <w:ind w:firstLine="504" w:firstLineChars="200"/>
        <w:rPr>
          <w:rFonts w:hint="eastAsia" w:ascii="宋体" w:hAnsi="宋体" w:cs="宋体"/>
          <w:spacing w:val="6"/>
          <w:sz w:val="24"/>
          <w:szCs w:val="24"/>
          <w:highlight w:val="none"/>
        </w:rPr>
      </w:pPr>
      <w:r>
        <w:rPr>
          <w:rFonts w:hint="eastAsia" w:ascii="宋体" w:hAnsi="宋体" w:cs="宋体"/>
          <w:spacing w:val="6"/>
          <w:sz w:val="24"/>
          <w:szCs w:val="24"/>
          <w:highlight w:val="none"/>
        </w:rPr>
        <w:t>本公司郑重承诺，具有履行本合同所必需的设备和专业技术能力。</w:t>
      </w:r>
    </w:p>
    <w:p>
      <w:pPr>
        <w:spacing w:line="360" w:lineRule="auto"/>
        <w:rPr>
          <w:rFonts w:hint="eastAsia" w:ascii="宋体" w:hAnsi="宋体" w:cs="宋体"/>
          <w:spacing w:val="6"/>
          <w:sz w:val="24"/>
          <w:szCs w:val="24"/>
          <w:highlight w:val="none"/>
        </w:rPr>
      </w:pPr>
    </w:p>
    <w:p>
      <w:pPr>
        <w:pStyle w:val="22"/>
        <w:adjustRightInd w:val="0"/>
        <w:snapToGrid w:val="0"/>
        <w:spacing w:line="360" w:lineRule="auto"/>
        <w:rPr>
          <w:rFonts w:hint="eastAsia" w:ascii="仿宋_GB2312" w:hAnsi="宋体" w:eastAsia="仿宋_GB2312"/>
          <w:spacing w:val="6"/>
          <w:sz w:val="24"/>
          <w:szCs w:val="24"/>
          <w:highlight w:val="none"/>
        </w:rPr>
      </w:pPr>
    </w:p>
    <w:p>
      <w:pPr>
        <w:spacing w:line="480" w:lineRule="auto"/>
        <w:ind w:firstLine="420"/>
        <w:jc w:val="center"/>
        <w:rPr>
          <w:rFonts w:ascii="宋体" w:hAnsi="宋体" w:cs="宋体"/>
          <w:color w:val="000000" w:themeColor="text1"/>
          <w:kern w:val="0"/>
          <w:sz w:val="24"/>
          <w:szCs w:val="24"/>
          <w:highlight w:val="none"/>
          <w:u w:val="none"/>
          <w14:textFill>
            <w14:solidFill>
              <w14:schemeClr w14:val="tx1"/>
            </w14:solidFill>
          </w14:textFill>
        </w:rPr>
      </w:pP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投标人</w:t>
      </w:r>
      <w:r>
        <w:rPr>
          <w:rFonts w:hint="eastAsia" w:ascii="宋体" w:hAnsi="宋体" w:cs="宋体"/>
          <w:color w:val="000000"/>
          <w:sz w:val="24"/>
          <w:szCs w:val="24"/>
          <w:highlight w:val="none"/>
          <w:lang w:val="en-US" w:eastAsia="zh-CN"/>
        </w:rPr>
        <w:t>名称</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none"/>
          <w14:textFill>
            <w14:solidFill>
              <w14:schemeClr w14:val="tx1"/>
            </w14:solidFill>
          </w14:textFill>
        </w:rPr>
        <w:t xml:space="preserve">（盖单位章） </w:t>
      </w:r>
    </w:p>
    <w:p>
      <w:pPr>
        <w:spacing w:line="480" w:lineRule="auto"/>
        <w:ind w:firstLine="420"/>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法定代表人或其委托代理人：</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sz w:val="24"/>
          <w:szCs w:val="24"/>
          <w:highlight w:val="none"/>
        </w:rPr>
        <w:t>（签字或盖章）</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p>
    <w:p>
      <w:pPr>
        <w:tabs>
          <w:tab w:val="left" w:pos="6943"/>
          <w:tab w:val="left" w:pos="7889"/>
          <w:tab w:val="left" w:pos="8833"/>
        </w:tabs>
        <w:autoSpaceDE w:val="0"/>
        <w:autoSpaceDN w:val="0"/>
        <w:spacing w:line="480" w:lineRule="auto"/>
        <w:ind w:firstLine="420"/>
        <w:jc w:val="right"/>
        <w:rPr>
          <w:rFonts w:ascii="宋体" w:hAnsi="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kern w:val="0"/>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lang w:val="zh-CN"/>
          <w14:textFill>
            <w14:solidFill>
              <w14:schemeClr w14:val="tx1"/>
            </w14:solidFill>
          </w14:textFill>
        </w:rPr>
        <w:t>年</w:t>
      </w:r>
      <w:r>
        <w:rPr>
          <w:rFonts w:hint="eastAsia" w:ascii="宋体" w:hAnsi="宋体" w:cs="宋体"/>
          <w:color w:val="000000" w:themeColor="text1"/>
          <w:kern w:val="0"/>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lang w:val="zh-CN"/>
          <w14:textFill>
            <w14:solidFill>
              <w14:schemeClr w14:val="tx1"/>
            </w14:solidFill>
          </w14:textFill>
        </w:rPr>
        <w:t>月</w:t>
      </w:r>
      <w:r>
        <w:rPr>
          <w:rFonts w:hint="eastAsia" w:ascii="宋体" w:hAnsi="宋体" w:cs="宋体"/>
          <w:color w:val="000000" w:themeColor="text1"/>
          <w:kern w:val="0"/>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lang w:val="zh-CN"/>
          <w14:textFill>
            <w14:solidFill>
              <w14:schemeClr w14:val="tx1"/>
            </w14:solidFill>
          </w14:textFill>
        </w:rPr>
        <w:t>日</w:t>
      </w:r>
    </w:p>
    <w:p>
      <w:pPr>
        <w:pStyle w:val="22"/>
        <w:spacing w:line="360" w:lineRule="auto"/>
        <w:jc w:val="left"/>
        <w:rPr>
          <w:rFonts w:hint="eastAsia" w:hAnsi="宋体" w:cs="宋体"/>
          <w:spacing w:val="6"/>
          <w:sz w:val="21"/>
          <w:szCs w:val="21"/>
          <w:highlight w:val="none"/>
        </w:rPr>
      </w:pPr>
    </w:p>
    <w:p>
      <w:pPr>
        <w:pStyle w:val="22"/>
        <w:spacing w:line="360" w:lineRule="auto"/>
        <w:jc w:val="left"/>
        <w:rPr>
          <w:rFonts w:hint="eastAsia" w:hAnsi="宋体" w:cs="宋体"/>
          <w:spacing w:val="6"/>
          <w:sz w:val="21"/>
          <w:szCs w:val="21"/>
          <w:highlight w:val="none"/>
        </w:rPr>
      </w:pPr>
    </w:p>
    <w:p>
      <w:pPr>
        <w:ind w:firstLine="0" w:firstLineChars="0"/>
        <w:rPr>
          <w:rFonts w:ascii="宋体" w:hAnsi="宋体" w:cs="宋体"/>
          <w:b/>
          <w:bCs/>
          <w:sz w:val="21"/>
          <w:szCs w:val="21"/>
          <w:highlight w:val="none"/>
        </w:rPr>
      </w:pPr>
      <w:r>
        <w:rPr>
          <w:rFonts w:hint="eastAsia" w:hAnsi="宋体" w:cs="宋体"/>
          <w:color w:val="auto"/>
          <w:spacing w:val="6"/>
          <w:sz w:val="21"/>
          <w:szCs w:val="21"/>
          <w:highlight w:val="none"/>
        </w:rPr>
        <w:t>如有其它证明材料，可后附</w:t>
      </w:r>
    </w:p>
    <w:p>
      <w:pPr>
        <w:ind w:firstLine="420"/>
        <w:rPr>
          <w:rFonts w:hint="eastAsia" w:ascii="宋体" w:hAnsi="宋体" w:cs="宋体"/>
          <w:highlight w:val="none"/>
        </w:rPr>
      </w:pPr>
    </w:p>
    <w:p>
      <w:pPr>
        <w:ind w:firstLine="420"/>
        <w:rPr>
          <w:rFonts w:ascii="宋体" w:hAnsi="宋体" w:cs="宋体"/>
          <w:highlight w:val="none"/>
        </w:rPr>
      </w:pPr>
      <w:r>
        <w:rPr>
          <w:rFonts w:hint="eastAsia" w:ascii="宋体" w:hAnsi="宋体" w:cs="宋体"/>
          <w:highlight w:val="none"/>
        </w:rPr>
        <w:br w:type="page"/>
      </w:r>
    </w:p>
    <w:p>
      <w:pPr>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（七）参加政府采购活动前3年内，在经营活动中没有重大违法记录的书面声明</w:t>
      </w:r>
    </w:p>
    <w:p>
      <w:pPr>
        <w:spacing w:line="480" w:lineRule="auto"/>
        <w:ind w:firstLine="0" w:firstLineChars="0"/>
        <w:rPr>
          <w:rFonts w:ascii="宋体" w:hAnsi="宋体" w:cs="宋体"/>
          <w:b/>
          <w:bCs/>
          <w:sz w:val="23"/>
          <w:szCs w:val="23"/>
          <w:highlight w:val="none"/>
        </w:rPr>
      </w:pPr>
    </w:p>
    <w:p>
      <w:pPr>
        <w:spacing w:line="360" w:lineRule="auto"/>
        <w:ind w:left="0" w:leftChars="0" w:firstLine="0" w:firstLineChars="0"/>
        <w:jc w:val="left"/>
        <w:rPr>
          <w:rFonts w:hint="eastAsia" w:ascii="宋体" w:hAnsi="宋体" w:eastAsia="宋体" w:cs="宋体"/>
          <w:color w:val="000000"/>
          <w:spacing w:val="6"/>
          <w:kern w:val="0"/>
          <w:sz w:val="24"/>
          <w:szCs w:val="24"/>
          <w:highlight w:val="none"/>
          <w:lang w:eastAsia="zh-CN"/>
        </w:rPr>
      </w:pPr>
      <w:r>
        <w:rPr>
          <w:rFonts w:hint="eastAsia" w:ascii="宋体" w:hAnsi="宋体" w:cs="宋体"/>
          <w:color w:val="000000"/>
          <w:spacing w:val="6"/>
          <w:kern w:val="0"/>
          <w:sz w:val="24"/>
          <w:szCs w:val="24"/>
          <w:highlight w:val="none"/>
        </w:rPr>
        <w:t>致：</w:t>
      </w:r>
      <w:r>
        <w:rPr>
          <w:rFonts w:hint="eastAsia" w:ascii="宋体" w:hAnsi="宋体" w:cs="宋体"/>
          <w:color w:val="000000"/>
          <w:spacing w:val="6"/>
          <w:kern w:val="0"/>
          <w:sz w:val="24"/>
          <w:szCs w:val="24"/>
          <w:highlight w:val="none"/>
          <w:u w:val="single"/>
        </w:rPr>
        <w:t xml:space="preserve">                         </w:t>
      </w:r>
      <w:r>
        <w:rPr>
          <w:rFonts w:hint="eastAsia" w:ascii="宋体" w:hAnsi="宋体" w:cs="宋体"/>
          <w:color w:val="000000"/>
          <w:spacing w:val="6"/>
          <w:kern w:val="0"/>
          <w:sz w:val="24"/>
          <w:szCs w:val="24"/>
          <w:highlight w:val="none"/>
          <w:u w:val="none"/>
        </w:rPr>
        <w:t>(</w:t>
      </w:r>
      <w:r>
        <w:rPr>
          <w:rFonts w:hint="eastAsia" w:ascii="宋体" w:hAnsi="宋体" w:cs="宋体"/>
          <w:spacing w:val="6"/>
          <w:sz w:val="24"/>
          <w:szCs w:val="24"/>
          <w:highlight w:val="none"/>
          <w:u w:val="none"/>
        </w:rPr>
        <w:t>采购人名称</w:t>
      </w:r>
      <w:r>
        <w:rPr>
          <w:rFonts w:hint="eastAsia" w:ascii="宋体" w:hAnsi="宋体" w:cs="宋体"/>
          <w:color w:val="000000"/>
          <w:spacing w:val="6"/>
          <w:kern w:val="0"/>
          <w:sz w:val="24"/>
          <w:szCs w:val="24"/>
          <w:highlight w:val="none"/>
          <w:u w:val="none"/>
          <w:lang w:eastAsia="zh-CN"/>
        </w:rPr>
        <w:t>）</w:t>
      </w:r>
    </w:p>
    <w:p>
      <w:pPr>
        <w:spacing w:line="360" w:lineRule="auto"/>
        <w:ind w:firstLine="504" w:firstLineChars="200"/>
        <w:jc w:val="left"/>
        <w:rPr>
          <w:rFonts w:hint="eastAsia" w:ascii="宋体" w:hAnsi="宋体"/>
          <w:b/>
          <w:spacing w:val="6"/>
          <w:sz w:val="24"/>
          <w:szCs w:val="24"/>
          <w:highlight w:val="none"/>
        </w:rPr>
      </w:pPr>
      <w:r>
        <w:rPr>
          <w:rFonts w:hint="eastAsia" w:ascii="宋体" w:hAnsi="宋体" w:cs="宋体"/>
          <w:color w:val="000000"/>
          <w:spacing w:val="6"/>
          <w:kern w:val="0"/>
          <w:sz w:val="24"/>
          <w:szCs w:val="24"/>
          <w:highlight w:val="none"/>
        </w:rPr>
        <w:t xml:space="preserve">    </w:t>
      </w:r>
      <w:r>
        <w:rPr>
          <w:rFonts w:hint="eastAsia" w:ascii="宋体" w:hAnsi="宋体"/>
          <w:spacing w:val="6"/>
          <w:sz w:val="24"/>
          <w:szCs w:val="24"/>
          <w:highlight w:val="none"/>
        </w:rPr>
        <w:t>我</w:t>
      </w:r>
      <w:r>
        <w:rPr>
          <w:rFonts w:ascii="宋体" w:hAnsi="宋体"/>
          <w:spacing w:val="6"/>
          <w:sz w:val="24"/>
          <w:szCs w:val="24"/>
          <w:highlight w:val="none"/>
        </w:rPr>
        <w:t>单位</w:t>
      </w:r>
      <w:r>
        <w:rPr>
          <w:rFonts w:hint="eastAsia" w:ascii="宋体" w:hAnsi="宋体"/>
          <w:spacing w:val="6"/>
          <w:sz w:val="24"/>
          <w:szCs w:val="24"/>
          <w:highlight w:val="none"/>
        </w:rPr>
        <w:t>声明参加本次政府采购活动前三年内，在经营活动中没有重大违法记录，以及未被列入失信被执行人、未</w:t>
      </w:r>
      <w:r>
        <w:rPr>
          <w:rFonts w:ascii="宋体" w:hAnsi="宋体"/>
          <w:spacing w:val="6"/>
          <w:sz w:val="24"/>
          <w:szCs w:val="24"/>
          <w:highlight w:val="none"/>
        </w:rPr>
        <w:t>在</w:t>
      </w:r>
      <w:r>
        <w:rPr>
          <w:rFonts w:hint="eastAsia" w:ascii="宋体" w:hAnsi="宋体"/>
          <w:spacing w:val="6"/>
          <w:sz w:val="24"/>
          <w:szCs w:val="24"/>
          <w:highlight w:val="none"/>
        </w:rPr>
        <w:t>重大税收违法案件当事人名单及政府采购严重违法失信行为记录名单中。</w:t>
      </w:r>
    </w:p>
    <w:p>
      <w:pPr>
        <w:spacing w:line="360" w:lineRule="auto"/>
        <w:ind w:firstLine="446" w:firstLineChars="177"/>
        <w:jc w:val="left"/>
        <w:rPr>
          <w:rFonts w:hint="eastAsia" w:ascii="宋体" w:hAnsi="宋体"/>
          <w:b/>
          <w:spacing w:val="6"/>
          <w:sz w:val="24"/>
          <w:szCs w:val="24"/>
          <w:highlight w:val="none"/>
        </w:rPr>
      </w:pPr>
      <w:r>
        <w:rPr>
          <w:rFonts w:hint="eastAsia" w:ascii="宋体" w:hAnsi="宋体"/>
          <w:spacing w:val="6"/>
          <w:sz w:val="24"/>
          <w:szCs w:val="24"/>
          <w:highlight w:val="none"/>
        </w:rPr>
        <w:t>以</w:t>
      </w:r>
      <w:r>
        <w:rPr>
          <w:rFonts w:ascii="宋体" w:hAnsi="宋体"/>
          <w:spacing w:val="6"/>
          <w:sz w:val="24"/>
          <w:szCs w:val="24"/>
          <w:highlight w:val="none"/>
        </w:rPr>
        <w:t>上如</w:t>
      </w:r>
      <w:r>
        <w:rPr>
          <w:rFonts w:hint="eastAsia" w:ascii="宋体" w:hAnsi="宋体"/>
          <w:spacing w:val="6"/>
          <w:sz w:val="24"/>
          <w:szCs w:val="24"/>
          <w:highlight w:val="none"/>
        </w:rPr>
        <w:t>构成</w:t>
      </w:r>
      <w:r>
        <w:rPr>
          <w:rFonts w:ascii="宋体" w:hAnsi="宋体"/>
          <w:spacing w:val="6"/>
          <w:sz w:val="24"/>
          <w:szCs w:val="24"/>
          <w:highlight w:val="none"/>
        </w:rPr>
        <w:t>虚</w:t>
      </w:r>
      <w:r>
        <w:rPr>
          <w:rFonts w:hint="eastAsia" w:ascii="宋体" w:hAnsi="宋体"/>
          <w:spacing w:val="6"/>
          <w:sz w:val="24"/>
          <w:szCs w:val="24"/>
          <w:highlight w:val="none"/>
        </w:rPr>
        <w:t>假</w:t>
      </w:r>
      <w:r>
        <w:rPr>
          <w:rFonts w:ascii="宋体" w:hAnsi="宋体"/>
          <w:spacing w:val="6"/>
          <w:sz w:val="24"/>
          <w:szCs w:val="24"/>
          <w:highlight w:val="none"/>
        </w:rPr>
        <w:t>，自愿承担相关法律责任。</w:t>
      </w:r>
    </w:p>
    <w:p>
      <w:pPr>
        <w:widowControl/>
        <w:spacing w:line="240" w:lineRule="auto"/>
        <w:jc w:val="left"/>
        <w:rPr>
          <w:rFonts w:hint="eastAsia" w:ascii="宋体" w:hAnsi="宋体" w:cs="宋体"/>
          <w:color w:val="000000"/>
          <w:spacing w:val="6"/>
          <w:kern w:val="0"/>
          <w:sz w:val="24"/>
          <w:szCs w:val="24"/>
          <w:highlight w:val="none"/>
        </w:rPr>
      </w:pPr>
    </w:p>
    <w:p>
      <w:pPr>
        <w:widowControl/>
        <w:spacing w:line="240" w:lineRule="auto"/>
        <w:jc w:val="left"/>
        <w:rPr>
          <w:rFonts w:hint="eastAsia" w:ascii="宋体" w:hAnsi="宋体" w:cs="宋体"/>
          <w:color w:val="000000"/>
          <w:spacing w:val="6"/>
          <w:kern w:val="0"/>
          <w:sz w:val="24"/>
          <w:szCs w:val="24"/>
          <w:highlight w:val="none"/>
        </w:rPr>
      </w:pPr>
    </w:p>
    <w:p>
      <w:pPr>
        <w:spacing w:line="240" w:lineRule="auto"/>
        <w:rPr>
          <w:rFonts w:hint="eastAsia"/>
          <w:spacing w:val="6"/>
          <w:sz w:val="24"/>
          <w:szCs w:val="24"/>
          <w:highlight w:val="none"/>
        </w:rPr>
      </w:pPr>
      <w:r>
        <w:rPr>
          <w:rFonts w:hint="eastAsia" w:ascii="宋体" w:hAnsi="宋体" w:cs="宋体"/>
          <w:color w:val="000000"/>
          <w:spacing w:val="6"/>
          <w:kern w:val="0"/>
          <w:sz w:val="24"/>
          <w:szCs w:val="24"/>
          <w:highlight w:val="none"/>
        </w:rPr>
        <w:t xml:space="preserve">                              </w:t>
      </w:r>
    </w:p>
    <w:p>
      <w:pPr>
        <w:spacing w:line="480" w:lineRule="auto"/>
        <w:ind w:firstLine="420"/>
        <w:jc w:val="center"/>
        <w:rPr>
          <w:rFonts w:ascii="宋体" w:hAnsi="宋体" w:cs="宋体"/>
          <w:color w:val="000000" w:themeColor="text1"/>
          <w:kern w:val="0"/>
          <w:sz w:val="24"/>
          <w:szCs w:val="24"/>
          <w:highlight w:val="none"/>
          <w:u w:val="none"/>
          <w14:textFill>
            <w14:solidFill>
              <w14:schemeClr w14:val="tx1"/>
            </w14:solidFill>
          </w14:textFill>
        </w:rPr>
      </w:pP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投标人</w:t>
      </w:r>
      <w:r>
        <w:rPr>
          <w:rFonts w:hint="eastAsia" w:ascii="宋体" w:hAnsi="宋体" w:cs="宋体"/>
          <w:color w:val="000000"/>
          <w:sz w:val="24"/>
          <w:szCs w:val="24"/>
          <w:highlight w:val="none"/>
          <w:lang w:val="en-US" w:eastAsia="zh-CN"/>
        </w:rPr>
        <w:t>名称</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none"/>
          <w14:textFill>
            <w14:solidFill>
              <w14:schemeClr w14:val="tx1"/>
            </w14:solidFill>
          </w14:textFill>
        </w:rPr>
        <w:t xml:space="preserve">（盖单位章） </w:t>
      </w:r>
    </w:p>
    <w:p>
      <w:pPr>
        <w:spacing w:line="480" w:lineRule="auto"/>
        <w:ind w:firstLine="420"/>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法定代表人或其委托代理人：</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sz w:val="24"/>
          <w:szCs w:val="24"/>
          <w:highlight w:val="none"/>
        </w:rPr>
        <w:t>（签字或盖章）</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p>
    <w:p>
      <w:pPr>
        <w:tabs>
          <w:tab w:val="left" w:pos="6943"/>
          <w:tab w:val="left" w:pos="7889"/>
          <w:tab w:val="left" w:pos="8833"/>
        </w:tabs>
        <w:autoSpaceDE w:val="0"/>
        <w:autoSpaceDN w:val="0"/>
        <w:spacing w:line="480" w:lineRule="auto"/>
        <w:ind w:firstLine="420"/>
        <w:jc w:val="right"/>
        <w:rPr>
          <w:rFonts w:ascii="宋体" w:hAnsi="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kern w:val="0"/>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lang w:val="zh-CN"/>
          <w14:textFill>
            <w14:solidFill>
              <w14:schemeClr w14:val="tx1"/>
            </w14:solidFill>
          </w14:textFill>
        </w:rPr>
        <w:t>年</w:t>
      </w:r>
      <w:r>
        <w:rPr>
          <w:rFonts w:hint="eastAsia" w:ascii="宋体" w:hAnsi="宋体" w:cs="宋体"/>
          <w:color w:val="000000" w:themeColor="text1"/>
          <w:kern w:val="0"/>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lang w:val="zh-CN"/>
          <w14:textFill>
            <w14:solidFill>
              <w14:schemeClr w14:val="tx1"/>
            </w14:solidFill>
          </w14:textFill>
        </w:rPr>
        <w:t>月</w:t>
      </w:r>
      <w:r>
        <w:rPr>
          <w:rFonts w:hint="eastAsia" w:ascii="宋体" w:hAnsi="宋体" w:cs="宋体"/>
          <w:color w:val="000000" w:themeColor="text1"/>
          <w:kern w:val="0"/>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lang w:val="zh-CN"/>
          <w14:textFill>
            <w14:solidFill>
              <w14:schemeClr w14:val="tx1"/>
            </w14:solidFill>
          </w14:textFill>
        </w:rPr>
        <w:t>日</w:t>
      </w:r>
    </w:p>
    <w:p>
      <w:pPr>
        <w:ind w:firstLine="643"/>
        <w:rPr>
          <w:rFonts w:ascii="宋体" w:hAnsi="宋体" w:cs="宋体"/>
          <w:b/>
          <w:bCs/>
          <w:sz w:val="24"/>
          <w:szCs w:val="24"/>
          <w:highlight w:val="none"/>
        </w:rPr>
      </w:pPr>
    </w:p>
    <w:p>
      <w:pPr>
        <w:pStyle w:val="9"/>
        <w:rPr>
          <w:rFonts w:ascii="宋体" w:hAnsi="宋体" w:cs="宋体"/>
          <w:b/>
          <w:bCs/>
          <w:sz w:val="32"/>
          <w:szCs w:val="32"/>
          <w:highlight w:val="none"/>
        </w:rPr>
      </w:pPr>
    </w:p>
    <w:p>
      <w:pPr>
        <w:pStyle w:val="10"/>
        <w:rPr>
          <w:rFonts w:ascii="宋体" w:hAnsi="宋体" w:cs="宋体"/>
          <w:b/>
          <w:bCs/>
          <w:sz w:val="32"/>
          <w:szCs w:val="32"/>
          <w:highlight w:val="none"/>
        </w:rPr>
      </w:pPr>
    </w:p>
    <w:p>
      <w:pPr>
        <w:rPr>
          <w:rFonts w:ascii="宋体" w:hAnsi="宋体" w:cs="宋体"/>
          <w:b/>
          <w:bCs/>
          <w:sz w:val="32"/>
          <w:szCs w:val="32"/>
          <w:highlight w:val="none"/>
        </w:rPr>
      </w:pPr>
    </w:p>
    <w:p>
      <w:pPr>
        <w:pStyle w:val="9"/>
        <w:rPr>
          <w:rFonts w:ascii="宋体" w:hAnsi="宋体" w:cs="宋体"/>
          <w:b/>
          <w:bCs/>
          <w:sz w:val="32"/>
          <w:szCs w:val="32"/>
          <w:highlight w:val="none"/>
        </w:rPr>
      </w:pPr>
    </w:p>
    <w:p>
      <w:pPr>
        <w:pStyle w:val="10"/>
        <w:rPr>
          <w:rFonts w:ascii="宋体" w:hAnsi="宋体" w:cs="宋体"/>
          <w:b/>
          <w:bCs/>
          <w:sz w:val="32"/>
          <w:szCs w:val="32"/>
          <w:highlight w:val="none"/>
        </w:rPr>
      </w:pPr>
    </w:p>
    <w:p>
      <w:pPr>
        <w:rPr>
          <w:rFonts w:ascii="宋体" w:hAnsi="宋体" w:cs="宋体"/>
          <w:b/>
          <w:bCs/>
          <w:sz w:val="32"/>
          <w:szCs w:val="32"/>
          <w:highlight w:val="none"/>
        </w:rPr>
      </w:pPr>
    </w:p>
    <w:p>
      <w:pPr>
        <w:pStyle w:val="9"/>
        <w:rPr>
          <w:rFonts w:ascii="宋体" w:hAnsi="宋体" w:cs="宋体"/>
          <w:b/>
          <w:bCs/>
          <w:sz w:val="32"/>
          <w:szCs w:val="32"/>
          <w:highlight w:val="none"/>
        </w:rPr>
      </w:pPr>
    </w:p>
    <w:p>
      <w:pPr>
        <w:pStyle w:val="10"/>
        <w:rPr>
          <w:rFonts w:ascii="宋体" w:hAnsi="宋体" w:cs="宋体"/>
          <w:b/>
          <w:bCs/>
          <w:sz w:val="32"/>
          <w:szCs w:val="32"/>
          <w:highlight w:val="none"/>
        </w:rPr>
      </w:pPr>
    </w:p>
    <w:p>
      <w:pPr>
        <w:rPr>
          <w:rFonts w:ascii="宋体" w:hAnsi="宋体" w:cs="宋体"/>
          <w:b/>
          <w:bCs/>
          <w:sz w:val="32"/>
          <w:szCs w:val="32"/>
          <w:highlight w:val="none"/>
        </w:rPr>
      </w:pPr>
    </w:p>
    <w:p>
      <w:pPr>
        <w:pStyle w:val="9"/>
        <w:rPr>
          <w:rFonts w:ascii="宋体" w:hAnsi="宋体" w:cs="宋体"/>
          <w:b/>
          <w:bCs/>
          <w:sz w:val="32"/>
          <w:szCs w:val="32"/>
          <w:highlight w:val="none"/>
        </w:rPr>
      </w:pPr>
    </w:p>
    <w:p>
      <w:pPr>
        <w:widowControl/>
        <w:numPr>
          <w:ilvl w:val="0"/>
          <w:numId w:val="0"/>
        </w:numPr>
        <w:ind w:firstLine="482" w:firstLineChars="200"/>
        <w:jc w:val="center"/>
        <w:rPr>
          <w:rFonts w:hint="eastAsia" w:ascii="宋体" w:hAnsi="宋体" w:cs="宋体"/>
          <w:b/>
          <w:bCs/>
          <w:sz w:val="24"/>
          <w:szCs w:val="24"/>
          <w:highlight w:val="none"/>
          <w:lang w:eastAsia="zh-CN"/>
        </w:rPr>
      </w:pPr>
      <w:r>
        <w:rPr>
          <w:rFonts w:hint="eastAsia" w:ascii="宋体" w:hAnsi="宋体" w:eastAsia="宋体" w:cs="宋体"/>
          <w:b/>
          <w:bCs/>
          <w:kern w:val="2"/>
          <w:sz w:val="24"/>
          <w:szCs w:val="24"/>
          <w:lang w:val="en-US" w:eastAsia="zh-CN" w:bidi="ar-SA"/>
        </w:rPr>
        <w:t>（八）</w:t>
      </w:r>
      <w:r>
        <w:rPr>
          <w:rFonts w:hint="eastAsia" w:ascii="宋体" w:hAnsi="宋体" w:cs="宋体"/>
          <w:b/>
          <w:bCs/>
          <w:sz w:val="24"/>
          <w:szCs w:val="24"/>
          <w:highlight w:val="none"/>
          <w:lang w:eastAsia="zh-CN"/>
        </w:rPr>
        <w:t>信用记录</w:t>
      </w:r>
      <w:r>
        <w:rPr>
          <w:rFonts w:hint="eastAsia" w:ascii="宋体" w:hAnsi="宋体" w:cs="宋体"/>
          <w:b/>
          <w:bCs/>
          <w:sz w:val="24"/>
          <w:szCs w:val="24"/>
          <w:highlight w:val="none"/>
          <w:lang w:eastAsia="zh-CN"/>
        </w:rPr>
        <w:br w:type="textWrapping"/>
      </w:r>
    </w:p>
    <w:p>
      <w:pPr>
        <w:widowControl/>
        <w:numPr>
          <w:ilvl w:val="0"/>
          <w:numId w:val="0"/>
        </w:numPr>
        <w:jc w:val="left"/>
        <w:rPr>
          <w:rFonts w:ascii="宋体" w:hAnsi="宋体" w:cs="宋体"/>
          <w:kern w:val="0"/>
          <w:szCs w:val="21"/>
          <w:highlight w:val="none"/>
          <w:lang w:bidi="ar"/>
        </w:rPr>
      </w:pPr>
      <w:r>
        <w:rPr>
          <w:rFonts w:hint="eastAsia" w:ascii="宋体" w:hAnsi="宋体" w:cs="宋体"/>
          <w:b w:val="0"/>
          <w:bCs w:val="0"/>
          <w:sz w:val="21"/>
          <w:szCs w:val="21"/>
          <w:highlight w:val="none"/>
          <w:lang w:eastAsia="zh-CN"/>
        </w:rPr>
        <w:t>供应商不得为“中国执行信息公开网”网站（http://zxgk.court.gov.cn/shixin/）中列入失信被执行人名单的供应商 ，不得为“信用中国”网站（www.creditchina.gov.cn）中列入重大税收违法案件当事人名单的供应商，不得为中国政府采购网（www.ccgp.gov.cn）政府采购严重违法失信行为记录名单中被财政部门禁止参加政府采购活动的供应商；</w:t>
      </w:r>
      <w:r>
        <w:rPr>
          <w:rFonts w:hint="eastAsia" w:ascii="宋体" w:hAnsi="宋体" w:cs="宋体"/>
          <w:kern w:val="0"/>
          <w:szCs w:val="21"/>
          <w:highlight w:val="none"/>
          <w:lang w:bidi="ar"/>
        </w:rPr>
        <w:t>（附相关证明材料</w:t>
      </w:r>
      <w:r>
        <w:rPr>
          <w:rFonts w:hint="eastAsia" w:ascii="宋体" w:hAnsi="宋体" w:cs="宋体"/>
          <w:kern w:val="0"/>
          <w:szCs w:val="21"/>
          <w:highlight w:val="none"/>
          <w:lang w:eastAsia="zh-CN" w:bidi="ar"/>
        </w:rPr>
        <w:t>，</w:t>
      </w:r>
      <w:r>
        <w:rPr>
          <w:rFonts w:hint="eastAsia" w:ascii="宋体" w:hAnsi="宋体" w:cs="宋体"/>
          <w:kern w:val="0"/>
          <w:szCs w:val="21"/>
          <w:highlight w:val="none"/>
          <w:lang w:val="en-US" w:eastAsia="zh-CN" w:bidi="ar"/>
        </w:rPr>
        <w:t>复印件加盖公章</w:t>
      </w:r>
      <w:r>
        <w:rPr>
          <w:rFonts w:hint="eastAsia" w:ascii="宋体" w:hAnsi="宋体" w:cs="宋体"/>
          <w:kern w:val="0"/>
          <w:szCs w:val="21"/>
          <w:highlight w:val="none"/>
          <w:lang w:bidi="ar"/>
        </w:rPr>
        <w:t>）</w:t>
      </w:r>
    </w:p>
    <w:p>
      <w:pPr>
        <w:spacing w:line="540" w:lineRule="exact"/>
        <w:ind w:firstLine="0" w:firstLineChars="0"/>
        <w:jc w:val="center"/>
        <w:rPr>
          <w:rFonts w:hint="eastAsia" w:ascii="宋体" w:hAnsi="宋体" w:cs="宋体"/>
          <w:b w:val="0"/>
          <w:bCs w:val="0"/>
          <w:sz w:val="21"/>
          <w:szCs w:val="21"/>
          <w:highlight w:val="none"/>
          <w:lang w:eastAsia="zh-CN"/>
        </w:rPr>
      </w:pPr>
    </w:p>
    <w:p>
      <w:pPr>
        <w:spacing w:line="540" w:lineRule="exact"/>
        <w:ind w:firstLine="0" w:firstLineChars="0"/>
        <w:rPr>
          <w:rFonts w:ascii="宋体" w:hAnsi="宋体" w:cs="宋体"/>
          <w:b/>
          <w:bCs/>
          <w:szCs w:val="21"/>
          <w:highlight w:val="none"/>
        </w:rPr>
      </w:pPr>
    </w:p>
    <w:p>
      <w:pPr>
        <w:pStyle w:val="22"/>
        <w:spacing w:line="360" w:lineRule="auto"/>
        <w:ind w:left="0" w:leftChars="0" w:firstLine="0" w:firstLineChars="0"/>
        <w:jc w:val="center"/>
        <w:rPr>
          <w:rFonts w:hint="eastAsia" w:ascii="宋体" w:hAnsi="宋体" w:eastAsia="宋体" w:cs="宋体"/>
          <w:b w:val="0"/>
          <w:color w:val="000000"/>
          <w:spacing w:val="6"/>
          <w:kern w:val="0"/>
          <w:sz w:val="24"/>
          <w:szCs w:val="24"/>
          <w:highlight w:val="none"/>
          <w:lang w:val="en-US" w:eastAsia="zh-CN" w:bidi="ar-SA"/>
        </w:rPr>
      </w:pPr>
    </w:p>
    <w:p>
      <w:pPr>
        <w:pStyle w:val="22"/>
        <w:spacing w:line="360" w:lineRule="auto"/>
        <w:ind w:left="0" w:leftChars="0" w:firstLine="0" w:firstLineChars="0"/>
        <w:jc w:val="center"/>
        <w:rPr>
          <w:rFonts w:hint="eastAsia" w:ascii="宋体" w:hAnsi="宋体" w:eastAsia="宋体" w:cs="宋体"/>
          <w:b/>
          <w:bCs/>
          <w:kern w:val="2"/>
          <w:sz w:val="24"/>
          <w:szCs w:val="24"/>
          <w:highlight w:val="none"/>
          <w:lang w:val="en-US" w:eastAsia="zh-CN" w:bidi="ar-SA"/>
        </w:rPr>
      </w:pPr>
    </w:p>
    <w:p>
      <w:pPr>
        <w:pStyle w:val="22"/>
        <w:numPr>
          <w:ilvl w:val="0"/>
          <w:numId w:val="1"/>
        </w:numPr>
        <w:spacing w:line="360" w:lineRule="auto"/>
        <w:ind w:left="0" w:leftChars="0" w:firstLine="0" w:firstLineChars="0"/>
        <w:jc w:val="center"/>
        <w:rPr>
          <w:rFonts w:hint="eastAsia" w:hAnsi="宋体" w:cs="宋体"/>
          <w:b/>
          <w:bCs/>
          <w:kern w:val="2"/>
          <w:sz w:val="24"/>
          <w:szCs w:val="24"/>
          <w:highlight w:val="none"/>
          <w:lang w:val="en-US" w:eastAsia="zh-CN" w:bidi="ar-SA"/>
        </w:rPr>
      </w:pPr>
      <w:r>
        <w:rPr>
          <w:rFonts w:hint="eastAsia" w:hAnsi="宋体" w:cs="宋体"/>
          <w:b/>
          <w:bCs/>
          <w:kern w:val="2"/>
          <w:sz w:val="24"/>
          <w:szCs w:val="24"/>
          <w:highlight w:val="none"/>
          <w:lang w:val="en-US" w:eastAsia="zh-CN" w:bidi="ar-SA"/>
        </w:rPr>
        <w:t>具备测绘地理信息行政主管部门颁发的测绘乙级及以上资质</w:t>
      </w:r>
    </w:p>
    <w:p>
      <w:pPr>
        <w:widowControl/>
        <w:ind w:firstLine="420"/>
        <w:jc w:val="center"/>
        <w:rPr>
          <w:rFonts w:ascii="宋体" w:hAnsi="宋体" w:cs="宋体"/>
          <w:kern w:val="0"/>
          <w:szCs w:val="21"/>
          <w:highlight w:val="none"/>
          <w:lang w:bidi="ar"/>
        </w:rPr>
      </w:pPr>
      <w:r>
        <w:rPr>
          <w:rFonts w:hint="eastAsia" w:ascii="宋体" w:hAnsi="宋体" w:cs="宋体"/>
          <w:kern w:val="0"/>
          <w:szCs w:val="21"/>
          <w:highlight w:val="none"/>
          <w:lang w:bidi="ar"/>
        </w:rPr>
        <w:t>（附相关证明材料</w:t>
      </w:r>
      <w:r>
        <w:rPr>
          <w:rFonts w:hint="eastAsia" w:ascii="宋体" w:hAnsi="宋体" w:cs="宋体"/>
          <w:kern w:val="0"/>
          <w:szCs w:val="21"/>
          <w:highlight w:val="none"/>
          <w:lang w:eastAsia="zh-CN" w:bidi="ar"/>
        </w:rPr>
        <w:t>，</w:t>
      </w:r>
      <w:r>
        <w:rPr>
          <w:rFonts w:hint="eastAsia" w:ascii="宋体" w:hAnsi="宋体" w:cs="宋体"/>
          <w:kern w:val="0"/>
          <w:szCs w:val="21"/>
          <w:highlight w:val="none"/>
          <w:lang w:val="en-US" w:eastAsia="zh-CN" w:bidi="ar"/>
        </w:rPr>
        <w:t>复印件加盖公章</w:t>
      </w:r>
      <w:r>
        <w:rPr>
          <w:rFonts w:hint="eastAsia" w:ascii="宋体" w:hAnsi="宋体" w:cs="宋体"/>
          <w:kern w:val="0"/>
          <w:szCs w:val="21"/>
          <w:highlight w:val="none"/>
          <w:lang w:bidi="ar"/>
        </w:rPr>
        <w:t>）</w:t>
      </w:r>
    </w:p>
    <w:p>
      <w:pPr>
        <w:rPr>
          <w:rFonts w:hint="eastAsia" w:ascii="宋体" w:hAnsi="宋体" w:eastAsia="宋体" w:cs="宋体"/>
          <w:b w:val="0"/>
          <w:color w:val="000000"/>
          <w:spacing w:val="6"/>
          <w:kern w:val="0"/>
          <w:sz w:val="24"/>
          <w:szCs w:val="24"/>
          <w:highlight w:val="none"/>
          <w:lang w:val="en-US" w:eastAsia="zh-CN" w:bidi="ar-SA"/>
        </w:rPr>
      </w:pPr>
    </w:p>
    <w:p>
      <w:pPr>
        <w:ind w:firstLine="643"/>
        <w:jc w:val="center"/>
        <w:rPr>
          <w:rFonts w:hint="eastAsia" w:ascii="宋体" w:hAnsi="宋体" w:eastAsia="宋体" w:cs="宋体"/>
          <w:b/>
          <w:bCs/>
          <w:color w:val="000000"/>
          <w:spacing w:val="6"/>
          <w:kern w:val="0"/>
          <w:sz w:val="24"/>
          <w:szCs w:val="24"/>
          <w:highlight w:val="none"/>
          <w:lang w:val="en-US" w:eastAsia="zh-CN" w:bidi="ar-SA"/>
        </w:rPr>
      </w:pPr>
    </w:p>
    <w:p>
      <w:pPr>
        <w:ind w:firstLine="643"/>
        <w:jc w:val="center"/>
        <w:rPr>
          <w:rFonts w:hint="eastAsia" w:ascii="宋体" w:hAnsi="宋体" w:eastAsia="宋体" w:cs="宋体"/>
          <w:b/>
          <w:bCs/>
          <w:color w:val="000000"/>
          <w:spacing w:val="6"/>
          <w:kern w:val="0"/>
          <w:sz w:val="24"/>
          <w:szCs w:val="24"/>
          <w:highlight w:val="none"/>
          <w:lang w:val="en-US" w:eastAsia="zh-CN" w:bidi="ar-SA"/>
        </w:rPr>
      </w:pPr>
    </w:p>
    <w:p>
      <w:pPr>
        <w:ind w:firstLine="643"/>
        <w:jc w:val="center"/>
        <w:rPr>
          <w:rFonts w:hint="eastAsia" w:ascii="宋体" w:hAnsi="宋体" w:eastAsia="宋体" w:cs="宋体"/>
          <w:b/>
          <w:bCs/>
          <w:color w:val="000000"/>
          <w:spacing w:val="6"/>
          <w:kern w:val="0"/>
          <w:sz w:val="24"/>
          <w:szCs w:val="24"/>
          <w:highlight w:val="none"/>
          <w:lang w:val="en-US" w:eastAsia="zh-CN" w:bidi="ar-SA"/>
        </w:rPr>
      </w:pPr>
      <w:r>
        <w:rPr>
          <w:rFonts w:hint="eastAsia" w:ascii="宋体" w:hAnsi="宋体" w:eastAsia="宋体" w:cs="宋体"/>
          <w:b/>
          <w:bCs/>
          <w:color w:val="000000"/>
          <w:spacing w:val="6"/>
          <w:kern w:val="0"/>
          <w:sz w:val="24"/>
          <w:szCs w:val="24"/>
          <w:highlight w:val="none"/>
          <w:lang w:val="en-US" w:eastAsia="zh-CN" w:bidi="ar-SA"/>
        </w:rPr>
        <w:t>（十）拟派项目负责人需具备相关专业中级及以上工程师职称</w:t>
      </w:r>
    </w:p>
    <w:bookmarkEnd w:id="648"/>
    <w:p>
      <w:pPr>
        <w:widowControl/>
        <w:ind w:firstLine="420"/>
        <w:jc w:val="center"/>
        <w:rPr>
          <w:rFonts w:ascii="宋体" w:hAnsi="宋体" w:cs="宋体"/>
          <w:kern w:val="0"/>
          <w:szCs w:val="21"/>
          <w:highlight w:val="none"/>
          <w:lang w:bidi="ar"/>
        </w:rPr>
      </w:pPr>
      <w:r>
        <w:rPr>
          <w:rFonts w:hint="eastAsia" w:ascii="宋体" w:hAnsi="宋体" w:cs="宋体"/>
          <w:kern w:val="0"/>
          <w:szCs w:val="21"/>
          <w:highlight w:val="none"/>
          <w:lang w:bidi="ar"/>
        </w:rPr>
        <w:t>（附相关证明材料</w:t>
      </w:r>
      <w:r>
        <w:rPr>
          <w:rFonts w:hint="eastAsia" w:ascii="宋体" w:hAnsi="宋体" w:cs="宋体"/>
          <w:kern w:val="0"/>
          <w:szCs w:val="21"/>
          <w:highlight w:val="none"/>
          <w:lang w:eastAsia="zh-CN" w:bidi="ar"/>
        </w:rPr>
        <w:t>，</w:t>
      </w:r>
      <w:r>
        <w:rPr>
          <w:rFonts w:hint="eastAsia" w:ascii="宋体" w:hAnsi="宋体" w:cs="宋体"/>
          <w:kern w:val="0"/>
          <w:szCs w:val="21"/>
          <w:highlight w:val="none"/>
          <w:lang w:val="en-US" w:eastAsia="zh-CN" w:bidi="ar"/>
        </w:rPr>
        <w:t>复印件加盖公章</w:t>
      </w:r>
      <w:r>
        <w:rPr>
          <w:rFonts w:hint="eastAsia" w:ascii="宋体" w:hAnsi="宋体" w:cs="宋体"/>
          <w:kern w:val="0"/>
          <w:szCs w:val="21"/>
          <w:highlight w:val="none"/>
          <w:lang w:bidi="ar"/>
        </w:rPr>
        <w:t>）</w:t>
      </w:r>
    </w:p>
    <w:p>
      <w:pPr>
        <w:pStyle w:val="9"/>
        <w:jc w:val="center"/>
        <w:rPr>
          <w:rFonts w:hint="eastAsia" w:ascii="宋体" w:hAnsi="宋体" w:cs="宋体"/>
          <w:kern w:val="0"/>
          <w:szCs w:val="21"/>
          <w:highlight w:val="none"/>
          <w:lang w:bidi="ar"/>
        </w:rPr>
      </w:pPr>
    </w:p>
    <w:p>
      <w:pPr>
        <w:pStyle w:val="10"/>
        <w:rPr>
          <w:rFonts w:hint="eastAsia" w:ascii="宋体" w:hAnsi="宋体" w:cs="宋体"/>
          <w:kern w:val="0"/>
          <w:szCs w:val="21"/>
          <w:highlight w:val="none"/>
          <w:lang w:bidi="ar"/>
        </w:rPr>
      </w:pPr>
    </w:p>
    <w:p>
      <w:pPr>
        <w:rPr>
          <w:rFonts w:hint="eastAsia" w:ascii="宋体" w:hAnsi="宋体" w:cs="宋体"/>
          <w:kern w:val="0"/>
          <w:szCs w:val="21"/>
          <w:highlight w:val="none"/>
          <w:lang w:bidi="ar"/>
        </w:rPr>
      </w:pPr>
    </w:p>
    <w:p>
      <w:pPr>
        <w:pStyle w:val="2"/>
        <w:rPr>
          <w:rFonts w:hint="eastAsia" w:ascii="宋体" w:hAnsi="宋体" w:cs="宋体"/>
          <w:kern w:val="0"/>
          <w:szCs w:val="21"/>
          <w:highlight w:val="none"/>
          <w:lang w:bidi="ar"/>
        </w:rPr>
      </w:pPr>
    </w:p>
    <w:p>
      <w:pPr>
        <w:rPr>
          <w:rFonts w:hint="eastAsia" w:ascii="宋体" w:hAnsi="宋体" w:cs="宋体"/>
          <w:kern w:val="0"/>
          <w:szCs w:val="21"/>
          <w:highlight w:val="none"/>
          <w:lang w:bidi="ar"/>
        </w:rPr>
      </w:pPr>
    </w:p>
    <w:p>
      <w:pPr>
        <w:pStyle w:val="2"/>
        <w:rPr>
          <w:rFonts w:hint="eastAsia" w:ascii="宋体" w:hAnsi="宋体" w:cs="宋体"/>
          <w:kern w:val="0"/>
          <w:szCs w:val="21"/>
          <w:highlight w:val="none"/>
          <w:lang w:bidi="ar"/>
        </w:rPr>
      </w:pPr>
    </w:p>
    <w:p>
      <w:pPr>
        <w:rPr>
          <w:rFonts w:hint="eastAsia" w:ascii="宋体" w:hAnsi="宋体" w:cs="宋体"/>
          <w:kern w:val="0"/>
          <w:szCs w:val="21"/>
          <w:highlight w:val="none"/>
          <w:lang w:bidi="ar"/>
        </w:rPr>
      </w:pPr>
    </w:p>
    <w:p>
      <w:pPr>
        <w:pStyle w:val="2"/>
        <w:rPr>
          <w:rFonts w:hint="eastAsia" w:ascii="宋体" w:hAnsi="宋体" w:cs="宋体"/>
          <w:kern w:val="0"/>
          <w:szCs w:val="21"/>
          <w:highlight w:val="none"/>
          <w:lang w:bidi="ar"/>
        </w:rPr>
      </w:pPr>
    </w:p>
    <w:p>
      <w:pPr>
        <w:rPr>
          <w:rFonts w:hint="eastAsia" w:ascii="宋体" w:hAnsi="宋体" w:cs="宋体"/>
          <w:kern w:val="0"/>
          <w:szCs w:val="21"/>
          <w:highlight w:val="none"/>
          <w:lang w:bidi="ar"/>
        </w:rPr>
      </w:pPr>
    </w:p>
    <w:p>
      <w:pPr>
        <w:pStyle w:val="2"/>
        <w:rPr>
          <w:rFonts w:hint="eastAsia"/>
        </w:rPr>
      </w:pPr>
    </w:p>
    <w:p>
      <w:pPr>
        <w:pStyle w:val="9"/>
        <w:rPr>
          <w:rFonts w:hint="eastAsia" w:ascii="宋体" w:hAnsi="宋体" w:cs="宋体"/>
          <w:kern w:val="0"/>
          <w:szCs w:val="21"/>
          <w:highlight w:val="none"/>
          <w:lang w:bidi="ar"/>
        </w:rPr>
      </w:pPr>
    </w:p>
    <w:p>
      <w:pPr>
        <w:tabs>
          <w:tab w:val="left" w:pos="3520"/>
          <w:tab w:val="center" w:pos="4820"/>
        </w:tabs>
        <w:spacing w:line="360" w:lineRule="auto"/>
        <w:jc w:val="center"/>
        <w:rPr>
          <w:rFonts w:ascii="宋体" w:hAnsi="宋体" w:eastAsia="宋体" w:cs="宋体"/>
          <w:b/>
          <w:bCs/>
          <w:sz w:val="24"/>
          <w:szCs w:val="24"/>
        </w:rPr>
      </w:pP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十一</w:t>
      </w:r>
      <w:r>
        <w:rPr>
          <w:rFonts w:hint="eastAsia" w:ascii="宋体" w:hAnsi="宋体" w:cs="宋体"/>
          <w:b/>
          <w:bCs/>
          <w:sz w:val="24"/>
          <w:szCs w:val="24"/>
          <w:highlight w:val="none"/>
        </w:rPr>
        <w:t>）</w:t>
      </w:r>
      <w:r>
        <w:rPr>
          <w:rFonts w:hint="eastAsia" w:ascii="宋体" w:hAnsi="宋体" w:eastAsia="宋体" w:cs="宋体"/>
          <w:b/>
          <w:bCs/>
          <w:sz w:val="24"/>
          <w:szCs w:val="24"/>
        </w:rPr>
        <w:t>非联合体投标说明</w:t>
      </w:r>
    </w:p>
    <w:p>
      <w:pPr>
        <w:spacing w:line="360" w:lineRule="auto"/>
        <w:rPr>
          <w:rFonts w:ascii="宋体" w:hAnsi="宋体" w:eastAsia="宋体" w:cs="宋体"/>
          <w:spacing w:val="4"/>
          <w:szCs w:val="21"/>
        </w:rPr>
      </w:pPr>
    </w:p>
    <w:p>
      <w:pPr>
        <w:spacing w:line="480" w:lineRule="auto"/>
        <w:ind w:left="0" w:leftChars="0" w:firstLine="0" w:firstLineChars="0"/>
        <w:rPr>
          <w:rFonts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 xml:space="preserve">                     </w:t>
      </w:r>
      <w:r>
        <w:rPr>
          <w:rFonts w:hint="eastAsia" w:ascii="宋体" w:hAnsi="宋体" w:eastAsia="宋体" w:cs="宋体"/>
          <w:szCs w:val="21"/>
        </w:rPr>
        <w:t>（采购人名称）</w:t>
      </w:r>
    </w:p>
    <w:p>
      <w:pPr>
        <w:pStyle w:val="22"/>
        <w:overflowPunct w:val="0"/>
        <w:adjustRightInd w:val="0"/>
        <w:snapToGrid w:val="0"/>
        <w:spacing w:line="480" w:lineRule="auto"/>
        <w:ind w:firstLine="420" w:firstLineChars="200"/>
        <w:rPr>
          <w:rFonts w:hAnsi="宋体" w:cs="宋体"/>
          <w:szCs w:val="21"/>
        </w:rPr>
      </w:pPr>
      <w:r>
        <w:rPr>
          <w:rFonts w:hint="eastAsia" w:hAnsi="宋体" w:cs="宋体"/>
          <w:szCs w:val="21"/>
        </w:rPr>
        <w:t>我公司以</w:t>
      </w:r>
      <w:r>
        <w:rPr>
          <w:rFonts w:hint="eastAsia" w:hAnsi="宋体" w:cs="宋体"/>
          <w:szCs w:val="21"/>
          <w:u w:val="single"/>
        </w:rPr>
        <w:t xml:space="preserve">           </w:t>
      </w:r>
      <w:r>
        <w:rPr>
          <w:rFonts w:hint="eastAsia" w:hAnsi="宋体" w:cs="宋体"/>
          <w:szCs w:val="21"/>
        </w:rPr>
        <w:t>（填“非联合体”或“联合体”）方式参加</w:t>
      </w:r>
      <w:r>
        <w:rPr>
          <w:rFonts w:hint="eastAsia" w:hAnsi="宋体" w:cs="宋体"/>
          <w:szCs w:val="21"/>
          <w:u w:val="single"/>
        </w:rPr>
        <w:t xml:space="preserve">                项目</w:t>
      </w:r>
      <w:r>
        <w:rPr>
          <w:rFonts w:hint="eastAsia" w:hAnsi="宋体" w:cs="宋体"/>
          <w:szCs w:val="21"/>
          <w:u w:val="single"/>
          <w:lang w:val="en-US" w:eastAsia="zh-CN"/>
        </w:rPr>
        <w:t>名称</w:t>
      </w:r>
      <w:r>
        <w:rPr>
          <w:rFonts w:hint="eastAsia" w:hAnsi="宋体" w:cs="宋体"/>
          <w:szCs w:val="21"/>
          <w:u w:val="single"/>
        </w:rPr>
        <w:t>（项目编号</w:t>
      </w:r>
      <w:r>
        <w:rPr>
          <w:rFonts w:hint="eastAsia" w:hAnsi="宋体" w:cs="宋体"/>
          <w:szCs w:val="21"/>
          <w:u w:val="single"/>
          <w:lang w:eastAsia="zh-CN"/>
        </w:rPr>
        <w:t>）</w:t>
      </w:r>
      <w:r>
        <w:rPr>
          <w:rFonts w:hint="eastAsia" w:hAnsi="宋体" w:cs="宋体"/>
          <w:szCs w:val="21"/>
          <w:u w:val="single"/>
          <w:lang w:val="en-US" w:eastAsia="zh-CN"/>
        </w:rPr>
        <w:t xml:space="preserve">    </w:t>
      </w:r>
      <w:r>
        <w:rPr>
          <w:rFonts w:hint="eastAsia" w:hAnsi="宋体" w:cs="宋体"/>
          <w:szCs w:val="21"/>
        </w:rPr>
        <w:t>的投标。</w:t>
      </w:r>
    </w:p>
    <w:p>
      <w:pPr>
        <w:overflowPunct w:val="0"/>
        <w:adjustRightInd w:val="0"/>
        <w:snapToGrid w:val="0"/>
        <w:spacing w:line="480" w:lineRule="auto"/>
        <w:jc w:val="right"/>
        <w:rPr>
          <w:rFonts w:ascii="宋体" w:hAnsi="宋体" w:eastAsia="宋体" w:cs="宋体"/>
          <w:szCs w:val="21"/>
        </w:rPr>
      </w:pPr>
    </w:p>
    <w:p>
      <w:pPr>
        <w:overflowPunct w:val="0"/>
        <w:adjustRightInd w:val="0"/>
        <w:snapToGrid w:val="0"/>
        <w:spacing w:line="480" w:lineRule="auto"/>
        <w:jc w:val="right"/>
        <w:rPr>
          <w:rFonts w:ascii="宋体" w:hAnsi="宋体" w:eastAsia="宋体" w:cs="宋体"/>
          <w:szCs w:val="21"/>
        </w:rPr>
      </w:pPr>
    </w:p>
    <w:p>
      <w:pPr>
        <w:spacing w:line="480" w:lineRule="auto"/>
        <w:ind w:right="-161" w:firstLine="2420" w:firstLineChars="1100"/>
        <w:rPr>
          <w:rFonts w:ascii="宋体" w:hAnsi="宋体" w:eastAsia="宋体" w:cs="宋体"/>
          <w:sz w:val="22"/>
          <w:szCs w:val="24"/>
        </w:rPr>
      </w:pPr>
      <w:r>
        <w:rPr>
          <w:rFonts w:hint="eastAsia" w:ascii="宋体" w:hAnsi="宋体" w:eastAsia="宋体" w:cs="宋体"/>
          <w:sz w:val="22"/>
          <w:szCs w:val="24"/>
        </w:rPr>
        <w:t>投标人名称：</w:t>
      </w:r>
      <w:r>
        <w:rPr>
          <w:rFonts w:hint="eastAsia" w:ascii="宋体" w:hAnsi="宋体" w:eastAsia="宋体" w:cs="宋体"/>
          <w:sz w:val="22"/>
          <w:szCs w:val="24"/>
          <w:u w:val="single"/>
        </w:rPr>
        <w:t xml:space="preserve">                                 </w:t>
      </w:r>
      <w:r>
        <w:rPr>
          <w:rFonts w:hint="eastAsia" w:ascii="宋体" w:hAnsi="宋体" w:eastAsia="宋体" w:cs="宋体"/>
          <w:sz w:val="22"/>
          <w:szCs w:val="24"/>
        </w:rPr>
        <w:t xml:space="preserve">（盖公章）   </w:t>
      </w:r>
    </w:p>
    <w:p>
      <w:pPr>
        <w:spacing w:line="480" w:lineRule="auto"/>
        <w:ind w:right="-161" w:firstLine="2420" w:firstLineChars="1100"/>
        <w:rPr>
          <w:rFonts w:ascii="宋体" w:hAnsi="宋体" w:eastAsia="宋体" w:cs="宋体"/>
          <w:sz w:val="22"/>
          <w:szCs w:val="24"/>
          <w:u w:val="single"/>
        </w:rPr>
      </w:pPr>
      <w:r>
        <w:rPr>
          <w:rFonts w:hint="eastAsia" w:ascii="宋体" w:hAnsi="宋体" w:eastAsia="宋体" w:cs="宋体"/>
          <w:sz w:val="22"/>
          <w:szCs w:val="24"/>
        </w:rPr>
        <w:t>法定代表人或</w:t>
      </w:r>
      <w:r>
        <w:rPr>
          <w:rFonts w:hint="eastAsia" w:ascii="宋体" w:hAnsi="宋体" w:eastAsia="宋体" w:cs="宋体"/>
          <w:sz w:val="22"/>
          <w:szCs w:val="24"/>
          <w:lang w:val="zh-CN"/>
        </w:rPr>
        <w:t>被授权人</w:t>
      </w:r>
      <w:r>
        <w:rPr>
          <w:rFonts w:hint="eastAsia" w:ascii="宋体" w:hAnsi="宋体" w:eastAsia="宋体" w:cs="宋体"/>
          <w:sz w:val="22"/>
          <w:szCs w:val="24"/>
        </w:rPr>
        <w:t>：</w:t>
      </w:r>
      <w:r>
        <w:rPr>
          <w:rFonts w:hint="eastAsia" w:ascii="宋体" w:hAnsi="宋体" w:eastAsia="宋体" w:cs="宋体"/>
          <w:sz w:val="22"/>
          <w:szCs w:val="24"/>
          <w:u w:val="single"/>
        </w:rPr>
        <w:t xml:space="preserve">               （</w:t>
      </w:r>
      <w:r>
        <w:rPr>
          <w:rFonts w:hint="eastAsia" w:ascii="宋体" w:hAnsi="宋体" w:eastAsia="宋体" w:cs="宋体"/>
          <w:sz w:val="22"/>
          <w:szCs w:val="24"/>
        </w:rPr>
        <w:t>签字或盖章）</w:t>
      </w:r>
    </w:p>
    <w:p>
      <w:pPr>
        <w:spacing w:line="480" w:lineRule="auto"/>
        <w:ind w:firstLine="440" w:firstLineChars="200"/>
        <w:jc w:val="left"/>
        <w:rPr>
          <w:rFonts w:ascii="宋体" w:hAnsi="宋体" w:eastAsia="宋体" w:cs="宋体"/>
          <w:szCs w:val="21"/>
        </w:rPr>
      </w:pPr>
      <w:r>
        <w:rPr>
          <w:rFonts w:hint="eastAsia" w:ascii="宋体" w:hAnsi="宋体" w:eastAsia="宋体" w:cs="宋体"/>
          <w:sz w:val="22"/>
          <w:szCs w:val="24"/>
        </w:rPr>
        <w:t xml:space="preserve">                      </w:t>
      </w:r>
      <w:r>
        <w:rPr>
          <w:rFonts w:hint="eastAsia" w:ascii="宋体" w:hAnsi="宋体" w:eastAsia="宋体" w:cs="宋体"/>
          <w:sz w:val="22"/>
        </w:rPr>
        <w:t>日   期：</w:t>
      </w:r>
      <w:r>
        <w:rPr>
          <w:rFonts w:hint="eastAsia" w:ascii="宋体" w:hAnsi="宋体" w:eastAsia="宋体" w:cs="宋体"/>
          <w:sz w:val="22"/>
          <w:u w:val="single"/>
        </w:rPr>
        <w:t xml:space="preserve">      年     月     日</w:t>
      </w:r>
      <w:r>
        <w:rPr>
          <w:rFonts w:hint="eastAsia" w:ascii="宋体" w:hAnsi="宋体" w:eastAsia="宋体" w:cs="宋体"/>
          <w:sz w:val="20"/>
        </w:rPr>
        <w:t xml:space="preserve"> </w:t>
      </w:r>
    </w:p>
    <w:p>
      <w:pPr>
        <w:pStyle w:val="10"/>
        <w:rPr>
          <w:rFonts w:hint="eastAsia" w:ascii="宋体" w:hAnsi="宋体" w:cs="宋体"/>
          <w:kern w:val="0"/>
          <w:szCs w:val="21"/>
          <w:highlight w:val="none"/>
          <w:lang w:bidi="ar"/>
        </w:rPr>
      </w:pPr>
    </w:p>
    <w:p>
      <w:pPr>
        <w:rPr>
          <w:rFonts w:hint="eastAsia" w:ascii="宋体" w:hAnsi="宋体" w:cs="宋体"/>
          <w:kern w:val="0"/>
          <w:szCs w:val="21"/>
          <w:highlight w:val="none"/>
          <w:lang w:bidi="ar"/>
        </w:rPr>
      </w:pPr>
    </w:p>
    <w:p>
      <w:pPr>
        <w:pStyle w:val="9"/>
        <w:rPr>
          <w:rFonts w:hint="eastAsia" w:ascii="宋体" w:hAnsi="宋体" w:cs="宋体"/>
          <w:kern w:val="0"/>
          <w:szCs w:val="21"/>
          <w:highlight w:val="none"/>
          <w:lang w:bidi="ar"/>
        </w:rPr>
      </w:pPr>
    </w:p>
    <w:p>
      <w:pPr>
        <w:pStyle w:val="10"/>
        <w:rPr>
          <w:rFonts w:hint="eastAsia" w:ascii="宋体" w:hAnsi="宋体" w:cs="宋体"/>
          <w:kern w:val="0"/>
          <w:szCs w:val="21"/>
          <w:highlight w:val="none"/>
          <w:lang w:bidi="ar"/>
        </w:rPr>
      </w:pPr>
    </w:p>
    <w:p>
      <w:pPr>
        <w:rPr>
          <w:rFonts w:hint="eastAsia" w:ascii="宋体" w:hAnsi="宋体" w:cs="宋体"/>
          <w:kern w:val="0"/>
          <w:szCs w:val="21"/>
          <w:highlight w:val="none"/>
          <w:lang w:bidi="ar"/>
        </w:rPr>
      </w:pPr>
    </w:p>
    <w:p>
      <w:pPr>
        <w:pStyle w:val="9"/>
        <w:rPr>
          <w:rFonts w:hint="eastAsia" w:ascii="宋体" w:hAnsi="宋体" w:cs="宋体"/>
          <w:kern w:val="0"/>
          <w:szCs w:val="21"/>
          <w:highlight w:val="none"/>
          <w:lang w:bidi="ar"/>
        </w:rPr>
      </w:pPr>
    </w:p>
    <w:p>
      <w:pPr>
        <w:pStyle w:val="10"/>
        <w:rPr>
          <w:rFonts w:hint="eastAsia" w:ascii="宋体" w:hAnsi="宋体" w:cs="宋体"/>
          <w:kern w:val="0"/>
          <w:szCs w:val="21"/>
          <w:highlight w:val="none"/>
          <w:lang w:bidi="ar"/>
        </w:rPr>
      </w:pPr>
    </w:p>
    <w:p>
      <w:pPr>
        <w:rPr>
          <w:rFonts w:hint="eastAsia" w:ascii="宋体" w:hAnsi="宋体" w:cs="宋体"/>
          <w:kern w:val="0"/>
          <w:szCs w:val="21"/>
          <w:highlight w:val="none"/>
          <w:lang w:bidi="ar"/>
        </w:rPr>
      </w:pPr>
    </w:p>
    <w:p>
      <w:pPr>
        <w:pStyle w:val="2"/>
        <w:rPr>
          <w:rFonts w:hint="eastAsia" w:ascii="宋体" w:hAnsi="宋体" w:cs="宋体"/>
          <w:kern w:val="0"/>
          <w:szCs w:val="21"/>
          <w:highlight w:val="none"/>
          <w:lang w:bidi="ar"/>
        </w:rPr>
      </w:pPr>
    </w:p>
    <w:p>
      <w:pPr>
        <w:rPr>
          <w:rFonts w:hint="eastAsia" w:ascii="宋体" w:hAnsi="宋体" w:cs="宋体"/>
          <w:kern w:val="0"/>
          <w:szCs w:val="21"/>
          <w:highlight w:val="none"/>
          <w:lang w:bidi="ar"/>
        </w:rPr>
      </w:pPr>
    </w:p>
    <w:p>
      <w:pPr>
        <w:pStyle w:val="2"/>
        <w:rPr>
          <w:rFonts w:hint="eastAsia" w:ascii="宋体" w:hAnsi="宋体" w:cs="宋体"/>
          <w:kern w:val="0"/>
          <w:szCs w:val="21"/>
          <w:highlight w:val="none"/>
          <w:lang w:bidi="ar"/>
        </w:rPr>
      </w:pPr>
    </w:p>
    <w:p>
      <w:pPr>
        <w:rPr>
          <w:rFonts w:hint="eastAsia" w:ascii="宋体" w:hAnsi="宋体" w:cs="宋体"/>
          <w:kern w:val="0"/>
          <w:szCs w:val="21"/>
          <w:highlight w:val="none"/>
          <w:lang w:bidi="ar"/>
        </w:rPr>
      </w:pPr>
    </w:p>
    <w:p>
      <w:pPr>
        <w:pStyle w:val="2"/>
        <w:rPr>
          <w:rFonts w:hint="eastAsia" w:ascii="宋体" w:hAnsi="宋体" w:cs="宋体"/>
          <w:kern w:val="0"/>
          <w:szCs w:val="21"/>
          <w:highlight w:val="none"/>
          <w:lang w:bidi="ar"/>
        </w:rPr>
      </w:pPr>
    </w:p>
    <w:p>
      <w:pPr>
        <w:rPr>
          <w:rFonts w:hint="eastAsia"/>
        </w:rPr>
      </w:pPr>
    </w:p>
    <w:p>
      <w:pPr>
        <w:rPr>
          <w:rFonts w:hint="eastAsia"/>
          <w:highlight w:val="none"/>
          <w:lang w:eastAsia="zh-CN"/>
        </w:rPr>
      </w:pPr>
    </w:p>
    <w:p>
      <w:pPr>
        <w:ind w:firstLine="0" w:firstLineChars="0"/>
        <w:jc w:val="both"/>
        <w:rPr>
          <w:rFonts w:hint="eastAsia" w:ascii="宋体" w:hAnsi="宋体" w:cs="宋体"/>
          <w:b/>
          <w:bCs/>
          <w:sz w:val="32"/>
          <w:szCs w:val="32"/>
          <w:highlight w:val="none"/>
          <w:lang w:eastAsia="zh-CN"/>
        </w:rPr>
      </w:pPr>
    </w:p>
    <w:p>
      <w:pPr>
        <w:pStyle w:val="4"/>
        <w:bidi w:val="0"/>
        <w:spacing w:line="240" w:lineRule="auto"/>
        <w:jc w:val="center"/>
        <w:rPr>
          <w:rFonts w:hint="eastAsia"/>
          <w:highlight w:val="none"/>
          <w:lang w:val="en-US" w:eastAsia="zh-CN"/>
        </w:rPr>
      </w:pPr>
      <w:r>
        <w:rPr>
          <w:rFonts w:hint="eastAsia"/>
          <w:highlight w:val="none"/>
          <w:lang w:val="en-US" w:eastAsia="zh-CN"/>
        </w:rPr>
        <w:t>五、近年完成的类似项目情况表</w:t>
      </w:r>
    </w:p>
    <w:p>
      <w:pPr>
        <w:spacing w:before="120" w:line="240" w:lineRule="auto"/>
        <w:ind w:firstLine="480"/>
        <w:rPr>
          <w:rFonts w:ascii="宋体" w:hAnsi="宋体" w:cs="宋体"/>
          <w:sz w:val="24"/>
          <w:highlight w:val="none"/>
        </w:rPr>
      </w:pP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jc w:val="center"/>
              <w:rPr>
                <w:rFonts w:ascii="宋体" w:hAnsi="宋体" w:cs="宋体"/>
                <w:highlight w:val="none"/>
              </w:rPr>
            </w:pPr>
            <w:r>
              <w:rPr>
                <w:rFonts w:hint="eastAsia" w:ascii="宋体" w:hAnsi="宋体" w:cs="宋体"/>
                <w:highlight w:val="none"/>
              </w:rPr>
              <w:t>项目名称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ind w:firstLine="0" w:firstLineChars="0"/>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jc w:val="center"/>
              <w:rPr>
                <w:rFonts w:ascii="宋体" w:hAnsi="宋体" w:cs="宋体"/>
                <w:highlight w:val="none"/>
              </w:rPr>
            </w:pPr>
            <w:r>
              <w:rPr>
                <w:rFonts w:hint="eastAsia" w:ascii="宋体" w:hAnsi="宋体" w:cs="宋体"/>
                <w:highlight w:val="none"/>
              </w:rPr>
              <w:t>项目所在地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ind w:firstLine="0" w:firstLineChars="0"/>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jc w:val="center"/>
              <w:rPr>
                <w:rFonts w:ascii="宋体" w:hAnsi="宋体" w:cs="宋体"/>
                <w:highlight w:val="none"/>
              </w:rPr>
            </w:pPr>
            <w:r>
              <w:rPr>
                <w:rFonts w:hint="eastAsia" w:ascii="宋体" w:hAnsi="宋体" w:cs="宋体"/>
                <w:highlight w:val="none"/>
              </w:rPr>
              <w:t>发包人名称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ind w:firstLine="0" w:firstLineChars="0"/>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jc w:val="center"/>
              <w:rPr>
                <w:rFonts w:ascii="宋体" w:hAnsi="宋体" w:cs="宋体"/>
                <w:highlight w:val="none"/>
              </w:rPr>
            </w:pPr>
            <w:r>
              <w:rPr>
                <w:rFonts w:hint="eastAsia" w:ascii="宋体" w:hAnsi="宋体" w:cs="宋体"/>
                <w:highlight w:val="none"/>
              </w:rPr>
              <w:t>发包人地址</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ind w:firstLine="0" w:firstLineChars="0"/>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jc w:val="center"/>
              <w:rPr>
                <w:rFonts w:ascii="宋体" w:hAnsi="宋体" w:cs="宋体"/>
                <w:highlight w:val="none"/>
              </w:rPr>
            </w:pPr>
            <w:r>
              <w:rPr>
                <w:rFonts w:hint="eastAsia" w:ascii="宋体" w:hAnsi="宋体" w:cs="宋体"/>
                <w:highlight w:val="none"/>
              </w:rPr>
              <w:t>发包人电话</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ind w:firstLine="0" w:firstLineChars="0"/>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jc w:val="center"/>
              <w:rPr>
                <w:rFonts w:ascii="宋体" w:hAnsi="宋体" w:cs="宋体"/>
                <w:highlight w:val="none"/>
              </w:rPr>
            </w:pPr>
            <w:r>
              <w:rPr>
                <w:rFonts w:hint="eastAsia" w:ascii="宋体" w:hAnsi="宋体" w:cs="宋体"/>
                <w:highlight w:val="none"/>
              </w:rPr>
              <w:t>合同价格</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ind w:firstLine="0" w:firstLineChars="0"/>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jc w:val="center"/>
              <w:rPr>
                <w:rFonts w:ascii="宋体" w:hAnsi="宋体" w:cs="宋体"/>
                <w:highlight w:val="none"/>
              </w:rPr>
            </w:pPr>
            <w:r>
              <w:rPr>
                <w:rFonts w:hint="eastAsia" w:ascii="宋体" w:hAnsi="宋体" w:cs="宋体"/>
                <w:highlight w:val="none"/>
              </w:rPr>
              <w:t>服务期限</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ind w:firstLine="0" w:firstLineChars="0"/>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jc w:val="center"/>
              <w:rPr>
                <w:rFonts w:ascii="宋体" w:hAnsi="宋体" w:cs="宋体"/>
                <w:highlight w:val="none"/>
              </w:rPr>
            </w:pPr>
            <w:r>
              <w:rPr>
                <w:rFonts w:hint="eastAsia" w:ascii="宋体" w:hAnsi="宋体" w:cs="宋体"/>
                <w:highlight w:val="none"/>
              </w:rPr>
              <w:t>服务内容</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ind w:firstLine="0" w:firstLineChars="0"/>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jc w:val="center"/>
              <w:rPr>
                <w:rFonts w:ascii="宋体" w:hAnsi="宋体" w:cs="宋体"/>
                <w:highlight w:val="none"/>
              </w:rPr>
            </w:pPr>
            <w:r>
              <w:rPr>
                <w:rFonts w:hint="eastAsia" w:ascii="宋体" w:hAnsi="宋体" w:cs="宋体"/>
                <w:highlight w:val="none"/>
              </w:rPr>
              <w:t>项目负责人</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ind w:firstLine="0" w:firstLineChars="0"/>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jc w:val="center"/>
              <w:rPr>
                <w:rFonts w:ascii="宋体" w:hAnsi="宋体" w:cs="宋体"/>
                <w:highlight w:val="none"/>
              </w:rPr>
            </w:pPr>
            <w:r>
              <w:rPr>
                <w:rFonts w:hint="eastAsia" w:ascii="宋体" w:hAnsi="宋体" w:cs="宋体"/>
                <w:highlight w:val="none"/>
              </w:rPr>
              <w:t>项目描述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ind w:firstLine="0" w:firstLineChars="0"/>
              <w:rPr>
                <w:rFonts w:ascii="宋体" w:hAnsi="宋体" w:cs="宋体"/>
                <w:highlight w:val="none"/>
              </w:rPr>
            </w:pPr>
          </w:p>
          <w:p>
            <w:pPr>
              <w:topLinePunct/>
              <w:spacing w:line="440" w:lineRule="exact"/>
              <w:ind w:firstLine="0" w:firstLineChars="0"/>
              <w:rPr>
                <w:rFonts w:ascii="宋体" w:hAnsi="宋体" w:cs="宋体"/>
                <w:highlight w:val="none"/>
              </w:rPr>
            </w:pPr>
          </w:p>
          <w:p>
            <w:pPr>
              <w:topLinePunct/>
              <w:spacing w:line="440" w:lineRule="exact"/>
              <w:ind w:firstLine="0" w:firstLineChars="0"/>
              <w:rPr>
                <w:rFonts w:ascii="宋体" w:hAnsi="宋体" w:cs="宋体"/>
                <w:highlight w:val="none"/>
              </w:rPr>
            </w:pPr>
          </w:p>
          <w:p>
            <w:pPr>
              <w:topLinePunct/>
              <w:spacing w:line="440" w:lineRule="exact"/>
              <w:ind w:firstLine="0" w:firstLineChars="0"/>
              <w:rPr>
                <w:rFonts w:ascii="宋体" w:hAnsi="宋体" w:cs="宋体"/>
                <w:highlight w:val="none"/>
              </w:rPr>
            </w:pPr>
          </w:p>
          <w:p>
            <w:pPr>
              <w:topLinePunct/>
              <w:spacing w:line="440" w:lineRule="exact"/>
              <w:ind w:firstLine="0" w:firstLineChars="0"/>
              <w:rPr>
                <w:rFonts w:ascii="宋体" w:hAnsi="宋体" w:cs="宋体"/>
                <w:highlight w:val="none"/>
              </w:rPr>
            </w:pPr>
          </w:p>
          <w:p>
            <w:pPr>
              <w:topLinePunct/>
              <w:spacing w:line="440" w:lineRule="exact"/>
              <w:ind w:firstLine="0" w:firstLineChars="0"/>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jc w:val="center"/>
              <w:rPr>
                <w:rFonts w:ascii="宋体" w:hAnsi="宋体" w:cs="宋体"/>
                <w:highlight w:val="none"/>
              </w:rPr>
            </w:pPr>
            <w:r>
              <w:rPr>
                <w:rFonts w:hint="eastAsia" w:ascii="宋体" w:hAnsi="宋体" w:cs="宋体"/>
                <w:highlight w:val="none"/>
              </w:rPr>
              <w:t>备注</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ind w:firstLine="0" w:firstLineChars="0"/>
              <w:rPr>
                <w:rFonts w:ascii="宋体" w:hAnsi="宋体" w:cs="宋体"/>
                <w:highlight w:val="none"/>
              </w:rPr>
            </w:pPr>
          </w:p>
        </w:tc>
      </w:tr>
    </w:tbl>
    <w:p>
      <w:pPr>
        <w:ind w:firstLine="420"/>
        <w:rPr>
          <w:rFonts w:ascii="宋体" w:hAnsi="宋体" w:cs="宋体"/>
          <w:highlight w:val="none"/>
        </w:rPr>
      </w:pPr>
    </w:p>
    <w:p>
      <w:pPr>
        <w:ind w:firstLine="420"/>
        <w:rPr>
          <w:rFonts w:ascii="宋体" w:hAnsi="宋体" w:cs="宋体"/>
          <w:highlight w:val="none"/>
        </w:rPr>
      </w:pPr>
      <w:r>
        <w:rPr>
          <w:rFonts w:hint="eastAsia" w:ascii="宋体" w:hAnsi="宋体" w:cs="宋体"/>
          <w:highlight w:val="none"/>
        </w:rPr>
        <w:t>1. 每张表格只填写一个工程项目，并标明表序。</w:t>
      </w:r>
    </w:p>
    <w:p>
      <w:pPr>
        <w:ind w:firstLine="420"/>
        <w:rPr>
          <w:rFonts w:ascii="宋体" w:hAnsi="宋体" w:cs="宋体"/>
          <w:highlight w:val="none"/>
        </w:rPr>
      </w:pPr>
      <w:bookmarkStart w:id="654" w:name="_Hlk520561738"/>
      <w:r>
        <w:rPr>
          <w:rFonts w:hint="eastAsia" w:ascii="宋体" w:hAnsi="宋体" w:cs="宋体"/>
          <w:highlight w:val="none"/>
        </w:rPr>
        <w:t xml:space="preserve">2. </w:t>
      </w:r>
      <w:bookmarkEnd w:id="654"/>
      <w:r>
        <w:rPr>
          <w:rFonts w:hint="eastAsia" w:ascii="宋体" w:hAnsi="宋体" w:cs="宋体"/>
          <w:highlight w:val="none"/>
        </w:rPr>
        <w:t>企业近 3 年内（2020 年 1 月至今）承担过类似相关业绩</w:t>
      </w:r>
      <w:r>
        <w:rPr>
          <w:rFonts w:hint="eastAsia" w:ascii="宋体" w:hAnsi="宋体" w:cs="宋体"/>
          <w:highlight w:val="none"/>
          <w:lang w:eastAsia="zh-CN"/>
        </w:rPr>
        <w:t>（</w:t>
      </w:r>
      <w:r>
        <w:rPr>
          <w:rFonts w:hint="eastAsia" w:ascii="宋体" w:hAnsi="宋体" w:cs="宋体"/>
          <w:highlight w:val="none"/>
        </w:rPr>
        <w:t>以合同或中标通知书为准</w:t>
      </w:r>
      <w:r>
        <w:rPr>
          <w:rFonts w:hint="eastAsia" w:ascii="宋体" w:hAnsi="宋体" w:cs="宋体"/>
          <w:highlight w:val="none"/>
          <w:lang w:eastAsia="zh-CN"/>
        </w:rPr>
        <w:t>）</w:t>
      </w:r>
      <w:r>
        <w:rPr>
          <w:rFonts w:hint="eastAsia" w:ascii="宋体" w:hAnsi="宋体" w:cs="宋体"/>
          <w:highlight w:val="none"/>
          <w:lang w:val="en-US" w:eastAsia="zh-CN"/>
        </w:rPr>
        <w:t>复印件加盖公章</w:t>
      </w:r>
      <w:r>
        <w:rPr>
          <w:rFonts w:hint="eastAsia" w:ascii="宋体" w:hAnsi="宋体" w:cs="宋体"/>
          <w:highlight w:val="none"/>
        </w:rPr>
        <w:t>。</w:t>
      </w:r>
      <w:r>
        <w:rPr>
          <w:rFonts w:hint="eastAsia" w:ascii="宋体" w:hAnsi="宋体" w:cs="宋体"/>
          <w:highlight w:val="none"/>
        </w:rPr>
        <w:br w:type="page"/>
      </w:r>
      <w:bookmarkStart w:id="655" w:name="_Toc352703741"/>
      <w:bookmarkStart w:id="656" w:name="_Toc300835229"/>
    </w:p>
    <w:bookmarkEnd w:id="655"/>
    <w:bookmarkEnd w:id="656"/>
    <w:p>
      <w:pPr>
        <w:pStyle w:val="4"/>
        <w:bidi w:val="0"/>
        <w:spacing w:line="240" w:lineRule="auto"/>
        <w:jc w:val="center"/>
        <w:rPr>
          <w:rFonts w:hint="eastAsia"/>
          <w:highlight w:val="none"/>
          <w:lang w:val="en-US" w:eastAsia="zh-CN"/>
        </w:rPr>
      </w:pPr>
      <w:bookmarkStart w:id="657" w:name="_Toc7410"/>
      <w:bookmarkStart w:id="658" w:name="_Toc10661"/>
      <w:bookmarkStart w:id="659" w:name="_Toc492300542"/>
      <w:bookmarkStart w:id="660" w:name="_Toc29549"/>
      <w:r>
        <w:rPr>
          <w:rFonts w:hint="eastAsia"/>
          <w:highlight w:val="none"/>
          <w:lang w:val="en-US" w:eastAsia="zh-CN"/>
        </w:rPr>
        <w:t>六、</w:t>
      </w:r>
      <w:bookmarkEnd w:id="657"/>
      <w:bookmarkEnd w:id="658"/>
      <w:bookmarkEnd w:id="659"/>
      <w:bookmarkEnd w:id="660"/>
      <w:r>
        <w:rPr>
          <w:rFonts w:hint="eastAsia"/>
          <w:highlight w:val="none"/>
          <w:lang w:val="en-US" w:eastAsia="zh-CN"/>
        </w:rPr>
        <w:t>项目部人员配置</w:t>
      </w:r>
    </w:p>
    <w:p>
      <w:pPr>
        <w:spacing w:line="360" w:lineRule="auto"/>
        <w:ind w:firstLine="0" w:firstLineChars="0"/>
        <w:jc w:val="center"/>
        <w:rPr>
          <w:rFonts w:hint="eastAsia" w:ascii="宋体" w:hAnsi="宋体" w:cs="宋体"/>
          <w:b/>
          <w:bCs/>
          <w:sz w:val="32"/>
          <w:szCs w:val="32"/>
          <w:highlight w:val="none"/>
        </w:rPr>
      </w:pPr>
      <w:r>
        <w:rPr>
          <w:rFonts w:hint="eastAsia" w:ascii="宋体" w:hAnsi="宋体" w:cs="宋体"/>
          <w:szCs w:val="20"/>
          <w:highlight w:val="none"/>
          <w:lang w:eastAsia="zh-CN"/>
        </w:rPr>
        <w:t>各</w:t>
      </w:r>
      <w:r>
        <w:rPr>
          <w:rFonts w:hint="eastAsia" w:ascii="宋体" w:hAnsi="宋体" w:cs="宋体"/>
          <w:szCs w:val="20"/>
          <w:highlight w:val="none"/>
        </w:rPr>
        <w:t>投标</w:t>
      </w:r>
      <w:r>
        <w:rPr>
          <w:rFonts w:hint="eastAsia" w:ascii="宋体" w:hAnsi="宋体" w:cs="宋体"/>
          <w:szCs w:val="20"/>
          <w:highlight w:val="none"/>
          <w:lang w:val="en-US" w:eastAsia="zh-CN"/>
        </w:rPr>
        <w:t>人</w:t>
      </w:r>
      <w:r>
        <w:rPr>
          <w:rFonts w:hint="eastAsia" w:ascii="宋体" w:hAnsi="宋体" w:cs="宋体"/>
          <w:szCs w:val="20"/>
          <w:highlight w:val="none"/>
          <w:lang w:eastAsia="zh-CN"/>
        </w:rPr>
        <w:t>根据评标办法及招标文件要求</w:t>
      </w:r>
      <w:r>
        <w:rPr>
          <w:rFonts w:hint="eastAsia" w:ascii="宋体" w:hAnsi="宋体" w:cs="宋体"/>
          <w:szCs w:val="20"/>
          <w:highlight w:val="none"/>
        </w:rPr>
        <w:t>自行编写</w:t>
      </w:r>
    </w:p>
    <w:p>
      <w:pPr>
        <w:ind w:firstLine="0" w:firstLineChars="0"/>
        <w:jc w:val="center"/>
        <w:rPr>
          <w:rFonts w:hint="eastAsia" w:ascii="宋体" w:hAnsi="宋体" w:cs="宋体"/>
          <w:b/>
          <w:bCs/>
          <w:sz w:val="32"/>
          <w:szCs w:val="32"/>
          <w:highlight w:val="none"/>
        </w:rPr>
      </w:pPr>
    </w:p>
    <w:p>
      <w:pPr>
        <w:ind w:firstLine="0" w:firstLineChars="0"/>
        <w:jc w:val="center"/>
        <w:rPr>
          <w:rFonts w:hint="eastAsia" w:ascii="宋体" w:hAnsi="宋体" w:cs="宋体"/>
          <w:b/>
          <w:bCs/>
          <w:sz w:val="32"/>
          <w:szCs w:val="32"/>
          <w:highlight w:val="none"/>
        </w:rPr>
      </w:pPr>
    </w:p>
    <w:p>
      <w:pPr>
        <w:pStyle w:val="4"/>
        <w:bidi w:val="0"/>
        <w:spacing w:line="240" w:lineRule="auto"/>
        <w:jc w:val="center"/>
        <w:rPr>
          <w:rFonts w:hint="eastAsia"/>
          <w:highlight w:val="none"/>
          <w:lang w:val="en-US" w:eastAsia="zh-CN"/>
        </w:rPr>
      </w:pPr>
      <w:r>
        <w:rPr>
          <w:rFonts w:hint="eastAsia"/>
          <w:highlight w:val="none"/>
          <w:lang w:val="en-US" w:eastAsia="zh-CN"/>
        </w:rPr>
        <w:t>七、服务方案</w:t>
      </w:r>
    </w:p>
    <w:p>
      <w:pPr>
        <w:widowControl/>
        <w:wordWrap w:val="0"/>
        <w:spacing w:line="400" w:lineRule="exact"/>
        <w:ind w:right="-197" w:rightChars="-94" w:firstLine="420"/>
        <w:jc w:val="center"/>
        <w:rPr>
          <w:rFonts w:ascii="宋体" w:hAnsi="宋体" w:cs="宋体"/>
          <w:szCs w:val="20"/>
          <w:highlight w:val="none"/>
        </w:rPr>
      </w:pPr>
      <w:r>
        <w:rPr>
          <w:rFonts w:hint="eastAsia" w:ascii="宋体" w:hAnsi="宋体" w:cs="宋体"/>
          <w:szCs w:val="20"/>
          <w:highlight w:val="none"/>
          <w:lang w:eastAsia="zh-CN"/>
        </w:rPr>
        <w:t>各</w:t>
      </w:r>
      <w:r>
        <w:rPr>
          <w:rFonts w:hint="eastAsia" w:ascii="宋体" w:hAnsi="宋体" w:cs="宋体"/>
          <w:szCs w:val="20"/>
          <w:highlight w:val="none"/>
        </w:rPr>
        <w:t>投标</w:t>
      </w:r>
      <w:r>
        <w:rPr>
          <w:rFonts w:hint="eastAsia" w:ascii="宋体" w:hAnsi="宋体" w:cs="宋体"/>
          <w:szCs w:val="20"/>
          <w:highlight w:val="none"/>
          <w:lang w:val="en-US" w:eastAsia="zh-CN"/>
        </w:rPr>
        <w:t>人</w:t>
      </w:r>
      <w:r>
        <w:rPr>
          <w:rFonts w:hint="eastAsia" w:ascii="宋体" w:hAnsi="宋体" w:cs="宋体"/>
          <w:szCs w:val="20"/>
          <w:highlight w:val="none"/>
          <w:lang w:eastAsia="zh-CN"/>
        </w:rPr>
        <w:t>根据评标办法及招标文件要求</w:t>
      </w:r>
      <w:r>
        <w:rPr>
          <w:rFonts w:hint="eastAsia" w:ascii="宋体" w:hAnsi="宋体" w:cs="宋体"/>
          <w:szCs w:val="20"/>
          <w:highlight w:val="none"/>
        </w:rPr>
        <w:t>自行编写</w:t>
      </w:r>
    </w:p>
    <w:p>
      <w:pPr>
        <w:widowControl/>
        <w:wordWrap w:val="0"/>
        <w:spacing w:line="400" w:lineRule="exact"/>
        <w:ind w:right="-197" w:rightChars="-94" w:firstLine="420"/>
        <w:jc w:val="left"/>
        <w:rPr>
          <w:rFonts w:ascii="宋体" w:hAnsi="宋体" w:cs="宋体"/>
          <w:szCs w:val="20"/>
          <w:highlight w:val="none"/>
        </w:rPr>
      </w:pPr>
    </w:p>
    <w:p>
      <w:pPr>
        <w:widowControl/>
        <w:wordWrap w:val="0"/>
        <w:spacing w:line="400" w:lineRule="exact"/>
        <w:ind w:right="-197" w:rightChars="-94" w:firstLine="420"/>
        <w:jc w:val="left"/>
        <w:rPr>
          <w:rFonts w:hint="default" w:ascii="宋体" w:hAnsi="宋体" w:eastAsia="宋体" w:cs="宋体"/>
          <w:szCs w:val="20"/>
          <w:highlight w:val="none"/>
          <w:lang w:val="en-US" w:eastAsia="zh-CN"/>
        </w:rPr>
      </w:pPr>
      <w:r>
        <w:rPr>
          <w:rFonts w:hint="eastAsia" w:ascii="宋体" w:hAnsi="宋体" w:cs="宋体"/>
          <w:szCs w:val="20"/>
          <w:highlight w:val="none"/>
          <w:lang w:val="en-US" w:eastAsia="zh-CN"/>
        </w:rPr>
        <w:t xml:space="preserve">   </w:t>
      </w:r>
    </w:p>
    <w:p>
      <w:pPr>
        <w:widowControl/>
        <w:wordWrap w:val="0"/>
        <w:spacing w:line="400" w:lineRule="exact"/>
        <w:ind w:right="-197" w:rightChars="-94" w:firstLine="420"/>
        <w:jc w:val="left"/>
        <w:rPr>
          <w:rFonts w:ascii="宋体" w:hAnsi="宋体" w:cs="宋体"/>
          <w:szCs w:val="20"/>
          <w:highlight w:val="none"/>
        </w:rPr>
      </w:pPr>
    </w:p>
    <w:p>
      <w:pPr>
        <w:ind w:firstLine="420"/>
        <w:rPr>
          <w:rFonts w:ascii="宋体" w:hAnsi="宋体" w:cs="宋体"/>
          <w:highlight w:val="none"/>
        </w:rPr>
      </w:pPr>
    </w:p>
    <w:p>
      <w:pPr>
        <w:pStyle w:val="4"/>
        <w:bidi w:val="0"/>
        <w:spacing w:line="240" w:lineRule="auto"/>
        <w:jc w:val="center"/>
        <w:rPr>
          <w:rFonts w:hint="eastAsia"/>
          <w:highlight w:val="none"/>
          <w:lang w:val="en-US" w:eastAsia="zh-CN"/>
        </w:rPr>
      </w:pPr>
      <w:r>
        <w:rPr>
          <w:rFonts w:hint="eastAsia"/>
          <w:highlight w:val="none"/>
          <w:lang w:val="en-US" w:eastAsia="zh-CN"/>
        </w:rPr>
        <w:t>八、</w:t>
      </w:r>
      <w:r>
        <w:rPr>
          <w:rFonts w:hint="eastAsia"/>
          <w:highlight w:val="none"/>
          <w:lang w:val="zh-CN" w:eastAsia="zh-CN"/>
        </w:rPr>
        <w:t>服务承诺</w:t>
      </w:r>
      <w:r>
        <w:rPr>
          <w:rFonts w:hint="eastAsia"/>
          <w:highlight w:val="none"/>
          <w:lang w:val="en-US" w:eastAsia="zh-CN"/>
        </w:rPr>
        <w:t>及建议</w:t>
      </w:r>
    </w:p>
    <w:p>
      <w:pPr>
        <w:jc w:val="center"/>
        <w:rPr>
          <w:highlight w:val="none"/>
        </w:rPr>
      </w:pPr>
      <w:r>
        <w:rPr>
          <w:rFonts w:hint="eastAsia" w:ascii="宋体" w:hAnsi="宋体" w:eastAsia="宋体" w:cs="宋体"/>
          <w:b w:val="0"/>
          <w:kern w:val="2"/>
          <w:sz w:val="21"/>
          <w:szCs w:val="20"/>
          <w:highlight w:val="none"/>
          <w:lang w:val="en-US" w:eastAsia="zh-CN" w:bidi="ar-SA"/>
        </w:rPr>
        <w:t>各投标人根据评标办法及招标文件要求自行编写</w:t>
      </w:r>
      <w:r>
        <w:rPr>
          <w:rFonts w:hint="eastAsia"/>
          <w:highlight w:val="none"/>
        </w:rPr>
        <w:br w:type="page"/>
      </w:r>
    </w:p>
    <w:p>
      <w:pPr>
        <w:pStyle w:val="4"/>
        <w:bidi w:val="0"/>
        <w:spacing w:line="240" w:lineRule="auto"/>
        <w:jc w:val="center"/>
        <w:rPr>
          <w:rFonts w:hint="eastAsia"/>
          <w:highlight w:val="none"/>
          <w:lang w:val="en-US" w:eastAsia="zh-CN"/>
        </w:rPr>
      </w:pPr>
      <w:bookmarkStart w:id="661" w:name="_Toc23532"/>
      <w:bookmarkStart w:id="662" w:name="_Toc10835"/>
      <w:bookmarkStart w:id="663" w:name="_Toc16659"/>
      <w:r>
        <w:rPr>
          <w:rFonts w:hint="eastAsia"/>
          <w:highlight w:val="none"/>
          <w:lang w:val="en-US" w:eastAsia="zh-CN"/>
        </w:rPr>
        <w:t>九、其他资料</w:t>
      </w:r>
      <w:bookmarkEnd w:id="661"/>
      <w:bookmarkEnd w:id="662"/>
      <w:bookmarkEnd w:id="663"/>
    </w:p>
    <w:p>
      <w:pPr>
        <w:ind w:firstLine="420"/>
        <w:rPr>
          <w:rFonts w:ascii="宋体" w:hAnsi="宋体" w:cs="宋体"/>
          <w:highlight w:val="none"/>
        </w:rPr>
      </w:pPr>
    </w:p>
    <w:p>
      <w:pPr>
        <w:adjustRightInd w:val="0"/>
        <w:spacing w:line="440" w:lineRule="exact"/>
        <w:ind w:firstLine="480"/>
        <w:rPr>
          <w:rFonts w:ascii="宋体" w:hAnsi="宋体" w:cs="宋体"/>
          <w:sz w:val="24"/>
          <w:highlight w:val="none"/>
        </w:rPr>
      </w:pPr>
      <w:r>
        <w:rPr>
          <w:rFonts w:hint="eastAsia" w:ascii="宋体" w:hAnsi="宋体" w:cs="宋体"/>
          <w:sz w:val="24"/>
          <w:highlight w:val="none"/>
          <w:lang w:val="en-US" w:eastAsia="zh-CN"/>
        </w:rPr>
        <w:t>投标人</w:t>
      </w:r>
      <w:r>
        <w:rPr>
          <w:rFonts w:hint="eastAsia" w:ascii="宋体" w:hAnsi="宋体" w:cs="宋体"/>
          <w:sz w:val="24"/>
          <w:highlight w:val="none"/>
        </w:rPr>
        <w:t>认为有必要提供的其他资料。</w:t>
      </w:r>
    </w:p>
    <w:p>
      <w:pPr>
        <w:pStyle w:val="38"/>
        <w:ind w:firstLine="480"/>
        <w:rPr>
          <w:rFonts w:ascii="宋体" w:hAnsi="宋体" w:cs="宋体"/>
          <w:sz w:val="24"/>
          <w:highlight w:val="none"/>
        </w:rPr>
      </w:pPr>
    </w:p>
    <w:p>
      <w:pPr>
        <w:ind w:firstLine="480"/>
        <w:rPr>
          <w:rFonts w:ascii="宋体" w:hAnsi="宋体" w:cs="宋体"/>
          <w:sz w:val="24"/>
          <w:highlight w:val="none"/>
        </w:rPr>
      </w:pPr>
      <w:r>
        <w:rPr>
          <w:rFonts w:hint="eastAsia" w:ascii="宋体" w:hAnsi="宋体" w:cs="宋体"/>
          <w:sz w:val="24"/>
          <w:highlight w:val="none"/>
        </w:rPr>
        <w:br w:type="page"/>
      </w:r>
    </w:p>
    <w:p>
      <w:pPr>
        <w:pStyle w:val="4"/>
        <w:bidi w:val="0"/>
        <w:spacing w:line="240" w:lineRule="auto"/>
        <w:jc w:val="center"/>
        <w:rPr>
          <w:rFonts w:hint="eastAsia"/>
          <w:highlight w:val="none"/>
          <w:lang w:val="zh-CN" w:eastAsia="zh-CN"/>
        </w:rPr>
      </w:pPr>
      <w:bookmarkStart w:id="664" w:name="_Toc23655"/>
      <w:r>
        <w:rPr>
          <w:rFonts w:hint="eastAsia"/>
          <w:highlight w:val="none"/>
          <w:lang w:val="en-US" w:eastAsia="zh-CN"/>
        </w:rPr>
        <w:t>十</w:t>
      </w:r>
      <w:r>
        <w:rPr>
          <w:rFonts w:hint="eastAsia"/>
          <w:highlight w:val="none"/>
          <w:lang w:val="zh-CN" w:eastAsia="zh-CN"/>
        </w:rPr>
        <w:t>、政府采购政策</w:t>
      </w:r>
      <w:bookmarkEnd w:id="664"/>
    </w:p>
    <w:p>
      <w:pPr>
        <w:ind w:firstLine="0" w:firstLineChars="0"/>
        <w:jc w:val="left"/>
        <w:rPr>
          <w:rFonts w:ascii="宋体" w:hAnsi="宋体" w:cs="宋体"/>
          <w:b/>
          <w:kern w:val="0"/>
          <w:szCs w:val="21"/>
          <w:highlight w:val="none"/>
        </w:rPr>
      </w:pPr>
      <w:r>
        <w:rPr>
          <w:rFonts w:hint="eastAsia" w:ascii="宋体" w:hAnsi="宋体" w:cs="宋体"/>
          <w:b/>
          <w:kern w:val="0"/>
          <w:szCs w:val="21"/>
          <w:highlight w:val="none"/>
        </w:rPr>
        <w:t>附件1：</w:t>
      </w:r>
    </w:p>
    <w:p>
      <w:pPr>
        <w:pStyle w:val="2"/>
        <w:rPr>
          <w:rFonts w:hint="eastAsia"/>
          <w:highlight w:val="none"/>
        </w:rPr>
      </w:pPr>
    </w:p>
    <w:p>
      <w:pPr>
        <w:jc w:val="center"/>
        <w:rPr>
          <w:rFonts w:hint="eastAsia" w:ascii="宋体" w:hAnsi="宋体" w:eastAsia="宋体" w:cs="宋体"/>
          <w:b/>
          <w:bCs/>
          <w:sz w:val="28"/>
          <w:szCs w:val="28"/>
          <w:highlight w:val="none"/>
        </w:rPr>
      </w:pPr>
      <w:bookmarkStart w:id="665" w:name="_Toc24708"/>
      <w:bookmarkStart w:id="666" w:name="_Toc28713"/>
      <w:bookmarkStart w:id="667" w:name="_Toc13970"/>
      <w:bookmarkStart w:id="668" w:name="_Toc8648"/>
      <w:bookmarkStart w:id="669" w:name="_Toc3287"/>
      <w:bookmarkStart w:id="670" w:name="_Toc5347"/>
      <w:r>
        <w:rPr>
          <w:rFonts w:hint="eastAsia" w:ascii="宋体" w:hAnsi="宋体" w:eastAsia="宋体" w:cs="宋体"/>
          <w:b/>
          <w:bCs/>
          <w:sz w:val="28"/>
          <w:szCs w:val="28"/>
          <w:highlight w:val="none"/>
        </w:rPr>
        <w:t>中小企业声明函(工程、服务)</w:t>
      </w:r>
      <w:bookmarkEnd w:id="665"/>
      <w:bookmarkEnd w:id="666"/>
      <w:bookmarkEnd w:id="667"/>
      <w:bookmarkEnd w:id="668"/>
      <w:bookmarkEnd w:id="669"/>
      <w:bookmarkEnd w:id="670"/>
    </w:p>
    <w:p>
      <w:pPr>
        <w:pStyle w:val="34"/>
        <w:shd w:val="clear" w:color="auto" w:fill="FFFFFF"/>
        <w:spacing w:line="360" w:lineRule="auto"/>
        <w:ind w:firstLine="480" w:firstLineChars="200"/>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本公司郑重声明，根据《政府采购促进中小企业发展管理办法》(财库〔2020〕46号)的规定，本公司参加</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zh-CN" w:eastAsia="zh-CN" w:bidi="ar-SA"/>
        </w:rPr>
        <w:t>(单位名称)</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zh-CN" w:eastAsia="zh-CN" w:bidi="ar-SA"/>
        </w:rPr>
        <w:t>的</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zh-CN" w:eastAsia="zh-CN" w:bidi="ar-SA"/>
        </w:rPr>
        <w:t>(项目名称)</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zh-CN" w:eastAsia="zh-CN" w:bidi="ar-SA"/>
        </w:rPr>
        <w:t>采购活动，工程的</w:t>
      </w:r>
      <w:r>
        <w:rPr>
          <w:rFonts w:hint="eastAsia" w:ascii="宋体" w:hAnsi="宋体" w:eastAsia="宋体" w:cs="宋体"/>
          <w:kern w:val="2"/>
          <w:sz w:val="24"/>
          <w:szCs w:val="24"/>
          <w:highlight w:val="none"/>
          <w:lang w:val="en-US" w:eastAsia="zh-CN" w:bidi="ar-SA"/>
        </w:rPr>
        <w:t>实施</w:t>
      </w:r>
      <w:r>
        <w:rPr>
          <w:rFonts w:hint="eastAsia" w:ascii="宋体" w:hAnsi="宋体" w:eastAsia="宋体" w:cs="宋体"/>
          <w:kern w:val="2"/>
          <w:sz w:val="24"/>
          <w:szCs w:val="24"/>
          <w:highlight w:val="none"/>
          <w:lang w:val="zh-CN" w:eastAsia="zh-CN" w:bidi="ar-SA"/>
        </w:rPr>
        <w:t>单位全部为符合政策要求的中小企业。具体情况如下:</w:t>
      </w:r>
    </w:p>
    <w:p>
      <w:pPr>
        <w:pStyle w:val="34"/>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w:t>
      </w:r>
      <w:r>
        <w:rPr>
          <w:rFonts w:hint="eastAsia" w:ascii="宋体" w:hAnsi="宋体" w:eastAsia="宋体" w:cs="宋体"/>
          <w:kern w:val="2"/>
          <w:sz w:val="24"/>
          <w:szCs w:val="24"/>
          <w:highlight w:val="none"/>
          <w:u w:val="single"/>
          <w:lang w:val="zh-CN" w:eastAsia="zh-CN" w:bidi="ar-SA"/>
        </w:rPr>
        <w:t xml:space="preserve"> (</w:t>
      </w:r>
      <w:r>
        <w:rPr>
          <w:rFonts w:hint="eastAsia" w:ascii="宋体" w:hAnsi="宋体" w:eastAsia="宋体" w:cs="宋体"/>
          <w:kern w:val="2"/>
          <w:sz w:val="24"/>
          <w:szCs w:val="24"/>
          <w:highlight w:val="none"/>
          <w:u w:val="single"/>
          <w:lang w:val="en-US" w:eastAsia="zh-CN" w:bidi="ar-SA"/>
        </w:rPr>
        <w:t>项目</w:t>
      </w:r>
      <w:r>
        <w:rPr>
          <w:rFonts w:hint="eastAsia" w:ascii="宋体" w:hAnsi="宋体" w:eastAsia="宋体" w:cs="宋体"/>
          <w:kern w:val="2"/>
          <w:sz w:val="24"/>
          <w:szCs w:val="24"/>
          <w:highlight w:val="none"/>
          <w:u w:val="single"/>
          <w:lang w:val="zh-CN" w:eastAsia="zh-CN" w:bidi="ar-SA"/>
        </w:rPr>
        <w:t>名称)</w:t>
      </w:r>
      <w:r>
        <w:rPr>
          <w:rFonts w:hint="eastAsia"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zh-CN" w:eastAsia="zh-CN" w:bidi="ar-SA"/>
        </w:rPr>
        <w:t>，</w:t>
      </w:r>
      <w:r>
        <w:rPr>
          <w:rFonts w:hint="eastAsia" w:ascii="宋体" w:hAnsi="宋体" w:eastAsia="宋体" w:cs="宋体"/>
          <w:kern w:val="2"/>
          <w:sz w:val="24"/>
          <w:szCs w:val="24"/>
          <w:highlight w:val="none"/>
          <w:lang w:val="zh-CN" w:eastAsia="zh-CN" w:bidi="ar-SA"/>
        </w:rPr>
        <w:t>属于</w:t>
      </w:r>
      <w:r>
        <w:rPr>
          <w:rFonts w:hint="eastAsia" w:ascii="宋体" w:hAnsi="宋体" w:eastAsia="宋体" w:cs="宋体"/>
          <w:kern w:val="2"/>
          <w:sz w:val="24"/>
          <w:szCs w:val="24"/>
          <w:highlight w:val="none"/>
          <w:u w:val="single"/>
          <w:lang w:val="zh-CN" w:eastAsia="zh-CN" w:bidi="ar-SA"/>
        </w:rPr>
        <w:t>(</w:t>
      </w:r>
      <w:r>
        <w:rPr>
          <w:rFonts w:hint="eastAsia" w:cs="宋体"/>
          <w:kern w:val="2"/>
          <w:sz w:val="24"/>
          <w:szCs w:val="24"/>
          <w:highlight w:val="none"/>
          <w:u w:val="single"/>
          <w:lang w:val="en-US" w:eastAsia="zh-CN" w:bidi="ar-SA"/>
        </w:rPr>
        <w:t>其他为列明行业</w:t>
      </w:r>
      <w:r>
        <w:rPr>
          <w:rFonts w:hint="eastAsia" w:ascii="宋体" w:hAnsi="宋体" w:eastAsia="宋体" w:cs="宋体"/>
          <w:kern w:val="2"/>
          <w:sz w:val="24"/>
          <w:szCs w:val="24"/>
          <w:highlight w:val="none"/>
          <w:u w:val="single"/>
          <w:lang w:val="zh-CN" w:eastAsia="zh-CN" w:bidi="ar-SA"/>
        </w:rPr>
        <w:t>)</w:t>
      </w:r>
      <w:r>
        <w:rPr>
          <w:rFonts w:hint="eastAsia" w:ascii="宋体" w:hAnsi="宋体" w:eastAsia="宋体" w:cs="宋体"/>
          <w:kern w:val="2"/>
          <w:sz w:val="24"/>
          <w:szCs w:val="24"/>
          <w:highlight w:val="none"/>
          <w:lang w:val="zh-CN" w:eastAsia="zh-CN" w:bidi="ar-SA"/>
        </w:rPr>
        <w:t>; 承建(承接)企业为</w:t>
      </w:r>
      <w:r>
        <w:rPr>
          <w:rFonts w:hint="eastAsia" w:ascii="宋体" w:hAnsi="宋体" w:eastAsia="宋体" w:cs="宋体"/>
          <w:kern w:val="2"/>
          <w:sz w:val="24"/>
          <w:szCs w:val="24"/>
          <w:highlight w:val="none"/>
          <w:u w:val="single"/>
          <w:lang w:val="zh-CN" w:eastAsia="zh-CN" w:bidi="ar-SA"/>
        </w:rPr>
        <w:t>(企业名称)</w:t>
      </w:r>
      <w:r>
        <w:rPr>
          <w:rFonts w:hint="eastAsia" w:ascii="宋体" w:hAnsi="宋体" w:eastAsia="宋体" w:cs="宋体"/>
          <w:kern w:val="2"/>
          <w:sz w:val="24"/>
          <w:szCs w:val="24"/>
          <w:highlight w:val="none"/>
          <w:lang w:val="zh-CN" w:eastAsia="zh-CN" w:bidi="ar-SA"/>
        </w:rPr>
        <w:t>，从业人员</w:t>
      </w:r>
      <w:r>
        <w:rPr>
          <w:rFonts w:hint="eastAsia" w:ascii="宋体" w:hAnsi="宋体" w:eastAsia="宋体" w:cs="宋体"/>
          <w:kern w:val="2"/>
          <w:sz w:val="24"/>
          <w:szCs w:val="24"/>
          <w:highlight w:val="none"/>
          <w:u w:val="single"/>
          <w:lang w:val="zh-CN" w:eastAsia="zh-CN" w:bidi="ar-SA"/>
        </w:rPr>
        <w:t>  </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zh-CN" w:eastAsia="zh-CN" w:bidi="ar-SA"/>
        </w:rPr>
        <w:t> </w:t>
      </w:r>
      <w:r>
        <w:rPr>
          <w:rFonts w:hint="eastAsia" w:ascii="宋体" w:hAnsi="宋体" w:eastAsia="宋体" w:cs="宋体"/>
          <w:kern w:val="2"/>
          <w:sz w:val="24"/>
          <w:szCs w:val="24"/>
          <w:highlight w:val="none"/>
          <w:lang w:val="zh-CN" w:eastAsia="zh-CN" w:bidi="ar-SA"/>
        </w:rPr>
        <w:t>人，营业收入为</w:t>
      </w:r>
      <w:r>
        <w:rPr>
          <w:rFonts w:hint="eastAsia" w:ascii="宋体" w:hAnsi="宋体" w:eastAsia="宋体" w:cs="宋体"/>
          <w:kern w:val="2"/>
          <w:sz w:val="24"/>
          <w:szCs w:val="24"/>
          <w:highlight w:val="none"/>
          <w:u w:val="single"/>
          <w:lang w:val="zh-CN" w:eastAsia="zh-CN" w:bidi="ar-SA"/>
        </w:rPr>
        <w:t> </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zh-CN" w:eastAsia="zh-CN" w:bidi="ar-SA"/>
        </w:rPr>
        <w:t>  </w:t>
      </w:r>
      <w:r>
        <w:rPr>
          <w:rFonts w:hint="eastAsia" w:ascii="宋体" w:hAnsi="宋体" w:eastAsia="宋体" w:cs="宋体"/>
          <w:kern w:val="2"/>
          <w:sz w:val="24"/>
          <w:szCs w:val="24"/>
          <w:highlight w:val="none"/>
          <w:lang w:val="zh-CN" w:eastAsia="zh-CN" w:bidi="ar-SA"/>
        </w:rPr>
        <w:t>万元，资产总额为</w:t>
      </w:r>
      <w:r>
        <w:rPr>
          <w:rFonts w:hint="eastAsia" w:ascii="宋体" w:hAnsi="宋体" w:eastAsia="宋体" w:cs="宋体"/>
          <w:kern w:val="2"/>
          <w:sz w:val="24"/>
          <w:szCs w:val="24"/>
          <w:highlight w:val="none"/>
          <w:u w:val="single"/>
          <w:lang w:val="zh-CN" w:eastAsia="zh-CN" w:bidi="ar-SA"/>
        </w:rPr>
        <w:t>   </w:t>
      </w:r>
      <w:r>
        <w:rPr>
          <w:rFonts w:hint="eastAsia" w:ascii="宋体" w:hAnsi="宋体" w:eastAsia="宋体" w:cs="宋体"/>
          <w:kern w:val="2"/>
          <w:sz w:val="24"/>
          <w:szCs w:val="24"/>
          <w:highlight w:val="none"/>
          <w:lang w:val="zh-CN" w:eastAsia="zh-CN" w:bidi="ar-SA"/>
        </w:rPr>
        <w:t>万元1，属于</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zh-CN" w:eastAsia="zh-CN" w:bidi="ar-SA"/>
        </w:rPr>
        <w:t>(中型企业、小型企业、微型企业);</w:t>
      </w:r>
    </w:p>
    <w:p>
      <w:pPr>
        <w:pStyle w:val="34"/>
        <w:shd w:val="clear" w:color="auto" w:fill="FFFFFF"/>
        <w:spacing w:line="360" w:lineRule="auto"/>
        <w:ind w:firstLine="480" w:firstLineChars="200"/>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w:t>
      </w:r>
    </w:p>
    <w:p>
      <w:pPr>
        <w:pStyle w:val="34"/>
        <w:shd w:val="clear" w:color="auto" w:fill="FFFFFF"/>
        <w:spacing w:line="360" w:lineRule="auto"/>
        <w:ind w:firstLine="480" w:firstLineChars="200"/>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以上企业，不属于大企业的分支机构，不存在控股股东为大企业的情形，也不存在与大企业的负责人为同一人的情形。</w:t>
      </w:r>
    </w:p>
    <w:p>
      <w:pPr>
        <w:pStyle w:val="34"/>
        <w:shd w:val="clear" w:color="auto" w:fill="FFFFFF"/>
        <w:spacing w:line="360" w:lineRule="auto"/>
        <w:ind w:firstLine="480" w:firstLineChars="200"/>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本企业对上述声明内容的真实性负责。如有虚假，将依法承担相应责任。</w:t>
      </w:r>
    </w:p>
    <w:p>
      <w:pPr>
        <w:pStyle w:val="34"/>
        <w:shd w:val="clear" w:color="auto" w:fill="FFFFFF"/>
        <w:spacing w:line="360" w:lineRule="auto"/>
        <w:ind w:left="0" w:leftChars="0" w:firstLine="0" w:firstLineChars="0"/>
        <w:jc w:val="both"/>
        <w:rPr>
          <w:rFonts w:hint="eastAsia" w:ascii="宋体" w:hAnsi="宋体" w:eastAsia="宋体" w:cs="宋体"/>
          <w:kern w:val="2"/>
          <w:sz w:val="24"/>
          <w:szCs w:val="24"/>
          <w:highlight w:val="none"/>
          <w:lang w:val="zh-CN" w:eastAsia="zh-CN" w:bidi="ar-SA"/>
        </w:rPr>
      </w:pPr>
    </w:p>
    <w:p>
      <w:pPr>
        <w:pStyle w:val="34"/>
        <w:shd w:val="clear" w:color="auto" w:fill="FFFFFF"/>
        <w:spacing w:line="360" w:lineRule="auto"/>
        <w:ind w:firstLine="4800" w:firstLineChars="2000"/>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 xml:space="preserve">企业称(盖章): </w:t>
      </w:r>
    </w:p>
    <w:p>
      <w:pPr>
        <w:pStyle w:val="27"/>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 xml:space="preserve">                    </w:t>
      </w:r>
      <w:r>
        <w:rPr>
          <w:rFonts w:hint="eastAsia" w:ascii="宋体" w:hAnsi="宋体" w:eastAsia="宋体"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zh-CN" w:eastAsia="zh-CN" w:bidi="ar-SA"/>
        </w:rPr>
        <w:t xml:space="preserve"> 日期: </w:t>
      </w:r>
    </w:p>
    <w:p>
      <w:pPr>
        <w:pStyle w:val="27"/>
        <w:rPr>
          <w:rFonts w:hint="eastAsia" w:ascii="宋体" w:hAnsi="宋体" w:eastAsia="宋体" w:cs="宋体"/>
          <w:kern w:val="2"/>
          <w:sz w:val="24"/>
          <w:szCs w:val="24"/>
          <w:highlight w:val="none"/>
          <w:lang w:val="zh-CN" w:eastAsia="zh-CN" w:bidi="ar-SA"/>
        </w:rPr>
      </w:pPr>
    </w:p>
    <w:p>
      <w:pPr>
        <w:pStyle w:val="27"/>
        <w:rPr>
          <w:rFonts w:hint="eastAsia" w:ascii="宋体" w:hAnsi="宋体" w:eastAsia="宋体" w:cs="宋体"/>
          <w:kern w:val="2"/>
          <w:sz w:val="24"/>
          <w:szCs w:val="24"/>
          <w:highlight w:val="none"/>
          <w:lang w:val="en-US" w:eastAsia="zh-CN" w:bidi="ar-SA"/>
        </w:rPr>
      </w:pPr>
    </w:p>
    <w:p>
      <w:pPr>
        <w:pStyle w:val="2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从业人员、营业收入、资产总额填报上一年度数据，无上一年度数据的新成立企业可不填报。</w:t>
      </w:r>
    </w:p>
    <w:p>
      <w:pPr>
        <w:ind w:left="0" w:leftChars="0" w:firstLine="0" w:firstLineChars="0"/>
        <w:rPr>
          <w:rFonts w:hint="eastAsia"/>
          <w:b/>
          <w:bCs/>
          <w:sz w:val="24"/>
          <w:szCs w:val="24"/>
          <w:highlight w:val="none"/>
        </w:rPr>
      </w:pPr>
      <w:r>
        <w:rPr>
          <w:rFonts w:hint="eastAsia"/>
          <w:b/>
          <w:bCs/>
          <w:sz w:val="28"/>
          <w:szCs w:val="28"/>
          <w:highlight w:val="none"/>
        </w:rPr>
        <w:br w:type="page"/>
      </w:r>
      <w:r>
        <w:rPr>
          <w:rFonts w:hint="eastAsia"/>
          <w:b/>
          <w:bCs/>
          <w:sz w:val="24"/>
          <w:szCs w:val="24"/>
          <w:highlight w:val="none"/>
        </w:rPr>
        <w:t>附件2</w:t>
      </w:r>
    </w:p>
    <w:p>
      <w:pPr>
        <w:pStyle w:val="2"/>
        <w:rPr>
          <w:rFonts w:hint="eastAsia"/>
          <w:highlight w:val="none"/>
        </w:rPr>
      </w:pPr>
    </w:p>
    <w:p>
      <w:pPr>
        <w:pStyle w:val="22"/>
        <w:spacing w:line="360" w:lineRule="auto"/>
        <w:jc w:val="center"/>
        <w:rPr>
          <w:rFonts w:hint="eastAsia" w:hAnsi="宋体" w:cs="宋体"/>
          <w:b/>
          <w:bCs/>
          <w:sz w:val="30"/>
          <w:szCs w:val="30"/>
          <w:highlight w:val="none"/>
        </w:rPr>
      </w:pPr>
      <w:r>
        <w:rPr>
          <w:rFonts w:hint="eastAsia" w:hAnsi="宋体" w:cs="宋体"/>
          <w:b/>
          <w:bCs/>
          <w:sz w:val="30"/>
          <w:szCs w:val="30"/>
          <w:highlight w:val="none"/>
        </w:rPr>
        <w:t>监狱企业证明文件</w:t>
      </w:r>
    </w:p>
    <w:p>
      <w:pPr>
        <w:widowControl/>
        <w:spacing w:before="100" w:beforeAutospacing="1" w:after="100" w:afterAutospacing="1"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说明根据《关于政府采购支持监狱企业发展有关问题的通知》(财库[2014]68号)规定，监狱企业参加政府采购活动时，应当提供由省级以上监狱管理局、戒毒管理局(含新疆生产建设兵团)出具的属于监狱企业的证明文件。</w:t>
      </w:r>
    </w:p>
    <w:p>
      <w:pPr>
        <w:spacing w:line="360" w:lineRule="auto"/>
        <w:rPr>
          <w:rFonts w:hint="eastAsia" w:ascii="宋体" w:hAnsi="宋体" w:cs="宋体"/>
          <w:b/>
          <w:color w:val="000000"/>
          <w:sz w:val="32"/>
          <w:szCs w:val="32"/>
          <w:highlight w:val="none"/>
        </w:rPr>
      </w:pPr>
    </w:p>
    <w:p>
      <w:pPr>
        <w:pStyle w:val="2"/>
        <w:rPr>
          <w:rFonts w:hint="eastAsia"/>
          <w:highlight w:val="none"/>
        </w:rPr>
      </w:pPr>
    </w:p>
    <w:p>
      <w:pPr>
        <w:spacing w:line="360" w:lineRule="auto"/>
        <w:rPr>
          <w:rFonts w:hint="eastAsia" w:ascii="宋体" w:hAnsi="宋体" w:cs="宋体"/>
          <w:b/>
          <w:color w:val="000000"/>
          <w:sz w:val="32"/>
          <w:szCs w:val="32"/>
          <w:highlight w:val="none"/>
        </w:rPr>
      </w:pPr>
    </w:p>
    <w:p>
      <w:pPr>
        <w:pStyle w:val="2"/>
        <w:rPr>
          <w:rFonts w:hint="eastAsia" w:ascii="宋体" w:hAnsi="宋体" w:cs="宋体"/>
          <w:b/>
          <w:color w:val="000000"/>
          <w:sz w:val="32"/>
          <w:szCs w:val="32"/>
          <w:highlight w:val="none"/>
        </w:rPr>
      </w:pPr>
    </w:p>
    <w:p>
      <w:pPr>
        <w:rPr>
          <w:rFonts w:hint="eastAsia" w:ascii="宋体" w:hAnsi="宋体" w:cs="宋体"/>
          <w:b/>
          <w:color w:val="000000"/>
          <w:sz w:val="32"/>
          <w:szCs w:val="32"/>
          <w:highlight w:val="none"/>
        </w:rPr>
      </w:pPr>
    </w:p>
    <w:p>
      <w:pPr>
        <w:pStyle w:val="2"/>
        <w:rPr>
          <w:rFonts w:hint="eastAsia" w:ascii="宋体" w:hAnsi="宋体" w:cs="宋体"/>
          <w:b/>
          <w:color w:val="000000"/>
          <w:sz w:val="32"/>
          <w:szCs w:val="32"/>
          <w:highlight w:val="none"/>
        </w:rPr>
      </w:pPr>
    </w:p>
    <w:p>
      <w:pPr>
        <w:rPr>
          <w:rFonts w:hint="eastAsia" w:ascii="宋体" w:hAnsi="宋体" w:cs="宋体"/>
          <w:b/>
          <w:color w:val="000000"/>
          <w:sz w:val="32"/>
          <w:szCs w:val="32"/>
          <w:highlight w:val="none"/>
        </w:rPr>
      </w:pPr>
    </w:p>
    <w:p>
      <w:pPr>
        <w:pStyle w:val="2"/>
        <w:rPr>
          <w:rFonts w:hint="eastAsia" w:ascii="宋体" w:hAnsi="宋体" w:cs="宋体"/>
          <w:b/>
          <w:color w:val="000000"/>
          <w:sz w:val="32"/>
          <w:szCs w:val="32"/>
          <w:highlight w:val="none"/>
        </w:rPr>
      </w:pPr>
    </w:p>
    <w:p>
      <w:pPr>
        <w:rPr>
          <w:rFonts w:hint="eastAsia" w:ascii="宋体" w:hAnsi="宋体" w:cs="宋体"/>
          <w:b/>
          <w:color w:val="000000"/>
          <w:sz w:val="32"/>
          <w:szCs w:val="32"/>
          <w:highlight w:val="none"/>
        </w:rPr>
      </w:pPr>
    </w:p>
    <w:p>
      <w:pPr>
        <w:pStyle w:val="2"/>
        <w:rPr>
          <w:rFonts w:hint="eastAsia" w:ascii="宋体" w:hAnsi="宋体" w:cs="宋体"/>
          <w:b/>
          <w:color w:val="000000"/>
          <w:sz w:val="32"/>
          <w:szCs w:val="32"/>
          <w:highlight w:val="none"/>
        </w:rPr>
      </w:pPr>
    </w:p>
    <w:p>
      <w:pPr>
        <w:rPr>
          <w:rFonts w:hint="eastAsia" w:ascii="宋体" w:hAnsi="宋体" w:cs="宋体"/>
          <w:b/>
          <w:color w:val="000000"/>
          <w:sz w:val="32"/>
          <w:szCs w:val="32"/>
          <w:highlight w:val="none"/>
        </w:rPr>
      </w:pPr>
    </w:p>
    <w:p>
      <w:pPr>
        <w:pStyle w:val="2"/>
        <w:rPr>
          <w:rFonts w:hint="eastAsia" w:ascii="宋体" w:hAnsi="宋体" w:cs="宋体"/>
          <w:b/>
          <w:color w:val="000000"/>
          <w:sz w:val="32"/>
          <w:szCs w:val="32"/>
          <w:highlight w:val="none"/>
        </w:rPr>
      </w:pPr>
    </w:p>
    <w:p>
      <w:pPr>
        <w:rPr>
          <w:rFonts w:hint="eastAsia" w:ascii="宋体" w:hAnsi="宋体" w:cs="宋体"/>
          <w:b/>
          <w:color w:val="000000"/>
          <w:sz w:val="32"/>
          <w:szCs w:val="32"/>
          <w:highlight w:val="none"/>
        </w:rPr>
      </w:pPr>
    </w:p>
    <w:p>
      <w:pPr>
        <w:pStyle w:val="2"/>
        <w:rPr>
          <w:rFonts w:hint="eastAsia" w:ascii="宋体" w:hAnsi="宋体" w:cs="宋体"/>
          <w:b/>
          <w:color w:val="000000"/>
          <w:sz w:val="32"/>
          <w:szCs w:val="32"/>
          <w:highlight w:val="none"/>
        </w:rPr>
      </w:pPr>
    </w:p>
    <w:p>
      <w:pPr>
        <w:rPr>
          <w:rFonts w:hint="eastAsia"/>
          <w:b/>
          <w:bCs/>
          <w:sz w:val="24"/>
          <w:szCs w:val="24"/>
          <w:highlight w:val="none"/>
        </w:rPr>
      </w:pPr>
      <w:r>
        <w:rPr>
          <w:rFonts w:hint="eastAsia"/>
          <w:b/>
          <w:bCs/>
          <w:sz w:val="24"/>
          <w:szCs w:val="24"/>
          <w:highlight w:val="none"/>
        </w:rPr>
        <w:t>附件3</w:t>
      </w:r>
    </w:p>
    <w:p>
      <w:pPr>
        <w:pStyle w:val="2"/>
        <w:rPr>
          <w:rFonts w:hint="eastAsia"/>
          <w:highlight w:val="none"/>
        </w:rPr>
      </w:pPr>
    </w:p>
    <w:p>
      <w:pPr>
        <w:pStyle w:val="22"/>
        <w:spacing w:line="360" w:lineRule="auto"/>
        <w:jc w:val="center"/>
        <w:rPr>
          <w:rFonts w:hint="eastAsia" w:hAnsi="宋体" w:cs="宋体"/>
          <w:b/>
          <w:bCs/>
          <w:sz w:val="30"/>
          <w:szCs w:val="30"/>
          <w:highlight w:val="none"/>
        </w:rPr>
      </w:pPr>
      <w:r>
        <w:rPr>
          <w:rFonts w:hint="eastAsia" w:hAnsi="宋体" w:cs="宋体"/>
          <w:b/>
          <w:bCs/>
          <w:sz w:val="30"/>
          <w:szCs w:val="30"/>
          <w:highlight w:val="none"/>
        </w:rPr>
        <w:t>残疾人福利性单位声明函</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本单位对上述声明的真实性负责。如有虚假，将依法承担相应责任。</w:t>
      </w:r>
    </w:p>
    <w:p>
      <w:pPr>
        <w:spacing w:line="360" w:lineRule="auto"/>
        <w:ind w:firstLine="480" w:firstLineChars="200"/>
        <w:rPr>
          <w:rFonts w:hint="eastAsia" w:ascii="宋体" w:hAnsi="宋体" w:eastAsia="宋体" w:cs="宋体"/>
          <w:sz w:val="24"/>
          <w:szCs w:val="24"/>
          <w:highlight w:val="none"/>
          <w:lang w:val="zh-CN"/>
        </w:rPr>
      </w:pPr>
    </w:p>
    <w:p>
      <w:pPr>
        <w:spacing w:line="360" w:lineRule="auto"/>
        <w:ind w:firstLine="480" w:firstLineChars="200"/>
        <w:rPr>
          <w:rFonts w:hint="eastAsia" w:ascii="宋体" w:hAnsi="宋体" w:eastAsia="宋体" w:cs="宋体"/>
          <w:sz w:val="24"/>
          <w:szCs w:val="24"/>
          <w:highlight w:val="none"/>
          <w:lang w:val="zh-CN"/>
        </w:rPr>
      </w:pPr>
    </w:p>
    <w:p>
      <w:pPr>
        <w:spacing w:line="360" w:lineRule="auto"/>
        <w:ind w:firstLine="480" w:firstLineChars="200"/>
        <w:rPr>
          <w:rFonts w:hint="eastAsia" w:ascii="宋体" w:hAnsi="宋体" w:eastAsia="宋体" w:cs="宋体"/>
          <w:sz w:val="24"/>
          <w:szCs w:val="24"/>
          <w:highlight w:val="none"/>
          <w:lang w:val="zh-CN"/>
        </w:rPr>
      </w:pPr>
    </w:p>
    <w:p>
      <w:pPr>
        <w:spacing w:line="360" w:lineRule="auto"/>
        <w:ind w:firstLine="480" w:firstLineChars="200"/>
        <w:rPr>
          <w:rFonts w:hint="eastAsia" w:ascii="宋体" w:hAnsi="宋体" w:eastAsia="宋体" w:cs="宋体"/>
          <w:sz w:val="24"/>
          <w:szCs w:val="24"/>
          <w:highlight w:val="none"/>
          <w:lang w:val="zh-CN"/>
        </w:rPr>
      </w:pPr>
    </w:p>
    <w:p>
      <w:pPr>
        <w:spacing w:line="360" w:lineRule="auto"/>
        <w:ind w:firstLine="480" w:firstLineChars="200"/>
        <w:rPr>
          <w:rFonts w:hint="eastAsia" w:ascii="宋体" w:hAnsi="宋体" w:eastAsia="宋体" w:cs="宋体"/>
          <w:sz w:val="24"/>
          <w:szCs w:val="24"/>
          <w:highlight w:val="none"/>
          <w:lang w:val="zh-CN"/>
        </w:rPr>
      </w:pPr>
    </w:p>
    <w:p>
      <w:pPr>
        <w:tabs>
          <w:tab w:val="left" w:pos="4860"/>
        </w:tabs>
        <w:spacing w:line="480" w:lineRule="auto"/>
        <w:ind w:right="39" w:rightChars="0" w:firstLine="3840" w:firstLineChars="1600"/>
        <w:jc w:val="both"/>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zh-CN"/>
        </w:rPr>
        <w:t>单位名称（盖章）：</w:t>
      </w:r>
      <w:r>
        <w:rPr>
          <w:rFonts w:hint="eastAsia" w:ascii="宋体" w:hAnsi="宋体" w:eastAsia="宋体" w:cs="宋体"/>
          <w:sz w:val="24"/>
          <w:szCs w:val="24"/>
          <w:highlight w:val="none"/>
          <w:u w:val="single"/>
          <w:lang w:val="en-US" w:eastAsia="zh-CN"/>
        </w:rPr>
        <w:t xml:space="preserve">               </w:t>
      </w:r>
    </w:p>
    <w:p>
      <w:pPr>
        <w:tabs>
          <w:tab w:val="left" w:pos="4860"/>
        </w:tabs>
        <w:spacing w:line="480" w:lineRule="auto"/>
        <w:ind w:right="39" w:rightChars="0" w:firstLine="3840" w:firstLineChars="16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zh-CN"/>
        </w:rPr>
        <w:t>日  期：</w:t>
      </w:r>
      <w:r>
        <w:rPr>
          <w:rFonts w:hint="eastAsia" w:ascii="宋体" w:hAnsi="宋体" w:eastAsia="宋体" w:cs="宋体"/>
          <w:sz w:val="24"/>
          <w:szCs w:val="24"/>
          <w:highlight w:val="none"/>
          <w:u w:val="single"/>
          <w:lang w:val="en-US" w:eastAsia="zh-CN"/>
        </w:rPr>
        <w:t xml:space="preserve">                         </w:t>
      </w:r>
    </w:p>
    <w:p>
      <w:pPr>
        <w:autoSpaceDE w:val="0"/>
        <w:autoSpaceDN w:val="0"/>
        <w:adjustRightInd w:val="0"/>
        <w:spacing w:line="360" w:lineRule="auto"/>
        <w:jc w:val="left"/>
        <w:rPr>
          <w:rFonts w:hint="eastAsia" w:ascii="宋体" w:hAnsi="宋体" w:eastAsia="宋体" w:cs="宋体"/>
          <w:sz w:val="24"/>
          <w:szCs w:val="24"/>
          <w:highlight w:val="none"/>
          <w:lang w:val="zh-CN"/>
        </w:rPr>
      </w:pPr>
    </w:p>
    <w:p>
      <w:pPr>
        <w:autoSpaceDE w:val="0"/>
        <w:autoSpaceDN w:val="0"/>
        <w:adjustRightInd w:val="0"/>
        <w:spacing w:line="360" w:lineRule="auto"/>
        <w:jc w:val="left"/>
        <w:rPr>
          <w:rFonts w:hint="eastAsia" w:ascii="宋体" w:hAnsi="宋体" w:eastAsia="宋体" w:cs="宋体"/>
          <w:sz w:val="24"/>
          <w:szCs w:val="24"/>
          <w:highlight w:val="none"/>
          <w:lang w:val="zh-CN"/>
        </w:rPr>
      </w:pPr>
    </w:p>
    <w:p>
      <w:pPr>
        <w:spacing w:line="360" w:lineRule="auto"/>
        <w:ind w:firstLine="480" w:firstLineChars="200"/>
        <w:jc w:val="center"/>
        <w:rPr>
          <w:rFonts w:hint="eastAsia" w:ascii="宋体" w:hAnsi="宋体" w:eastAsia="宋体" w:cs="宋体"/>
          <w:sz w:val="24"/>
          <w:szCs w:val="24"/>
          <w:highlight w:val="none"/>
          <w:lang w:val="zh-CN"/>
        </w:rPr>
      </w:pPr>
    </w:p>
    <w:p>
      <w:pPr>
        <w:pStyle w:val="27"/>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（备注：如不是该类企业则不需提供相关声明，若提供虚假材料谋取中标、成交的，将按照《政府采购法》第七十七条规定对</w:t>
      </w:r>
      <w:r>
        <w:rPr>
          <w:rFonts w:hint="eastAsia" w:ascii="宋体" w:hAnsi="宋体" w:cs="宋体"/>
          <w:sz w:val="24"/>
          <w:szCs w:val="24"/>
          <w:highlight w:val="none"/>
          <w:lang w:val="zh-CN"/>
        </w:rPr>
        <w:t>供应商</w:t>
      </w:r>
      <w:r>
        <w:rPr>
          <w:rFonts w:hint="eastAsia" w:ascii="宋体" w:hAnsi="宋体" w:eastAsia="宋体" w:cs="宋体"/>
          <w:sz w:val="24"/>
          <w:szCs w:val="24"/>
          <w:highlight w:val="none"/>
          <w:lang w:val="zh-CN"/>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6"/>
        <w:ind w:firstLine="480"/>
        <w:rPr>
          <w:highlight w:val="none"/>
        </w:rPr>
      </w:pPr>
    </w:p>
    <w:p>
      <w:pPr>
        <w:rPr>
          <w:highlight w:val="none"/>
        </w:rPr>
      </w:pPr>
    </w:p>
    <w:p>
      <w:pPr>
        <w:pStyle w:val="4"/>
        <w:bidi w:val="0"/>
        <w:spacing w:line="240" w:lineRule="auto"/>
        <w:jc w:val="center"/>
        <w:rPr>
          <w:rFonts w:hint="eastAsia"/>
          <w:highlight w:val="none"/>
          <w:lang w:val="en-US" w:eastAsia="zh-CN"/>
        </w:rPr>
      </w:pPr>
      <w:r>
        <w:rPr>
          <w:rFonts w:hint="eastAsia"/>
          <w:highlight w:val="none"/>
          <w:lang w:val="en-US" w:eastAsia="zh-CN"/>
        </w:rPr>
        <w:t>十一、投标单位承诺书</w:t>
      </w:r>
    </w:p>
    <w:p>
      <w:pPr>
        <w:pStyle w:val="22"/>
        <w:spacing w:line="360" w:lineRule="auto"/>
        <w:ind w:left="0" w:leftChars="0" w:firstLine="0" w:firstLineChars="0"/>
        <w:jc w:val="left"/>
        <w:rPr>
          <w:rFonts w:hint="eastAsia" w:hAnsi="宋体"/>
          <w:b/>
          <w:bCs/>
          <w:sz w:val="24"/>
          <w:szCs w:val="24"/>
          <w:highlight w:val="none"/>
        </w:rPr>
      </w:pPr>
      <w:r>
        <w:rPr>
          <w:rFonts w:hint="eastAsia" w:hAnsi="宋体"/>
          <w:b/>
          <w:bCs/>
          <w:sz w:val="24"/>
          <w:szCs w:val="24"/>
          <w:highlight w:val="none"/>
        </w:rPr>
        <w:t>附件1</w:t>
      </w:r>
    </w:p>
    <w:p>
      <w:pPr>
        <w:spacing w:line="240" w:lineRule="auto"/>
        <w:rPr>
          <w:rFonts w:hint="eastAsia"/>
        </w:rPr>
      </w:pPr>
    </w:p>
    <w:p>
      <w:pPr>
        <w:pStyle w:val="22"/>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cs="宋体"/>
          <w:color w:val="000000"/>
          <w:sz w:val="24"/>
          <w:highlight w:val="none"/>
        </w:rPr>
      </w:pPr>
      <w:r>
        <w:rPr>
          <w:rFonts w:hint="eastAsia" w:hAnsi="宋体" w:cs="宋体"/>
          <w:b/>
          <w:bCs/>
          <w:sz w:val="24"/>
          <w:szCs w:val="24"/>
          <w:highlight w:val="none"/>
        </w:rPr>
        <w:t>陕西省政府采购</w:t>
      </w:r>
      <w:r>
        <w:rPr>
          <w:rFonts w:hint="eastAsia" w:hAnsi="宋体" w:cs="宋体"/>
          <w:b/>
          <w:bCs/>
          <w:sz w:val="24"/>
          <w:szCs w:val="24"/>
          <w:highlight w:val="none"/>
          <w:lang w:eastAsia="zh-CN"/>
        </w:rPr>
        <w:t>供应商</w:t>
      </w:r>
      <w:r>
        <w:rPr>
          <w:rFonts w:hint="eastAsia" w:hAnsi="宋体" w:cs="宋体"/>
          <w:b/>
          <w:bCs/>
          <w:sz w:val="24"/>
          <w:szCs w:val="24"/>
          <w:highlight w:val="none"/>
        </w:rPr>
        <w:t>拒绝政府采购领域商业贿赂承诺书</w:t>
      </w:r>
    </w:p>
    <w:p>
      <w:pPr>
        <w:keepNext w:val="0"/>
        <w:keepLines w:val="0"/>
        <w:pageBreakBefore w:val="0"/>
        <w:widowControl w:val="0"/>
        <w:kinsoku/>
        <w:wordWrap/>
        <w:overflowPunct/>
        <w:topLinePunct w:val="0"/>
        <w:autoSpaceDE/>
        <w:autoSpaceDN/>
        <w:bidi w:val="0"/>
        <w:adjustRightInd/>
        <w:snapToGrid w:val="0"/>
        <w:spacing w:line="500" w:lineRule="exact"/>
        <w:ind w:firstLine="240" w:firstLineChars="100"/>
        <w:textAlignment w:val="auto"/>
        <w:rPr>
          <w:rFonts w:hint="eastAsia" w:ascii="宋体" w:hAnsi="宋体" w:cs="宋体"/>
          <w:color w:val="000000"/>
          <w:sz w:val="24"/>
          <w:highlight w:val="none"/>
        </w:rPr>
      </w:pPr>
      <w:r>
        <w:rPr>
          <w:rFonts w:hint="eastAsia" w:ascii="宋体" w:hAnsi="宋体" w:cs="宋体"/>
          <w:color w:val="000000"/>
          <w:sz w:val="24"/>
          <w:highlight w:val="none"/>
        </w:rPr>
        <w:t>为响应党中央、国务院关于治理采购领域商业贿赂行为的号召，我公司再次承诺：</w:t>
      </w:r>
    </w:p>
    <w:p>
      <w:pPr>
        <w:keepNext w:val="0"/>
        <w:keepLines w:val="0"/>
        <w:pageBreakBefore w:val="0"/>
        <w:widowControl w:val="0"/>
        <w:suppressAutoHyphens/>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1、在参与采购活动中遵纪守法、诚信经营、公平竞标。</w:t>
      </w:r>
    </w:p>
    <w:p>
      <w:pPr>
        <w:keepNext w:val="0"/>
        <w:keepLines w:val="0"/>
        <w:pageBreakBefore w:val="0"/>
        <w:widowControl w:val="0"/>
        <w:suppressAutoHyphens/>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2、不向采购人、采购代理机构和采购评审专家进行任何形式的商业贿赂以谋取交易机会。</w:t>
      </w:r>
    </w:p>
    <w:p>
      <w:pPr>
        <w:keepNext w:val="0"/>
        <w:keepLines w:val="0"/>
        <w:pageBreakBefore w:val="0"/>
        <w:widowControl w:val="0"/>
        <w:suppressAutoHyphens/>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3、不向采购代理机构和采购人提供虚假资质文件或采用虚假应标方式参与采购市场竞争并谋取中标、成交。</w:t>
      </w:r>
    </w:p>
    <w:p>
      <w:pPr>
        <w:keepNext w:val="0"/>
        <w:keepLines w:val="0"/>
        <w:pageBreakBefore w:val="0"/>
        <w:widowControl w:val="0"/>
        <w:suppressAutoHyphens/>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4、不采取“围标、陪标”等商业欺诈手段获取采购订单。</w:t>
      </w:r>
    </w:p>
    <w:p>
      <w:pPr>
        <w:keepNext w:val="0"/>
        <w:keepLines w:val="0"/>
        <w:pageBreakBefore w:val="0"/>
        <w:widowControl w:val="0"/>
        <w:suppressAutoHyphens/>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5、不采取不正当手段诋毁、排挤其他</w:t>
      </w:r>
      <w:r>
        <w:rPr>
          <w:rFonts w:hint="eastAsia" w:ascii="宋体" w:hAnsi="宋体" w:cs="宋体"/>
          <w:color w:val="000000"/>
          <w:sz w:val="24"/>
          <w:highlight w:val="none"/>
          <w:lang w:eastAsia="zh-CN"/>
        </w:rPr>
        <w:t>供应商</w:t>
      </w:r>
      <w:r>
        <w:rPr>
          <w:rFonts w:hint="eastAsia" w:ascii="宋体" w:hAnsi="宋体" w:cs="宋体"/>
          <w:color w:val="000000"/>
          <w:sz w:val="24"/>
          <w:highlight w:val="none"/>
        </w:rPr>
        <w:t>。</w:t>
      </w:r>
    </w:p>
    <w:p>
      <w:pPr>
        <w:keepNext w:val="0"/>
        <w:keepLines w:val="0"/>
        <w:pageBreakBefore w:val="0"/>
        <w:widowControl w:val="0"/>
        <w:suppressAutoHyphens/>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6、不在提供商品和服务时“偷梁换柱、以次充好”损害采购人的合法权益。</w:t>
      </w:r>
    </w:p>
    <w:p>
      <w:pPr>
        <w:keepNext w:val="0"/>
        <w:keepLines w:val="0"/>
        <w:pageBreakBefore w:val="0"/>
        <w:widowControl w:val="0"/>
        <w:suppressAutoHyphens/>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7、不与采购人、采购代理机构、采购评审专家或其他</w:t>
      </w:r>
      <w:r>
        <w:rPr>
          <w:rFonts w:hint="eastAsia" w:ascii="宋体" w:hAnsi="宋体" w:cs="宋体"/>
          <w:color w:val="000000"/>
          <w:sz w:val="24"/>
          <w:highlight w:val="none"/>
          <w:lang w:eastAsia="zh-CN"/>
        </w:rPr>
        <w:t>供应商</w:t>
      </w:r>
      <w:r>
        <w:rPr>
          <w:rFonts w:hint="eastAsia" w:ascii="宋体" w:hAnsi="宋体" w:cs="宋体"/>
          <w:color w:val="000000"/>
          <w:sz w:val="24"/>
          <w:highlight w:val="none"/>
        </w:rPr>
        <w:t>恶意串通，进行质疑和投诉，维护采购市场秩序。</w:t>
      </w:r>
    </w:p>
    <w:p>
      <w:pPr>
        <w:keepNext w:val="0"/>
        <w:keepLines w:val="0"/>
        <w:pageBreakBefore w:val="0"/>
        <w:widowControl w:val="0"/>
        <w:suppressAutoHyphens/>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8、尊重和接受采购监督管理部门的监督和采购代理机构采购要求，承担因违约行为给采购人造成的损失。</w:t>
      </w:r>
    </w:p>
    <w:p>
      <w:pPr>
        <w:keepNext w:val="0"/>
        <w:keepLines w:val="0"/>
        <w:pageBreakBefore w:val="0"/>
        <w:widowControl w:val="0"/>
        <w:suppressAutoHyphens/>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9、不发生其他有悖于政府采购公开、公平、公正和诚信原则的行为。</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highlight w:val="none"/>
        </w:rPr>
      </w:pPr>
    </w:p>
    <w:p>
      <w:pPr>
        <w:keepNext w:val="0"/>
        <w:keepLines w:val="0"/>
        <w:pageBreakBefore w:val="0"/>
        <w:widowControl w:val="0"/>
        <w:kinsoku/>
        <w:wordWrap/>
        <w:overflowPunct/>
        <w:topLinePunct w:val="0"/>
        <w:autoSpaceDE/>
        <w:autoSpaceDN/>
        <w:bidi w:val="0"/>
        <w:adjustRightInd/>
        <w:spacing w:after="480" w:afterLines="200" w:line="440" w:lineRule="exact"/>
        <w:ind w:firstLine="3120" w:firstLineChars="1300"/>
        <w:jc w:val="left"/>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单位</w:t>
      </w:r>
      <w:r>
        <w:rPr>
          <w:rFonts w:hint="eastAsia" w:ascii="宋体" w:hAnsi="宋体" w:cs="宋体"/>
          <w:color w:val="000000"/>
          <w:sz w:val="24"/>
          <w:highlight w:val="none"/>
        </w:rPr>
        <w:t>名称：</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（盖章）</w:t>
      </w:r>
    </w:p>
    <w:p>
      <w:pPr>
        <w:keepNext w:val="0"/>
        <w:keepLines w:val="0"/>
        <w:pageBreakBefore w:val="0"/>
        <w:widowControl w:val="0"/>
        <w:kinsoku/>
        <w:wordWrap/>
        <w:overflowPunct/>
        <w:topLinePunct w:val="0"/>
        <w:autoSpaceDE/>
        <w:autoSpaceDN/>
        <w:bidi w:val="0"/>
        <w:adjustRightInd/>
        <w:spacing w:line="440" w:lineRule="exact"/>
        <w:ind w:firstLine="3120" w:firstLineChars="13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法定代表人或委托代理人：</w:t>
      </w:r>
      <w:r>
        <w:rPr>
          <w:rFonts w:hint="eastAsia" w:ascii="宋体" w:hAnsi="宋体" w:cs="宋体"/>
          <w:color w:val="000000"/>
          <w:sz w:val="24"/>
          <w:highlight w:val="none"/>
          <w:u w:val="single"/>
        </w:rPr>
        <w:t xml:space="preserve">          </w:t>
      </w:r>
      <w:r>
        <w:rPr>
          <w:rFonts w:hint="eastAsia" w:ascii="宋体" w:hAnsi="宋体" w:cs="宋体"/>
          <w:color w:val="000000"/>
          <w:kern w:val="0"/>
          <w:sz w:val="24"/>
          <w:highlight w:val="none"/>
        </w:rPr>
        <w:t>(签字或盖章)</w:t>
      </w:r>
    </w:p>
    <w:p>
      <w:pPr>
        <w:keepNext w:val="0"/>
        <w:keepLines w:val="0"/>
        <w:pageBreakBefore w:val="0"/>
        <w:widowControl w:val="0"/>
        <w:kinsoku/>
        <w:wordWrap/>
        <w:overflowPunct/>
        <w:topLinePunct w:val="0"/>
        <w:autoSpaceDE/>
        <w:autoSpaceDN/>
        <w:bidi w:val="0"/>
        <w:adjustRightInd/>
        <w:spacing w:before="480" w:beforeLines="200" w:line="440" w:lineRule="exact"/>
        <w:ind w:firstLine="3120" w:firstLineChars="13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日      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jc w:val="left"/>
        <w:rPr>
          <w:rFonts w:hint="eastAsia" w:hAnsi="宋体"/>
          <w:b/>
          <w:bCs/>
          <w:sz w:val="24"/>
          <w:szCs w:val="24"/>
          <w:highlight w:val="none"/>
        </w:rPr>
      </w:pPr>
    </w:p>
    <w:p>
      <w:pPr>
        <w:jc w:val="left"/>
        <w:rPr>
          <w:rFonts w:hint="eastAsia" w:hAnsi="宋体"/>
          <w:b/>
          <w:bCs/>
          <w:sz w:val="24"/>
          <w:szCs w:val="24"/>
          <w:highlight w:val="none"/>
        </w:rPr>
      </w:pPr>
    </w:p>
    <w:p>
      <w:pPr>
        <w:jc w:val="left"/>
        <w:rPr>
          <w:rFonts w:hint="eastAsia" w:hAnsi="宋体"/>
          <w:b/>
          <w:bCs/>
          <w:sz w:val="24"/>
          <w:szCs w:val="24"/>
          <w:highlight w:val="none"/>
        </w:rPr>
      </w:pPr>
    </w:p>
    <w:p>
      <w:pPr>
        <w:ind w:left="0" w:leftChars="0" w:firstLine="0" w:firstLineChars="0"/>
        <w:jc w:val="left"/>
        <w:rPr>
          <w:rFonts w:hint="eastAsia" w:hAnsi="宋体"/>
          <w:b/>
          <w:bCs/>
          <w:sz w:val="24"/>
          <w:szCs w:val="24"/>
          <w:highlight w:val="none"/>
        </w:rPr>
      </w:pPr>
      <w:r>
        <w:rPr>
          <w:rFonts w:hint="eastAsia" w:hAnsi="宋体"/>
          <w:b/>
          <w:bCs/>
          <w:sz w:val="24"/>
          <w:szCs w:val="24"/>
          <w:highlight w:val="none"/>
        </w:rPr>
        <w:t>附件2</w:t>
      </w:r>
    </w:p>
    <w:p>
      <w:pPr>
        <w:pStyle w:val="2"/>
        <w:rPr>
          <w:rFonts w:hint="eastAsia"/>
          <w:highlight w:val="none"/>
        </w:rPr>
      </w:pPr>
    </w:p>
    <w:p>
      <w:pPr>
        <w:pStyle w:val="22"/>
        <w:spacing w:line="360" w:lineRule="auto"/>
        <w:jc w:val="center"/>
        <w:rPr>
          <w:rFonts w:hint="eastAsia" w:hAnsi="宋体" w:cs="宋体"/>
          <w:b/>
          <w:bCs/>
          <w:sz w:val="30"/>
          <w:szCs w:val="30"/>
          <w:highlight w:val="none"/>
        </w:rPr>
      </w:pPr>
      <w:bookmarkStart w:id="671" w:name="_Toc19524"/>
      <w:r>
        <w:rPr>
          <w:rFonts w:hint="eastAsia" w:hAnsi="宋体" w:cs="宋体"/>
          <w:b/>
          <w:bCs/>
          <w:sz w:val="30"/>
          <w:szCs w:val="30"/>
          <w:highlight w:val="none"/>
        </w:rPr>
        <w:t>承诺书</w:t>
      </w:r>
      <w:bookmarkEnd w:id="671"/>
    </w:p>
    <w:p>
      <w:pPr>
        <w:keepNext w:val="0"/>
        <w:keepLines w:val="0"/>
        <w:pageBreakBefore w:val="0"/>
        <w:widowControl w:val="0"/>
        <w:kinsoku/>
        <w:wordWrap w:val="0"/>
        <w:overflowPunct/>
        <w:topLinePunct w:val="0"/>
        <w:autoSpaceDE/>
        <w:autoSpaceDN/>
        <w:bidi w:val="0"/>
        <w:adjustRightInd/>
        <w:snapToGrid/>
        <w:spacing w:line="408" w:lineRule="auto"/>
        <w:ind w:right="240"/>
        <w:jc w:val="left"/>
        <w:textAlignment w:val="auto"/>
        <w:rPr>
          <w:rFonts w:ascii="宋体" w:hAnsi="宋体" w:cs="宋体"/>
          <w:sz w:val="24"/>
          <w:highlight w:val="none"/>
          <w:u w:val="single"/>
        </w:rPr>
      </w:pPr>
      <w:r>
        <w:rPr>
          <w:rFonts w:hint="eastAsia" w:ascii="宋体" w:hAnsi="宋体" w:cs="宋体"/>
          <w:sz w:val="24"/>
          <w:szCs w:val="28"/>
          <w:highlight w:val="none"/>
        </w:rPr>
        <w:t>致:</w:t>
      </w:r>
      <w:r>
        <w:rPr>
          <w:rFonts w:hint="eastAsia" w:ascii="宋体" w:hAnsi="宋体" w:cs="宋体"/>
          <w:sz w:val="24"/>
          <w:szCs w:val="28"/>
          <w:highlight w:val="none"/>
          <w:u w:val="single"/>
        </w:rPr>
        <w:t xml:space="preserve">   </w:t>
      </w:r>
      <w:r>
        <w:rPr>
          <w:rFonts w:hint="eastAsia" w:ascii="宋体" w:hAnsi="宋体" w:cs="宋体"/>
          <w:sz w:val="24"/>
          <w:highlight w:val="none"/>
          <w:u w:val="single"/>
        </w:rPr>
        <w:t>（采购人名称）</w:t>
      </w:r>
      <w:r>
        <w:rPr>
          <w:rFonts w:hint="eastAsia" w:ascii="宋体" w:hAnsi="宋体" w:cs="宋体"/>
          <w:sz w:val="24"/>
          <w:szCs w:val="28"/>
          <w:highlight w:val="none"/>
          <w:u w:val="single"/>
        </w:rPr>
        <w:t xml:space="preserve">   </w:t>
      </w:r>
    </w:p>
    <w:p>
      <w:pPr>
        <w:keepNext w:val="0"/>
        <w:keepLines w:val="0"/>
        <w:pageBreakBefore w:val="0"/>
        <w:widowControl w:val="0"/>
        <w:kinsoku/>
        <w:overflowPunct/>
        <w:topLinePunct w:val="0"/>
        <w:autoSpaceDE/>
        <w:autoSpaceDN/>
        <w:bidi w:val="0"/>
        <w:adjustRightInd/>
        <w:snapToGrid/>
        <w:spacing w:line="408" w:lineRule="auto"/>
        <w:jc w:val="left"/>
        <w:textAlignment w:val="auto"/>
        <w:rPr>
          <w:rFonts w:hint="eastAsia" w:ascii="宋体" w:hAnsi="宋体" w:cs="宋体"/>
          <w:sz w:val="24"/>
          <w:szCs w:val="28"/>
          <w:highlight w:val="none"/>
        </w:rPr>
      </w:pPr>
      <w:r>
        <w:rPr>
          <w:rFonts w:hint="eastAsia" w:ascii="宋体" w:hAnsi="宋体" w:cs="宋体"/>
          <w:sz w:val="24"/>
          <w:szCs w:val="28"/>
          <w:highlight w:val="none"/>
        </w:rPr>
        <w:t xml:space="preserve">   我单位作为 </w:t>
      </w:r>
      <w:r>
        <w:rPr>
          <w:rFonts w:hint="eastAsia" w:ascii="宋体" w:hAnsi="宋体" w:cs="宋体"/>
          <w:sz w:val="24"/>
          <w:szCs w:val="28"/>
          <w:highlight w:val="none"/>
          <w:u w:val="single"/>
          <w:lang w:val="en-US" w:eastAsia="zh-CN"/>
        </w:rPr>
        <w:t xml:space="preserve">        （项目名称）         </w:t>
      </w:r>
      <w:r>
        <w:rPr>
          <w:rFonts w:hint="eastAsia" w:ascii="宋体" w:hAnsi="宋体" w:cs="宋体"/>
          <w:sz w:val="24"/>
          <w:szCs w:val="28"/>
          <w:highlight w:val="none"/>
          <w:u w:val="single"/>
        </w:rPr>
        <w:t xml:space="preserve"> </w:t>
      </w:r>
      <w:r>
        <w:rPr>
          <w:rFonts w:hint="eastAsia" w:ascii="宋体" w:hAnsi="宋体" w:cs="宋体"/>
          <w:sz w:val="24"/>
          <w:szCs w:val="28"/>
          <w:highlight w:val="none"/>
        </w:rPr>
        <w:t>的</w:t>
      </w:r>
      <w:r>
        <w:rPr>
          <w:rFonts w:hint="eastAsia" w:ascii="宋体" w:hAnsi="宋体" w:cs="宋体"/>
          <w:sz w:val="24"/>
          <w:szCs w:val="28"/>
          <w:highlight w:val="none"/>
          <w:lang w:eastAsia="zh-CN"/>
        </w:rPr>
        <w:t>供应商</w:t>
      </w:r>
      <w:r>
        <w:rPr>
          <w:rFonts w:hint="eastAsia" w:ascii="宋体" w:hAnsi="宋体" w:cs="宋体"/>
          <w:sz w:val="24"/>
          <w:szCs w:val="28"/>
          <w:highlight w:val="none"/>
        </w:rPr>
        <w:t>，在此郑重承诺：我公司将完全响应</w:t>
      </w:r>
      <w:r>
        <w:rPr>
          <w:rFonts w:hint="eastAsia" w:ascii="宋体" w:hAnsi="宋体" w:cs="宋体"/>
          <w:sz w:val="24"/>
          <w:szCs w:val="28"/>
          <w:highlight w:val="none"/>
          <w:lang w:val="en-US" w:eastAsia="zh-CN"/>
        </w:rPr>
        <w:t>招标</w:t>
      </w:r>
      <w:r>
        <w:rPr>
          <w:rFonts w:hint="eastAsia" w:ascii="宋体" w:hAnsi="宋体" w:cs="宋体"/>
          <w:sz w:val="24"/>
          <w:szCs w:val="28"/>
          <w:highlight w:val="none"/>
        </w:rPr>
        <w:t>文件中的全部内容及条款，如果在本次</w:t>
      </w:r>
      <w:r>
        <w:rPr>
          <w:rFonts w:hint="eastAsia" w:ascii="宋体" w:hAnsi="宋体" w:cs="宋体"/>
          <w:sz w:val="24"/>
          <w:szCs w:val="28"/>
          <w:highlight w:val="none"/>
          <w:lang w:val="en-US" w:eastAsia="zh-CN"/>
        </w:rPr>
        <w:t>开标</w:t>
      </w:r>
      <w:r>
        <w:rPr>
          <w:rFonts w:hint="eastAsia" w:ascii="宋体" w:hAnsi="宋体" w:cs="宋体"/>
          <w:sz w:val="24"/>
          <w:szCs w:val="28"/>
          <w:highlight w:val="none"/>
        </w:rPr>
        <w:t>过程中，采购人或采购代理单位发现并查实我公司在所填报的</w:t>
      </w:r>
      <w:r>
        <w:rPr>
          <w:rFonts w:hint="eastAsia" w:ascii="宋体" w:hAnsi="宋体" w:cs="宋体"/>
          <w:sz w:val="24"/>
          <w:szCs w:val="28"/>
          <w:highlight w:val="none"/>
          <w:lang w:val="en-US" w:eastAsia="zh-CN"/>
        </w:rPr>
        <w:t>投标</w:t>
      </w:r>
      <w:r>
        <w:rPr>
          <w:rFonts w:hint="eastAsia" w:ascii="宋体" w:hAnsi="宋体" w:cs="宋体"/>
          <w:sz w:val="24"/>
          <w:szCs w:val="28"/>
          <w:highlight w:val="none"/>
        </w:rPr>
        <w:t>文件中存在提供虚假或不真实的信息或者伪造数据、资料及证书等情况，我公司将无条件地自动放弃成交（</w:t>
      </w:r>
      <w:r>
        <w:rPr>
          <w:rFonts w:hint="eastAsia" w:ascii="宋体" w:hAnsi="宋体" w:cs="宋体"/>
          <w:sz w:val="24"/>
          <w:szCs w:val="28"/>
          <w:highlight w:val="none"/>
          <w:lang w:val="en-US" w:eastAsia="zh-CN"/>
        </w:rPr>
        <w:t>中标</w:t>
      </w:r>
      <w:r>
        <w:rPr>
          <w:rFonts w:hint="eastAsia" w:ascii="宋体" w:hAnsi="宋体" w:cs="宋体"/>
          <w:sz w:val="24"/>
          <w:szCs w:val="28"/>
          <w:highlight w:val="none"/>
        </w:rPr>
        <w:t>）资格。</w:t>
      </w:r>
    </w:p>
    <w:p>
      <w:pPr>
        <w:keepNext w:val="0"/>
        <w:keepLines w:val="0"/>
        <w:pageBreakBefore w:val="0"/>
        <w:widowControl w:val="0"/>
        <w:kinsoku/>
        <w:overflowPunct/>
        <w:topLinePunct w:val="0"/>
        <w:autoSpaceDE/>
        <w:autoSpaceDN/>
        <w:bidi w:val="0"/>
        <w:adjustRightInd/>
        <w:snapToGrid/>
        <w:spacing w:line="408" w:lineRule="auto"/>
        <w:ind w:firstLine="480" w:firstLineChars="200"/>
        <w:jc w:val="left"/>
        <w:textAlignment w:val="auto"/>
        <w:rPr>
          <w:rFonts w:ascii="宋体" w:hAnsi="宋体" w:cs="宋体"/>
          <w:sz w:val="24"/>
          <w:szCs w:val="28"/>
          <w:highlight w:val="none"/>
        </w:rPr>
      </w:pPr>
      <w:r>
        <w:rPr>
          <w:rFonts w:hint="eastAsia" w:ascii="宋体" w:hAnsi="宋体" w:cs="宋体"/>
          <w:sz w:val="24"/>
          <w:szCs w:val="28"/>
          <w:highlight w:val="none"/>
        </w:rPr>
        <w:t>若我公司最终成为成交</w:t>
      </w:r>
      <w:r>
        <w:rPr>
          <w:rFonts w:hint="eastAsia" w:ascii="宋体" w:hAnsi="宋体" w:cs="宋体"/>
          <w:sz w:val="24"/>
          <w:szCs w:val="28"/>
          <w:highlight w:val="none"/>
          <w:lang w:eastAsia="zh-CN"/>
        </w:rPr>
        <w:t>（</w:t>
      </w:r>
      <w:r>
        <w:rPr>
          <w:rFonts w:hint="eastAsia" w:ascii="宋体" w:hAnsi="宋体" w:cs="宋体"/>
          <w:sz w:val="24"/>
          <w:szCs w:val="28"/>
          <w:highlight w:val="none"/>
          <w:lang w:val="en-US" w:eastAsia="zh-CN"/>
        </w:rPr>
        <w:t>中标</w:t>
      </w:r>
      <w:r>
        <w:rPr>
          <w:rFonts w:hint="eastAsia" w:ascii="宋体" w:hAnsi="宋体" w:cs="宋体"/>
          <w:sz w:val="24"/>
          <w:szCs w:val="28"/>
          <w:highlight w:val="none"/>
          <w:lang w:eastAsia="zh-CN"/>
        </w:rPr>
        <w:t>）</w:t>
      </w:r>
      <w:r>
        <w:rPr>
          <w:rFonts w:hint="eastAsia" w:ascii="宋体" w:hAnsi="宋体" w:cs="宋体"/>
          <w:sz w:val="24"/>
          <w:szCs w:val="28"/>
          <w:highlight w:val="none"/>
        </w:rPr>
        <w:t>单位，将严格遵守国家相关法律法规的规定，完成用户委托的工作项目。如未达到上述准则及规定的要求，我单位愿接受有关处罚并将无条件地自动放弃成交</w:t>
      </w:r>
      <w:r>
        <w:rPr>
          <w:rFonts w:hint="eastAsia" w:ascii="宋体" w:hAnsi="宋体" w:cs="宋体"/>
          <w:sz w:val="24"/>
          <w:szCs w:val="28"/>
          <w:highlight w:val="none"/>
          <w:lang w:eastAsia="zh-CN"/>
        </w:rPr>
        <w:t>（</w:t>
      </w:r>
      <w:r>
        <w:rPr>
          <w:rFonts w:hint="eastAsia" w:ascii="宋体" w:hAnsi="宋体" w:cs="宋体"/>
          <w:sz w:val="24"/>
          <w:szCs w:val="28"/>
          <w:highlight w:val="none"/>
          <w:lang w:val="en-US" w:eastAsia="zh-CN"/>
        </w:rPr>
        <w:t>中标</w:t>
      </w:r>
      <w:r>
        <w:rPr>
          <w:rFonts w:hint="eastAsia" w:ascii="宋体" w:hAnsi="宋体" w:cs="宋体"/>
          <w:sz w:val="24"/>
          <w:szCs w:val="28"/>
          <w:highlight w:val="none"/>
          <w:lang w:eastAsia="zh-CN"/>
        </w:rPr>
        <w:t>）</w:t>
      </w:r>
      <w:r>
        <w:rPr>
          <w:rFonts w:hint="eastAsia" w:ascii="宋体" w:hAnsi="宋体" w:cs="宋体"/>
          <w:sz w:val="24"/>
          <w:szCs w:val="28"/>
          <w:highlight w:val="none"/>
        </w:rPr>
        <w:t>资格。本承诺书是我单位</w:t>
      </w:r>
      <w:r>
        <w:rPr>
          <w:rFonts w:hint="eastAsia" w:ascii="宋体" w:hAnsi="宋体" w:cs="宋体"/>
          <w:sz w:val="24"/>
          <w:szCs w:val="28"/>
          <w:highlight w:val="none"/>
          <w:lang w:val="en-US" w:eastAsia="zh-CN"/>
        </w:rPr>
        <w:t>投标</w:t>
      </w:r>
      <w:r>
        <w:rPr>
          <w:rFonts w:hint="eastAsia" w:ascii="宋体" w:hAnsi="宋体" w:cs="宋体"/>
          <w:sz w:val="24"/>
          <w:szCs w:val="28"/>
          <w:highlight w:val="none"/>
        </w:rPr>
        <w:t>文件的有效组成部分，是我单位真实意思的表示，对我单位在与项目有关的任何行为中始终具有优先的法律约束力。</w:t>
      </w:r>
    </w:p>
    <w:p>
      <w:pPr>
        <w:keepNext w:val="0"/>
        <w:keepLines w:val="0"/>
        <w:pageBreakBefore w:val="0"/>
        <w:widowControl w:val="0"/>
        <w:kinsoku/>
        <w:overflowPunct/>
        <w:topLinePunct w:val="0"/>
        <w:autoSpaceDE/>
        <w:autoSpaceDN/>
        <w:bidi w:val="0"/>
        <w:adjustRightInd/>
        <w:snapToGrid/>
        <w:spacing w:line="408" w:lineRule="auto"/>
        <w:ind w:firstLine="480" w:firstLineChars="200"/>
        <w:jc w:val="left"/>
        <w:textAlignment w:val="auto"/>
        <w:rPr>
          <w:rFonts w:hint="default" w:ascii="宋体" w:hAnsi="宋体" w:eastAsia="宋体" w:cs="宋体"/>
          <w:sz w:val="24"/>
          <w:szCs w:val="28"/>
          <w:highlight w:val="none"/>
          <w:u w:val="single"/>
          <w:lang w:val="en-US" w:eastAsia="zh-CN"/>
        </w:rPr>
      </w:pPr>
      <w:r>
        <w:rPr>
          <w:rFonts w:hint="eastAsia" w:ascii="宋体" w:hAnsi="宋体" w:cs="宋体"/>
          <w:sz w:val="24"/>
          <w:szCs w:val="28"/>
          <w:highlight w:val="none"/>
        </w:rPr>
        <w:t>需要我们提供任何进一步资料，请与下述人员联系：</w:t>
      </w:r>
      <w:r>
        <w:rPr>
          <w:rFonts w:hint="eastAsia" w:ascii="宋体" w:hAnsi="宋体" w:cs="宋体"/>
          <w:sz w:val="24"/>
          <w:szCs w:val="28"/>
          <w:highlight w:val="none"/>
          <w:u w:val="single"/>
          <w:lang w:val="en-US" w:eastAsia="zh-CN"/>
        </w:rPr>
        <w:t xml:space="preserve">               </w:t>
      </w:r>
    </w:p>
    <w:p>
      <w:pPr>
        <w:spacing w:line="360" w:lineRule="auto"/>
        <w:rPr>
          <w:rFonts w:ascii="宋体" w:hAnsi="宋体" w:cs="宋体"/>
          <w:highlight w:val="none"/>
        </w:rPr>
      </w:pPr>
    </w:p>
    <w:p>
      <w:pPr>
        <w:spacing w:line="360" w:lineRule="auto"/>
        <w:ind w:firstLine="4080" w:firstLineChars="1700"/>
        <w:rPr>
          <w:rFonts w:ascii="宋体" w:hAnsi="宋体" w:cs="宋体"/>
          <w:sz w:val="24"/>
          <w:highlight w:val="none"/>
        </w:rPr>
      </w:pPr>
    </w:p>
    <w:p>
      <w:pPr>
        <w:spacing w:line="360" w:lineRule="auto"/>
        <w:ind w:firstLine="4080" w:firstLineChars="1700"/>
        <w:rPr>
          <w:rFonts w:ascii="宋体" w:hAnsi="宋体" w:cs="宋体"/>
          <w:sz w:val="24"/>
          <w:highlight w:val="none"/>
        </w:rPr>
      </w:pPr>
    </w:p>
    <w:p>
      <w:pPr>
        <w:spacing w:line="360" w:lineRule="auto"/>
        <w:ind w:firstLine="4080" w:firstLineChars="1700"/>
        <w:rPr>
          <w:rFonts w:ascii="宋体" w:hAnsi="宋体" w:cs="宋体"/>
          <w:sz w:val="24"/>
          <w:highlight w:val="none"/>
        </w:rPr>
      </w:pPr>
    </w:p>
    <w:p>
      <w:pPr>
        <w:spacing w:line="360" w:lineRule="auto"/>
        <w:rPr>
          <w:rFonts w:hint="eastAsia"/>
          <w:highlight w:val="none"/>
        </w:rPr>
      </w:pPr>
    </w:p>
    <w:p>
      <w:pPr>
        <w:spacing w:line="480" w:lineRule="auto"/>
        <w:ind w:firstLine="420"/>
        <w:jc w:val="center"/>
        <w:rPr>
          <w:rFonts w:ascii="宋体" w:hAnsi="宋体" w:cs="宋体"/>
          <w:color w:val="000000" w:themeColor="text1"/>
          <w:kern w:val="0"/>
          <w:sz w:val="24"/>
          <w:szCs w:val="24"/>
          <w:highlight w:val="none"/>
          <w:u w:val="none"/>
          <w14:textFill>
            <w14:solidFill>
              <w14:schemeClr w14:val="tx1"/>
            </w14:solidFill>
          </w14:textFill>
        </w:rPr>
      </w:pPr>
      <w:r>
        <w:rPr>
          <w:rFonts w:hint="eastAsia" w:ascii="宋体" w:hAnsi="宋体" w:cs="宋体"/>
          <w:color w:val="000000"/>
          <w:highlight w:val="none"/>
          <w:lang w:val="en-US" w:eastAsia="zh-CN"/>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投标人</w:t>
      </w:r>
      <w:r>
        <w:rPr>
          <w:rFonts w:hint="eastAsia" w:ascii="宋体" w:hAnsi="宋体" w:cs="宋体"/>
          <w:color w:val="000000"/>
          <w:sz w:val="24"/>
          <w:szCs w:val="24"/>
          <w:highlight w:val="none"/>
          <w:lang w:val="en-US" w:eastAsia="zh-CN"/>
        </w:rPr>
        <w:t>名称</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none"/>
          <w14:textFill>
            <w14:solidFill>
              <w14:schemeClr w14:val="tx1"/>
            </w14:solidFill>
          </w14:textFill>
        </w:rPr>
        <w:t xml:space="preserve">（盖单位章） </w:t>
      </w:r>
    </w:p>
    <w:p>
      <w:pPr>
        <w:spacing w:line="480" w:lineRule="auto"/>
        <w:ind w:firstLine="420"/>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法定代表人或其委托代理人：</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sz w:val="24"/>
          <w:szCs w:val="24"/>
          <w:highlight w:val="none"/>
        </w:rPr>
        <w:t>（签字或盖章）</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p>
    <w:p>
      <w:pPr>
        <w:tabs>
          <w:tab w:val="left" w:pos="6943"/>
          <w:tab w:val="left" w:pos="7889"/>
          <w:tab w:val="left" w:pos="8833"/>
        </w:tabs>
        <w:autoSpaceDE w:val="0"/>
        <w:autoSpaceDN w:val="0"/>
        <w:spacing w:line="480" w:lineRule="auto"/>
        <w:ind w:firstLine="420"/>
        <w:jc w:val="right"/>
        <w:rPr>
          <w:rFonts w:ascii="宋体" w:hAnsi="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kern w:val="0"/>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lang w:val="zh-CN"/>
          <w14:textFill>
            <w14:solidFill>
              <w14:schemeClr w14:val="tx1"/>
            </w14:solidFill>
          </w14:textFill>
        </w:rPr>
        <w:t>年</w:t>
      </w:r>
      <w:r>
        <w:rPr>
          <w:rFonts w:hint="eastAsia" w:ascii="宋体" w:hAnsi="宋体" w:cs="宋体"/>
          <w:color w:val="000000" w:themeColor="text1"/>
          <w:kern w:val="0"/>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lang w:val="zh-CN"/>
          <w14:textFill>
            <w14:solidFill>
              <w14:schemeClr w14:val="tx1"/>
            </w14:solidFill>
          </w14:textFill>
        </w:rPr>
        <w:t>月</w:t>
      </w:r>
      <w:r>
        <w:rPr>
          <w:rFonts w:hint="eastAsia" w:ascii="宋体" w:hAnsi="宋体" w:cs="宋体"/>
          <w:color w:val="000000" w:themeColor="text1"/>
          <w:kern w:val="0"/>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lang w:val="zh-CN"/>
          <w14:textFill>
            <w14:solidFill>
              <w14:schemeClr w14:val="tx1"/>
            </w14:solidFill>
          </w14:textFill>
        </w:rPr>
        <w:t>日</w:t>
      </w:r>
    </w:p>
    <w:p>
      <w:pPr>
        <w:spacing w:line="360" w:lineRule="auto"/>
        <w:jc w:val="center"/>
        <w:rPr>
          <w:rFonts w:hint="eastAsia" w:ascii="宋体" w:hAnsi="宋体" w:cs="宋体"/>
          <w:b/>
          <w:color w:val="000000"/>
          <w:sz w:val="32"/>
          <w:szCs w:val="32"/>
          <w:highlight w:val="none"/>
        </w:rPr>
      </w:pPr>
    </w:p>
    <w:p>
      <w:pPr>
        <w:jc w:val="left"/>
        <w:rPr>
          <w:rFonts w:hint="eastAsia" w:hAnsi="宋体"/>
          <w:b/>
          <w:bCs/>
          <w:sz w:val="24"/>
          <w:szCs w:val="24"/>
          <w:highlight w:val="none"/>
        </w:rPr>
      </w:pPr>
    </w:p>
    <w:p>
      <w:pPr>
        <w:ind w:left="0" w:leftChars="0" w:firstLine="0" w:firstLineChars="0"/>
        <w:jc w:val="left"/>
        <w:rPr>
          <w:rFonts w:hint="eastAsia" w:hAnsi="宋体" w:eastAsia="宋体" w:cs="宋体"/>
          <w:b/>
          <w:bCs/>
          <w:sz w:val="24"/>
          <w:szCs w:val="24"/>
          <w:highlight w:val="none"/>
          <w:lang w:eastAsia="zh-CN"/>
        </w:rPr>
      </w:pPr>
      <w:r>
        <w:rPr>
          <w:rFonts w:hint="eastAsia" w:hAnsi="宋体"/>
          <w:b/>
          <w:bCs/>
          <w:sz w:val="24"/>
          <w:szCs w:val="24"/>
          <w:highlight w:val="none"/>
        </w:rPr>
        <w:t>附件</w:t>
      </w:r>
      <w:r>
        <w:rPr>
          <w:rFonts w:hint="eastAsia" w:hAnsi="宋体"/>
          <w:b/>
          <w:bCs/>
          <w:sz w:val="24"/>
          <w:szCs w:val="24"/>
          <w:highlight w:val="none"/>
          <w:lang w:val="en-US" w:eastAsia="zh-CN"/>
        </w:rPr>
        <w:t>3</w:t>
      </w:r>
    </w:p>
    <w:p>
      <w:pPr>
        <w:autoSpaceDE w:val="0"/>
        <w:autoSpaceDN w:val="0"/>
        <w:adjustRightInd w:val="0"/>
        <w:snapToGrid w:val="0"/>
        <w:spacing w:line="480" w:lineRule="auto"/>
        <w:jc w:val="center"/>
        <w:rPr>
          <w:rFonts w:hint="eastAsia" w:ascii="宋体" w:hAnsi="宋体" w:eastAsia="宋体" w:cs="宋体"/>
          <w:b/>
          <w:bCs/>
          <w:sz w:val="30"/>
          <w:szCs w:val="30"/>
          <w:highlight w:val="none"/>
        </w:rPr>
      </w:pPr>
      <w:r>
        <w:rPr>
          <w:rFonts w:hint="eastAsia" w:ascii="宋体" w:hAnsi="宋体" w:cs="宋体"/>
          <w:b/>
          <w:bCs/>
          <w:sz w:val="30"/>
          <w:szCs w:val="30"/>
          <w:highlight w:val="none"/>
          <w:lang w:eastAsia="zh-CN"/>
        </w:rPr>
        <w:t>供应商</w:t>
      </w:r>
      <w:r>
        <w:rPr>
          <w:rFonts w:hint="eastAsia" w:ascii="宋体" w:hAnsi="宋体" w:eastAsia="宋体" w:cs="宋体"/>
          <w:b/>
          <w:bCs/>
          <w:sz w:val="30"/>
          <w:szCs w:val="30"/>
          <w:highlight w:val="none"/>
        </w:rPr>
        <w:t>企业关系关联承诺书</w:t>
      </w:r>
    </w:p>
    <w:p>
      <w:pPr>
        <w:keepNext w:val="0"/>
        <w:keepLines w:val="0"/>
        <w:pageBreakBefore w:val="0"/>
        <w:widowControl w:val="0"/>
        <w:kinsoku/>
        <w:wordWrap/>
        <w:overflowPunct/>
        <w:topLinePunct w:val="0"/>
        <w:autoSpaceDE w:val="0"/>
        <w:autoSpaceDN w:val="0"/>
        <w:bidi w:val="0"/>
        <w:adjustRightInd w:val="0"/>
        <w:snapToGrid/>
        <w:spacing w:line="408"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在本项目</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中，不存在与其它</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负责人为同一人，有控股、管理等关联关系承诺。</w:t>
      </w:r>
    </w:p>
    <w:p>
      <w:pPr>
        <w:keepNext w:val="0"/>
        <w:keepLines w:val="0"/>
        <w:pageBreakBefore w:val="0"/>
        <w:widowControl w:val="0"/>
        <w:kinsoku/>
        <w:wordWrap/>
        <w:overflowPunct/>
        <w:topLinePunct w:val="0"/>
        <w:autoSpaceDE w:val="0"/>
        <w:autoSpaceDN w:val="0"/>
        <w:bidi w:val="0"/>
        <w:adjustRightInd w:val="0"/>
        <w:snapToGrid/>
        <w:spacing w:line="408"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1.管理关系说明：</w:t>
      </w:r>
    </w:p>
    <w:p>
      <w:pPr>
        <w:keepNext w:val="0"/>
        <w:keepLines w:val="0"/>
        <w:pageBreakBefore w:val="0"/>
        <w:widowControl w:val="0"/>
        <w:kinsoku/>
        <w:wordWrap/>
        <w:overflowPunct/>
        <w:topLinePunct w:val="0"/>
        <w:autoSpaceDE w:val="0"/>
        <w:autoSpaceDN w:val="0"/>
        <w:bidi w:val="0"/>
        <w:adjustRightInd w:val="0"/>
        <w:snapToGrid/>
        <w:spacing w:line="408"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我单位管理的具有独立法人的下属单位：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(没有填无)。</w:t>
      </w:r>
    </w:p>
    <w:p>
      <w:pPr>
        <w:keepNext w:val="0"/>
        <w:keepLines w:val="0"/>
        <w:pageBreakBefore w:val="0"/>
        <w:widowControl w:val="0"/>
        <w:kinsoku/>
        <w:wordWrap/>
        <w:overflowPunct/>
        <w:topLinePunct w:val="0"/>
        <w:autoSpaceDE w:val="0"/>
        <w:autoSpaceDN w:val="0"/>
        <w:bidi w:val="0"/>
        <w:adjustRightInd w:val="0"/>
        <w:snapToGrid/>
        <w:spacing w:line="408"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我单位的上级管理单位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(没有填无)。</w:t>
      </w:r>
    </w:p>
    <w:p>
      <w:pPr>
        <w:keepNext w:val="0"/>
        <w:keepLines w:val="0"/>
        <w:pageBreakBefore w:val="0"/>
        <w:widowControl w:val="0"/>
        <w:kinsoku/>
        <w:wordWrap/>
        <w:overflowPunct/>
        <w:topLinePunct w:val="0"/>
        <w:autoSpaceDE w:val="0"/>
        <w:autoSpaceDN w:val="0"/>
        <w:bidi w:val="0"/>
        <w:adjustRightInd w:val="0"/>
        <w:snapToGrid/>
        <w:spacing w:line="408"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2.股权关系说明：</w:t>
      </w:r>
    </w:p>
    <w:p>
      <w:pPr>
        <w:keepNext w:val="0"/>
        <w:keepLines w:val="0"/>
        <w:pageBreakBefore w:val="0"/>
        <w:widowControl w:val="0"/>
        <w:kinsoku/>
        <w:wordWrap/>
        <w:overflowPunct/>
        <w:topLinePunct w:val="0"/>
        <w:autoSpaceDE w:val="0"/>
        <w:autoSpaceDN w:val="0"/>
        <w:bidi w:val="0"/>
        <w:adjustRightInd w:val="0"/>
        <w:snapToGrid/>
        <w:spacing w:line="408"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我单位控股的单位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(没有填无) 。</w:t>
      </w:r>
    </w:p>
    <w:p>
      <w:pPr>
        <w:keepNext w:val="0"/>
        <w:keepLines w:val="0"/>
        <w:pageBreakBefore w:val="0"/>
        <w:widowControl w:val="0"/>
        <w:kinsoku/>
        <w:wordWrap/>
        <w:overflowPunct/>
        <w:topLinePunct w:val="0"/>
        <w:autoSpaceDE w:val="0"/>
        <w:autoSpaceDN w:val="0"/>
        <w:bidi w:val="0"/>
        <w:adjustRightInd w:val="0"/>
        <w:snapToGrid/>
        <w:spacing w:line="408"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(没有填无)被</w:t>
      </w:r>
      <w:r>
        <w:rPr>
          <w:rFonts w:hint="eastAsia" w:ascii="宋体" w:hAnsi="宋体" w:eastAsia="宋体" w:cs="宋体"/>
          <w:sz w:val="24"/>
          <w:szCs w:val="24"/>
          <w:highlight w:val="none"/>
          <w:u w:val="single"/>
        </w:rPr>
        <w:t xml:space="preserve">   （控股单位全称）  </w:t>
      </w:r>
      <w:r>
        <w:rPr>
          <w:rFonts w:hint="eastAsia" w:ascii="宋体" w:hAnsi="宋体" w:eastAsia="宋体" w:cs="宋体"/>
          <w:sz w:val="24"/>
          <w:szCs w:val="24"/>
          <w:highlight w:val="none"/>
        </w:rPr>
        <w:t>单位控股。</w:t>
      </w:r>
    </w:p>
    <w:p>
      <w:pPr>
        <w:keepNext w:val="0"/>
        <w:keepLines w:val="0"/>
        <w:pageBreakBefore w:val="0"/>
        <w:widowControl w:val="0"/>
        <w:kinsoku/>
        <w:wordWrap/>
        <w:overflowPunct/>
        <w:topLinePunct w:val="0"/>
        <w:autoSpaceDE w:val="0"/>
        <w:autoSpaceDN w:val="0"/>
        <w:bidi w:val="0"/>
        <w:adjustRightInd w:val="0"/>
        <w:snapToGrid/>
        <w:spacing w:line="408"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3.单位负责人：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(没有填无)。</w:t>
      </w:r>
    </w:p>
    <w:p>
      <w:pPr>
        <w:keepNext w:val="0"/>
        <w:keepLines w:val="0"/>
        <w:pageBreakBefore w:val="0"/>
        <w:widowControl w:val="0"/>
        <w:kinsoku/>
        <w:wordWrap/>
        <w:overflowPunct/>
        <w:topLinePunct w:val="0"/>
        <w:autoSpaceDE w:val="0"/>
        <w:autoSpaceDN w:val="0"/>
        <w:bidi w:val="0"/>
        <w:adjustRightInd w:val="0"/>
        <w:snapToGrid/>
        <w:spacing w:line="408"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（是或否） 为本采购项目提供过整体设计、规范编制或者项目管理、监理、检测等服务的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408"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、其他与本项目有关的利害关系说明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(没有填无)。</w:t>
      </w:r>
    </w:p>
    <w:p>
      <w:pPr>
        <w:keepNext w:val="0"/>
        <w:keepLines w:val="0"/>
        <w:pageBreakBefore w:val="0"/>
        <w:widowControl w:val="0"/>
        <w:kinsoku/>
        <w:wordWrap/>
        <w:overflowPunct/>
        <w:topLinePunct w:val="0"/>
        <w:autoSpaceDE w:val="0"/>
        <w:autoSpaceDN w:val="0"/>
        <w:bidi w:val="0"/>
        <w:adjustRightInd w:val="0"/>
        <w:snapToGrid/>
        <w:spacing w:line="408"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我单位承诺以上说明真实有效，无虚假内容或隐瞒。</w:t>
      </w:r>
    </w:p>
    <w:p>
      <w:pPr>
        <w:autoSpaceDE w:val="0"/>
        <w:autoSpaceDN w:val="0"/>
        <w:adjustRightInd w:val="0"/>
        <w:spacing w:line="360" w:lineRule="auto"/>
        <w:rPr>
          <w:rFonts w:hint="eastAsia" w:ascii="宋体" w:hAnsi="宋体" w:eastAsia="宋体" w:cs="宋体"/>
          <w:sz w:val="24"/>
          <w:szCs w:val="24"/>
          <w:highlight w:val="none"/>
        </w:rPr>
      </w:pPr>
    </w:p>
    <w:p>
      <w:pPr>
        <w:autoSpaceDE w:val="0"/>
        <w:autoSpaceDN w:val="0"/>
        <w:adjustRightInd w:val="0"/>
        <w:spacing w:line="360" w:lineRule="auto"/>
        <w:jc w:val="center"/>
        <w:rPr>
          <w:rFonts w:hint="eastAsia" w:ascii="宋体" w:hAnsi="宋体" w:eastAsia="宋体" w:cs="宋体"/>
          <w:b/>
          <w:bCs/>
          <w:sz w:val="24"/>
          <w:szCs w:val="24"/>
          <w:highlight w:val="none"/>
        </w:rPr>
      </w:pPr>
    </w:p>
    <w:p>
      <w:pPr>
        <w:autoSpaceDE w:val="0"/>
        <w:autoSpaceDN w:val="0"/>
        <w:adjustRightInd w:val="0"/>
        <w:spacing w:line="360" w:lineRule="auto"/>
        <w:jc w:val="center"/>
        <w:rPr>
          <w:rFonts w:hint="eastAsia" w:ascii="宋体" w:hAnsi="宋体" w:eastAsia="宋体" w:cs="宋体"/>
          <w:b/>
          <w:bCs/>
          <w:sz w:val="24"/>
          <w:szCs w:val="24"/>
          <w:highlight w:val="none"/>
        </w:rPr>
      </w:pPr>
    </w:p>
    <w:p>
      <w:pPr>
        <w:spacing w:line="480" w:lineRule="auto"/>
        <w:ind w:firstLine="420"/>
        <w:jc w:val="center"/>
        <w:rPr>
          <w:rFonts w:ascii="宋体" w:hAnsi="宋体" w:cs="宋体"/>
          <w:color w:val="000000" w:themeColor="text1"/>
          <w:kern w:val="0"/>
          <w:sz w:val="24"/>
          <w:szCs w:val="24"/>
          <w:highlight w:val="none"/>
          <w:u w:val="none"/>
          <w14:textFill>
            <w14:solidFill>
              <w14:schemeClr w14:val="tx1"/>
            </w14:solidFill>
          </w14:textFill>
        </w:rPr>
      </w:pP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投标人</w:t>
      </w:r>
      <w:r>
        <w:rPr>
          <w:rFonts w:hint="eastAsia" w:ascii="宋体" w:hAnsi="宋体" w:cs="宋体"/>
          <w:color w:val="000000"/>
          <w:sz w:val="24"/>
          <w:szCs w:val="24"/>
          <w:highlight w:val="none"/>
          <w:lang w:val="en-US" w:eastAsia="zh-CN"/>
        </w:rPr>
        <w:t>名称</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none"/>
          <w14:textFill>
            <w14:solidFill>
              <w14:schemeClr w14:val="tx1"/>
            </w14:solidFill>
          </w14:textFill>
        </w:rPr>
        <w:t xml:space="preserve">（盖单位章） </w:t>
      </w:r>
    </w:p>
    <w:p>
      <w:pPr>
        <w:spacing w:line="480" w:lineRule="auto"/>
        <w:ind w:firstLine="420"/>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法定代表人或其委托代理人：</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sz w:val="24"/>
          <w:szCs w:val="24"/>
          <w:highlight w:val="none"/>
        </w:rPr>
        <w:t>（签字或盖章）</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p>
    <w:p>
      <w:pPr>
        <w:tabs>
          <w:tab w:val="left" w:pos="6943"/>
          <w:tab w:val="left" w:pos="7889"/>
          <w:tab w:val="left" w:pos="8833"/>
        </w:tabs>
        <w:autoSpaceDE w:val="0"/>
        <w:autoSpaceDN w:val="0"/>
        <w:spacing w:line="480" w:lineRule="auto"/>
        <w:ind w:firstLine="420"/>
        <w:jc w:val="right"/>
        <w:rPr>
          <w:rFonts w:ascii="宋体" w:hAnsi="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kern w:val="0"/>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lang w:val="zh-CN"/>
          <w14:textFill>
            <w14:solidFill>
              <w14:schemeClr w14:val="tx1"/>
            </w14:solidFill>
          </w14:textFill>
        </w:rPr>
        <w:t>年</w:t>
      </w:r>
      <w:r>
        <w:rPr>
          <w:rFonts w:hint="eastAsia" w:ascii="宋体" w:hAnsi="宋体" w:cs="宋体"/>
          <w:color w:val="000000" w:themeColor="text1"/>
          <w:kern w:val="0"/>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lang w:val="zh-CN"/>
          <w14:textFill>
            <w14:solidFill>
              <w14:schemeClr w14:val="tx1"/>
            </w14:solidFill>
          </w14:textFill>
        </w:rPr>
        <w:t>月</w:t>
      </w:r>
      <w:r>
        <w:rPr>
          <w:rFonts w:hint="eastAsia" w:ascii="宋体" w:hAnsi="宋体" w:cs="宋体"/>
          <w:color w:val="000000" w:themeColor="text1"/>
          <w:kern w:val="0"/>
          <w:sz w:val="24"/>
          <w:szCs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lang w:val="zh-CN"/>
          <w14:textFill>
            <w14:solidFill>
              <w14:schemeClr w14:val="tx1"/>
            </w14:solidFill>
          </w14:textFill>
        </w:rPr>
        <w:t>日</w:t>
      </w:r>
    </w:p>
    <w:p>
      <w:pPr>
        <w:pStyle w:val="3"/>
        <w:ind w:left="0" w:leftChars="0" w:firstLine="0" w:firstLineChars="0"/>
        <w:outlineLvl w:val="9"/>
        <w:rPr>
          <w:highlight w:val="none"/>
        </w:rPr>
      </w:pPr>
    </w:p>
    <w:sectPr>
      <w:headerReference r:id="rId14" w:type="default"/>
      <w:footerReference r:id="rId15" w:type="default"/>
      <w:pgSz w:w="12240" w:h="15840"/>
      <w:pgMar w:top="1440" w:right="1800" w:bottom="1440" w:left="1800" w:header="720" w:footer="720" w:gutter="0"/>
      <w:pgNumType w:fmt="decimal"/>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FontAwesome">
    <w:altName w:val="Segoe Print"/>
    <w:panose1 w:val="00000000000000000000"/>
    <w:charset w:val="00"/>
    <w:family w:val="auto"/>
    <w:pitch w:val="default"/>
    <w:sig w:usb0="00000000" w:usb1="00000000" w:usb2="00000000" w:usb3="00000000" w:csb0="00000000" w:csb1="00000000"/>
  </w:font>
  <w:font w:name="Arial (W1)">
    <w:altName w:val="Arial"/>
    <w:panose1 w:val="00000000000000000000"/>
    <w:charset w:val="00"/>
    <w:family w:val="swiss"/>
    <w:pitch w:val="default"/>
    <w:sig w:usb0="00000000" w:usb1="00000000" w:usb2="00000008" w:usb3="00000000" w:csb0="0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spacing w:line="240" w:lineRule="auto"/>
      <w:ind w:firstLine="0" w:firstLineChars="0"/>
      <w:rPr>
        <w:rFonts w:ascii="宋体" w:hAnsi="宋体" w:cs="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26E98E"/>
    <w:multiLevelType w:val="singleLevel"/>
    <w:tmpl w:val="F426E98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MzM5ZGI2YTc4OTRiZDczOTdlOTNiNWI0ZjM3OGQifQ=="/>
  </w:docVars>
  <w:rsids>
    <w:rsidRoot w:val="00172A27"/>
    <w:rsid w:val="00002A60"/>
    <w:rsid w:val="00004603"/>
    <w:rsid w:val="00007319"/>
    <w:rsid w:val="000106AE"/>
    <w:rsid w:val="00012703"/>
    <w:rsid w:val="0001485E"/>
    <w:rsid w:val="00020140"/>
    <w:rsid w:val="00021BFE"/>
    <w:rsid w:val="000250D6"/>
    <w:rsid w:val="00025980"/>
    <w:rsid w:val="00025ACC"/>
    <w:rsid w:val="00026171"/>
    <w:rsid w:val="000316F2"/>
    <w:rsid w:val="00032762"/>
    <w:rsid w:val="000351AE"/>
    <w:rsid w:val="00036642"/>
    <w:rsid w:val="00043778"/>
    <w:rsid w:val="0005229A"/>
    <w:rsid w:val="00055BAD"/>
    <w:rsid w:val="00062AC6"/>
    <w:rsid w:val="00065A9E"/>
    <w:rsid w:val="000668F1"/>
    <w:rsid w:val="00067035"/>
    <w:rsid w:val="000752F3"/>
    <w:rsid w:val="0008132B"/>
    <w:rsid w:val="00081360"/>
    <w:rsid w:val="0008253E"/>
    <w:rsid w:val="00084830"/>
    <w:rsid w:val="00086297"/>
    <w:rsid w:val="00087558"/>
    <w:rsid w:val="0009240C"/>
    <w:rsid w:val="000943B0"/>
    <w:rsid w:val="00094C66"/>
    <w:rsid w:val="000A1AB2"/>
    <w:rsid w:val="000A287B"/>
    <w:rsid w:val="000A5C81"/>
    <w:rsid w:val="000A76B3"/>
    <w:rsid w:val="000B65E2"/>
    <w:rsid w:val="000B676B"/>
    <w:rsid w:val="000C0018"/>
    <w:rsid w:val="000C1A9B"/>
    <w:rsid w:val="000C2AB5"/>
    <w:rsid w:val="000C4323"/>
    <w:rsid w:val="000C45BF"/>
    <w:rsid w:val="000C4710"/>
    <w:rsid w:val="000D4336"/>
    <w:rsid w:val="000D49B4"/>
    <w:rsid w:val="000D54E3"/>
    <w:rsid w:val="000E08CB"/>
    <w:rsid w:val="000E5673"/>
    <w:rsid w:val="000E7256"/>
    <w:rsid w:val="000F2186"/>
    <w:rsid w:val="000F2A12"/>
    <w:rsid w:val="000F2ECC"/>
    <w:rsid w:val="000F3757"/>
    <w:rsid w:val="000F7A0C"/>
    <w:rsid w:val="001011FC"/>
    <w:rsid w:val="00102618"/>
    <w:rsid w:val="00102F0B"/>
    <w:rsid w:val="00105423"/>
    <w:rsid w:val="001119B6"/>
    <w:rsid w:val="00111BC8"/>
    <w:rsid w:val="00115124"/>
    <w:rsid w:val="00117A4F"/>
    <w:rsid w:val="00117F0F"/>
    <w:rsid w:val="00120A52"/>
    <w:rsid w:val="00124337"/>
    <w:rsid w:val="0012552C"/>
    <w:rsid w:val="001373A8"/>
    <w:rsid w:val="0014098E"/>
    <w:rsid w:val="00141621"/>
    <w:rsid w:val="00143A77"/>
    <w:rsid w:val="001530C6"/>
    <w:rsid w:val="0016272D"/>
    <w:rsid w:val="00163567"/>
    <w:rsid w:val="00170389"/>
    <w:rsid w:val="00172A27"/>
    <w:rsid w:val="001735B4"/>
    <w:rsid w:val="001748A3"/>
    <w:rsid w:val="00182B11"/>
    <w:rsid w:val="00183AEA"/>
    <w:rsid w:val="00183B4A"/>
    <w:rsid w:val="00186361"/>
    <w:rsid w:val="00187140"/>
    <w:rsid w:val="00187146"/>
    <w:rsid w:val="00193C1D"/>
    <w:rsid w:val="001A093D"/>
    <w:rsid w:val="001A0C52"/>
    <w:rsid w:val="001A0CCF"/>
    <w:rsid w:val="001A2E05"/>
    <w:rsid w:val="001A4491"/>
    <w:rsid w:val="001A4684"/>
    <w:rsid w:val="001B1289"/>
    <w:rsid w:val="001B5478"/>
    <w:rsid w:val="001B7FEF"/>
    <w:rsid w:val="001C133B"/>
    <w:rsid w:val="001C30C7"/>
    <w:rsid w:val="001D033C"/>
    <w:rsid w:val="001D30B6"/>
    <w:rsid w:val="001D3BE0"/>
    <w:rsid w:val="001E1433"/>
    <w:rsid w:val="001F1B9C"/>
    <w:rsid w:val="001F2208"/>
    <w:rsid w:val="001F285E"/>
    <w:rsid w:val="001F2D26"/>
    <w:rsid w:val="001F4134"/>
    <w:rsid w:val="001F45EE"/>
    <w:rsid w:val="001F4850"/>
    <w:rsid w:val="001F575D"/>
    <w:rsid w:val="00200E4A"/>
    <w:rsid w:val="00204444"/>
    <w:rsid w:val="00204A5C"/>
    <w:rsid w:val="002063D8"/>
    <w:rsid w:val="00207A0B"/>
    <w:rsid w:val="00212A53"/>
    <w:rsid w:val="0021322F"/>
    <w:rsid w:val="00213B90"/>
    <w:rsid w:val="00214661"/>
    <w:rsid w:val="00215412"/>
    <w:rsid w:val="00215AF0"/>
    <w:rsid w:val="002229E2"/>
    <w:rsid w:val="0022434B"/>
    <w:rsid w:val="00233ADF"/>
    <w:rsid w:val="0023423F"/>
    <w:rsid w:val="00237B0E"/>
    <w:rsid w:val="002430C2"/>
    <w:rsid w:val="00244E70"/>
    <w:rsid w:val="00250CB7"/>
    <w:rsid w:val="0025135E"/>
    <w:rsid w:val="00251A49"/>
    <w:rsid w:val="002521B3"/>
    <w:rsid w:val="00253B41"/>
    <w:rsid w:val="0025460A"/>
    <w:rsid w:val="00255D0D"/>
    <w:rsid w:val="00260C77"/>
    <w:rsid w:val="00261352"/>
    <w:rsid w:val="00263F0B"/>
    <w:rsid w:val="0026441A"/>
    <w:rsid w:val="00264EB1"/>
    <w:rsid w:val="00276C71"/>
    <w:rsid w:val="00281526"/>
    <w:rsid w:val="00285406"/>
    <w:rsid w:val="002875E7"/>
    <w:rsid w:val="002A0C76"/>
    <w:rsid w:val="002A552C"/>
    <w:rsid w:val="002A65ED"/>
    <w:rsid w:val="002A74F3"/>
    <w:rsid w:val="002B2B5B"/>
    <w:rsid w:val="002C005A"/>
    <w:rsid w:val="002C0C29"/>
    <w:rsid w:val="002C31DD"/>
    <w:rsid w:val="002C3CD8"/>
    <w:rsid w:val="002C5F0E"/>
    <w:rsid w:val="002C7B9B"/>
    <w:rsid w:val="002D2B90"/>
    <w:rsid w:val="002D6F32"/>
    <w:rsid w:val="002D7B78"/>
    <w:rsid w:val="002E1C97"/>
    <w:rsid w:val="002E1DAC"/>
    <w:rsid w:val="002E5D10"/>
    <w:rsid w:val="002E6D05"/>
    <w:rsid w:val="002F077E"/>
    <w:rsid w:val="002F72A0"/>
    <w:rsid w:val="00311324"/>
    <w:rsid w:val="00311933"/>
    <w:rsid w:val="003122C4"/>
    <w:rsid w:val="0032031D"/>
    <w:rsid w:val="003214BA"/>
    <w:rsid w:val="00321647"/>
    <w:rsid w:val="00321989"/>
    <w:rsid w:val="003243EC"/>
    <w:rsid w:val="003247CD"/>
    <w:rsid w:val="003279BD"/>
    <w:rsid w:val="003362AD"/>
    <w:rsid w:val="00342688"/>
    <w:rsid w:val="0034440E"/>
    <w:rsid w:val="00344FE2"/>
    <w:rsid w:val="00347899"/>
    <w:rsid w:val="003518D6"/>
    <w:rsid w:val="0035431A"/>
    <w:rsid w:val="00354B7A"/>
    <w:rsid w:val="00363966"/>
    <w:rsid w:val="00364943"/>
    <w:rsid w:val="003701CE"/>
    <w:rsid w:val="003741B0"/>
    <w:rsid w:val="00375481"/>
    <w:rsid w:val="003766FB"/>
    <w:rsid w:val="00377446"/>
    <w:rsid w:val="0038240C"/>
    <w:rsid w:val="0038359A"/>
    <w:rsid w:val="0038499D"/>
    <w:rsid w:val="00386AA0"/>
    <w:rsid w:val="00387996"/>
    <w:rsid w:val="00391F03"/>
    <w:rsid w:val="0039407B"/>
    <w:rsid w:val="003A2368"/>
    <w:rsid w:val="003A593E"/>
    <w:rsid w:val="003A6775"/>
    <w:rsid w:val="003B02F9"/>
    <w:rsid w:val="003B1B15"/>
    <w:rsid w:val="003B2287"/>
    <w:rsid w:val="003C083C"/>
    <w:rsid w:val="003C0D7D"/>
    <w:rsid w:val="003C3B81"/>
    <w:rsid w:val="003C4858"/>
    <w:rsid w:val="003C5BB3"/>
    <w:rsid w:val="003D1170"/>
    <w:rsid w:val="003D1B8E"/>
    <w:rsid w:val="003D2D72"/>
    <w:rsid w:val="003D36EE"/>
    <w:rsid w:val="003D402C"/>
    <w:rsid w:val="003D6E0A"/>
    <w:rsid w:val="003E2C4E"/>
    <w:rsid w:val="003E56F5"/>
    <w:rsid w:val="003F3518"/>
    <w:rsid w:val="003F504F"/>
    <w:rsid w:val="003F5B69"/>
    <w:rsid w:val="004105EF"/>
    <w:rsid w:val="00415A1A"/>
    <w:rsid w:val="0042326A"/>
    <w:rsid w:val="00423F96"/>
    <w:rsid w:val="00427C4D"/>
    <w:rsid w:val="00431F4F"/>
    <w:rsid w:val="00432518"/>
    <w:rsid w:val="0043351E"/>
    <w:rsid w:val="00433676"/>
    <w:rsid w:val="00436504"/>
    <w:rsid w:val="004405C7"/>
    <w:rsid w:val="00441D39"/>
    <w:rsid w:val="00442AF8"/>
    <w:rsid w:val="00442B41"/>
    <w:rsid w:val="0044514A"/>
    <w:rsid w:val="00447E59"/>
    <w:rsid w:val="00457DC2"/>
    <w:rsid w:val="00463001"/>
    <w:rsid w:val="00466339"/>
    <w:rsid w:val="004733D3"/>
    <w:rsid w:val="00476673"/>
    <w:rsid w:val="00476828"/>
    <w:rsid w:val="00487315"/>
    <w:rsid w:val="00490E43"/>
    <w:rsid w:val="00490F92"/>
    <w:rsid w:val="00494530"/>
    <w:rsid w:val="00494624"/>
    <w:rsid w:val="00495001"/>
    <w:rsid w:val="004A112E"/>
    <w:rsid w:val="004A76F2"/>
    <w:rsid w:val="004B51E3"/>
    <w:rsid w:val="004B6ED7"/>
    <w:rsid w:val="004D1209"/>
    <w:rsid w:val="004D1ADB"/>
    <w:rsid w:val="004D3DEA"/>
    <w:rsid w:val="004D422A"/>
    <w:rsid w:val="004D4247"/>
    <w:rsid w:val="004D7237"/>
    <w:rsid w:val="004D794D"/>
    <w:rsid w:val="004D7FCB"/>
    <w:rsid w:val="004E0C05"/>
    <w:rsid w:val="004E3473"/>
    <w:rsid w:val="004E5FCD"/>
    <w:rsid w:val="004F0052"/>
    <w:rsid w:val="004F1425"/>
    <w:rsid w:val="004F2BD3"/>
    <w:rsid w:val="004F3309"/>
    <w:rsid w:val="005034E3"/>
    <w:rsid w:val="00503D63"/>
    <w:rsid w:val="00506A2D"/>
    <w:rsid w:val="0050739A"/>
    <w:rsid w:val="005100DC"/>
    <w:rsid w:val="00511660"/>
    <w:rsid w:val="0051272A"/>
    <w:rsid w:val="00512A0D"/>
    <w:rsid w:val="00517CCE"/>
    <w:rsid w:val="005229A0"/>
    <w:rsid w:val="00522D50"/>
    <w:rsid w:val="00524BF7"/>
    <w:rsid w:val="00527D92"/>
    <w:rsid w:val="00531BAF"/>
    <w:rsid w:val="00533F95"/>
    <w:rsid w:val="00537781"/>
    <w:rsid w:val="0054009B"/>
    <w:rsid w:val="005409DB"/>
    <w:rsid w:val="005410AB"/>
    <w:rsid w:val="00542C62"/>
    <w:rsid w:val="0054326D"/>
    <w:rsid w:val="00543F5F"/>
    <w:rsid w:val="00545698"/>
    <w:rsid w:val="00546149"/>
    <w:rsid w:val="005510C3"/>
    <w:rsid w:val="00555089"/>
    <w:rsid w:val="005565F1"/>
    <w:rsid w:val="00562259"/>
    <w:rsid w:val="005655BD"/>
    <w:rsid w:val="00572ADB"/>
    <w:rsid w:val="00573B46"/>
    <w:rsid w:val="00573C8F"/>
    <w:rsid w:val="00576C5E"/>
    <w:rsid w:val="00577C17"/>
    <w:rsid w:val="00580957"/>
    <w:rsid w:val="005810CA"/>
    <w:rsid w:val="005824FB"/>
    <w:rsid w:val="005827A7"/>
    <w:rsid w:val="00585B39"/>
    <w:rsid w:val="00586041"/>
    <w:rsid w:val="00586955"/>
    <w:rsid w:val="0059030C"/>
    <w:rsid w:val="00592372"/>
    <w:rsid w:val="005955BA"/>
    <w:rsid w:val="005A0B59"/>
    <w:rsid w:val="005A245A"/>
    <w:rsid w:val="005A2C7B"/>
    <w:rsid w:val="005A328C"/>
    <w:rsid w:val="005A4B80"/>
    <w:rsid w:val="005A5F20"/>
    <w:rsid w:val="005A697C"/>
    <w:rsid w:val="005B0F9A"/>
    <w:rsid w:val="005B1A42"/>
    <w:rsid w:val="005B46BD"/>
    <w:rsid w:val="005B4DB1"/>
    <w:rsid w:val="005B6D33"/>
    <w:rsid w:val="005C162E"/>
    <w:rsid w:val="005C1B19"/>
    <w:rsid w:val="005C417A"/>
    <w:rsid w:val="005C7507"/>
    <w:rsid w:val="005D22FC"/>
    <w:rsid w:val="005D3D41"/>
    <w:rsid w:val="005D736F"/>
    <w:rsid w:val="005E1BA0"/>
    <w:rsid w:val="005E4F70"/>
    <w:rsid w:val="005E7CE8"/>
    <w:rsid w:val="005F162E"/>
    <w:rsid w:val="005F16C3"/>
    <w:rsid w:val="005F328B"/>
    <w:rsid w:val="005F74F3"/>
    <w:rsid w:val="0060161F"/>
    <w:rsid w:val="006038CA"/>
    <w:rsid w:val="00603E55"/>
    <w:rsid w:val="00605A28"/>
    <w:rsid w:val="00614E98"/>
    <w:rsid w:val="00621D6C"/>
    <w:rsid w:val="0062261D"/>
    <w:rsid w:val="0062295C"/>
    <w:rsid w:val="00623AD2"/>
    <w:rsid w:val="0062437A"/>
    <w:rsid w:val="00632467"/>
    <w:rsid w:val="00632B51"/>
    <w:rsid w:val="00633021"/>
    <w:rsid w:val="00636962"/>
    <w:rsid w:val="00636B86"/>
    <w:rsid w:val="00644C71"/>
    <w:rsid w:val="006462FA"/>
    <w:rsid w:val="00653BCA"/>
    <w:rsid w:val="00660EBB"/>
    <w:rsid w:val="00663BF4"/>
    <w:rsid w:val="00663CC5"/>
    <w:rsid w:val="00670660"/>
    <w:rsid w:val="00680AC7"/>
    <w:rsid w:val="00681749"/>
    <w:rsid w:val="00684D69"/>
    <w:rsid w:val="006867B4"/>
    <w:rsid w:val="00686AF3"/>
    <w:rsid w:val="006928F3"/>
    <w:rsid w:val="006952F5"/>
    <w:rsid w:val="00696FBE"/>
    <w:rsid w:val="006A1B2F"/>
    <w:rsid w:val="006A350C"/>
    <w:rsid w:val="006A5596"/>
    <w:rsid w:val="006B2BD2"/>
    <w:rsid w:val="006B4620"/>
    <w:rsid w:val="006B6E3B"/>
    <w:rsid w:val="006C1B42"/>
    <w:rsid w:val="006C56C9"/>
    <w:rsid w:val="006D144F"/>
    <w:rsid w:val="006D2431"/>
    <w:rsid w:val="006D567B"/>
    <w:rsid w:val="006D72C7"/>
    <w:rsid w:val="006D72CF"/>
    <w:rsid w:val="006D7C98"/>
    <w:rsid w:val="006E01B4"/>
    <w:rsid w:val="006E04C8"/>
    <w:rsid w:val="006E0B76"/>
    <w:rsid w:val="006E1CF0"/>
    <w:rsid w:val="006E2EB3"/>
    <w:rsid w:val="006E3EAB"/>
    <w:rsid w:val="006E521B"/>
    <w:rsid w:val="006E798E"/>
    <w:rsid w:val="006F30B4"/>
    <w:rsid w:val="006F3A43"/>
    <w:rsid w:val="006F3F8C"/>
    <w:rsid w:val="006F46C3"/>
    <w:rsid w:val="006F5383"/>
    <w:rsid w:val="006F6E12"/>
    <w:rsid w:val="006F713A"/>
    <w:rsid w:val="007009AA"/>
    <w:rsid w:val="00701A84"/>
    <w:rsid w:val="007026E3"/>
    <w:rsid w:val="007036C3"/>
    <w:rsid w:val="00705859"/>
    <w:rsid w:val="00706041"/>
    <w:rsid w:val="00710CAF"/>
    <w:rsid w:val="007123AF"/>
    <w:rsid w:val="00712A96"/>
    <w:rsid w:val="007169EC"/>
    <w:rsid w:val="00721056"/>
    <w:rsid w:val="00722501"/>
    <w:rsid w:val="00725C94"/>
    <w:rsid w:val="00726A6C"/>
    <w:rsid w:val="00726B23"/>
    <w:rsid w:val="00726DB7"/>
    <w:rsid w:val="00727E29"/>
    <w:rsid w:val="00733083"/>
    <w:rsid w:val="00741FC2"/>
    <w:rsid w:val="00742B21"/>
    <w:rsid w:val="00744517"/>
    <w:rsid w:val="00747254"/>
    <w:rsid w:val="00750137"/>
    <w:rsid w:val="0075115C"/>
    <w:rsid w:val="007525B7"/>
    <w:rsid w:val="00752BB4"/>
    <w:rsid w:val="00755157"/>
    <w:rsid w:val="00766147"/>
    <w:rsid w:val="00766DD4"/>
    <w:rsid w:val="0076720E"/>
    <w:rsid w:val="00770518"/>
    <w:rsid w:val="007724D2"/>
    <w:rsid w:val="00772E30"/>
    <w:rsid w:val="007769FC"/>
    <w:rsid w:val="00780470"/>
    <w:rsid w:val="00790A94"/>
    <w:rsid w:val="007911B2"/>
    <w:rsid w:val="00797ACE"/>
    <w:rsid w:val="007A08F7"/>
    <w:rsid w:val="007A1E5B"/>
    <w:rsid w:val="007A36C9"/>
    <w:rsid w:val="007A5188"/>
    <w:rsid w:val="007A6512"/>
    <w:rsid w:val="007A67FD"/>
    <w:rsid w:val="007B3D71"/>
    <w:rsid w:val="007B5213"/>
    <w:rsid w:val="007B5482"/>
    <w:rsid w:val="007B5AE0"/>
    <w:rsid w:val="007B7DDF"/>
    <w:rsid w:val="007C047C"/>
    <w:rsid w:val="007C292F"/>
    <w:rsid w:val="007C3698"/>
    <w:rsid w:val="007C749A"/>
    <w:rsid w:val="007D07A2"/>
    <w:rsid w:val="007D16DC"/>
    <w:rsid w:val="007D4C26"/>
    <w:rsid w:val="007D5CBB"/>
    <w:rsid w:val="007D6572"/>
    <w:rsid w:val="007E0563"/>
    <w:rsid w:val="007E6590"/>
    <w:rsid w:val="007E78FD"/>
    <w:rsid w:val="007F33A5"/>
    <w:rsid w:val="007F5833"/>
    <w:rsid w:val="007F6A96"/>
    <w:rsid w:val="008016DA"/>
    <w:rsid w:val="00803D1B"/>
    <w:rsid w:val="00804854"/>
    <w:rsid w:val="00805D01"/>
    <w:rsid w:val="00807662"/>
    <w:rsid w:val="008119E7"/>
    <w:rsid w:val="00814ACE"/>
    <w:rsid w:val="00817ED4"/>
    <w:rsid w:val="00822A48"/>
    <w:rsid w:val="00822B05"/>
    <w:rsid w:val="00823971"/>
    <w:rsid w:val="00826534"/>
    <w:rsid w:val="00826C28"/>
    <w:rsid w:val="008331F8"/>
    <w:rsid w:val="00833E5B"/>
    <w:rsid w:val="00842D0A"/>
    <w:rsid w:val="0084602F"/>
    <w:rsid w:val="00847755"/>
    <w:rsid w:val="00851FB3"/>
    <w:rsid w:val="0085267C"/>
    <w:rsid w:val="008567AE"/>
    <w:rsid w:val="008602E0"/>
    <w:rsid w:val="00860649"/>
    <w:rsid w:val="008625DD"/>
    <w:rsid w:val="008631FE"/>
    <w:rsid w:val="00865A18"/>
    <w:rsid w:val="00867C03"/>
    <w:rsid w:val="008702EF"/>
    <w:rsid w:val="008736FF"/>
    <w:rsid w:val="00874DAC"/>
    <w:rsid w:val="00876D34"/>
    <w:rsid w:val="00877B50"/>
    <w:rsid w:val="00880C4E"/>
    <w:rsid w:val="00884568"/>
    <w:rsid w:val="00886D39"/>
    <w:rsid w:val="008936E5"/>
    <w:rsid w:val="0089400B"/>
    <w:rsid w:val="008946EA"/>
    <w:rsid w:val="008A0C4A"/>
    <w:rsid w:val="008A3781"/>
    <w:rsid w:val="008A4337"/>
    <w:rsid w:val="008A4F8A"/>
    <w:rsid w:val="008A6265"/>
    <w:rsid w:val="008B4958"/>
    <w:rsid w:val="008B51D6"/>
    <w:rsid w:val="008C150D"/>
    <w:rsid w:val="008C3B4C"/>
    <w:rsid w:val="008C4D93"/>
    <w:rsid w:val="008C6157"/>
    <w:rsid w:val="008D0EA5"/>
    <w:rsid w:val="008D1879"/>
    <w:rsid w:val="008D2B4F"/>
    <w:rsid w:val="008D3603"/>
    <w:rsid w:val="008E0053"/>
    <w:rsid w:val="008E0C18"/>
    <w:rsid w:val="008E4CFA"/>
    <w:rsid w:val="008F2DB6"/>
    <w:rsid w:val="008F6AF6"/>
    <w:rsid w:val="008F78BF"/>
    <w:rsid w:val="0090152F"/>
    <w:rsid w:val="00905AE6"/>
    <w:rsid w:val="009102B1"/>
    <w:rsid w:val="009117AF"/>
    <w:rsid w:val="00913DA9"/>
    <w:rsid w:val="00915BD0"/>
    <w:rsid w:val="009165B6"/>
    <w:rsid w:val="0091764F"/>
    <w:rsid w:val="00920216"/>
    <w:rsid w:val="00922D1D"/>
    <w:rsid w:val="009233CB"/>
    <w:rsid w:val="0092577B"/>
    <w:rsid w:val="00926831"/>
    <w:rsid w:val="00926EEB"/>
    <w:rsid w:val="00937163"/>
    <w:rsid w:val="00942FF5"/>
    <w:rsid w:val="00943B39"/>
    <w:rsid w:val="00943F58"/>
    <w:rsid w:val="0094443B"/>
    <w:rsid w:val="0094469F"/>
    <w:rsid w:val="0094784E"/>
    <w:rsid w:val="0094793B"/>
    <w:rsid w:val="00953D09"/>
    <w:rsid w:val="00956336"/>
    <w:rsid w:val="00957EF0"/>
    <w:rsid w:val="0096197F"/>
    <w:rsid w:val="00964882"/>
    <w:rsid w:val="009678EF"/>
    <w:rsid w:val="00972737"/>
    <w:rsid w:val="00972D10"/>
    <w:rsid w:val="00975DA5"/>
    <w:rsid w:val="00976838"/>
    <w:rsid w:val="00976894"/>
    <w:rsid w:val="0098095B"/>
    <w:rsid w:val="00981293"/>
    <w:rsid w:val="009816BB"/>
    <w:rsid w:val="00984168"/>
    <w:rsid w:val="0098447C"/>
    <w:rsid w:val="0098473F"/>
    <w:rsid w:val="0098548A"/>
    <w:rsid w:val="009857A5"/>
    <w:rsid w:val="00986B3E"/>
    <w:rsid w:val="00987946"/>
    <w:rsid w:val="009914DB"/>
    <w:rsid w:val="00993DD3"/>
    <w:rsid w:val="0099765D"/>
    <w:rsid w:val="009A21F7"/>
    <w:rsid w:val="009A6828"/>
    <w:rsid w:val="009B115E"/>
    <w:rsid w:val="009B54E6"/>
    <w:rsid w:val="009C42F0"/>
    <w:rsid w:val="009C5D2B"/>
    <w:rsid w:val="009D0A6C"/>
    <w:rsid w:val="009E280D"/>
    <w:rsid w:val="009E42EB"/>
    <w:rsid w:val="009E77CE"/>
    <w:rsid w:val="009F1AC6"/>
    <w:rsid w:val="009F2027"/>
    <w:rsid w:val="009F3D52"/>
    <w:rsid w:val="009F46DE"/>
    <w:rsid w:val="009F54BB"/>
    <w:rsid w:val="009F7053"/>
    <w:rsid w:val="00A00218"/>
    <w:rsid w:val="00A01041"/>
    <w:rsid w:val="00A013E6"/>
    <w:rsid w:val="00A059CF"/>
    <w:rsid w:val="00A1079F"/>
    <w:rsid w:val="00A11B75"/>
    <w:rsid w:val="00A14161"/>
    <w:rsid w:val="00A1421E"/>
    <w:rsid w:val="00A161A9"/>
    <w:rsid w:val="00A20C87"/>
    <w:rsid w:val="00A214E6"/>
    <w:rsid w:val="00A21E6F"/>
    <w:rsid w:val="00A2348C"/>
    <w:rsid w:val="00A236AA"/>
    <w:rsid w:val="00A239C4"/>
    <w:rsid w:val="00A24AE5"/>
    <w:rsid w:val="00A27544"/>
    <w:rsid w:val="00A27AD2"/>
    <w:rsid w:val="00A31FBE"/>
    <w:rsid w:val="00A40975"/>
    <w:rsid w:val="00A443E0"/>
    <w:rsid w:val="00A51D94"/>
    <w:rsid w:val="00A549E2"/>
    <w:rsid w:val="00A60D27"/>
    <w:rsid w:val="00A61259"/>
    <w:rsid w:val="00A63845"/>
    <w:rsid w:val="00A64CFB"/>
    <w:rsid w:val="00A660F9"/>
    <w:rsid w:val="00A7108D"/>
    <w:rsid w:val="00A71821"/>
    <w:rsid w:val="00A74B5E"/>
    <w:rsid w:val="00A75A0E"/>
    <w:rsid w:val="00A75AAB"/>
    <w:rsid w:val="00A77C2A"/>
    <w:rsid w:val="00A8150A"/>
    <w:rsid w:val="00A8366F"/>
    <w:rsid w:val="00A86BC1"/>
    <w:rsid w:val="00A909F4"/>
    <w:rsid w:val="00A90FFC"/>
    <w:rsid w:val="00A93CEE"/>
    <w:rsid w:val="00A94DA7"/>
    <w:rsid w:val="00A95DBF"/>
    <w:rsid w:val="00A97ECB"/>
    <w:rsid w:val="00AA5F6D"/>
    <w:rsid w:val="00AA77E6"/>
    <w:rsid w:val="00AA78EE"/>
    <w:rsid w:val="00AB22FD"/>
    <w:rsid w:val="00AB249C"/>
    <w:rsid w:val="00AB3141"/>
    <w:rsid w:val="00AB5EF7"/>
    <w:rsid w:val="00AB609D"/>
    <w:rsid w:val="00AB66B8"/>
    <w:rsid w:val="00AB6EDE"/>
    <w:rsid w:val="00AC12CA"/>
    <w:rsid w:val="00AC2268"/>
    <w:rsid w:val="00AC6253"/>
    <w:rsid w:val="00AD75D8"/>
    <w:rsid w:val="00AD7CAC"/>
    <w:rsid w:val="00AD7DE4"/>
    <w:rsid w:val="00AE3D01"/>
    <w:rsid w:val="00AE4FC4"/>
    <w:rsid w:val="00AE5260"/>
    <w:rsid w:val="00AE5CF7"/>
    <w:rsid w:val="00AE67B6"/>
    <w:rsid w:val="00AF08A4"/>
    <w:rsid w:val="00AF0D29"/>
    <w:rsid w:val="00AF3442"/>
    <w:rsid w:val="00AF49A0"/>
    <w:rsid w:val="00AF5D13"/>
    <w:rsid w:val="00AF7CFA"/>
    <w:rsid w:val="00B0423C"/>
    <w:rsid w:val="00B05EB7"/>
    <w:rsid w:val="00B0641E"/>
    <w:rsid w:val="00B07C93"/>
    <w:rsid w:val="00B11FE4"/>
    <w:rsid w:val="00B17226"/>
    <w:rsid w:val="00B1739F"/>
    <w:rsid w:val="00B20435"/>
    <w:rsid w:val="00B2193F"/>
    <w:rsid w:val="00B22D70"/>
    <w:rsid w:val="00B34169"/>
    <w:rsid w:val="00B40AC5"/>
    <w:rsid w:val="00B40DB4"/>
    <w:rsid w:val="00B43529"/>
    <w:rsid w:val="00B45828"/>
    <w:rsid w:val="00B51807"/>
    <w:rsid w:val="00B51C9B"/>
    <w:rsid w:val="00B51D11"/>
    <w:rsid w:val="00B52304"/>
    <w:rsid w:val="00B568D1"/>
    <w:rsid w:val="00B56F9E"/>
    <w:rsid w:val="00B6040F"/>
    <w:rsid w:val="00B60576"/>
    <w:rsid w:val="00B60D18"/>
    <w:rsid w:val="00B70AB4"/>
    <w:rsid w:val="00B82CF7"/>
    <w:rsid w:val="00B82E6C"/>
    <w:rsid w:val="00B83E5B"/>
    <w:rsid w:val="00B840FF"/>
    <w:rsid w:val="00B84A8B"/>
    <w:rsid w:val="00B850F5"/>
    <w:rsid w:val="00B8792A"/>
    <w:rsid w:val="00B87E1C"/>
    <w:rsid w:val="00B87E24"/>
    <w:rsid w:val="00B923D8"/>
    <w:rsid w:val="00B924CB"/>
    <w:rsid w:val="00BA1742"/>
    <w:rsid w:val="00BA4A15"/>
    <w:rsid w:val="00BA6A1E"/>
    <w:rsid w:val="00BA779B"/>
    <w:rsid w:val="00BB14E3"/>
    <w:rsid w:val="00BB3C2E"/>
    <w:rsid w:val="00BB6955"/>
    <w:rsid w:val="00BB6D87"/>
    <w:rsid w:val="00BC31D7"/>
    <w:rsid w:val="00BC7BDB"/>
    <w:rsid w:val="00BD0888"/>
    <w:rsid w:val="00BD16CC"/>
    <w:rsid w:val="00BD2382"/>
    <w:rsid w:val="00BD38A7"/>
    <w:rsid w:val="00BD4CB1"/>
    <w:rsid w:val="00BD5685"/>
    <w:rsid w:val="00BD58EC"/>
    <w:rsid w:val="00BD6AE4"/>
    <w:rsid w:val="00BD6C5E"/>
    <w:rsid w:val="00BD7122"/>
    <w:rsid w:val="00BE1F7A"/>
    <w:rsid w:val="00BE3696"/>
    <w:rsid w:val="00BE52C6"/>
    <w:rsid w:val="00BF1EA6"/>
    <w:rsid w:val="00BF1F32"/>
    <w:rsid w:val="00BF4EBD"/>
    <w:rsid w:val="00BF7CA8"/>
    <w:rsid w:val="00C000E6"/>
    <w:rsid w:val="00C01E68"/>
    <w:rsid w:val="00C10A53"/>
    <w:rsid w:val="00C11B1A"/>
    <w:rsid w:val="00C136A3"/>
    <w:rsid w:val="00C137BE"/>
    <w:rsid w:val="00C13F58"/>
    <w:rsid w:val="00C1558A"/>
    <w:rsid w:val="00C16E65"/>
    <w:rsid w:val="00C2467E"/>
    <w:rsid w:val="00C33549"/>
    <w:rsid w:val="00C409F2"/>
    <w:rsid w:val="00C40EFF"/>
    <w:rsid w:val="00C41015"/>
    <w:rsid w:val="00C426BD"/>
    <w:rsid w:val="00C473A5"/>
    <w:rsid w:val="00C50F27"/>
    <w:rsid w:val="00C561A1"/>
    <w:rsid w:val="00C57185"/>
    <w:rsid w:val="00C60374"/>
    <w:rsid w:val="00C620A5"/>
    <w:rsid w:val="00C65F10"/>
    <w:rsid w:val="00C71195"/>
    <w:rsid w:val="00C74CE6"/>
    <w:rsid w:val="00C750F1"/>
    <w:rsid w:val="00C75D0D"/>
    <w:rsid w:val="00C77D07"/>
    <w:rsid w:val="00C8014F"/>
    <w:rsid w:val="00C81B27"/>
    <w:rsid w:val="00C8459E"/>
    <w:rsid w:val="00C9312C"/>
    <w:rsid w:val="00C97B27"/>
    <w:rsid w:val="00CA039A"/>
    <w:rsid w:val="00CA0BC9"/>
    <w:rsid w:val="00CA54D2"/>
    <w:rsid w:val="00CB2000"/>
    <w:rsid w:val="00CB2025"/>
    <w:rsid w:val="00CB48A6"/>
    <w:rsid w:val="00CB621C"/>
    <w:rsid w:val="00CB6493"/>
    <w:rsid w:val="00CB684E"/>
    <w:rsid w:val="00CC02F2"/>
    <w:rsid w:val="00CC69FA"/>
    <w:rsid w:val="00CC6B34"/>
    <w:rsid w:val="00CD09B4"/>
    <w:rsid w:val="00CD54AC"/>
    <w:rsid w:val="00CD6EE8"/>
    <w:rsid w:val="00CD737F"/>
    <w:rsid w:val="00CD7773"/>
    <w:rsid w:val="00CE691B"/>
    <w:rsid w:val="00CE78B9"/>
    <w:rsid w:val="00CF48A1"/>
    <w:rsid w:val="00CF5CD9"/>
    <w:rsid w:val="00CF67F1"/>
    <w:rsid w:val="00D01E73"/>
    <w:rsid w:val="00D0314D"/>
    <w:rsid w:val="00D05F0E"/>
    <w:rsid w:val="00D13DA8"/>
    <w:rsid w:val="00D17D84"/>
    <w:rsid w:val="00D20184"/>
    <w:rsid w:val="00D2193C"/>
    <w:rsid w:val="00D2665C"/>
    <w:rsid w:val="00D31A22"/>
    <w:rsid w:val="00D32CD6"/>
    <w:rsid w:val="00D355AF"/>
    <w:rsid w:val="00D4185E"/>
    <w:rsid w:val="00D424F4"/>
    <w:rsid w:val="00D5039B"/>
    <w:rsid w:val="00D57F85"/>
    <w:rsid w:val="00D61E00"/>
    <w:rsid w:val="00D63B31"/>
    <w:rsid w:val="00D70B9C"/>
    <w:rsid w:val="00D71AF2"/>
    <w:rsid w:val="00D73671"/>
    <w:rsid w:val="00D74914"/>
    <w:rsid w:val="00D7651E"/>
    <w:rsid w:val="00D765FC"/>
    <w:rsid w:val="00D769EB"/>
    <w:rsid w:val="00D80CDC"/>
    <w:rsid w:val="00D8264B"/>
    <w:rsid w:val="00D8422D"/>
    <w:rsid w:val="00D879E6"/>
    <w:rsid w:val="00D9028D"/>
    <w:rsid w:val="00D90E2B"/>
    <w:rsid w:val="00D91F21"/>
    <w:rsid w:val="00D930A2"/>
    <w:rsid w:val="00D935CD"/>
    <w:rsid w:val="00D94273"/>
    <w:rsid w:val="00D944A0"/>
    <w:rsid w:val="00D946E9"/>
    <w:rsid w:val="00DA47F3"/>
    <w:rsid w:val="00DA7EB6"/>
    <w:rsid w:val="00DB2502"/>
    <w:rsid w:val="00DB45CC"/>
    <w:rsid w:val="00DB7E41"/>
    <w:rsid w:val="00DC1BF6"/>
    <w:rsid w:val="00DC3A4D"/>
    <w:rsid w:val="00DC4022"/>
    <w:rsid w:val="00DC4FA6"/>
    <w:rsid w:val="00DC500F"/>
    <w:rsid w:val="00DC76AE"/>
    <w:rsid w:val="00DD18DE"/>
    <w:rsid w:val="00DD230C"/>
    <w:rsid w:val="00DD2358"/>
    <w:rsid w:val="00DD4D0C"/>
    <w:rsid w:val="00DE0C34"/>
    <w:rsid w:val="00DE2DF3"/>
    <w:rsid w:val="00DE3B31"/>
    <w:rsid w:val="00DE7014"/>
    <w:rsid w:val="00E00B48"/>
    <w:rsid w:val="00E027C9"/>
    <w:rsid w:val="00E030EE"/>
    <w:rsid w:val="00E05423"/>
    <w:rsid w:val="00E0723B"/>
    <w:rsid w:val="00E108C3"/>
    <w:rsid w:val="00E11F03"/>
    <w:rsid w:val="00E120B9"/>
    <w:rsid w:val="00E13758"/>
    <w:rsid w:val="00E148F3"/>
    <w:rsid w:val="00E151DA"/>
    <w:rsid w:val="00E15382"/>
    <w:rsid w:val="00E20944"/>
    <w:rsid w:val="00E22006"/>
    <w:rsid w:val="00E238A2"/>
    <w:rsid w:val="00E23DCD"/>
    <w:rsid w:val="00E241E7"/>
    <w:rsid w:val="00E3243B"/>
    <w:rsid w:val="00E335D8"/>
    <w:rsid w:val="00E33707"/>
    <w:rsid w:val="00E33A55"/>
    <w:rsid w:val="00E34005"/>
    <w:rsid w:val="00E34DA9"/>
    <w:rsid w:val="00E413AB"/>
    <w:rsid w:val="00E43274"/>
    <w:rsid w:val="00E4665E"/>
    <w:rsid w:val="00E53F38"/>
    <w:rsid w:val="00E57045"/>
    <w:rsid w:val="00E64E71"/>
    <w:rsid w:val="00E70312"/>
    <w:rsid w:val="00E73E35"/>
    <w:rsid w:val="00E740D3"/>
    <w:rsid w:val="00E807BA"/>
    <w:rsid w:val="00E80F7E"/>
    <w:rsid w:val="00E8164C"/>
    <w:rsid w:val="00E82B5F"/>
    <w:rsid w:val="00E879C9"/>
    <w:rsid w:val="00E90D94"/>
    <w:rsid w:val="00E95194"/>
    <w:rsid w:val="00E96F65"/>
    <w:rsid w:val="00EA019B"/>
    <w:rsid w:val="00EA26FB"/>
    <w:rsid w:val="00EA5BBB"/>
    <w:rsid w:val="00EB10A7"/>
    <w:rsid w:val="00EB2328"/>
    <w:rsid w:val="00EB48A2"/>
    <w:rsid w:val="00EB494C"/>
    <w:rsid w:val="00EB6DE7"/>
    <w:rsid w:val="00EB71F5"/>
    <w:rsid w:val="00EC6890"/>
    <w:rsid w:val="00EC72A4"/>
    <w:rsid w:val="00ED2CF2"/>
    <w:rsid w:val="00ED694A"/>
    <w:rsid w:val="00ED76D9"/>
    <w:rsid w:val="00EE4722"/>
    <w:rsid w:val="00F060A4"/>
    <w:rsid w:val="00F06124"/>
    <w:rsid w:val="00F07523"/>
    <w:rsid w:val="00F10055"/>
    <w:rsid w:val="00F1326E"/>
    <w:rsid w:val="00F155B4"/>
    <w:rsid w:val="00F15D39"/>
    <w:rsid w:val="00F16B10"/>
    <w:rsid w:val="00F16E76"/>
    <w:rsid w:val="00F22898"/>
    <w:rsid w:val="00F230FA"/>
    <w:rsid w:val="00F231AB"/>
    <w:rsid w:val="00F24BB1"/>
    <w:rsid w:val="00F26054"/>
    <w:rsid w:val="00F27C44"/>
    <w:rsid w:val="00F304EE"/>
    <w:rsid w:val="00F31887"/>
    <w:rsid w:val="00F35671"/>
    <w:rsid w:val="00F400C4"/>
    <w:rsid w:val="00F41E90"/>
    <w:rsid w:val="00F4710F"/>
    <w:rsid w:val="00F507C9"/>
    <w:rsid w:val="00F53A81"/>
    <w:rsid w:val="00F57D8D"/>
    <w:rsid w:val="00F60AAC"/>
    <w:rsid w:val="00F60E88"/>
    <w:rsid w:val="00F667DA"/>
    <w:rsid w:val="00F67288"/>
    <w:rsid w:val="00F7182B"/>
    <w:rsid w:val="00F73B29"/>
    <w:rsid w:val="00F757F6"/>
    <w:rsid w:val="00F7632F"/>
    <w:rsid w:val="00F8168D"/>
    <w:rsid w:val="00F823B7"/>
    <w:rsid w:val="00F82B69"/>
    <w:rsid w:val="00F83B09"/>
    <w:rsid w:val="00F86321"/>
    <w:rsid w:val="00F91143"/>
    <w:rsid w:val="00F91188"/>
    <w:rsid w:val="00F9546C"/>
    <w:rsid w:val="00F96CF9"/>
    <w:rsid w:val="00F974A1"/>
    <w:rsid w:val="00F97B72"/>
    <w:rsid w:val="00FA10A8"/>
    <w:rsid w:val="00FA1427"/>
    <w:rsid w:val="00FA1505"/>
    <w:rsid w:val="00FA45BA"/>
    <w:rsid w:val="00FA5296"/>
    <w:rsid w:val="00FB1F93"/>
    <w:rsid w:val="00FB48DF"/>
    <w:rsid w:val="00FB5972"/>
    <w:rsid w:val="00FB632F"/>
    <w:rsid w:val="00FC3BAF"/>
    <w:rsid w:val="00FC5824"/>
    <w:rsid w:val="00FC5AFE"/>
    <w:rsid w:val="00FC5D22"/>
    <w:rsid w:val="00FD01BA"/>
    <w:rsid w:val="00FD0CA5"/>
    <w:rsid w:val="00FD1E2E"/>
    <w:rsid w:val="00FD3813"/>
    <w:rsid w:val="00FD4012"/>
    <w:rsid w:val="00FE20F3"/>
    <w:rsid w:val="00FE4D45"/>
    <w:rsid w:val="00FE5412"/>
    <w:rsid w:val="00FE6874"/>
    <w:rsid w:val="00FF0084"/>
    <w:rsid w:val="00FF0E8C"/>
    <w:rsid w:val="00FF4F25"/>
    <w:rsid w:val="00FF5A7C"/>
    <w:rsid w:val="00FF6B57"/>
    <w:rsid w:val="010969A9"/>
    <w:rsid w:val="01130CE3"/>
    <w:rsid w:val="012F5369"/>
    <w:rsid w:val="01521898"/>
    <w:rsid w:val="015F46CE"/>
    <w:rsid w:val="01B409DE"/>
    <w:rsid w:val="01D728CC"/>
    <w:rsid w:val="01EE43F7"/>
    <w:rsid w:val="023C0028"/>
    <w:rsid w:val="025F2C22"/>
    <w:rsid w:val="0267674F"/>
    <w:rsid w:val="02902579"/>
    <w:rsid w:val="02A8039D"/>
    <w:rsid w:val="02BA21E0"/>
    <w:rsid w:val="02CA2B50"/>
    <w:rsid w:val="02CA5959"/>
    <w:rsid w:val="02E8646E"/>
    <w:rsid w:val="03190BA8"/>
    <w:rsid w:val="03217BE1"/>
    <w:rsid w:val="03260CAF"/>
    <w:rsid w:val="03262B93"/>
    <w:rsid w:val="03566B90"/>
    <w:rsid w:val="03A21140"/>
    <w:rsid w:val="03C926DB"/>
    <w:rsid w:val="03E63A70"/>
    <w:rsid w:val="03F359AA"/>
    <w:rsid w:val="04104BEA"/>
    <w:rsid w:val="04307F6A"/>
    <w:rsid w:val="04433A6C"/>
    <w:rsid w:val="04470B2C"/>
    <w:rsid w:val="045A1585"/>
    <w:rsid w:val="04706867"/>
    <w:rsid w:val="04C667B7"/>
    <w:rsid w:val="04C864D7"/>
    <w:rsid w:val="0512155B"/>
    <w:rsid w:val="05175A0B"/>
    <w:rsid w:val="058D27DA"/>
    <w:rsid w:val="0590557F"/>
    <w:rsid w:val="059A0302"/>
    <w:rsid w:val="05A05520"/>
    <w:rsid w:val="05AC6B79"/>
    <w:rsid w:val="05D13947"/>
    <w:rsid w:val="06220904"/>
    <w:rsid w:val="064354FA"/>
    <w:rsid w:val="066852FB"/>
    <w:rsid w:val="06751F72"/>
    <w:rsid w:val="06757D0F"/>
    <w:rsid w:val="06B64A6C"/>
    <w:rsid w:val="06C23599"/>
    <w:rsid w:val="06F45B67"/>
    <w:rsid w:val="072A30EF"/>
    <w:rsid w:val="072D5F49"/>
    <w:rsid w:val="0773742B"/>
    <w:rsid w:val="077E558A"/>
    <w:rsid w:val="079276FB"/>
    <w:rsid w:val="07935443"/>
    <w:rsid w:val="07993AEC"/>
    <w:rsid w:val="07A05F6C"/>
    <w:rsid w:val="07C615C7"/>
    <w:rsid w:val="07DB0C2F"/>
    <w:rsid w:val="07F03C71"/>
    <w:rsid w:val="080475C6"/>
    <w:rsid w:val="080E53D9"/>
    <w:rsid w:val="082A74C0"/>
    <w:rsid w:val="0847785A"/>
    <w:rsid w:val="08600EAD"/>
    <w:rsid w:val="086162AE"/>
    <w:rsid w:val="086C1887"/>
    <w:rsid w:val="08934AB2"/>
    <w:rsid w:val="08971752"/>
    <w:rsid w:val="08986B20"/>
    <w:rsid w:val="08B24EB0"/>
    <w:rsid w:val="08B25907"/>
    <w:rsid w:val="08B435A5"/>
    <w:rsid w:val="08B8054B"/>
    <w:rsid w:val="08D95637"/>
    <w:rsid w:val="08F946B1"/>
    <w:rsid w:val="09315642"/>
    <w:rsid w:val="093664F5"/>
    <w:rsid w:val="096554C9"/>
    <w:rsid w:val="09E06442"/>
    <w:rsid w:val="0A232419"/>
    <w:rsid w:val="0A3A614B"/>
    <w:rsid w:val="0A5A2B17"/>
    <w:rsid w:val="0A977F8F"/>
    <w:rsid w:val="0AAB0D8C"/>
    <w:rsid w:val="0AC10CEE"/>
    <w:rsid w:val="0AF156C0"/>
    <w:rsid w:val="0B1E0A60"/>
    <w:rsid w:val="0B3110D8"/>
    <w:rsid w:val="0B527D60"/>
    <w:rsid w:val="0B69361B"/>
    <w:rsid w:val="0B8F40AD"/>
    <w:rsid w:val="0BD36A65"/>
    <w:rsid w:val="0BD82997"/>
    <w:rsid w:val="0BEC6A20"/>
    <w:rsid w:val="0BEF0999"/>
    <w:rsid w:val="0C0C5754"/>
    <w:rsid w:val="0C5B758B"/>
    <w:rsid w:val="0C66600A"/>
    <w:rsid w:val="0C72035B"/>
    <w:rsid w:val="0C924421"/>
    <w:rsid w:val="0CA04C37"/>
    <w:rsid w:val="0CD05551"/>
    <w:rsid w:val="0CD800A4"/>
    <w:rsid w:val="0CEF4F16"/>
    <w:rsid w:val="0CF554A4"/>
    <w:rsid w:val="0D0D02ED"/>
    <w:rsid w:val="0D350F89"/>
    <w:rsid w:val="0D3A6FB0"/>
    <w:rsid w:val="0D766D04"/>
    <w:rsid w:val="0D8B27AB"/>
    <w:rsid w:val="0DA31392"/>
    <w:rsid w:val="0DB80857"/>
    <w:rsid w:val="0DBC505E"/>
    <w:rsid w:val="0DD11E30"/>
    <w:rsid w:val="0DEB3514"/>
    <w:rsid w:val="0DFD742F"/>
    <w:rsid w:val="0E476D2C"/>
    <w:rsid w:val="0E6D7BF0"/>
    <w:rsid w:val="0E8D5302"/>
    <w:rsid w:val="0EB34807"/>
    <w:rsid w:val="0EB446D4"/>
    <w:rsid w:val="0ED4756F"/>
    <w:rsid w:val="0EF41E44"/>
    <w:rsid w:val="0F1C7AB6"/>
    <w:rsid w:val="0F252801"/>
    <w:rsid w:val="0F252E71"/>
    <w:rsid w:val="0F2F3B1C"/>
    <w:rsid w:val="0F356DD3"/>
    <w:rsid w:val="0F6245AF"/>
    <w:rsid w:val="0F756A2A"/>
    <w:rsid w:val="0FB62713"/>
    <w:rsid w:val="0FBF6DD7"/>
    <w:rsid w:val="0FCF6F9B"/>
    <w:rsid w:val="10030234"/>
    <w:rsid w:val="100506B3"/>
    <w:rsid w:val="10217611"/>
    <w:rsid w:val="10261E56"/>
    <w:rsid w:val="10347AFC"/>
    <w:rsid w:val="104B317E"/>
    <w:rsid w:val="107E03DF"/>
    <w:rsid w:val="10850658"/>
    <w:rsid w:val="109220A6"/>
    <w:rsid w:val="10C97316"/>
    <w:rsid w:val="10DE1F4D"/>
    <w:rsid w:val="111700D2"/>
    <w:rsid w:val="111C20BE"/>
    <w:rsid w:val="111F31BC"/>
    <w:rsid w:val="11481064"/>
    <w:rsid w:val="11764043"/>
    <w:rsid w:val="11F35DA7"/>
    <w:rsid w:val="121A5862"/>
    <w:rsid w:val="121E0652"/>
    <w:rsid w:val="12285345"/>
    <w:rsid w:val="12294B43"/>
    <w:rsid w:val="123A21B1"/>
    <w:rsid w:val="12434E76"/>
    <w:rsid w:val="12701592"/>
    <w:rsid w:val="129566B5"/>
    <w:rsid w:val="12C706BA"/>
    <w:rsid w:val="12C86CD3"/>
    <w:rsid w:val="12CF70FF"/>
    <w:rsid w:val="12D51967"/>
    <w:rsid w:val="1303728B"/>
    <w:rsid w:val="13095142"/>
    <w:rsid w:val="13155CD7"/>
    <w:rsid w:val="13A218DB"/>
    <w:rsid w:val="13BD1482"/>
    <w:rsid w:val="13C52692"/>
    <w:rsid w:val="13CB23C1"/>
    <w:rsid w:val="13DF2B51"/>
    <w:rsid w:val="13E87025"/>
    <w:rsid w:val="14414AAD"/>
    <w:rsid w:val="14875945"/>
    <w:rsid w:val="1495130E"/>
    <w:rsid w:val="14BF71E2"/>
    <w:rsid w:val="14E2519C"/>
    <w:rsid w:val="14F17C3B"/>
    <w:rsid w:val="14F30A1B"/>
    <w:rsid w:val="14F84C5D"/>
    <w:rsid w:val="15284DB3"/>
    <w:rsid w:val="155234D0"/>
    <w:rsid w:val="1554476F"/>
    <w:rsid w:val="1599681A"/>
    <w:rsid w:val="15B11063"/>
    <w:rsid w:val="15BD5C65"/>
    <w:rsid w:val="15C83871"/>
    <w:rsid w:val="15E52C78"/>
    <w:rsid w:val="16056FB8"/>
    <w:rsid w:val="160F7CF5"/>
    <w:rsid w:val="1638724C"/>
    <w:rsid w:val="164D64EE"/>
    <w:rsid w:val="16542979"/>
    <w:rsid w:val="166938A9"/>
    <w:rsid w:val="16993320"/>
    <w:rsid w:val="16B7214D"/>
    <w:rsid w:val="16BC440A"/>
    <w:rsid w:val="16FE5CF6"/>
    <w:rsid w:val="17081057"/>
    <w:rsid w:val="17143DD9"/>
    <w:rsid w:val="173755AA"/>
    <w:rsid w:val="174E6829"/>
    <w:rsid w:val="17680005"/>
    <w:rsid w:val="17996410"/>
    <w:rsid w:val="17B6391B"/>
    <w:rsid w:val="17C24B78"/>
    <w:rsid w:val="17C774CC"/>
    <w:rsid w:val="17E80368"/>
    <w:rsid w:val="180536DF"/>
    <w:rsid w:val="18075128"/>
    <w:rsid w:val="1831629A"/>
    <w:rsid w:val="1841647A"/>
    <w:rsid w:val="184E7067"/>
    <w:rsid w:val="187C6182"/>
    <w:rsid w:val="18943AB8"/>
    <w:rsid w:val="18C836B9"/>
    <w:rsid w:val="18DB2FDF"/>
    <w:rsid w:val="194F7E18"/>
    <w:rsid w:val="195425EF"/>
    <w:rsid w:val="195E4227"/>
    <w:rsid w:val="196E16EC"/>
    <w:rsid w:val="197E4A90"/>
    <w:rsid w:val="1989649C"/>
    <w:rsid w:val="19AF1D8D"/>
    <w:rsid w:val="19C02435"/>
    <w:rsid w:val="19D62354"/>
    <w:rsid w:val="19F83847"/>
    <w:rsid w:val="1A391011"/>
    <w:rsid w:val="1A7F23FF"/>
    <w:rsid w:val="1AD6144A"/>
    <w:rsid w:val="1AE53529"/>
    <w:rsid w:val="1AFD379F"/>
    <w:rsid w:val="1B03651B"/>
    <w:rsid w:val="1B1C3242"/>
    <w:rsid w:val="1B400D66"/>
    <w:rsid w:val="1B4475C9"/>
    <w:rsid w:val="1B465ACD"/>
    <w:rsid w:val="1B466387"/>
    <w:rsid w:val="1B550121"/>
    <w:rsid w:val="1B563BE4"/>
    <w:rsid w:val="1B701073"/>
    <w:rsid w:val="1BC67DB6"/>
    <w:rsid w:val="1BEA723A"/>
    <w:rsid w:val="1C006A5E"/>
    <w:rsid w:val="1C2331FF"/>
    <w:rsid w:val="1C3B6F7F"/>
    <w:rsid w:val="1C5C255D"/>
    <w:rsid w:val="1C903536"/>
    <w:rsid w:val="1C9052C3"/>
    <w:rsid w:val="1CD36388"/>
    <w:rsid w:val="1CDE151F"/>
    <w:rsid w:val="1CE20908"/>
    <w:rsid w:val="1D492343"/>
    <w:rsid w:val="1D5064FD"/>
    <w:rsid w:val="1D9678AA"/>
    <w:rsid w:val="1DC70676"/>
    <w:rsid w:val="1DCE3A14"/>
    <w:rsid w:val="1DEE69EB"/>
    <w:rsid w:val="1DFF4360"/>
    <w:rsid w:val="1E0068A1"/>
    <w:rsid w:val="1E06721F"/>
    <w:rsid w:val="1E1F2BA5"/>
    <w:rsid w:val="1E2606C0"/>
    <w:rsid w:val="1E5135A1"/>
    <w:rsid w:val="1E6E5F01"/>
    <w:rsid w:val="1E82260B"/>
    <w:rsid w:val="1E8A6BD7"/>
    <w:rsid w:val="1E974CB4"/>
    <w:rsid w:val="1EE1351D"/>
    <w:rsid w:val="1F00111D"/>
    <w:rsid w:val="1F1F3C3A"/>
    <w:rsid w:val="1F273DD1"/>
    <w:rsid w:val="1F3B0F3A"/>
    <w:rsid w:val="1F403A40"/>
    <w:rsid w:val="1F5E1026"/>
    <w:rsid w:val="1F707DFC"/>
    <w:rsid w:val="1FA41B9F"/>
    <w:rsid w:val="1FA82B64"/>
    <w:rsid w:val="1FB42676"/>
    <w:rsid w:val="1FB72D50"/>
    <w:rsid w:val="1FC362D8"/>
    <w:rsid w:val="1FCD19D6"/>
    <w:rsid w:val="1FD14E3F"/>
    <w:rsid w:val="1FE94ECA"/>
    <w:rsid w:val="200535FD"/>
    <w:rsid w:val="202D3B9A"/>
    <w:rsid w:val="203E232F"/>
    <w:rsid w:val="207C1F4A"/>
    <w:rsid w:val="208C266E"/>
    <w:rsid w:val="209C5733"/>
    <w:rsid w:val="209D0B54"/>
    <w:rsid w:val="20BB11A5"/>
    <w:rsid w:val="20D2623B"/>
    <w:rsid w:val="20DC1CF5"/>
    <w:rsid w:val="20E13B66"/>
    <w:rsid w:val="20F36BB4"/>
    <w:rsid w:val="211508B6"/>
    <w:rsid w:val="2127683B"/>
    <w:rsid w:val="213D771E"/>
    <w:rsid w:val="214E0B6A"/>
    <w:rsid w:val="215D3008"/>
    <w:rsid w:val="216C6AF0"/>
    <w:rsid w:val="2181138F"/>
    <w:rsid w:val="218A18DD"/>
    <w:rsid w:val="21AD268E"/>
    <w:rsid w:val="21BF2B06"/>
    <w:rsid w:val="21CF4420"/>
    <w:rsid w:val="220651BA"/>
    <w:rsid w:val="220D5A31"/>
    <w:rsid w:val="2219627B"/>
    <w:rsid w:val="224D02AD"/>
    <w:rsid w:val="226028ED"/>
    <w:rsid w:val="226969CA"/>
    <w:rsid w:val="226B60C8"/>
    <w:rsid w:val="22BD66E3"/>
    <w:rsid w:val="22E10F24"/>
    <w:rsid w:val="22E72895"/>
    <w:rsid w:val="23040BE2"/>
    <w:rsid w:val="231E59D9"/>
    <w:rsid w:val="23244334"/>
    <w:rsid w:val="232954E3"/>
    <w:rsid w:val="2376157D"/>
    <w:rsid w:val="239B0E1A"/>
    <w:rsid w:val="23FF7324"/>
    <w:rsid w:val="2402527B"/>
    <w:rsid w:val="243940E0"/>
    <w:rsid w:val="2456590B"/>
    <w:rsid w:val="245A1480"/>
    <w:rsid w:val="248235E9"/>
    <w:rsid w:val="24A810C5"/>
    <w:rsid w:val="24AE7939"/>
    <w:rsid w:val="24E00043"/>
    <w:rsid w:val="24F06E64"/>
    <w:rsid w:val="252A4A99"/>
    <w:rsid w:val="253518C2"/>
    <w:rsid w:val="25414248"/>
    <w:rsid w:val="25476082"/>
    <w:rsid w:val="259265A3"/>
    <w:rsid w:val="25B262CA"/>
    <w:rsid w:val="25CA6B24"/>
    <w:rsid w:val="25E84765"/>
    <w:rsid w:val="262022A5"/>
    <w:rsid w:val="26265746"/>
    <w:rsid w:val="267C4008"/>
    <w:rsid w:val="267F041C"/>
    <w:rsid w:val="26A0123D"/>
    <w:rsid w:val="26B60C09"/>
    <w:rsid w:val="26C26B22"/>
    <w:rsid w:val="26C30500"/>
    <w:rsid w:val="26EF0BF4"/>
    <w:rsid w:val="27195AF7"/>
    <w:rsid w:val="27576771"/>
    <w:rsid w:val="276C6EB1"/>
    <w:rsid w:val="27815C94"/>
    <w:rsid w:val="279D3FF8"/>
    <w:rsid w:val="27E332F4"/>
    <w:rsid w:val="281C6C21"/>
    <w:rsid w:val="28874578"/>
    <w:rsid w:val="28874B01"/>
    <w:rsid w:val="289613B8"/>
    <w:rsid w:val="28AD341A"/>
    <w:rsid w:val="28C61403"/>
    <w:rsid w:val="28D418BF"/>
    <w:rsid w:val="28E92A17"/>
    <w:rsid w:val="2906701D"/>
    <w:rsid w:val="29080D00"/>
    <w:rsid w:val="291217E0"/>
    <w:rsid w:val="29746E69"/>
    <w:rsid w:val="29A40674"/>
    <w:rsid w:val="29D54178"/>
    <w:rsid w:val="29ED3C1C"/>
    <w:rsid w:val="29FE4682"/>
    <w:rsid w:val="2A153ABB"/>
    <w:rsid w:val="2A2F3B02"/>
    <w:rsid w:val="2A5340FD"/>
    <w:rsid w:val="2A663DC5"/>
    <w:rsid w:val="2A68414C"/>
    <w:rsid w:val="2A9C0DAE"/>
    <w:rsid w:val="2B105BEF"/>
    <w:rsid w:val="2B4D15D4"/>
    <w:rsid w:val="2B4F01BB"/>
    <w:rsid w:val="2B7B0B8D"/>
    <w:rsid w:val="2B8E70DD"/>
    <w:rsid w:val="2B994A24"/>
    <w:rsid w:val="2BBF7545"/>
    <w:rsid w:val="2BDC4BFB"/>
    <w:rsid w:val="2C177A54"/>
    <w:rsid w:val="2C624BCB"/>
    <w:rsid w:val="2C9705C6"/>
    <w:rsid w:val="2C9C6C7A"/>
    <w:rsid w:val="2CCD5B76"/>
    <w:rsid w:val="2CD857B2"/>
    <w:rsid w:val="2CF86A00"/>
    <w:rsid w:val="2D0F08AF"/>
    <w:rsid w:val="2D381C8E"/>
    <w:rsid w:val="2D517119"/>
    <w:rsid w:val="2D587DF3"/>
    <w:rsid w:val="2D6C2654"/>
    <w:rsid w:val="2D95767C"/>
    <w:rsid w:val="2DA71584"/>
    <w:rsid w:val="2DB44929"/>
    <w:rsid w:val="2DB62239"/>
    <w:rsid w:val="2DC25921"/>
    <w:rsid w:val="2DDA3E11"/>
    <w:rsid w:val="2DE04941"/>
    <w:rsid w:val="2E00644A"/>
    <w:rsid w:val="2E344693"/>
    <w:rsid w:val="2E5E456B"/>
    <w:rsid w:val="2E8A0B31"/>
    <w:rsid w:val="2EA00B9B"/>
    <w:rsid w:val="2EB955C4"/>
    <w:rsid w:val="2F020432"/>
    <w:rsid w:val="2F1F1C02"/>
    <w:rsid w:val="2F450777"/>
    <w:rsid w:val="2F5E7C0E"/>
    <w:rsid w:val="2F6B6D20"/>
    <w:rsid w:val="2FA52087"/>
    <w:rsid w:val="2FDE258E"/>
    <w:rsid w:val="2FE16195"/>
    <w:rsid w:val="30192D5E"/>
    <w:rsid w:val="302B2641"/>
    <w:rsid w:val="30373159"/>
    <w:rsid w:val="305E747F"/>
    <w:rsid w:val="30AC78EF"/>
    <w:rsid w:val="30B67FFB"/>
    <w:rsid w:val="30EE15D9"/>
    <w:rsid w:val="30F7184C"/>
    <w:rsid w:val="30FF2254"/>
    <w:rsid w:val="31246B6E"/>
    <w:rsid w:val="31472444"/>
    <w:rsid w:val="314A4C14"/>
    <w:rsid w:val="31653228"/>
    <w:rsid w:val="316814F6"/>
    <w:rsid w:val="31694932"/>
    <w:rsid w:val="31713BF6"/>
    <w:rsid w:val="317B0C89"/>
    <w:rsid w:val="31A15C9F"/>
    <w:rsid w:val="31C46DEE"/>
    <w:rsid w:val="31DB76E5"/>
    <w:rsid w:val="31EE13DB"/>
    <w:rsid w:val="320B412F"/>
    <w:rsid w:val="324E6184"/>
    <w:rsid w:val="32615E68"/>
    <w:rsid w:val="32765A1E"/>
    <w:rsid w:val="32E57F47"/>
    <w:rsid w:val="32EB0027"/>
    <w:rsid w:val="32EF03C3"/>
    <w:rsid w:val="330A41D6"/>
    <w:rsid w:val="334B63B9"/>
    <w:rsid w:val="337B427D"/>
    <w:rsid w:val="337B4BB9"/>
    <w:rsid w:val="338E62A6"/>
    <w:rsid w:val="339C44CA"/>
    <w:rsid w:val="33C025D3"/>
    <w:rsid w:val="33C817B8"/>
    <w:rsid w:val="33E55BE3"/>
    <w:rsid w:val="33F1138E"/>
    <w:rsid w:val="33FF0BD8"/>
    <w:rsid w:val="34012F1B"/>
    <w:rsid w:val="344A2B0D"/>
    <w:rsid w:val="344C2FAF"/>
    <w:rsid w:val="34670741"/>
    <w:rsid w:val="34FB796B"/>
    <w:rsid w:val="350A3C10"/>
    <w:rsid w:val="352F20AF"/>
    <w:rsid w:val="354E7B21"/>
    <w:rsid w:val="357F7888"/>
    <w:rsid w:val="3582371E"/>
    <w:rsid w:val="35BA5867"/>
    <w:rsid w:val="35C05AAE"/>
    <w:rsid w:val="35DA340F"/>
    <w:rsid w:val="35EA410F"/>
    <w:rsid w:val="364070F7"/>
    <w:rsid w:val="36910F79"/>
    <w:rsid w:val="36F80E90"/>
    <w:rsid w:val="36FF4C08"/>
    <w:rsid w:val="371C5E45"/>
    <w:rsid w:val="376461C1"/>
    <w:rsid w:val="376E060B"/>
    <w:rsid w:val="37825108"/>
    <w:rsid w:val="379030B2"/>
    <w:rsid w:val="37EC41A9"/>
    <w:rsid w:val="37F84F85"/>
    <w:rsid w:val="37FC5ED4"/>
    <w:rsid w:val="38146279"/>
    <w:rsid w:val="381A4621"/>
    <w:rsid w:val="382A5B9E"/>
    <w:rsid w:val="389205E6"/>
    <w:rsid w:val="389D1565"/>
    <w:rsid w:val="38A26C7F"/>
    <w:rsid w:val="38BB6439"/>
    <w:rsid w:val="38D433F7"/>
    <w:rsid w:val="38EC0871"/>
    <w:rsid w:val="38F43470"/>
    <w:rsid w:val="39001217"/>
    <w:rsid w:val="39184475"/>
    <w:rsid w:val="39213F46"/>
    <w:rsid w:val="392B2A2A"/>
    <w:rsid w:val="39335FF9"/>
    <w:rsid w:val="3939450F"/>
    <w:rsid w:val="39CB3DB0"/>
    <w:rsid w:val="3A6E42D2"/>
    <w:rsid w:val="3AAA05EF"/>
    <w:rsid w:val="3AB87E10"/>
    <w:rsid w:val="3ABA66F2"/>
    <w:rsid w:val="3AC63BDF"/>
    <w:rsid w:val="3AF6672F"/>
    <w:rsid w:val="3B1034DD"/>
    <w:rsid w:val="3B1D2764"/>
    <w:rsid w:val="3B2C5D30"/>
    <w:rsid w:val="3B356D38"/>
    <w:rsid w:val="3B535B08"/>
    <w:rsid w:val="3B6D5A22"/>
    <w:rsid w:val="3B7D28A5"/>
    <w:rsid w:val="3B834979"/>
    <w:rsid w:val="3BC842D6"/>
    <w:rsid w:val="3BDC2B9C"/>
    <w:rsid w:val="3BE21752"/>
    <w:rsid w:val="3BF0231E"/>
    <w:rsid w:val="3BFC1284"/>
    <w:rsid w:val="3C093415"/>
    <w:rsid w:val="3C243347"/>
    <w:rsid w:val="3C2443EF"/>
    <w:rsid w:val="3C925059"/>
    <w:rsid w:val="3CA21D48"/>
    <w:rsid w:val="3CA73526"/>
    <w:rsid w:val="3CB4465A"/>
    <w:rsid w:val="3CF46043"/>
    <w:rsid w:val="3CFC03E8"/>
    <w:rsid w:val="3D1748CF"/>
    <w:rsid w:val="3D287D0B"/>
    <w:rsid w:val="3D3D0FBB"/>
    <w:rsid w:val="3DB93000"/>
    <w:rsid w:val="3DDA41FE"/>
    <w:rsid w:val="3DDF607B"/>
    <w:rsid w:val="3DF124F6"/>
    <w:rsid w:val="3E0051FC"/>
    <w:rsid w:val="3E1025F1"/>
    <w:rsid w:val="3E1B0912"/>
    <w:rsid w:val="3E1F3596"/>
    <w:rsid w:val="3E205ECB"/>
    <w:rsid w:val="3E280356"/>
    <w:rsid w:val="3E7013C9"/>
    <w:rsid w:val="3EC50B9B"/>
    <w:rsid w:val="3ED55FAE"/>
    <w:rsid w:val="3F013E91"/>
    <w:rsid w:val="3F0D1FBD"/>
    <w:rsid w:val="3F102550"/>
    <w:rsid w:val="3F241860"/>
    <w:rsid w:val="3F2A6B83"/>
    <w:rsid w:val="3F2D0432"/>
    <w:rsid w:val="3F2F5AB1"/>
    <w:rsid w:val="3F315E64"/>
    <w:rsid w:val="3F3217DC"/>
    <w:rsid w:val="3F554BA8"/>
    <w:rsid w:val="3F691FC3"/>
    <w:rsid w:val="3F710BDF"/>
    <w:rsid w:val="3FDE24E2"/>
    <w:rsid w:val="3FE90818"/>
    <w:rsid w:val="3FED4454"/>
    <w:rsid w:val="40352458"/>
    <w:rsid w:val="403A57EB"/>
    <w:rsid w:val="4049659D"/>
    <w:rsid w:val="40571BD6"/>
    <w:rsid w:val="40651923"/>
    <w:rsid w:val="407B2669"/>
    <w:rsid w:val="409E221E"/>
    <w:rsid w:val="40A75BD6"/>
    <w:rsid w:val="40AE37BB"/>
    <w:rsid w:val="40BE466E"/>
    <w:rsid w:val="40DD67DD"/>
    <w:rsid w:val="4110254E"/>
    <w:rsid w:val="41153B0B"/>
    <w:rsid w:val="412A1D04"/>
    <w:rsid w:val="414C79A0"/>
    <w:rsid w:val="414D282F"/>
    <w:rsid w:val="41695DF3"/>
    <w:rsid w:val="418047E6"/>
    <w:rsid w:val="418E4582"/>
    <w:rsid w:val="41BD77CE"/>
    <w:rsid w:val="41C1664A"/>
    <w:rsid w:val="41D6448E"/>
    <w:rsid w:val="41DD001D"/>
    <w:rsid w:val="42664FBD"/>
    <w:rsid w:val="4268316B"/>
    <w:rsid w:val="42D96EF0"/>
    <w:rsid w:val="43553627"/>
    <w:rsid w:val="43575463"/>
    <w:rsid w:val="435D5F2B"/>
    <w:rsid w:val="43655E83"/>
    <w:rsid w:val="437F4F7F"/>
    <w:rsid w:val="43C01B44"/>
    <w:rsid w:val="43F90498"/>
    <w:rsid w:val="440407D9"/>
    <w:rsid w:val="440E1469"/>
    <w:rsid w:val="44124DD3"/>
    <w:rsid w:val="442F74C7"/>
    <w:rsid w:val="443F7C2A"/>
    <w:rsid w:val="444F1756"/>
    <w:rsid w:val="44627A06"/>
    <w:rsid w:val="44B502F7"/>
    <w:rsid w:val="44B87626"/>
    <w:rsid w:val="44C25721"/>
    <w:rsid w:val="44F13BEE"/>
    <w:rsid w:val="45033E5D"/>
    <w:rsid w:val="45121FD2"/>
    <w:rsid w:val="45294BAB"/>
    <w:rsid w:val="453A003B"/>
    <w:rsid w:val="4569683F"/>
    <w:rsid w:val="457730C1"/>
    <w:rsid w:val="4585602C"/>
    <w:rsid w:val="458656DC"/>
    <w:rsid w:val="45D63694"/>
    <w:rsid w:val="45DE7190"/>
    <w:rsid w:val="46095A32"/>
    <w:rsid w:val="463D7F7E"/>
    <w:rsid w:val="464E32D7"/>
    <w:rsid w:val="465C6590"/>
    <w:rsid w:val="466E6DE2"/>
    <w:rsid w:val="469F0A9E"/>
    <w:rsid w:val="46A16181"/>
    <w:rsid w:val="46BA325E"/>
    <w:rsid w:val="46BD4277"/>
    <w:rsid w:val="46BF4DC9"/>
    <w:rsid w:val="46E31BB6"/>
    <w:rsid w:val="47084BCA"/>
    <w:rsid w:val="47545A4B"/>
    <w:rsid w:val="475A1348"/>
    <w:rsid w:val="47617B01"/>
    <w:rsid w:val="476C7953"/>
    <w:rsid w:val="478803A1"/>
    <w:rsid w:val="478B6E74"/>
    <w:rsid w:val="47B1489E"/>
    <w:rsid w:val="47BC0724"/>
    <w:rsid w:val="47BE31F4"/>
    <w:rsid w:val="47CC3A80"/>
    <w:rsid w:val="47D026F8"/>
    <w:rsid w:val="47FD797C"/>
    <w:rsid w:val="48005342"/>
    <w:rsid w:val="4853692B"/>
    <w:rsid w:val="48537C63"/>
    <w:rsid w:val="48657CF5"/>
    <w:rsid w:val="48C52E4B"/>
    <w:rsid w:val="49156307"/>
    <w:rsid w:val="49314A5A"/>
    <w:rsid w:val="49437F41"/>
    <w:rsid w:val="49A87A26"/>
    <w:rsid w:val="49B04D70"/>
    <w:rsid w:val="49D839A5"/>
    <w:rsid w:val="49DB2067"/>
    <w:rsid w:val="4A0F102E"/>
    <w:rsid w:val="4A1277D9"/>
    <w:rsid w:val="4A162E25"/>
    <w:rsid w:val="4A1E4077"/>
    <w:rsid w:val="4A5B635E"/>
    <w:rsid w:val="4A7448A3"/>
    <w:rsid w:val="4A850422"/>
    <w:rsid w:val="4A960D4F"/>
    <w:rsid w:val="4AB60164"/>
    <w:rsid w:val="4AF535F4"/>
    <w:rsid w:val="4B0B0DF8"/>
    <w:rsid w:val="4B17377D"/>
    <w:rsid w:val="4B431ECC"/>
    <w:rsid w:val="4B54709E"/>
    <w:rsid w:val="4B8E4534"/>
    <w:rsid w:val="4B9C47A3"/>
    <w:rsid w:val="4BB423D6"/>
    <w:rsid w:val="4BBA1383"/>
    <w:rsid w:val="4BBF64D1"/>
    <w:rsid w:val="4BEC482B"/>
    <w:rsid w:val="4C16081B"/>
    <w:rsid w:val="4C1F5635"/>
    <w:rsid w:val="4C601373"/>
    <w:rsid w:val="4C6232BD"/>
    <w:rsid w:val="4C7B3413"/>
    <w:rsid w:val="4C913D46"/>
    <w:rsid w:val="4CA500CE"/>
    <w:rsid w:val="4CA54934"/>
    <w:rsid w:val="4CD73CDF"/>
    <w:rsid w:val="4D0669C0"/>
    <w:rsid w:val="4D231B20"/>
    <w:rsid w:val="4D331F40"/>
    <w:rsid w:val="4D471250"/>
    <w:rsid w:val="4D7F32A5"/>
    <w:rsid w:val="4D876E12"/>
    <w:rsid w:val="4D960486"/>
    <w:rsid w:val="4DD40D2D"/>
    <w:rsid w:val="4DE13DC5"/>
    <w:rsid w:val="4E087D35"/>
    <w:rsid w:val="4E3138AD"/>
    <w:rsid w:val="4E3C3C22"/>
    <w:rsid w:val="4E564138"/>
    <w:rsid w:val="4E5C47C5"/>
    <w:rsid w:val="4E5E058B"/>
    <w:rsid w:val="4EA76F89"/>
    <w:rsid w:val="4EBA48AE"/>
    <w:rsid w:val="4ECF17EB"/>
    <w:rsid w:val="4EDF7BF7"/>
    <w:rsid w:val="4EE23C1E"/>
    <w:rsid w:val="4EE3700B"/>
    <w:rsid w:val="4F372FA2"/>
    <w:rsid w:val="4F4D5E73"/>
    <w:rsid w:val="4F56297F"/>
    <w:rsid w:val="4F852B5C"/>
    <w:rsid w:val="4FA7138B"/>
    <w:rsid w:val="4FB7554E"/>
    <w:rsid w:val="4FE43EF8"/>
    <w:rsid w:val="4FF17650"/>
    <w:rsid w:val="50102DF6"/>
    <w:rsid w:val="5059599E"/>
    <w:rsid w:val="505C1B09"/>
    <w:rsid w:val="506C071A"/>
    <w:rsid w:val="50864CEA"/>
    <w:rsid w:val="508C1FFF"/>
    <w:rsid w:val="50991405"/>
    <w:rsid w:val="50CA4346"/>
    <w:rsid w:val="50CB4CA4"/>
    <w:rsid w:val="511D3475"/>
    <w:rsid w:val="512D4560"/>
    <w:rsid w:val="51752E02"/>
    <w:rsid w:val="518225D3"/>
    <w:rsid w:val="51AB7828"/>
    <w:rsid w:val="51EE20C8"/>
    <w:rsid w:val="51F0047E"/>
    <w:rsid w:val="51F37DBA"/>
    <w:rsid w:val="52045C59"/>
    <w:rsid w:val="521F7A59"/>
    <w:rsid w:val="52293718"/>
    <w:rsid w:val="522D6F1F"/>
    <w:rsid w:val="52347667"/>
    <w:rsid w:val="524A42F1"/>
    <w:rsid w:val="52661623"/>
    <w:rsid w:val="52881007"/>
    <w:rsid w:val="52A14255"/>
    <w:rsid w:val="52D14378"/>
    <w:rsid w:val="52F276C3"/>
    <w:rsid w:val="52F7756C"/>
    <w:rsid w:val="531225F7"/>
    <w:rsid w:val="531577F0"/>
    <w:rsid w:val="53265C59"/>
    <w:rsid w:val="535E08C5"/>
    <w:rsid w:val="53680495"/>
    <w:rsid w:val="536F2551"/>
    <w:rsid w:val="537635A4"/>
    <w:rsid w:val="537A7E35"/>
    <w:rsid w:val="538C1332"/>
    <w:rsid w:val="53BC7AB5"/>
    <w:rsid w:val="53EA6052"/>
    <w:rsid w:val="541D726B"/>
    <w:rsid w:val="54212AF2"/>
    <w:rsid w:val="54441F0E"/>
    <w:rsid w:val="54904F29"/>
    <w:rsid w:val="54C6223F"/>
    <w:rsid w:val="54D83840"/>
    <w:rsid w:val="5525504C"/>
    <w:rsid w:val="553F6B1A"/>
    <w:rsid w:val="55451CAA"/>
    <w:rsid w:val="555A7DF8"/>
    <w:rsid w:val="5596400A"/>
    <w:rsid w:val="55986DE4"/>
    <w:rsid w:val="559D7702"/>
    <w:rsid w:val="560E354A"/>
    <w:rsid w:val="56267FF8"/>
    <w:rsid w:val="562F3674"/>
    <w:rsid w:val="563253BD"/>
    <w:rsid w:val="56392916"/>
    <w:rsid w:val="563A38C4"/>
    <w:rsid w:val="563D14BD"/>
    <w:rsid w:val="564175CD"/>
    <w:rsid w:val="56892811"/>
    <w:rsid w:val="568B3FC7"/>
    <w:rsid w:val="56A73CC6"/>
    <w:rsid w:val="574216FD"/>
    <w:rsid w:val="575E5E0B"/>
    <w:rsid w:val="576E5EE5"/>
    <w:rsid w:val="578E4C66"/>
    <w:rsid w:val="57AF6667"/>
    <w:rsid w:val="57D15936"/>
    <w:rsid w:val="57D843CC"/>
    <w:rsid w:val="57FA414E"/>
    <w:rsid w:val="580E2B60"/>
    <w:rsid w:val="58132528"/>
    <w:rsid w:val="581D7DFC"/>
    <w:rsid w:val="584630F8"/>
    <w:rsid w:val="584A06D1"/>
    <w:rsid w:val="584E7C05"/>
    <w:rsid w:val="586452D4"/>
    <w:rsid w:val="586C6AF4"/>
    <w:rsid w:val="58805F10"/>
    <w:rsid w:val="58932092"/>
    <w:rsid w:val="58D100A4"/>
    <w:rsid w:val="590E4888"/>
    <w:rsid w:val="590F42A8"/>
    <w:rsid w:val="592B1F34"/>
    <w:rsid w:val="59585D16"/>
    <w:rsid w:val="59652D9B"/>
    <w:rsid w:val="59653481"/>
    <w:rsid w:val="59864E18"/>
    <w:rsid w:val="599722A9"/>
    <w:rsid w:val="59CC3CCD"/>
    <w:rsid w:val="59DD6701"/>
    <w:rsid w:val="5A26633E"/>
    <w:rsid w:val="5A830808"/>
    <w:rsid w:val="5AA2414C"/>
    <w:rsid w:val="5AD1776D"/>
    <w:rsid w:val="5AD36B10"/>
    <w:rsid w:val="5B093D51"/>
    <w:rsid w:val="5B130EDC"/>
    <w:rsid w:val="5B324384"/>
    <w:rsid w:val="5B535FA3"/>
    <w:rsid w:val="5B8848C4"/>
    <w:rsid w:val="5BAF346D"/>
    <w:rsid w:val="5BAF7F2F"/>
    <w:rsid w:val="5BD75DAC"/>
    <w:rsid w:val="5BE85585"/>
    <w:rsid w:val="5BED3C02"/>
    <w:rsid w:val="5BFB5188"/>
    <w:rsid w:val="5BFD6934"/>
    <w:rsid w:val="5C5A2E4C"/>
    <w:rsid w:val="5C60385C"/>
    <w:rsid w:val="5C867607"/>
    <w:rsid w:val="5CB83B1C"/>
    <w:rsid w:val="5CE23775"/>
    <w:rsid w:val="5D0A1D9F"/>
    <w:rsid w:val="5D1145A6"/>
    <w:rsid w:val="5D221689"/>
    <w:rsid w:val="5D292501"/>
    <w:rsid w:val="5D40795F"/>
    <w:rsid w:val="5D8D2FA6"/>
    <w:rsid w:val="5DBC5863"/>
    <w:rsid w:val="5DDB6CC9"/>
    <w:rsid w:val="5DDD134B"/>
    <w:rsid w:val="5DEE053D"/>
    <w:rsid w:val="5E28392E"/>
    <w:rsid w:val="5E81150E"/>
    <w:rsid w:val="5E86489C"/>
    <w:rsid w:val="5E8B64B1"/>
    <w:rsid w:val="5E9A21ED"/>
    <w:rsid w:val="5EAB26B6"/>
    <w:rsid w:val="5EC82956"/>
    <w:rsid w:val="5F037D5B"/>
    <w:rsid w:val="5F153082"/>
    <w:rsid w:val="5F22717E"/>
    <w:rsid w:val="5F336972"/>
    <w:rsid w:val="5F4D48EC"/>
    <w:rsid w:val="5F654313"/>
    <w:rsid w:val="5F7548AF"/>
    <w:rsid w:val="5F990A05"/>
    <w:rsid w:val="5F9E2F93"/>
    <w:rsid w:val="5FAF18FA"/>
    <w:rsid w:val="5FB67921"/>
    <w:rsid w:val="5FC44C79"/>
    <w:rsid w:val="60260899"/>
    <w:rsid w:val="603B4F3C"/>
    <w:rsid w:val="60522606"/>
    <w:rsid w:val="606D5292"/>
    <w:rsid w:val="607246D5"/>
    <w:rsid w:val="60775412"/>
    <w:rsid w:val="609551E2"/>
    <w:rsid w:val="60CF1B28"/>
    <w:rsid w:val="60D007F7"/>
    <w:rsid w:val="60D05CA0"/>
    <w:rsid w:val="60D52EDB"/>
    <w:rsid w:val="60E80DFF"/>
    <w:rsid w:val="60FA68AC"/>
    <w:rsid w:val="61133FC0"/>
    <w:rsid w:val="611B09F1"/>
    <w:rsid w:val="612733C5"/>
    <w:rsid w:val="612F3A0D"/>
    <w:rsid w:val="61352537"/>
    <w:rsid w:val="61885531"/>
    <w:rsid w:val="61D767AC"/>
    <w:rsid w:val="62082343"/>
    <w:rsid w:val="622B6D35"/>
    <w:rsid w:val="62535BB5"/>
    <w:rsid w:val="626E530A"/>
    <w:rsid w:val="6271004C"/>
    <w:rsid w:val="629524BE"/>
    <w:rsid w:val="6298460E"/>
    <w:rsid w:val="629F500D"/>
    <w:rsid w:val="62D82F16"/>
    <w:rsid w:val="62E67B1F"/>
    <w:rsid w:val="63113919"/>
    <w:rsid w:val="63352116"/>
    <w:rsid w:val="63403B59"/>
    <w:rsid w:val="634F4390"/>
    <w:rsid w:val="637E7346"/>
    <w:rsid w:val="638179C1"/>
    <w:rsid w:val="6390759F"/>
    <w:rsid w:val="6396156B"/>
    <w:rsid w:val="63AB4C53"/>
    <w:rsid w:val="64155569"/>
    <w:rsid w:val="64197C0D"/>
    <w:rsid w:val="64493A7C"/>
    <w:rsid w:val="64576BE3"/>
    <w:rsid w:val="646F140E"/>
    <w:rsid w:val="64865808"/>
    <w:rsid w:val="64C963FE"/>
    <w:rsid w:val="650D0E0B"/>
    <w:rsid w:val="65102CBC"/>
    <w:rsid w:val="651D2CEF"/>
    <w:rsid w:val="65387C9C"/>
    <w:rsid w:val="656517E6"/>
    <w:rsid w:val="65772DDB"/>
    <w:rsid w:val="657D5FF6"/>
    <w:rsid w:val="659739F3"/>
    <w:rsid w:val="65C96285"/>
    <w:rsid w:val="65D110AF"/>
    <w:rsid w:val="65D85968"/>
    <w:rsid w:val="65E27AFA"/>
    <w:rsid w:val="65E6452D"/>
    <w:rsid w:val="660263A3"/>
    <w:rsid w:val="660A60DD"/>
    <w:rsid w:val="666176C6"/>
    <w:rsid w:val="66651D3A"/>
    <w:rsid w:val="668F6B6E"/>
    <w:rsid w:val="66C832A1"/>
    <w:rsid w:val="66D128BE"/>
    <w:rsid w:val="66FF63D8"/>
    <w:rsid w:val="67337139"/>
    <w:rsid w:val="673863DF"/>
    <w:rsid w:val="674C1593"/>
    <w:rsid w:val="676140B1"/>
    <w:rsid w:val="677379CC"/>
    <w:rsid w:val="67943FAE"/>
    <w:rsid w:val="679A5B90"/>
    <w:rsid w:val="67A37661"/>
    <w:rsid w:val="67A40C4B"/>
    <w:rsid w:val="68424050"/>
    <w:rsid w:val="684F3250"/>
    <w:rsid w:val="686615DE"/>
    <w:rsid w:val="686B7A9C"/>
    <w:rsid w:val="68820951"/>
    <w:rsid w:val="68D3473B"/>
    <w:rsid w:val="68ED159C"/>
    <w:rsid w:val="69087BFC"/>
    <w:rsid w:val="69194C62"/>
    <w:rsid w:val="691C1934"/>
    <w:rsid w:val="6939540D"/>
    <w:rsid w:val="695E1C9B"/>
    <w:rsid w:val="69695799"/>
    <w:rsid w:val="698D1BC6"/>
    <w:rsid w:val="69BA2899"/>
    <w:rsid w:val="69C908EF"/>
    <w:rsid w:val="69CD0E32"/>
    <w:rsid w:val="69DC63DA"/>
    <w:rsid w:val="69ED53E9"/>
    <w:rsid w:val="6A5C08EE"/>
    <w:rsid w:val="6A81076C"/>
    <w:rsid w:val="6A822BA4"/>
    <w:rsid w:val="6AB42C96"/>
    <w:rsid w:val="6AB438BC"/>
    <w:rsid w:val="6ABD0B46"/>
    <w:rsid w:val="6AFC67E7"/>
    <w:rsid w:val="6B0617DC"/>
    <w:rsid w:val="6B07083C"/>
    <w:rsid w:val="6B1A47A6"/>
    <w:rsid w:val="6B4B4201"/>
    <w:rsid w:val="6B7A413C"/>
    <w:rsid w:val="6B985938"/>
    <w:rsid w:val="6BB52079"/>
    <w:rsid w:val="6BBF19E7"/>
    <w:rsid w:val="6C03015F"/>
    <w:rsid w:val="6C2321A6"/>
    <w:rsid w:val="6C256AA0"/>
    <w:rsid w:val="6C692E30"/>
    <w:rsid w:val="6C72102C"/>
    <w:rsid w:val="6C935618"/>
    <w:rsid w:val="6CBE5A7A"/>
    <w:rsid w:val="6CC62162"/>
    <w:rsid w:val="6CD77F8E"/>
    <w:rsid w:val="6CE25775"/>
    <w:rsid w:val="6CFD6D0C"/>
    <w:rsid w:val="6D1A2985"/>
    <w:rsid w:val="6D2833BC"/>
    <w:rsid w:val="6D464DC2"/>
    <w:rsid w:val="6D685494"/>
    <w:rsid w:val="6D6A6E60"/>
    <w:rsid w:val="6D8D2DE1"/>
    <w:rsid w:val="6D8F2166"/>
    <w:rsid w:val="6DD34848"/>
    <w:rsid w:val="6DF51F17"/>
    <w:rsid w:val="6DFE421F"/>
    <w:rsid w:val="6E192634"/>
    <w:rsid w:val="6E444612"/>
    <w:rsid w:val="6E4C28A0"/>
    <w:rsid w:val="6E6C5027"/>
    <w:rsid w:val="6E7E76A6"/>
    <w:rsid w:val="6E9458A6"/>
    <w:rsid w:val="6ECC76A7"/>
    <w:rsid w:val="6F5D7006"/>
    <w:rsid w:val="6F6D472E"/>
    <w:rsid w:val="6F8B1310"/>
    <w:rsid w:val="6F907A9B"/>
    <w:rsid w:val="6F9C4EDC"/>
    <w:rsid w:val="6FA9171F"/>
    <w:rsid w:val="6FD80E89"/>
    <w:rsid w:val="70566DDF"/>
    <w:rsid w:val="70993B51"/>
    <w:rsid w:val="709C3325"/>
    <w:rsid w:val="70AC2C25"/>
    <w:rsid w:val="70BA3C5B"/>
    <w:rsid w:val="70C05F2A"/>
    <w:rsid w:val="70E4525F"/>
    <w:rsid w:val="71147636"/>
    <w:rsid w:val="711B7EB3"/>
    <w:rsid w:val="71681909"/>
    <w:rsid w:val="71702D53"/>
    <w:rsid w:val="717874A4"/>
    <w:rsid w:val="719B709D"/>
    <w:rsid w:val="71A86732"/>
    <w:rsid w:val="71C96BDD"/>
    <w:rsid w:val="71F90F77"/>
    <w:rsid w:val="721A3493"/>
    <w:rsid w:val="7226368F"/>
    <w:rsid w:val="725F6BE3"/>
    <w:rsid w:val="727337C1"/>
    <w:rsid w:val="7297419F"/>
    <w:rsid w:val="729E5E44"/>
    <w:rsid w:val="72BD00C8"/>
    <w:rsid w:val="72BD48FF"/>
    <w:rsid w:val="72CE1C3F"/>
    <w:rsid w:val="72E073F3"/>
    <w:rsid w:val="731A7B77"/>
    <w:rsid w:val="731E4185"/>
    <w:rsid w:val="732629D6"/>
    <w:rsid w:val="73312C9E"/>
    <w:rsid w:val="73373C88"/>
    <w:rsid w:val="738A2981"/>
    <w:rsid w:val="73956B7D"/>
    <w:rsid w:val="73B34310"/>
    <w:rsid w:val="73B36B1B"/>
    <w:rsid w:val="73D36E6A"/>
    <w:rsid w:val="73E20796"/>
    <w:rsid w:val="73E52041"/>
    <w:rsid w:val="73F2195D"/>
    <w:rsid w:val="73F52CF3"/>
    <w:rsid w:val="74061DC6"/>
    <w:rsid w:val="741C4A89"/>
    <w:rsid w:val="74273CFD"/>
    <w:rsid w:val="7474285E"/>
    <w:rsid w:val="74D329F2"/>
    <w:rsid w:val="74D57E2E"/>
    <w:rsid w:val="74DD47A1"/>
    <w:rsid w:val="74F260CC"/>
    <w:rsid w:val="750D6FC6"/>
    <w:rsid w:val="751A116C"/>
    <w:rsid w:val="757D2177"/>
    <w:rsid w:val="75AD486B"/>
    <w:rsid w:val="761F78AC"/>
    <w:rsid w:val="76586BFB"/>
    <w:rsid w:val="766A03CC"/>
    <w:rsid w:val="76BF1914"/>
    <w:rsid w:val="77394FFD"/>
    <w:rsid w:val="7752323E"/>
    <w:rsid w:val="77530766"/>
    <w:rsid w:val="7762344B"/>
    <w:rsid w:val="77870EFA"/>
    <w:rsid w:val="778772AE"/>
    <w:rsid w:val="77892D52"/>
    <w:rsid w:val="77CD699B"/>
    <w:rsid w:val="77E211AD"/>
    <w:rsid w:val="7825300C"/>
    <w:rsid w:val="784E69D9"/>
    <w:rsid w:val="78520FB4"/>
    <w:rsid w:val="786061B2"/>
    <w:rsid w:val="786170B2"/>
    <w:rsid w:val="789C11F5"/>
    <w:rsid w:val="78CF6447"/>
    <w:rsid w:val="78D02537"/>
    <w:rsid w:val="790136F2"/>
    <w:rsid w:val="790243F1"/>
    <w:rsid w:val="79097290"/>
    <w:rsid w:val="79121927"/>
    <w:rsid w:val="791E1A39"/>
    <w:rsid w:val="792F2113"/>
    <w:rsid w:val="794A7385"/>
    <w:rsid w:val="796C2926"/>
    <w:rsid w:val="79831B38"/>
    <w:rsid w:val="799B715E"/>
    <w:rsid w:val="79D51247"/>
    <w:rsid w:val="7A2111EE"/>
    <w:rsid w:val="7A3019B7"/>
    <w:rsid w:val="7A3C19A6"/>
    <w:rsid w:val="7A552B4D"/>
    <w:rsid w:val="7ACC22F4"/>
    <w:rsid w:val="7B430B52"/>
    <w:rsid w:val="7B600230"/>
    <w:rsid w:val="7B9B7DDA"/>
    <w:rsid w:val="7BBC2F7D"/>
    <w:rsid w:val="7BCE2CB0"/>
    <w:rsid w:val="7BD87CBD"/>
    <w:rsid w:val="7BFC41C9"/>
    <w:rsid w:val="7C166B51"/>
    <w:rsid w:val="7C1B7C15"/>
    <w:rsid w:val="7C1C0A1E"/>
    <w:rsid w:val="7C3A0D8A"/>
    <w:rsid w:val="7C615C7C"/>
    <w:rsid w:val="7CE23961"/>
    <w:rsid w:val="7CE31F5A"/>
    <w:rsid w:val="7D0A19BE"/>
    <w:rsid w:val="7D1B0DA5"/>
    <w:rsid w:val="7D367E2C"/>
    <w:rsid w:val="7D3D5AB6"/>
    <w:rsid w:val="7D3E54B7"/>
    <w:rsid w:val="7D802FB3"/>
    <w:rsid w:val="7D8A6498"/>
    <w:rsid w:val="7DA60CFC"/>
    <w:rsid w:val="7DA912FF"/>
    <w:rsid w:val="7DD21B8E"/>
    <w:rsid w:val="7DDD792A"/>
    <w:rsid w:val="7E152108"/>
    <w:rsid w:val="7E252FE9"/>
    <w:rsid w:val="7E996420"/>
    <w:rsid w:val="7E9F042B"/>
    <w:rsid w:val="7EC65EC0"/>
    <w:rsid w:val="7EF34137"/>
    <w:rsid w:val="7F291561"/>
    <w:rsid w:val="7F311FC6"/>
    <w:rsid w:val="7F670BAB"/>
    <w:rsid w:val="7FAF7291"/>
    <w:rsid w:val="7FB171EB"/>
    <w:rsid w:val="7FBB45E2"/>
    <w:rsid w:val="7FF627D5"/>
    <w:rsid w:val="7FF728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560" w:firstLineChars="200"/>
      <w:jc w:val="both"/>
    </w:pPr>
    <w:rPr>
      <w:rFonts w:ascii="Calibri" w:hAnsi="Calibri" w:eastAsia="宋体" w:cs="Times New Roman"/>
      <w:kern w:val="2"/>
      <w:sz w:val="21"/>
      <w:szCs w:val="22"/>
      <w:lang w:val="en-US" w:eastAsia="zh-CN" w:bidi="ar-SA"/>
    </w:rPr>
  </w:style>
  <w:style w:type="paragraph" w:styleId="3">
    <w:name w:val="heading 1"/>
    <w:basedOn w:val="1"/>
    <w:next w:val="1"/>
    <w:link w:val="59"/>
    <w:qFormat/>
    <w:uiPriority w:val="0"/>
    <w:pPr>
      <w:spacing w:before="340" w:after="330" w:line="576" w:lineRule="auto"/>
      <w:outlineLvl w:val="0"/>
    </w:pPr>
    <w:rPr>
      <w:rFonts w:ascii="Times New Roman" w:hAnsi="Times New Roman"/>
      <w:b/>
      <w:kern w:val="44"/>
      <w:sz w:val="44"/>
      <w:szCs w:val="20"/>
    </w:rPr>
  </w:style>
  <w:style w:type="paragraph" w:styleId="4">
    <w:name w:val="heading 2"/>
    <w:basedOn w:val="1"/>
    <w:next w:val="1"/>
    <w:link w:val="60"/>
    <w:qFormat/>
    <w:uiPriority w:val="0"/>
    <w:pPr>
      <w:spacing w:before="260" w:after="260"/>
      <w:ind w:firstLine="0" w:firstLineChars="0"/>
      <w:outlineLvl w:val="1"/>
    </w:pPr>
    <w:rPr>
      <w:rFonts w:ascii="宋体" w:hAnsi="宋体" w:cs="宋体"/>
      <w:b/>
      <w:sz w:val="32"/>
      <w:szCs w:val="32"/>
    </w:rPr>
  </w:style>
  <w:style w:type="paragraph" w:styleId="5">
    <w:name w:val="heading 3"/>
    <w:basedOn w:val="1"/>
    <w:next w:val="1"/>
    <w:link w:val="61"/>
    <w:qFormat/>
    <w:uiPriority w:val="0"/>
    <w:pPr>
      <w:spacing w:before="50" w:beforeLines="50" w:after="10"/>
      <w:outlineLvl w:val="2"/>
    </w:pPr>
    <w:rPr>
      <w:rFonts w:ascii="宋体" w:hAnsi="宋体" w:cs="宋体"/>
      <w:b/>
      <w:sz w:val="28"/>
      <w:szCs w:val="28"/>
    </w:rPr>
  </w:style>
  <w:style w:type="paragraph" w:styleId="6">
    <w:name w:val="heading 4"/>
    <w:basedOn w:val="1"/>
    <w:next w:val="1"/>
    <w:link w:val="58"/>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82"/>
    <w:semiHidden/>
    <w:unhideWhenUsed/>
    <w:qFormat/>
    <w:uiPriority w:val="9"/>
    <w:pPr>
      <w:keepNext/>
      <w:keepLines/>
      <w:spacing w:before="280" w:after="290" w:line="376" w:lineRule="auto"/>
      <w:outlineLvl w:val="4"/>
    </w:pPr>
    <w:rPr>
      <w:rFonts w:ascii="Times New Roman" w:hAnsi="Times New Roman"/>
      <w:b/>
      <w:bCs/>
      <w:sz w:val="28"/>
      <w:szCs w:val="28"/>
    </w:rPr>
  </w:style>
  <w:style w:type="paragraph" w:styleId="8">
    <w:name w:val="heading 6"/>
    <w:basedOn w:val="1"/>
    <w:next w:val="9"/>
    <w:link w:val="62"/>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11">
    <w:name w:val="heading 7"/>
    <w:basedOn w:val="1"/>
    <w:next w:val="1"/>
    <w:link w:val="63"/>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12">
    <w:name w:val="heading 8"/>
    <w:basedOn w:val="1"/>
    <w:next w:val="1"/>
    <w:link w:val="64"/>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3">
    <w:name w:val="heading 9"/>
    <w:basedOn w:val="1"/>
    <w:next w:val="1"/>
    <w:link w:val="65"/>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8"/>
    <w:unhideWhenUsed/>
    <w:qFormat/>
    <w:uiPriority w:val="0"/>
    <w:pPr>
      <w:spacing w:after="120"/>
    </w:pPr>
    <w:rPr>
      <w:rFonts w:ascii="Times New Roman" w:hAnsi="Times New Roman"/>
      <w:szCs w:val="20"/>
    </w:rPr>
  </w:style>
  <w:style w:type="paragraph" w:styleId="9">
    <w:name w:val="Normal Indent"/>
    <w:basedOn w:val="1"/>
    <w:next w:val="10"/>
    <w:qFormat/>
    <w:uiPriority w:val="0"/>
    <w:pPr>
      <w:ind w:firstLine="420"/>
    </w:pPr>
  </w:style>
  <w:style w:type="paragraph" w:styleId="10">
    <w:name w:val="toc 4"/>
    <w:basedOn w:val="1"/>
    <w:next w:val="1"/>
    <w:qFormat/>
    <w:uiPriority w:val="39"/>
    <w:pPr>
      <w:ind w:left="600" w:leftChars="600"/>
    </w:pPr>
  </w:style>
  <w:style w:type="paragraph" w:styleId="14">
    <w:name w:val="toc 7"/>
    <w:basedOn w:val="1"/>
    <w:next w:val="1"/>
    <w:qFormat/>
    <w:uiPriority w:val="39"/>
    <w:pPr>
      <w:ind w:left="1200" w:leftChars="1200"/>
    </w:pPr>
  </w:style>
  <w:style w:type="paragraph" w:styleId="15">
    <w:name w:val="Document Map"/>
    <w:basedOn w:val="1"/>
    <w:link w:val="71"/>
    <w:qFormat/>
    <w:uiPriority w:val="0"/>
    <w:rPr>
      <w:rFonts w:ascii="宋体" w:cs="宋体"/>
      <w:sz w:val="18"/>
      <w:szCs w:val="18"/>
    </w:rPr>
  </w:style>
  <w:style w:type="paragraph" w:styleId="16">
    <w:name w:val="toa heading"/>
    <w:basedOn w:val="1"/>
    <w:next w:val="1"/>
    <w:qFormat/>
    <w:uiPriority w:val="0"/>
    <w:pPr>
      <w:spacing w:before="120"/>
    </w:pPr>
    <w:rPr>
      <w:rFonts w:ascii="Cambria" w:hAnsi="Cambria"/>
      <w:sz w:val="24"/>
    </w:rPr>
  </w:style>
  <w:style w:type="paragraph" w:styleId="17">
    <w:name w:val="annotation text"/>
    <w:basedOn w:val="1"/>
    <w:link w:val="69"/>
    <w:qFormat/>
    <w:uiPriority w:val="0"/>
    <w:pPr>
      <w:jc w:val="left"/>
    </w:pPr>
    <w:rPr>
      <w:rFonts w:ascii="Times New Roman" w:hAnsi="Times New Roman"/>
      <w:szCs w:val="20"/>
    </w:rPr>
  </w:style>
  <w:style w:type="paragraph" w:styleId="18">
    <w:name w:val="Body Text 3"/>
    <w:basedOn w:val="1"/>
    <w:link w:val="73"/>
    <w:qFormat/>
    <w:uiPriority w:val="0"/>
    <w:rPr>
      <w:rFonts w:ascii="宋体"/>
      <w:sz w:val="24"/>
      <w:szCs w:val="20"/>
    </w:rPr>
  </w:style>
  <w:style w:type="paragraph" w:styleId="19">
    <w:name w:val="Body Text Indent"/>
    <w:basedOn w:val="1"/>
    <w:link w:val="90"/>
    <w:qFormat/>
    <w:uiPriority w:val="0"/>
    <w:pPr>
      <w:spacing w:after="120"/>
      <w:ind w:left="420" w:leftChars="200"/>
    </w:pPr>
    <w:rPr>
      <w:rFonts w:ascii="Times New Roman" w:hAnsi="Times New Roman"/>
      <w:szCs w:val="20"/>
    </w:rPr>
  </w:style>
  <w:style w:type="paragraph" w:styleId="20">
    <w:name w:val="toc 5"/>
    <w:basedOn w:val="1"/>
    <w:next w:val="1"/>
    <w:qFormat/>
    <w:uiPriority w:val="39"/>
    <w:pPr>
      <w:ind w:left="800" w:leftChars="800"/>
    </w:pPr>
  </w:style>
  <w:style w:type="paragraph" w:styleId="21">
    <w:name w:val="toc 3"/>
    <w:basedOn w:val="1"/>
    <w:next w:val="1"/>
    <w:qFormat/>
    <w:uiPriority w:val="39"/>
    <w:pPr>
      <w:ind w:left="400" w:leftChars="400"/>
    </w:pPr>
  </w:style>
  <w:style w:type="paragraph" w:styleId="22">
    <w:name w:val="Plain Text"/>
    <w:basedOn w:val="1"/>
    <w:next w:val="1"/>
    <w:qFormat/>
    <w:uiPriority w:val="0"/>
    <w:rPr>
      <w:rFonts w:ascii="宋体"/>
    </w:rPr>
  </w:style>
  <w:style w:type="paragraph" w:styleId="23">
    <w:name w:val="toc 8"/>
    <w:basedOn w:val="1"/>
    <w:next w:val="1"/>
    <w:qFormat/>
    <w:uiPriority w:val="39"/>
    <w:pPr>
      <w:ind w:left="1400" w:leftChars="1400"/>
    </w:pPr>
  </w:style>
  <w:style w:type="paragraph" w:styleId="24">
    <w:name w:val="Date"/>
    <w:basedOn w:val="1"/>
    <w:next w:val="1"/>
    <w:link w:val="77"/>
    <w:qFormat/>
    <w:uiPriority w:val="0"/>
    <w:pPr>
      <w:ind w:left="2500" w:leftChars="2500"/>
    </w:pPr>
    <w:rPr>
      <w:rFonts w:ascii="Times New Roman" w:hAnsi="Times New Roman"/>
      <w:szCs w:val="20"/>
    </w:rPr>
  </w:style>
  <w:style w:type="paragraph" w:styleId="25">
    <w:name w:val="Body Text Indent 2"/>
    <w:basedOn w:val="1"/>
    <w:qFormat/>
    <w:uiPriority w:val="0"/>
    <w:pPr>
      <w:spacing w:after="120" w:line="480" w:lineRule="auto"/>
      <w:ind w:left="420" w:leftChars="200"/>
    </w:pPr>
    <w:rPr>
      <w:rFonts w:ascii="Times New Roman" w:hAnsi="Times New Roman"/>
      <w:sz w:val="24"/>
      <w:szCs w:val="24"/>
    </w:rPr>
  </w:style>
  <w:style w:type="paragraph" w:styleId="26">
    <w:name w:val="Balloon Text"/>
    <w:basedOn w:val="1"/>
    <w:link w:val="76"/>
    <w:qFormat/>
    <w:uiPriority w:val="0"/>
    <w:rPr>
      <w:rFonts w:ascii="Times New Roman" w:hAnsi="Times New Roman"/>
      <w:sz w:val="18"/>
      <w:szCs w:val="20"/>
    </w:rPr>
  </w:style>
  <w:style w:type="paragraph" w:styleId="27">
    <w:name w:val="footer"/>
    <w:basedOn w:val="1"/>
    <w:next w:val="2"/>
    <w:link w:val="72"/>
    <w:qFormat/>
    <w:uiPriority w:val="0"/>
    <w:pPr>
      <w:tabs>
        <w:tab w:val="center" w:pos="4153"/>
        <w:tab w:val="right" w:pos="8306"/>
      </w:tabs>
      <w:snapToGrid w:val="0"/>
      <w:jc w:val="left"/>
    </w:pPr>
    <w:rPr>
      <w:sz w:val="18"/>
    </w:rPr>
  </w:style>
  <w:style w:type="paragraph" w:styleId="28">
    <w:name w:val="header"/>
    <w:basedOn w:val="1"/>
    <w:link w:val="75"/>
    <w:qFormat/>
    <w:uiPriority w:val="0"/>
    <w:pPr>
      <w:tabs>
        <w:tab w:val="center" w:pos="4153"/>
        <w:tab w:val="right" w:pos="8306"/>
      </w:tabs>
      <w:snapToGrid w:val="0"/>
    </w:pPr>
    <w:rPr>
      <w:rFonts w:ascii="Times New Roman" w:hAnsi="Times New Roman"/>
      <w:sz w:val="18"/>
      <w:szCs w:val="20"/>
    </w:rPr>
  </w:style>
  <w:style w:type="paragraph" w:styleId="29">
    <w:name w:val="toc 1"/>
    <w:basedOn w:val="1"/>
    <w:next w:val="1"/>
    <w:qFormat/>
    <w:uiPriority w:val="39"/>
  </w:style>
  <w:style w:type="paragraph" w:styleId="30">
    <w:name w:val="toc 6"/>
    <w:basedOn w:val="1"/>
    <w:next w:val="1"/>
    <w:qFormat/>
    <w:uiPriority w:val="39"/>
    <w:pPr>
      <w:ind w:left="1000" w:leftChars="1000"/>
    </w:pPr>
  </w:style>
  <w:style w:type="paragraph" w:styleId="31">
    <w:name w:val="Body Text Indent 3"/>
    <w:basedOn w:val="1"/>
    <w:link w:val="74"/>
    <w:qFormat/>
    <w:uiPriority w:val="0"/>
    <w:pPr>
      <w:spacing w:after="120"/>
      <w:ind w:left="200" w:leftChars="200"/>
    </w:pPr>
    <w:rPr>
      <w:sz w:val="16"/>
      <w:szCs w:val="16"/>
    </w:rPr>
  </w:style>
  <w:style w:type="paragraph" w:styleId="32">
    <w:name w:val="toc 2"/>
    <w:basedOn w:val="1"/>
    <w:next w:val="1"/>
    <w:qFormat/>
    <w:uiPriority w:val="39"/>
    <w:pPr>
      <w:ind w:left="200" w:leftChars="200"/>
    </w:pPr>
  </w:style>
  <w:style w:type="paragraph" w:styleId="33">
    <w:name w:val="toc 9"/>
    <w:basedOn w:val="1"/>
    <w:next w:val="1"/>
    <w:qFormat/>
    <w:uiPriority w:val="39"/>
    <w:pPr>
      <w:ind w:left="1600" w:leftChars="1600"/>
    </w:pPr>
  </w:style>
  <w:style w:type="paragraph" w:styleId="34">
    <w:name w:val="Normal (Web)"/>
    <w:basedOn w:val="1"/>
    <w:next w:val="27"/>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5">
    <w:name w:val="index 1"/>
    <w:basedOn w:val="1"/>
    <w:next w:val="1"/>
    <w:qFormat/>
    <w:uiPriority w:val="0"/>
    <w:pPr>
      <w:spacing w:line="220" w:lineRule="exact"/>
      <w:jc w:val="center"/>
    </w:pPr>
    <w:rPr>
      <w:rFonts w:ascii="仿宋_GB2312" w:hAnsi="Times New Roman" w:eastAsia="仿宋_GB2312"/>
      <w:szCs w:val="21"/>
    </w:rPr>
  </w:style>
  <w:style w:type="paragraph" w:styleId="36">
    <w:name w:val="Title"/>
    <w:basedOn w:val="1"/>
    <w:link w:val="94"/>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7"/>
    <w:next w:val="17"/>
    <w:link w:val="70"/>
    <w:qFormat/>
    <w:uiPriority w:val="0"/>
  </w:style>
  <w:style w:type="paragraph" w:styleId="38">
    <w:name w:val="Body Text First Indent"/>
    <w:basedOn w:val="2"/>
    <w:link w:val="89"/>
    <w:qFormat/>
    <w:uiPriority w:val="0"/>
    <w:pPr>
      <w:spacing w:line="312" w:lineRule="auto"/>
      <w:ind w:firstLine="420"/>
    </w:pPr>
    <w:rPr>
      <w:szCs w:val="24"/>
    </w:rPr>
  </w:style>
  <w:style w:type="paragraph" w:styleId="39">
    <w:name w:val="Body Text First Indent 2"/>
    <w:basedOn w:val="1"/>
    <w:next w:val="38"/>
    <w:semiHidden/>
    <w:qFormat/>
    <w:uiPriority w:val="0"/>
    <w:pPr>
      <w:spacing w:line="240" w:lineRule="auto"/>
      <w:ind w:firstLine="42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bCs/>
    </w:rPr>
  </w:style>
  <w:style w:type="character" w:styleId="44">
    <w:name w:val="page number"/>
    <w:basedOn w:val="42"/>
    <w:qFormat/>
    <w:uiPriority w:val="0"/>
  </w:style>
  <w:style w:type="character" w:styleId="45">
    <w:name w:val="FollowedHyperlink"/>
    <w:basedOn w:val="42"/>
    <w:semiHidden/>
    <w:unhideWhenUsed/>
    <w:qFormat/>
    <w:uiPriority w:val="99"/>
    <w:rPr>
      <w:color w:val="428BCA"/>
      <w:u w:val="none"/>
    </w:rPr>
  </w:style>
  <w:style w:type="character" w:styleId="46">
    <w:name w:val="Emphasis"/>
    <w:basedOn w:val="42"/>
    <w:qFormat/>
    <w:uiPriority w:val="0"/>
    <w:rPr>
      <w:b/>
    </w:rPr>
  </w:style>
  <w:style w:type="character" w:styleId="47">
    <w:name w:val="HTML Definition"/>
    <w:basedOn w:val="42"/>
    <w:semiHidden/>
    <w:unhideWhenUsed/>
    <w:qFormat/>
    <w:uiPriority w:val="0"/>
  </w:style>
  <w:style w:type="character" w:styleId="48">
    <w:name w:val="HTML Typewriter"/>
    <w:basedOn w:val="42"/>
    <w:semiHidden/>
    <w:unhideWhenUsed/>
    <w:qFormat/>
    <w:uiPriority w:val="0"/>
    <w:rPr>
      <w:rFonts w:hint="default" w:ascii="monospace" w:hAnsi="monospace" w:eastAsia="monospace" w:cs="monospace"/>
      <w:sz w:val="20"/>
    </w:rPr>
  </w:style>
  <w:style w:type="character" w:styleId="49">
    <w:name w:val="HTML Acronym"/>
    <w:basedOn w:val="42"/>
    <w:semiHidden/>
    <w:unhideWhenUsed/>
    <w:qFormat/>
    <w:uiPriority w:val="0"/>
  </w:style>
  <w:style w:type="character" w:styleId="50">
    <w:name w:val="HTML Variable"/>
    <w:basedOn w:val="42"/>
    <w:semiHidden/>
    <w:unhideWhenUsed/>
    <w:qFormat/>
    <w:uiPriority w:val="0"/>
  </w:style>
  <w:style w:type="character" w:styleId="51">
    <w:name w:val="Hyperlink"/>
    <w:basedOn w:val="42"/>
    <w:qFormat/>
    <w:uiPriority w:val="99"/>
    <w:rPr>
      <w:color w:val="0000FF"/>
      <w:u w:val="single"/>
    </w:rPr>
  </w:style>
  <w:style w:type="character" w:styleId="52">
    <w:name w:val="HTML Code"/>
    <w:basedOn w:val="42"/>
    <w:semiHidden/>
    <w:unhideWhenUsed/>
    <w:qFormat/>
    <w:uiPriority w:val="0"/>
    <w:rPr>
      <w:rFonts w:ascii="Consolas" w:hAnsi="Consolas" w:eastAsia="Consolas" w:cs="Consolas"/>
      <w:color w:val="2F332A"/>
      <w:sz w:val="21"/>
      <w:szCs w:val="21"/>
      <w:shd w:val="clear" w:color="auto" w:fill="F9F2F4"/>
    </w:rPr>
  </w:style>
  <w:style w:type="character" w:styleId="53">
    <w:name w:val="annotation reference"/>
    <w:qFormat/>
    <w:uiPriority w:val="0"/>
    <w:rPr>
      <w:sz w:val="21"/>
    </w:rPr>
  </w:style>
  <w:style w:type="character" w:styleId="54">
    <w:name w:val="HTML Cite"/>
    <w:basedOn w:val="42"/>
    <w:semiHidden/>
    <w:unhideWhenUsed/>
    <w:qFormat/>
    <w:uiPriority w:val="0"/>
  </w:style>
  <w:style w:type="character" w:styleId="55">
    <w:name w:val="footnote reference"/>
    <w:qFormat/>
    <w:uiPriority w:val="0"/>
    <w:rPr>
      <w:vertAlign w:val="superscript"/>
    </w:rPr>
  </w:style>
  <w:style w:type="character" w:styleId="56">
    <w:name w:val="HTML Keyboard"/>
    <w:basedOn w:val="42"/>
    <w:semiHidden/>
    <w:unhideWhenUsed/>
    <w:qFormat/>
    <w:uiPriority w:val="0"/>
    <w:rPr>
      <w:rFonts w:hint="default" w:ascii="Consolas" w:hAnsi="Consolas" w:eastAsia="Consolas" w:cs="Consolas"/>
      <w:color w:val="FFFFFF"/>
      <w:sz w:val="21"/>
      <w:szCs w:val="21"/>
      <w:shd w:val="clear" w:color="auto" w:fill="333333"/>
    </w:rPr>
  </w:style>
  <w:style w:type="character" w:styleId="57">
    <w:name w:val="HTML Sample"/>
    <w:basedOn w:val="42"/>
    <w:semiHidden/>
    <w:unhideWhenUsed/>
    <w:qFormat/>
    <w:uiPriority w:val="0"/>
    <w:rPr>
      <w:rFonts w:hint="default" w:ascii="Consolas" w:hAnsi="Consolas" w:eastAsia="Consolas" w:cs="Consolas"/>
      <w:sz w:val="21"/>
      <w:szCs w:val="21"/>
    </w:rPr>
  </w:style>
  <w:style w:type="character" w:customStyle="1" w:styleId="58">
    <w:name w:val="标题 4 字符"/>
    <w:basedOn w:val="42"/>
    <w:link w:val="6"/>
    <w:qFormat/>
    <w:uiPriority w:val="0"/>
    <w:rPr>
      <w:rFonts w:ascii="Arial" w:hAnsi="Arial" w:eastAsia="黑体"/>
      <w:b/>
      <w:bCs/>
      <w:kern w:val="2"/>
      <w:sz w:val="28"/>
      <w:szCs w:val="28"/>
    </w:rPr>
  </w:style>
  <w:style w:type="character" w:customStyle="1" w:styleId="59">
    <w:name w:val="标题 1 字符"/>
    <w:basedOn w:val="42"/>
    <w:link w:val="3"/>
    <w:qFormat/>
    <w:uiPriority w:val="0"/>
    <w:rPr>
      <w:rFonts w:ascii="Times New Roman" w:hAnsi="Times New Roman" w:eastAsia="宋体"/>
      <w:b/>
      <w:kern w:val="44"/>
      <w:sz w:val="44"/>
    </w:rPr>
  </w:style>
  <w:style w:type="character" w:customStyle="1" w:styleId="60">
    <w:name w:val="标题 2 字符"/>
    <w:basedOn w:val="42"/>
    <w:link w:val="4"/>
    <w:qFormat/>
    <w:uiPriority w:val="0"/>
    <w:rPr>
      <w:rFonts w:ascii="宋体" w:hAnsi="宋体" w:eastAsia="宋体" w:cs="宋体"/>
      <w:b/>
      <w:kern w:val="2"/>
      <w:sz w:val="32"/>
      <w:szCs w:val="32"/>
    </w:rPr>
  </w:style>
  <w:style w:type="character" w:customStyle="1" w:styleId="61">
    <w:name w:val="标题 3 字符"/>
    <w:basedOn w:val="42"/>
    <w:link w:val="5"/>
    <w:qFormat/>
    <w:uiPriority w:val="0"/>
    <w:rPr>
      <w:rFonts w:ascii="宋体" w:hAnsi="宋体" w:eastAsia="宋体" w:cs="宋体"/>
      <w:b/>
      <w:kern w:val="2"/>
      <w:sz w:val="28"/>
      <w:szCs w:val="28"/>
    </w:rPr>
  </w:style>
  <w:style w:type="character" w:customStyle="1" w:styleId="62">
    <w:name w:val="标题 6 字符"/>
    <w:basedOn w:val="42"/>
    <w:link w:val="8"/>
    <w:qFormat/>
    <w:uiPriority w:val="0"/>
    <w:rPr>
      <w:rFonts w:ascii="Arial" w:hAnsi="Arial" w:eastAsia="黑体"/>
      <w:b/>
      <w:bCs/>
      <w:sz w:val="24"/>
    </w:rPr>
  </w:style>
  <w:style w:type="character" w:customStyle="1" w:styleId="63">
    <w:name w:val="标题 7 字符"/>
    <w:basedOn w:val="42"/>
    <w:link w:val="11"/>
    <w:qFormat/>
    <w:uiPriority w:val="0"/>
    <w:rPr>
      <w:rFonts w:eastAsia="宋体"/>
      <w:b/>
      <w:bCs/>
      <w:sz w:val="24"/>
    </w:rPr>
  </w:style>
  <w:style w:type="character" w:customStyle="1" w:styleId="64">
    <w:name w:val="标题 8 字符"/>
    <w:basedOn w:val="42"/>
    <w:link w:val="12"/>
    <w:qFormat/>
    <w:uiPriority w:val="0"/>
    <w:rPr>
      <w:rFonts w:ascii="Arial" w:hAnsi="Arial" w:eastAsia="黑体"/>
      <w:sz w:val="24"/>
    </w:rPr>
  </w:style>
  <w:style w:type="character" w:customStyle="1" w:styleId="65">
    <w:name w:val="标题 9 字符"/>
    <w:basedOn w:val="42"/>
    <w:link w:val="13"/>
    <w:qFormat/>
    <w:uiPriority w:val="0"/>
    <w:rPr>
      <w:rFonts w:ascii="Arial" w:hAnsi="Arial" w:eastAsia="黑体"/>
      <w:sz w:val="21"/>
      <w:szCs w:val="21"/>
    </w:rPr>
  </w:style>
  <w:style w:type="character" w:customStyle="1" w:styleId="66">
    <w:name w:val="style_kwd"/>
    <w:basedOn w:val="42"/>
    <w:qFormat/>
    <w:uiPriority w:val="0"/>
  </w:style>
  <w:style w:type="character" w:customStyle="1" w:styleId="67">
    <w:name w:val="批注文字 Char1"/>
    <w:qFormat/>
    <w:uiPriority w:val="0"/>
    <w:rPr>
      <w:rFonts w:ascii="Times New Roman" w:hAnsi="Times New Roman" w:eastAsia="宋体" w:cs="Times New Roman"/>
      <w:sz w:val="20"/>
      <w:szCs w:val="20"/>
      <w:lang w:bidi="ar-SA"/>
    </w:rPr>
  </w:style>
  <w:style w:type="character" w:customStyle="1" w:styleId="68">
    <w:name w:val="Comment Text Char"/>
    <w:qFormat/>
    <w:uiPriority w:val="0"/>
  </w:style>
  <w:style w:type="character" w:customStyle="1" w:styleId="69">
    <w:name w:val="批注文字 字符"/>
    <w:basedOn w:val="42"/>
    <w:link w:val="17"/>
    <w:qFormat/>
    <w:uiPriority w:val="0"/>
    <w:rPr>
      <w:rFonts w:eastAsia="宋体"/>
      <w:kern w:val="2"/>
      <w:sz w:val="21"/>
    </w:rPr>
  </w:style>
  <w:style w:type="character" w:customStyle="1" w:styleId="70">
    <w:name w:val="批注主题 字符"/>
    <w:link w:val="37"/>
    <w:qFormat/>
    <w:uiPriority w:val="0"/>
    <w:rPr>
      <w:rFonts w:eastAsia="宋体"/>
      <w:kern w:val="2"/>
      <w:sz w:val="21"/>
    </w:rPr>
  </w:style>
  <w:style w:type="character" w:customStyle="1" w:styleId="71">
    <w:name w:val="文档结构图 字符"/>
    <w:link w:val="15"/>
    <w:qFormat/>
    <w:uiPriority w:val="0"/>
    <w:rPr>
      <w:rFonts w:ascii="宋体" w:hAnsi="Calibri" w:eastAsia="宋体" w:cs="宋体"/>
      <w:kern w:val="2"/>
      <w:sz w:val="18"/>
      <w:szCs w:val="18"/>
    </w:rPr>
  </w:style>
  <w:style w:type="character" w:customStyle="1" w:styleId="72">
    <w:name w:val="页脚 字符"/>
    <w:link w:val="27"/>
    <w:qFormat/>
    <w:uiPriority w:val="0"/>
    <w:rPr>
      <w:rFonts w:ascii="Calibri" w:hAnsi="Calibri" w:eastAsia="宋体"/>
      <w:kern w:val="2"/>
      <w:sz w:val="18"/>
      <w:szCs w:val="22"/>
    </w:rPr>
  </w:style>
  <w:style w:type="character" w:customStyle="1" w:styleId="73">
    <w:name w:val="正文文本 3 字符"/>
    <w:basedOn w:val="42"/>
    <w:link w:val="18"/>
    <w:qFormat/>
    <w:uiPriority w:val="0"/>
    <w:rPr>
      <w:rFonts w:ascii="宋体" w:hAnsi="Calibri" w:eastAsia="宋体"/>
      <w:kern w:val="2"/>
      <w:sz w:val="24"/>
    </w:rPr>
  </w:style>
  <w:style w:type="character" w:customStyle="1" w:styleId="74">
    <w:name w:val="正文文本缩进 3 字符"/>
    <w:basedOn w:val="42"/>
    <w:link w:val="31"/>
    <w:qFormat/>
    <w:uiPriority w:val="0"/>
    <w:rPr>
      <w:rFonts w:ascii="Calibri" w:hAnsi="Calibri" w:eastAsia="宋体"/>
      <w:kern w:val="2"/>
      <w:sz w:val="16"/>
      <w:szCs w:val="16"/>
    </w:rPr>
  </w:style>
  <w:style w:type="character" w:customStyle="1" w:styleId="75">
    <w:name w:val="页眉 字符"/>
    <w:link w:val="28"/>
    <w:qFormat/>
    <w:uiPriority w:val="0"/>
    <w:rPr>
      <w:rFonts w:eastAsia="宋体"/>
      <w:kern w:val="2"/>
      <w:sz w:val="18"/>
    </w:rPr>
  </w:style>
  <w:style w:type="character" w:customStyle="1" w:styleId="76">
    <w:name w:val="批注框文本 字符"/>
    <w:link w:val="26"/>
    <w:qFormat/>
    <w:uiPriority w:val="0"/>
    <w:rPr>
      <w:rFonts w:eastAsia="宋体"/>
      <w:kern w:val="2"/>
      <w:sz w:val="18"/>
    </w:rPr>
  </w:style>
  <w:style w:type="character" w:customStyle="1" w:styleId="77">
    <w:name w:val="日期 字符"/>
    <w:link w:val="24"/>
    <w:qFormat/>
    <w:uiPriority w:val="0"/>
    <w:rPr>
      <w:rFonts w:eastAsia="宋体"/>
      <w:kern w:val="2"/>
      <w:sz w:val="21"/>
    </w:rPr>
  </w:style>
  <w:style w:type="paragraph" w:customStyle="1" w:styleId="78">
    <w:name w:val="修订1"/>
    <w:qFormat/>
    <w:uiPriority w:val="0"/>
    <w:rPr>
      <w:rFonts w:ascii="Times New Roman" w:hAnsi="Times New Roman" w:eastAsia="宋体" w:cs="Times New Roman"/>
      <w:kern w:val="2"/>
      <w:sz w:val="21"/>
      <w:lang w:val="en-US" w:eastAsia="zh-CN" w:bidi="ar-SA"/>
    </w:rPr>
  </w:style>
  <w:style w:type="paragraph" w:customStyle="1" w:styleId="79">
    <w:name w:val="_Style 23"/>
    <w:basedOn w:val="1"/>
    <w:qFormat/>
    <w:uiPriority w:val="0"/>
    <w:pPr>
      <w:widowControl/>
      <w:spacing w:after="160" w:line="240" w:lineRule="exact"/>
      <w:jc w:val="left"/>
    </w:pPr>
  </w:style>
  <w:style w:type="paragraph" w:customStyle="1" w:styleId="80">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character" w:customStyle="1" w:styleId="81">
    <w:name w:val="font161"/>
    <w:qFormat/>
    <w:uiPriority w:val="0"/>
    <w:rPr>
      <w:b/>
      <w:bCs/>
      <w:sz w:val="32"/>
      <w:szCs w:val="32"/>
    </w:rPr>
  </w:style>
  <w:style w:type="character" w:customStyle="1" w:styleId="82">
    <w:name w:val="标题 5 字符"/>
    <w:basedOn w:val="42"/>
    <w:link w:val="7"/>
    <w:semiHidden/>
    <w:qFormat/>
    <w:uiPriority w:val="9"/>
    <w:rPr>
      <w:rFonts w:eastAsia="宋体"/>
      <w:b/>
      <w:bCs/>
      <w:kern w:val="2"/>
      <w:sz w:val="28"/>
      <w:szCs w:val="28"/>
    </w:rPr>
  </w:style>
  <w:style w:type="character" w:customStyle="1" w:styleId="83">
    <w:name w:val="正文首行缩进 Char"/>
    <w:basedOn w:val="84"/>
    <w:qFormat/>
    <w:uiPriority w:val="0"/>
    <w:rPr>
      <w:rFonts w:eastAsia="宋体"/>
      <w:kern w:val="2"/>
      <w:sz w:val="21"/>
      <w:szCs w:val="24"/>
      <w:lang w:val="en-US" w:eastAsia="zh-CN" w:bidi="ar-SA"/>
    </w:rPr>
  </w:style>
  <w:style w:type="character" w:customStyle="1" w:styleId="84">
    <w:name w:val="正文文本 Char"/>
    <w:qFormat/>
    <w:uiPriority w:val="0"/>
    <w:rPr>
      <w:rFonts w:eastAsia="宋体"/>
      <w:kern w:val="2"/>
      <w:sz w:val="21"/>
      <w:szCs w:val="24"/>
      <w:lang w:val="en-US" w:eastAsia="zh-CN" w:bidi="ar-SA"/>
    </w:rPr>
  </w:style>
  <w:style w:type="paragraph" w:customStyle="1" w:styleId="85">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86">
    <w:name w:val="Char"/>
    <w:basedOn w:val="1"/>
    <w:qFormat/>
    <w:uiPriority w:val="0"/>
    <w:pPr>
      <w:widowControl/>
      <w:spacing w:after="160" w:line="240" w:lineRule="exact"/>
      <w:jc w:val="left"/>
    </w:pPr>
    <w:rPr>
      <w:rFonts w:ascii="Verdana" w:hAnsi="Verdana"/>
      <w:kern w:val="0"/>
      <w:sz w:val="20"/>
      <w:szCs w:val="20"/>
      <w:lang w:eastAsia="en-US"/>
    </w:rPr>
  </w:style>
  <w:style w:type="paragraph" w:styleId="87">
    <w:name w:val="List Paragraph"/>
    <w:basedOn w:val="1"/>
    <w:qFormat/>
    <w:uiPriority w:val="0"/>
    <w:pPr>
      <w:ind w:firstLine="420"/>
    </w:pPr>
  </w:style>
  <w:style w:type="character" w:customStyle="1" w:styleId="88">
    <w:name w:val="正文文本 字符"/>
    <w:basedOn w:val="42"/>
    <w:link w:val="2"/>
    <w:qFormat/>
    <w:uiPriority w:val="0"/>
    <w:rPr>
      <w:rFonts w:eastAsia="宋体"/>
      <w:kern w:val="2"/>
      <w:sz w:val="21"/>
    </w:rPr>
  </w:style>
  <w:style w:type="character" w:customStyle="1" w:styleId="89">
    <w:name w:val="正文文本首行缩进 字符"/>
    <w:basedOn w:val="88"/>
    <w:link w:val="38"/>
    <w:qFormat/>
    <w:uiPriority w:val="99"/>
    <w:rPr>
      <w:rFonts w:eastAsia="宋体"/>
      <w:kern w:val="2"/>
      <w:sz w:val="21"/>
    </w:rPr>
  </w:style>
  <w:style w:type="character" w:customStyle="1" w:styleId="90">
    <w:name w:val="正文文本缩进 字符"/>
    <w:basedOn w:val="42"/>
    <w:link w:val="19"/>
    <w:qFormat/>
    <w:uiPriority w:val="0"/>
    <w:rPr>
      <w:rFonts w:eastAsia="宋体"/>
      <w:kern w:val="2"/>
      <w:sz w:val="21"/>
    </w:rPr>
  </w:style>
  <w:style w:type="paragraph" w:customStyle="1" w:styleId="91">
    <w:name w:val="我的正文"/>
    <w:basedOn w:val="1"/>
    <w:qFormat/>
    <w:uiPriority w:val="0"/>
    <w:rPr>
      <w:rFonts w:ascii="宋体" w:hAnsi="宋体"/>
      <w:sz w:val="24"/>
      <w:szCs w:val="24"/>
    </w:rPr>
  </w:style>
  <w:style w:type="paragraph" w:customStyle="1" w:styleId="92">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93">
    <w:name w:val="样式2"/>
    <w:basedOn w:val="5"/>
    <w:qFormat/>
    <w:uiPriority w:val="0"/>
    <w:pPr>
      <w:spacing w:line="415" w:lineRule="auto"/>
      <w:ind w:firstLine="137"/>
    </w:pPr>
    <w:rPr>
      <w:rFonts w:hAnsi="Times New Roman"/>
      <w:bCs/>
      <w:i/>
    </w:rPr>
  </w:style>
  <w:style w:type="character" w:customStyle="1" w:styleId="94">
    <w:name w:val="标题 字符"/>
    <w:basedOn w:val="42"/>
    <w:link w:val="36"/>
    <w:qFormat/>
    <w:uiPriority w:val="0"/>
    <w:rPr>
      <w:rFonts w:ascii="Arial" w:hAnsi="Arial" w:eastAsia="宋体"/>
      <w:b/>
      <w:sz w:val="32"/>
    </w:rPr>
  </w:style>
  <w:style w:type="paragraph" w:customStyle="1" w:styleId="95">
    <w:name w:val="Char1"/>
    <w:basedOn w:val="1"/>
    <w:qFormat/>
    <w:uiPriority w:val="0"/>
    <w:pPr>
      <w:tabs>
        <w:tab w:val="left" w:pos="360"/>
      </w:tabs>
    </w:pPr>
    <w:rPr>
      <w:rFonts w:ascii="Times New Roman" w:hAnsi="Times New Roman"/>
      <w:sz w:val="24"/>
      <w:szCs w:val="20"/>
    </w:rPr>
  </w:style>
  <w:style w:type="paragraph" w:customStyle="1" w:styleId="96">
    <w:name w:val="修订11"/>
    <w:qFormat/>
    <w:uiPriority w:val="0"/>
    <w:rPr>
      <w:rFonts w:ascii="Times New Roman" w:hAnsi="Times New Roman" w:eastAsia="宋体" w:cs="Times New Roman"/>
      <w:kern w:val="2"/>
      <w:sz w:val="21"/>
      <w:szCs w:val="24"/>
      <w:lang w:val="en-US" w:eastAsia="zh-CN" w:bidi="ar-SA"/>
    </w:rPr>
  </w:style>
  <w:style w:type="paragraph" w:customStyle="1" w:styleId="97">
    <w:name w:val="样式1"/>
    <w:basedOn w:val="1"/>
    <w:next w:val="6"/>
    <w:qFormat/>
    <w:uiPriority w:val="0"/>
    <w:pPr>
      <w:ind w:firstLine="420"/>
    </w:pPr>
    <w:rPr>
      <w:rFonts w:ascii="宋体" w:hAnsi="宋体"/>
      <w:szCs w:val="21"/>
    </w:r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sz w:val="32"/>
    </w:rPr>
  </w:style>
  <w:style w:type="paragraph" w:customStyle="1" w:styleId="100">
    <w:name w:val="样式 标题 3 + (中文) 黑体 小四 非加粗 段前: 7.8 磅 段后: 0 磅 行距: 固定值 20 磅"/>
    <w:basedOn w:val="5"/>
    <w:qFormat/>
    <w:uiPriority w:val="0"/>
    <w:pPr>
      <w:spacing w:before="0" w:after="0" w:line="400" w:lineRule="exact"/>
      <w:ind w:firstLine="137"/>
    </w:pPr>
    <w:rPr>
      <w:rFonts w:hAnsi="Times New Roman"/>
      <w:sz w:val="24"/>
    </w:rPr>
  </w:style>
  <w:style w:type="paragraph" w:customStyle="1" w:styleId="101">
    <w:name w:val="1"/>
    <w:basedOn w:val="1"/>
    <w:qFormat/>
    <w:uiPriority w:val="0"/>
    <w:rPr>
      <w:rFonts w:ascii="Times New Roman" w:hAnsi="Times New Roman"/>
      <w:szCs w:val="20"/>
    </w:rPr>
  </w:style>
  <w:style w:type="paragraph" w:customStyle="1" w:styleId="102">
    <w:name w:val="表格"/>
    <w:basedOn w:val="1"/>
    <w:qFormat/>
    <w:uiPriority w:val="0"/>
    <w:pPr>
      <w:jc w:val="center"/>
      <w:textAlignment w:val="center"/>
    </w:pPr>
    <w:rPr>
      <w:rFonts w:ascii="华文细黑" w:hAnsi="华文细黑"/>
      <w:kern w:val="0"/>
      <w:szCs w:val="20"/>
    </w:rPr>
  </w:style>
  <w:style w:type="paragraph" w:customStyle="1" w:styleId="103">
    <w:name w:val="修订2"/>
    <w:qFormat/>
    <w:uiPriority w:val="0"/>
    <w:rPr>
      <w:rFonts w:ascii="Times New Roman" w:hAnsi="Times New Roman" w:eastAsia="宋体" w:cs="Times New Roman"/>
      <w:kern w:val="2"/>
      <w:sz w:val="21"/>
      <w:szCs w:val="24"/>
      <w:lang w:val="en-US" w:eastAsia="zh-CN" w:bidi="ar-SA"/>
    </w:rPr>
  </w:style>
  <w:style w:type="paragraph" w:customStyle="1" w:styleId="104">
    <w:name w:val="TOC 标题2"/>
    <w:basedOn w:val="3"/>
    <w:next w:val="1"/>
    <w:qFormat/>
    <w:uiPriority w:val="0"/>
    <w:pPr>
      <w:outlineLvl w:val="9"/>
    </w:pPr>
  </w:style>
  <w:style w:type="paragraph" w:customStyle="1" w:styleId="105">
    <w:name w:val="Table Paragraph"/>
    <w:basedOn w:val="1"/>
    <w:qFormat/>
    <w:uiPriority w:val="99"/>
  </w:style>
  <w:style w:type="character" w:customStyle="1" w:styleId="106">
    <w:name w:val="tmpztreemove_arrow"/>
    <w:basedOn w:val="42"/>
    <w:qFormat/>
    <w:uiPriority w:val="0"/>
  </w:style>
  <w:style w:type="character" w:customStyle="1" w:styleId="107">
    <w:name w:val="before"/>
    <w:basedOn w:val="42"/>
    <w:qFormat/>
    <w:uiPriority w:val="0"/>
    <w:rPr>
      <w:rFonts w:hint="default" w:ascii="FontAwesome" w:hAnsi="FontAwesome" w:eastAsia="FontAwesome" w:cs="FontAwesome"/>
      <w:color w:val="888888"/>
    </w:rPr>
  </w:style>
  <w:style w:type="character" w:customStyle="1" w:styleId="108">
    <w:name w:val="before1"/>
    <w:basedOn w:val="42"/>
    <w:qFormat/>
    <w:uiPriority w:val="0"/>
    <w:rPr>
      <w:rFonts w:hint="default" w:ascii="FontAwesome" w:hAnsi="FontAwesome" w:eastAsia="FontAwesome" w:cs="FontAwesome"/>
      <w:color w:val="888888"/>
    </w:rPr>
  </w:style>
  <w:style w:type="character" w:customStyle="1" w:styleId="109">
    <w:name w:val="active5"/>
    <w:basedOn w:val="42"/>
    <w:qFormat/>
    <w:uiPriority w:val="0"/>
    <w:rPr>
      <w:color w:val="FFFFFF"/>
      <w:shd w:val="clear" w:color="auto" w:fill="428BCA"/>
    </w:rPr>
  </w:style>
  <w:style w:type="character" w:customStyle="1" w:styleId="110">
    <w:name w:val="ui-icon38"/>
    <w:basedOn w:val="42"/>
    <w:qFormat/>
    <w:uiPriority w:val="0"/>
  </w:style>
  <w:style w:type="character" w:customStyle="1" w:styleId="111">
    <w:name w:val="ui-icon39"/>
    <w:basedOn w:val="42"/>
    <w:qFormat/>
    <w:uiPriority w:val="0"/>
  </w:style>
  <w:style w:type="character" w:customStyle="1" w:styleId="112">
    <w:name w:val="ui-icon40"/>
    <w:basedOn w:val="42"/>
    <w:qFormat/>
    <w:uiPriority w:val="0"/>
  </w:style>
  <w:style w:type="character" w:customStyle="1" w:styleId="113">
    <w:name w:val="input-icon2"/>
    <w:basedOn w:val="42"/>
    <w:qFormat/>
    <w:uiPriority w:val="0"/>
  </w:style>
  <w:style w:type="character" w:customStyle="1" w:styleId="114">
    <w:name w:val="ui-jqgrid-resize"/>
    <w:basedOn w:val="42"/>
    <w:qFormat/>
    <w:uiPriority w:val="0"/>
  </w:style>
  <w:style w:type="character" w:customStyle="1" w:styleId="115">
    <w:name w:val="old"/>
    <w:basedOn w:val="42"/>
    <w:qFormat/>
    <w:uiPriority w:val="0"/>
    <w:rPr>
      <w:color w:val="999999"/>
    </w:rPr>
  </w:style>
  <w:style w:type="character" w:customStyle="1" w:styleId="116">
    <w:name w:val="hover6"/>
    <w:basedOn w:val="42"/>
    <w:qFormat/>
    <w:uiPriority w:val="0"/>
    <w:rPr>
      <w:shd w:val="clear" w:color="auto" w:fill="EEEEEE"/>
    </w:rPr>
  </w:style>
  <w:style w:type="character" w:customStyle="1" w:styleId="117">
    <w:name w:val="button"/>
    <w:basedOn w:val="42"/>
    <w:qFormat/>
    <w:uiPriority w:val="0"/>
  </w:style>
  <w:style w:type="character" w:customStyle="1" w:styleId="118">
    <w:name w:val="input-icon"/>
    <w:basedOn w:val="42"/>
    <w:qFormat/>
    <w:uiPriority w:val="0"/>
  </w:style>
  <w:style w:type="character" w:customStyle="1" w:styleId="119">
    <w:name w:val="ui-jqgrid-resize2"/>
    <w:basedOn w:val="42"/>
    <w:qFormat/>
    <w:uiPriority w:val="0"/>
  </w:style>
  <w:style w:type="paragraph" w:customStyle="1" w:styleId="120">
    <w:name w:val="title12"/>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121">
    <w:name w:val="RFI Heading 2nd Level Char"/>
    <w:basedOn w:val="1"/>
    <w:next w:val="122"/>
    <w:qFormat/>
    <w:uiPriority w:val="0"/>
    <w:pPr>
      <w:widowControl/>
      <w:autoSpaceDE/>
      <w:autoSpaceDN/>
      <w:spacing w:before="240" w:after="240" w:line="240" w:lineRule="auto"/>
      <w:ind w:left="1152" w:hanging="1152"/>
      <w:outlineLvl w:val="1"/>
    </w:pPr>
    <w:rPr>
      <w:rFonts w:ascii="Arial (W1)" w:eastAsia="Times New Roman"/>
      <w:b/>
      <w:color w:val="3366FF"/>
      <w:sz w:val="24"/>
    </w:rPr>
  </w:style>
  <w:style w:type="paragraph" w:customStyle="1" w:styleId="122">
    <w:name w:val="Normal 0.51"/>
    <w:basedOn w:val="1"/>
    <w:next w:val="1"/>
    <w:qFormat/>
    <w:uiPriority w:val="0"/>
    <w:pPr>
      <w:widowControl/>
      <w:autoSpaceDE/>
      <w:autoSpaceDN/>
      <w:spacing w:before="180" w:after="120" w:line="240" w:lineRule="auto"/>
      <w:ind w:left="720" w:firstLine="0"/>
      <w:jc w:val="both"/>
    </w:pPr>
    <w:rPr>
      <w:rFonts w:ascii="Times New Roman" w:eastAsia="宋体"/>
      <w:sz w:val="24"/>
    </w:rPr>
  </w:style>
  <w:style w:type="paragraph" w:customStyle="1" w:styleId="123">
    <w:name w:val="列出段落1"/>
    <w:basedOn w:val="1"/>
    <w:qFormat/>
    <w:uiPriority w:val="34"/>
    <w:pPr>
      <w:ind w:firstLine="420" w:firstLineChars="200"/>
    </w:pPr>
    <w:rPr>
      <w:rFonts w:ascii="Calibri" w:hAnsi="Calibri"/>
      <w:kern w:val="2"/>
      <w:sz w:val="21"/>
      <w:szCs w:val="22"/>
    </w:rPr>
  </w:style>
  <w:style w:type="paragraph" w:customStyle="1" w:styleId="12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2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1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B0EB05-9305-4460-A744-FF941978E59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60</Pages>
  <Words>23581</Words>
  <Characters>25205</Characters>
  <Lines>234</Lines>
  <Paragraphs>66</Paragraphs>
  <TotalTime>0</TotalTime>
  <ScaleCrop>false</ScaleCrop>
  <LinksUpToDate>false</LinksUpToDate>
  <CharactersWithSpaces>28615</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2021-07-08T11:13:00Z</dcterms:created>
  <dc:creator>马帅</dc:creator>
  <cp:lastModifiedBy>smile</cp:lastModifiedBy>
  <cp:lastPrinted>2021-07-26T00:44:00Z</cp:lastPrinted>
  <dcterms:modified xsi:type="dcterms:W3CDTF">2023-08-28T02:36:55Z</dcterms:modified>
  <dc:title>中华人民共和国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2EBD430EA3044E0D9A24CF7F72D8F3ED_13</vt:lpwstr>
  </property>
</Properties>
</file>