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jc w:val="center"/>
        <w:rPr>
          <w:rFonts w:ascii="宋体" w:hAnsi="宋体"/>
          <w:b/>
          <w:sz w:val="44"/>
          <w:szCs w:val="44"/>
        </w:rPr>
      </w:pPr>
    </w:p>
    <w:p>
      <w:pPr>
        <w:spacing w:line="400" w:lineRule="exact"/>
        <w:rPr>
          <w:rFonts w:ascii="Courier New" w:hAnsi="Courier New" w:cs="Courier New"/>
          <w:b/>
          <w:sz w:val="44"/>
          <w:szCs w:val="44"/>
          <w:u w:val="single"/>
        </w:rPr>
      </w:pPr>
    </w:p>
    <w:p>
      <w:pPr>
        <w:spacing w:line="500" w:lineRule="exact"/>
        <w:ind w:left="638" w:leftChars="304"/>
        <w:jc w:val="center"/>
        <w:rPr>
          <w:rFonts w:hint="eastAsia" w:ascii="宋体" w:hAnsi="宋体" w:eastAsia="宋体" w:cs="宋体"/>
          <w:bCs/>
          <w:sz w:val="40"/>
          <w:szCs w:val="40"/>
          <w:u w:val="single"/>
          <w:lang w:eastAsia="zh-CN"/>
        </w:rPr>
      </w:pPr>
      <w:r>
        <w:rPr>
          <w:rFonts w:hint="eastAsia" w:ascii="宋体" w:hAnsi="宋体" w:cs="宋体"/>
          <w:bCs/>
          <w:sz w:val="36"/>
          <w:szCs w:val="40"/>
          <w:u w:val="single"/>
          <w:lang w:eastAsia="zh-CN"/>
        </w:rPr>
        <w:t>武功县公共租赁住房燃气供气项目</w:t>
      </w:r>
    </w:p>
    <w:p>
      <w:pPr>
        <w:spacing w:line="400" w:lineRule="exact"/>
        <w:jc w:val="center"/>
      </w:pPr>
    </w:p>
    <w:p>
      <w:pPr>
        <w:spacing w:line="400" w:lineRule="exact"/>
        <w:jc w:val="center"/>
      </w:pPr>
    </w:p>
    <w:p>
      <w:pPr>
        <w:jc w:val="center"/>
      </w:pPr>
    </w:p>
    <w:p>
      <w:pPr>
        <w:jc w:val="center"/>
      </w:pPr>
    </w:p>
    <w:p>
      <w:pPr>
        <w:ind w:left="-178" w:leftChars="-85" w:right="-334" w:rightChars="-159"/>
        <w:jc w:val="center"/>
        <w:rPr>
          <w:rFonts w:ascii="黑体" w:eastAsia="黑体"/>
          <w:bCs/>
          <w:spacing w:val="40"/>
          <w:sz w:val="72"/>
          <w:szCs w:val="72"/>
        </w:rPr>
      </w:pPr>
      <w:r>
        <w:rPr>
          <w:rFonts w:hint="eastAsia" w:ascii="黑体" w:eastAsia="黑体"/>
          <w:bCs/>
          <w:spacing w:val="40"/>
          <w:sz w:val="72"/>
          <w:szCs w:val="72"/>
        </w:rPr>
        <w:t>招 标 文 件</w:t>
      </w:r>
    </w:p>
    <w:p>
      <w:pPr>
        <w:spacing w:line="500" w:lineRule="exact"/>
        <w:jc w:val="center"/>
        <w:rPr>
          <w:rFonts w:hint="eastAsia" w:ascii="宋体" w:hAnsi="宋体" w:eastAsia="宋体" w:cs="宋体"/>
          <w:bCs/>
          <w:sz w:val="32"/>
          <w:szCs w:val="32"/>
          <w:lang w:eastAsia="zh-CN"/>
        </w:rPr>
      </w:pPr>
      <w:r>
        <w:rPr>
          <w:rFonts w:hint="eastAsia" w:ascii="宋体" w:hAnsi="宋体" w:cs="宋体"/>
          <w:bCs/>
          <w:sz w:val="32"/>
          <w:szCs w:val="32"/>
        </w:rPr>
        <w:t>标段编号：</w:t>
      </w:r>
      <w:r>
        <w:rPr>
          <w:rFonts w:hint="eastAsia" w:ascii="宋体" w:hAnsi="宋体" w:cs="宋体"/>
          <w:bCs/>
          <w:sz w:val="32"/>
          <w:szCs w:val="32"/>
          <w:lang w:eastAsia="zh-CN"/>
        </w:rPr>
        <w:t>WGZC-F-2023010</w:t>
      </w:r>
    </w:p>
    <w:p>
      <w:pPr>
        <w:spacing w:line="500" w:lineRule="exact"/>
        <w:jc w:val="center"/>
        <w:rPr>
          <w:rFonts w:ascii="仿宋" w:hAnsi="仿宋" w:eastAsia="仿宋" w:cs="仿宋"/>
          <w:bCs/>
          <w:sz w:val="32"/>
          <w:szCs w:val="32"/>
        </w:rPr>
      </w:pPr>
    </w:p>
    <w:p>
      <w:pPr>
        <w:rPr>
          <w:rFonts w:ascii="楷体_GB2312" w:eastAsia="楷体_GB2312"/>
          <w:sz w:val="32"/>
          <w:szCs w:val="32"/>
        </w:rPr>
      </w:pPr>
    </w:p>
    <w:p>
      <w:pPr>
        <w:jc w:val="center"/>
        <w:rPr>
          <w:rFonts w:ascii="楷体_GB2312" w:eastAsia="楷体_GB2312"/>
          <w:sz w:val="32"/>
          <w:szCs w:val="32"/>
        </w:rPr>
      </w:pPr>
    </w:p>
    <w:p>
      <w:pPr>
        <w:spacing w:line="400" w:lineRule="exact"/>
        <w:jc w:val="center"/>
      </w:pPr>
    </w:p>
    <w:p>
      <w:pPr>
        <w:spacing w:line="400" w:lineRule="exact"/>
        <w:jc w:val="center"/>
      </w:pPr>
    </w:p>
    <w:p>
      <w:pPr>
        <w:spacing w:line="400" w:lineRule="exact"/>
        <w:jc w:val="center"/>
      </w:pPr>
    </w:p>
    <w:p>
      <w:pPr>
        <w:spacing w:line="400" w:lineRule="exact"/>
        <w:jc w:val="center"/>
        <w:rPr>
          <w:rFonts w:ascii="宋体" w:hAnsi="宋体"/>
          <w:sz w:val="44"/>
          <w:szCs w:val="44"/>
        </w:rPr>
      </w:pPr>
    </w:p>
    <w:p>
      <w:pPr>
        <w:spacing w:line="400" w:lineRule="exact"/>
        <w:jc w:val="center"/>
        <w:rPr>
          <w:rFonts w:ascii="宋体" w:hAnsi="宋体"/>
          <w:sz w:val="44"/>
          <w:szCs w:val="44"/>
        </w:rPr>
      </w:pPr>
    </w:p>
    <w:p>
      <w:pPr>
        <w:spacing w:line="400" w:lineRule="exact"/>
        <w:rPr>
          <w:rFonts w:ascii="宋体" w:hAnsi="宋体"/>
          <w:sz w:val="44"/>
          <w:szCs w:val="44"/>
        </w:rPr>
      </w:pPr>
    </w:p>
    <w:tbl>
      <w:tblPr>
        <w:tblStyle w:val="27"/>
        <w:tblpPr w:leftFromText="180" w:rightFromText="180" w:vertAnchor="page" w:horzAnchor="page" w:tblpX="1184" w:tblpY="10660"/>
        <w:tblOverlap w:val="never"/>
        <w:tblW w:w="9820" w:type="dxa"/>
        <w:tblInd w:w="0" w:type="dxa"/>
        <w:tblLayout w:type="fixed"/>
        <w:tblCellMar>
          <w:top w:w="0" w:type="dxa"/>
          <w:left w:w="108" w:type="dxa"/>
          <w:bottom w:w="0" w:type="dxa"/>
          <w:right w:w="108" w:type="dxa"/>
        </w:tblCellMar>
      </w:tblPr>
      <w:tblGrid>
        <w:gridCol w:w="2300"/>
        <w:gridCol w:w="280"/>
        <w:gridCol w:w="7240"/>
      </w:tblGrid>
      <w:tr>
        <w:tblPrEx>
          <w:tblCellMar>
            <w:top w:w="0" w:type="dxa"/>
            <w:left w:w="108" w:type="dxa"/>
            <w:bottom w:w="0" w:type="dxa"/>
            <w:right w:w="108" w:type="dxa"/>
          </w:tblCellMar>
        </w:tblPrEx>
        <w:trPr>
          <w:trHeight w:val="909" w:hRule="atLeast"/>
        </w:trPr>
        <w:tc>
          <w:tcPr>
            <w:tcW w:w="2300" w:type="dxa"/>
            <w:vAlign w:val="bottom"/>
          </w:tcPr>
          <w:p>
            <w:pPr>
              <w:rPr>
                <w:rFonts w:ascii="宋体" w:hAnsi="宋体" w:cs="宋体"/>
              </w:rPr>
            </w:pPr>
            <w:r>
              <w:rPr>
                <w:rFonts w:hint="eastAsia" w:ascii="宋体" w:hAnsi="宋体" w:cs="宋体"/>
                <w:bCs/>
                <w:sz w:val="32"/>
                <w:szCs w:val="32"/>
              </w:rPr>
              <w:t>招    标   人</w:t>
            </w:r>
          </w:p>
        </w:tc>
        <w:tc>
          <w:tcPr>
            <w:tcW w:w="280" w:type="dxa"/>
            <w:vAlign w:val="bottom"/>
          </w:tcPr>
          <w:p>
            <w:pPr>
              <w:rPr>
                <w:rFonts w:ascii="宋体" w:hAnsi="宋体" w:cs="宋体"/>
                <w:bCs/>
                <w:sz w:val="32"/>
                <w:szCs w:val="32"/>
              </w:rPr>
            </w:pPr>
            <w:r>
              <w:rPr>
                <w:rFonts w:hint="eastAsia" w:ascii="宋体" w:hAnsi="宋体" w:cs="宋体"/>
                <w:bCs/>
                <w:sz w:val="32"/>
                <w:szCs w:val="32"/>
              </w:rPr>
              <w:t>：</w:t>
            </w:r>
          </w:p>
        </w:tc>
        <w:tc>
          <w:tcPr>
            <w:tcW w:w="7240" w:type="dxa"/>
            <w:tcBorders>
              <w:bottom w:val="single" w:color="auto" w:sz="4" w:space="0"/>
            </w:tcBorders>
            <w:vAlign w:val="bottom"/>
          </w:tcPr>
          <w:p>
            <w:pPr>
              <w:ind w:right="84"/>
              <w:jc w:val="left"/>
              <w:rPr>
                <w:rFonts w:ascii="宋体" w:hAnsi="宋体" w:cs="宋体"/>
                <w:bCs/>
                <w:sz w:val="32"/>
                <w:szCs w:val="32"/>
              </w:rPr>
            </w:pPr>
            <w:r>
              <w:rPr>
                <w:rFonts w:hint="eastAsia" w:ascii="宋体" w:hAnsi="宋体" w:cs="宋体"/>
                <w:bCs/>
                <w:sz w:val="32"/>
                <w:szCs w:val="32"/>
              </w:rPr>
              <w:t>武功县</w:t>
            </w:r>
            <w:r>
              <w:rPr>
                <w:rFonts w:hint="eastAsia" w:ascii="宋体" w:hAnsi="宋体" w:cs="宋体"/>
                <w:bCs/>
                <w:sz w:val="32"/>
                <w:szCs w:val="32"/>
                <w:lang w:val="en-US" w:eastAsia="zh-CN"/>
              </w:rPr>
              <w:t>住房和城乡建设局</w:t>
            </w:r>
            <w:r>
              <w:rPr>
                <w:rFonts w:hint="eastAsia" w:ascii="宋体" w:hAnsi="宋体" w:cs="宋体"/>
                <w:bCs/>
                <w:sz w:val="32"/>
                <w:szCs w:val="32"/>
              </w:rPr>
              <w:t>（盖章）</w:t>
            </w:r>
          </w:p>
        </w:tc>
      </w:tr>
      <w:tr>
        <w:tblPrEx>
          <w:tblCellMar>
            <w:top w:w="0" w:type="dxa"/>
            <w:left w:w="108" w:type="dxa"/>
            <w:bottom w:w="0" w:type="dxa"/>
            <w:right w:w="108" w:type="dxa"/>
          </w:tblCellMar>
        </w:tblPrEx>
        <w:trPr>
          <w:trHeight w:val="924" w:hRule="atLeast"/>
        </w:trPr>
        <w:tc>
          <w:tcPr>
            <w:tcW w:w="2300" w:type="dxa"/>
            <w:vAlign w:val="bottom"/>
          </w:tcPr>
          <w:p>
            <w:pPr>
              <w:jc w:val="distribute"/>
              <w:rPr>
                <w:rFonts w:ascii="宋体" w:hAnsi="宋体" w:cs="宋体"/>
              </w:rPr>
            </w:pPr>
            <w:r>
              <w:rPr>
                <w:rFonts w:hint="eastAsia" w:ascii="宋体" w:hAnsi="宋体" w:cs="宋体"/>
                <w:bCs/>
                <w:sz w:val="32"/>
                <w:szCs w:val="32"/>
              </w:rPr>
              <w:t>集中采购机构</w:t>
            </w:r>
          </w:p>
        </w:tc>
        <w:tc>
          <w:tcPr>
            <w:tcW w:w="280" w:type="dxa"/>
            <w:vAlign w:val="bottom"/>
          </w:tcPr>
          <w:p>
            <w:pPr>
              <w:rPr>
                <w:rFonts w:ascii="宋体" w:hAnsi="宋体" w:cs="宋体"/>
                <w:bCs/>
                <w:sz w:val="32"/>
                <w:szCs w:val="32"/>
              </w:rPr>
            </w:pPr>
            <w:r>
              <w:rPr>
                <w:rFonts w:hint="eastAsia" w:ascii="宋体" w:hAnsi="宋体" w:cs="宋体"/>
                <w:bCs/>
                <w:sz w:val="32"/>
                <w:szCs w:val="32"/>
              </w:rPr>
              <w:t>：</w:t>
            </w:r>
          </w:p>
        </w:tc>
        <w:tc>
          <w:tcPr>
            <w:tcW w:w="7240" w:type="dxa"/>
            <w:tcBorders>
              <w:top w:val="single" w:color="auto" w:sz="4" w:space="0"/>
              <w:bottom w:val="single" w:color="auto" w:sz="4" w:space="0"/>
            </w:tcBorders>
            <w:vAlign w:val="bottom"/>
          </w:tcPr>
          <w:p>
            <w:pPr>
              <w:rPr>
                <w:rFonts w:ascii="宋体" w:hAnsi="宋体" w:cs="宋体"/>
                <w:bCs/>
                <w:sz w:val="32"/>
                <w:szCs w:val="32"/>
              </w:rPr>
            </w:pPr>
            <w:r>
              <w:rPr>
                <w:rFonts w:hint="eastAsia" w:ascii="宋体" w:hAnsi="宋体" w:cs="宋体"/>
                <w:bCs/>
                <w:sz w:val="32"/>
                <w:szCs w:val="32"/>
              </w:rPr>
              <w:t>武功县政府采购中心（盖章）</w:t>
            </w:r>
          </w:p>
        </w:tc>
      </w:tr>
      <w:tr>
        <w:tblPrEx>
          <w:tblCellMar>
            <w:top w:w="0" w:type="dxa"/>
            <w:left w:w="108" w:type="dxa"/>
            <w:bottom w:w="0" w:type="dxa"/>
            <w:right w:w="108" w:type="dxa"/>
          </w:tblCellMar>
        </w:tblPrEx>
        <w:trPr>
          <w:trHeight w:val="938" w:hRule="atLeast"/>
        </w:trPr>
        <w:tc>
          <w:tcPr>
            <w:tcW w:w="2300" w:type="dxa"/>
            <w:vAlign w:val="bottom"/>
          </w:tcPr>
          <w:p>
            <w:pPr>
              <w:jc w:val="distribute"/>
              <w:rPr>
                <w:rFonts w:ascii="宋体" w:hAnsi="宋体" w:cs="宋体"/>
              </w:rPr>
            </w:pPr>
            <w:r>
              <w:rPr>
                <w:rFonts w:hint="eastAsia" w:ascii="宋体" w:hAnsi="宋体" w:cs="宋体"/>
                <w:bCs/>
                <w:sz w:val="32"/>
                <w:szCs w:val="32"/>
              </w:rPr>
              <w:t>日    期</w:t>
            </w:r>
          </w:p>
        </w:tc>
        <w:tc>
          <w:tcPr>
            <w:tcW w:w="280" w:type="dxa"/>
            <w:vAlign w:val="bottom"/>
          </w:tcPr>
          <w:p>
            <w:pPr>
              <w:rPr>
                <w:rFonts w:ascii="宋体" w:hAnsi="宋体" w:cs="宋体"/>
                <w:bCs/>
                <w:sz w:val="32"/>
                <w:szCs w:val="32"/>
              </w:rPr>
            </w:pPr>
            <w:r>
              <w:rPr>
                <w:rFonts w:hint="eastAsia" w:ascii="宋体" w:hAnsi="宋体" w:cs="宋体"/>
                <w:bCs/>
                <w:sz w:val="32"/>
                <w:szCs w:val="32"/>
              </w:rPr>
              <w:t>：</w:t>
            </w:r>
          </w:p>
        </w:tc>
        <w:tc>
          <w:tcPr>
            <w:tcW w:w="7240" w:type="dxa"/>
            <w:tcBorders>
              <w:top w:val="single" w:color="auto" w:sz="4" w:space="0"/>
              <w:bottom w:val="single" w:color="auto" w:sz="4" w:space="0"/>
            </w:tcBorders>
            <w:vAlign w:val="bottom"/>
          </w:tcPr>
          <w:p>
            <w:pPr>
              <w:rPr>
                <w:rFonts w:ascii="宋体" w:hAnsi="宋体" w:cs="宋体"/>
                <w:bCs/>
                <w:sz w:val="32"/>
                <w:szCs w:val="32"/>
              </w:rPr>
            </w:pPr>
            <w:r>
              <w:rPr>
                <w:rFonts w:hint="eastAsia" w:ascii="宋体" w:hAnsi="宋体" w:cs="宋体"/>
                <w:bCs/>
                <w:sz w:val="32"/>
                <w:szCs w:val="32"/>
              </w:rPr>
              <w:t>202</w:t>
            </w:r>
            <w:r>
              <w:rPr>
                <w:rFonts w:hint="eastAsia" w:ascii="宋体" w:hAnsi="宋体" w:cs="宋体"/>
                <w:bCs/>
                <w:sz w:val="32"/>
                <w:szCs w:val="32"/>
                <w:lang w:val="en-US" w:eastAsia="zh-CN"/>
              </w:rPr>
              <w:t>3</w:t>
            </w:r>
            <w:r>
              <w:rPr>
                <w:rFonts w:hint="eastAsia" w:ascii="宋体" w:hAnsi="宋体" w:cs="宋体"/>
                <w:bCs/>
                <w:sz w:val="32"/>
                <w:szCs w:val="32"/>
              </w:rPr>
              <w:t>年</w:t>
            </w:r>
            <w:r>
              <w:rPr>
                <w:rFonts w:hint="eastAsia" w:ascii="宋体" w:hAnsi="宋体" w:cs="宋体"/>
                <w:bCs/>
                <w:sz w:val="32"/>
                <w:szCs w:val="32"/>
                <w:lang w:val="en-US" w:eastAsia="zh-CN"/>
              </w:rPr>
              <w:t>11</w:t>
            </w:r>
            <w:r>
              <w:rPr>
                <w:rFonts w:hint="eastAsia" w:ascii="宋体" w:hAnsi="宋体" w:cs="宋体"/>
                <w:bCs/>
                <w:sz w:val="32"/>
                <w:szCs w:val="32"/>
              </w:rPr>
              <w:t>月</w:t>
            </w:r>
          </w:p>
        </w:tc>
      </w:tr>
    </w:tbl>
    <w:p>
      <w:pPr>
        <w:spacing w:line="600" w:lineRule="exact"/>
        <w:rPr>
          <w:rFonts w:ascii="仿宋" w:hAnsi="仿宋" w:eastAsia="仿宋" w:cs="仿宋"/>
          <w:bCs/>
          <w:sz w:val="32"/>
          <w:szCs w:val="32"/>
        </w:rPr>
        <w:sectPr>
          <w:footerReference r:id="rId5" w:type="first"/>
          <w:headerReference r:id="rId3" w:type="default"/>
          <w:footerReference r:id="rId4" w:type="even"/>
          <w:pgSz w:w="11906" w:h="16838"/>
          <w:pgMar w:top="1440" w:right="1800" w:bottom="1440" w:left="1800" w:header="851" w:footer="992" w:gutter="0"/>
          <w:pgNumType w:start="1"/>
          <w:cols w:space="720" w:num="1"/>
          <w:docGrid w:type="lines" w:linePitch="312" w:charSpace="0"/>
        </w:sectPr>
      </w:pPr>
    </w:p>
    <w:p>
      <w:pPr>
        <w:spacing w:line="400" w:lineRule="exact"/>
        <w:rPr>
          <w:rFonts w:ascii="黑体" w:hAnsi="黑体" w:eastAsia="黑体"/>
          <w:b/>
          <w:bCs/>
          <w:sz w:val="32"/>
        </w:rPr>
      </w:pPr>
      <w:bookmarkStart w:id="0" w:name="_Toc144974393"/>
    </w:p>
    <w:p>
      <w:pPr>
        <w:pStyle w:val="2"/>
        <w:sectPr>
          <w:headerReference r:id="rId6" w:type="default"/>
          <w:footerReference r:id="rId7" w:type="default"/>
          <w:type w:val="continuous"/>
          <w:pgSz w:w="11906" w:h="16838"/>
          <w:pgMar w:top="1440" w:right="1800" w:bottom="1440" w:left="1800" w:header="851" w:footer="992" w:gutter="0"/>
          <w:pgNumType w:start="0"/>
          <w:cols w:space="720" w:num="1"/>
          <w:titlePg/>
          <w:docGrid w:type="lines" w:linePitch="312" w:charSpace="0"/>
        </w:sectPr>
      </w:pPr>
      <w:bookmarkStart w:id="1" w:name="_Toc152047190"/>
      <w:bookmarkStart w:id="2" w:name="_Toc362617802"/>
    </w:p>
    <w:p>
      <w:pPr>
        <w:widowControl/>
        <w:jc w:val="left"/>
        <w:rPr>
          <w:rFonts w:ascii="宋体" w:hAnsi="宋体"/>
          <w:b/>
          <w:bCs/>
          <w:sz w:val="44"/>
          <w:szCs w:val="44"/>
        </w:rPr>
      </w:pPr>
    </w:p>
    <w:p>
      <w:pPr>
        <w:pStyle w:val="20"/>
        <w:tabs>
          <w:tab w:val="right" w:leader="dot" w:pos="8810"/>
        </w:tabs>
        <w:jc w:val="center"/>
        <w:rPr>
          <w:rFonts w:ascii="宋体" w:hAnsi="宋体"/>
          <w:b/>
          <w:bCs/>
          <w:sz w:val="44"/>
          <w:szCs w:val="44"/>
        </w:rPr>
      </w:pPr>
      <w:r>
        <w:rPr>
          <w:rFonts w:hint="eastAsia" w:ascii="宋体" w:hAnsi="宋体"/>
          <w:b/>
          <w:bCs/>
          <w:sz w:val="44"/>
          <w:szCs w:val="44"/>
        </w:rPr>
        <w:t>目 录</w:t>
      </w:r>
    </w:p>
    <w:p/>
    <w:p/>
    <w:p>
      <w:pPr>
        <w:pStyle w:val="20"/>
        <w:tabs>
          <w:tab w:val="right" w:leader="dot" w:pos="8810"/>
        </w:tabs>
        <w:rPr>
          <w:rFonts w:asciiTheme="minorHAnsi" w:hAnsiTheme="minorHAnsi" w:eastAsiaTheme="minorEastAsia" w:cstheme="minorBidi"/>
          <w:sz w:val="24"/>
          <w:szCs w:val="24"/>
        </w:rPr>
      </w:pPr>
      <w:r>
        <w:rPr>
          <w:rFonts w:ascii="宋体" w:hAnsi="宋体"/>
          <w:b/>
          <w:bCs/>
          <w:sz w:val="24"/>
          <w:szCs w:val="24"/>
        </w:rPr>
        <w:fldChar w:fldCharType="begin"/>
      </w:r>
      <w:r>
        <w:rPr>
          <w:rFonts w:ascii="宋体" w:hAnsi="宋体"/>
          <w:b/>
          <w:bCs/>
          <w:sz w:val="24"/>
          <w:szCs w:val="24"/>
        </w:rPr>
        <w:instrText xml:space="preserve"> TOC \o "1-1" \h \z \u </w:instrText>
      </w:r>
      <w:r>
        <w:rPr>
          <w:rFonts w:ascii="宋体" w:hAnsi="宋体"/>
          <w:b/>
          <w:bCs/>
          <w:sz w:val="24"/>
          <w:szCs w:val="24"/>
        </w:rPr>
        <w:fldChar w:fldCharType="separate"/>
      </w:r>
      <w:r>
        <w:rPr>
          <w:sz w:val="24"/>
          <w:szCs w:val="24"/>
        </w:rPr>
        <w:fldChar w:fldCharType="begin"/>
      </w:r>
      <w:r>
        <w:rPr>
          <w:sz w:val="24"/>
          <w:szCs w:val="24"/>
        </w:rPr>
        <w:instrText xml:space="preserve"> HYPERLINK \l "_Toc106642372" </w:instrText>
      </w:r>
      <w:r>
        <w:rPr>
          <w:sz w:val="24"/>
          <w:szCs w:val="24"/>
        </w:rPr>
        <w:fldChar w:fldCharType="separate"/>
      </w:r>
      <w:r>
        <w:rPr>
          <w:rStyle w:val="38"/>
          <w:rFonts w:hint="eastAsia" w:ascii="宋体" w:hAnsi="宋体" w:cs="宋体"/>
          <w:sz w:val="24"/>
          <w:szCs w:val="24"/>
        </w:rPr>
        <w:t>第一章 招标公告</w:t>
      </w:r>
      <w:r>
        <w:rPr>
          <w:sz w:val="24"/>
          <w:szCs w:val="24"/>
        </w:rPr>
        <w:tab/>
      </w:r>
      <w:r>
        <w:rPr>
          <w:rFonts w:hint="eastAsia"/>
          <w:sz w:val="24"/>
          <w:szCs w:val="24"/>
        </w:rPr>
        <w:t>3</w:t>
      </w:r>
      <w:r>
        <w:rPr>
          <w:rFonts w:hint="eastAsia"/>
          <w:sz w:val="24"/>
          <w:szCs w:val="24"/>
        </w:rPr>
        <w:fldChar w:fldCharType="end"/>
      </w:r>
    </w:p>
    <w:p>
      <w:pPr>
        <w:pStyle w:val="20"/>
        <w:tabs>
          <w:tab w:val="right" w:leader="dot" w:pos="8810"/>
        </w:tabs>
        <w:rPr>
          <w:rFonts w:asciiTheme="minorHAnsi" w:hAnsiTheme="minorHAnsi" w:eastAsiaTheme="minorEastAsia" w:cstheme="minorBidi"/>
          <w:sz w:val="24"/>
          <w:szCs w:val="24"/>
        </w:rPr>
      </w:pPr>
      <w:r>
        <w:rPr>
          <w:sz w:val="24"/>
          <w:szCs w:val="24"/>
        </w:rPr>
        <w:fldChar w:fldCharType="begin"/>
      </w:r>
      <w:r>
        <w:rPr>
          <w:sz w:val="24"/>
          <w:szCs w:val="24"/>
        </w:rPr>
        <w:instrText xml:space="preserve"> HYPERLINK \l "_Toc106642376" </w:instrText>
      </w:r>
      <w:r>
        <w:rPr>
          <w:sz w:val="24"/>
          <w:szCs w:val="24"/>
        </w:rPr>
        <w:fldChar w:fldCharType="separate"/>
      </w:r>
      <w:r>
        <w:rPr>
          <w:rStyle w:val="38"/>
          <w:rFonts w:hint="eastAsia"/>
          <w:sz w:val="24"/>
          <w:szCs w:val="24"/>
        </w:rPr>
        <w:t>第二章投标人须知</w:t>
      </w:r>
      <w:r>
        <w:rPr>
          <w:sz w:val="24"/>
          <w:szCs w:val="24"/>
        </w:rPr>
        <w:tab/>
      </w:r>
      <w:r>
        <w:rPr>
          <w:rFonts w:hint="eastAsia"/>
          <w:sz w:val="24"/>
          <w:szCs w:val="24"/>
        </w:rPr>
        <w:t>5</w:t>
      </w:r>
      <w:r>
        <w:rPr>
          <w:rFonts w:hint="eastAsia"/>
          <w:sz w:val="24"/>
          <w:szCs w:val="24"/>
        </w:rPr>
        <w:fldChar w:fldCharType="end"/>
      </w:r>
    </w:p>
    <w:p>
      <w:pPr>
        <w:pStyle w:val="20"/>
        <w:tabs>
          <w:tab w:val="right" w:leader="dot" w:pos="8810"/>
        </w:tabs>
        <w:rPr>
          <w:rFonts w:asciiTheme="minorHAnsi" w:hAnsiTheme="minorHAnsi" w:eastAsiaTheme="minorEastAsia" w:cstheme="minorBidi"/>
          <w:sz w:val="24"/>
          <w:szCs w:val="24"/>
        </w:rPr>
      </w:pPr>
      <w:r>
        <w:rPr>
          <w:sz w:val="24"/>
          <w:szCs w:val="24"/>
        </w:rPr>
        <w:fldChar w:fldCharType="begin"/>
      </w:r>
      <w:r>
        <w:rPr>
          <w:sz w:val="24"/>
          <w:szCs w:val="24"/>
        </w:rPr>
        <w:instrText xml:space="preserve"> HYPERLINK \l "_Toc106642377" </w:instrText>
      </w:r>
      <w:r>
        <w:rPr>
          <w:sz w:val="24"/>
          <w:szCs w:val="24"/>
        </w:rPr>
        <w:fldChar w:fldCharType="separate"/>
      </w:r>
      <w:r>
        <w:rPr>
          <w:rStyle w:val="38"/>
          <w:rFonts w:hint="eastAsia"/>
          <w:sz w:val="24"/>
          <w:szCs w:val="24"/>
        </w:rPr>
        <w:t>第三章评标办法</w:t>
      </w:r>
      <w:r>
        <w:rPr>
          <w:sz w:val="24"/>
          <w:szCs w:val="24"/>
        </w:rPr>
        <w:tab/>
      </w:r>
      <w:r>
        <w:rPr>
          <w:sz w:val="24"/>
          <w:szCs w:val="24"/>
        </w:rPr>
        <w:fldChar w:fldCharType="begin"/>
      </w:r>
      <w:r>
        <w:rPr>
          <w:sz w:val="24"/>
          <w:szCs w:val="24"/>
        </w:rPr>
        <w:instrText xml:space="preserve"> PAGEREF _Toc106642377 \h </w:instrText>
      </w:r>
      <w:r>
        <w:rPr>
          <w:sz w:val="24"/>
          <w:szCs w:val="24"/>
        </w:rPr>
        <w:fldChar w:fldCharType="separate"/>
      </w:r>
      <w:r>
        <w:rPr>
          <w:sz w:val="24"/>
          <w:szCs w:val="24"/>
        </w:rPr>
        <w:t>23</w:t>
      </w:r>
      <w:r>
        <w:rPr>
          <w:sz w:val="24"/>
          <w:szCs w:val="24"/>
        </w:rPr>
        <w:fldChar w:fldCharType="end"/>
      </w:r>
      <w:r>
        <w:rPr>
          <w:sz w:val="24"/>
          <w:szCs w:val="24"/>
        </w:rPr>
        <w:fldChar w:fldCharType="end"/>
      </w:r>
    </w:p>
    <w:p>
      <w:pPr>
        <w:pStyle w:val="20"/>
        <w:tabs>
          <w:tab w:val="right" w:leader="dot" w:pos="8810"/>
        </w:tabs>
        <w:rPr>
          <w:rFonts w:asciiTheme="minorHAnsi" w:hAnsiTheme="minorHAnsi" w:eastAsiaTheme="minorEastAsia" w:cstheme="minorBidi"/>
          <w:sz w:val="24"/>
          <w:szCs w:val="24"/>
        </w:rPr>
      </w:pPr>
      <w:r>
        <w:rPr>
          <w:sz w:val="24"/>
          <w:szCs w:val="24"/>
        </w:rPr>
        <w:fldChar w:fldCharType="begin"/>
      </w:r>
      <w:r>
        <w:rPr>
          <w:sz w:val="24"/>
          <w:szCs w:val="24"/>
        </w:rPr>
        <w:instrText xml:space="preserve"> HYPERLINK \l "_Toc106642378" </w:instrText>
      </w:r>
      <w:r>
        <w:rPr>
          <w:sz w:val="24"/>
          <w:szCs w:val="24"/>
        </w:rPr>
        <w:fldChar w:fldCharType="separate"/>
      </w:r>
      <w:r>
        <w:rPr>
          <w:rStyle w:val="38"/>
          <w:rFonts w:hint="eastAsia" w:ascii="宋体" w:hAnsi="宋体"/>
          <w:sz w:val="24"/>
          <w:szCs w:val="24"/>
        </w:rPr>
        <w:t>评标办法前附表</w:t>
      </w:r>
      <w:r>
        <w:rPr>
          <w:sz w:val="24"/>
          <w:szCs w:val="24"/>
        </w:rPr>
        <w:tab/>
      </w:r>
      <w:r>
        <w:rPr>
          <w:sz w:val="24"/>
          <w:szCs w:val="24"/>
        </w:rPr>
        <w:fldChar w:fldCharType="begin"/>
      </w:r>
      <w:r>
        <w:rPr>
          <w:sz w:val="24"/>
          <w:szCs w:val="24"/>
        </w:rPr>
        <w:instrText xml:space="preserve"> PAGEREF _Toc106642378 \h </w:instrText>
      </w:r>
      <w:r>
        <w:rPr>
          <w:sz w:val="24"/>
          <w:szCs w:val="24"/>
        </w:rPr>
        <w:fldChar w:fldCharType="separate"/>
      </w:r>
      <w:r>
        <w:rPr>
          <w:sz w:val="24"/>
          <w:szCs w:val="24"/>
        </w:rPr>
        <w:t>23</w:t>
      </w:r>
      <w:r>
        <w:rPr>
          <w:sz w:val="24"/>
          <w:szCs w:val="24"/>
        </w:rPr>
        <w:fldChar w:fldCharType="end"/>
      </w:r>
      <w:r>
        <w:rPr>
          <w:sz w:val="24"/>
          <w:szCs w:val="24"/>
        </w:rPr>
        <w:fldChar w:fldCharType="end"/>
      </w:r>
    </w:p>
    <w:p>
      <w:pPr>
        <w:pStyle w:val="20"/>
        <w:tabs>
          <w:tab w:val="right" w:leader="dot" w:pos="8810"/>
        </w:tabs>
        <w:rPr>
          <w:rFonts w:asciiTheme="minorHAnsi" w:hAnsiTheme="minorHAnsi" w:eastAsiaTheme="minorEastAsia" w:cstheme="minorBidi"/>
          <w:sz w:val="24"/>
          <w:szCs w:val="24"/>
        </w:rPr>
      </w:pPr>
      <w:r>
        <w:rPr>
          <w:sz w:val="24"/>
          <w:szCs w:val="24"/>
        </w:rPr>
        <w:fldChar w:fldCharType="begin"/>
      </w:r>
      <w:r>
        <w:rPr>
          <w:sz w:val="24"/>
          <w:szCs w:val="24"/>
        </w:rPr>
        <w:instrText xml:space="preserve"> HYPERLINK \l "_Toc106642379" </w:instrText>
      </w:r>
      <w:r>
        <w:rPr>
          <w:sz w:val="24"/>
          <w:szCs w:val="24"/>
        </w:rPr>
        <w:fldChar w:fldCharType="separate"/>
      </w:r>
      <w:r>
        <w:rPr>
          <w:rStyle w:val="38"/>
          <w:rFonts w:hint="eastAsia"/>
          <w:sz w:val="24"/>
          <w:szCs w:val="24"/>
          <w:highlight w:val="lightGray"/>
        </w:rPr>
        <w:t>第四章</w:t>
      </w:r>
      <w:r>
        <w:rPr>
          <w:rStyle w:val="38"/>
          <w:rFonts w:hint="eastAsia"/>
          <w:sz w:val="24"/>
          <w:szCs w:val="24"/>
        </w:rPr>
        <w:t>商务要求</w:t>
      </w:r>
      <w:r>
        <w:rPr>
          <w:sz w:val="24"/>
          <w:szCs w:val="24"/>
        </w:rPr>
        <w:tab/>
      </w:r>
      <w:r>
        <w:rPr>
          <w:sz w:val="24"/>
          <w:szCs w:val="24"/>
        </w:rPr>
        <w:fldChar w:fldCharType="begin"/>
      </w:r>
      <w:r>
        <w:rPr>
          <w:sz w:val="24"/>
          <w:szCs w:val="24"/>
        </w:rPr>
        <w:instrText xml:space="preserve"> PAGEREF _Toc106642379 \h </w:instrText>
      </w:r>
      <w:r>
        <w:rPr>
          <w:sz w:val="24"/>
          <w:szCs w:val="24"/>
        </w:rPr>
        <w:fldChar w:fldCharType="separate"/>
      </w:r>
      <w:r>
        <w:rPr>
          <w:sz w:val="24"/>
          <w:szCs w:val="24"/>
        </w:rPr>
        <w:t>30</w:t>
      </w:r>
      <w:r>
        <w:rPr>
          <w:sz w:val="24"/>
          <w:szCs w:val="24"/>
        </w:rPr>
        <w:fldChar w:fldCharType="end"/>
      </w:r>
      <w:r>
        <w:rPr>
          <w:sz w:val="24"/>
          <w:szCs w:val="24"/>
        </w:rPr>
        <w:fldChar w:fldCharType="end"/>
      </w:r>
    </w:p>
    <w:p>
      <w:pPr>
        <w:pStyle w:val="20"/>
        <w:tabs>
          <w:tab w:val="right" w:leader="dot" w:pos="8810"/>
        </w:tabs>
        <w:rPr>
          <w:rFonts w:asciiTheme="minorHAnsi" w:hAnsiTheme="minorHAnsi" w:eastAsiaTheme="minorEastAsia" w:cstheme="minorBidi"/>
          <w:sz w:val="24"/>
          <w:szCs w:val="24"/>
        </w:rPr>
      </w:pPr>
      <w:r>
        <w:rPr>
          <w:sz w:val="24"/>
          <w:szCs w:val="24"/>
        </w:rPr>
        <w:fldChar w:fldCharType="begin"/>
      </w:r>
      <w:r>
        <w:rPr>
          <w:sz w:val="24"/>
          <w:szCs w:val="24"/>
        </w:rPr>
        <w:instrText xml:space="preserve"> HYPERLINK \l "_Toc106642380" </w:instrText>
      </w:r>
      <w:r>
        <w:rPr>
          <w:sz w:val="24"/>
          <w:szCs w:val="24"/>
        </w:rPr>
        <w:fldChar w:fldCharType="separate"/>
      </w:r>
      <w:r>
        <w:rPr>
          <w:rStyle w:val="38"/>
          <w:rFonts w:hint="eastAsia"/>
          <w:sz w:val="24"/>
          <w:szCs w:val="24"/>
        </w:rPr>
        <w:t>第五章</w:t>
      </w:r>
      <w:r>
        <w:rPr>
          <w:rStyle w:val="38"/>
          <w:rFonts w:hint="eastAsia" w:ascii="宋体" w:hAnsi="宋体" w:cs="宋体"/>
          <w:sz w:val="24"/>
          <w:szCs w:val="24"/>
        </w:rPr>
        <w:t>合同主要条款及格式</w:t>
      </w:r>
      <w:r>
        <w:rPr>
          <w:sz w:val="24"/>
          <w:szCs w:val="24"/>
        </w:rPr>
        <w:tab/>
      </w:r>
      <w:r>
        <w:rPr>
          <w:sz w:val="24"/>
          <w:szCs w:val="24"/>
        </w:rPr>
        <w:fldChar w:fldCharType="begin"/>
      </w:r>
      <w:r>
        <w:rPr>
          <w:sz w:val="24"/>
          <w:szCs w:val="24"/>
        </w:rPr>
        <w:instrText xml:space="preserve"> PAGEREF _Toc106642380 \h </w:instrText>
      </w:r>
      <w:r>
        <w:rPr>
          <w:sz w:val="24"/>
          <w:szCs w:val="24"/>
        </w:rPr>
        <w:fldChar w:fldCharType="separate"/>
      </w:r>
      <w:r>
        <w:rPr>
          <w:sz w:val="24"/>
          <w:szCs w:val="24"/>
        </w:rPr>
        <w:t>32</w:t>
      </w:r>
      <w:r>
        <w:rPr>
          <w:sz w:val="24"/>
          <w:szCs w:val="24"/>
        </w:rPr>
        <w:fldChar w:fldCharType="end"/>
      </w:r>
      <w:r>
        <w:rPr>
          <w:sz w:val="24"/>
          <w:szCs w:val="24"/>
        </w:rPr>
        <w:fldChar w:fldCharType="end"/>
      </w:r>
    </w:p>
    <w:p>
      <w:pPr>
        <w:pStyle w:val="20"/>
        <w:tabs>
          <w:tab w:val="right" w:leader="dot" w:pos="8810"/>
        </w:tabs>
        <w:rPr>
          <w:rFonts w:asciiTheme="minorHAnsi" w:hAnsiTheme="minorHAnsi" w:eastAsiaTheme="minorEastAsia" w:cstheme="minorBidi"/>
          <w:sz w:val="24"/>
          <w:szCs w:val="24"/>
        </w:rPr>
      </w:pPr>
      <w:r>
        <w:rPr>
          <w:sz w:val="24"/>
          <w:szCs w:val="24"/>
        </w:rPr>
        <w:fldChar w:fldCharType="begin"/>
      </w:r>
      <w:r>
        <w:rPr>
          <w:sz w:val="24"/>
          <w:szCs w:val="24"/>
        </w:rPr>
        <w:instrText xml:space="preserve"> HYPERLINK \l "_Toc106642413" </w:instrText>
      </w:r>
      <w:r>
        <w:rPr>
          <w:sz w:val="24"/>
          <w:szCs w:val="24"/>
        </w:rPr>
        <w:fldChar w:fldCharType="separate"/>
      </w:r>
      <w:r>
        <w:rPr>
          <w:rStyle w:val="38"/>
          <w:rFonts w:hint="eastAsia"/>
          <w:sz w:val="24"/>
          <w:szCs w:val="24"/>
          <w:highlight w:val="lightGray"/>
        </w:rPr>
        <w:t>第六章</w:t>
      </w:r>
      <w:r>
        <w:rPr>
          <w:rStyle w:val="38"/>
          <w:rFonts w:hint="eastAsia"/>
          <w:sz w:val="24"/>
          <w:szCs w:val="24"/>
        </w:rPr>
        <w:t>工程量清单</w:t>
      </w:r>
      <w:r>
        <w:rPr>
          <w:sz w:val="24"/>
          <w:szCs w:val="24"/>
        </w:rPr>
        <w:tab/>
      </w:r>
      <w:r>
        <w:rPr>
          <w:sz w:val="24"/>
          <w:szCs w:val="24"/>
        </w:rPr>
        <w:fldChar w:fldCharType="begin"/>
      </w:r>
      <w:r>
        <w:rPr>
          <w:sz w:val="24"/>
          <w:szCs w:val="24"/>
        </w:rPr>
        <w:instrText xml:space="preserve"> PAGEREF _Toc106642413 \h </w:instrText>
      </w:r>
      <w:r>
        <w:rPr>
          <w:sz w:val="24"/>
          <w:szCs w:val="24"/>
        </w:rPr>
        <w:fldChar w:fldCharType="separate"/>
      </w:r>
      <w:r>
        <w:rPr>
          <w:sz w:val="24"/>
          <w:szCs w:val="24"/>
        </w:rPr>
        <w:t>48</w:t>
      </w:r>
      <w:r>
        <w:rPr>
          <w:sz w:val="24"/>
          <w:szCs w:val="24"/>
        </w:rPr>
        <w:fldChar w:fldCharType="end"/>
      </w:r>
      <w:r>
        <w:rPr>
          <w:sz w:val="24"/>
          <w:szCs w:val="24"/>
        </w:rPr>
        <w:fldChar w:fldCharType="end"/>
      </w:r>
    </w:p>
    <w:p>
      <w:pPr>
        <w:pStyle w:val="20"/>
        <w:tabs>
          <w:tab w:val="right" w:leader="dot" w:pos="8810"/>
        </w:tabs>
        <w:rPr>
          <w:rFonts w:asciiTheme="minorHAnsi" w:hAnsiTheme="minorHAnsi" w:eastAsiaTheme="minorEastAsia" w:cstheme="minorBidi"/>
          <w:sz w:val="24"/>
          <w:szCs w:val="24"/>
        </w:rPr>
      </w:pPr>
      <w:r>
        <w:rPr>
          <w:sz w:val="24"/>
          <w:szCs w:val="24"/>
        </w:rPr>
        <w:fldChar w:fldCharType="begin"/>
      </w:r>
      <w:r>
        <w:rPr>
          <w:sz w:val="24"/>
          <w:szCs w:val="24"/>
        </w:rPr>
        <w:instrText xml:space="preserve"> HYPERLINK \l "_Toc106642414" </w:instrText>
      </w:r>
      <w:r>
        <w:rPr>
          <w:sz w:val="24"/>
          <w:szCs w:val="24"/>
        </w:rPr>
        <w:fldChar w:fldCharType="separate"/>
      </w:r>
      <w:r>
        <w:rPr>
          <w:rStyle w:val="38"/>
          <w:rFonts w:hint="eastAsia"/>
          <w:sz w:val="24"/>
          <w:szCs w:val="24"/>
          <w:highlight w:val="lightGray"/>
        </w:rPr>
        <w:t>第七章</w:t>
      </w:r>
      <w:r>
        <w:rPr>
          <w:rStyle w:val="38"/>
          <w:rFonts w:hint="eastAsia"/>
          <w:sz w:val="24"/>
          <w:szCs w:val="24"/>
        </w:rPr>
        <w:t>技术标准要求</w:t>
      </w:r>
      <w:r>
        <w:rPr>
          <w:sz w:val="24"/>
          <w:szCs w:val="24"/>
        </w:rPr>
        <w:tab/>
      </w:r>
      <w:r>
        <w:rPr>
          <w:sz w:val="24"/>
          <w:szCs w:val="24"/>
        </w:rPr>
        <w:fldChar w:fldCharType="begin"/>
      </w:r>
      <w:r>
        <w:rPr>
          <w:sz w:val="24"/>
          <w:szCs w:val="24"/>
        </w:rPr>
        <w:instrText xml:space="preserve"> PAGEREF _Toc106642414 \h </w:instrText>
      </w:r>
      <w:r>
        <w:rPr>
          <w:sz w:val="24"/>
          <w:szCs w:val="24"/>
        </w:rPr>
        <w:fldChar w:fldCharType="separate"/>
      </w:r>
      <w:r>
        <w:rPr>
          <w:sz w:val="24"/>
          <w:szCs w:val="24"/>
        </w:rPr>
        <w:t>49</w:t>
      </w:r>
      <w:r>
        <w:rPr>
          <w:sz w:val="24"/>
          <w:szCs w:val="24"/>
        </w:rPr>
        <w:fldChar w:fldCharType="end"/>
      </w:r>
      <w:r>
        <w:rPr>
          <w:sz w:val="24"/>
          <w:szCs w:val="24"/>
        </w:rPr>
        <w:fldChar w:fldCharType="end"/>
      </w:r>
    </w:p>
    <w:p>
      <w:pPr>
        <w:pStyle w:val="20"/>
        <w:tabs>
          <w:tab w:val="right" w:leader="dot" w:pos="8810"/>
        </w:tabs>
        <w:rPr>
          <w:rFonts w:asciiTheme="minorHAnsi" w:hAnsiTheme="minorHAnsi" w:eastAsiaTheme="minorEastAsia" w:cstheme="minorBidi"/>
          <w:sz w:val="24"/>
          <w:szCs w:val="24"/>
        </w:rPr>
      </w:pPr>
      <w:r>
        <w:rPr>
          <w:sz w:val="24"/>
          <w:szCs w:val="24"/>
        </w:rPr>
        <w:fldChar w:fldCharType="begin"/>
      </w:r>
      <w:r>
        <w:rPr>
          <w:sz w:val="24"/>
          <w:szCs w:val="24"/>
        </w:rPr>
        <w:instrText xml:space="preserve"> HYPERLINK \l "_Toc106642415" </w:instrText>
      </w:r>
      <w:r>
        <w:rPr>
          <w:sz w:val="24"/>
          <w:szCs w:val="24"/>
        </w:rPr>
        <w:fldChar w:fldCharType="separate"/>
      </w:r>
      <w:r>
        <w:rPr>
          <w:rStyle w:val="38"/>
          <w:rFonts w:hint="eastAsia"/>
          <w:sz w:val="24"/>
          <w:szCs w:val="24"/>
          <w:highlight w:val="lightGray"/>
        </w:rPr>
        <w:t>第八章</w:t>
      </w:r>
      <w:r>
        <w:rPr>
          <w:rStyle w:val="38"/>
          <w:rFonts w:hint="eastAsia"/>
          <w:sz w:val="24"/>
          <w:szCs w:val="24"/>
        </w:rPr>
        <w:t>投标文件格式</w:t>
      </w:r>
      <w:r>
        <w:rPr>
          <w:sz w:val="24"/>
          <w:szCs w:val="24"/>
        </w:rPr>
        <w:tab/>
      </w:r>
      <w:r>
        <w:rPr>
          <w:sz w:val="24"/>
          <w:szCs w:val="24"/>
        </w:rPr>
        <w:fldChar w:fldCharType="begin"/>
      </w:r>
      <w:r>
        <w:rPr>
          <w:sz w:val="24"/>
          <w:szCs w:val="24"/>
        </w:rPr>
        <w:instrText xml:space="preserve"> PAGEREF _Toc106642415 \h </w:instrText>
      </w:r>
      <w:r>
        <w:rPr>
          <w:sz w:val="24"/>
          <w:szCs w:val="24"/>
        </w:rPr>
        <w:fldChar w:fldCharType="separate"/>
      </w:r>
      <w:r>
        <w:rPr>
          <w:sz w:val="24"/>
          <w:szCs w:val="24"/>
        </w:rPr>
        <w:t>50</w:t>
      </w:r>
      <w:r>
        <w:rPr>
          <w:sz w:val="24"/>
          <w:szCs w:val="24"/>
        </w:rPr>
        <w:fldChar w:fldCharType="end"/>
      </w:r>
      <w:r>
        <w:rPr>
          <w:sz w:val="24"/>
          <w:szCs w:val="24"/>
        </w:rPr>
        <w:fldChar w:fldCharType="end"/>
      </w:r>
    </w:p>
    <w:p>
      <w:pPr>
        <w:tabs>
          <w:tab w:val="right" w:leader="dot" w:pos="8364"/>
        </w:tabs>
        <w:spacing w:line="660" w:lineRule="auto"/>
        <w:ind w:left="424" w:leftChars="202"/>
        <w:jc w:val="center"/>
        <w:rPr>
          <w:rFonts w:ascii="宋体" w:hAnsi="宋体"/>
          <w:b/>
          <w:bCs/>
          <w:sz w:val="28"/>
          <w:szCs w:val="28"/>
        </w:rPr>
      </w:pPr>
      <w:r>
        <w:rPr>
          <w:rFonts w:ascii="宋体" w:hAnsi="宋体"/>
          <w:b/>
          <w:bCs/>
          <w:sz w:val="24"/>
          <w:szCs w:val="24"/>
        </w:rPr>
        <w:fldChar w:fldCharType="end"/>
      </w:r>
    </w:p>
    <w:p>
      <w:pPr>
        <w:pStyle w:val="2"/>
        <w:numPr>
          <w:ilvl w:val="0"/>
          <w:numId w:val="0"/>
        </w:numPr>
        <w:jc w:val="both"/>
      </w:pPr>
    </w:p>
    <w:p>
      <w:pPr>
        <w:pStyle w:val="63"/>
        <w:tabs>
          <w:tab w:val="right" w:leader="dot" w:pos="8400"/>
        </w:tabs>
        <w:ind w:left="420" w:leftChars="200"/>
        <w:rPr>
          <w:sz w:val="21"/>
          <w:szCs w:val="21"/>
        </w:rPr>
      </w:pPr>
    </w:p>
    <w:p>
      <w:pPr>
        <w:widowControl/>
        <w:jc w:val="left"/>
        <w:sectPr>
          <w:pgSz w:w="11906" w:h="16838"/>
          <w:pgMar w:top="1418" w:right="1555" w:bottom="1418" w:left="1531" w:header="851" w:footer="992" w:gutter="0"/>
          <w:pgNumType w:start="1"/>
          <w:cols w:space="720" w:num="1"/>
          <w:titlePg/>
          <w:docGrid w:type="lines" w:linePitch="312" w:charSpace="0"/>
        </w:sectPr>
      </w:pPr>
      <w:r>
        <mc:AlternateContent>
          <mc:Choice Requires="wps">
            <w:drawing>
              <wp:anchor distT="0" distB="0" distL="114300" distR="114300" simplePos="0" relativeHeight="251659264" behindDoc="0" locked="0" layoutInCell="1" allowOverlap="1">
                <wp:simplePos x="0" y="0"/>
                <wp:positionH relativeFrom="column">
                  <wp:posOffset>2742565</wp:posOffset>
                </wp:positionH>
                <wp:positionV relativeFrom="paragraph">
                  <wp:posOffset>8974455</wp:posOffset>
                </wp:positionV>
                <wp:extent cx="189230" cy="252095"/>
                <wp:effectExtent l="6350" t="6350" r="13970" b="8255"/>
                <wp:wrapNone/>
                <wp:docPr id="3" name="矩形 3"/>
                <wp:cNvGraphicFramePr/>
                <a:graphic xmlns:a="http://schemas.openxmlformats.org/drawingml/2006/main">
                  <a:graphicData uri="http://schemas.microsoft.com/office/word/2010/wordprocessingShape">
                    <wps:wsp>
                      <wps:cNvSpPr/>
                      <wps:spPr>
                        <a:xfrm>
                          <a:off x="0" y="0"/>
                          <a:ext cx="189187" cy="252248"/>
                        </a:xfrm>
                        <a:prstGeom prst="rect">
                          <a:avLst/>
                        </a:prstGeom>
                        <a:solidFill>
                          <a:sysClr val="window" lastClr="FFFFFF"/>
                        </a:solidFill>
                        <a:ln w="12700" cap="flat" cmpd="sng" algn="ctr">
                          <a:solidFill>
                            <a:sysClr val="window" lastClr="FFFFFF"/>
                          </a:solidFill>
                          <a:prstDash val="solid"/>
                          <a:miter lim="800000"/>
                        </a:ln>
                        <a:effectLst/>
                      </wps:spPr>
                      <wps:txbx>
                        <w:txbxContent>
                          <w:p>
                            <w:pPr>
                              <w:jc w:val="center"/>
                            </w:pP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215.95pt;margin-top:706.65pt;height:19.85pt;width:14.9pt;z-index:251659264;v-text-anchor:middle;mso-width-relative:page;mso-height-relative:page;" fillcolor="#FFFFFF" filled="t" stroked="t" coordsize="21600,21600" o:gfxdata="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">
                <v:fill on="t" focussize="0,0"/>
                <v:stroke weight="1pt" color="#FFFFFF" miterlimit="8" joinstyle="miter"/>
                <v:imagedata o:title=""/>
                <o:lock v:ext="edit" aspectratio="f"/>
                <v:textbox>
                  <w:txbxContent>
                    <w:p>
                      <w:pPr>
                        <w:jc w:val="center"/>
                      </w:pPr>
                    </w:p>
                  </w:txbxContent>
                </v:textbox>
              </v:rect>
            </w:pict>
          </mc:Fallback>
        </mc:AlternateContent>
      </w:r>
    </w:p>
    <w:p>
      <w:pPr>
        <w:rPr>
          <w:b/>
          <w:bCs/>
          <w:kern w:val="44"/>
          <w:sz w:val="36"/>
          <w:szCs w:val="36"/>
        </w:rPr>
      </w:pPr>
      <w:bookmarkStart w:id="3" w:name="_Toc20815"/>
      <w:bookmarkStart w:id="4" w:name="_Toc7367"/>
    </w:p>
    <w:p>
      <w:pPr>
        <w:jc w:val="center"/>
        <w:rPr>
          <w:b/>
          <w:bCs/>
          <w:kern w:val="44"/>
          <w:sz w:val="36"/>
          <w:szCs w:val="36"/>
        </w:rPr>
      </w:pPr>
      <w:r>
        <w:rPr>
          <w:rFonts w:hint="eastAsia"/>
          <w:b/>
          <w:bCs/>
          <w:kern w:val="44"/>
          <w:sz w:val="36"/>
          <w:szCs w:val="36"/>
        </w:rPr>
        <w:t>第一章招标公告</w:t>
      </w:r>
    </w:p>
    <w:bookmarkEnd w:id="3"/>
    <w:bookmarkEnd w:id="4"/>
    <w:p>
      <w:pPr>
        <w:spacing w:line="360" w:lineRule="auto"/>
        <w:ind w:firstLine="420" w:firstLineChars="200"/>
        <w:rPr>
          <w:rFonts w:ascii="宋体" w:hAnsi="宋体" w:cs="宋体"/>
        </w:rPr>
      </w:pPr>
      <w:bookmarkStart w:id="5" w:name="_Toc362617809"/>
      <w:bookmarkStart w:id="6" w:name="_Toc21438"/>
      <w:bookmarkStart w:id="7" w:name="_Toc14113"/>
      <w:bookmarkStart w:id="8" w:name="_Toc152047198"/>
      <w:bookmarkStart w:id="9" w:name="_Toc144974402"/>
      <w:r>
        <w:rPr>
          <w:rFonts w:hint="eastAsia" w:ascii="宋体" w:hAnsi="宋体" w:cs="宋体"/>
          <w:lang w:eastAsia="zh-CN"/>
        </w:rPr>
        <w:t>武功县公共租赁住房燃气供气项目</w:t>
      </w:r>
      <w:r>
        <w:rPr>
          <w:rFonts w:hint="eastAsia" w:ascii="宋体" w:hAnsi="宋体" w:cs="宋体"/>
        </w:rPr>
        <w:t>潜在的供应商应在线上获取招标文件，并于202</w:t>
      </w:r>
      <w:r>
        <w:rPr>
          <w:rFonts w:hint="eastAsia" w:ascii="宋体" w:hAnsi="宋体" w:cs="宋体"/>
          <w:lang w:val="en-US" w:eastAsia="zh-CN"/>
        </w:rPr>
        <w:t>3</w:t>
      </w:r>
      <w:r>
        <w:rPr>
          <w:rFonts w:hint="eastAsia" w:ascii="宋体" w:hAnsi="宋体" w:cs="宋体"/>
        </w:rPr>
        <w:t>年</w:t>
      </w:r>
      <w:r>
        <w:rPr>
          <w:rFonts w:hint="eastAsia" w:ascii="宋体" w:hAnsi="宋体" w:cs="宋体"/>
          <w:lang w:val="en-US" w:eastAsia="zh-CN"/>
        </w:rPr>
        <w:t>12</w:t>
      </w:r>
      <w:r>
        <w:rPr>
          <w:rFonts w:hint="eastAsia" w:ascii="宋体" w:hAnsi="宋体" w:cs="宋体"/>
        </w:rPr>
        <w:t>月</w:t>
      </w:r>
      <w:r>
        <w:rPr>
          <w:rFonts w:hint="eastAsia" w:ascii="宋体" w:hAnsi="宋体" w:cs="宋体"/>
          <w:lang w:val="en-US" w:eastAsia="zh-CN"/>
        </w:rPr>
        <w:t>5</w:t>
      </w:r>
      <w:r>
        <w:rPr>
          <w:rFonts w:hint="eastAsia" w:ascii="宋体" w:hAnsi="宋体" w:cs="宋体"/>
        </w:rPr>
        <w:t>日14时30分（北京时间）前递交投标文件。</w:t>
      </w:r>
    </w:p>
    <w:p>
      <w:pPr>
        <w:pStyle w:val="23"/>
        <w:spacing w:before="0" w:beforeAutospacing="0" w:after="0" w:afterAutospacing="0" w:line="360" w:lineRule="auto"/>
        <w:rPr>
          <w:b/>
          <w:bCs/>
          <w:kern w:val="2"/>
          <w:sz w:val="21"/>
        </w:rPr>
      </w:pPr>
      <w:r>
        <w:rPr>
          <w:rFonts w:hint="eastAsia"/>
          <w:b/>
          <w:bCs/>
          <w:kern w:val="2"/>
          <w:sz w:val="21"/>
        </w:rPr>
        <w:t>一、项目基本情况</w:t>
      </w:r>
    </w:p>
    <w:p>
      <w:pPr>
        <w:pStyle w:val="23"/>
        <w:spacing w:before="0" w:beforeAutospacing="0" w:after="0" w:afterAutospacing="0" w:line="360" w:lineRule="auto"/>
        <w:ind w:firstLine="420"/>
        <w:rPr>
          <w:rFonts w:hint="eastAsia" w:eastAsia="宋体"/>
          <w:kern w:val="2"/>
          <w:sz w:val="21"/>
          <w:lang w:eastAsia="zh-CN"/>
        </w:rPr>
      </w:pPr>
      <w:r>
        <w:rPr>
          <w:rFonts w:hint="eastAsia"/>
          <w:kern w:val="2"/>
          <w:sz w:val="21"/>
        </w:rPr>
        <w:t>1.项目编号：</w:t>
      </w:r>
      <w:r>
        <w:rPr>
          <w:rFonts w:hint="eastAsia"/>
          <w:kern w:val="2"/>
          <w:sz w:val="21"/>
          <w:lang w:eastAsia="zh-CN"/>
        </w:rPr>
        <w:t>WGZC-F-2023010</w:t>
      </w:r>
    </w:p>
    <w:p>
      <w:pPr>
        <w:pStyle w:val="23"/>
        <w:spacing w:before="0" w:beforeAutospacing="0" w:after="0" w:afterAutospacing="0" w:line="360" w:lineRule="auto"/>
        <w:ind w:firstLine="420"/>
        <w:rPr>
          <w:rFonts w:hint="eastAsia"/>
          <w:kern w:val="2"/>
          <w:sz w:val="21"/>
          <w:lang w:eastAsia="zh-CN"/>
        </w:rPr>
      </w:pPr>
      <w:r>
        <w:rPr>
          <w:rFonts w:hint="eastAsia"/>
          <w:kern w:val="2"/>
          <w:sz w:val="21"/>
        </w:rPr>
        <w:t>2.项目名称：</w:t>
      </w:r>
      <w:r>
        <w:rPr>
          <w:rFonts w:hint="eastAsia"/>
          <w:kern w:val="2"/>
          <w:sz w:val="21"/>
          <w:lang w:eastAsia="zh-CN"/>
        </w:rPr>
        <w:t>武功县公共租赁住房燃气供气项目</w:t>
      </w:r>
    </w:p>
    <w:p>
      <w:pPr>
        <w:pStyle w:val="23"/>
        <w:spacing w:before="0" w:beforeAutospacing="0" w:after="0" w:afterAutospacing="0" w:line="360" w:lineRule="auto"/>
        <w:ind w:firstLine="420"/>
        <w:rPr>
          <w:rFonts w:hint="default"/>
          <w:kern w:val="2"/>
          <w:sz w:val="21"/>
          <w:lang w:val="en-US" w:eastAsia="zh-CN"/>
        </w:rPr>
      </w:pPr>
      <w:r>
        <w:rPr>
          <w:rFonts w:hint="eastAsia"/>
          <w:kern w:val="2"/>
          <w:sz w:val="21"/>
          <w:lang w:val="en-US" w:eastAsia="zh-CN"/>
        </w:rPr>
        <w:t>3.采购方式：公开招标</w:t>
      </w:r>
    </w:p>
    <w:p>
      <w:pPr>
        <w:pStyle w:val="23"/>
        <w:spacing w:before="0" w:beforeAutospacing="0" w:after="0" w:afterAutospacing="0" w:line="360" w:lineRule="auto"/>
        <w:ind w:firstLine="420"/>
        <w:rPr>
          <w:kern w:val="2"/>
          <w:sz w:val="21"/>
        </w:rPr>
      </w:pPr>
      <w:r>
        <w:rPr>
          <w:rFonts w:hint="eastAsia"/>
          <w:kern w:val="2"/>
          <w:sz w:val="21"/>
          <w:lang w:val="en-US" w:eastAsia="zh-CN"/>
        </w:rPr>
        <w:t>4</w:t>
      </w:r>
      <w:r>
        <w:rPr>
          <w:rFonts w:hint="eastAsia"/>
          <w:kern w:val="2"/>
          <w:sz w:val="21"/>
        </w:rPr>
        <w:t>.预算金额：7111094.65元</w:t>
      </w:r>
    </w:p>
    <w:p>
      <w:pPr>
        <w:pStyle w:val="23"/>
        <w:spacing w:before="0" w:beforeAutospacing="0" w:after="0" w:afterAutospacing="0" w:line="360" w:lineRule="auto"/>
        <w:ind w:firstLine="420"/>
        <w:rPr>
          <w:kern w:val="2"/>
          <w:sz w:val="21"/>
        </w:rPr>
      </w:pPr>
      <w:r>
        <w:rPr>
          <w:rFonts w:hint="eastAsia"/>
          <w:kern w:val="2"/>
          <w:sz w:val="21"/>
          <w:lang w:val="en-US" w:eastAsia="zh-CN"/>
        </w:rPr>
        <w:t>5</w:t>
      </w:r>
      <w:r>
        <w:rPr>
          <w:rFonts w:hint="eastAsia"/>
          <w:kern w:val="2"/>
          <w:sz w:val="21"/>
        </w:rPr>
        <w:t>.最高限价：7111094.65元</w:t>
      </w:r>
    </w:p>
    <w:p>
      <w:pPr>
        <w:pStyle w:val="23"/>
        <w:spacing w:before="0" w:beforeAutospacing="0" w:after="0" w:afterAutospacing="0" w:line="360" w:lineRule="auto"/>
        <w:ind w:firstLine="420"/>
        <w:rPr>
          <w:kern w:val="2"/>
          <w:sz w:val="21"/>
        </w:rPr>
      </w:pPr>
      <w:r>
        <w:rPr>
          <w:rFonts w:hint="eastAsia"/>
          <w:kern w:val="2"/>
          <w:sz w:val="21"/>
          <w:lang w:val="en-US" w:eastAsia="zh-CN"/>
        </w:rPr>
        <w:t>6</w:t>
      </w:r>
      <w:r>
        <w:rPr>
          <w:rFonts w:hint="eastAsia"/>
          <w:kern w:val="2"/>
          <w:sz w:val="21"/>
        </w:rPr>
        <w:t>.采购需求：公共租赁住房燃气供气，具体详见招标文件</w:t>
      </w:r>
    </w:p>
    <w:p>
      <w:pPr>
        <w:pStyle w:val="23"/>
        <w:spacing w:before="0" w:beforeAutospacing="0" w:after="0" w:afterAutospacing="0" w:line="360" w:lineRule="auto"/>
        <w:ind w:firstLine="420"/>
        <w:rPr>
          <w:kern w:val="2"/>
          <w:sz w:val="21"/>
        </w:rPr>
      </w:pPr>
      <w:r>
        <w:rPr>
          <w:rFonts w:hint="eastAsia"/>
          <w:kern w:val="2"/>
          <w:sz w:val="21"/>
          <w:lang w:val="en-US" w:eastAsia="zh-CN"/>
        </w:rPr>
        <w:t>7</w:t>
      </w:r>
      <w:r>
        <w:rPr>
          <w:rFonts w:hint="eastAsia"/>
          <w:kern w:val="2"/>
          <w:sz w:val="21"/>
        </w:rPr>
        <w:t>.合同履行期限：自合同签订之日起180 个日历天</w:t>
      </w:r>
    </w:p>
    <w:p>
      <w:pPr>
        <w:pStyle w:val="23"/>
        <w:spacing w:before="0" w:beforeAutospacing="0" w:after="0" w:afterAutospacing="0" w:line="360" w:lineRule="auto"/>
        <w:ind w:firstLine="420"/>
        <w:rPr>
          <w:kern w:val="2"/>
          <w:sz w:val="21"/>
        </w:rPr>
      </w:pPr>
      <w:r>
        <w:rPr>
          <w:rFonts w:hint="eastAsia"/>
          <w:kern w:val="2"/>
          <w:sz w:val="21"/>
          <w:lang w:val="en-US" w:eastAsia="zh-CN"/>
        </w:rPr>
        <w:t>8</w:t>
      </w:r>
      <w:r>
        <w:rPr>
          <w:rFonts w:hint="eastAsia"/>
          <w:kern w:val="2"/>
          <w:sz w:val="21"/>
        </w:rPr>
        <w:t>.本项目是否接受联合体投标：否</w:t>
      </w:r>
    </w:p>
    <w:p>
      <w:pPr>
        <w:pStyle w:val="23"/>
        <w:spacing w:before="0" w:beforeAutospacing="0" w:after="0" w:afterAutospacing="0" w:line="360" w:lineRule="auto"/>
        <w:rPr>
          <w:b/>
          <w:bCs/>
          <w:kern w:val="2"/>
          <w:sz w:val="21"/>
        </w:rPr>
      </w:pPr>
      <w:r>
        <w:rPr>
          <w:rFonts w:hint="eastAsia"/>
          <w:b/>
          <w:bCs/>
          <w:kern w:val="2"/>
          <w:sz w:val="21"/>
        </w:rPr>
        <w:t>二、供应商的资格要求</w:t>
      </w:r>
    </w:p>
    <w:p>
      <w:pPr>
        <w:pStyle w:val="23"/>
        <w:spacing w:before="0" w:beforeAutospacing="0" w:after="0" w:afterAutospacing="0" w:line="360" w:lineRule="auto"/>
        <w:ind w:firstLine="420"/>
        <w:rPr>
          <w:rFonts w:hint="eastAsia"/>
          <w:kern w:val="2"/>
          <w:sz w:val="21"/>
        </w:rPr>
      </w:pPr>
      <w:r>
        <w:rPr>
          <w:rFonts w:hint="eastAsia"/>
          <w:kern w:val="2"/>
          <w:sz w:val="21"/>
        </w:rPr>
        <w:t>1.满足《中华人民共和国政府采购法》第二十二条规定；</w:t>
      </w:r>
    </w:p>
    <w:p>
      <w:pPr>
        <w:pStyle w:val="23"/>
        <w:spacing w:before="0" w:beforeAutospacing="0" w:after="0" w:afterAutospacing="0" w:line="360" w:lineRule="auto"/>
        <w:ind w:firstLine="420"/>
        <w:rPr>
          <w:rFonts w:hint="eastAsia"/>
          <w:kern w:val="2"/>
          <w:sz w:val="21"/>
        </w:rPr>
      </w:pPr>
      <w:r>
        <w:rPr>
          <w:rFonts w:hint="eastAsia"/>
          <w:kern w:val="2"/>
          <w:sz w:val="21"/>
        </w:rPr>
        <w:t>2.落实政府采购政策需满足的资格要求：</w:t>
      </w:r>
    </w:p>
    <w:p>
      <w:pPr>
        <w:pStyle w:val="23"/>
        <w:spacing w:before="0" w:beforeAutospacing="0" w:after="0" w:afterAutospacing="0" w:line="360" w:lineRule="auto"/>
        <w:ind w:firstLine="420"/>
        <w:rPr>
          <w:rFonts w:hint="eastAsia"/>
          <w:kern w:val="2"/>
          <w:sz w:val="21"/>
        </w:rPr>
      </w:pPr>
      <w:r>
        <w:rPr>
          <w:rFonts w:hint="eastAsia"/>
          <w:kern w:val="2"/>
          <w:sz w:val="21"/>
        </w:rPr>
        <w:t>（1）《政府采购促进中小企业发展管理办法》（财库〔2020〕46号）；</w:t>
      </w:r>
    </w:p>
    <w:p>
      <w:pPr>
        <w:pStyle w:val="23"/>
        <w:spacing w:before="0" w:beforeAutospacing="0" w:after="0" w:afterAutospacing="0" w:line="360" w:lineRule="auto"/>
        <w:ind w:firstLine="420"/>
        <w:rPr>
          <w:rFonts w:hint="eastAsia"/>
          <w:kern w:val="2"/>
          <w:sz w:val="21"/>
        </w:rPr>
      </w:pPr>
      <w:r>
        <w:rPr>
          <w:rFonts w:hint="eastAsia"/>
          <w:kern w:val="2"/>
          <w:sz w:val="21"/>
        </w:rPr>
        <w:t>（2）《财政部司法部关于政府采购支持监狱企业发展有关问题的通知》（财库〔2014〕68号）；</w:t>
      </w:r>
    </w:p>
    <w:p>
      <w:pPr>
        <w:pStyle w:val="23"/>
        <w:spacing w:before="0" w:beforeAutospacing="0" w:after="0" w:afterAutospacing="0" w:line="360" w:lineRule="auto"/>
        <w:ind w:firstLine="420"/>
        <w:rPr>
          <w:rFonts w:hint="eastAsia"/>
          <w:kern w:val="2"/>
          <w:sz w:val="21"/>
        </w:rPr>
      </w:pPr>
      <w:r>
        <w:rPr>
          <w:rFonts w:hint="eastAsia"/>
          <w:kern w:val="2"/>
          <w:sz w:val="21"/>
        </w:rPr>
        <w:t>（3）《财政部 民政部 中国残疾人联合会关于促进残疾人就业政府采购政策的通知》（财库〔2017〕141号）；</w:t>
      </w:r>
    </w:p>
    <w:p>
      <w:pPr>
        <w:pStyle w:val="23"/>
        <w:spacing w:before="0" w:beforeAutospacing="0" w:after="0" w:afterAutospacing="0" w:line="360" w:lineRule="auto"/>
        <w:ind w:firstLine="420"/>
        <w:rPr>
          <w:rFonts w:hint="eastAsia"/>
          <w:kern w:val="2"/>
          <w:sz w:val="21"/>
        </w:rPr>
      </w:pPr>
      <w:r>
        <w:rPr>
          <w:rFonts w:hint="eastAsia"/>
          <w:kern w:val="2"/>
          <w:sz w:val="21"/>
        </w:rPr>
        <w:t>（4）《财政部国家发展改革委关于印发(节能产品政府采购实施意见)的通知》(财库〔2004〕185号)；</w:t>
      </w:r>
    </w:p>
    <w:p>
      <w:pPr>
        <w:pStyle w:val="23"/>
        <w:spacing w:before="0" w:beforeAutospacing="0" w:after="0" w:afterAutospacing="0" w:line="360" w:lineRule="auto"/>
        <w:ind w:firstLine="420"/>
        <w:rPr>
          <w:rFonts w:hint="eastAsia"/>
          <w:kern w:val="2"/>
          <w:sz w:val="21"/>
        </w:rPr>
      </w:pPr>
      <w:r>
        <w:rPr>
          <w:rFonts w:hint="eastAsia"/>
          <w:kern w:val="2"/>
          <w:sz w:val="21"/>
        </w:rPr>
        <w:t>（5）《国务院办公厅关于建立政府强制采购节能产品制度的通知》(国办发〔2007〕51号)；</w:t>
      </w:r>
    </w:p>
    <w:p>
      <w:pPr>
        <w:pStyle w:val="23"/>
        <w:spacing w:before="0" w:beforeAutospacing="0" w:after="0" w:afterAutospacing="0" w:line="360" w:lineRule="auto"/>
        <w:ind w:firstLine="420"/>
        <w:rPr>
          <w:rFonts w:hint="eastAsia"/>
          <w:kern w:val="2"/>
          <w:sz w:val="21"/>
        </w:rPr>
      </w:pPr>
      <w:r>
        <w:rPr>
          <w:rFonts w:hint="eastAsia"/>
          <w:kern w:val="2"/>
          <w:sz w:val="21"/>
        </w:rPr>
        <w:t>（6）《财政部环保总局关于环境标志产品政府采购实施的意见》(财库〔2006〕90号)；</w:t>
      </w:r>
    </w:p>
    <w:p>
      <w:pPr>
        <w:pStyle w:val="23"/>
        <w:spacing w:before="0" w:beforeAutospacing="0" w:after="0" w:afterAutospacing="0" w:line="360" w:lineRule="auto"/>
        <w:ind w:firstLine="420"/>
        <w:rPr>
          <w:rFonts w:hint="eastAsia"/>
          <w:kern w:val="2"/>
          <w:sz w:val="21"/>
        </w:rPr>
      </w:pPr>
      <w:r>
        <w:rPr>
          <w:rFonts w:hint="eastAsia"/>
          <w:kern w:val="2"/>
          <w:sz w:val="21"/>
        </w:rPr>
        <w:t>（7）《财政部 发展改革委 生态环境部 市场监管总局关于调整优化节能产品、环境标志产品政府采购执行机制的通知》（财库〔2019〕9号）；</w:t>
      </w:r>
    </w:p>
    <w:p>
      <w:pPr>
        <w:pStyle w:val="23"/>
        <w:spacing w:before="0" w:beforeAutospacing="0" w:after="0" w:afterAutospacing="0" w:line="360" w:lineRule="auto"/>
        <w:ind w:firstLine="420"/>
        <w:rPr>
          <w:rFonts w:hint="eastAsia"/>
          <w:kern w:val="2"/>
          <w:sz w:val="21"/>
        </w:rPr>
      </w:pPr>
      <w:r>
        <w:rPr>
          <w:rFonts w:hint="eastAsia"/>
          <w:kern w:val="2"/>
          <w:sz w:val="21"/>
        </w:rPr>
        <w:t>（8）《关于印发环境标志产品政府采购品目清单的通知》（财库〔2019〕18号）；</w:t>
      </w:r>
    </w:p>
    <w:p>
      <w:pPr>
        <w:pStyle w:val="23"/>
        <w:spacing w:before="0" w:beforeAutospacing="0" w:after="0" w:afterAutospacing="0" w:line="360" w:lineRule="auto"/>
        <w:ind w:firstLine="420"/>
        <w:rPr>
          <w:rFonts w:hint="eastAsia"/>
          <w:kern w:val="2"/>
          <w:sz w:val="21"/>
        </w:rPr>
      </w:pPr>
      <w:r>
        <w:rPr>
          <w:rFonts w:hint="eastAsia"/>
          <w:kern w:val="2"/>
          <w:sz w:val="21"/>
        </w:rPr>
        <w:t>（9）《关于印发节能产品政府采购品目清单的通知》（财库〔2019〕19号）；</w:t>
      </w:r>
    </w:p>
    <w:p>
      <w:pPr>
        <w:pStyle w:val="23"/>
        <w:spacing w:before="0" w:beforeAutospacing="0" w:after="0" w:afterAutospacing="0" w:line="360" w:lineRule="auto"/>
        <w:ind w:firstLine="420"/>
        <w:rPr>
          <w:rFonts w:hint="eastAsia"/>
          <w:kern w:val="2"/>
          <w:sz w:val="21"/>
        </w:rPr>
      </w:pPr>
      <w:r>
        <w:rPr>
          <w:rFonts w:hint="eastAsia"/>
          <w:kern w:val="2"/>
          <w:sz w:val="21"/>
        </w:rPr>
        <w:t>（10）《财政部 农业农村部 国家乡村振兴局关于运用政府采购政策支持乡村产业振兴的通知》（财库〔2021〕19号）；</w:t>
      </w:r>
    </w:p>
    <w:p>
      <w:pPr>
        <w:pStyle w:val="23"/>
        <w:spacing w:before="0" w:beforeAutospacing="0" w:after="0" w:afterAutospacing="0" w:line="360" w:lineRule="auto"/>
        <w:ind w:firstLine="420"/>
        <w:rPr>
          <w:rFonts w:hint="eastAsia"/>
          <w:kern w:val="2"/>
          <w:sz w:val="21"/>
        </w:rPr>
      </w:pPr>
      <w:r>
        <w:rPr>
          <w:rFonts w:hint="eastAsia"/>
          <w:kern w:val="2"/>
          <w:sz w:val="21"/>
        </w:rPr>
        <w:t>（11）《陕西省财政厅关于印发陕西省中小企业政府采购信用融资办法》（陕财办采〔2018〕23号）；</w:t>
      </w:r>
    </w:p>
    <w:p>
      <w:pPr>
        <w:pStyle w:val="23"/>
        <w:spacing w:before="0" w:beforeAutospacing="0" w:after="0" w:afterAutospacing="0" w:line="360" w:lineRule="auto"/>
        <w:ind w:firstLine="420"/>
        <w:rPr>
          <w:rFonts w:hint="eastAsia"/>
          <w:kern w:val="2"/>
          <w:sz w:val="21"/>
        </w:rPr>
      </w:pPr>
      <w:r>
        <w:rPr>
          <w:rFonts w:hint="eastAsia"/>
          <w:kern w:val="2"/>
          <w:sz w:val="21"/>
        </w:rPr>
        <w:t>（12）《陕西省财政厅关于加快推进我省中小企业政府采购信用融资工作的通知》（陕财办采〔2020〕15号）；</w:t>
      </w:r>
    </w:p>
    <w:p>
      <w:pPr>
        <w:pStyle w:val="23"/>
        <w:spacing w:before="0" w:beforeAutospacing="0" w:after="0" w:afterAutospacing="0" w:line="360" w:lineRule="auto"/>
        <w:ind w:firstLine="420"/>
        <w:rPr>
          <w:rFonts w:hint="eastAsia"/>
          <w:kern w:val="2"/>
          <w:sz w:val="21"/>
        </w:rPr>
      </w:pPr>
      <w:r>
        <w:rPr>
          <w:rFonts w:hint="eastAsia"/>
          <w:kern w:val="2"/>
          <w:sz w:val="21"/>
        </w:rPr>
        <w:t>（13）《陕西省财政厅关于进一步加大政府采购支持中小企业力度的通知》（陕财办采〔2022〕5号）；</w:t>
      </w:r>
    </w:p>
    <w:p>
      <w:pPr>
        <w:pStyle w:val="23"/>
        <w:spacing w:before="0" w:beforeAutospacing="0" w:after="0" w:afterAutospacing="0" w:line="360" w:lineRule="auto"/>
        <w:ind w:firstLine="420"/>
        <w:rPr>
          <w:rFonts w:hint="eastAsia"/>
          <w:kern w:val="2"/>
          <w:sz w:val="21"/>
        </w:rPr>
      </w:pPr>
      <w:r>
        <w:rPr>
          <w:rFonts w:hint="eastAsia"/>
          <w:kern w:val="2"/>
          <w:sz w:val="21"/>
        </w:rPr>
        <w:t>（14）《陕西省财政厅关于落实政府采购支持中小企业政策有关事项的通知》（陕财办采函[2022] 10号）；</w:t>
      </w:r>
    </w:p>
    <w:p>
      <w:pPr>
        <w:pStyle w:val="23"/>
        <w:spacing w:before="0" w:beforeAutospacing="0" w:after="0" w:afterAutospacing="0" w:line="360" w:lineRule="auto"/>
        <w:ind w:firstLine="420"/>
        <w:rPr>
          <w:rFonts w:hint="eastAsia"/>
          <w:kern w:val="2"/>
          <w:sz w:val="21"/>
        </w:rPr>
      </w:pPr>
      <w:r>
        <w:rPr>
          <w:rFonts w:hint="eastAsia"/>
          <w:kern w:val="2"/>
          <w:sz w:val="21"/>
        </w:rPr>
        <w:t>（15）《财政部关于在政府采购活动中查询及使用信用记录有关问题的通知》（财库〔2016〕125 号）；</w:t>
      </w:r>
    </w:p>
    <w:p>
      <w:pPr>
        <w:pStyle w:val="23"/>
        <w:spacing w:before="0" w:beforeAutospacing="0" w:after="0" w:afterAutospacing="0" w:line="360" w:lineRule="auto"/>
        <w:ind w:firstLine="420"/>
        <w:rPr>
          <w:rFonts w:hint="eastAsia"/>
          <w:kern w:val="2"/>
          <w:sz w:val="21"/>
        </w:rPr>
      </w:pPr>
      <w:r>
        <w:rPr>
          <w:rFonts w:hint="eastAsia"/>
          <w:kern w:val="2"/>
          <w:sz w:val="21"/>
        </w:rPr>
        <w:t>（16）其他需要落实的政府采购政策，如有最新颁布的政府采购政策，按最新的文件执行；若享受以上政策优惠的企业，需提供相应声明函或品目清单范围内产品的有效认证证书。</w:t>
      </w:r>
    </w:p>
    <w:p>
      <w:pPr>
        <w:pStyle w:val="23"/>
        <w:spacing w:before="0" w:beforeAutospacing="0" w:after="0" w:afterAutospacing="0" w:line="360" w:lineRule="auto"/>
        <w:ind w:firstLine="420"/>
        <w:rPr>
          <w:rFonts w:hint="eastAsia"/>
          <w:kern w:val="2"/>
          <w:sz w:val="21"/>
        </w:rPr>
      </w:pPr>
      <w:r>
        <w:rPr>
          <w:rFonts w:hint="eastAsia"/>
          <w:kern w:val="2"/>
          <w:sz w:val="21"/>
        </w:rPr>
        <w:t>3.本项目的特定资格要求：</w:t>
      </w:r>
    </w:p>
    <w:p>
      <w:pPr>
        <w:pStyle w:val="23"/>
        <w:spacing w:before="0" w:beforeAutospacing="0" w:after="0" w:afterAutospacing="0" w:line="360" w:lineRule="auto"/>
        <w:ind w:firstLine="420"/>
        <w:rPr>
          <w:color w:val="FF0000"/>
          <w:kern w:val="2"/>
          <w:sz w:val="21"/>
        </w:rPr>
      </w:pPr>
      <w:r>
        <w:rPr>
          <w:rFonts w:hint="eastAsia"/>
          <w:sz w:val="21"/>
        </w:rPr>
        <w:t>（1）投标人</w:t>
      </w:r>
      <w:r>
        <w:rPr>
          <w:rFonts w:hint="eastAsia"/>
          <w:kern w:val="2"/>
          <w:sz w:val="21"/>
        </w:rPr>
        <w:t>为合法注册的法人或其他组织或自然人，提供营业执照或事业法人证,自然人提供身份证明；</w:t>
      </w:r>
    </w:p>
    <w:p>
      <w:pPr>
        <w:pStyle w:val="23"/>
        <w:spacing w:before="0" w:beforeAutospacing="0" w:after="0" w:afterAutospacing="0" w:line="360" w:lineRule="auto"/>
        <w:ind w:firstLine="420"/>
        <w:rPr>
          <w:sz w:val="21"/>
        </w:rPr>
      </w:pPr>
      <w:r>
        <w:rPr>
          <w:rFonts w:hint="eastAsia"/>
          <w:sz w:val="21"/>
        </w:rPr>
        <w:t>（2）法定代表人授权书及被授权人身份证（法定代表人直接参与，只须提交其身份证）；</w:t>
      </w:r>
    </w:p>
    <w:p>
      <w:pPr>
        <w:pStyle w:val="23"/>
        <w:spacing w:before="0" w:beforeAutospacing="0" w:after="0" w:afterAutospacing="0" w:line="360" w:lineRule="auto"/>
        <w:ind w:firstLine="420"/>
        <w:rPr>
          <w:rFonts w:hint="eastAsia"/>
          <w:sz w:val="21"/>
        </w:rPr>
      </w:pPr>
      <w:r>
        <w:rPr>
          <w:rFonts w:hint="eastAsia"/>
          <w:sz w:val="21"/>
        </w:rPr>
        <w:t>（3） 具有建设行政主管部门颁发的市政公用工程施工总承包</w:t>
      </w:r>
      <w:r>
        <w:rPr>
          <w:rFonts w:hint="eastAsia"/>
          <w:sz w:val="21"/>
          <w:lang w:val="en-US" w:eastAsia="zh-CN"/>
        </w:rPr>
        <w:t>三</w:t>
      </w:r>
      <w:r>
        <w:rPr>
          <w:rFonts w:hint="eastAsia"/>
          <w:sz w:val="21"/>
        </w:rPr>
        <w:t>级或以上资质，并具有《中华人民共和国特种设备安装改造维修许可证》（压力管道）GB1级证书、有效的安全生产许可证；</w:t>
      </w:r>
    </w:p>
    <w:p>
      <w:pPr>
        <w:pStyle w:val="23"/>
        <w:spacing w:before="0" w:beforeAutospacing="0" w:after="0" w:afterAutospacing="0" w:line="360" w:lineRule="auto"/>
        <w:ind w:firstLine="420"/>
        <w:rPr>
          <w:rFonts w:hint="eastAsia" w:ascii="宋体" w:hAnsi="宋体" w:eastAsia="宋体"/>
          <w:sz w:val="21"/>
        </w:rPr>
      </w:pPr>
      <w:r>
        <w:rPr>
          <w:rFonts w:hint="eastAsia"/>
          <w:sz w:val="21"/>
        </w:rPr>
        <w:t>（4）项目经理具备市政公用工程专业贰级（含贰级）以上建造师证书和安全生产考核合格证（B证），且未担任其他在建工程项目的项目经理（项目经理无在建工程需提供省</w:t>
      </w:r>
      <w:r>
        <w:rPr>
          <w:rFonts w:hint="eastAsia"/>
          <w:sz w:val="21"/>
          <w:lang w:val="en-US" w:eastAsia="zh-CN"/>
        </w:rPr>
        <w:t>级</w:t>
      </w:r>
      <w:r>
        <w:rPr>
          <w:rFonts w:hint="eastAsia"/>
          <w:sz w:val="21"/>
        </w:rPr>
        <w:t>建筑市场监管与诚信信息发布平台项目经理无在建工程截图</w:t>
      </w:r>
      <w:r>
        <w:rPr>
          <w:rFonts w:hint="eastAsia"/>
          <w:sz w:val="21"/>
          <w:lang w:val="en-US" w:eastAsia="zh-CN"/>
        </w:rPr>
        <w:t>或</w:t>
      </w:r>
      <w:r>
        <w:rPr>
          <w:rFonts w:hint="eastAsia"/>
          <w:sz w:val="21"/>
        </w:rPr>
        <w:t>市级建设市场诚信信息平台项目经理无在建工程截</w:t>
      </w:r>
      <w:r>
        <w:rPr>
          <w:rFonts w:hint="eastAsia" w:ascii="宋体" w:hAnsi="宋体" w:eastAsia="宋体"/>
          <w:sz w:val="21"/>
        </w:rPr>
        <w:t>图或企业书面承诺等证明材料）；</w:t>
      </w:r>
    </w:p>
    <w:p>
      <w:pPr>
        <w:pStyle w:val="23"/>
        <w:spacing w:before="0" w:beforeAutospacing="0" w:after="0" w:afterAutospacing="0" w:line="360" w:lineRule="auto"/>
        <w:ind w:firstLine="420"/>
        <w:rPr>
          <w:rFonts w:hint="eastAsia" w:ascii="宋体" w:hAnsi="宋体" w:eastAsia="宋体"/>
          <w:sz w:val="21"/>
          <w:lang w:eastAsia="zh-CN"/>
        </w:rPr>
      </w:pPr>
      <w:r>
        <w:rPr>
          <w:rFonts w:hint="eastAsia" w:ascii="宋体" w:hAnsi="宋体" w:eastAsia="宋体"/>
          <w:sz w:val="21"/>
          <w:lang w:eastAsia="zh-CN"/>
        </w:rPr>
        <w:t>（</w:t>
      </w:r>
      <w:r>
        <w:rPr>
          <w:rFonts w:hint="eastAsia" w:ascii="宋体" w:hAnsi="宋体" w:eastAsia="宋体"/>
          <w:sz w:val="21"/>
          <w:lang w:val="en-US" w:eastAsia="zh-CN"/>
        </w:rPr>
        <w:t>5</w:t>
      </w:r>
      <w:r>
        <w:rPr>
          <w:rFonts w:hint="eastAsia" w:ascii="宋体" w:hAnsi="宋体" w:eastAsia="宋体"/>
          <w:sz w:val="21"/>
          <w:lang w:eastAsia="zh-CN"/>
        </w:rPr>
        <w:t xml:space="preserve">）提供具有财务审计资质单位出具的2022年年度财务报告（成立时间至开标时间不足一年的可提供成立后任意时段的资产负债表）或开标前六个月内其基本账户银行出具的资信证明（附开户许可证）； </w:t>
      </w:r>
    </w:p>
    <w:p>
      <w:pPr>
        <w:pStyle w:val="23"/>
        <w:spacing w:before="0" w:beforeAutospacing="0" w:after="0" w:afterAutospacing="0" w:line="360" w:lineRule="auto"/>
        <w:ind w:firstLine="420"/>
        <w:rPr>
          <w:rFonts w:hint="eastAsia" w:ascii="宋体" w:hAnsi="宋体" w:eastAsia="宋体"/>
          <w:sz w:val="21"/>
          <w:lang w:eastAsia="zh-CN"/>
        </w:rPr>
      </w:pPr>
      <w:r>
        <w:rPr>
          <w:rFonts w:hint="eastAsia" w:ascii="宋体" w:hAnsi="宋体" w:eastAsia="宋体"/>
          <w:sz w:val="21"/>
          <w:lang w:eastAsia="zh-CN"/>
        </w:rPr>
        <w:t>（</w:t>
      </w:r>
      <w:r>
        <w:rPr>
          <w:rFonts w:hint="eastAsia" w:ascii="宋体" w:hAnsi="宋体" w:eastAsia="宋体"/>
          <w:sz w:val="21"/>
          <w:lang w:val="en-US" w:eastAsia="zh-CN"/>
        </w:rPr>
        <w:t>6</w:t>
      </w:r>
      <w:r>
        <w:rPr>
          <w:rFonts w:hint="eastAsia" w:ascii="宋体" w:hAnsi="宋体" w:eastAsia="宋体"/>
          <w:sz w:val="21"/>
          <w:lang w:eastAsia="zh-CN"/>
        </w:rPr>
        <w:t>）税收缴纳证明：供应商提供202</w:t>
      </w:r>
      <w:r>
        <w:rPr>
          <w:rFonts w:hint="eastAsia" w:ascii="宋体" w:hAnsi="宋体" w:eastAsia="宋体"/>
          <w:sz w:val="21"/>
          <w:lang w:val="en-US" w:eastAsia="zh-CN"/>
        </w:rPr>
        <w:t>3</w:t>
      </w:r>
      <w:r>
        <w:rPr>
          <w:rFonts w:hint="eastAsia" w:ascii="宋体" w:hAnsi="宋体" w:eastAsia="宋体"/>
          <w:sz w:val="21"/>
          <w:lang w:eastAsia="zh-CN"/>
        </w:rPr>
        <w:t>年</w:t>
      </w:r>
      <w:r>
        <w:rPr>
          <w:rFonts w:hint="eastAsia" w:ascii="宋体" w:hAnsi="宋体" w:eastAsia="宋体"/>
          <w:sz w:val="21"/>
          <w:lang w:val="en-US" w:eastAsia="zh-CN"/>
        </w:rPr>
        <w:t>1</w:t>
      </w:r>
      <w:r>
        <w:rPr>
          <w:rFonts w:hint="eastAsia" w:ascii="宋体" w:hAnsi="宋体" w:eastAsia="宋体"/>
          <w:sz w:val="21"/>
          <w:lang w:eastAsia="zh-CN"/>
        </w:rPr>
        <w:t xml:space="preserve">月至今已缴纳的至少一个月的纳税证明或完税证明（任意税种）；依法免税的单位应提供相关文件证明； </w:t>
      </w:r>
    </w:p>
    <w:p>
      <w:pPr>
        <w:pStyle w:val="23"/>
        <w:spacing w:before="0" w:beforeAutospacing="0" w:after="0" w:afterAutospacing="0" w:line="360" w:lineRule="auto"/>
        <w:ind w:firstLine="420"/>
        <w:rPr>
          <w:rFonts w:hint="eastAsia" w:ascii="宋体" w:hAnsi="宋体" w:eastAsia="宋体"/>
          <w:sz w:val="21"/>
        </w:rPr>
      </w:pPr>
      <w:r>
        <w:rPr>
          <w:rFonts w:hint="eastAsia" w:ascii="宋体" w:hAnsi="宋体" w:eastAsia="宋体"/>
          <w:sz w:val="21"/>
          <w:lang w:eastAsia="zh-CN"/>
        </w:rPr>
        <w:t>（</w:t>
      </w:r>
      <w:r>
        <w:rPr>
          <w:rFonts w:hint="eastAsia" w:ascii="宋体" w:hAnsi="宋体" w:eastAsia="宋体"/>
          <w:sz w:val="21"/>
          <w:lang w:val="en-US" w:eastAsia="zh-CN"/>
        </w:rPr>
        <w:t>7</w:t>
      </w:r>
      <w:r>
        <w:rPr>
          <w:rFonts w:hint="eastAsia" w:ascii="宋体" w:hAnsi="宋体" w:eastAsia="宋体"/>
          <w:sz w:val="21"/>
          <w:lang w:eastAsia="zh-CN"/>
        </w:rPr>
        <w:t>）社会保障资金缴纳证明：供应商提供202</w:t>
      </w:r>
      <w:r>
        <w:rPr>
          <w:rFonts w:hint="eastAsia" w:ascii="宋体" w:hAnsi="宋体" w:eastAsia="宋体"/>
          <w:sz w:val="21"/>
          <w:lang w:val="en-US" w:eastAsia="zh-CN"/>
        </w:rPr>
        <w:t>3</w:t>
      </w:r>
      <w:r>
        <w:rPr>
          <w:rFonts w:hint="eastAsia" w:ascii="宋体" w:hAnsi="宋体" w:eastAsia="宋体"/>
          <w:sz w:val="21"/>
          <w:lang w:eastAsia="zh-CN"/>
        </w:rPr>
        <w:t>年</w:t>
      </w:r>
      <w:r>
        <w:rPr>
          <w:rFonts w:hint="eastAsia" w:ascii="宋体" w:hAnsi="宋体" w:eastAsia="宋体"/>
          <w:sz w:val="21"/>
          <w:lang w:val="en-US" w:eastAsia="zh-CN"/>
        </w:rPr>
        <w:t>1</w:t>
      </w:r>
      <w:r>
        <w:rPr>
          <w:rFonts w:hint="eastAsia" w:ascii="宋体" w:hAnsi="宋体" w:eastAsia="宋体"/>
          <w:sz w:val="21"/>
          <w:lang w:eastAsia="zh-CN"/>
        </w:rPr>
        <w:t>月至今已缴存的至少一个月的社会保障资金缴存单据或社保机构开具的社会保险参保缴费情况证明，依法不需要缴纳社会保障资金的单位应提供相关证明材料；</w:t>
      </w:r>
    </w:p>
    <w:p>
      <w:pPr>
        <w:pStyle w:val="23"/>
        <w:spacing w:before="0" w:beforeAutospacing="0" w:after="0" w:afterAutospacing="0" w:line="360" w:lineRule="auto"/>
        <w:ind w:firstLine="420"/>
        <w:rPr>
          <w:rFonts w:hint="eastAsia" w:ascii="宋体" w:hAnsi="宋体" w:eastAsia="宋体"/>
          <w:sz w:val="21"/>
        </w:rPr>
      </w:pPr>
      <w:r>
        <w:rPr>
          <w:rFonts w:hint="eastAsia" w:ascii="宋体" w:hAnsi="宋体" w:eastAsia="宋体"/>
          <w:sz w:val="21"/>
        </w:rPr>
        <w:t>（</w:t>
      </w:r>
      <w:r>
        <w:rPr>
          <w:rFonts w:hint="eastAsia" w:ascii="宋体" w:hAnsi="宋体" w:eastAsia="宋体"/>
          <w:sz w:val="21"/>
          <w:lang w:val="en-US" w:eastAsia="zh-CN"/>
        </w:rPr>
        <w:t>8</w:t>
      </w:r>
      <w:r>
        <w:rPr>
          <w:rFonts w:hint="eastAsia" w:ascii="宋体" w:hAnsi="宋体" w:eastAsia="宋体"/>
          <w:sz w:val="21"/>
        </w:rPr>
        <w:t>）供应商不得</w:t>
      </w:r>
      <w:r>
        <w:rPr>
          <w:rFonts w:hint="eastAsia"/>
          <w:sz w:val="21"/>
        </w:rPr>
        <w:t>为“信用中国”网站（www.creditchina.gov.cn）中列入失信被执行人和重</w:t>
      </w:r>
      <w:r>
        <w:rPr>
          <w:rFonts w:hint="eastAsia" w:ascii="宋体" w:hAnsi="宋体" w:eastAsia="宋体"/>
          <w:sz w:val="21"/>
        </w:rPr>
        <w:t>大税收违法失信主体的供应商，不得为中国政府采购网（www.ccgp.gov.cn）政府采购严重违法失信行为记录名单中被财政部门禁止参加政府采购活动的供应商。</w:t>
      </w:r>
    </w:p>
    <w:p>
      <w:pPr>
        <w:pStyle w:val="23"/>
        <w:spacing w:before="0" w:beforeAutospacing="0" w:after="0" w:afterAutospacing="0" w:line="360" w:lineRule="auto"/>
        <w:ind w:firstLine="420"/>
        <w:rPr>
          <w:rFonts w:hint="eastAsia" w:ascii="宋体" w:hAnsi="宋体" w:eastAsia="宋体"/>
          <w:sz w:val="21"/>
        </w:rPr>
      </w:pPr>
      <w:r>
        <w:rPr>
          <w:rFonts w:hint="eastAsia" w:ascii="宋体" w:hAnsi="宋体" w:eastAsia="宋体"/>
          <w:sz w:val="21"/>
        </w:rPr>
        <w:t>（</w:t>
      </w:r>
      <w:r>
        <w:rPr>
          <w:rFonts w:hint="eastAsia"/>
          <w:sz w:val="21"/>
          <w:lang w:val="en-US" w:eastAsia="zh-CN"/>
        </w:rPr>
        <w:t>9</w:t>
      </w:r>
      <w:r>
        <w:rPr>
          <w:rFonts w:hint="eastAsia" w:ascii="宋体" w:hAnsi="宋体" w:eastAsia="宋体"/>
          <w:sz w:val="21"/>
        </w:rPr>
        <w:t>）本次</w:t>
      </w:r>
      <w:r>
        <w:rPr>
          <w:rFonts w:hint="eastAsia" w:ascii="宋体" w:hAnsi="宋体" w:eastAsia="宋体"/>
          <w:sz w:val="21"/>
          <w:lang w:val="en-US" w:eastAsia="zh-CN"/>
        </w:rPr>
        <w:t>招标</w:t>
      </w:r>
      <w:r>
        <w:rPr>
          <w:rFonts w:hint="eastAsia" w:ascii="宋体" w:hAnsi="宋体" w:eastAsia="宋体"/>
          <w:sz w:val="21"/>
        </w:rPr>
        <w:t>项目不接受联合体。（提供非联合体承诺书）</w:t>
      </w:r>
    </w:p>
    <w:p>
      <w:pPr>
        <w:pStyle w:val="23"/>
        <w:spacing w:before="0" w:beforeAutospacing="0" w:after="0" w:afterAutospacing="0" w:line="360" w:lineRule="auto"/>
        <w:ind w:firstLine="420"/>
        <w:rPr>
          <w:rFonts w:hint="eastAsia" w:ascii="宋体" w:hAnsi="宋体" w:eastAsia="宋体"/>
          <w:sz w:val="21"/>
        </w:rPr>
      </w:pPr>
      <w:r>
        <w:rPr>
          <w:rFonts w:hint="eastAsia" w:ascii="宋体" w:hAnsi="宋体" w:eastAsia="宋体"/>
          <w:sz w:val="21"/>
        </w:rPr>
        <w:t>注：单位负责人为同一人或者存在直接控股、管理关系的不同供应商，不得参加同一合同项下的政府采购活动</w:t>
      </w:r>
    </w:p>
    <w:p>
      <w:pPr>
        <w:pStyle w:val="14"/>
        <w:numPr>
          <w:ilvl w:val="0"/>
          <w:numId w:val="3"/>
        </w:numPr>
        <w:adjustRightInd/>
        <w:spacing w:after="0" w:line="360" w:lineRule="auto"/>
        <w:ind w:left="0" w:leftChars="0" w:right="0" w:rightChars="0"/>
        <w:jc w:val="both"/>
        <w:textAlignment w:val="auto"/>
        <w:rPr>
          <w:rFonts w:ascii="宋体" w:hAnsi="宋体" w:cs="宋体"/>
          <w:b/>
          <w:bCs/>
          <w:sz w:val="21"/>
        </w:rPr>
      </w:pPr>
      <w:r>
        <w:rPr>
          <w:rFonts w:hint="eastAsia" w:ascii="宋体" w:hAnsi="宋体" w:cs="宋体"/>
          <w:b/>
          <w:bCs/>
          <w:sz w:val="21"/>
        </w:rPr>
        <w:t>获取招标文件</w:t>
      </w:r>
    </w:p>
    <w:p>
      <w:pPr>
        <w:pStyle w:val="14"/>
        <w:spacing w:line="360" w:lineRule="auto"/>
        <w:ind w:left="63" w:right="63" w:firstLine="420" w:firstLineChars="200"/>
        <w:jc w:val="left"/>
        <w:rPr>
          <w:rFonts w:hint="eastAsia" w:ascii="宋体" w:hAnsi="宋体" w:eastAsia="宋体" w:cs="宋体"/>
          <w:sz w:val="21"/>
        </w:rPr>
      </w:pPr>
      <w:r>
        <w:rPr>
          <w:rFonts w:hint="eastAsia" w:ascii="宋体" w:hAnsi="宋体" w:eastAsia="宋体" w:cs="宋体"/>
          <w:sz w:val="21"/>
        </w:rPr>
        <w:t>时间：202</w:t>
      </w:r>
      <w:r>
        <w:rPr>
          <w:rFonts w:hint="eastAsia" w:ascii="宋体" w:hAnsi="宋体" w:eastAsia="宋体" w:cs="宋体"/>
          <w:sz w:val="21"/>
          <w:lang w:val="en-US" w:eastAsia="zh-CN"/>
        </w:rPr>
        <w:t>3</w:t>
      </w:r>
      <w:r>
        <w:rPr>
          <w:rFonts w:hint="eastAsia" w:ascii="宋体" w:hAnsi="宋体" w:eastAsia="宋体" w:cs="宋体"/>
          <w:sz w:val="21"/>
        </w:rPr>
        <w:t>年</w:t>
      </w:r>
      <w:r>
        <w:rPr>
          <w:rFonts w:hint="eastAsia" w:ascii="宋体" w:hAnsi="宋体" w:eastAsia="宋体" w:cs="宋体"/>
          <w:sz w:val="21"/>
          <w:lang w:val="en-US" w:eastAsia="zh-CN"/>
        </w:rPr>
        <w:t>11</w:t>
      </w:r>
      <w:r>
        <w:rPr>
          <w:rFonts w:hint="eastAsia" w:ascii="宋体" w:hAnsi="宋体" w:eastAsia="宋体" w:cs="宋体"/>
          <w:sz w:val="21"/>
        </w:rPr>
        <w:t>月</w:t>
      </w:r>
      <w:r>
        <w:rPr>
          <w:rFonts w:hint="eastAsia" w:ascii="宋体" w:hAnsi="宋体" w:cs="宋体"/>
          <w:sz w:val="21"/>
          <w:lang w:val="en-US" w:eastAsia="zh-CN"/>
        </w:rPr>
        <w:t>14</w:t>
      </w:r>
      <w:r>
        <w:rPr>
          <w:rFonts w:hint="eastAsia" w:ascii="宋体" w:hAnsi="宋体" w:eastAsia="宋体" w:cs="宋体"/>
          <w:sz w:val="21"/>
        </w:rPr>
        <w:t>日至202</w:t>
      </w:r>
      <w:r>
        <w:rPr>
          <w:rFonts w:hint="eastAsia" w:ascii="宋体" w:hAnsi="宋体" w:eastAsia="宋体" w:cs="宋体"/>
          <w:sz w:val="21"/>
          <w:lang w:val="en-US" w:eastAsia="zh-CN"/>
        </w:rPr>
        <w:t>3</w:t>
      </w:r>
      <w:r>
        <w:rPr>
          <w:rFonts w:hint="eastAsia" w:ascii="宋体" w:hAnsi="宋体" w:eastAsia="宋体" w:cs="宋体"/>
          <w:sz w:val="21"/>
        </w:rPr>
        <w:t>年</w:t>
      </w:r>
      <w:r>
        <w:rPr>
          <w:rFonts w:hint="eastAsia" w:ascii="宋体" w:hAnsi="宋体" w:eastAsia="宋体" w:cs="宋体"/>
          <w:sz w:val="21"/>
          <w:lang w:val="en-US" w:eastAsia="zh-CN"/>
        </w:rPr>
        <w:t>11</w:t>
      </w:r>
      <w:r>
        <w:rPr>
          <w:rFonts w:hint="eastAsia" w:ascii="宋体" w:hAnsi="宋体" w:eastAsia="宋体" w:cs="宋体"/>
          <w:sz w:val="21"/>
        </w:rPr>
        <w:t>月</w:t>
      </w:r>
      <w:r>
        <w:rPr>
          <w:rFonts w:hint="eastAsia" w:ascii="宋体" w:hAnsi="宋体" w:cs="宋体"/>
          <w:sz w:val="21"/>
          <w:lang w:val="en-US" w:eastAsia="zh-CN"/>
        </w:rPr>
        <w:t>20</w:t>
      </w:r>
      <w:r>
        <w:rPr>
          <w:rFonts w:hint="eastAsia" w:ascii="宋体" w:hAnsi="宋体" w:eastAsia="宋体" w:cs="宋体"/>
          <w:sz w:val="21"/>
        </w:rPr>
        <w:t>日，每天上午09:00至12:00，下午1</w:t>
      </w:r>
      <w:r>
        <w:rPr>
          <w:rFonts w:hint="eastAsia" w:ascii="宋体" w:hAnsi="宋体" w:eastAsia="宋体" w:cs="宋体"/>
          <w:sz w:val="21"/>
          <w:lang w:val="en-US" w:eastAsia="zh-CN"/>
        </w:rPr>
        <w:t>5</w:t>
      </w:r>
      <w:r>
        <w:rPr>
          <w:rFonts w:hint="eastAsia" w:ascii="宋体" w:hAnsi="宋体" w:eastAsia="宋体" w:cs="宋体"/>
          <w:sz w:val="21"/>
        </w:rPr>
        <w:t>:00至17:00（北京时间，法定节假日除外）。</w:t>
      </w:r>
    </w:p>
    <w:p>
      <w:pPr>
        <w:pStyle w:val="14"/>
        <w:spacing w:line="360" w:lineRule="auto"/>
        <w:ind w:left="63" w:right="63" w:firstLine="420" w:firstLineChars="200"/>
        <w:jc w:val="left"/>
        <w:rPr>
          <w:rFonts w:hint="default" w:ascii="宋体" w:hAnsi="宋体" w:eastAsia="宋体" w:cs="宋体"/>
          <w:sz w:val="21"/>
          <w:lang w:val="en-US" w:eastAsia="zh-CN"/>
        </w:rPr>
      </w:pPr>
      <w:r>
        <w:rPr>
          <w:rFonts w:hint="eastAsia" w:ascii="宋体" w:hAnsi="宋体" w:eastAsia="宋体" w:cs="宋体"/>
          <w:sz w:val="21"/>
          <w:lang w:val="en-US" w:eastAsia="zh-CN"/>
        </w:rPr>
        <w:t>途径：在线</w:t>
      </w:r>
    </w:p>
    <w:p>
      <w:pPr>
        <w:pStyle w:val="14"/>
        <w:spacing w:line="360" w:lineRule="auto"/>
        <w:ind w:left="63" w:right="63" w:firstLine="420" w:firstLineChars="200"/>
        <w:jc w:val="left"/>
        <w:rPr>
          <w:rFonts w:hint="eastAsia" w:ascii="宋体" w:hAnsi="宋体" w:eastAsia="宋体" w:cs="宋体"/>
          <w:sz w:val="21"/>
        </w:rPr>
      </w:pPr>
      <w:r>
        <w:rPr>
          <w:rFonts w:hint="eastAsia" w:ascii="宋体" w:hAnsi="宋体" w:eastAsia="宋体" w:cs="宋体"/>
          <w:sz w:val="21"/>
        </w:rPr>
        <w:t>方式：线上获取</w:t>
      </w:r>
    </w:p>
    <w:p>
      <w:pPr>
        <w:pStyle w:val="14"/>
        <w:spacing w:line="360" w:lineRule="auto"/>
        <w:ind w:left="63" w:right="63" w:firstLine="420" w:firstLineChars="200"/>
        <w:jc w:val="left"/>
        <w:rPr>
          <w:rFonts w:hint="default" w:ascii="宋体" w:hAnsi="宋体" w:eastAsia="宋体" w:cs="宋体"/>
          <w:sz w:val="21"/>
          <w:lang w:val="en-US" w:eastAsia="zh-CN"/>
        </w:rPr>
      </w:pPr>
      <w:r>
        <w:rPr>
          <w:rFonts w:hint="eastAsia" w:ascii="宋体" w:hAnsi="宋体" w:eastAsia="宋体" w:cs="宋体"/>
          <w:sz w:val="21"/>
        </w:rPr>
        <w:t>售价：</w:t>
      </w:r>
      <w:r>
        <w:rPr>
          <w:rFonts w:hint="eastAsia" w:ascii="宋体" w:hAnsi="宋体" w:eastAsia="宋体" w:cs="宋体"/>
          <w:sz w:val="21"/>
          <w:lang w:val="en-US" w:eastAsia="zh-CN"/>
        </w:rPr>
        <w:t>0元</w:t>
      </w:r>
    </w:p>
    <w:p>
      <w:pPr>
        <w:pStyle w:val="14"/>
        <w:spacing w:line="360" w:lineRule="auto"/>
        <w:ind w:left="63" w:right="63" w:firstLine="420" w:firstLineChars="200"/>
        <w:jc w:val="left"/>
        <w:rPr>
          <w:rFonts w:ascii="宋体" w:hAnsi="宋体" w:cs="宋体"/>
          <w:sz w:val="21"/>
        </w:rPr>
      </w:pPr>
      <w:r>
        <w:rPr>
          <w:rFonts w:hint="eastAsia" w:ascii="宋体" w:hAnsi="宋体" w:cs="宋体"/>
          <w:sz w:val="21"/>
        </w:rPr>
        <w:t>注：投标人请在文件发售期以内</w:t>
      </w:r>
      <w:r>
        <w:rPr>
          <w:rFonts w:hint="eastAsia" w:ascii="宋体" w:hAnsi="宋体" w:cs="宋体"/>
          <w:sz w:val="21"/>
          <w:lang w:eastAsia="zh-CN"/>
        </w:rPr>
        <w:t>（</w:t>
      </w:r>
      <w:r>
        <w:rPr>
          <w:rFonts w:hint="eastAsia" w:ascii="宋体" w:hAnsi="宋体" w:cs="宋体"/>
          <w:sz w:val="21"/>
          <w:lang w:val="en-US" w:eastAsia="zh-CN"/>
        </w:rPr>
        <w:t>北京时间，节假日除外</w:t>
      </w:r>
      <w:r>
        <w:rPr>
          <w:rFonts w:hint="eastAsia" w:ascii="宋体" w:hAnsi="宋体" w:cs="宋体"/>
          <w:sz w:val="21"/>
          <w:lang w:eastAsia="zh-CN"/>
        </w:rPr>
        <w:t>）</w:t>
      </w:r>
      <w:r>
        <w:rPr>
          <w:rFonts w:hint="eastAsia" w:ascii="宋体" w:hAnsi="宋体" w:cs="宋体"/>
          <w:sz w:val="21"/>
        </w:rPr>
        <w:t>将单位介绍信、经办人身份证加盖公章（备注经办人联系电话及电子邮箱）等扫描件发送至邮箱WGcgzx@163.com，并及时联系集中采购机构确认（联系人：杨</w:t>
      </w:r>
      <w:r>
        <w:rPr>
          <w:rFonts w:hint="eastAsia" w:ascii="宋体" w:hAnsi="宋体" w:cs="宋体"/>
          <w:sz w:val="21"/>
          <w:lang w:val="en-US" w:eastAsia="zh-CN"/>
        </w:rPr>
        <w:t>女士</w:t>
      </w:r>
      <w:r>
        <w:rPr>
          <w:rFonts w:hint="eastAsia" w:ascii="宋体" w:hAnsi="宋体" w:cs="宋体"/>
          <w:sz w:val="21"/>
        </w:rPr>
        <w:t>，电话：</w:t>
      </w:r>
      <w:r>
        <w:rPr>
          <w:rFonts w:hint="eastAsia" w:ascii="宋体" w:hAnsi="宋体" w:eastAsia="宋体" w:cs="宋体"/>
          <w:sz w:val="21"/>
        </w:rPr>
        <w:t>029-37299140</w:t>
      </w:r>
      <w:r>
        <w:rPr>
          <w:rFonts w:hint="eastAsia" w:ascii="宋体" w:hAnsi="宋体" w:cs="宋体"/>
          <w:sz w:val="21"/>
        </w:rPr>
        <w:t>）。</w:t>
      </w:r>
      <w:r>
        <w:rPr>
          <w:rFonts w:hint="eastAsia" w:ascii="宋体" w:hAnsi="宋体" w:cs="宋体"/>
          <w:sz w:val="21"/>
          <w:lang w:eastAsia="zh-CN"/>
        </w:rPr>
        <w:t>集中采购机构</w:t>
      </w:r>
      <w:r>
        <w:rPr>
          <w:rFonts w:hint="eastAsia" w:ascii="宋体" w:hAnsi="宋体" w:cs="宋体"/>
          <w:sz w:val="21"/>
        </w:rPr>
        <w:t>在收到邮件并确认无误后，通过邮箱向投标人发送招标文件，请及时查收。</w:t>
      </w:r>
    </w:p>
    <w:p>
      <w:pPr>
        <w:pStyle w:val="14"/>
        <w:numPr>
          <w:ilvl w:val="0"/>
          <w:numId w:val="3"/>
        </w:numPr>
        <w:adjustRightInd/>
        <w:spacing w:after="0" w:line="360" w:lineRule="auto"/>
        <w:ind w:left="0" w:leftChars="0" w:right="0" w:rightChars="0"/>
        <w:jc w:val="both"/>
        <w:textAlignment w:val="auto"/>
        <w:rPr>
          <w:rFonts w:ascii="宋体" w:hAnsi="宋体" w:cs="宋体"/>
          <w:b/>
          <w:bCs/>
          <w:sz w:val="21"/>
        </w:rPr>
      </w:pPr>
      <w:r>
        <w:rPr>
          <w:rFonts w:hint="eastAsia" w:ascii="宋体" w:hAnsi="宋体" w:cs="宋体"/>
          <w:b/>
          <w:bCs/>
          <w:sz w:val="21"/>
        </w:rPr>
        <w:t>响应文件提交</w:t>
      </w:r>
    </w:p>
    <w:p>
      <w:pPr>
        <w:pStyle w:val="2"/>
        <w:numPr>
          <w:ilvl w:val="0"/>
          <w:numId w:val="0"/>
        </w:numPr>
        <w:spacing w:before="0" w:after="0" w:line="360" w:lineRule="auto"/>
        <w:ind w:firstLine="210" w:firstLineChars="100"/>
        <w:jc w:val="left"/>
        <w:rPr>
          <w:rFonts w:hint="eastAsia" w:ascii="宋体" w:hAnsi="宋体" w:eastAsia="宋体" w:cs="宋体"/>
          <w:b w:val="0"/>
          <w:kern w:val="2"/>
          <w:sz w:val="21"/>
          <w:szCs w:val="21"/>
        </w:rPr>
      </w:pPr>
      <w:bookmarkStart w:id="10" w:name="_Toc106642372"/>
      <w:r>
        <w:rPr>
          <w:rFonts w:hint="eastAsia" w:ascii="宋体" w:hAnsi="宋体" w:eastAsia="宋体" w:cs="宋体"/>
          <w:b w:val="0"/>
          <w:kern w:val="2"/>
          <w:sz w:val="21"/>
          <w:szCs w:val="21"/>
        </w:rPr>
        <w:t>截止时间：202</w:t>
      </w:r>
      <w:r>
        <w:rPr>
          <w:rFonts w:hint="eastAsia" w:ascii="宋体" w:hAnsi="宋体" w:eastAsia="宋体" w:cs="宋体"/>
          <w:b w:val="0"/>
          <w:kern w:val="2"/>
          <w:sz w:val="21"/>
          <w:szCs w:val="21"/>
          <w:lang w:val="en-US" w:eastAsia="zh-CN"/>
        </w:rPr>
        <w:t>3</w:t>
      </w:r>
      <w:r>
        <w:rPr>
          <w:rFonts w:hint="eastAsia" w:ascii="宋体" w:hAnsi="宋体" w:eastAsia="宋体" w:cs="宋体"/>
          <w:b w:val="0"/>
          <w:kern w:val="2"/>
          <w:sz w:val="21"/>
          <w:szCs w:val="21"/>
        </w:rPr>
        <w:t>年</w:t>
      </w:r>
      <w:r>
        <w:rPr>
          <w:rFonts w:hint="eastAsia" w:ascii="宋体" w:hAnsi="宋体" w:cs="宋体"/>
          <w:b w:val="0"/>
          <w:kern w:val="2"/>
          <w:sz w:val="21"/>
          <w:szCs w:val="21"/>
          <w:lang w:val="en-US" w:eastAsia="zh-CN"/>
        </w:rPr>
        <w:t>12</w:t>
      </w:r>
      <w:r>
        <w:rPr>
          <w:rFonts w:hint="eastAsia" w:ascii="宋体" w:hAnsi="宋体" w:eastAsia="宋体" w:cs="宋体"/>
          <w:b w:val="0"/>
          <w:kern w:val="2"/>
          <w:sz w:val="21"/>
          <w:szCs w:val="21"/>
        </w:rPr>
        <w:t>月</w:t>
      </w:r>
      <w:r>
        <w:rPr>
          <w:rFonts w:hint="eastAsia" w:ascii="宋体" w:hAnsi="宋体" w:cs="宋体"/>
          <w:b w:val="0"/>
          <w:kern w:val="2"/>
          <w:sz w:val="21"/>
          <w:szCs w:val="21"/>
          <w:lang w:val="en-US" w:eastAsia="zh-CN"/>
        </w:rPr>
        <w:t>5</w:t>
      </w:r>
      <w:r>
        <w:rPr>
          <w:rFonts w:hint="eastAsia" w:ascii="宋体" w:hAnsi="宋体" w:eastAsia="宋体" w:cs="宋体"/>
          <w:b w:val="0"/>
          <w:kern w:val="2"/>
          <w:sz w:val="21"/>
          <w:szCs w:val="21"/>
        </w:rPr>
        <w:t>日14时30分</w:t>
      </w:r>
      <w:bookmarkEnd w:id="10"/>
      <w:r>
        <w:rPr>
          <w:rFonts w:hint="eastAsia" w:ascii="宋体" w:hAnsi="宋体" w:eastAsia="宋体" w:cs="宋体"/>
          <w:b w:val="0"/>
          <w:kern w:val="2"/>
          <w:sz w:val="21"/>
          <w:szCs w:val="21"/>
        </w:rPr>
        <w:t>（北京时间）</w:t>
      </w:r>
    </w:p>
    <w:p>
      <w:pPr>
        <w:pStyle w:val="2"/>
        <w:numPr>
          <w:ilvl w:val="0"/>
          <w:numId w:val="0"/>
        </w:numPr>
        <w:spacing w:before="0" w:after="0" w:line="360" w:lineRule="auto"/>
        <w:ind w:firstLine="210" w:firstLineChars="100"/>
        <w:jc w:val="left"/>
        <w:rPr>
          <w:rFonts w:hint="eastAsia" w:ascii="宋体" w:hAnsi="宋体" w:eastAsia="宋体" w:cs="宋体"/>
          <w:b w:val="0"/>
          <w:kern w:val="2"/>
          <w:sz w:val="21"/>
          <w:szCs w:val="21"/>
          <w:lang w:eastAsia="zh-CN"/>
        </w:rPr>
      </w:pPr>
      <w:bookmarkStart w:id="11" w:name="_Toc106642373"/>
      <w:r>
        <w:rPr>
          <w:rFonts w:hint="eastAsia" w:ascii="宋体" w:hAnsi="宋体" w:eastAsia="宋体" w:cs="宋体"/>
          <w:b w:val="0"/>
          <w:kern w:val="2"/>
          <w:sz w:val="21"/>
          <w:szCs w:val="21"/>
        </w:rPr>
        <w:t>地点：</w:t>
      </w:r>
      <w:bookmarkEnd w:id="11"/>
      <w:r>
        <w:rPr>
          <w:rFonts w:hint="eastAsia" w:ascii="宋体" w:hAnsi="宋体" w:eastAsia="宋体" w:cs="宋体"/>
          <w:b w:val="0"/>
          <w:kern w:val="2"/>
          <w:sz w:val="21"/>
          <w:szCs w:val="21"/>
        </w:rPr>
        <w:t>武功县普集街道办事处长青路中段财政局5楼</w:t>
      </w:r>
    </w:p>
    <w:p>
      <w:pPr>
        <w:pStyle w:val="14"/>
        <w:numPr>
          <w:ilvl w:val="0"/>
          <w:numId w:val="3"/>
        </w:numPr>
        <w:adjustRightInd/>
        <w:spacing w:after="0" w:line="360" w:lineRule="auto"/>
        <w:ind w:left="0" w:leftChars="0" w:right="0" w:rightChars="0"/>
        <w:jc w:val="both"/>
        <w:textAlignment w:val="auto"/>
        <w:rPr>
          <w:rFonts w:hint="eastAsia" w:ascii="宋体" w:hAnsi="宋体" w:eastAsia="宋体" w:cs="宋体"/>
          <w:b/>
          <w:bCs/>
          <w:sz w:val="21"/>
        </w:rPr>
      </w:pPr>
      <w:r>
        <w:rPr>
          <w:rFonts w:hint="eastAsia" w:ascii="宋体" w:hAnsi="宋体" w:eastAsia="宋体" w:cs="宋体"/>
          <w:b/>
          <w:bCs/>
          <w:sz w:val="21"/>
        </w:rPr>
        <w:t>开启</w:t>
      </w:r>
    </w:p>
    <w:p>
      <w:pPr>
        <w:pStyle w:val="14"/>
        <w:spacing w:line="360" w:lineRule="auto"/>
        <w:ind w:left="63" w:right="63" w:firstLine="420" w:firstLineChars="200"/>
        <w:jc w:val="left"/>
        <w:rPr>
          <w:rFonts w:hint="eastAsia" w:ascii="宋体" w:hAnsi="宋体" w:eastAsia="宋体" w:cs="宋体"/>
          <w:sz w:val="21"/>
          <w:lang w:val="zh-TW" w:eastAsia="zh-TW"/>
        </w:rPr>
      </w:pPr>
      <w:r>
        <w:rPr>
          <w:rFonts w:hint="eastAsia" w:ascii="宋体" w:hAnsi="宋体" w:eastAsia="宋体" w:cs="宋体"/>
          <w:sz w:val="21"/>
          <w:lang w:val="zh-TW" w:eastAsia="zh-TW"/>
        </w:rPr>
        <w:t>时间：</w:t>
      </w:r>
      <w:r>
        <w:rPr>
          <w:rFonts w:hint="eastAsia" w:ascii="宋体" w:hAnsi="宋体" w:eastAsia="宋体" w:cs="宋体"/>
          <w:sz w:val="21"/>
        </w:rPr>
        <w:t>2023年</w:t>
      </w:r>
      <w:r>
        <w:rPr>
          <w:rFonts w:hint="eastAsia" w:ascii="宋体" w:hAnsi="宋体" w:cs="宋体"/>
          <w:sz w:val="21"/>
          <w:lang w:val="en-US" w:eastAsia="zh-CN"/>
        </w:rPr>
        <w:t>12</w:t>
      </w:r>
      <w:r>
        <w:rPr>
          <w:rFonts w:hint="eastAsia" w:ascii="宋体" w:hAnsi="宋体" w:eastAsia="宋体" w:cs="宋体"/>
          <w:sz w:val="21"/>
        </w:rPr>
        <w:t>月</w:t>
      </w:r>
      <w:r>
        <w:rPr>
          <w:rFonts w:hint="eastAsia" w:ascii="宋体" w:hAnsi="宋体" w:cs="宋体"/>
          <w:sz w:val="21"/>
          <w:lang w:val="en-US" w:eastAsia="zh-CN"/>
        </w:rPr>
        <w:t>5</w:t>
      </w:r>
      <w:r>
        <w:rPr>
          <w:rFonts w:hint="eastAsia" w:ascii="宋体" w:hAnsi="宋体" w:eastAsia="宋体" w:cs="宋体"/>
          <w:sz w:val="21"/>
        </w:rPr>
        <w:t>日</w:t>
      </w:r>
      <w:r>
        <w:rPr>
          <w:rFonts w:hint="eastAsia" w:ascii="宋体" w:hAnsi="宋体" w:eastAsia="宋体" w:cs="宋体"/>
          <w:sz w:val="21"/>
          <w:lang w:val="en-US" w:eastAsia="zh-CN"/>
        </w:rPr>
        <w:t>下</w:t>
      </w:r>
      <w:r>
        <w:rPr>
          <w:rFonts w:hint="eastAsia" w:ascii="宋体" w:hAnsi="宋体" w:eastAsia="宋体" w:cs="宋体"/>
          <w:sz w:val="21"/>
        </w:rPr>
        <w:t>午</w:t>
      </w:r>
      <w:r>
        <w:rPr>
          <w:rFonts w:hint="eastAsia" w:ascii="宋体" w:hAnsi="宋体" w:eastAsia="宋体" w:cs="宋体"/>
          <w:sz w:val="21"/>
          <w:lang w:val="en-US" w:eastAsia="zh-CN"/>
        </w:rPr>
        <w:t>14</w:t>
      </w:r>
      <w:r>
        <w:rPr>
          <w:rFonts w:hint="eastAsia" w:ascii="宋体" w:hAnsi="宋体" w:eastAsia="宋体" w:cs="宋体"/>
          <w:sz w:val="21"/>
        </w:rPr>
        <w:t>时30分</w:t>
      </w:r>
      <w:r>
        <w:rPr>
          <w:rFonts w:hint="eastAsia" w:ascii="宋体" w:hAnsi="宋体" w:eastAsia="宋体" w:cs="宋体"/>
          <w:sz w:val="21"/>
          <w:lang w:val="zh-TW" w:eastAsia="zh-TW"/>
        </w:rPr>
        <w:t>（北京时间）</w:t>
      </w:r>
    </w:p>
    <w:p>
      <w:pPr>
        <w:pStyle w:val="14"/>
        <w:spacing w:line="360" w:lineRule="auto"/>
        <w:ind w:left="63" w:right="63" w:firstLine="420" w:firstLineChars="200"/>
        <w:jc w:val="left"/>
        <w:rPr>
          <w:rFonts w:hint="eastAsia" w:ascii="宋体" w:hAnsi="宋体" w:eastAsia="宋体" w:cs="宋体"/>
          <w:sz w:val="21"/>
          <w:lang w:eastAsia="zh-CN"/>
        </w:rPr>
      </w:pPr>
      <w:r>
        <w:rPr>
          <w:rFonts w:hint="eastAsia" w:ascii="宋体" w:hAnsi="宋体" w:eastAsia="宋体" w:cs="宋体"/>
          <w:sz w:val="21"/>
          <w:lang w:val="zh-TW" w:eastAsia="zh-TW"/>
        </w:rPr>
        <w:t>地点：</w:t>
      </w:r>
      <w:r>
        <w:rPr>
          <w:rFonts w:hint="eastAsia" w:ascii="宋体" w:hAnsi="宋体" w:eastAsia="宋体" w:cs="宋体"/>
          <w:sz w:val="21"/>
          <w:lang w:val="zh-TW"/>
        </w:rPr>
        <w:t>武功县普集街道办事处长青路中段财政局5楼</w:t>
      </w:r>
    </w:p>
    <w:p>
      <w:pPr>
        <w:pStyle w:val="2"/>
        <w:numPr>
          <w:ilvl w:val="0"/>
          <w:numId w:val="0"/>
        </w:numPr>
        <w:spacing w:before="0" w:after="0" w:line="360" w:lineRule="auto"/>
        <w:ind w:leftChars="0"/>
        <w:jc w:val="left"/>
        <w:rPr>
          <w:rFonts w:ascii="宋体" w:hAnsi="宋体" w:cs="宋体"/>
          <w:bCs w:val="0"/>
          <w:kern w:val="2"/>
          <w:sz w:val="21"/>
          <w:szCs w:val="21"/>
        </w:rPr>
      </w:pPr>
      <w:bookmarkStart w:id="12" w:name="_Toc106642374"/>
      <w:r>
        <w:rPr>
          <w:rFonts w:hint="eastAsia" w:ascii="宋体" w:hAnsi="宋体" w:cs="宋体"/>
          <w:kern w:val="2"/>
          <w:sz w:val="21"/>
          <w:szCs w:val="21"/>
          <w:lang w:val="en-US" w:eastAsia="zh-CN"/>
        </w:rPr>
        <w:t>六、</w:t>
      </w:r>
      <w:r>
        <w:rPr>
          <w:rFonts w:hint="eastAsia" w:ascii="宋体" w:hAnsi="宋体" w:cs="宋体"/>
          <w:kern w:val="2"/>
          <w:sz w:val="21"/>
          <w:szCs w:val="21"/>
        </w:rPr>
        <w:t>公告期限</w:t>
      </w:r>
      <w:bookmarkEnd w:id="12"/>
    </w:p>
    <w:p>
      <w:pPr>
        <w:pStyle w:val="2"/>
        <w:numPr>
          <w:ilvl w:val="0"/>
          <w:numId w:val="0"/>
        </w:numPr>
        <w:spacing w:before="0" w:after="0" w:line="360" w:lineRule="auto"/>
        <w:ind w:left="210"/>
        <w:jc w:val="left"/>
        <w:rPr>
          <w:rFonts w:ascii="宋体" w:hAnsi="宋体" w:cs="宋体"/>
          <w:b w:val="0"/>
          <w:kern w:val="2"/>
          <w:sz w:val="21"/>
          <w:szCs w:val="21"/>
        </w:rPr>
      </w:pPr>
      <w:bookmarkStart w:id="13" w:name="_Toc106642375"/>
      <w:r>
        <w:rPr>
          <w:rFonts w:hint="eastAsia" w:ascii="宋体" w:hAnsi="宋体" w:cs="宋体"/>
          <w:b w:val="0"/>
          <w:kern w:val="2"/>
          <w:sz w:val="21"/>
          <w:szCs w:val="21"/>
        </w:rPr>
        <w:t>自本公告发布之日起5个工作日。</w:t>
      </w:r>
      <w:bookmarkEnd w:id="13"/>
    </w:p>
    <w:p>
      <w:pPr>
        <w:pStyle w:val="23"/>
        <w:spacing w:before="0" w:beforeAutospacing="0" w:after="0" w:afterAutospacing="0" w:line="360" w:lineRule="auto"/>
        <w:rPr>
          <w:b/>
          <w:bCs/>
          <w:kern w:val="2"/>
          <w:sz w:val="21"/>
        </w:rPr>
      </w:pPr>
      <w:r>
        <w:rPr>
          <w:rFonts w:hint="eastAsia"/>
          <w:b/>
          <w:bCs/>
          <w:kern w:val="2"/>
          <w:sz w:val="21"/>
          <w:lang w:val="en-US" w:eastAsia="zh-CN"/>
        </w:rPr>
        <w:t>七</w:t>
      </w:r>
      <w:r>
        <w:rPr>
          <w:rFonts w:hint="eastAsia"/>
          <w:b/>
          <w:bCs/>
          <w:kern w:val="2"/>
          <w:sz w:val="21"/>
        </w:rPr>
        <w:t>、其他补充事宜</w:t>
      </w:r>
    </w:p>
    <w:p>
      <w:pPr>
        <w:pStyle w:val="23"/>
        <w:spacing w:before="0" w:beforeAutospacing="0" w:after="0" w:afterAutospacing="0" w:line="360" w:lineRule="auto"/>
        <w:rPr>
          <w:kern w:val="2"/>
          <w:sz w:val="21"/>
        </w:rPr>
      </w:pPr>
      <w:r>
        <w:rPr>
          <w:rFonts w:hint="eastAsia"/>
          <w:kern w:val="2"/>
          <w:sz w:val="21"/>
        </w:rPr>
        <w:t xml:space="preserve">     /</w:t>
      </w:r>
    </w:p>
    <w:p>
      <w:pPr>
        <w:pStyle w:val="23"/>
        <w:spacing w:before="0" w:beforeAutospacing="0" w:after="0" w:afterAutospacing="0" w:line="360" w:lineRule="auto"/>
        <w:rPr>
          <w:b/>
          <w:bCs/>
          <w:kern w:val="2"/>
          <w:sz w:val="21"/>
        </w:rPr>
      </w:pPr>
      <w:r>
        <w:rPr>
          <w:rFonts w:hint="eastAsia"/>
          <w:b/>
          <w:bCs/>
          <w:kern w:val="2"/>
          <w:sz w:val="21"/>
          <w:lang w:val="en-US" w:eastAsia="zh-CN"/>
        </w:rPr>
        <w:t>八</w:t>
      </w:r>
      <w:r>
        <w:rPr>
          <w:rFonts w:hint="eastAsia"/>
          <w:b/>
          <w:bCs/>
          <w:kern w:val="2"/>
          <w:sz w:val="21"/>
        </w:rPr>
        <w:t>、对本次招标提出询问，请按以下方式联系</w:t>
      </w:r>
    </w:p>
    <w:p>
      <w:pPr>
        <w:pStyle w:val="23"/>
        <w:spacing w:before="0" w:beforeAutospacing="0" w:after="0" w:afterAutospacing="0" w:line="360" w:lineRule="auto"/>
        <w:ind w:firstLine="420" w:firstLineChars="200"/>
        <w:rPr>
          <w:kern w:val="2"/>
          <w:sz w:val="21"/>
        </w:rPr>
      </w:pPr>
      <w:r>
        <w:rPr>
          <w:rFonts w:hint="eastAsia"/>
          <w:kern w:val="2"/>
          <w:sz w:val="21"/>
        </w:rPr>
        <w:t>1.采购人信息</w:t>
      </w:r>
    </w:p>
    <w:p>
      <w:pPr>
        <w:pStyle w:val="23"/>
        <w:spacing w:before="0" w:beforeAutospacing="0" w:after="0" w:afterAutospacing="0" w:line="360" w:lineRule="auto"/>
        <w:ind w:firstLine="420" w:firstLineChars="200"/>
        <w:rPr>
          <w:kern w:val="2"/>
          <w:sz w:val="21"/>
        </w:rPr>
      </w:pPr>
      <w:r>
        <w:rPr>
          <w:rFonts w:hint="eastAsia"/>
          <w:kern w:val="2"/>
          <w:sz w:val="21"/>
        </w:rPr>
        <w:t>名称：武功县住房和城乡建设局</w:t>
      </w:r>
    </w:p>
    <w:p>
      <w:pPr>
        <w:pStyle w:val="23"/>
        <w:spacing w:before="0" w:beforeAutospacing="0" w:after="0" w:afterAutospacing="0" w:line="360" w:lineRule="auto"/>
        <w:ind w:firstLine="420" w:firstLineChars="200"/>
        <w:rPr>
          <w:rFonts w:hint="eastAsia"/>
          <w:kern w:val="2"/>
          <w:sz w:val="21"/>
        </w:rPr>
      </w:pPr>
      <w:r>
        <w:rPr>
          <w:rFonts w:hint="eastAsia"/>
          <w:kern w:val="2"/>
          <w:sz w:val="21"/>
        </w:rPr>
        <w:t>地址：武功县人民西路</w:t>
      </w:r>
    </w:p>
    <w:p>
      <w:pPr>
        <w:pStyle w:val="23"/>
        <w:spacing w:before="0" w:beforeAutospacing="0" w:after="0" w:afterAutospacing="0" w:line="360" w:lineRule="auto"/>
        <w:ind w:firstLine="420" w:firstLineChars="200"/>
        <w:rPr>
          <w:rFonts w:hint="eastAsia"/>
          <w:kern w:val="2"/>
          <w:sz w:val="21"/>
        </w:rPr>
      </w:pPr>
      <w:r>
        <w:rPr>
          <w:rFonts w:hint="eastAsia"/>
          <w:kern w:val="2"/>
          <w:sz w:val="21"/>
        </w:rPr>
        <w:t>联系方式：029-37292449</w:t>
      </w:r>
    </w:p>
    <w:p>
      <w:pPr>
        <w:pStyle w:val="23"/>
        <w:spacing w:before="0" w:beforeAutospacing="0" w:after="0" w:afterAutospacing="0" w:line="360" w:lineRule="auto"/>
        <w:ind w:firstLine="420" w:firstLineChars="200"/>
        <w:rPr>
          <w:kern w:val="2"/>
          <w:sz w:val="21"/>
        </w:rPr>
      </w:pPr>
      <w:r>
        <w:rPr>
          <w:rFonts w:hint="eastAsia"/>
          <w:kern w:val="2"/>
          <w:sz w:val="21"/>
        </w:rPr>
        <w:t>2.</w:t>
      </w:r>
      <w:r>
        <w:rPr>
          <w:rFonts w:hint="eastAsia"/>
          <w:kern w:val="2"/>
          <w:sz w:val="21"/>
          <w:lang w:eastAsia="zh-CN"/>
        </w:rPr>
        <w:t>集中采购机构</w:t>
      </w:r>
      <w:r>
        <w:rPr>
          <w:rFonts w:hint="eastAsia"/>
          <w:kern w:val="2"/>
          <w:sz w:val="21"/>
        </w:rPr>
        <w:t>信息</w:t>
      </w:r>
    </w:p>
    <w:p>
      <w:pPr>
        <w:pStyle w:val="23"/>
        <w:spacing w:before="0" w:beforeAutospacing="0" w:after="0" w:afterAutospacing="0" w:line="360" w:lineRule="auto"/>
        <w:ind w:firstLine="420" w:firstLineChars="200"/>
        <w:rPr>
          <w:kern w:val="2"/>
          <w:sz w:val="21"/>
        </w:rPr>
      </w:pPr>
      <w:r>
        <w:rPr>
          <w:rFonts w:hint="eastAsia"/>
          <w:kern w:val="2"/>
          <w:sz w:val="21"/>
        </w:rPr>
        <w:t>名称：武功县政府采购中心</w:t>
      </w:r>
    </w:p>
    <w:p>
      <w:pPr>
        <w:pStyle w:val="23"/>
        <w:spacing w:before="0" w:beforeAutospacing="0" w:after="0" w:afterAutospacing="0" w:line="360" w:lineRule="auto"/>
        <w:ind w:firstLine="420" w:firstLineChars="200"/>
        <w:rPr>
          <w:kern w:val="2"/>
          <w:sz w:val="21"/>
        </w:rPr>
      </w:pPr>
      <w:r>
        <w:rPr>
          <w:rFonts w:hint="eastAsia"/>
          <w:kern w:val="2"/>
          <w:sz w:val="21"/>
        </w:rPr>
        <w:t>联系地址：</w:t>
      </w:r>
      <w:r>
        <w:rPr>
          <w:rFonts w:hint="eastAsia"/>
          <w:color w:val="333333"/>
          <w:sz w:val="21"/>
        </w:rPr>
        <w:t>武功县普集街道办事处长青路中段财政局1楼</w:t>
      </w:r>
    </w:p>
    <w:p>
      <w:pPr>
        <w:pStyle w:val="23"/>
        <w:spacing w:before="0" w:beforeAutospacing="0" w:after="0" w:afterAutospacing="0" w:line="360" w:lineRule="auto"/>
        <w:ind w:firstLine="420" w:firstLineChars="200"/>
        <w:rPr>
          <w:kern w:val="2"/>
          <w:sz w:val="21"/>
        </w:rPr>
      </w:pPr>
      <w:r>
        <w:rPr>
          <w:rFonts w:hint="eastAsia"/>
          <w:kern w:val="2"/>
          <w:sz w:val="21"/>
        </w:rPr>
        <w:t>联系方式：029-37299140</w:t>
      </w:r>
    </w:p>
    <w:p>
      <w:pPr>
        <w:pStyle w:val="23"/>
        <w:spacing w:before="0" w:beforeAutospacing="0" w:after="0" w:afterAutospacing="0" w:line="360" w:lineRule="auto"/>
        <w:ind w:firstLine="420" w:firstLineChars="200"/>
        <w:rPr>
          <w:kern w:val="2"/>
          <w:sz w:val="21"/>
        </w:rPr>
      </w:pPr>
      <w:r>
        <w:rPr>
          <w:rFonts w:hint="eastAsia"/>
          <w:kern w:val="2"/>
          <w:sz w:val="21"/>
        </w:rPr>
        <w:t>3.项目联系方式</w:t>
      </w:r>
    </w:p>
    <w:p>
      <w:pPr>
        <w:pStyle w:val="23"/>
        <w:spacing w:before="0" w:beforeAutospacing="0" w:after="0" w:afterAutospacing="0" w:line="360" w:lineRule="auto"/>
        <w:ind w:firstLine="420" w:firstLineChars="200"/>
        <w:rPr>
          <w:rFonts w:hint="eastAsia" w:eastAsia="宋体"/>
          <w:kern w:val="2"/>
          <w:sz w:val="21"/>
          <w:lang w:eastAsia="zh-CN"/>
        </w:rPr>
      </w:pPr>
      <w:r>
        <w:rPr>
          <w:rFonts w:hint="eastAsia"/>
          <w:kern w:val="2"/>
          <w:sz w:val="21"/>
        </w:rPr>
        <w:t>项目联系人：</w:t>
      </w:r>
      <w:r>
        <w:rPr>
          <w:rFonts w:hint="eastAsia"/>
          <w:kern w:val="2"/>
          <w:sz w:val="21"/>
          <w:lang w:eastAsia="zh-CN"/>
        </w:rPr>
        <w:t>杨女士</w:t>
      </w:r>
    </w:p>
    <w:p>
      <w:pPr>
        <w:pStyle w:val="23"/>
        <w:spacing w:before="0" w:beforeAutospacing="0" w:after="0" w:afterAutospacing="0" w:line="360" w:lineRule="auto"/>
        <w:ind w:firstLine="420" w:firstLineChars="200"/>
        <w:rPr>
          <w:kern w:val="2"/>
          <w:sz w:val="21"/>
        </w:rPr>
      </w:pPr>
      <w:r>
        <w:rPr>
          <w:rFonts w:hint="eastAsia"/>
          <w:kern w:val="2"/>
          <w:sz w:val="21"/>
        </w:rPr>
        <w:t>电 话：029-37299140</w:t>
      </w:r>
    </w:p>
    <w:p>
      <w:pPr>
        <w:spacing w:line="560" w:lineRule="exact"/>
        <w:ind w:left="3045" w:leftChars="1450" w:firstLine="3045" w:firstLineChars="1450"/>
        <w:rPr>
          <w:rFonts w:ascii="宋体" w:hAnsi="宋体" w:cs="宋体"/>
        </w:rPr>
      </w:pPr>
      <w:r>
        <w:rPr>
          <w:rFonts w:hint="eastAsia" w:ascii="宋体" w:hAnsi="宋体" w:cs="宋体"/>
        </w:rPr>
        <w:t>武功县政府采购中心</w:t>
      </w:r>
    </w:p>
    <w:p>
      <w:pPr>
        <w:spacing w:after="50" w:line="600" w:lineRule="exact"/>
        <w:jc w:val="center"/>
        <w:rPr>
          <w:rFonts w:ascii="宋体" w:hAnsi="宋体"/>
          <w:b/>
          <w:kern w:val="44"/>
        </w:rPr>
        <w:sectPr>
          <w:footerReference r:id="rId8" w:type="even"/>
          <w:pgSz w:w="11907" w:h="16840"/>
          <w:pgMar w:top="1418" w:right="1531" w:bottom="1474" w:left="1418" w:header="851" w:footer="992" w:gutter="0"/>
          <w:cols w:space="720" w:num="1"/>
          <w:docGrid w:linePitch="312" w:charSpace="0"/>
        </w:sectPr>
      </w:pPr>
      <w:r>
        <w:rPr>
          <w:rFonts w:hint="eastAsia" w:ascii="宋体" w:hAnsi="宋体" w:cs="宋体"/>
        </w:rPr>
        <w:t xml:space="preserve">                                                   202</w:t>
      </w:r>
      <w:r>
        <w:rPr>
          <w:rFonts w:hint="eastAsia" w:ascii="宋体" w:hAnsi="宋体" w:cs="宋体"/>
          <w:lang w:val="en-US" w:eastAsia="zh-CN"/>
        </w:rPr>
        <w:t>3</w:t>
      </w:r>
      <w:r>
        <w:rPr>
          <w:rFonts w:hint="eastAsia" w:ascii="宋体" w:hAnsi="宋体" w:cs="宋体"/>
        </w:rPr>
        <w:t>年</w:t>
      </w:r>
      <w:r>
        <w:rPr>
          <w:rFonts w:hint="eastAsia" w:ascii="宋体" w:hAnsi="宋体" w:cs="宋体"/>
          <w:lang w:val="en-US" w:eastAsia="zh-CN"/>
        </w:rPr>
        <w:t>11</w:t>
      </w:r>
      <w:r>
        <w:rPr>
          <w:rFonts w:hint="eastAsia" w:ascii="宋体" w:hAnsi="宋体" w:cs="宋体"/>
        </w:rPr>
        <w:t>月</w:t>
      </w:r>
      <w:r>
        <w:rPr>
          <w:rFonts w:hint="eastAsia" w:ascii="宋体" w:hAnsi="宋体" w:cs="宋体"/>
          <w:lang w:val="en-US" w:eastAsia="zh-CN"/>
        </w:rPr>
        <w:t>14</w:t>
      </w:r>
      <w:r>
        <w:rPr>
          <w:rFonts w:hint="eastAsia" w:ascii="宋体" w:hAnsi="宋体" w:cs="宋体"/>
        </w:rPr>
        <w:t>日</w:t>
      </w:r>
    </w:p>
    <w:p>
      <w:pPr>
        <w:pStyle w:val="43"/>
        <w:ind w:firstLine="0" w:firstLineChars="0"/>
      </w:pPr>
    </w:p>
    <w:p>
      <w:pPr>
        <w:pStyle w:val="2"/>
        <w:numPr>
          <w:ilvl w:val="0"/>
          <w:numId w:val="0"/>
        </w:numPr>
        <w:rPr>
          <w:rStyle w:val="56"/>
        </w:rPr>
      </w:pPr>
      <w:bookmarkStart w:id="14" w:name="_Toc106642376"/>
      <w:r>
        <w:rPr>
          <w:rFonts w:hint="eastAsia"/>
        </w:rPr>
        <w:t>第二章投标</w:t>
      </w:r>
      <w:r>
        <w:rPr>
          <w:rStyle w:val="56"/>
          <w:rFonts w:hint="eastAsia"/>
        </w:rPr>
        <w:t>人须知</w:t>
      </w:r>
      <w:bookmarkEnd w:id="5"/>
      <w:bookmarkEnd w:id="6"/>
      <w:bookmarkEnd w:id="7"/>
      <w:bookmarkEnd w:id="8"/>
      <w:bookmarkEnd w:id="9"/>
      <w:bookmarkEnd w:id="14"/>
    </w:p>
    <w:p>
      <w:pPr>
        <w:pStyle w:val="60"/>
        <w:numPr>
          <w:ilvl w:val="0"/>
          <w:numId w:val="0"/>
        </w:numPr>
        <w:jc w:val="center"/>
        <w:rPr>
          <w:b/>
        </w:rPr>
      </w:pPr>
      <w:bookmarkStart w:id="15" w:name="_Toc2584"/>
      <w:bookmarkStart w:id="16" w:name="_Toc5934"/>
      <w:r>
        <w:rPr>
          <w:rFonts w:hint="eastAsia"/>
          <w:b/>
        </w:rPr>
        <w:t>投标人须知前附表</w:t>
      </w:r>
      <w:bookmarkEnd w:id="15"/>
      <w:bookmarkEnd w:id="16"/>
    </w:p>
    <w:tbl>
      <w:tblPr>
        <w:tblStyle w:val="27"/>
        <w:tblW w:w="903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17"/>
        <w:gridCol w:w="28"/>
        <w:gridCol w:w="2312"/>
        <w:gridCol w:w="5746"/>
        <w:gridCol w:w="3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3" w:type="dxa"/>
          <w:trHeight w:val="567" w:hRule="atLeast"/>
        </w:trPr>
        <w:tc>
          <w:tcPr>
            <w:tcW w:w="917" w:type="dxa"/>
            <w:vAlign w:val="center"/>
          </w:tcPr>
          <w:p>
            <w:pPr>
              <w:pStyle w:val="13"/>
              <w:topLinePunct/>
              <w:spacing w:line="264" w:lineRule="auto"/>
              <w:jc w:val="center"/>
              <w:rPr>
                <w:rFonts w:hAnsi="宋体" w:cs="宋体"/>
                <w:b/>
                <w:bCs/>
              </w:rPr>
            </w:pPr>
            <w:r>
              <w:rPr>
                <w:rFonts w:hint="eastAsia" w:hAnsi="宋体" w:cs="宋体"/>
                <w:b/>
                <w:sz w:val="21"/>
                <w:szCs w:val="21"/>
              </w:rPr>
              <w:t>条款号</w:t>
            </w:r>
          </w:p>
        </w:tc>
        <w:tc>
          <w:tcPr>
            <w:tcW w:w="2340" w:type="dxa"/>
            <w:gridSpan w:val="2"/>
            <w:vAlign w:val="center"/>
          </w:tcPr>
          <w:p>
            <w:pPr>
              <w:pStyle w:val="13"/>
              <w:topLinePunct/>
              <w:spacing w:line="264" w:lineRule="auto"/>
              <w:jc w:val="center"/>
              <w:rPr>
                <w:rFonts w:hAnsi="宋体" w:cs="宋体"/>
                <w:b/>
                <w:bCs/>
              </w:rPr>
            </w:pPr>
            <w:r>
              <w:rPr>
                <w:rFonts w:hint="eastAsia" w:hAnsi="宋体" w:cs="宋体"/>
                <w:b/>
                <w:sz w:val="21"/>
                <w:szCs w:val="21"/>
              </w:rPr>
              <w:t>条 款 名 称</w:t>
            </w:r>
          </w:p>
        </w:tc>
        <w:tc>
          <w:tcPr>
            <w:tcW w:w="5746" w:type="dxa"/>
            <w:vAlign w:val="center"/>
          </w:tcPr>
          <w:p>
            <w:pPr>
              <w:pStyle w:val="13"/>
              <w:topLinePunct/>
              <w:spacing w:line="264" w:lineRule="auto"/>
              <w:jc w:val="center"/>
              <w:rPr>
                <w:rFonts w:hAnsi="宋体" w:cs="宋体"/>
                <w:b/>
                <w:bCs/>
              </w:rPr>
            </w:pPr>
            <w:r>
              <w:rPr>
                <w:rFonts w:hint="eastAsia" w:hAnsi="宋体" w:cs="宋体"/>
                <w:b/>
                <w:sz w:val="21"/>
                <w:szCs w:val="21"/>
              </w:rPr>
              <w:t>编   列    内    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3" w:type="dxa"/>
          <w:trHeight w:val="567" w:hRule="atLeast"/>
        </w:trPr>
        <w:tc>
          <w:tcPr>
            <w:tcW w:w="917" w:type="dxa"/>
            <w:vAlign w:val="center"/>
          </w:tcPr>
          <w:p>
            <w:pPr>
              <w:pStyle w:val="13"/>
              <w:topLinePunct/>
              <w:spacing w:line="264" w:lineRule="auto"/>
              <w:jc w:val="center"/>
              <w:rPr>
                <w:rFonts w:hAnsi="宋体" w:cs="宋体"/>
                <w:b/>
                <w:bCs/>
              </w:rPr>
            </w:pPr>
            <w:r>
              <w:rPr>
                <w:rFonts w:hint="eastAsia" w:hAnsi="宋体" w:cs="宋体"/>
                <w:bCs/>
                <w:sz w:val="21"/>
                <w:szCs w:val="21"/>
              </w:rPr>
              <w:t>1.1.2</w:t>
            </w:r>
          </w:p>
        </w:tc>
        <w:tc>
          <w:tcPr>
            <w:tcW w:w="2340" w:type="dxa"/>
            <w:gridSpan w:val="2"/>
            <w:vAlign w:val="center"/>
          </w:tcPr>
          <w:p>
            <w:pPr>
              <w:pStyle w:val="13"/>
              <w:topLinePunct/>
              <w:jc w:val="center"/>
              <w:rPr>
                <w:rFonts w:hAnsi="宋体" w:cs="宋体"/>
                <w:b/>
                <w:bCs/>
              </w:rPr>
            </w:pPr>
            <w:r>
              <w:rPr>
                <w:rFonts w:hint="eastAsia" w:hAnsi="宋体" w:cs="宋体"/>
                <w:sz w:val="21"/>
                <w:szCs w:val="21"/>
              </w:rPr>
              <w:t>招标人</w:t>
            </w:r>
          </w:p>
        </w:tc>
        <w:tc>
          <w:tcPr>
            <w:tcW w:w="5746" w:type="dxa"/>
            <w:vAlign w:val="center"/>
          </w:tcPr>
          <w:p>
            <w:pPr>
              <w:pStyle w:val="13"/>
              <w:topLinePunct/>
              <w:spacing w:line="288" w:lineRule="auto"/>
              <w:rPr>
                <w:rFonts w:hint="eastAsia" w:hAnsi="宋体" w:eastAsia="宋体" w:cs="宋体"/>
                <w:sz w:val="21"/>
                <w:szCs w:val="21"/>
                <w:lang w:eastAsia="zh-CN"/>
              </w:rPr>
            </w:pPr>
            <w:r>
              <w:rPr>
                <w:rFonts w:hint="eastAsia" w:hAnsi="宋体" w:cs="宋体"/>
                <w:sz w:val="21"/>
                <w:szCs w:val="21"/>
              </w:rPr>
              <w:t>名  称：</w:t>
            </w:r>
            <w:r>
              <w:rPr>
                <w:rFonts w:hint="eastAsia" w:hAnsi="宋体" w:cs="宋体"/>
                <w:sz w:val="21"/>
                <w:szCs w:val="21"/>
                <w:lang w:eastAsia="zh-CN"/>
              </w:rPr>
              <w:t>武功县住房和城乡建设局</w:t>
            </w:r>
          </w:p>
          <w:p>
            <w:pPr>
              <w:pStyle w:val="13"/>
              <w:topLinePunct/>
              <w:spacing w:line="288" w:lineRule="auto"/>
              <w:rPr>
                <w:rFonts w:hAnsi="宋体" w:cs="宋体"/>
                <w:sz w:val="21"/>
                <w:szCs w:val="21"/>
              </w:rPr>
            </w:pPr>
            <w:r>
              <w:rPr>
                <w:rFonts w:hint="eastAsia" w:hAnsi="宋体" w:cs="宋体"/>
                <w:sz w:val="21"/>
                <w:szCs w:val="21"/>
              </w:rPr>
              <w:t>地  址：武功县人民西路</w:t>
            </w:r>
          </w:p>
          <w:p>
            <w:pPr>
              <w:pStyle w:val="13"/>
              <w:topLinePunct/>
              <w:spacing w:line="288" w:lineRule="auto"/>
              <w:rPr>
                <w:rFonts w:hAnsi="宋体" w:cs="宋体"/>
                <w:sz w:val="21"/>
                <w:szCs w:val="21"/>
                <w:highlight w:val="yellow"/>
              </w:rPr>
            </w:pPr>
            <w:r>
              <w:rPr>
                <w:rFonts w:hint="eastAsia" w:hAnsi="宋体" w:cs="宋体"/>
                <w:sz w:val="21"/>
                <w:szCs w:val="21"/>
                <w:highlight w:val="yellow"/>
              </w:rPr>
              <w:t>电  话：</w:t>
            </w:r>
            <w:r>
              <w:rPr>
                <w:rFonts w:hint="eastAsia"/>
                <w:kern w:val="2"/>
                <w:sz w:val="21"/>
              </w:rPr>
              <w:t>029-37292449</w:t>
            </w:r>
            <w:bookmarkStart w:id="775" w:name="_GoBack"/>
            <w:bookmarkEnd w:id="775"/>
          </w:p>
          <w:p>
            <w:pPr>
              <w:pStyle w:val="13"/>
              <w:topLinePunct/>
              <w:rPr>
                <w:rFonts w:hAnsi="宋体" w:cs="宋体"/>
                <w:b/>
                <w:bCs/>
              </w:rPr>
            </w:pPr>
            <w:r>
              <w:rPr>
                <w:rFonts w:hint="eastAsia" w:hAnsi="宋体" w:cs="宋体"/>
                <w:sz w:val="21"/>
                <w:szCs w:val="21"/>
                <w:highlight w:val="yellow"/>
              </w:rPr>
              <w:t>电子邮箱：/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3" w:type="dxa"/>
          <w:trHeight w:val="567" w:hRule="atLeast"/>
        </w:trPr>
        <w:tc>
          <w:tcPr>
            <w:tcW w:w="917" w:type="dxa"/>
            <w:vAlign w:val="center"/>
          </w:tcPr>
          <w:p>
            <w:pPr>
              <w:pStyle w:val="13"/>
              <w:topLinePunct/>
              <w:spacing w:line="264" w:lineRule="auto"/>
              <w:jc w:val="center"/>
              <w:rPr>
                <w:rFonts w:hAnsi="宋体" w:cs="宋体"/>
                <w:b/>
                <w:bCs/>
              </w:rPr>
            </w:pPr>
            <w:r>
              <w:rPr>
                <w:rFonts w:hint="eastAsia" w:hAnsi="宋体" w:cs="宋体"/>
                <w:bCs/>
                <w:sz w:val="21"/>
                <w:szCs w:val="21"/>
              </w:rPr>
              <w:t>1.1.3</w:t>
            </w:r>
          </w:p>
        </w:tc>
        <w:tc>
          <w:tcPr>
            <w:tcW w:w="2340" w:type="dxa"/>
            <w:gridSpan w:val="2"/>
            <w:vAlign w:val="center"/>
          </w:tcPr>
          <w:p>
            <w:pPr>
              <w:pStyle w:val="13"/>
              <w:topLinePunct/>
              <w:jc w:val="center"/>
              <w:rPr>
                <w:rFonts w:hint="eastAsia" w:hAnsi="宋体" w:eastAsia="宋体" w:cs="宋体"/>
                <w:b/>
                <w:bCs/>
                <w:lang w:eastAsia="zh-CN"/>
              </w:rPr>
            </w:pPr>
            <w:r>
              <w:rPr>
                <w:rFonts w:hint="eastAsia" w:hAnsi="宋体" w:cs="宋体"/>
                <w:sz w:val="21"/>
                <w:szCs w:val="21"/>
                <w:lang w:eastAsia="zh-CN"/>
              </w:rPr>
              <w:t>集中采购机构</w:t>
            </w:r>
          </w:p>
        </w:tc>
        <w:tc>
          <w:tcPr>
            <w:tcW w:w="5746" w:type="dxa"/>
            <w:vAlign w:val="center"/>
          </w:tcPr>
          <w:p>
            <w:pPr>
              <w:spacing w:line="288" w:lineRule="auto"/>
              <w:rPr>
                <w:rFonts w:ascii="宋体" w:hAnsi="宋体" w:cs="宋体"/>
              </w:rPr>
            </w:pPr>
            <w:r>
              <w:rPr>
                <w:rFonts w:hint="eastAsia" w:ascii="宋体" w:hAnsi="宋体" w:cs="宋体"/>
              </w:rPr>
              <w:t>名  称：武功县政府采购中心</w:t>
            </w:r>
          </w:p>
          <w:p>
            <w:pPr>
              <w:pStyle w:val="13"/>
              <w:topLinePunct/>
              <w:spacing w:line="288" w:lineRule="auto"/>
              <w:rPr>
                <w:rFonts w:hAnsi="宋体" w:cs="宋体"/>
                <w:sz w:val="21"/>
                <w:szCs w:val="21"/>
              </w:rPr>
            </w:pPr>
            <w:r>
              <w:rPr>
                <w:rFonts w:hint="eastAsia" w:hAnsi="宋体" w:cs="宋体"/>
                <w:sz w:val="21"/>
                <w:szCs w:val="21"/>
              </w:rPr>
              <w:t>地  址：武功县普集街道办事处长青路中段财政局</w:t>
            </w:r>
            <w:r>
              <w:rPr>
                <w:rFonts w:hint="eastAsia" w:hAnsi="宋体" w:cs="宋体"/>
                <w:sz w:val="21"/>
                <w:szCs w:val="21"/>
                <w:lang w:val="en-US" w:eastAsia="zh-CN"/>
              </w:rPr>
              <w:t>1</w:t>
            </w:r>
            <w:r>
              <w:rPr>
                <w:rFonts w:hint="eastAsia" w:hAnsi="宋体" w:cs="宋体"/>
                <w:sz w:val="21"/>
                <w:szCs w:val="21"/>
              </w:rPr>
              <w:t>楼</w:t>
            </w:r>
          </w:p>
          <w:p>
            <w:pPr>
              <w:pStyle w:val="13"/>
              <w:topLinePunct/>
              <w:spacing w:line="288" w:lineRule="auto"/>
              <w:rPr>
                <w:rFonts w:hint="eastAsia" w:hAnsi="宋体" w:eastAsia="宋体" w:cs="宋体"/>
                <w:sz w:val="21"/>
                <w:szCs w:val="21"/>
                <w:lang w:eastAsia="zh-CN"/>
              </w:rPr>
            </w:pPr>
            <w:r>
              <w:rPr>
                <w:rFonts w:hint="eastAsia" w:hAnsi="宋体" w:cs="宋体"/>
                <w:sz w:val="21"/>
                <w:szCs w:val="21"/>
              </w:rPr>
              <w:t>联系人：</w:t>
            </w:r>
            <w:r>
              <w:rPr>
                <w:rFonts w:hint="eastAsia" w:hAnsi="宋体" w:cs="宋体"/>
                <w:sz w:val="21"/>
                <w:szCs w:val="21"/>
                <w:lang w:eastAsia="zh-CN"/>
              </w:rPr>
              <w:t>杨女士</w:t>
            </w:r>
          </w:p>
          <w:p>
            <w:pPr>
              <w:pStyle w:val="13"/>
              <w:topLinePunct/>
              <w:spacing w:line="288" w:lineRule="auto"/>
              <w:rPr>
                <w:rFonts w:hAnsi="宋体" w:cs="宋体"/>
                <w:sz w:val="21"/>
                <w:szCs w:val="21"/>
              </w:rPr>
            </w:pPr>
            <w:r>
              <w:rPr>
                <w:rFonts w:hint="eastAsia" w:hAnsi="宋体" w:cs="宋体"/>
                <w:sz w:val="21"/>
                <w:szCs w:val="21"/>
              </w:rPr>
              <w:t>电  话：029-37299140</w:t>
            </w:r>
          </w:p>
          <w:p>
            <w:pPr>
              <w:pStyle w:val="13"/>
              <w:topLinePunct/>
              <w:rPr>
                <w:rFonts w:hAnsi="宋体" w:cs="宋体"/>
                <w:b/>
                <w:bCs/>
              </w:rPr>
            </w:pPr>
            <w:r>
              <w:rPr>
                <w:rFonts w:hint="eastAsia" w:hAnsi="宋体" w:cs="宋体"/>
                <w:sz w:val="21"/>
                <w:szCs w:val="21"/>
              </w:rPr>
              <w:t>电子邮箱：/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3" w:type="dxa"/>
          <w:trHeight w:val="567" w:hRule="atLeast"/>
        </w:trPr>
        <w:tc>
          <w:tcPr>
            <w:tcW w:w="917" w:type="dxa"/>
            <w:vAlign w:val="center"/>
          </w:tcPr>
          <w:p>
            <w:pPr>
              <w:pStyle w:val="13"/>
              <w:topLinePunct/>
              <w:spacing w:line="264" w:lineRule="auto"/>
              <w:jc w:val="center"/>
              <w:rPr>
                <w:rFonts w:hAnsi="宋体" w:cs="宋体"/>
                <w:b/>
                <w:bCs/>
              </w:rPr>
            </w:pPr>
            <w:r>
              <w:rPr>
                <w:rFonts w:hint="eastAsia" w:hAnsi="宋体" w:cs="宋体"/>
                <w:bCs/>
                <w:sz w:val="21"/>
                <w:szCs w:val="21"/>
              </w:rPr>
              <w:t>1.1.4</w:t>
            </w:r>
          </w:p>
        </w:tc>
        <w:tc>
          <w:tcPr>
            <w:tcW w:w="2340" w:type="dxa"/>
            <w:gridSpan w:val="2"/>
            <w:vAlign w:val="center"/>
          </w:tcPr>
          <w:p>
            <w:pPr>
              <w:pStyle w:val="13"/>
              <w:topLinePunct/>
              <w:spacing w:line="264" w:lineRule="auto"/>
              <w:jc w:val="center"/>
              <w:rPr>
                <w:rFonts w:hAnsi="宋体" w:cs="宋体"/>
                <w:b/>
                <w:bCs/>
              </w:rPr>
            </w:pPr>
            <w:r>
              <w:rPr>
                <w:rFonts w:hint="eastAsia" w:hAnsi="宋体" w:cs="宋体"/>
                <w:sz w:val="21"/>
                <w:szCs w:val="21"/>
              </w:rPr>
              <w:t>项目名称</w:t>
            </w:r>
          </w:p>
        </w:tc>
        <w:tc>
          <w:tcPr>
            <w:tcW w:w="5746" w:type="dxa"/>
            <w:vAlign w:val="center"/>
          </w:tcPr>
          <w:p>
            <w:pPr>
              <w:pStyle w:val="13"/>
              <w:topLinePunct/>
              <w:spacing w:line="288" w:lineRule="auto"/>
              <w:rPr>
                <w:rFonts w:hint="eastAsia" w:hAnsi="宋体" w:eastAsia="宋体" w:cs="宋体"/>
                <w:sz w:val="21"/>
                <w:szCs w:val="21"/>
                <w:lang w:eastAsia="zh-CN"/>
              </w:rPr>
            </w:pPr>
            <w:r>
              <w:rPr>
                <w:rFonts w:hint="eastAsia" w:hAnsi="宋体" w:cs="宋体"/>
                <w:sz w:val="21"/>
                <w:szCs w:val="21"/>
                <w:lang w:eastAsia="zh-CN"/>
              </w:rPr>
              <w:t>武功县公共租赁住房燃气供气项目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3" w:type="dxa"/>
          <w:trHeight w:val="567" w:hRule="atLeast"/>
        </w:trPr>
        <w:tc>
          <w:tcPr>
            <w:tcW w:w="917" w:type="dxa"/>
            <w:vAlign w:val="center"/>
          </w:tcPr>
          <w:p>
            <w:pPr>
              <w:pStyle w:val="13"/>
              <w:topLinePunct/>
              <w:spacing w:line="264" w:lineRule="auto"/>
              <w:jc w:val="center"/>
              <w:rPr>
                <w:rFonts w:hAnsi="宋体" w:cs="宋体"/>
                <w:b/>
                <w:bCs/>
              </w:rPr>
            </w:pPr>
            <w:r>
              <w:rPr>
                <w:rFonts w:hint="eastAsia" w:hAnsi="宋体" w:cs="宋体"/>
                <w:bCs/>
                <w:sz w:val="21"/>
                <w:szCs w:val="21"/>
              </w:rPr>
              <w:t>1.1.5</w:t>
            </w:r>
          </w:p>
        </w:tc>
        <w:tc>
          <w:tcPr>
            <w:tcW w:w="2340" w:type="dxa"/>
            <w:gridSpan w:val="2"/>
            <w:vAlign w:val="center"/>
          </w:tcPr>
          <w:p>
            <w:pPr>
              <w:pStyle w:val="13"/>
              <w:topLinePunct/>
              <w:spacing w:line="264" w:lineRule="auto"/>
              <w:jc w:val="center"/>
              <w:rPr>
                <w:rFonts w:hAnsi="宋体" w:cs="宋体"/>
                <w:sz w:val="21"/>
                <w:szCs w:val="21"/>
              </w:rPr>
            </w:pPr>
            <w:r>
              <w:rPr>
                <w:rFonts w:hint="eastAsia" w:hAnsi="宋体" w:cs="宋体"/>
                <w:sz w:val="21"/>
                <w:szCs w:val="21"/>
              </w:rPr>
              <w:t>建设地点</w:t>
            </w:r>
          </w:p>
        </w:tc>
        <w:tc>
          <w:tcPr>
            <w:tcW w:w="5746" w:type="dxa"/>
            <w:vAlign w:val="center"/>
          </w:tcPr>
          <w:p>
            <w:pPr>
              <w:pStyle w:val="13"/>
              <w:topLinePunct/>
              <w:spacing w:line="288" w:lineRule="auto"/>
              <w:rPr>
                <w:rFonts w:hint="default" w:hAnsi="宋体" w:eastAsia="宋体" w:cs="宋体"/>
                <w:sz w:val="21"/>
                <w:szCs w:val="21"/>
                <w:lang w:val="en-US" w:eastAsia="zh-CN"/>
              </w:rPr>
            </w:pPr>
            <w:r>
              <w:rPr>
                <w:rFonts w:hint="eastAsia" w:hAnsi="宋体" w:cs="宋体"/>
                <w:sz w:val="21"/>
                <w:szCs w:val="21"/>
                <w:lang w:val="en-US" w:eastAsia="zh-CN"/>
              </w:rPr>
              <w:t>招标人指点地点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3" w:type="dxa"/>
          <w:trHeight w:val="567" w:hRule="atLeast"/>
        </w:trPr>
        <w:tc>
          <w:tcPr>
            <w:tcW w:w="917" w:type="dxa"/>
            <w:vAlign w:val="center"/>
          </w:tcPr>
          <w:p>
            <w:pPr>
              <w:pStyle w:val="13"/>
              <w:topLinePunct/>
              <w:spacing w:line="264" w:lineRule="auto"/>
              <w:jc w:val="center"/>
              <w:rPr>
                <w:rFonts w:hAnsi="宋体" w:cs="宋体"/>
                <w:b/>
                <w:bCs/>
              </w:rPr>
            </w:pPr>
            <w:r>
              <w:rPr>
                <w:rFonts w:hint="eastAsia" w:hAnsi="宋体" w:cs="宋体"/>
                <w:bCs/>
                <w:sz w:val="21"/>
                <w:szCs w:val="21"/>
              </w:rPr>
              <w:t>1.1.6</w:t>
            </w:r>
          </w:p>
        </w:tc>
        <w:tc>
          <w:tcPr>
            <w:tcW w:w="2340" w:type="dxa"/>
            <w:gridSpan w:val="2"/>
            <w:vAlign w:val="center"/>
          </w:tcPr>
          <w:p>
            <w:pPr>
              <w:pStyle w:val="13"/>
              <w:topLinePunct/>
              <w:spacing w:line="264" w:lineRule="auto"/>
              <w:jc w:val="center"/>
              <w:rPr>
                <w:rFonts w:hAnsi="宋体" w:cs="宋体"/>
                <w:b/>
                <w:bCs/>
              </w:rPr>
            </w:pPr>
            <w:r>
              <w:rPr>
                <w:rFonts w:hint="eastAsia" w:hAnsi="宋体" w:cs="宋体"/>
                <w:sz w:val="21"/>
                <w:szCs w:val="21"/>
              </w:rPr>
              <w:t>是否采用电子招标投标</w:t>
            </w:r>
          </w:p>
        </w:tc>
        <w:tc>
          <w:tcPr>
            <w:tcW w:w="5746" w:type="dxa"/>
            <w:vAlign w:val="center"/>
          </w:tcPr>
          <w:p>
            <w:pPr>
              <w:pStyle w:val="13"/>
              <w:topLinePunct/>
              <w:spacing w:line="264" w:lineRule="auto"/>
              <w:rPr>
                <w:rFonts w:hAnsi="宋体" w:cs="宋体"/>
                <w:bCs/>
                <w:sz w:val="21"/>
                <w:szCs w:val="21"/>
                <w:u w:val="single"/>
              </w:rPr>
            </w:pPr>
            <w:r>
              <w:rPr>
                <w:rFonts w:hint="eastAsia" w:hAnsi="宋体" w:cs="宋体"/>
                <w:bCs/>
                <w:sz w:val="21"/>
                <w:szCs w:val="21"/>
                <w:u w:val="single"/>
              </w:rPr>
              <w:t>不采用。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3" w:type="dxa"/>
          <w:trHeight w:val="567" w:hRule="atLeast"/>
        </w:trPr>
        <w:tc>
          <w:tcPr>
            <w:tcW w:w="917" w:type="dxa"/>
            <w:vAlign w:val="center"/>
          </w:tcPr>
          <w:p>
            <w:pPr>
              <w:pStyle w:val="13"/>
              <w:topLinePunct/>
              <w:spacing w:line="264" w:lineRule="auto"/>
              <w:jc w:val="center"/>
              <w:rPr>
                <w:rFonts w:hAnsi="宋体" w:cs="宋体"/>
                <w:b/>
                <w:bCs/>
              </w:rPr>
            </w:pPr>
            <w:r>
              <w:rPr>
                <w:rFonts w:hint="eastAsia" w:hAnsi="宋体" w:cs="宋体"/>
                <w:bCs/>
                <w:sz w:val="21"/>
                <w:szCs w:val="21"/>
              </w:rPr>
              <w:t>1.2.1</w:t>
            </w:r>
          </w:p>
        </w:tc>
        <w:tc>
          <w:tcPr>
            <w:tcW w:w="2340" w:type="dxa"/>
            <w:gridSpan w:val="2"/>
            <w:vAlign w:val="center"/>
          </w:tcPr>
          <w:p>
            <w:pPr>
              <w:pStyle w:val="13"/>
              <w:topLinePunct/>
              <w:spacing w:line="264" w:lineRule="auto"/>
              <w:jc w:val="center"/>
              <w:rPr>
                <w:rFonts w:hAnsi="宋体" w:cs="宋体"/>
                <w:b/>
                <w:bCs/>
              </w:rPr>
            </w:pPr>
            <w:r>
              <w:rPr>
                <w:rFonts w:hint="eastAsia" w:hAnsi="宋体" w:cs="宋体"/>
                <w:sz w:val="21"/>
                <w:szCs w:val="21"/>
              </w:rPr>
              <w:t>资金来源</w:t>
            </w:r>
          </w:p>
        </w:tc>
        <w:tc>
          <w:tcPr>
            <w:tcW w:w="5746" w:type="dxa"/>
            <w:vAlign w:val="center"/>
          </w:tcPr>
          <w:p>
            <w:pPr>
              <w:pStyle w:val="13"/>
              <w:topLinePunct/>
              <w:spacing w:line="288" w:lineRule="auto"/>
              <w:rPr>
                <w:rFonts w:hAnsi="宋体" w:cs="宋体"/>
                <w:b/>
                <w:bCs/>
                <w:highlight w:val="yellow"/>
              </w:rPr>
            </w:pPr>
            <w:r>
              <w:rPr>
                <w:rFonts w:hint="eastAsia" w:hAnsi="宋体" w:cs="宋体"/>
                <w:sz w:val="21"/>
                <w:szCs w:val="21"/>
                <w:highlight w:val="yellow"/>
              </w:rPr>
              <w:t>国有资金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3" w:type="dxa"/>
          <w:trHeight w:val="567" w:hRule="atLeast"/>
        </w:trPr>
        <w:tc>
          <w:tcPr>
            <w:tcW w:w="917" w:type="dxa"/>
            <w:vAlign w:val="center"/>
          </w:tcPr>
          <w:p>
            <w:pPr>
              <w:pStyle w:val="13"/>
              <w:topLinePunct/>
              <w:spacing w:line="264" w:lineRule="auto"/>
              <w:jc w:val="center"/>
              <w:rPr>
                <w:rFonts w:hAnsi="宋体" w:cs="宋体"/>
                <w:b/>
                <w:bCs/>
              </w:rPr>
            </w:pPr>
            <w:r>
              <w:rPr>
                <w:rFonts w:hint="eastAsia" w:hAnsi="宋体" w:cs="宋体"/>
                <w:bCs/>
                <w:sz w:val="21"/>
                <w:szCs w:val="21"/>
              </w:rPr>
              <w:t>1.2.2</w:t>
            </w:r>
          </w:p>
        </w:tc>
        <w:tc>
          <w:tcPr>
            <w:tcW w:w="2340" w:type="dxa"/>
            <w:gridSpan w:val="2"/>
            <w:vAlign w:val="center"/>
          </w:tcPr>
          <w:p>
            <w:pPr>
              <w:pStyle w:val="13"/>
              <w:topLinePunct/>
              <w:spacing w:line="264" w:lineRule="auto"/>
              <w:jc w:val="center"/>
              <w:rPr>
                <w:rFonts w:hAnsi="宋体" w:cs="宋体"/>
                <w:b/>
                <w:bCs/>
              </w:rPr>
            </w:pPr>
            <w:r>
              <w:rPr>
                <w:rFonts w:hint="eastAsia" w:hAnsi="宋体" w:cs="宋体"/>
                <w:sz w:val="21"/>
                <w:szCs w:val="21"/>
              </w:rPr>
              <w:t>出资比例及落实情况</w:t>
            </w:r>
          </w:p>
        </w:tc>
        <w:tc>
          <w:tcPr>
            <w:tcW w:w="5746" w:type="dxa"/>
            <w:vAlign w:val="center"/>
          </w:tcPr>
          <w:p>
            <w:pPr>
              <w:pStyle w:val="13"/>
              <w:topLinePunct/>
              <w:spacing w:line="288" w:lineRule="auto"/>
              <w:rPr>
                <w:rFonts w:hAnsi="宋体" w:cs="宋体"/>
                <w:b/>
                <w:bCs/>
              </w:rPr>
            </w:pPr>
            <w:r>
              <w:rPr>
                <w:rFonts w:hint="eastAsia" w:hAnsi="宋体" w:cs="宋体"/>
                <w:sz w:val="21"/>
                <w:szCs w:val="21"/>
              </w:rPr>
              <w:t>100%、已落实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3" w:type="dxa"/>
          <w:trHeight w:val="567" w:hRule="atLeast"/>
        </w:trPr>
        <w:tc>
          <w:tcPr>
            <w:tcW w:w="917" w:type="dxa"/>
            <w:vAlign w:val="center"/>
          </w:tcPr>
          <w:p>
            <w:pPr>
              <w:pStyle w:val="13"/>
              <w:topLinePunct/>
              <w:spacing w:line="264" w:lineRule="auto"/>
              <w:jc w:val="center"/>
              <w:rPr>
                <w:rFonts w:hAnsi="宋体" w:cs="宋体"/>
                <w:b/>
                <w:bCs/>
              </w:rPr>
            </w:pPr>
            <w:r>
              <w:rPr>
                <w:rFonts w:hint="eastAsia" w:hAnsi="宋体" w:cs="宋体"/>
                <w:bCs/>
                <w:sz w:val="21"/>
                <w:szCs w:val="21"/>
              </w:rPr>
              <w:t>1.3.1</w:t>
            </w:r>
          </w:p>
        </w:tc>
        <w:tc>
          <w:tcPr>
            <w:tcW w:w="2340" w:type="dxa"/>
            <w:gridSpan w:val="2"/>
            <w:vAlign w:val="center"/>
          </w:tcPr>
          <w:p>
            <w:pPr>
              <w:pStyle w:val="13"/>
              <w:topLinePunct/>
              <w:spacing w:line="264" w:lineRule="auto"/>
              <w:jc w:val="center"/>
              <w:rPr>
                <w:rFonts w:hAnsi="宋体" w:cs="宋体"/>
                <w:b/>
                <w:bCs/>
              </w:rPr>
            </w:pPr>
            <w:r>
              <w:rPr>
                <w:rFonts w:hint="eastAsia" w:hAnsi="宋体" w:cs="宋体"/>
                <w:sz w:val="21"/>
                <w:szCs w:val="21"/>
              </w:rPr>
              <w:t>招标范围</w:t>
            </w:r>
          </w:p>
        </w:tc>
        <w:tc>
          <w:tcPr>
            <w:tcW w:w="5746" w:type="dxa"/>
            <w:vAlign w:val="center"/>
          </w:tcPr>
          <w:p>
            <w:pPr>
              <w:pStyle w:val="13"/>
              <w:topLinePunct/>
              <w:spacing w:line="264" w:lineRule="auto"/>
              <w:rPr>
                <w:rFonts w:hAnsi="宋体" w:cs="宋体"/>
                <w:b/>
                <w:bCs/>
              </w:rPr>
            </w:pPr>
            <w:r>
              <w:rPr>
                <w:rFonts w:hint="eastAsia" w:hAnsi="宋体" w:cs="宋体"/>
                <w:sz w:val="21"/>
                <w:szCs w:val="21"/>
              </w:rPr>
              <w:t>本项目工程量清单所包含的全部内容。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3" w:type="dxa"/>
          <w:trHeight w:val="90" w:hRule="atLeast"/>
        </w:trPr>
        <w:tc>
          <w:tcPr>
            <w:tcW w:w="917" w:type="dxa"/>
            <w:vAlign w:val="center"/>
          </w:tcPr>
          <w:p>
            <w:pPr>
              <w:pStyle w:val="13"/>
              <w:topLinePunct/>
              <w:spacing w:line="264" w:lineRule="auto"/>
              <w:jc w:val="center"/>
              <w:rPr>
                <w:rFonts w:hAnsi="宋体" w:cs="宋体"/>
                <w:b/>
                <w:bCs/>
              </w:rPr>
            </w:pPr>
            <w:r>
              <w:rPr>
                <w:rFonts w:hint="eastAsia" w:hAnsi="宋体" w:cs="宋体"/>
                <w:bCs/>
                <w:sz w:val="21"/>
                <w:szCs w:val="21"/>
              </w:rPr>
              <w:t>1.3.2</w:t>
            </w:r>
          </w:p>
        </w:tc>
        <w:tc>
          <w:tcPr>
            <w:tcW w:w="2340" w:type="dxa"/>
            <w:gridSpan w:val="2"/>
            <w:vAlign w:val="center"/>
          </w:tcPr>
          <w:p>
            <w:pPr>
              <w:pStyle w:val="13"/>
              <w:topLinePunct/>
              <w:jc w:val="center"/>
              <w:rPr>
                <w:rFonts w:hAnsi="宋体" w:cs="宋体"/>
                <w:b/>
                <w:bCs/>
              </w:rPr>
            </w:pPr>
            <w:r>
              <w:rPr>
                <w:rFonts w:hint="eastAsia" w:hAnsi="宋体" w:cs="宋体"/>
                <w:sz w:val="21"/>
                <w:szCs w:val="21"/>
              </w:rPr>
              <w:t>计划工期</w:t>
            </w:r>
          </w:p>
        </w:tc>
        <w:tc>
          <w:tcPr>
            <w:tcW w:w="5746" w:type="dxa"/>
            <w:vAlign w:val="center"/>
          </w:tcPr>
          <w:p>
            <w:pPr>
              <w:rPr>
                <w:rFonts w:ascii="宋体" w:hAnsi="宋体" w:cs="宋体"/>
              </w:rPr>
            </w:pPr>
            <w:r>
              <w:rPr>
                <w:rFonts w:hint="eastAsia" w:ascii="宋体" w:hAnsi="宋体" w:cs="宋体"/>
                <w:u w:val="single"/>
                <w:lang w:val="en-US" w:eastAsia="zh-CN"/>
              </w:rPr>
              <w:t>180</w:t>
            </w:r>
            <w:r>
              <w:rPr>
                <w:rFonts w:hint="eastAsia" w:ascii="宋体" w:hAnsi="宋体" w:cs="宋体"/>
              </w:rPr>
              <w:t>日历天</w:t>
            </w:r>
          </w:p>
          <w:p>
            <w:pPr>
              <w:rPr>
                <w:rFonts w:ascii="宋体" w:hAnsi="宋体" w:cs="宋体"/>
              </w:rPr>
            </w:pPr>
            <w:r>
              <w:rPr>
                <w:rFonts w:hint="eastAsia" w:ascii="宋体" w:hAnsi="宋体" w:cs="宋体"/>
              </w:rPr>
              <w:t>计划开工日期：</w:t>
            </w:r>
            <w:r>
              <w:rPr>
                <w:rFonts w:hint="eastAsia" w:ascii="宋体" w:hAnsi="宋体" w:cs="宋体"/>
                <w:u w:val="single"/>
              </w:rPr>
              <w:t xml:space="preserve"> 202</w:t>
            </w:r>
            <w:r>
              <w:rPr>
                <w:rFonts w:hint="eastAsia" w:ascii="宋体" w:hAnsi="宋体" w:cs="宋体"/>
                <w:u w:val="single"/>
                <w:lang w:val="en-US" w:eastAsia="zh-CN"/>
              </w:rPr>
              <w:t>3</w:t>
            </w:r>
            <w:r>
              <w:rPr>
                <w:rFonts w:hint="eastAsia" w:ascii="宋体" w:hAnsi="宋体" w:cs="宋体"/>
              </w:rPr>
              <w:t>年</w:t>
            </w:r>
            <w:r>
              <w:rPr>
                <w:rFonts w:hint="eastAsia" w:ascii="宋体" w:hAnsi="宋体" w:cs="宋体"/>
                <w:u w:val="single"/>
                <w:lang w:val="en-US" w:eastAsia="zh-CN"/>
              </w:rPr>
              <w:t>12</w:t>
            </w:r>
            <w:r>
              <w:rPr>
                <w:rFonts w:hint="eastAsia" w:ascii="宋体" w:hAnsi="宋体" w:cs="宋体"/>
              </w:rPr>
              <w:t>月</w:t>
            </w:r>
            <w:r>
              <w:rPr>
                <w:rFonts w:hint="eastAsia" w:ascii="宋体" w:hAnsi="宋体" w:cs="宋体"/>
                <w:u w:val="single"/>
                <w:lang w:val="en-US" w:eastAsia="zh-CN"/>
              </w:rPr>
              <w:t>8</w:t>
            </w:r>
            <w:r>
              <w:rPr>
                <w:rFonts w:hint="eastAsia" w:ascii="宋体" w:hAnsi="宋体" w:cs="宋体"/>
              </w:rPr>
              <w:t>日</w:t>
            </w:r>
          </w:p>
          <w:p>
            <w:pPr>
              <w:rPr>
                <w:rFonts w:ascii="宋体" w:hAnsi="宋体" w:cs="宋体"/>
              </w:rPr>
            </w:pPr>
            <w:r>
              <w:rPr>
                <w:rFonts w:hint="eastAsia" w:ascii="宋体" w:hAnsi="宋体" w:cs="宋体"/>
              </w:rPr>
              <w:t>计划竣工日期：</w:t>
            </w:r>
            <w:r>
              <w:rPr>
                <w:rFonts w:hint="eastAsia" w:ascii="宋体" w:hAnsi="宋体" w:cs="宋体"/>
                <w:u w:val="single"/>
              </w:rPr>
              <w:t xml:space="preserve"> 202</w:t>
            </w:r>
            <w:r>
              <w:rPr>
                <w:rFonts w:hint="eastAsia" w:ascii="宋体" w:hAnsi="宋体" w:cs="宋体"/>
                <w:u w:val="single"/>
                <w:lang w:val="en-US" w:eastAsia="zh-CN"/>
              </w:rPr>
              <w:t>4</w:t>
            </w:r>
            <w:r>
              <w:rPr>
                <w:rFonts w:hint="eastAsia" w:ascii="宋体" w:hAnsi="宋体" w:cs="宋体"/>
              </w:rPr>
              <w:t>年</w:t>
            </w:r>
            <w:r>
              <w:rPr>
                <w:rFonts w:hint="eastAsia" w:ascii="宋体" w:hAnsi="宋体" w:cs="宋体"/>
                <w:u w:val="single"/>
                <w:lang w:val="en-US" w:eastAsia="zh-CN"/>
              </w:rPr>
              <w:t>6</w:t>
            </w:r>
            <w:r>
              <w:rPr>
                <w:rFonts w:hint="eastAsia" w:ascii="宋体" w:hAnsi="宋体" w:cs="宋体"/>
              </w:rPr>
              <w:t>月</w:t>
            </w:r>
            <w:r>
              <w:rPr>
                <w:rFonts w:hint="eastAsia" w:ascii="宋体" w:hAnsi="宋体" w:cs="宋体"/>
                <w:u w:val="single"/>
                <w:lang w:val="en-US" w:eastAsia="zh-CN"/>
              </w:rPr>
              <w:t>7</w:t>
            </w:r>
            <w:r>
              <w:rPr>
                <w:rFonts w:hint="eastAsia" w:ascii="宋体" w:hAnsi="宋体" w:cs="宋体"/>
              </w:rPr>
              <w:t>日</w:t>
            </w:r>
          </w:p>
          <w:p>
            <w:pPr>
              <w:rPr>
                <w:rFonts w:ascii="宋体" w:hAnsi="宋体" w:cs="宋体"/>
              </w:rPr>
            </w:pPr>
            <w:r>
              <w:rPr>
                <w:rFonts w:hint="eastAsia" w:ascii="宋体" w:hAnsi="宋体" w:cs="宋体"/>
              </w:rPr>
              <w:t>除上述总工期外，发包人还要求以下区段工期：</w:t>
            </w:r>
            <w:r>
              <w:rPr>
                <w:rFonts w:hint="eastAsia" w:ascii="宋体" w:hAnsi="宋体" w:cs="宋体"/>
                <w:u w:val="single"/>
              </w:rPr>
              <w:t xml:space="preserve">  /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3" w:type="dxa"/>
          <w:trHeight w:val="833" w:hRule="atLeast"/>
        </w:trPr>
        <w:tc>
          <w:tcPr>
            <w:tcW w:w="917" w:type="dxa"/>
            <w:vAlign w:val="center"/>
          </w:tcPr>
          <w:p>
            <w:pPr>
              <w:pStyle w:val="13"/>
              <w:topLinePunct/>
              <w:spacing w:line="264" w:lineRule="auto"/>
              <w:jc w:val="center"/>
              <w:rPr>
                <w:rFonts w:hAnsi="宋体" w:cs="宋体"/>
                <w:b/>
                <w:bCs/>
              </w:rPr>
            </w:pPr>
            <w:r>
              <w:rPr>
                <w:rFonts w:hint="eastAsia" w:hAnsi="宋体" w:cs="宋体"/>
                <w:bCs/>
                <w:sz w:val="21"/>
                <w:szCs w:val="21"/>
              </w:rPr>
              <w:t>1.3.3</w:t>
            </w:r>
          </w:p>
        </w:tc>
        <w:tc>
          <w:tcPr>
            <w:tcW w:w="2340" w:type="dxa"/>
            <w:gridSpan w:val="2"/>
            <w:vAlign w:val="center"/>
          </w:tcPr>
          <w:p>
            <w:pPr>
              <w:pStyle w:val="13"/>
              <w:topLinePunct/>
              <w:spacing w:line="264" w:lineRule="auto"/>
              <w:jc w:val="center"/>
              <w:rPr>
                <w:rFonts w:hAnsi="宋体" w:cs="宋体"/>
                <w:b/>
                <w:bCs/>
              </w:rPr>
            </w:pPr>
            <w:r>
              <w:rPr>
                <w:rFonts w:hint="eastAsia" w:hAnsi="宋体" w:cs="宋体"/>
                <w:sz w:val="21"/>
                <w:szCs w:val="21"/>
              </w:rPr>
              <w:t>质量要求</w:t>
            </w:r>
          </w:p>
        </w:tc>
        <w:tc>
          <w:tcPr>
            <w:tcW w:w="5746" w:type="dxa"/>
            <w:vAlign w:val="center"/>
          </w:tcPr>
          <w:p>
            <w:pPr>
              <w:pStyle w:val="13"/>
              <w:topLinePunct/>
              <w:spacing w:line="260" w:lineRule="exact"/>
              <w:rPr>
                <w:rFonts w:hAnsi="宋体" w:cs="宋体"/>
                <w:sz w:val="21"/>
                <w:szCs w:val="21"/>
              </w:rPr>
            </w:pPr>
            <w:r>
              <w:rPr>
                <w:rFonts w:hint="eastAsia" w:hAnsi="宋体" w:cs="宋体"/>
                <w:sz w:val="21"/>
                <w:szCs w:val="21"/>
              </w:rPr>
              <w:t>工程交工验收的质量评定：合格</w:t>
            </w:r>
          </w:p>
          <w:p>
            <w:pPr>
              <w:pStyle w:val="13"/>
              <w:topLinePunct/>
              <w:spacing w:line="264" w:lineRule="auto"/>
              <w:rPr>
                <w:rFonts w:hAnsi="宋体" w:cs="宋体"/>
                <w:b/>
                <w:bCs/>
              </w:rPr>
            </w:pPr>
            <w:r>
              <w:rPr>
                <w:rFonts w:hint="eastAsia" w:hAnsi="宋体" w:cs="宋体"/>
                <w:sz w:val="21"/>
                <w:szCs w:val="21"/>
              </w:rPr>
              <w:t>竣工验收质量评定：合格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33" w:type="dxa"/>
          <w:trHeight w:val="567" w:hRule="atLeast"/>
        </w:trPr>
        <w:tc>
          <w:tcPr>
            <w:tcW w:w="917" w:type="dxa"/>
            <w:tcBorders>
              <w:top w:val="single" w:color="auto" w:sz="4" w:space="0"/>
              <w:left w:val="single" w:color="auto" w:sz="4" w:space="0"/>
              <w:bottom w:val="single" w:color="auto" w:sz="4" w:space="0"/>
              <w:right w:val="single" w:color="auto" w:sz="4" w:space="0"/>
            </w:tcBorders>
            <w:vAlign w:val="center"/>
          </w:tcPr>
          <w:p>
            <w:pPr>
              <w:pStyle w:val="13"/>
              <w:topLinePunct/>
              <w:jc w:val="center"/>
              <w:rPr>
                <w:rFonts w:hAnsi="宋体" w:cs="宋体"/>
                <w:bCs/>
                <w:sz w:val="21"/>
                <w:szCs w:val="21"/>
              </w:rPr>
            </w:pPr>
            <w:r>
              <w:rPr>
                <w:rFonts w:hint="eastAsia" w:hAnsi="宋体" w:cs="宋体"/>
                <w:bCs/>
                <w:sz w:val="21"/>
                <w:szCs w:val="21"/>
              </w:rPr>
              <w:t>1.4.1</w:t>
            </w:r>
          </w:p>
        </w:tc>
        <w:tc>
          <w:tcPr>
            <w:tcW w:w="2340" w:type="dxa"/>
            <w:gridSpan w:val="2"/>
            <w:tcBorders>
              <w:top w:val="single" w:color="auto" w:sz="4" w:space="0"/>
              <w:left w:val="single" w:color="auto" w:sz="4" w:space="0"/>
              <w:bottom w:val="single" w:color="auto" w:sz="4" w:space="0"/>
              <w:right w:val="single" w:color="auto" w:sz="4" w:space="0"/>
            </w:tcBorders>
            <w:vAlign w:val="center"/>
          </w:tcPr>
          <w:p>
            <w:pPr>
              <w:pStyle w:val="13"/>
              <w:topLinePunct/>
              <w:jc w:val="center"/>
              <w:rPr>
                <w:rFonts w:hAnsi="宋体" w:cs="宋体"/>
                <w:sz w:val="21"/>
                <w:szCs w:val="21"/>
              </w:rPr>
            </w:pPr>
            <w:r>
              <w:rPr>
                <w:rFonts w:hint="eastAsia" w:hAnsi="宋体" w:cs="宋体"/>
                <w:sz w:val="21"/>
                <w:szCs w:val="21"/>
              </w:rPr>
              <w:t>投标人资质条件、能力</w:t>
            </w:r>
          </w:p>
        </w:tc>
        <w:tc>
          <w:tcPr>
            <w:tcW w:w="5746" w:type="dxa"/>
            <w:tcBorders>
              <w:top w:val="single" w:color="auto" w:sz="4" w:space="0"/>
              <w:left w:val="single" w:color="auto" w:sz="4" w:space="0"/>
              <w:bottom w:val="single" w:color="auto" w:sz="4" w:space="0"/>
              <w:right w:val="single" w:color="auto" w:sz="4" w:space="0"/>
            </w:tcBorders>
            <w:vAlign w:val="center"/>
          </w:tcPr>
          <w:p>
            <w:pPr>
              <w:pStyle w:val="13"/>
              <w:numPr>
                <w:ilvl w:val="0"/>
                <w:numId w:val="4"/>
              </w:numPr>
              <w:topLinePunct/>
              <w:spacing w:line="300" w:lineRule="exact"/>
              <w:rPr>
                <w:rFonts w:hAnsi="宋体" w:cs="宋体"/>
                <w:sz w:val="21"/>
                <w:szCs w:val="21"/>
              </w:rPr>
            </w:pPr>
            <w:r>
              <w:rPr>
                <w:rFonts w:hint="eastAsia" w:hAnsi="宋体" w:cs="宋体"/>
                <w:sz w:val="21"/>
                <w:szCs w:val="21"/>
              </w:rPr>
              <w:t>资质条件：</w:t>
            </w:r>
          </w:p>
          <w:p>
            <w:pPr>
              <w:pStyle w:val="13"/>
              <w:numPr>
                <w:ilvl w:val="0"/>
                <w:numId w:val="5"/>
              </w:numPr>
              <w:topLinePunct/>
              <w:spacing w:line="300" w:lineRule="exact"/>
              <w:rPr>
                <w:rFonts w:hint="eastAsia" w:hAnsi="宋体" w:cs="宋体"/>
                <w:sz w:val="21"/>
                <w:szCs w:val="21"/>
              </w:rPr>
            </w:pPr>
            <w:r>
              <w:rPr>
                <w:rFonts w:hint="eastAsia" w:hAnsi="宋体" w:cs="宋体"/>
                <w:sz w:val="21"/>
                <w:szCs w:val="21"/>
              </w:rPr>
              <w:t>具备独立法人资格合格和有效的营业执照；</w:t>
            </w:r>
          </w:p>
          <w:p>
            <w:pPr>
              <w:pStyle w:val="13"/>
              <w:numPr>
                <w:ilvl w:val="0"/>
                <w:numId w:val="5"/>
              </w:numPr>
              <w:topLinePunct/>
              <w:spacing w:line="300" w:lineRule="exact"/>
              <w:rPr>
                <w:rFonts w:hAnsi="宋体" w:cs="宋体"/>
                <w:color w:val="C00000"/>
                <w:sz w:val="21"/>
                <w:szCs w:val="21"/>
              </w:rPr>
            </w:pPr>
            <w:r>
              <w:rPr>
                <w:rFonts w:hint="eastAsia" w:hAnsi="宋体" w:cs="宋体"/>
                <w:sz w:val="21"/>
                <w:szCs w:val="21"/>
              </w:rPr>
              <w:t>具有</w:t>
            </w:r>
            <w:r>
              <w:rPr>
                <w:rFonts w:hint="eastAsia"/>
                <w:sz w:val="21"/>
              </w:rPr>
              <w:t>建设行政主管部门颁发的市政公用工程施工总承包</w:t>
            </w:r>
            <w:r>
              <w:rPr>
                <w:rFonts w:hint="eastAsia"/>
                <w:sz w:val="21"/>
                <w:lang w:val="en-US" w:eastAsia="zh-CN"/>
              </w:rPr>
              <w:t>三</w:t>
            </w:r>
            <w:r>
              <w:rPr>
                <w:rFonts w:hint="eastAsia"/>
                <w:sz w:val="21"/>
              </w:rPr>
              <w:t>级或以上资质，并具有《中华人民共和国特种设备安装改造维修许可证》（压力管道）GB1级证书、有效的安全生产许可证；</w:t>
            </w:r>
          </w:p>
          <w:p>
            <w:pPr>
              <w:pStyle w:val="13"/>
              <w:topLinePunct/>
              <w:spacing w:line="300" w:lineRule="exact"/>
              <w:rPr>
                <w:rFonts w:hAnsi="宋体" w:cs="宋体"/>
                <w:sz w:val="21"/>
                <w:szCs w:val="21"/>
              </w:rPr>
            </w:pPr>
            <w:r>
              <w:rPr>
                <w:rFonts w:hint="eastAsia" w:hAnsi="宋体" w:cs="宋体"/>
                <w:sz w:val="21"/>
                <w:szCs w:val="21"/>
              </w:rPr>
              <w:t>2、财务要求：</w:t>
            </w:r>
          </w:p>
          <w:p>
            <w:pPr>
              <w:pStyle w:val="13"/>
              <w:topLinePunct/>
              <w:spacing w:line="300" w:lineRule="exact"/>
              <w:rPr>
                <w:rFonts w:hAnsi="宋体" w:cs="宋体"/>
                <w:sz w:val="21"/>
                <w:szCs w:val="21"/>
              </w:rPr>
            </w:pPr>
            <w:r>
              <w:rPr>
                <w:rFonts w:hint="eastAsia" w:hAnsi="宋体" w:cs="宋体"/>
                <w:sz w:val="21"/>
                <w:szCs w:val="21"/>
              </w:rPr>
              <w:t>（1）提供具有财务审计资质单位出具的202</w:t>
            </w:r>
            <w:r>
              <w:rPr>
                <w:rFonts w:hint="eastAsia" w:hAnsi="宋体" w:cs="宋体"/>
                <w:sz w:val="21"/>
                <w:szCs w:val="21"/>
                <w:lang w:val="en-US" w:eastAsia="zh-CN"/>
              </w:rPr>
              <w:t>2</w:t>
            </w:r>
            <w:r>
              <w:rPr>
                <w:rFonts w:hint="eastAsia" w:hAnsi="宋体" w:cs="宋体"/>
                <w:sz w:val="21"/>
                <w:szCs w:val="21"/>
              </w:rPr>
              <w:t>年年度财务报告（成立时间至开标时间不足一年的可提供成立后任意时段的资产负债表）或开标前六个月内其基本账户银行出具的资信证明（附开户许可证）。</w:t>
            </w:r>
          </w:p>
          <w:p>
            <w:pPr>
              <w:pStyle w:val="13"/>
              <w:topLinePunct/>
              <w:spacing w:line="300" w:lineRule="exact"/>
              <w:rPr>
                <w:rFonts w:hAnsi="宋体" w:cs="宋体"/>
                <w:sz w:val="21"/>
                <w:szCs w:val="21"/>
              </w:rPr>
            </w:pPr>
            <w:r>
              <w:rPr>
                <w:rFonts w:hint="eastAsia" w:hAnsi="宋体" w:cs="宋体"/>
                <w:sz w:val="21"/>
                <w:szCs w:val="21"/>
              </w:rPr>
              <w:t>（2）税收缴纳证明：提供202</w:t>
            </w:r>
            <w:r>
              <w:rPr>
                <w:rFonts w:hint="eastAsia" w:hAnsi="宋体" w:cs="宋体"/>
                <w:sz w:val="21"/>
                <w:szCs w:val="21"/>
                <w:lang w:val="en-US" w:eastAsia="zh-CN"/>
              </w:rPr>
              <w:t>3</w:t>
            </w:r>
            <w:r>
              <w:rPr>
                <w:rFonts w:hint="eastAsia" w:hAnsi="宋体" w:cs="宋体"/>
                <w:sz w:val="21"/>
                <w:szCs w:val="21"/>
              </w:rPr>
              <w:t>年</w:t>
            </w:r>
            <w:r>
              <w:rPr>
                <w:rFonts w:hint="eastAsia" w:hAnsi="宋体" w:cs="宋体"/>
                <w:sz w:val="21"/>
                <w:szCs w:val="21"/>
                <w:lang w:val="en-US" w:eastAsia="zh-CN"/>
              </w:rPr>
              <w:t>1</w:t>
            </w:r>
            <w:r>
              <w:rPr>
                <w:rFonts w:hint="eastAsia" w:hAnsi="宋体" w:cs="宋体"/>
                <w:sz w:val="21"/>
                <w:szCs w:val="21"/>
              </w:rPr>
              <w:t>月至今任意一个月的缴费凭据（依法免税的投标人应提供相关文件证明）；</w:t>
            </w:r>
          </w:p>
          <w:p>
            <w:pPr>
              <w:pStyle w:val="13"/>
              <w:topLinePunct/>
              <w:spacing w:line="300" w:lineRule="exact"/>
              <w:rPr>
                <w:rFonts w:hAnsi="宋体" w:cs="宋体"/>
                <w:sz w:val="21"/>
                <w:szCs w:val="21"/>
              </w:rPr>
            </w:pPr>
            <w:r>
              <w:rPr>
                <w:rFonts w:hint="eastAsia" w:hAnsi="宋体" w:cs="宋体"/>
                <w:sz w:val="21"/>
                <w:szCs w:val="21"/>
              </w:rPr>
              <w:t>（3）社会保障资金缴纳证明：提供202</w:t>
            </w:r>
            <w:r>
              <w:rPr>
                <w:rFonts w:hint="eastAsia" w:hAnsi="宋体" w:cs="宋体"/>
                <w:sz w:val="21"/>
                <w:szCs w:val="21"/>
                <w:lang w:val="en-US" w:eastAsia="zh-CN"/>
              </w:rPr>
              <w:t>3</w:t>
            </w:r>
            <w:r>
              <w:rPr>
                <w:rFonts w:hint="eastAsia" w:hAnsi="宋体" w:cs="宋体"/>
                <w:sz w:val="21"/>
                <w:szCs w:val="21"/>
              </w:rPr>
              <w:t>年</w:t>
            </w:r>
            <w:r>
              <w:rPr>
                <w:rFonts w:hint="eastAsia" w:hAnsi="宋体" w:cs="宋体"/>
                <w:sz w:val="21"/>
                <w:szCs w:val="21"/>
                <w:lang w:val="en-US" w:eastAsia="zh-CN"/>
              </w:rPr>
              <w:t>1</w:t>
            </w:r>
            <w:r>
              <w:rPr>
                <w:rFonts w:hint="eastAsia" w:hAnsi="宋体" w:cs="宋体"/>
                <w:sz w:val="21"/>
                <w:szCs w:val="21"/>
              </w:rPr>
              <w:t>月至今任意一个月的社保缴费凭据或社保机构开具的社会保险参保缴费情况证明（依法不需要缴纳社会保障资金的投标人应提供相关证明）。</w:t>
            </w:r>
          </w:p>
          <w:p>
            <w:pPr>
              <w:pStyle w:val="13"/>
              <w:topLinePunct/>
              <w:spacing w:line="300" w:lineRule="exact"/>
              <w:rPr>
                <w:rFonts w:hint="eastAsia" w:hAnsi="宋体" w:cs="宋体"/>
                <w:sz w:val="21"/>
                <w:szCs w:val="21"/>
                <w:lang w:eastAsia="zh-CN"/>
              </w:rPr>
            </w:pPr>
            <w:r>
              <w:rPr>
                <w:rFonts w:hint="eastAsia" w:hAnsi="宋体" w:cs="宋体"/>
                <w:sz w:val="21"/>
                <w:szCs w:val="21"/>
              </w:rPr>
              <w:t>3、信誉要求：供应商不得为“信用中国”网站（www.creditchina.gov.cn）中列入失信被执行人和重大税收违法失信主体的供应商，不得为中国政府采购网（www.ccgp.gov.cn）政府采购严重违法失信行为记录名单中被财政部门禁止参加政府采购活动的供应商</w:t>
            </w:r>
            <w:r>
              <w:rPr>
                <w:rFonts w:hint="eastAsia" w:hAnsi="宋体" w:cs="宋体"/>
                <w:sz w:val="21"/>
                <w:szCs w:val="21"/>
                <w:lang w:eastAsia="zh-CN"/>
              </w:rPr>
              <w:t>；</w:t>
            </w:r>
          </w:p>
          <w:p>
            <w:pPr>
              <w:pStyle w:val="13"/>
              <w:topLinePunct/>
              <w:spacing w:line="300" w:lineRule="exact"/>
              <w:rPr>
                <w:sz w:val="21"/>
              </w:rPr>
            </w:pPr>
            <w:r>
              <w:rPr>
                <w:rFonts w:hint="eastAsia" w:hAnsi="宋体" w:cs="宋体"/>
                <w:sz w:val="21"/>
                <w:szCs w:val="21"/>
              </w:rPr>
              <w:t>4、项目经理资格：</w:t>
            </w:r>
            <w:r>
              <w:rPr>
                <w:rFonts w:hint="eastAsia"/>
                <w:sz w:val="21"/>
              </w:rPr>
              <w:t>项目经理具备市政公用工程专业贰级（含贰级）以上建造师证书和安全生产考核合格证（B证），且未担任其他在建工程项目的项目经理（项目经理无在建工程需提供省</w:t>
            </w:r>
            <w:r>
              <w:rPr>
                <w:rFonts w:hint="eastAsia"/>
                <w:sz w:val="21"/>
                <w:lang w:val="en-US" w:eastAsia="zh-CN"/>
              </w:rPr>
              <w:t>级</w:t>
            </w:r>
            <w:r>
              <w:rPr>
                <w:rFonts w:hint="eastAsia"/>
                <w:sz w:val="21"/>
              </w:rPr>
              <w:t>建筑市场监管与诚信信息发布平台项目经理无在建工程截图</w:t>
            </w:r>
            <w:r>
              <w:rPr>
                <w:rFonts w:hint="eastAsia"/>
                <w:sz w:val="21"/>
                <w:lang w:val="en-US" w:eastAsia="zh-CN"/>
              </w:rPr>
              <w:t>或</w:t>
            </w:r>
            <w:r>
              <w:rPr>
                <w:rFonts w:hint="eastAsia"/>
                <w:sz w:val="21"/>
              </w:rPr>
              <w:t>市级建设市场诚信信息平台项目经理无在建工程截图或企业书面承诺等证明材料）；</w:t>
            </w:r>
          </w:p>
          <w:p>
            <w:pPr>
              <w:pStyle w:val="13"/>
              <w:topLinePunct/>
              <w:spacing w:line="300" w:lineRule="exact"/>
              <w:rPr>
                <w:rFonts w:hint="eastAsia" w:hAnsi="宋体" w:cs="宋体"/>
                <w:sz w:val="21"/>
                <w:szCs w:val="21"/>
              </w:rPr>
            </w:pPr>
            <w:r>
              <w:rPr>
                <w:rFonts w:hint="eastAsia" w:hAnsi="宋体" w:cs="宋体"/>
                <w:sz w:val="21"/>
                <w:szCs w:val="21"/>
              </w:rPr>
              <w:t>5、其他要求：</w:t>
            </w:r>
          </w:p>
          <w:p>
            <w:pPr>
              <w:pStyle w:val="13"/>
              <w:topLinePunct/>
              <w:spacing w:line="300" w:lineRule="exact"/>
              <w:rPr>
                <w:rFonts w:hint="eastAsia" w:ascii="宋体" w:hAnsi="宋体" w:eastAsia="宋体" w:cs="宋体"/>
                <w:sz w:val="21"/>
                <w:szCs w:val="21"/>
              </w:rPr>
            </w:pPr>
            <w:r>
              <w:rPr>
                <w:rFonts w:hint="eastAsia" w:ascii="宋体" w:hAnsi="宋体" w:eastAsia="宋体" w:cs="宋体"/>
                <w:sz w:val="21"/>
                <w:szCs w:val="21"/>
              </w:rPr>
              <w:t>（1）法定代表人授权书（法定代表人或被授权人现场手持身份证）；</w:t>
            </w:r>
          </w:p>
          <w:p>
            <w:pPr>
              <w:pStyle w:val="13"/>
              <w:topLinePunct/>
              <w:spacing w:line="300" w:lineRule="exact"/>
              <w:rPr>
                <w:rFonts w:hint="eastAsia" w:hAnsi="宋体" w:eastAsia="宋体" w:cs="宋体"/>
                <w:sz w:val="21"/>
                <w:szCs w:val="21"/>
                <w:lang w:eastAsia="zh-CN"/>
              </w:rPr>
            </w:pPr>
            <w:r>
              <w:rPr>
                <w:rFonts w:hint="eastAsia" w:ascii="宋体" w:hAnsi="宋体" w:eastAsia="宋体" w:cs="宋体"/>
                <w:sz w:val="21"/>
                <w:szCs w:val="21"/>
              </w:rPr>
              <w:t>（2）不接受联合体投标。（提供非联合体承诺书）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33" w:type="dxa"/>
          <w:trHeight w:val="567" w:hRule="atLeast"/>
        </w:trPr>
        <w:tc>
          <w:tcPr>
            <w:tcW w:w="917"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宋体" w:hAnsi="宋体" w:cs="宋体"/>
                <w:bCs/>
              </w:rPr>
            </w:pPr>
            <w:r>
              <w:rPr>
                <w:rFonts w:hint="eastAsia" w:ascii="宋体" w:hAnsi="宋体" w:cs="宋体"/>
              </w:rPr>
              <w:t>1.4.2</w:t>
            </w:r>
          </w:p>
        </w:tc>
        <w:tc>
          <w:tcPr>
            <w:tcW w:w="2340" w:type="dxa"/>
            <w:gridSpan w:val="2"/>
            <w:tcBorders>
              <w:top w:val="single" w:color="auto" w:sz="4" w:space="0"/>
              <w:left w:val="single" w:color="auto" w:sz="4" w:space="0"/>
              <w:bottom w:val="single" w:color="auto" w:sz="4" w:space="0"/>
              <w:right w:val="single" w:color="auto" w:sz="4" w:space="0"/>
            </w:tcBorders>
            <w:vAlign w:val="center"/>
          </w:tcPr>
          <w:p>
            <w:pPr>
              <w:pStyle w:val="13"/>
              <w:topLinePunct/>
              <w:spacing w:line="288" w:lineRule="auto"/>
              <w:jc w:val="center"/>
              <w:rPr>
                <w:rFonts w:hAnsi="宋体" w:cs="宋体"/>
                <w:sz w:val="21"/>
                <w:szCs w:val="21"/>
              </w:rPr>
            </w:pPr>
            <w:r>
              <w:rPr>
                <w:rFonts w:hint="eastAsia" w:hAnsi="宋体" w:cs="宋体"/>
                <w:sz w:val="21"/>
                <w:szCs w:val="21"/>
              </w:rPr>
              <w:t>拟派项目其他人员最低</w:t>
            </w:r>
          </w:p>
          <w:p>
            <w:pPr>
              <w:pStyle w:val="13"/>
              <w:topLinePunct/>
              <w:spacing w:line="288" w:lineRule="auto"/>
              <w:jc w:val="center"/>
              <w:rPr>
                <w:rFonts w:hAnsi="宋体" w:cs="宋体"/>
                <w:sz w:val="21"/>
                <w:szCs w:val="21"/>
              </w:rPr>
            </w:pPr>
            <w:r>
              <w:rPr>
                <w:rFonts w:hint="eastAsia" w:hAnsi="宋体" w:cs="宋体"/>
                <w:sz w:val="21"/>
                <w:szCs w:val="21"/>
              </w:rPr>
              <w:t>组成标准</w:t>
            </w:r>
          </w:p>
        </w:tc>
        <w:tc>
          <w:tcPr>
            <w:tcW w:w="5746" w:type="dxa"/>
            <w:tcBorders>
              <w:top w:val="single" w:color="auto" w:sz="4" w:space="0"/>
              <w:left w:val="single" w:color="auto" w:sz="4" w:space="0"/>
              <w:bottom w:val="single" w:color="auto" w:sz="4" w:space="0"/>
              <w:right w:val="single" w:color="auto" w:sz="4" w:space="0"/>
            </w:tcBorders>
            <w:vAlign w:val="center"/>
          </w:tcPr>
          <w:p>
            <w:pPr>
              <w:pStyle w:val="13"/>
              <w:topLinePunct/>
              <w:spacing w:line="288" w:lineRule="auto"/>
              <w:rPr>
                <w:rFonts w:hAnsi="宋体" w:cs="宋体"/>
                <w:bCs/>
                <w:sz w:val="21"/>
                <w:szCs w:val="21"/>
              </w:rPr>
            </w:pPr>
            <w:r>
              <w:rPr>
                <w:rFonts w:hint="eastAsia" w:hAnsi="宋体" w:cs="宋体"/>
                <w:bCs/>
                <w:sz w:val="21"/>
                <w:szCs w:val="21"/>
              </w:rPr>
              <w:t>技术负责人1名，具备</w:t>
            </w:r>
            <w:r>
              <w:rPr>
                <w:rFonts w:hint="eastAsia" w:hAnsi="宋体" w:cs="宋体"/>
                <w:bCs/>
                <w:sz w:val="21"/>
                <w:szCs w:val="21"/>
                <w:u w:val="single"/>
              </w:rPr>
              <w:t xml:space="preserve">  工程师及以上技术 </w:t>
            </w:r>
            <w:r>
              <w:rPr>
                <w:rFonts w:hint="eastAsia" w:hAnsi="宋体" w:cs="宋体"/>
                <w:bCs/>
                <w:sz w:val="21"/>
                <w:szCs w:val="21"/>
              </w:rPr>
              <w:t>职称，具有</w:t>
            </w:r>
            <w:r>
              <w:rPr>
                <w:rFonts w:hint="eastAsia" w:hAnsi="宋体" w:cs="宋体"/>
                <w:bCs/>
                <w:sz w:val="21"/>
                <w:szCs w:val="21"/>
                <w:u w:val="single"/>
              </w:rPr>
              <w:t xml:space="preserve"> 2 </w:t>
            </w:r>
            <w:r>
              <w:rPr>
                <w:rFonts w:hint="eastAsia" w:hAnsi="宋体" w:cs="宋体"/>
                <w:bCs/>
                <w:sz w:val="21"/>
                <w:szCs w:val="21"/>
              </w:rPr>
              <w:t>年以上工程施工现场管理工作经验，以证书取得时间为准。</w:t>
            </w:r>
          </w:p>
          <w:p>
            <w:pPr>
              <w:pStyle w:val="13"/>
              <w:topLinePunct/>
              <w:spacing w:line="288" w:lineRule="auto"/>
              <w:rPr>
                <w:rFonts w:hAnsi="宋体" w:cs="宋体"/>
                <w:sz w:val="21"/>
                <w:szCs w:val="21"/>
              </w:rPr>
            </w:pPr>
            <w:r>
              <w:rPr>
                <w:rFonts w:hint="eastAsia" w:hAnsi="宋体" w:cs="宋体"/>
                <w:bCs/>
                <w:sz w:val="21"/>
                <w:szCs w:val="21"/>
              </w:rPr>
              <w:t>质量员</w:t>
            </w:r>
            <w:r>
              <w:rPr>
                <w:rFonts w:hint="eastAsia" w:hAnsi="宋体" w:cs="宋体"/>
                <w:bCs/>
                <w:sz w:val="21"/>
                <w:szCs w:val="21"/>
                <w:u w:val="single"/>
              </w:rPr>
              <w:t xml:space="preserve"> 1 </w:t>
            </w:r>
            <w:r>
              <w:rPr>
                <w:rFonts w:hint="eastAsia" w:hAnsi="宋体" w:cs="宋体"/>
                <w:bCs/>
                <w:sz w:val="21"/>
                <w:szCs w:val="21"/>
              </w:rPr>
              <w:t>名，安全员</w:t>
            </w:r>
            <w:r>
              <w:rPr>
                <w:rFonts w:hint="eastAsia" w:hAnsi="宋体" w:cs="宋体"/>
                <w:bCs/>
                <w:sz w:val="21"/>
                <w:szCs w:val="21"/>
                <w:u w:val="single"/>
              </w:rPr>
              <w:t xml:space="preserve">  1 </w:t>
            </w:r>
            <w:r>
              <w:rPr>
                <w:rFonts w:hint="eastAsia" w:hAnsi="宋体" w:cs="宋体"/>
                <w:bCs/>
                <w:sz w:val="21"/>
                <w:szCs w:val="21"/>
              </w:rPr>
              <w:t>名，施工员</w:t>
            </w:r>
            <w:r>
              <w:rPr>
                <w:rFonts w:hint="eastAsia" w:hAnsi="宋体" w:cs="宋体"/>
                <w:bCs/>
                <w:sz w:val="21"/>
                <w:szCs w:val="21"/>
                <w:u w:val="single"/>
              </w:rPr>
              <w:t xml:space="preserve"> 1 </w:t>
            </w:r>
            <w:r>
              <w:rPr>
                <w:rFonts w:hint="eastAsia" w:hAnsi="宋体" w:cs="宋体"/>
                <w:bCs/>
                <w:sz w:val="21"/>
                <w:szCs w:val="21"/>
              </w:rPr>
              <w:t>名，材料员</w:t>
            </w:r>
            <w:r>
              <w:rPr>
                <w:rFonts w:hint="eastAsia" w:hAnsi="宋体" w:cs="宋体"/>
                <w:bCs/>
                <w:sz w:val="21"/>
                <w:szCs w:val="21"/>
                <w:u w:val="single"/>
              </w:rPr>
              <w:t xml:space="preserve"> 1 </w:t>
            </w:r>
            <w:r>
              <w:rPr>
                <w:rFonts w:hint="eastAsia" w:hAnsi="宋体" w:cs="宋体"/>
                <w:bCs/>
                <w:sz w:val="21"/>
                <w:szCs w:val="21"/>
              </w:rPr>
              <w:t>名，其他人员要求</w:t>
            </w:r>
            <w:r>
              <w:rPr>
                <w:rFonts w:hint="eastAsia" w:hAnsi="宋体" w:cs="宋体"/>
                <w:bCs/>
                <w:sz w:val="21"/>
                <w:szCs w:val="21"/>
                <w:u w:val="single"/>
              </w:rPr>
              <w:t xml:space="preserve">    无    </w:t>
            </w:r>
            <w:r>
              <w:rPr>
                <w:rFonts w:hint="eastAsia" w:hAnsi="宋体" w:cs="宋体"/>
                <w:bCs/>
                <w:sz w:val="21"/>
                <w:szCs w:val="21"/>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33" w:type="dxa"/>
          <w:trHeight w:val="567" w:hRule="atLeast"/>
        </w:trPr>
        <w:tc>
          <w:tcPr>
            <w:tcW w:w="917" w:type="dxa"/>
            <w:tcBorders>
              <w:top w:val="single" w:color="auto" w:sz="4" w:space="0"/>
              <w:left w:val="single" w:color="auto" w:sz="4" w:space="0"/>
              <w:bottom w:val="single" w:color="auto" w:sz="4" w:space="0"/>
              <w:right w:val="single" w:color="auto" w:sz="4" w:space="0"/>
            </w:tcBorders>
            <w:vAlign w:val="center"/>
          </w:tcPr>
          <w:p>
            <w:pPr>
              <w:pStyle w:val="13"/>
              <w:topLinePunct/>
              <w:spacing w:line="280" w:lineRule="exact"/>
              <w:jc w:val="center"/>
              <w:rPr>
                <w:rFonts w:hAnsi="宋体" w:cs="宋体"/>
                <w:bCs/>
                <w:sz w:val="21"/>
                <w:szCs w:val="21"/>
              </w:rPr>
            </w:pPr>
            <w:r>
              <w:rPr>
                <w:rFonts w:hint="eastAsia" w:hAnsi="宋体" w:cs="宋体"/>
                <w:bCs/>
                <w:sz w:val="21"/>
                <w:szCs w:val="21"/>
              </w:rPr>
              <w:t>1.4.3</w:t>
            </w:r>
          </w:p>
        </w:tc>
        <w:tc>
          <w:tcPr>
            <w:tcW w:w="2340" w:type="dxa"/>
            <w:gridSpan w:val="2"/>
            <w:tcBorders>
              <w:top w:val="single" w:color="auto" w:sz="4" w:space="0"/>
              <w:left w:val="single" w:color="auto" w:sz="4" w:space="0"/>
              <w:bottom w:val="single" w:color="auto" w:sz="4" w:space="0"/>
              <w:right w:val="single" w:color="auto" w:sz="4" w:space="0"/>
            </w:tcBorders>
            <w:vAlign w:val="center"/>
          </w:tcPr>
          <w:p>
            <w:pPr>
              <w:pStyle w:val="13"/>
              <w:topLinePunct/>
              <w:jc w:val="center"/>
              <w:rPr>
                <w:rFonts w:hAnsi="宋体" w:cs="宋体"/>
                <w:sz w:val="21"/>
                <w:szCs w:val="21"/>
              </w:rPr>
            </w:pPr>
            <w:r>
              <w:rPr>
                <w:rFonts w:hint="eastAsia" w:hAnsi="宋体" w:cs="宋体"/>
                <w:sz w:val="21"/>
                <w:szCs w:val="21"/>
              </w:rPr>
              <w:t>是否接受联合体投标</w:t>
            </w:r>
          </w:p>
        </w:tc>
        <w:tc>
          <w:tcPr>
            <w:tcW w:w="5746" w:type="dxa"/>
            <w:tcBorders>
              <w:top w:val="single" w:color="auto" w:sz="4" w:space="0"/>
              <w:left w:val="single" w:color="auto" w:sz="4" w:space="0"/>
              <w:bottom w:val="single" w:color="auto" w:sz="4" w:space="0"/>
              <w:right w:val="single" w:color="auto" w:sz="4" w:space="0"/>
            </w:tcBorders>
            <w:vAlign w:val="center"/>
          </w:tcPr>
          <w:p>
            <w:pPr>
              <w:pStyle w:val="13"/>
              <w:topLinePunct/>
              <w:spacing w:line="264" w:lineRule="auto"/>
              <w:rPr>
                <w:rFonts w:hAnsi="宋体" w:cs="宋体"/>
                <w:sz w:val="21"/>
                <w:szCs w:val="21"/>
              </w:rPr>
            </w:pPr>
            <w:r>
              <w:rPr>
                <w:rFonts w:hint="eastAsia" w:hAnsi="宋体" w:cs="宋体"/>
                <w:sz w:val="21"/>
                <w:szCs w:val="21"/>
              </w:rPr>
              <w:t>不接受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33" w:type="dxa"/>
          <w:trHeight w:val="567" w:hRule="atLeast"/>
        </w:trPr>
        <w:tc>
          <w:tcPr>
            <w:tcW w:w="917" w:type="dxa"/>
            <w:tcBorders>
              <w:top w:val="single" w:color="auto" w:sz="4" w:space="0"/>
              <w:left w:val="single" w:color="auto" w:sz="4" w:space="0"/>
              <w:bottom w:val="single" w:color="auto" w:sz="4" w:space="0"/>
              <w:right w:val="single" w:color="auto" w:sz="4" w:space="0"/>
            </w:tcBorders>
            <w:vAlign w:val="center"/>
          </w:tcPr>
          <w:p>
            <w:pPr>
              <w:pStyle w:val="13"/>
              <w:topLinePunct/>
              <w:spacing w:line="252" w:lineRule="auto"/>
              <w:jc w:val="center"/>
              <w:rPr>
                <w:rFonts w:hAnsi="宋体" w:cs="宋体"/>
                <w:bCs/>
                <w:sz w:val="21"/>
                <w:szCs w:val="21"/>
              </w:rPr>
            </w:pPr>
            <w:r>
              <w:rPr>
                <w:rFonts w:hint="eastAsia" w:hAnsi="宋体" w:cs="宋体"/>
                <w:bCs/>
                <w:sz w:val="21"/>
                <w:szCs w:val="21"/>
              </w:rPr>
              <w:t>1.9.1</w:t>
            </w:r>
          </w:p>
        </w:tc>
        <w:tc>
          <w:tcPr>
            <w:tcW w:w="2340" w:type="dxa"/>
            <w:gridSpan w:val="2"/>
            <w:tcBorders>
              <w:top w:val="single" w:color="auto" w:sz="4" w:space="0"/>
              <w:left w:val="single" w:color="auto" w:sz="4" w:space="0"/>
              <w:bottom w:val="single" w:color="auto" w:sz="4" w:space="0"/>
              <w:right w:val="single" w:color="auto" w:sz="4" w:space="0"/>
            </w:tcBorders>
            <w:vAlign w:val="center"/>
          </w:tcPr>
          <w:p>
            <w:pPr>
              <w:pStyle w:val="13"/>
              <w:topLinePunct/>
              <w:spacing w:line="264" w:lineRule="auto"/>
              <w:jc w:val="center"/>
              <w:rPr>
                <w:rFonts w:hAnsi="宋体" w:cs="宋体"/>
                <w:sz w:val="21"/>
                <w:szCs w:val="21"/>
              </w:rPr>
            </w:pPr>
            <w:r>
              <w:rPr>
                <w:rFonts w:hint="eastAsia" w:hAnsi="宋体" w:cs="宋体"/>
                <w:sz w:val="21"/>
                <w:szCs w:val="21"/>
              </w:rPr>
              <w:t>踏勘现场</w:t>
            </w:r>
          </w:p>
        </w:tc>
        <w:tc>
          <w:tcPr>
            <w:tcW w:w="5746" w:type="dxa"/>
            <w:tcBorders>
              <w:top w:val="single" w:color="auto" w:sz="4" w:space="0"/>
              <w:left w:val="single" w:color="auto" w:sz="4" w:space="0"/>
              <w:bottom w:val="single" w:color="auto" w:sz="4" w:space="0"/>
              <w:right w:val="single" w:color="auto" w:sz="4" w:space="0"/>
            </w:tcBorders>
            <w:vAlign w:val="center"/>
          </w:tcPr>
          <w:p>
            <w:pPr>
              <w:pStyle w:val="13"/>
              <w:topLinePunct/>
              <w:spacing w:line="264" w:lineRule="auto"/>
              <w:rPr>
                <w:rFonts w:hAnsi="宋体" w:cs="宋体"/>
                <w:sz w:val="21"/>
                <w:szCs w:val="21"/>
                <w:u w:val="single"/>
              </w:rPr>
            </w:pPr>
            <w:r>
              <w:rPr>
                <w:rFonts w:hint="eastAsia" w:hAnsi="宋体" w:cs="宋体"/>
                <w:sz w:val="21"/>
                <w:szCs w:val="21"/>
              </w:rPr>
              <w:t>不组织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33" w:type="dxa"/>
          <w:trHeight w:val="567" w:hRule="atLeast"/>
        </w:trPr>
        <w:tc>
          <w:tcPr>
            <w:tcW w:w="917" w:type="dxa"/>
            <w:tcBorders>
              <w:top w:val="single" w:color="auto" w:sz="4" w:space="0"/>
              <w:left w:val="single" w:color="auto" w:sz="4" w:space="0"/>
              <w:bottom w:val="single" w:color="auto" w:sz="4" w:space="0"/>
              <w:right w:val="single" w:color="auto" w:sz="4" w:space="0"/>
            </w:tcBorders>
            <w:vAlign w:val="center"/>
          </w:tcPr>
          <w:p>
            <w:pPr>
              <w:pStyle w:val="13"/>
              <w:topLinePunct/>
              <w:spacing w:line="252" w:lineRule="auto"/>
              <w:jc w:val="center"/>
              <w:rPr>
                <w:rFonts w:hAnsi="宋体" w:cs="宋体"/>
                <w:bCs/>
                <w:sz w:val="21"/>
                <w:szCs w:val="21"/>
              </w:rPr>
            </w:pPr>
            <w:r>
              <w:rPr>
                <w:rFonts w:hint="eastAsia" w:hAnsi="宋体" w:cs="宋体"/>
                <w:bCs/>
                <w:sz w:val="21"/>
                <w:szCs w:val="21"/>
              </w:rPr>
              <w:t>1.10.1</w:t>
            </w:r>
          </w:p>
        </w:tc>
        <w:tc>
          <w:tcPr>
            <w:tcW w:w="2340" w:type="dxa"/>
            <w:gridSpan w:val="2"/>
            <w:tcBorders>
              <w:top w:val="single" w:color="auto" w:sz="4" w:space="0"/>
              <w:left w:val="single" w:color="auto" w:sz="4" w:space="0"/>
              <w:bottom w:val="single" w:color="auto" w:sz="4" w:space="0"/>
              <w:right w:val="single" w:color="auto" w:sz="4" w:space="0"/>
            </w:tcBorders>
            <w:vAlign w:val="center"/>
          </w:tcPr>
          <w:p>
            <w:pPr>
              <w:pStyle w:val="13"/>
              <w:topLinePunct/>
              <w:spacing w:line="264" w:lineRule="auto"/>
              <w:jc w:val="center"/>
              <w:rPr>
                <w:rFonts w:hAnsi="宋体" w:cs="宋体"/>
                <w:sz w:val="21"/>
                <w:szCs w:val="21"/>
              </w:rPr>
            </w:pPr>
            <w:r>
              <w:rPr>
                <w:rFonts w:hint="eastAsia" w:hAnsi="宋体" w:cs="宋体"/>
                <w:sz w:val="21"/>
                <w:szCs w:val="21"/>
              </w:rPr>
              <w:t>投标预备会</w:t>
            </w:r>
          </w:p>
        </w:tc>
        <w:tc>
          <w:tcPr>
            <w:tcW w:w="5746" w:type="dxa"/>
            <w:tcBorders>
              <w:top w:val="single" w:color="auto" w:sz="4" w:space="0"/>
              <w:left w:val="single" w:color="auto" w:sz="4" w:space="0"/>
              <w:bottom w:val="single" w:color="auto" w:sz="4" w:space="0"/>
              <w:right w:val="single" w:color="auto" w:sz="4" w:space="0"/>
            </w:tcBorders>
            <w:vAlign w:val="center"/>
          </w:tcPr>
          <w:p>
            <w:pPr>
              <w:pStyle w:val="13"/>
              <w:topLinePunct/>
              <w:spacing w:line="264" w:lineRule="auto"/>
              <w:rPr>
                <w:rFonts w:hAnsi="宋体" w:cs="宋体"/>
                <w:sz w:val="21"/>
                <w:szCs w:val="21"/>
                <w:u w:val="single"/>
              </w:rPr>
            </w:pPr>
            <w:r>
              <w:rPr>
                <w:rFonts w:hint="eastAsia" w:hAnsi="宋体" w:cs="宋体"/>
                <w:sz w:val="21"/>
                <w:szCs w:val="21"/>
              </w:rPr>
              <w:t>不召开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33" w:type="dxa"/>
          <w:trHeight w:val="567" w:hRule="atLeast"/>
        </w:trPr>
        <w:tc>
          <w:tcPr>
            <w:tcW w:w="917" w:type="dxa"/>
            <w:tcBorders>
              <w:top w:val="single" w:color="auto" w:sz="4" w:space="0"/>
              <w:left w:val="single" w:color="auto" w:sz="4" w:space="0"/>
              <w:bottom w:val="single" w:color="auto" w:sz="4" w:space="0"/>
              <w:right w:val="single" w:color="auto" w:sz="4" w:space="0"/>
            </w:tcBorders>
            <w:vAlign w:val="center"/>
          </w:tcPr>
          <w:p>
            <w:pPr>
              <w:pStyle w:val="13"/>
              <w:topLinePunct/>
              <w:spacing w:line="252" w:lineRule="auto"/>
              <w:jc w:val="center"/>
              <w:rPr>
                <w:rFonts w:hAnsi="宋体" w:cs="宋体"/>
                <w:bCs/>
                <w:sz w:val="21"/>
                <w:szCs w:val="21"/>
              </w:rPr>
            </w:pPr>
            <w:r>
              <w:rPr>
                <w:rFonts w:hint="eastAsia" w:hAnsi="宋体" w:cs="宋体"/>
                <w:bCs/>
                <w:sz w:val="21"/>
                <w:szCs w:val="21"/>
              </w:rPr>
              <w:t>1.11</w:t>
            </w:r>
          </w:p>
        </w:tc>
        <w:tc>
          <w:tcPr>
            <w:tcW w:w="2340" w:type="dxa"/>
            <w:gridSpan w:val="2"/>
            <w:tcBorders>
              <w:top w:val="single" w:color="auto" w:sz="4" w:space="0"/>
              <w:left w:val="single" w:color="auto" w:sz="4" w:space="0"/>
              <w:bottom w:val="single" w:color="auto" w:sz="4" w:space="0"/>
              <w:right w:val="single" w:color="auto" w:sz="4" w:space="0"/>
            </w:tcBorders>
            <w:vAlign w:val="center"/>
          </w:tcPr>
          <w:p>
            <w:pPr>
              <w:pStyle w:val="13"/>
              <w:topLinePunct/>
              <w:spacing w:line="264" w:lineRule="auto"/>
              <w:jc w:val="center"/>
              <w:rPr>
                <w:rFonts w:hAnsi="宋体" w:cs="宋体"/>
                <w:sz w:val="21"/>
                <w:szCs w:val="21"/>
              </w:rPr>
            </w:pPr>
            <w:r>
              <w:rPr>
                <w:rFonts w:hint="eastAsia" w:hAnsi="宋体" w:cs="宋体"/>
                <w:sz w:val="21"/>
                <w:szCs w:val="21"/>
              </w:rPr>
              <w:t>分  包</w:t>
            </w:r>
          </w:p>
        </w:tc>
        <w:tc>
          <w:tcPr>
            <w:tcW w:w="5746" w:type="dxa"/>
            <w:tcBorders>
              <w:top w:val="single" w:color="auto" w:sz="4" w:space="0"/>
              <w:left w:val="single" w:color="auto" w:sz="4" w:space="0"/>
              <w:bottom w:val="single" w:color="auto" w:sz="4" w:space="0"/>
              <w:right w:val="single" w:color="auto" w:sz="4" w:space="0"/>
            </w:tcBorders>
            <w:vAlign w:val="center"/>
          </w:tcPr>
          <w:p>
            <w:pPr>
              <w:pStyle w:val="13"/>
              <w:topLinePunct/>
              <w:spacing w:line="264" w:lineRule="auto"/>
              <w:jc w:val="left"/>
              <w:rPr>
                <w:rFonts w:hAnsi="宋体" w:cs="宋体"/>
                <w:sz w:val="21"/>
                <w:szCs w:val="21"/>
              </w:rPr>
            </w:pPr>
            <w:r>
              <w:rPr>
                <w:rFonts w:hint="eastAsia" w:hAnsi="宋体" w:cs="宋体"/>
                <w:sz w:val="21"/>
                <w:szCs w:val="21"/>
              </w:rPr>
              <w:t>不允许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33" w:type="dxa"/>
          <w:trHeight w:val="567" w:hRule="atLeast"/>
        </w:trPr>
        <w:tc>
          <w:tcPr>
            <w:tcW w:w="917" w:type="dxa"/>
            <w:tcBorders>
              <w:top w:val="single" w:color="auto" w:sz="4" w:space="0"/>
              <w:left w:val="single" w:color="auto" w:sz="4" w:space="0"/>
              <w:bottom w:val="single" w:color="auto" w:sz="4" w:space="0"/>
              <w:right w:val="single" w:color="auto" w:sz="4" w:space="0"/>
            </w:tcBorders>
            <w:vAlign w:val="center"/>
          </w:tcPr>
          <w:p>
            <w:pPr>
              <w:pStyle w:val="13"/>
              <w:topLinePunct/>
              <w:spacing w:line="252" w:lineRule="auto"/>
              <w:jc w:val="center"/>
              <w:rPr>
                <w:rFonts w:hAnsi="宋体" w:cs="宋体"/>
                <w:bCs/>
                <w:sz w:val="21"/>
                <w:szCs w:val="21"/>
              </w:rPr>
            </w:pPr>
            <w:r>
              <w:rPr>
                <w:rFonts w:hint="eastAsia" w:hAnsi="宋体" w:cs="宋体"/>
                <w:bCs/>
                <w:sz w:val="21"/>
                <w:szCs w:val="21"/>
              </w:rPr>
              <w:t>1.12</w:t>
            </w:r>
          </w:p>
        </w:tc>
        <w:tc>
          <w:tcPr>
            <w:tcW w:w="2340" w:type="dxa"/>
            <w:gridSpan w:val="2"/>
            <w:tcBorders>
              <w:top w:val="single" w:color="auto" w:sz="4" w:space="0"/>
              <w:left w:val="single" w:color="auto" w:sz="4" w:space="0"/>
              <w:bottom w:val="single" w:color="auto" w:sz="4" w:space="0"/>
              <w:right w:val="single" w:color="auto" w:sz="4" w:space="0"/>
            </w:tcBorders>
            <w:vAlign w:val="center"/>
          </w:tcPr>
          <w:p>
            <w:pPr>
              <w:pStyle w:val="13"/>
              <w:topLinePunct/>
              <w:spacing w:line="264" w:lineRule="auto"/>
              <w:jc w:val="center"/>
              <w:rPr>
                <w:rFonts w:hAnsi="宋体" w:cs="宋体"/>
                <w:sz w:val="21"/>
                <w:szCs w:val="21"/>
              </w:rPr>
            </w:pPr>
            <w:r>
              <w:rPr>
                <w:rFonts w:hint="eastAsia" w:hAnsi="宋体" w:cs="宋体"/>
                <w:sz w:val="21"/>
                <w:szCs w:val="21"/>
              </w:rPr>
              <w:t>偏  差</w:t>
            </w:r>
          </w:p>
        </w:tc>
        <w:tc>
          <w:tcPr>
            <w:tcW w:w="5746" w:type="dxa"/>
            <w:tcBorders>
              <w:top w:val="single" w:color="auto" w:sz="4" w:space="0"/>
              <w:left w:val="single" w:color="auto" w:sz="4" w:space="0"/>
              <w:bottom w:val="single" w:color="auto" w:sz="4" w:space="0"/>
              <w:right w:val="single" w:color="auto" w:sz="4" w:space="0"/>
            </w:tcBorders>
            <w:vAlign w:val="center"/>
          </w:tcPr>
          <w:p>
            <w:pPr>
              <w:pStyle w:val="13"/>
              <w:topLinePunct/>
              <w:spacing w:line="264" w:lineRule="auto"/>
              <w:jc w:val="left"/>
              <w:rPr>
                <w:rFonts w:hAnsi="宋体" w:cs="宋体"/>
                <w:sz w:val="21"/>
                <w:szCs w:val="21"/>
                <w:u w:val="single"/>
              </w:rPr>
            </w:pPr>
            <w:r>
              <w:rPr>
                <w:rFonts w:hint="eastAsia" w:hAnsi="宋体" w:cs="宋体"/>
                <w:sz w:val="21"/>
                <w:szCs w:val="21"/>
              </w:rPr>
              <w:t>不允许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33" w:type="dxa"/>
          <w:trHeight w:val="567" w:hRule="atLeast"/>
        </w:trPr>
        <w:tc>
          <w:tcPr>
            <w:tcW w:w="917" w:type="dxa"/>
            <w:tcBorders>
              <w:top w:val="single" w:color="auto" w:sz="4" w:space="0"/>
              <w:left w:val="single" w:color="auto" w:sz="4" w:space="0"/>
              <w:bottom w:val="single" w:color="auto" w:sz="4" w:space="0"/>
              <w:right w:val="single" w:color="auto" w:sz="4" w:space="0"/>
            </w:tcBorders>
            <w:vAlign w:val="center"/>
          </w:tcPr>
          <w:p>
            <w:pPr>
              <w:pStyle w:val="13"/>
              <w:topLinePunct/>
              <w:spacing w:line="252" w:lineRule="auto"/>
              <w:jc w:val="center"/>
              <w:rPr>
                <w:rFonts w:hAnsi="宋体" w:cs="宋体"/>
                <w:bCs/>
                <w:sz w:val="21"/>
                <w:szCs w:val="21"/>
              </w:rPr>
            </w:pPr>
            <w:r>
              <w:rPr>
                <w:rFonts w:hint="eastAsia" w:hAnsi="宋体" w:cs="宋体"/>
                <w:bCs/>
                <w:sz w:val="21"/>
                <w:szCs w:val="21"/>
              </w:rPr>
              <w:t>2.1</w:t>
            </w:r>
          </w:p>
        </w:tc>
        <w:tc>
          <w:tcPr>
            <w:tcW w:w="2340" w:type="dxa"/>
            <w:gridSpan w:val="2"/>
            <w:tcBorders>
              <w:top w:val="single" w:color="auto" w:sz="4" w:space="0"/>
              <w:left w:val="single" w:color="auto" w:sz="4" w:space="0"/>
              <w:bottom w:val="single" w:color="auto" w:sz="4" w:space="0"/>
              <w:right w:val="single" w:color="auto" w:sz="4" w:space="0"/>
            </w:tcBorders>
            <w:vAlign w:val="center"/>
          </w:tcPr>
          <w:p>
            <w:pPr>
              <w:pStyle w:val="13"/>
              <w:topLinePunct/>
              <w:spacing w:line="264" w:lineRule="auto"/>
              <w:jc w:val="center"/>
              <w:rPr>
                <w:rFonts w:hAnsi="宋体" w:cs="宋体"/>
                <w:sz w:val="21"/>
                <w:szCs w:val="21"/>
              </w:rPr>
            </w:pPr>
            <w:r>
              <w:rPr>
                <w:rFonts w:hint="eastAsia" w:hAnsi="宋体" w:cs="宋体"/>
                <w:sz w:val="21"/>
                <w:szCs w:val="21"/>
              </w:rPr>
              <w:t>构成招标文件的其他材料</w:t>
            </w:r>
          </w:p>
        </w:tc>
        <w:tc>
          <w:tcPr>
            <w:tcW w:w="5746" w:type="dxa"/>
            <w:tcBorders>
              <w:top w:val="single" w:color="auto" w:sz="4" w:space="0"/>
              <w:left w:val="single" w:color="auto" w:sz="4" w:space="0"/>
              <w:bottom w:val="single" w:color="auto" w:sz="4" w:space="0"/>
              <w:right w:val="single" w:color="auto" w:sz="4" w:space="0"/>
            </w:tcBorders>
            <w:vAlign w:val="center"/>
          </w:tcPr>
          <w:p>
            <w:pPr>
              <w:pStyle w:val="13"/>
              <w:numPr>
                <w:ilvl w:val="0"/>
                <w:numId w:val="6"/>
              </w:numPr>
              <w:topLinePunct/>
              <w:spacing w:line="264" w:lineRule="auto"/>
              <w:ind w:left="0" w:firstLine="0"/>
              <w:rPr>
                <w:rFonts w:hAnsi="宋体" w:cs="宋体"/>
                <w:sz w:val="21"/>
                <w:szCs w:val="21"/>
              </w:rPr>
            </w:pPr>
            <w:r>
              <w:rPr>
                <w:rFonts w:hint="eastAsia" w:hAnsi="宋体" w:cs="宋体"/>
                <w:sz w:val="21"/>
                <w:szCs w:val="21"/>
              </w:rPr>
              <w:t>相关规范和技术标准（投标人自行准备）；</w:t>
            </w:r>
          </w:p>
          <w:p>
            <w:pPr>
              <w:pStyle w:val="13"/>
              <w:numPr>
                <w:ilvl w:val="0"/>
                <w:numId w:val="6"/>
              </w:numPr>
              <w:topLinePunct/>
              <w:spacing w:line="264" w:lineRule="auto"/>
              <w:ind w:left="0" w:firstLine="0"/>
              <w:rPr>
                <w:rFonts w:hAnsi="宋体" w:cs="宋体"/>
                <w:sz w:val="21"/>
                <w:szCs w:val="21"/>
              </w:rPr>
            </w:pPr>
            <w:r>
              <w:rPr>
                <w:rFonts w:hint="eastAsia" w:hAnsi="宋体" w:cs="宋体"/>
                <w:sz w:val="21"/>
                <w:szCs w:val="21"/>
              </w:rPr>
              <w:t>招标文件电子版，详见本表9.1；</w:t>
            </w:r>
          </w:p>
          <w:p>
            <w:pPr>
              <w:pStyle w:val="13"/>
              <w:numPr>
                <w:ilvl w:val="0"/>
                <w:numId w:val="6"/>
              </w:numPr>
              <w:topLinePunct/>
              <w:spacing w:line="264" w:lineRule="auto"/>
              <w:ind w:left="0" w:firstLine="0"/>
              <w:rPr>
                <w:rFonts w:hAnsi="宋体" w:cs="宋体"/>
                <w:sz w:val="21"/>
                <w:szCs w:val="21"/>
              </w:rPr>
            </w:pPr>
            <w:r>
              <w:rPr>
                <w:rFonts w:hint="eastAsia" w:hAnsi="宋体" w:cs="宋体"/>
                <w:sz w:val="21"/>
                <w:szCs w:val="21"/>
              </w:rPr>
              <w:t>其他材料：</w:t>
            </w:r>
            <w:r>
              <w:rPr>
                <w:rFonts w:hint="eastAsia" w:hAnsi="宋体" w:cs="宋体"/>
                <w:sz w:val="21"/>
                <w:szCs w:val="21"/>
                <w:u w:val="single"/>
              </w:rPr>
              <w:t xml:space="preserve">   /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33" w:type="dxa"/>
          <w:trHeight w:val="781" w:hRule="atLeast"/>
        </w:trPr>
        <w:tc>
          <w:tcPr>
            <w:tcW w:w="917" w:type="dxa"/>
            <w:tcBorders>
              <w:top w:val="single" w:color="auto" w:sz="4" w:space="0"/>
              <w:left w:val="single" w:color="auto" w:sz="4" w:space="0"/>
              <w:bottom w:val="single" w:color="auto" w:sz="4" w:space="0"/>
              <w:right w:val="single" w:color="auto" w:sz="4" w:space="0"/>
            </w:tcBorders>
            <w:vAlign w:val="center"/>
          </w:tcPr>
          <w:p>
            <w:pPr>
              <w:pStyle w:val="13"/>
              <w:topLinePunct/>
              <w:spacing w:line="252" w:lineRule="auto"/>
              <w:jc w:val="center"/>
              <w:rPr>
                <w:rFonts w:hAnsi="宋体" w:cs="宋体"/>
                <w:sz w:val="21"/>
                <w:szCs w:val="21"/>
              </w:rPr>
            </w:pPr>
            <w:r>
              <w:rPr>
                <w:rFonts w:hint="eastAsia" w:hAnsi="宋体" w:cs="宋体"/>
                <w:sz w:val="21"/>
                <w:szCs w:val="21"/>
              </w:rPr>
              <w:t>2.1.2</w:t>
            </w:r>
          </w:p>
        </w:tc>
        <w:tc>
          <w:tcPr>
            <w:tcW w:w="2340" w:type="dxa"/>
            <w:gridSpan w:val="2"/>
            <w:tcBorders>
              <w:top w:val="single" w:color="auto" w:sz="4" w:space="0"/>
              <w:left w:val="single" w:color="auto" w:sz="4" w:space="0"/>
              <w:bottom w:val="single" w:color="auto" w:sz="4" w:space="0"/>
              <w:right w:val="single" w:color="auto" w:sz="4" w:space="0"/>
            </w:tcBorders>
            <w:vAlign w:val="center"/>
          </w:tcPr>
          <w:p>
            <w:pPr>
              <w:pStyle w:val="13"/>
              <w:topLinePunct/>
              <w:spacing w:line="264" w:lineRule="auto"/>
              <w:jc w:val="center"/>
              <w:rPr>
                <w:rFonts w:hAnsi="宋体" w:cs="宋体"/>
                <w:sz w:val="21"/>
                <w:szCs w:val="21"/>
              </w:rPr>
            </w:pPr>
            <w:r>
              <w:rPr>
                <w:rFonts w:hint="eastAsia" w:hAnsi="宋体" w:cs="宋体"/>
                <w:sz w:val="21"/>
                <w:szCs w:val="21"/>
              </w:rPr>
              <w:t>招标文件澄清和修改的发送方式和确认方式</w:t>
            </w:r>
          </w:p>
        </w:tc>
        <w:tc>
          <w:tcPr>
            <w:tcW w:w="5746" w:type="dxa"/>
            <w:tcBorders>
              <w:top w:val="single" w:color="auto" w:sz="4" w:space="0"/>
              <w:left w:val="single" w:color="auto" w:sz="4" w:space="0"/>
              <w:bottom w:val="single" w:color="auto" w:sz="4" w:space="0"/>
              <w:right w:val="single" w:color="auto" w:sz="4" w:space="0"/>
            </w:tcBorders>
            <w:vAlign w:val="center"/>
          </w:tcPr>
          <w:p>
            <w:pPr>
              <w:pStyle w:val="13"/>
              <w:topLinePunct/>
              <w:spacing w:line="264" w:lineRule="auto"/>
              <w:rPr>
                <w:rFonts w:hAnsi="宋体" w:cs="宋体"/>
                <w:sz w:val="21"/>
                <w:szCs w:val="21"/>
              </w:rPr>
            </w:pPr>
            <w:r>
              <w:rPr>
                <w:rFonts w:hint="eastAsia" w:hAnsi="宋体" w:cs="宋体"/>
                <w:sz w:val="21"/>
                <w:szCs w:val="21"/>
              </w:rPr>
              <w:t>招标人发送方式：预留电子邮箱并电话通知。</w:t>
            </w:r>
          </w:p>
          <w:p>
            <w:pPr>
              <w:pStyle w:val="13"/>
              <w:topLinePunct/>
              <w:spacing w:line="264" w:lineRule="auto"/>
              <w:rPr>
                <w:rFonts w:hAnsi="宋体" w:cs="宋体"/>
                <w:sz w:val="21"/>
                <w:szCs w:val="21"/>
              </w:rPr>
            </w:pPr>
            <w:r>
              <w:rPr>
                <w:rFonts w:hint="eastAsia" w:hAnsi="宋体" w:cs="宋体"/>
                <w:sz w:val="21"/>
                <w:szCs w:val="21"/>
              </w:rPr>
              <w:t>投标人确认方式：预留电子邮箱并电话通知。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33" w:type="dxa"/>
          <w:trHeight w:val="781" w:hRule="atLeast"/>
        </w:trPr>
        <w:tc>
          <w:tcPr>
            <w:tcW w:w="917" w:type="dxa"/>
            <w:tcBorders>
              <w:top w:val="single" w:color="auto" w:sz="4" w:space="0"/>
              <w:left w:val="single" w:color="auto" w:sz="4" w:space="0"/>
              <w:bottom w:val="single" w:color="auto" w:sz="4" w:space="0"/>
              <w:right w:val="single" w:color="auto" w:sz="4" w:space="0"/>
            </w:tcBorders>
            <w:vAlign w:val="center"/>
          </w:tcPr>
          <w:p>
            <w:pPr>
              <w:pStyle w:val="13"/>
              <w:topLinePunct/>
              <w:spacing w:line="252" w:lineRule="auto"/>
              <w:jc w:val="center"/>
              <w:rPr>
                <w:rFonts w:hAnsi="宋体" w:cs="宋体"/>
                <w:b/>
                <w:bCs/>
              </w:rPr>
            </w:pPr>
            <w:r>
              <w:rPr>
                <w:rFonts w:hint="eastAsia" w:hAnsi="宋体" w:cs="宋体"/>
                <w:sz w:val="21"/>
                <w:szCs w:val="21"/>
              </w:rPr>
              <w:t>2.2</w:t>
            </w:r>
            <w:r>
              <w:rPr>
                <w:rFonts w:hint="eastAsia" w:hAnsi="宋体" w:cs="宋体"/>
                <w:bCs/>
                <w:sz w:val="21"/>
                <w:szCs w:val="21"/>
              </w:rPr>
              <w:t>.1</w:t>
            </w:r>
          </w:p>
        </w:tc>
        <w:tc>
          <w:tcPr>
            <w:tcW w:w="2340" w:type="dxa"/>
            <w:gridSpan w:val="2"/>
            <w:tcBorders>
              <w:top w:val="single" w:color="auto" w:sz="4" w:space="0"/>
              <w:left w:val="single" w:color="auto" w:sz="4" w:space="0"/>
              <w:bottom w:val="single" w:color="auto" w:sz="4" w:space="0"/>
              <w:right w:val="single" w:color="auto" w:sz="4" w:space="0"/>
            </w:tcBorders>
            <w:vAlign w:val="center"/>
          </w:tcPr>
          <w:p>
            <w:pPr>
              <w:pStyle w:val="13"/>
              <w:topLinePunct/>
              <w:spacing w:line="264" w:lineRule="auto"/>
              <w:jc w:val="center"/>
              <w:rPr>
                <w:rFonts w:hAnsi="宋体" w:cs="宋体"/>
                <w:sz w:val="21"/>
                <w:szCs w:val="21"/>
              </w:rPr>
            </w:pPr>
            <w:r>
              <w:rPr>
                <w:rFonts w:hint="eastAsia" w:hAnsi="宋体" w:cs="宋体"/>
                <w:sz w:val="21"/>
                <w:szCs w:val="21"/>
              </w:rPr>
              <w:t>投标人要求澄清招标文件的截止时间和方式</w:t>
            </w:r>
          </w:p>
        </w:tc>
        <w:tc>
          <w:tcPr>
            <w:tcW w:w="5746" w:type="dxa"/>
            <w:tcBorders>
              <w:top w:val="single" w:color="auto" w:sz="4" w:space="0"/>
              <w:left w:val="single" w:color="auto" w:sz="4" w:space="0"/>
              <w:bottom w:val="single" w:color="auto" w:sz="4" w:space="0"/>
              <w:right w:val="single" w:color="auto" w:sz="4" w:space="0"/>
            </w:tcBorders>
            <w:vAlign w:val="center"/>
          </w:tcPr>
          <w:p>
            <w:pPr>
              <w:pStyle w:val="13"/>
              <w:topLinePunct/>
              <w:spacing w:line="264" w:lineRule="auto"/>
              <w:rPr>
                <w:rFonts w:hAnsi="宋体" w:cs="宋体"/>
                <w:sz w:val="21"/>
                <w:szCs w:val="21"/>
              </w:rPr>
            </w:pPr>
            <w:r>
              <w:rPr>
                <w:rFonts w:hint="eastAsia" w:hAnsi="宋体" w:cs="宋体"/>
                <w:sz w:val="21"/>
                <w:szCs w:val="21"/>
              </w:rPr>
              <w:t>时间：投标文件递交截止时间10日前。</w:t>
            </w:r>
          </w:p>
          <w:p>
            <w:pPr>
              <w:pStyle w:val="13"/>
              <w:topLinePunct/>
              <w:spacing w:line="264" w:lineRule="auto"/>
              <w:rPr>
                <w:rFonts w:hAnsi="宋体" w:cs="宋体"/>
                <w:sz w:val="21"/>
                <w:szCs w:val="21"/>
              </w:rPr>
            </w:pPr>
            <w:r>
              <w:rPr>
                <w:rFonts w:hint="eastAsia" w:hAnsi="宋体" w:cs="宋体"/>
                <w:sz w:val="21"/>
                <w:szCs w:val="21"/>
              </w:rPr>
              <w:t>方式：书面形式并加盖公章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33" w:type="dxa"/>
          <w:trHeight w:val="567" w:hRule="atLeast"/>
        </w:trPr>
        <w:tc>
          <w:tcPr>
            <w:tcW w:w="917" w:type="dxa"/>
            <w:tcBorders>
              <w:top w:val="single" w:color="auto" w:sz="4" w:space="0"/>
              <w:left w:val="single" w:color="auto" w:sz="4" w:space="0"/>
              <w:bottom w:val="single" w:color="auto" w:sz="4" w:space="0"/>
              <w:right w:val="single" w:color="auto" w:sz="4" w:space="0"/>
            </w:tcBorders>
            <w:vAlign w:val="center"/>
          </w:tcPr>
          <w:p>
            <w:pPr>
              <w:pStyle w:val="13"/>
              <w:topLinePunct/>
              <w:spacing w:line="252" w:lineRule="auto"/>
              <w:jc w:val="center"/>
              <w:rPr>
                <w:rFonts w:hAnsi="宋体" w:cs="宋体"/>
                <w:sz w:val="21"/>
                <w:szCs w:val="21"/>
              </w:rPr>
            </w:pPr>
            <w:r>
              <w:rPr>
                <w:rFonts w:hint="eastAsia" w:hAnsi="宋体" w:cs="宋体"/>
                <w:sz w:val="21"/>
                <w:szCs w:val="21"/>
              </w:rPr>
              <w:t>2.2.2</w:t>
            </w:r>
          </w:p>
        </w:tc>
        <w:tc>
          <w:tcPr>
            <w:tcW w:w="2340" w:type="dxa"/>
            <w:gridSpan w:val="2"/>
            <w:tcBorders>
              <w:top w:val="single" w:color="auto" w:sz="4" w:space="0"/>
              <w:left w:val="single" w:color="auto" w:sz="4" w:space="0"/>
              <w:bottom w:val="single" w:color="auto" w:sz="4" w:space="0"/>
              <w:right w:val="single" w:color="auto" w:sz="4" w:space="0"/>
            </w:tcBorders>
            <w:vAlign w:val="center"/>
          </w:tcPr>
          <w:p>
            <w:pPr>
              <w:pStyle w:val="13"/>
              <w:topLinePunct/>
              <w:spacing w:line="264" w:lineRule="auto"/>
              <w:jc w:val="center"/>
              <w:rPr>
                <w:rFonts w:hAnsi="宋体" w:cs="宋体"/>
                <w:sz w:val="21"/>
                <w:szCs w:val="21"/>
              </w:rPr>
            </w:pPr>
            <w:r>
              <w:rPr>
                <w:rFonts w:hint="eastAsia" w:hAnsi="宋体" w:cs="宋体"/>
                <w:sz w:val="21"/>
                <w:szCs w:val="21"/>
              </w:rPr>
              <w:t>招标人澄清招标文件的</w:t>
            </w:r>
          </w:p>
          <w:p>
            <w:pPr>
              <w:pStyle w:val="13"/>
              <w:topLinePunct/>
              <w:spacing w:line="264" w:lineRule="auto"/>
              <w:jc w:val="center"/>
              <w:rPr>
                <w:rFonts w:hAnsi="宋体" w:cs="宋体"/>
                <w:sz w:val="21"/>
                <w:szCs w:val="21"/>
              </w:rPr>
            </w:pPr>
            <w:r>
              <w:rPr>
                <w:rFonts w:hint="eastAsia" w:hAnsi="宋体" w:cs="宋体"/>
                <w:sz w:val="21"/>
                <w:szCs w:val="21"/>
              </w:rPr>
              <w:t>截止时间</w:t>
            </w:r>
          </w:p>
        </w:tc>
        <w:tc>
          <w:tcPr>
            <w:tcW w:w="5746" w:type="dxa"/>
            <w:tcBorders>
              <w:top w:val="single" w:color="auto" w:sz="4" w:space="0"/>
              <w:left w:val="single" w:color="auto" w:sz="4" w:space="0"/>
              <w:bottom w:val="single" w:color="auto" w:sz="4" w:space="0"/>
              <w:right w:val="single" w:color="auto" w:sz="4" w:space="0"/>
            </w:tcBorders>
            <w:vAlign w:val="center"/>
          </w:tcPr>
          <w:p>
            <w:pPr>
              <w:pStyle w:val="13"/>
              <w:topLinePunct/>
              <w:spacing w:line="264" w:lineRule="auto"/>
              <w:rPr>
                <w:rFonts w:hAnsi="宋体" w:cs="宋体"/>
                <w:sz w:val="21"/>
                <w:szCs w:val="21"/>
              </w:rPr>
            </w:pPr>
            <w:r>
              <w:rPr>
                <w:rFonts w:hint="eastAsia" w:hAnsi="宋体" w:cs="宋体"/>
                <w:sz w:val="21"/>
                <w:szCs w:val="21"/>
              </w:rPr>
              <w:t>投标截止时间15日前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33" w:type="dxa"/>
          <w:trHeight w:val="567" w:hRule="atLeast"/>
        </w:trPr>
        <w:tc>
          <w:tcPr>
            <w:tcW w:w="917" w:type="dxa"/>
            <w:tcBorders>
              <w:top w:val="single" w:color="auto" w:sz="4" w:space="0"/>
              <w:left w:val="single" w:color="auto" w:sz="4" w:space="0"/>
              <w:bottom w:val="single" w:color="auto" w:sz="4" w:space="0"/>
              <w:right w:val="single" w:color="auto" w:sz="4" w:space="0"/>
            </w:tcBorders>
            <w:vAlign w:val="center"/>
          </w:tcPr>
          <w:p>
            <w:pPr>
              <w:pStyle w:val="13"/>
              <w:topLinePunct/>
              <w:spacing w:line="252" w:lineRule="auto"/>
              <w:jc w:val="center"/>
              <w:rPr>
                <w:rFonts w:hAnsi="宋体" w:cs="宋体"/>
                <w:b/>
                <w:bCs/>
              </w:rPr>
            </w:pPr>
            <w:r>
              <w:rPr>
                <w:rFonts w:hint="eastAsia" w:hAnsi="宋体" w:cs="宋体"/>
                <w:sz w:val="21"/>
                <w:szCs w:val="21"/>
              </w:rPr>
              <w:t>2.2.3</w:t>
            </w:r>
          </w:p>
        </w:tc>
        <w:tc>
          <w:tcPr>
            <w:tcW w:w="2340" w:type="dxa"/>
            <w:gridSpan w:val="2"/>
            <w:tcBorders>
              <w:top w:val="single" w:color="auto" w:sz="4" w:space="0"/>
              <w:left w:val="single" w:color="auto" w:sz="4" w:space="0"/>
              <w:bottom w:val="single" w:color="auto" w:sz="4" w:space="0"/>
              <w:right w:val="single" w:color="auto" w:sz="4" w:space="0"/>
            </w:tcBorders>
            <w:vAlign w:val="center"/>
          </w:tcPr>
          <w:p>
            <w:pPr>
              <w:pStyle w:val="13"/>
              <w:topLinePunct/>
              <w:spacing w:line="264" w:lineRule="auto"/>
              <w:jc w:val="center"/>
              <w:rPr>
                <w:rFonts w:hAnsi="宋体" w:cs="宋体"/>
                <w:sz w:val="21"/>
                <w:szCs w:val="21"/>
              </w:rPr>
            </w:pPr>
            <w:r>
              <w:rPr>
                <w:rFonts w:hint="eastAsia" w:hAnsi="宋体" w:cs="宋体"/>
                <w:sz w:val="21"/>
                <w:szCs w:val="21"/>
              </w:rPr>
              <w:t>投标人确认收到招标文件澄清的确认时间</w:t>
            </w:r>
          </w:p>
        </w:tc>
        <w:tc>
          <w:tcPr>
            <w:tcW w:w="5746" w:type="dxa"/>
            <w:tcBorders>
              <w:top w:val="single" w:color="auto" w:sz="4" w:space="0"/>
              <w:left w:val="single" w:color="auto" w:sz="4" w:space="0"/>
              <w:bottom w:val="single" w:color="auto" w:sz="4" w:space="0"/>
              <w:right w:val="single" w:color="auto" w:sz="4" w:space="0"/>
            </w:tcBorders>
            <w:vAlign w:val="center"/>
          </w:tcPr>
          <w:p>
            <w:pPr>
              <w:pStyle w:val="13"/>
              <w:topLinePunct/>
              <w:spacing w:line="264" w:lineRule="auto"/>
              <w:rPr>
                <w:rFonts w:hAnsi="宋体" w:cs="宋体"/>
                <w:b/>
                <w:bCs/>
              </w:rPr>
            </w:pPr>
            <w:r>
              <w:rPr>
                <w:rFonts w:hint="eastAsia" w:hAnsi="宋体" w:cs="宋体"/>
                <w:sz w:val="21"/>
                <w:szCs w:val="21"/>
              </w:rPr>
              <w:t>在收到澄清内容后 24小时内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33" w:type="dxa"/>
          <w:trHeight w:val="567" w:hRule="atLeast"/>
        </w:trPr>
        <w:tc>
          <w:tcPr>
            <w:tcW w:w="917" w:type="dxa"/>
            <w:tcBorders>
              <w:top w:val="single" w:color="auto" w:sz="4" w:space="0"/>
              <w:left w:val="single" w:color="auto" w:sz="4" w:space="0"/>
              <w:bottom w:val="single" w:color="auto" w:sz="4" w:space="0"/>
              <w:right w:val="single" w:color="auto" w:sz="4" w:space="0"/>
            </w:tcBorders>
            <w:vAlign w:val="center"/>
          </w:tcPr>
          <w:p>
            <w:pPr>
              <w:pStyle w:val="13"/>
              <w:topLinePunct/>
              <w:spacing w:line="252" w:lineRule="auto"/>
              <w:jc w:val="center"/>
              <w:rPr>
                <w:rFonts w:hAnsi="宋体" w:cs="宋体"/>
                <w:sz w:val="21"/>
                <w:szCs w:val="21"/>
              </w:rPr>
            </w:pPr>
            <w:r>
              <w:rPr>
                <w:rFonts w:hint="eastAsia" w:hAnsi="宋体" w:cs="宋体"/>
                <w:sz w:val="21"/>
                <w:szCs w:val="21"/>
              </w:rPr>
              <w:t>2.3.1</w:t>
            </w:r>
          </w:p>
        </w:tc>
        <w:tc>
          <w:tcPr>
            <w:tcW w:w="2340" w:type="dxa"/>
            <w:gridSpan w:val="2"/>
            <w:tcBorders>
              <w:top w:val="single" w:color="auto" w:sz="4" w:space="0"/>
              <w:left w:val="single" w:color="auto" w:sz="4" w:space="0"/>
              <w:bottom w:val="single" w:color="auto" w:sz="4" w:space="0"/>
              <w:right w:val="single" w:color="auto" w:sz="4" w:space="0"/>
            </w:tcBorders>
            <w:vAlign w:val="center"/>
          </w:tcPr>
          <w:p>
            <w:pPr>
              <w:pStyle w:val="13"/>
              <w:topLinePunct/>
              <w:spacing w:line="264" w:lineRule="auto"/>
              <w:jc w:val="center"/>
              <w:rPr>
                <w:rFonts w:hAnsi="宋体" w:cs="宋体"/>
                <w:sz w:val="21"/>
                <w:szCs w:val="21"/>
              </w:rPr>
            </w:pPr>
            <w:r>
              <w:rPr>
                <w:rFonts w:hint="eastAsia" w:hAnsi="宋体" w:cs="宋体"/>
                <w:sz w:val="21"/>
                <w:szCs w:val="21"/>
              </w:rPr>
              <w:t>招标人修改招标文件的</w:t>
            </w:r>
          </w:p>
          <w:p>
            <w:pPr>
              <w:pStyle w:val="13"/>
              <w:topLinePunct/>
              <w:spacing w:line="264" w:lineRule="auto"/>
              <w:jc w:val="center"/>
              <w:rPr>
                <w:rFonts w:hAnsi="宋体" w:cs="宋体"/>
                <w:sz w:val="21"/>
                <w:szCs w:val="21"/>
              </w:rPr>
            </w:pPr>
            <w:r>
              <w:rPr>
                <w:rFonts w:hint="eastAsia" w:hAnsi="宋体" w:cs="宋体"/>
                <w:sz w:val="21"/>
                <w:szCs w:val="21"/>
              </w:rPr>
              <w:t>截止时间</w:t>
            </w:r>
          </w:p>
        </w:tc>
        <w:tc>
          <w:tcPr>
            <w:tcW w:w="5746" w:type="dxa"/>
            <w:tcBorders>
              <w:top w:val="single" w:color="auto" w:sz="4" w:space="0"/>
              <w:left w:val="single" w:color="auto" w:sz="4" w:space="0"/>
              <w:bottom w:val="single" w:color="auto" w:sz="4" w:space="0"/>
              <w:right w:val="single" w:color="auto" w:sz="4" w:space="0"/>
            </w:tcBorders>
            <w:vAlign w:val="center"/>
          </w:tcPr>
          <w:p>
            <w:pPr>
              <w:pStyle w:val="13"/>
              <w:topLinePunct/>
              <w:spacing w:line="264" w:lineRule="auto"/>
              <w:rPr>
                <w:rFonts w:hAnsi="宋体" w:cs="宋体"/>
                <w:sz w:val="21"/>
                <w:szCs w:val="21"/>
              </w:rPr>
            </w:pPr>
            <w:r>
              <w:rPr>
                <w:rFonts w:hint="eastAsia" w:hAnsi="宋体" w:cs="宋体"/>
                <w:sz w:val="21"/>
                <w:szCs w:val="21"/>
              </w:rPr>
              <w:t>投标截止时间15日前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33" w:type="dxa"/>
          <w:trHeight w:val="567" w:hRule="atLeast"/>
        </w:trPr>
        <w:tc>
          <w:tcPr>
            <w:tcW w:w="917" w:type="dxa"/>
            <w:tcBorders>
              <w:top w:val="single" w:color="auto" w:sz="4" w:space="0"/>
              <w:left w:val="single" w:color="auto" w:sz="4" w:space="0"/>
              <w:bottom w:val="single" w:color="auto" w:sz="4" w:space="0"/>
              <w:right w:val="single" w:color="auto" w:sz="4" w:space="0"/>
            </w:tcBorders>
            <w:vAlign w:val="center"/>
          </w:tcPr>
          <w:p>
            <w:pPr>
              <w:pStyle w:val="13"/>
              <w:topLinePunct/>
              <w:spacing w:line="252" w:lineRule="auto"/>
              <w:jc w:val="center"/>
              <w:rPr>
                <w:rFonts w:hAnsi="宋体" w:cs="宋体"/>
                <w:sz w:val="21"/>
                <w:szCs w:val="21"/>
              </w:rPr>
            </w:pPr>
            <w:r>
              <w:rPr>
                <w:rFonts w:hint="eastAsia" w:hAnsi="宋体" w:cs="宋体"/>
                <w:sz w:val="21"/>
                <w:szCs w:val="21"/>
              </w:rPr>
              <w:t>2.3.2</w:t>
            </w:r>
          </w:p>
        </w:tc>
        <w:tc>
          <w:tcPr>
            <w:tcW w:w="2340" w:type="dxa"/>
            <w:gridSpan w:val="2"/>
            <w:tcBorders>
              <w:top w:val="single" w:color="auto" w:sz="4" w:space="0"/>
              <w:left w:val="single" w:color="auto" w:sz="4" w:space="0"/>
              <w:bottom w:val="single" w:color="auto" w:sz="4" w:space="0"/>
              <w:right w:val="single" w:color="auto" w:sz="4" w:space="0"/>
            </w:tcBorders>
            <w:vAlign w:val="center"/>
          </w:tcPr>
          <w:p>
            <w:pPr>
              <w:pStyle w:val="13"/>
              <w:topLinePunct/>
              <w:spacing w:line="264" w:lineRule="auto"/>
              <w:jc w:val="center"/>
              <w:rPr>
                <w:rFonts w:hAnsi="宋体" w:cs="宋体"/>
                <w:sz w:val="21"/>
                <w:szCs w:val="21"/>
              </w:rPr>
            </w:pPr>
            <w:r>
              <w:rPr>
                <w:rFonts w:hint="eastAsia" w:hAnsi="宋体" w:cs="宋体"/>
                <w:sz w:val="21"/>
                <w:szCs w:val="21"/>
              </w:rPr>
              <w:t>投标人确认收到招标文件修改的确认时间</w:t>
            </w:r>
          </w:p>
        </w:tc>
        <w:tc>
          <w:tcPr>
            <w:tcW w:w="5746" w:type="dxa"/>
            <w:tcBorders>
              <w:top w:val="single" w:color="auto" w:sz="4" w:space="0"/>
              <w:left w:val="single" w:color="auto" w:sz="4" w:space="0"/>
              <w:bottom w:val="single" w:color="auto" w:sz="4" w:space="0"/>
              <w:right w:val="single" w:color="auto" w:sz="4" w:space="0"/>
            </w:tcBorders>
            <w:vAlign w:val="center"/>
          </w:tcPr>
          <w:p>
            <w:pPr>
              <w:pStyle w:val="13"/>
              <w:topLinePunct/>
              <w:spacing w:line="264" w:lineRule="auto"/>
              <w:rPr>
                <w:rFonts w:hAnsi="宋体" w:cs="宋体"/>
                <w:bCs/>
                <w:sz w:val="21"/>
                <w:szCs w:val="21"/>
              </w:rPr>
            </w:pPr>
            <w:r>
              <w:rPr>
                <w:rFonts w:hint="eastAsia" w:hAnsi="宋体" w:cs="宋体"/>
                <w:sz w:val="21"/>
                <w:szCs w:val="21"/>
              </w:rPr>
              <w:t>在收到澄清内容后 24小时内，超出视为已确认</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33" w:type="dxa"/>
          <w:trHeight w:val="567" w:hRule="atLeast"/>
        </w:trPr>
        <w:tc>
          <w:tcPr>
            <w:tcW w:w="917" w:type="dxa"/>
            <w:tcBorders>
              <w:top w:val="single" w:color="auto" w:sz="4" w:space="0"/>
              <w:left w:val="single" w:color="auto" w:sz="4" w:space="0"/>
              <w:bottom w:val="single" w:color="auto" w:sz="4" w:space="0"/>
              <w:right w:val="single" w:color="auto" w:sz="4" w:space="0"/>
            </w:tcBorders>
            <w:vAlign w:val="center"/>
          </w:tcPr>
          <w:p>
            <w:pPr>
              <w:pStyle w:val="13"/>
              <w:topLinePunct/>
              <w:spacing w:line="252" w:lineRule="auto"/>
              <w:jc w:val="center"/>
              <w:rPr>
                <w:rFonts w:hAnsi="宋体" w:cs="宋体"/>
                <w:bCs/>
                <w:sz w:val="21"/>
                <w:szCs w:val="21"/>
              </w:rPr>
            </w:pPr>
            <w:r>
              <w:rPr>
                <w:rFonts w:hint="eastAsia" w:hAnsi="宋体" w:cs="宋体"/>
                <w:bCs/>
                <w:sz w:val="21"/>
                <w:szCs w:val="21"/>
              </w:rPr>
              <w:t>3.1.1</w:t>
            </w:r>
          </w:p>
        </w:tc>
        <w:tc>
          <w:tcPr>
            <w:tcW w:w="2340" w:type="dxa"/>
            <w:gridSpan w:val="2"/>
            <w:tcBorders>
              <w:top w:val="single" w:color="auto" w:sz="4" w:space="0"/>
              <w:left w:val="single" w:color="auto" w:sz="4" w:space="0"/>
              <w:bottom w:val="single" w:color="auto" w:sz="4" w:space="0"/>
              <w:right w:val="single" w:color="auto" w:sz="4" w:space="0"/>
            </w:tcBorders>
            <w:vAlign w:val="center"/>
          </w:tcPr>
          <w:p>
            <w:pPr>
              <w:pStyle w:val="13"/>
              <w:topLinePunct/>
              <w:spacing w:line="264" w:lineRule="auto"/>
              <w:jc w:val="center"/>
              <w:rPr>
                <w:rFonts w:hAnsi="宋体" w:cs="宋体"/>
                <w:sz w:val="21"/>
                <w:szCs w:val="21"/>
              </w:rPr>
            </w:pPr>
            <w:r>
              <w:rPr>
                <w:rFonts w:hint="eastAsia" w:hAnsi="宋体" w:cs="宋体"/>
                <w:sz w:val="21"/>
                <w:szCs w:val="21"/>
              </w:rPr>
              <w:t>投标文件的组成</w:t>
            </w:r>
          </w:p>
        </w:tc>
        <w:tc>
          <w:tcPr>
            <w:tcW w:w="5746" w:type="dxa"/>
            <w:tcBorders>
              <w:top w:val="single" w:color="auto" w:sz="4" w:space="0"/>
              <w:left w:val="single" w:color="auto" w:sz="4" w:space="0"/>
              <w:bottom w:val="single" w:color="auto" w:sz="4" w:space="0"/>
              <w:right w:val="single" w:color="auto" w:sz="4" w:space="0"/>
            </w:tcBorders>
            <w:vAlign w:val="center"/>
          </w:tcPr>
          <w:p>
            <w:pPr>
              <w:pStyle w:val="13"/>
              <w:topLinePunct/>
              <w:spacing w:line="264" w:lineRule="auto"/>
              <w:rPr>
                <w:rFonts w:hAnsi="宋体" w:cs="宋体"/>
                <w:sz w:val="21"/>
                <w:szCs w:val="21"/>
              </w:rPr>
            </w:pPr>
            <w:r>
              <w:rPr>
                <w:rFonts w:hint="eastAsia" w:hAnsi="宋体" w:cs="宋体"/>
                <w:sz w:val="21"/>
                <w:szCs w:val="21"/>
              </w:rPr>
              <w:t>具体见第七章“投标文件格式”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33" w:type="dxa"/>
          <w:trHeight w:val="567" w:hRule="atLeast"/>
        </w:trPr>
        <w:tc>
          <w:tcPr>
            <w:tcW w:w="917" w:type="dxa"/>
            <w:tcBorders>
              <w:top w:val="single" w:color="auto" w:sz="4" w:space="0"/>
              <w:left w:val="single" w:color="auto" w:sz="4" w:space="0"/>
              <w:bottom w:val="single" w:color="auto" w:sz="4" w:space="0"/>
              <w:right w:val="single" w:color="auto" w:sz="4" w:space="0"/>
            </w:tcBorders>
            <w:vAlign w:val="center"/>
          </w:tcPr>
          <w:p>
            <w:pPr>
              <w:pStyle w:val="13"/>
              <w:topLinePunct/>
              <w:spacing w:line="252" w:lineRule="auto"/>
              <w:jc w:val="center"/>
              <w:rPr>
                <w:rFonts w:hAnsi="宋体" w:cs="宋体"/>
                <w:bCs/>
                <w:sz w:val="21"/>
                <w:szCs w:val="21"/>
              </w:rPr>
            </w:pPr>
            <w:r>
              <w:rPr>
                <w:rFonts w:hint="eastAsia" w:hAnsi="宋体" w:cs="宋体"/>
                <w:bCs/>
                <w:sz w:val="21"/>
                <w:szCs w:val="21"/>
              </w:rPr>
              <w:t>3.3.1</w:t>
            </w:r>
          </w:p>
        </w:tc>
        <w:tc>
          <w:tcPr>
            <w:tcW w:w="2340" w:type="dxa"/>
            <w:gridSpan w:val="2"/>
            <w:tcBorders>
              <w:top w:val="single" w:color="auto" w:sz="4" w:space="0"/>
              <w:left w:val="single" w:color="auto" w:sz="4" w:space="0"/>
              <w:bottom w:val="single" w:color="auto" w:sz="4" w:space="0"/>
              <w:right w:val="single" w:color="auto" w:sz="4" w:space="0"/>
            </w:tcBorders>
            <w:vAlign w:val="center"/>
          </w:tcPr>
          <w:p>
            <w:pPr>
              <w:pStyle w:val="13"/>
              <w:topLinePunct/>
              <w:spacing w:line="264" w:lineRule="auto"/>
              <w:jc w:val="center"/>
              <w:rPr>
                <w:rFonts w:hAnsi="宋体" w:cs="宋体"/>
                <w:sz w:val="21"/>
                <w:szCs w:val="21"/>
              </w:rPr>
            </w:pPr>
            <w:r>
              <w:rPr>
                <w:rFonts w:hint="eastAsia" w:hAnsi="宋体" w:cs="宋体"/>
                <w:sz w:val="21"/>
                <w:szCs w:val="21"/>
              </w:rPr>
              <w:t>投标有效期</w:t>
            </w:r>
          </w:p>
        </w:tc>
        <w:tc>
          <w:tcPr>
            <w:tcW w:w="5746" w:type="dxa"/>
            <w:tcBorders>
              <w:top w:val="single" w:color="auto" w:sz="4" w:space="0"/>
              <w:left w:val="single" w:color="auto" w:sz="4" w:space="0"/>
              <w:bottom w:val="single" w:color="auto" w:sz="4" w:space="0"/>
              <w:right w:val="single" w:color="auto" w:sz="4" w:space="0"/>
            </w:tcBorders>
            <w:vAlign w:val="center"/>
          </w:tcPr>
          <w:p>
            <w:pPr>
              <w:pStyle w:val="13"/>
              <w:topLinePunct/>
              <w:spacing w:line="264" w:lineRule="auto"/>
              <w:rPr>
                <w:rFonts w:hAnsi="宋体" w:cs="宋体"/>
                <w:sz w:val="21"/>
                <w:szCs w:val="21"/>
              </w:rPr>
            </w:pPr>
            <w:r>
              <w:rPr>
                <w:rFonts w:hint="eastAsia" w:hAnsi="宋体" w:cs="宋体"/>
                <w:sz w:val="21"/>
                <w:szCs w:val="21"/>
              </w:rPr>
              <w:t>90天</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33" w:type="dxa"/>
          <w:trHeight w:val="339" w:hRule="atLeast"/>
        </w:trPr>
        <w:tc>
          <w:tcPr>
            <w:tcW w:w="917" w:type="dxa"/>
            <w:tcBorders>
              <w:top w:val="single" w:color="auto" w:sz="4" w:space="0"/>
              <w:left w:val="single" w:color="auto" w:sz="4" w:space="0"/>
              <w:bottom w:val="single" w:color="auto" w:sz="4" w:space="0"/>
              <w:right w:val="single" w:color="auto" w:sz="4" w:space="0"/>
            </w:tcBorders>
            <w:vAlign w:val="center"/>
          </w:tcPr>
          <w:p>
            <w:pPr>
              <w:pStyle w:val="13"/>
              <w:topLinePunct/>
              <w:jc w:val="center"/>
              <w:rPr>
                <w:rFonts w:hAnsi="宋体" w:cs="宋体"/>
                <w:bCs/>
                <w:sz w:val="21"/>
                <w:szCs w:val="21"/>
              </w:rPr>
            </w:pPr>
            <w:r>
              <w:rPr>
                <w:rFonts w:hint="eastAsia" w:hAnsi="宋体" w:cs="宋体"/>
                <w:bCs/>
                <w:sz w:val="21"/>
                <w:szCs w:val="21"/>
              </w:rPr>
              <w:t>3.4.1</w:t>
            </w:r>
          </w:p>
        </w:tc>
        <w:tc>
          <w:tcPr>
            <w:tcW w:w="2340" w:type="dxa"/>
            <w:gridSpan w:val="2"/>
            <w:tcBorders>
              <w:top w:val="single" w:color="auto" w:sz="4" w:space="0"/>
              <w:left w:val="single" w:color="auto" w:sz="4" w:space="0"/>
              <w:bottom w:val="single" w:color="auto" w:sz="4" w:space="0"/>
              <w:right w:val="single" w:color="auto" w:sz="4" w:space="0"/>
            </w:tcBorders>
            <w:vAlign w:val="center"/>
          </w:tcPr>
          <w:p>
            <w:pPr>
              <w:pStyle w:val="13"/>
              <w:topLinePunct/>
              <w:jc w:val="center"/>
              <w:rPr>
                <w:rFonts w:hAnsi="宋体" w:cs="宋体"/>
                <w:sz w:val="21"/>
                <w:szCs w:val="21"/>
              </w:rPr>
            </w:pPr>
            <w:r>
              <w:rPr>
                <w:rFonts w:hint="eastAsia" w:hAnsi="宋体" w:cs="宋体"/>
                <w:sz w:val="21"/>
                <w:szCs w:val="21"/>
              </w:rPr>
              <w:t>投标担保</w:t>
            </w:r>
          </w:p>
        </w:tc>
        <w:tc>
          <w:tcPr>
            <w:tcW w:w="5746" w:type="dxa"/>
            <w:tcBorders>
              <w:top w:val="single" w:color="auto" w:sz="4" w:space="0"/>
              <w:left w:val="single" w:color="auto" w:sz="4" w:space="0"/>
              <w:bottom w:val="single" w:color="auto" w:sz="4" w:space="0"/>
              <w:right w:val="single" w:color="auto" w:sz="4" w:space="0"/>
            </w:tcBorders>
            <w:vAlign w:val="center"/>
          </w:tcPr>
          <w:p>
            <w:pPr>
              <w:pStyle w:val="13"/>
              <w:topLinePunct/>
              <w:ind w:firstLine="420" w:firstLineChars="200"/>
              <w:rPr>
                <w:rFonts w:hAnsi="宋体" w:cs="宋体"/>
                <w:sz w:val="21"/>
                <w:szCs w:val="21"/>
              </w:rPr>
            </w:pPr>
            <w:r>
              <w:rPr>
                <w:rFonts w:hint="eastAsia" w:hAnsi="宋体" w:cs="宋体"/>
                <w:sz w:val="21"/>
                <w:szCs w:val="21"/>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33" w:type="dxa"/>
          <w:trHeight w:val="567" w:hRule="atLeast"/>
        </w:trPr>
        <w:tc>
          <w:tcPr>
            <w:tcW w:w="917" w:type="dxa"/>
            <w:tcBorders>
              <w:top w:val="single" w:color="auto" w:sz="4" w:space="0"/>
              <w:left w:val="single" w:color="auto" w:sz="4" w:space="0"/>
              <w:bottom w:val="single" w:color="auto" w:sz="4" w:space="0"/>
              <w:right w:val="single" w:color="auto" w:sz="4" w:space="0"/>
            </w:tcBorders>
            <w:vAlign w:val="center"/>
          </w:tcPr>
          <w:p>
            <w:pPr>
              <w:pStyle w:val="13"/>
              <w:topLinePunct/>
              <w:jc w:val="center"/>
              <w:rPr>
                <w:rFonts w:hAnsi="宋体" w:cs="宋体"/>
                <w:bCs/>
                <w:sz w:val="21"/>
                <w:szCs w:val="21"/>
              </w:rPr>
            </w:pPr>
            <w:r>
              <w:rPr>
                <w:rFonts w:hint="eastAsia" w:hAnsi="宋体" w:cs="宋体"/>
                <w:bCs/>
                <w:sz w:val="21"/>
                <w:szCs w:val="21"/>
              </w:rPr>
              <w:t>3.6</w:t>
            </w:r>
          </w:p>
        </w:tc>
        <w:tc>
          <w:tcPr>
            <w:tcW w:w="2340" w:type="dxa"/>
            <w:gridSpan w:val="2"/>
            <w:tcBorders>
              <w:top w:val="single" w:color="auto" w:sz="4" w:space="0"/>
              <w:left w:val="single" w:color="auto" w:sz="4" w:space="0"/>
              <w:bottom w:val="single" w:color="auto" w:sz="4" w:space="0"/>
              <w:right w:val="single" w:color="auto" w:sz="4" w:space="0"/>
            </w:tcBorders>
            <w:vAlign w:val="center"/>
          </w:tcPr>
          <w:p>
            <w:pPr>
              <w:pStyle w:val="13"/>
              <w:topLinePunct/>
              <w:jc w:val="center"/>
              <w:rPr>
                <w:rFonts w:hAnsi="宋体" w:cs="宋体"/>
                <w:sz w:val="21"/>
                <w:szCs w:val="21"/>
              </w:rPr>
            </w:pPr>
            <w:r>
              <w:rPr>
                <w:rFonts w:hint="eastAsia" w:hAnsi="宋体" w:cs="宋体"/>
                <w:sz w:val="21"/>
                <w:szCs w:val="21"/>
              </w:rPr>
              <w:t>是否允许备选投标方案</w:t>
            </w:r>
          </w:p>
        </w:tc>
        <w:tc>
          <w:tcPr>
            <w:tcW w:w="5746" w:type="dxa"/>
            <w:tcBorders>
              <w:top w:val="single" w:color="auto" w:sz="4" w:space="0"/>
              <w:left w:val="single" w:color="auto" w:sz="4" w:space="0"/>
              <w:bottom w:val="single" w:color="auto" w:sz="4" w:space="0"/>
              <w:right w:val="single" w:color="auto" w:sz="4" w:space="0"/>
            </w:tcBorders>
            <w:vAlign w:val="center"/>
          </w:tcPr>
          <w:p>
            <w:pPr>
              <w:pStyle w:val="13"/>
              <w:topLinePunct/>
              <w:rPr>
                <w:rFonts w:hAnsi="宋体" w:cs="宋体"/>
                <w:sz w:val="21"/>
                <w:szCs w:val="21"/>
              </w:rPr>
            </w:pPr>
            <w:r>
              <w:rPr>
                <w:rFonts w:hint="eastAsia" w:hAnsi="宋体" w:cs="宋体"/>
                <w:sz w:val="21"/>
                <w:szCs w:val="21"/>
              </w:rPr>
              <w:t>不允许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33" w:type="dxa"/>
          <w:trHeight w:val="567" w:hRule="atLeast"/>
        </w:trPr>
        <w:tc>
          <w:tcPr>
            <w:tcW w:w="917" w:type="dxa"/>
            <w:tcBorders>
              <w:top w:val="single" w:color="auto" w:sz="4" w:space="0"/>
              <w:left w:val="single" w:color="auto" w:sz="4" w:space="0"/>
              <w:bottom w:val="single" w:color="auto" w:sz="4" w:space="0"/>
              <w:right w:val="single" w:color="auto" w:sz="4" w:space="0"/>
            </w:tcBorders>
            <w:vAlign w:val="center"/>
          </w:tcPr>
          <w:p>
            <w:pPr>
              <w:pStyle w:val="13"/>
              <w:topLinePunct/>
              <w:jc w:val="center"/>
              <w:rPr>
                <w:rFonts w:hAnsi="宋体" w:cs="宋体"/>
                <w:bCs/>
                <w:sz w:val="21"/>
                <w:szCs w:val="21"/>
              </w:rPr>
            </w:pPr>
            <w:r>
              <w:rPr>
                <w:rFonts w:hint="eastAsia" w:hAnsi="宋体" w:cs="宋体"/>
                <w:bCs/>
                <w:sz w:val="21"/>
                <w:szCs w:val="21"/>
              </w:rPr>
              <w:t>3.8.1</w:t>
            </w:r>
          </w:p>
        </w:tc>
        <w:tc>
          <w:tcPr>
            <w:tcW w:w="2340" w:type="dxa"/>
            <w:gridSpan w:val="2"/>
            <w:tcBorders>
              <w:top w:val="single" w:color="auto" w:sz="4" w:space="0"/>
              <w:left w:val="single" w:color="auto" w:sz="4" w:space="0"/>
              <w:bottom w:val="single" w:color="auto" w:sz="4" w:space="0"/>
              <w:right w:val="single" w:color="auto" w:sz="4" w:space="0"/>
            </w:tcBorders>
            <w:vAlign w:val="center"/>
          </w:tcPr>
          <w:p>
            <w:pPr>
              <w:pStyle w:val="13"/>
              <w:topLinePunct/>
              <w:jc w:val="center"/>
              <w:rPr>
                <w:rFonts w:hAnsi="宋体" w:cs="宋体"/>
                <w:sz w:val="21"/>
                <w:szCs w:val="21"/>
              </w:rPr>
            </w:pPr>
            <w:r>
              <w:rPr>
                <w:rFonts w:hint="eastAsia" w:hAnsi="宋体" w:cs="宋体"/>
                <w:sz w:val="21"/>
                <w:szCs w:val="21"/>
              </w:rPr>
              <w:t>投标文件和证明资料</w:t>
            </w:r>
          </w:p>
          <w:p>
            <w:pPr>
              <w:pStyle w:val="13"/>
              <w:topLinePunct/>
              <w:jc w:val="center"/>
              <w:rPr>
                <w:rFonts w:hAnsi="宋体" w:cs="宋体"/>
                <w:sz w:val="21"/>
                <w:szCs w:val="21"/>
              </w:rPr>
            </w:pPr>
            <w:r>
              <w:rPr>
                <w:rFonts w:hint="eastAsia" w:hAnsi="宋体" w:cs="宋体"/>
                <w:sz w:val="21"/>
                <w:szCs w:val="21"/>
              </w:rPr>
              <w:t>签字和（或）盖章要求</w:t>
            </w:r>
          </w:p>
        </w:tc>
        <w:tc>
          <w:tcPr>
            <w:tcW w:w="5746" w:type="dxa"/>
            <w:tcBorders>
              <w:top w:val="single" w:color="auto" w:sz="4" w:space="0"/>
              <w:left w:val="single" w:color="auto" w:sz="4" w:space="0"/>
              <w:bottom w:val="single" w:color="auto" w:sz="4" w:space="0"/>
              <w:right w:val="single" w:color="auto" w:sz="4" w:space="0"/>
            </w:tcBorders>
            <w:vAlign w:val="center"/>
          </w:tcPr>
          <w:p>
            <w:pPr>
              <w:pStyle w:val="13"/>
              <w:numPr>
                <w:ilvl w:val="0"/>
                <w:numId w:val="7"/>
              </w:numPr>
              <w:topLinePunct/>
              <w:rPr>
                <w:rFonts w:hAnsi="宋体" w:cs="宋体"/>
                <w:sz w:val="21"/>
                <w:szCs w:val="21"/>
              </w:rPr>
            </w:pPr>
            <w:r>
              <w:rPr>
                <w:rFonts w:hint="eastAsia" w:hAnsi="宋体" w:cs="宋体"/>
                <w:sz w:val="21"/>
                <w:szCs w:val="21"/>
              </w:rPr>
              <w:t>按第七章投标文件格式中要求签字和盖章；</w:t>
            </w:r>
          </w:p>
          <w:p>
            <w:pPr>
              <w:pStyle w:val="13"/>
              <w:numPr>
                <w:ilvl w:val="0"/>
                <w:numId w:val="7"/>
              </w:numPr>
              <w:topLinePunct/>
              <w:rPr>
                <w:rFonts w:hAnsi="宋体" w:cs="宋体"/>
                <w:sz w:val="21"/>
                <w:szCs w:val="21"/>
                <w:u w:val="single"/>
              </w:rPr>
            </w:pPr>
            <w:r>
              <w:rPr>
                <w:rFonts w:hint="eastAsia" w:hAnsi="宋体" w:cs="宋体"/>
                <w:sz w:val="21"/>
                <w:szCs w:val="21"/>
              </w:rPr>
              <w:t>证明资料复印件、扫描件加盖投标人公章；</w:t>
            </w:r>
          </w:p>
          <w:p>
            <w:pPr>
              <w:pStyle w:val="13"/>
              <w:numPr>
                <w:ilvl w:val="0"/>
                <w:numId w:val="7"/>
              </w:numPr>
              <w:topLinePunct/>
              <w:rPr>
                <w:rFonts w:hAnsi="宋体" w:cs="宋体"/>
                <w:sz w:val="21"/>
                <w:szCs w:val="21"/>
                <w:u w:val="single"/>
              </w:rPr>
            </w:pPr>
            <w:r>
              <w:rPr>
                <w:rFonts w:hint="eastAsia" w:hAnsi="宋体" w:cs="宋体"/>
                <w:sz w:val="21"/>
                <w:szCs w:val="21"/>
              </w:rPr>
              <w:t>相关网站查询证明截图加盖投标人公章。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33" w:type="dxa"/>
          <w:trHeight w:val="764" w:hRule="atLeast"/>
        </w:trPr>
        <w:tc>
          <w:tcPr>
            <w:tcW w:w="917" w:type="dxa"/>
            <w:tcBorders>
              <w:top w:val="single" w:color="auto" w:sz="4" w:space="0"/>
              <w:left w:val="single" w:color="auto" w:sz="4" w:space="0"/>
              <w:bottom w:val="single" w:color="auto" w:sz="4" w:space="0"/>
              <w:right w:val="single" w:color="auto" w:sz="4" w:space="0"/>
            </w:tcBorders>
            <w:vAlign w:val="center"/>
          </w:tcPr>
          <w:p>
            <w:pPr>
              <w:pStyle w:val="13"/>
              <w:topLinePunct/>
              <w:jc w:val="center"/>
              <w:rPr>
                <w:rFonts w:hAnsi="宋体" w:cs="宋体"/>
                <w:bCs/>
                <w:sz w:val="21"/>
                <w:szCs w:val="21"/>
              </w:rPr>
            </w:pPr>
            <w:r>
              <w:rPr>
                <w:rFonts w:hint="eastAsia" w:hAnsi="宋体" w:cs="宋体"/>
                <w:bCs/>
                <w:sz w:val="21"/>
                <w:szCs w:val="21"/>
              </w:rPr>
              <w:t>3.8.2</w:t>
            </w:r>
          </w:p>
        </w:tc>
        <w:tc>
          <w:tcPr>
            <w:tcW w:w="2340" w:type="dxa"/>
            <w:gridSpan w:val="2"/>
            <w:tcBorders>
              <w:top w:val="single" w:color="auto" w:sz="4" w:space="0"/>
              <w:left w:val="single" w:color="auto" w:sz="4" w:space="0"/>
              <w:bottom w:val="single" w:color="auto" w:sz="4" w:space="0"/>
              <w:right w:val="single" w:color="auto" w:sz="4" w:space="0"/>
            </w:tcBorders>
            <w:vAlign w:val="center"/>
          </w:tcPr>
          <w:p>
            <w:pPr>
              <w:pStyle w:val="13"/>
              <w:topLinePunct/>
              <w:jc w:val="center"/>
              <w:rPr>
                <w:rFonts w:hAnsi="宋体" w:cs="宋体"/>
                <w:sz w:val="21"/>
                <w:szCs w:val="21"/>
              </w:rPr>
            </w:pPr>
            <w:r>
              <w:rPr>
                <w:rFonts w:hint="eastAsia" w:hAnsi="宋体" w:cs="宋体"/>
                <w:sz w:val="21"/>
                <w:szCs w:val="21"/>
              </w:rPr>
              <w:t>投标文件副本份数</w:t>
            </w:r>
          </w:p>
        </w:tc>
        <w:tc>
          <w:tcPr>
            <w:tcW w:w="5746" w:type="dxa"/>
            <w:tcBorders>
              <w:top w:val="single" w:color="auto" w:sz="4" w:space="0"/>
              <w:left w:val="single" w:color="auto" w:sz="4" w:space="0"/>
              <w:bottom w:val="single" w:color="auto" w:sz="4" w:space="0"/>
              <w:right w:val="single" w:color="auto" w:sz="4" w:space="0"/>
            </w:tcBorders>
            <w:vAlign w:val="center"/>
          </w:tcPr>
          <w:p>
            <w:pPr>
              <w:pStyle w:val="13"/>
              <w:topLinePunct/>
              <w:rPr>
                <w:rFonts w:hAnsi="宋体" w:cs="宋体"/>
                <w:sz w:val="21"/>
                <w:szCs w:val="21"/>
              </w:rPr>
            </w:pPr>
            <w:r>
              <w:rPr>
                <w:rFonts w:hint="eastAsia" w:hAnsi="宋体" w:cs="宋体"/>
                <w:sz w:val="21"/>
                <w:szCs w:val="21"/>
              </w:rPr>
              <w:t>文字版正本一份，副本</w:t>
            </w:r>
            <w:r>
              <w:rPr>
                <w:rFonts w:hint="eastAsia" w:hAnsi="宋体" w:cs="宋体"/>
                <w:sz w:val="21"/>
                <w:szCs w:val="21"/>
                <w:u w:val="single"/>
                <w:lang w:val="en-US" w:eastAsia="zh-CN"/>
              </w:rPr>
              <w:t>贰</w:t>
            </w:r>
            <w:r>
              <w:rPr>
                <w:rFonts w:hint="eastAsia" w:hAnsi="宋体" w:cs="宋体"/>
                <w:sz w:val="21"/>
                <w:szCs w:val="21"/>
              </w:rPr>
              <w:t>份</w:t>
            </w:r>
          </w:p>
          <w:p>
            <w:pPr>
              <w:pStyle w:val="13"/>
              <w:topLinePunct/>
              <w:rPr>
                <w:rFonts w:hAnsi="宋体" w:cs="宋体"/>
                <w:sz w:val="21"/>
                <w:szCs w:val="21"/>
              </w:rPr>
            </w:pPr>
            <w:r>
              <w:rPr>
                <w:rFonts w:hint="eastAsia" w:hAnsi="宋体" w:cs="宋体"/>
                <w:sz w:val="21"/>
                <w:szCs w:val="21"/>
              </w:rPr>
              <w:t>电子版</w:t>
            </w:r>
            <w:r>
              <w:rPr>
                <w:rFonts w:hint="eastAsia" w:hAnsi="宋体" w:cs="宋体"/>
                <w:sz w:val="21"/>
                <w:szCs w:val="21"/>
                <w:u w:val="single"/>
              </w:rPr>
              <w:t xml:space="preserve">  二 </w:t>
            </w:r>
            <w:r>
              <w:rPr>
                <w:rFonts w:hint="eastAsia" w:hAnsi="宋体" w:cs="宋体"/>
                <w:sz w:val="21"/>
                <w:szCs w:val="21"/>
              </w:rPr>
              <w:t>份，电子版光盘一份（编制要求见本表9.3）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33" w:type="dxa"/>
          <w:trHeight w:val="567" w:hRule="atLeast"/>
        </w:trPr>
        <w:tc>
          <w:tcPr>
            <w:tcW w:w="917" w:type="dxa"/>
            <w:tcBorders>
              <w:top w:val="single" w:color="auto" w:sz="4" w:space="0"/>
              <w:left w:val="single" w:color="auto" w:sz="4" w:space="0"/>
              <w:bottom w:val="single" w:color="auto" w:sz="4" w:space="0"/>
              <w:right w:val="single" w:color="auto" w:sz="4" w:space="0"/>
            </w:tcBorders>
            <w:vAlign w:val="center"/>
          </w:tcPr>
          <w:p>
            <w:pPr>
              <w:pStyle w:val="13"/>
              <w:topLinePunct/>
              <w:jc w:val="center"/>
              <w:rPr>
                <w:rFonts w:hAnsi="宋体" w:cs="宋体"/>
                <w:bCs/>
                <w:sz w:val="21"/>
                <w:szCs w:val="21"/>
              </w:rPr>
            </w:pPr>
            <w:r>
              <w:rPr>
                <w:rFonts w:hint="eastAsia" w:hAnsi="宋体" w:cs="宋体"/>
                <w:bCs/>
                <w:sz w:val="21"/>
                <w:szCs w:val="21"/>
              </w:rPr>
              <w:t>3.8.3</w:t>
            </w:r>
          </w:p>
        </w:tc>
        <w:tc>
          <w:tcPr>
            <w:tcW w:w="2340" w:type="dxa"/>
            <w:gridSpan w:val="2"/>
            <w:tcBorders>
              <w:top w:val="single" w:color="auto" w:sz="4" w:space="0"/>
              <w:left w:val="single" w:color="auto" w:sz="4" w:space="0"/>
              <w:bottom w:val="single" w:color="auto" w:sz="4" w:space="0"/>
              <w:right w:val="single" w:color="auto" w:sz="4" w:space="0"/>
            </w:tcBorders>
            <w:vAlign w:val="center"/>
          </w:tcPr>
          <w:p>
            <w:pPr>
              <w:pStyle w:val="13"/>
              <w:topLinePunct/>
              <w:jc w:val="center"/>
              <w:rPr>
                <w:rFonts w:hAnsi="宋体" w:cs="宋体"/>
                <w:sz w:val="21"/>
                <w:szCs w:val="21"/>
              </w:rPr>
            </w:pPr>
            <w:r>
              <w:rPr>
                <w:rFonts w:hint="eastAsia" w:hAnsi="宋体" w:cs="宋体"/>
                <w:sz w:val="21"/>
                <w:szCs w:val="21"/>
              </w:rPr>
              <w:t>投标文件文字版装订要求</w:t>
            </w:r>
          </w:p>
        </w:tc>
        <w:tc>
          <w:tcPr>
            <w:tcW w:w="5746" w:type="dxa"/>
            <w:tcBorders>
              <w:top w:val="single" w:color="auto" w:sz="4" w:space="0"/>
              <w:left w:val="single" w:color="auto" w:sz="4" w:space="0"/>
              <w:bottom w:val="single" w:color="auto" w:sz="4" w:space="0"/>
              <w:right w:val="single" w:color="auto" w:sz="4" w:space="0"/>
            </w:tcBorders>
            <w:vAlign w:val="center"/>
          </w:tcPr>
          <w:p>
            <w:pPr>
              <w:pStyle w:val="13"/>
              <w:topLinePunct/>
              <w:rPr>
                <w:rFonts w:hAnsi="宋体" w:cs="宋体"/>
                <w:sz w:val="21"/>
                <w:szCs w:val="21"/>
                <w:u w:val="single"/>
              </w:rPr>
            </w:pPr>
            <w:r>
              <w:rPr>
                <w:rFonts w:hint="eastAsia" w:hAnsi="宋体" w:cs="宋体"/>
                <w:sz w:val="21"/>
                <w:szCs w:val="21"/>
              </w:rPr>
              <w:t>应采用A4版面，胶装方式，装订应牢固、不易拆散和换页，不得采用活页装订，并在封面上清楚的标记“正本”或“副本”。</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33" w:type="dxa"/>
          <w:trHeight w:val="1106" w:hRule="atLeast"/>
        </w:trPr>
        <w:tc>
          <w:tcPr>
            <w:tcW w:w="917" w:type="dxa"/>
            <w:tcBorders>
              <w:top w:val="single" w:color="auto" w:sz="4" w:space="0"/>
              <w:left w:val="single" w:color="auto" w:sz="4" w:space="0"/>
              <w:bottom w:val="single" w:color="auto" w:sz="4" w:space="0"/>
              <w:right w:val="single" w:color="auto" w:sz="4" w:space="0"/>
            </w:tcBorders>
            <w:vAlign w:val="center"/>
          </w:tcPr>
          <w:p>
            <w:pPr>
              <w:pStyle w:val="13"/>
              <w:topLinePunct/>
              <w:jc w:val="center"/>
              <w:rPr>
                <w:rFonts w:hAnsi="宋体" w:cs="宋体"/>
                <w:bCs/>
                <w:sz w:val="21"/>
                <w:szCs w:val="21"/>
              </w:rPr>
            </w:pPr>
            <w:r>
              <w:rPr>
                <w:rFonts w:hint="eastAsia" w:hAnsi="宋体" w:cs="宋体"/>
                <w:bCs/>
                <w:sz w:val="21"/>
                <w:szCs w:val="21"/>
              </w:rPr>
              <w:t>3.8.4</w:t>
            </w:r>
          </w:p>
        </w:tc>
        <w:tc>
          <w:tcPr>
            <w:tcW w:w="2340" w:type="dxa"/>
            <w:gridSpan w:val="2"/>
            <w:tcBorders>
              <w:top w:val="single" w:color="auto" w:sz="4" w:space="0"/>
              <w:left w:val="single" w:color="auto" w:sz="4" w:space="0"/>
              <w:bottom w:val="single" w:color="auto" w:sz="4" w:space="0"/>
              <w:right w:val="single" w:color="auto" w:sz="4" w:space="0"/>
            </w:tcBorders>
            <w:vAlign w:val="center"/>
          </w:tcPr>
          <w:p>
            <w:pPr>
              <w:pStyle w:val="13"/>
              <w:topLinePunct/>
              <w:jc w:val="center"/>
              <w:rPr>
                <w:rFonts w:hAnsi="宋体" w:cs="宋体"/>
                <w:sz w:val="21"/>
                <w:szCs w:val="21"/>
              </w:rPr>
            </w:pPr>
            <w:r>
              <w:rPr>
                <w:rFonts w:hint="eastAsia" w:hAnsi="宋体" w:cs="宋体"/>
                <w:sz w:val="21"/>
                <w:szCs w:val="21"/>
              </w:rPr>
              <w:t>投标文件包装要求</w:t>
            </w:r>
          </w:p>
        </w:tc>
        <w:tc>
          <w:tcPr>
            <w:tcW w:w="5746" w:type="dxa"/>
            <w:tcBorders>
              <w:top w:val="single" w:color="auto" w:sz="4" w:space="0"/>
              <w:left w:val="single" w:color="auto" w:sz="4" w:space="0"/>
              <w:bottom w:val="single" w:color="auto" w:sz="4" w:space="0"/>
              <w:right w:val="single" w:color="auto" w:sz="4" w:space="0"/>
            </w:tcBorders>
            <w:vAlign w:val="center"/>
          </w:tcPr>
          <w:p>
            <w:pPr>
              <w:pStyle w:val="13"/>
              <w:topLinePunct/>
              <w:rPr>
                <w:rFonts w:hAnsi="宋体" w:cs="宋体"/>
                <w:sz w:val="21"/>
                <w:szCs w:val="21"/>
              </w:rPr>
            </w:pPr>
            <w:r>
              <w:rPr>
                <w:rFonts w:hint="eastAsia" w:hAnsi="宋体" w:cs="宋体"/>
                <w:sz w:val="21"/>
                <w:szCs w:val="21"/>
              </w:rPr>
              <w:t>投标文件应使用封套分别密封包装，并加贴封条，封套包装容量不够时，可分册包装。</w:t>
            </w:r>
          </w:p>
          <w:p>
            <w:pPr>
              <w:pStyle w:val="13"/>
              <w:topLinePunct/>
              <w:rPr>
                <w:rFonts w:hAnsi="宋体" w:cs="宋体"/>
                <w:sz w:val="21"/>
                <w:szCs w:val="21"/>
              </w:rPr>
            </w:pPr>
            <w:r>
              <w:rPr>
                <w:rFonts w:hint="eastAsia" w:hAnsi="宋体" w:cs="宋体"/>
                <w:sz w:val="21"/>
                <w:szCs w:val="21"/>
              </w:rPr>
              <w:t>投标文件电子版应装入商务标正本密封袋中。</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33" w:type="dxa"/>
          <w:trHeight w:val="2057" w:hRule="atLeast"/>
        </w:trPr>
        <w:tc>
          <w:tcPr>
            <w:tcW w:w="917" w:type="dxa"/>
            <w:tcBorders>
              <w:top w:val="single" w:color="auto" w:sz="4" w:space="0"/>
              <w:left w:val="single" w:color="auto" w:sz="4" w:space="0"/>
              <w:bottom w:val="single" w:color="auto" w:sz="4" w:space="0"/>
              <w:right w:val="single" w:color="auto" w:sz="4" w:space="0"/>
            </w:tcBorders>
            <w:vAlign w:val="center"/>
          </w:tcPr>
          <w:p>
            <w:pPr>
              <w:pStyle w:val="13"/>
              <w:topLinePunct/>
              <w:jc w:val="center"/>
              <w:rPr>
                <w:rFonts w:hAnsi="宋体" w:cs="宋体"/>
                <w:bCs/>
                <w:sz w:val="21"/>
                <w:szCs w:val="21"/>
              </w:rPr>
            </w:pPr>
            <w:r>
              <w:rPr>
                <w:rFonts w:hint="eastAsia" w:hAnsi="宋体" w:cs="宋体"/>
                <w:bCs/>
                <w:sz w:val="21"/>
                <w:szCs w:val="21"/>
              </w:rPr>
              <w:t>3.8.5</w:t>
            </w:r>
          </w:p>
        </w:tc>
        <w:tc>
          <w:tcPr>
            <w:tcW w:w="2340" w:type="dxa"/>
            <w:gridSpan w:val="2"/>
            <w:tcBorders>
              <w:top w:val="single" w:color="auto" w:sz="4" w:space="0"/>
              <w:left w:val="single" w:color="auto" w:sz="4" w:space="0"/>
              <w:bottom w:val="single" w:color="auto" w:sz="4" w:space="0"/>
              <w:right w:val="single" w:color="auto" w:sz="4" w:space="0"/>
            </w:tcBorders>
            <w:vAlign w:val="center"/>
          </w:tcPr>
          <w:p>
            <w:pPr>
              <w:pStyle w:val="13"/>
              <w:topLinePunct/>
              <w:jc w:val="center"/>
              <w:rPr>
                <w:rFonts w:hAnsi="宋体" w:cs="宋体"/>
                <w:sz w:val="21"/>
                <w:szCs w:val="21"/>
              </w:rPr>
            </w:pPr>
            <w:r>
              <w:rPr>
                <w:rFonts w:hint="eastAsia" w:hAnsi="宋体" w:cs="宋体"/>
                <w:sz w:val="21"/>
                <w:szCs w:val="21"/>
              </w:rPr>
              <w:t>投标文件封套标记和盖章要求</w:t>
            </w:r>
          </w:p>
        </w:tc>
        <w:tc>
          <w:tcPr>
            <w:tcW w:w="5746" w:type="dxa"/>
            <w:tcBorders>
              <w:top w:val="single" w:color="auto" w:sz="4" w:space="0"/>
              <w:left w:val="single" w:color="auto" w:sz="4" w:space="0"/>
              <w:bottom w:val="single" w:color="auto" w:sz="4" w:space="0"/>
              <w:right w:val="single" w:color="auto" w:sz="4" w:space="0"/>
            </w:tcBorders>
            <w:vAlign w:val="center"/>
          </w:tcPr>
          <w:p>
            <w:pPr>
              <w:pStyle w:val="13"/>
              <w:topLinePunct/>
              <w:rPr>
                <w:rFonts w:hAnsi="宋体" w:cs="宋体"/>
                <w:sz w:val="21"/>
                <w:szCs w:val="21"/>
              </w:rPr>
            </w:pPr>
            <w:r>
              <w:rPr>
                <w:rFonts w:hint="eastAsia" w:hAnsi="宋体" w:cs="宋体"/>
                <w:sz w:val="21"/>
                <w:szCs w:val="21"/>
              </w:rPr>
              <w:t>投标文件封套应标明以下内容：</w:t>
            </w:r>
          </w:p>
          <w:p>
            <w:pPr>
              <w:pStyle w:val="13"/>
              <w:topLinePunct/>
              <w:ind w:firstLine="420" w:firstLineChars="200"/>
              <w:jc w:val="left"/>
              <w:rPr>
                <w:rFonts w:hAnsi="宋体" w:cs="宋体"/>
                <w:sz w:val="21"/>
                <w:szCs w:val="21"/>
              </w:rPr>
            </w:pPr>
            <w:r>
              <w:rPr>
                <w:rFonts w:hint="eastAsia" w:hAnsi="宋体" w:cs="宋体"/>
                <w:sz w:val="21"/>
                <w:szCs w:val="21"/>
                <w:u w:val="single"/>
              </w:rPr>
              <w:t>（项目名称）</w:t>
            </w:r>
            <w:r>
              <w:rPr>
                <w:rFonts w:hint="eastAsia" w:hAnsi="宋体" w:cs="宋体"/>
                <w:sz w:val="21"/>
                <w:szCs w:val="21"/>
              </w:rPr>
              <w:t>项目投标文件</w:t>
            </w:r>
          </w:p>
          <w:p>
            <w:pPr>
              <w:pStyle w:val="13"/>
              <w:topLinePunct/>
              <w:ind w:firstLine="420" w:firstLineChars="200"/>
              <w:jc w:val="left"/>
              <w:rPr>
                <w:rFonts w:hAnsi="宋体" w:cs="宋体"/>
                <w:sz w:val="21"/>
                <w:szCs w:val="21"/>
              </w:rPr>
            </w:pPr>
            <w:r>
              <w:rPr>
                <w:rFonts w:hint="eastAsia" w:hAnsi="宋体" w:cs="宋体"/>
                <w:sz w:val="21"/>
                <w:szCs w:val="21"/>
              </w:rPr>
              <w:t>在年月日时分前不得开启</w:t>
            </w:r>
          </w:p>
          <w:p>
            <w:pPr>
              <w:pStyle w:val="13"/>
              <w:topLinePunct/>
              <w:ind w:firstLine="420" w:firstLineChars="200"/>
              <w:jc w:val="left"/>
              <w:rPr>
                <w:rFonts w:hAnsi="宋体" w:cs="宋体"/>
                <w:sz w:val="21"/>
                <w:szCs w:val="21"/>
              </w:rPr>
            </w:pPr>
            <w:r>
              <w:rPr>
                <w:rFonts w:hint="eastAsia" w:hAnsi="宋体" w:cs="宋体"/>
                <w:sz w:val="21"/>
                <w:szCs w:val="21"/>
              </w:rPr>
              <w:t>投标人：</w:t>
            </w:r>
            <w:r>
              <w:rPr>
                <w:rFonts w:hint="eastAsia" w:hAnsi="宋体" w:cs="宋体"/>
                <w:sz w:val="21"/>
                <w:szCs w:val="21"/>
                <w:u w:val="single"/>
              </w:rPr>
              <w:t>（投标人名称）</w:t>
            </w:r>
          </w:p>
          <w:p>
            <w:pPr>
              <w:pStyle w:val="13"/>
              <w:topLinePunct/>
              <w:rPr>
                <w:rFonts w:hAnsi="宋体" w:cs="宋体"/>
                <w:sz w:val="21"/>
                <w:szCs w:val="21"/>
                <w:u w:val="single"/>
              </w:rPr>
            </w:pPr>
            <w:r>
              <w:rPr>
                <w:rFonts w:hint="eastAsia" w:hAnsi="宋体" w:cs="宋体"/>
                <w:sz w:val="21"/>
                <w:szCs w:val="21"/>
              </w:rPr>
              <w:t>封套的封口处和投标人名称处均应加盖投标人公章。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33" w:type="dxa"/>
          <w:trHeight w:val="567" w:hRule="atLeast"/>
        </w:trPr>
        <w:tc>
          <w:tcPr>
            <w:tcW w:w="917" w:type="dxa"/>
            <w:tcBorders>
              <w:top w:val="single" w:color="auto" w:sz="4" w:space="0"/>
              <w:left w:val="single" w:color="auto" w:sz="4" w:space="0"/>
              <w:bottom w:val="single" w:color="auto" w:sz="4" w:space="0"/>
              <w:right w:val="single" w:color="auto" w:sz="4" w:space="0"/>
            </w:tcBorders>
            <w:vAlign w:val="center"/>
          </w:tcPr>
          <w:p>
            <w:pPr>
              <w:pStyle w:val="13"/>
              <w:topLinePunct/>
              <w:jc w:val="center"/>
              <w:rPr>
                <w:rFonts w:hAnsi="宋体" w:cs="宋体"/>
                <w:bCs/>
                <w:sz w:val="21"/>
                <w:szCs w:val="21"/>
              </w:rPr>
            </w:pPr>
            <w:r>
              <w:rPr>
                <w:rFonts w:hint="eastAsia" w:hAnsi="宋体" w:cs="宋体"/>
                <w:bCs/>
                <w:sz w:val="21"/>
                <w:szCs w:val="21"/>
              </w:rPr>
              <w:t>4.1.1</w:t>
            </w:r>
          </w:p>
        </w:tc>
        <w:tc>
          <w:tcPr>
            <w:tcW w:w="2340" w:type="dxa"/>
            <w:gridSpan w:val="2"/>
            <w:tcBorders>
              <w:top w:val="single" w:color="auto" w:sz="4" w:space="0"/>
              <w:left w:val="single" w:color="auto" w:sz="4" w:space="0"/>
              <w:bottom w:val="single" w:color="auto" w:sz="4" w:space="0"/>
              <w:right w:val="single" w:color="auto" w:sz="4" w:space="0"/>
            </w:tcBorders>
            <w:vAlign w:val="center"/>
          </w:tcPr>
          <w:p>
            <w:pPr>
              <w:pStyle w:val="13"/>
              <w:topLinePunct/>
              <w:jc w:val="center"/>
              <w:rPr>
                <w:rFonts w:hAnsi="宋体" w:cs="宋体"/>
                <w:sz w:val="21"/>
                <w:szCs w:val="21"/>
              </w:rPr>
            </w:pPr>
            <w:r>
              <w:rPr>
                <w:rFonts w:hint="eastAsia" w:hAnsi="宋体" w:cs="宋体"/>
                <w:sz w:val="21"/>
                <w:szCs w:val="21"/>
              </w:rPr>
              <w:t>投标截止时间</w:t>
            </w:r>
          </w:p>
        </w:tc>
        <w:tc>
          <w:tcPr>
            <w:tcW w:w="5746" w:type="dxa"/>
            <w:tcBorders>
              <w:top w:val="single" w:color="auto" w:sz="4" w:space="0"/>
              <w:left w:val="single" w:color="auto" w:sz="4" w:space="0"/>
              <w:bottom w:val="single" w:color="auto" w:sz="4" w:space="0"/>
              <w:right w:val="single" w:color="auto" w:sz="4" w:space="0"/>
            </w:tcBorders>
            <w:vAlign w:val="center"/>
          </w:tcPr>
          <w:p>
            <w:pPr>
              <w:pStyle w:val="13"/>
              <w:topLinePunct/>
              <w:rPr>
                <w:rFonts w:hAnsi="宋体" w:cs="宋体"/>
                <w:b/>
                <w:sz w:val="21"/>
                <w:szCs w:val="21"/>
              </w:rPr>
            </w:pPr>
            <w:r>
              <w:rPr>
                <w:rFonts w:hint="eastAsia" w:hAnsi="宋体" w:cs="宋体"/>
                <w:bCs/>
                <w:sz w:val="21"/>
                <w:szCs w:val="21"/>
              </w:rPr>
              <w:t>时间：</w:t>
            </w:r>
            <w:r>
              <w:rPr>
                <w:rFonts w:hint="eastAsia" w:hAnsi="宋体" w:cs="宋体"/>
                <w:bCs/>
                <w:sz w:val="21"/>
                <w:szCs w:val="21"/>
                <w:u w:val="single"/>
              </w:rPr>
              <w:t>202</w:t>
            </w:r>
            <w:r>
              <w:rPr>
                <w:rFonts w:hint="eastAsia" w:hAnsi="宋体" w:cs="宋体"/>
                <w:bCs/>
                <w:sz w:val="21"/>
                <w:szCs w:val="21"/>
                <w:u w:val="single"/>
                <w:lang w:val="en-US" w:eastAsia="zh-CN"/>
              </w:rPr>
              <w:t>3</w:t>
            </w:r>
            <w:r>
              <w:rPr>
                <w:rFonts w:hint="eastAsia" w:hAnsi="宋体" w:cs="宋体"/>
                <w:bCs/>
                <w:sz w:val="21"/>
                <w:szCs w:val="21"/>
                <w:u w:val="single"/>
              </w:rPr>
              <w:t>年</w:t>
            </w:r>
            <w:r>
              <w:rPr>
                <w:rFonts w:hint="eastAsia" w:hAnsi="宋体" w:cs="宋体"/>
                <w:bCs/>
                <w:sz w:val="21"/>
                <w:szCs w:val="21"/>
                <w:u w:val="single"/>
                <w:lang w:val="en-US" w:eastAsia="zh-CN"/>
              </w:rPr>
              <w:t>12</w:t>
            </w:r>
            <w:r>
              <w:rPr>
                <w:rFonts w:hint="eastAsia" w:hAnsi="宋体" w:cs="宋体"/>
                <w:bCs/>
                <w:sz w:val="21"/>
                <w:szCs w:val="21"/>
                <w:u w:val="single"/>
              </w:rPr>
              <w:t>月</w:t>
            </w:r>
            <w:r>
              <w:rPr>
                <w:rFonts w:hint="eastAsia" w:hAnsi="宋体" w:cs="宋体"/>
                <w:bCs/>
                <w:sz w:val="21"/>
                <w:szCs w:val="21"/>
                <w:u w:val="single"/>
                <w:lang w:val="en-US" w:eastAsia="zh-CN"/>
              </w:rPr>
              <w:t>5</w:t>
            </w:r>
            <w:r>
              <w:rPr>
                <w:rFonts w:hint="eastAsia" w:hAnsi="宋体" w:cs="宋体"/>
                <w:bCs/>
                <w:sz w:val="21"/>
                <w:szCs w:val="21"/>
                <w:u w:val="single"/>
              </w:rPr>
              <w:t>日14时30分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33" w:type="dxa"/>
          <w:trHeight w:val="434" w:hRule="atLeast"/>
        </w:trPr>
        <w:tc>
          <w:tcPr>
            <w:tcW w:w="917" w:type="dxa"/>
            <w:tcBorders>
              <w:top w:val="single" w:color="auto" w:sz="4" w:space="0"/>
              <w:left w:val="single" w:color="auto" w:sz="4" w:space="0"/>
              <w:bottom w:val="single" w:color="auto" w:sz="4" w:space="0"/>
              <w:right w:val="single" w:color="auto" w:sz="4" w:space="0"/>
            </w:tcBorders>
            <w:vAlign w:val="center"/>
          </w:tcPr>
          <w:p>
            <w:pPr>
              <w:pStyle w:val="13"/>
              <w:topLinePunct/>
              <w:jc w:val="center"/>
              <w:rPr>
                <w:rFonts w:hAnsi="宋体" w:cs="宋体"/>
                <w:bCs/>
                <w:sz w:val="21"/>
                <w:szCs w:val="21"/>
              </w:rPr>
            </w:pPr>
            <w:r>
              <w:rPr>
                <w:rFonts w:hint="eastAsia" w:hAnsi="宋体" w:cs="宋体"/>
                <w:bCs/>
                <w:sz w:val="21"/>
                <w:szCs w:val="21"/>
              </w:rPr>
              <w:t>4.1.2</w:t>
            </w:r>
          </w:p>
        </w:tc>
        <w:tc>
          <w:tcPr>
            <w:tcW w:w="2340" w:type="dxa"/>
            <w:gridSpan w:val="2"/>
            <w:tcBorders>
              <w:top w:val="single" w:color="auto" w:sz="4" w:space="0"/>
              <w:left w:val="single" w:color="auto" w:sz="4" w:space="0"/>
              <w:bottom w:val="single" w:color="auto" w:sz="4" w:space="0"/>
              <w:right w:val="single" w:color="auto" w:sz="4" w:space="0"/>
            </w:tcBorders>
            <w:vAlign w:val="center"/>
          </w:tcPr>
          <w:p>
            <w:pPr>
              <w:pStyle w:val="13"/>
              <w:topLinePunct/>
              <w:jc w:val="center"/>
              <w:rPr>
                <w:rFonts w:hAnsi="宋体" w:cs="宋体"/>
                <w:sz w:val="21"/>
                <w:szCs w:val="21"/>
              </w:rPr>
            </w:pPr>
            <w:r>
              <w:rPr>
                <w:rFonts w:hint="eastAsia" w:hAnsi="宋体" w:cs="宋体"/>
                <w:sz w:val="21"/>
                <w:szCs w:val="21"/>
              </w:rPr>
              <w:t>递交投标文件地点</w:t>
            </w:r>
          </w:p>
        </w:tc>
        <w:tc>
          <w:tcPr>
            <w:tcW w:w="5746" w:type="dxa"/>
            <w:tcBorders>
              <w:top w:val="single" w:color="auto" w:sz="4" w:space="0"/>
              <w:left w:val="single" w:color="auto" w:sz="4" w:space="0"/>
              <w:bottom w:val="single" w:color="auto" w:sz="4" w:space="0"/>
              <w:right w:val="single" w:color="auto" w:sz="4" w:space="0"/>
            </w:tcBorders>
            <w:vAlign w:val="center"/>
          </w:tcPr>
          <w:p>
            <w:pPr>
              <w:pStyle w:val="13"/>
              <w:topLinePunct/>
              <w:rPr>
                <w:rFonts w:hAnsi="宋体" w:cs="宋体"/>
                <w:sz w:val="21"/>
                <w:szCs w:val="21"/>
                <w:u w:val="single"/>
              </w:rPr>
            </w:pPr>
            <w:r>
              <w:rPr>
                <w:rFonts w:hint="eastAsia" w:hAnsi="宋体" w:cs="宋体"/>
                <w:sz w:val="21"/>
                <w:szCs w:val="21"/>
                <w:u w:val="single"/>
              </w:rPr>
              <w:t>武功县普集街道办事处长青路中段财政局</w:t>
            </w:r>
            <w:r>
              <w:rPr>
                <w:rFonts w:hint="eastAsia" w:hAnsi="宋体" w:cs="宋体"/>
                <w:sz w:val="21"/>
                <w:szCs w:val="21"/>
                <w:u w:val="single"/>
                <w:lang w:val="en-US" w:eastAsia="zh-CN"/>
              </w:rPr>
              <w:t>5</w:t>
            </w:r>
            <w:r>
              <w:rPr>
                <w:rFonts w:hint="eastAsia" w:hAnsi="宋体" w:cs="宋体"/>
                <w:sz w:val="21"/>
                <w:szCs w:val="21"/>
                <w:u w:val="single"/>
              </w:rPr>
              <w:t>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33" w:type="dxa"/>
          <w:trHeight w:val="567" w:hRule="atLeast"/>
        </w:trPr>
        <w:tc>
          <w:tcPr>
            <w:tcW w:w="917" w:type="dxa"/>
            <w:tcBorders>
              <w:top w:val="single" w:color="auto" w:sz="4" w:space="0"/>
              <w:left w:val="single" w:color="auto" w:sz="4" w:space="0"/>
              <w:bottom w:val="single" w:color="auto" w:sz="4" w:space="0"/>
              <w:right w:val="single" w:color="auto" w:sz="4" w:space="0"/>
            </w:tcBorders>
            <w:vAlign w:val="center"/>
          </w:tcPr>
          <w:p>
            <w:pPr>
              <w:pStyle w:val="13"/>
              <w:topLinePunct/>
              <w:spacing w:line="300" w:lineRule="exact"/>
              <w:jc w:val="center"/>
              <w:rPr>
                <w:rFonts w:hAnsi="宋体" w:cs="宋体"/>
                <w:bCs/>
                <w:sz w:val="21"/>
                <w:szCs w:val="21"/>
              </w:rPr>
            </w:pPr>
            <w:r>
              <w:rPr>
                <w:rFonts w:hint="eastAsia" w:hAnsi="宋体" w:cs="宋体"/>
                <w:bCs/>
                <w:sz w:val="21"/>
                <w:szCs w:val="21"/>
              </w:rPr>
              <w:t>4.2.3</w:t>
            </w:r>
          </w:p>
        </w:tc>
        <w:tc>
          <w:tcPr>
            <w:tcW w:w="2340" w:type="dxa"/>
            <w:gridSpan w:val="2"/>
            <w:tcBorders>
              <w:top w:val="single" w:color="auto" w:sz="4" w:space="0"/>
              <w:left w:val="single" w:color="auto" w:sz="4" w:space="0"/>
              <w:bottom w:val="single" w:color="auto" w:sz="4" w:space="0"/>
              <w:right w:val="single" w:color="auto" w:sz="4" w:space="0"/>
            </w:tcBorders>
            <w:vAlign w:val="center"/>
          </w:tcPr>
          <w:p>
            <w:pPr>
              <w:pStyle w:val="13"/>
              <w:topLinePunct/>
              <w:spacing w:line="300" w:lineRule="exact"/>
              <w:jc w:val="center"/>
              <w:rPr>
                <w:rFonts w:hAnsi="宋体" w:cs="宋体"/>
                <w:sz w:val="21"/>
                <w:szCs w:val="21"/>
              </w:rPr>
            </w:pPr>
            <w:r>
              <w:rPr>
                <w:rFonts w:hint="eastAsia" w:hAnsi="宋体" w:cs="宋体"/>
                <w:sz w:val="21"/>
                <w:szCs w:val="21"/>
              </w:rPr>
              <w:t>是否退还投标文件</w:t>
            </w:r>
          </w:p>
        </w:tc>
        <w:tc>
          <w:tcPr>
            <w:tcW w:w="5746" w:type="dxa"/>
            <w:tcBorders>
              <w:top w:val="single" w:color="auto" w:sz="4" w:space="0"/>
              <w:left w:val="single" w:color="auto" w:sz="4" w:space="0"/>
              <w:bottom w:val="single" w:color="auto" w:sz="4" w:space="0"/>
              <w:right w:val="single" w:color="auto" w:sz="4" w:space="0"/>
            </w:tcBorders>
            <w:vAlign w:val="center"/>
          </w:tcPr>
          <w:p>
            <w:pPr>
              <w:pStyle w:val="13"/>
              <w:topLinePunct/>
              <w:spacing w:line="300" w:lineRule="exact"/>
              <w:rPr>
                <w:rFonts w:hAnsi="宋体" w:cs="宋体"/>
                <w:sz w:val="21"/>
                <w:szCs w:val="21"/>
                <w:u w:val="single"/>
              </w:rPr>
            </w:pPr>
            <w:r>
              <w:rPr>
                <w:rFonts w:hint="eastAsia" w:hAnsi="宋体" w:cs="宋体"/>
                <w:sz w:val="21"/>
                <w:szCs w:val="21"/>
              </w:rPr>
              <w:t>不退还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33" w:type="dxa"/>
          <w:trHeight w:val="794" w:hRule="atLeast"/>
        </w:trPr>
        <w:tc>
          <w:tcPr>
            <w:tcW w:w="917" w:type="dxa"/>
            <w:tcBorders>
              <w:top w:val="single" w:color="auto" w:sz="4" w:space="0"/>
              <w:left w:val="single" w:color="auto" w:sz="4" w:space="0"/>
              <w:bottom w:val="single" w:color="auto" w:sz="4" w:space="0"/>
              <w:right w:val="single" w:color="auto" w:sz="4" w:space="0"/>
            </w:tcBorders>
            <w:vAlign w:val="center"/>
          </w:tcPr>
          <w:p>
            <w:pPr>
              <w:pStyle w:val="13"/>
              <w:topLinePunct/>
              <w:jc w:val="center"/>
              <w:rPr>
                <w:rFonts w:hAnsi="宋体" w:cs="宋体"/>
                <w:bCs/>
                <w:sz w:val="21"/>
                <w:szCs w:val="21"/>
              </w:rPr>
            </w:pPr>
            <w:r>
              <w:rPr>
                <w:rFonts w:hint="eastAsia" w:hAnsi="宋体" w:cs="宋体"/>
                <w:bCs/>
                <w:sz w:val="21"/>
                <w:szCs w:val="21"/>
              </w:rPr>
              <w:t>5.1</w:t>
            </w:r>
          </w:p>
        </w:tc>
        <w:tc>
          <w:tcPr>
            <w:tcW w:w="2340" w:type="dxa"/>
            <w:gridSpan w:val="2"/>
            <w:tcBorders>
              <w:top w:val="single" w:color="auto" w:sz="4" w:space="0"/>
              <w:left w:val="single" w:color="auto" w:sz="4" w:space="0"/>
              <w:bottom w:val="single" w:color="auto" w:sz="4" w:space="0"/>
              <w:right w:val="single" w:color="auto" w:sz="4" w:space="0"/>
            </w:tcBorders>
            <w:vAlign w:val="center"/>
          </w:tcPr>
          <w:p>
            <w:pPr>
              <w:pStyle w:val="13"/>
              <w:topLinePunct/>
              <w:jc w:val="center"/>
              <w:rPr>
                <w:rFonts w:hAnsi="宋体" w:cs="宋体"/>
                <w:sz w:val="21"/>
                <w:szCs w:val="21"/>
              </w:rPr>
            </w:pPr>
            <w:r>
              <w:rPr>
                <w:rFonts w:hint="eastAsia" w:hAnsi="宋体" w:cs="宋体"/>
                <w:sz w:val="21"/>
                <w:szCs w:val="21"/>
              </w:rPr>
              <w:t>开标时间和地点</w:t>
            </w:r>
          </w:p>
        </w:tc>
        <w:tc>
          <w:tcPr>
            <w:tcW w:w="5746" w:type="dxa"/>
            <w:tcBorders>
              <w:top w:val="single" w:color="auto" w:sz="4" w:space="0"/>
              <w:left w:val="single" w:color="auto" w:sz="4" w:space="0"/>
              <w:bottom w:val="single" w:color="auto" w:sz="4" w:space="0"/>
              <w:right w:val="single" w:color="auto" w:sz="4" w:space="0"/>
            </w:tcBorders>
            <w:vAlign w:val="center"/>
          </w:tcPr>
          <w:p>
            <w:pPr>
              <w:pStyle w:val="13"/>
              <w:topLinePunct/>
              <w:rPr>
                <w:rFonts w:hAnsi="宋体" w:cs="宋体"/>
                <w:sz w:val="21"/>
                <w:szCs w:val="21"/>
                <w:u w:val="single"/>
              </w:rPr>
            </w:pPr>
            <w:r>
              <w:rPr>
                <w:rFonts w:hint="eastAsia" w:hAnsi="宋体" w:cs="宋体"/>
                <w:sz w:val="21"/>
                <w:szCs w:val="21"/>
              </w:rPr>
              <w:t>开标时间：同投标截止时间</w:t>
            </w:r>
          </w:p>
          <w:p>
            <w:pPr>
              <w:pStyle w:val="13"/>
              <w:topLinePunct/>
              <w:rPr>
                <w:rFonts w:hAnsi="宋体" w:cs="宋体"/>
                <w:sz w:val="21"/>
                <w:szCs w:val="21"/>
                <w:u w:val="single"/>
              </w:rPr>
            </w:pPr>
            <w:r>
              <w:rPr>
                <w:rFonts w:hint="eastAsia" w:hAnsi="宋体" w:cs="宋体"/>
                <w:sz w:val="21"/>
                <w:szCs w:val="21"/>
              </w:rPr>
              <w:t>开标地点：同投标文件递交地点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33" w:type="dxa"/>
          <w:trHeight w:val="1320" w:hRule="atLeast"/>
        </w:trPr>
        <w:tc>
          <w:tcPr>
            <w:tcW w:w="917" w:type="dxa"/>
            <w:tcBorders>
              <w:top w:val="single" w:color="auto" w:sz="4" w:space="0"/>
              <w:left w:val="single" w:color="auto" w:sz="4" w:space="0"/>
              <w:bottom w:val="single" w:color="auto" w:sz="4" w:space="0"/>
              <w:right w:val="single" w:color="auto" w:sz="4" w:space="0"/>
            </w:tcBorders>
            <w:vAlign w:val="center"/>
          </w:tcPr>
          <w:p>
            <w:pPr>
              <w:pStyle w:val="13"/>
              <w:topLinePunct/>
              <w:spacing w:line="280" w:lineRule="exact"/>
              <w:jc w:val="center"/>
              <w:rPr>
                <w:rFonts w:hAnsi="宋体" w:cs="宋体"/>
                <w:bCs/>
                <w:sz w:val="21"/>
                <w:szCs w:val="21"/>
              </w:rPr>
            </w:pPr>
            <w:r>
              <w:rPr>
                <w:rFonts w:hint="eastAsia" w:hAnsi="宋体" w:cs="宋体"/>
                <w:bCs/>
                <w:sz w:val="21"/>
                <w:szCs w:val="21"/>
              </w:rPr>
              <w:t>5.3.2</w:t>
            </w:r>
          </w:p>
        </w:tc>
        <w:tc>
          <w:tcPr>
            <w:tcW w:w="2340" w:type="dxa"/>
            <w:gridSpan w:val="2"/>
            <w:tcBorders>
              <w:top w:val="single" w:color="auto" w:sz="4" w:space="0"/>
              <w:left w:val="single" w:color="auto" w:sz="4" w:space="0"/>
              <w:bottom w:val="single" w:color="auto" w:sz="4" w:space="0"/>
              <w:right w:val="single" w:color="auto" w:sz="4" w:space="0"/>
            </w:tcBorders>
            <w:vAlign w:val="center"/>
          </w:tcPr>
          <w:p>
            <w:pPr>
              <w:pStyle w:val="13"/>
              <w:topLinePunct/>
              <w:spacing w:line="280" w:lineRule="exact"/>
              <w:jc w:val="center"/>
              <w:rPr>
                <w:rFonts w:hAnsi="宋体" w:cs="宋体"/>
                <w:bCs/>
                <w:sz w:val="21"/>
                <w:szCs w:val="21"/>
              </w:rPr>
            </w:pPr>
            <w:r>
              <w:rPr>
                <w:rFonts w:hint="eastAsia" w:hAnsi="宋体" w:cs="宋体"/>
                <w:bCs/>
                <w:sz w:val="21"/>
                <w:szCs w:val="21"/>
              </w:rPr>
              <w:t>投标人出席开标会议</w:t>
            </w:r>
          </w:p>
          <w:p>
            <w:pPr>
              <w:pStyle w:val="13"/>
              <w:topLinePunct/>
              <w:spacing w:line="280" w:lineRule="exact"/>
              <w:jc w:val="center"/>
              <w:rPr>
                <w:rFonts w:hAnsi="宋体" w:cs="宋体"/>
                <w:sz w:val="21"/>
                <w:szCs w:val="21"/>
              </w:rPr>
            </w:pPr>
            <w:r>
              <w:rPr>
                <w:rFonts w:hint="eastAsia" w:hAnsi="宋体" w:cs="宋体"/>
                <w:bCs/>
                <w:sz w:val="21"/>
                <w:szCs w:val="21"/>
              </w:rPr>
              <w:t>所需证件</w:t>
            </w:r>
          </w:p>
        </w:tc>
        <w:tc>
          <w:tcPr>
            <w:tcW w:w="5746" w:type="dxa"/>
            <w:tcBorders>
              <w:top w:val="single" w:color="auto" w:sz="4" w:space="0"/>
              <w:left w:val="single" w:color="auto" w:sz="4" w:space="0"/>
              <w:bottom w:val="single" w:color="auto" w:sz="4" w:space="0"/>
              <w:right w:val="single" w:color="auto" w:sz="4" w:space="0"/>
            </w:tcBorders>
            <w:vAlign w:val="center"/>
          </w:tcPr>
          <w:p>
            <w:pPr>
              <w:spacing w:line="280" w:lineRule="exact"/>
              <w:ind w:left="40"/>
              <w:rPr>
                <w:rFonts w:ascii="宋体" w:hAnsi="宋体" w:cs="宋体"/>
                <w:bCs/>
              </w:rPr>
            </w:pPr>
            <w:r>
              <w:rPr>
                <w:rFonts w:hint="eastAsia" w:ascii="宋体" w:hAnsi="宋体" w:cs="宋体"/>
                <w:bCs/>
              </w:rPr>
              <w:t>1.委托代表出席的，持法定代表人授权委托书（格式见本表附件1）、被委托人身份证、提供</w:t>
            </w:r>
            <w:r>
              <w:rPr>
                <w:rFonts w:hint="eastAsia" w:ascii="宋体" w:hAnsi="宋体" w:cs="宋体"/>
                <w:bCs/>
                <w:lang w:val="en-US" w:eastAsia="zh-CN"/>
              </w:rPr>
              <w:t>开标前</w:t>
            </w:r>
            <w:r>
              <w:rPr>
                <w:rFonts w:hint="eastAsia" w:ascii="宋体" w:hAnsi="宋体" w:cs="宋体"/>
                <w:bCs/>
              </w:rPr>
              <w:t>连续三个月的社会保障金缴存单据或社保机构开具的社会参保缴费情况证明；</w:t>
            </w:r>
          </w:p>
          <w:p>
            <w:pPr>
              <w:spacing w:line="280" w:lineRule="exact"/>
              <w:ind w:left="40"/>
              <w:rPr>
                <w:rFonts w:ascii="宋体" w:hAnsi="宋体" w:cs="宋体"/>
                <w:bCs/>
              </w:rPr>
            </w:pPr>
            <w:r>
              <w:rPr>
                <w:rFonts w:hint="eastAsia" w:ascii="宋体" w:hAnsi="宋体" w:cs="宋体"/>
                <w:bCs/>
              </w:rPr>
              <w:t>2.法定代表人出席的，持法定代表人身份证明（格式见本表附件2）、本人身份证。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33" w:type="dxa"/>
          <w:trHeight w:val="1344" w:hRule="atLeast"/>
        </w:trPr>
        <w:tc>
          <w:tcPr>
            <w:tcW w:w="917" w:type="dxa"/>
            <w:tcBorders>
              <w:top w:val="single" w:color="auto" w:sz="4" w:space="0"/>
              <w:left w:val="single" w:color="auto" w:sz="4" w:space="0"/>
              <w:bottom w:val="single" w:color="auto" w:sz="4" w:space="0"/>
              <w:right w:val="single" w:color="auto" w:sz="4" w:space="0"/>
            </w:tcBorders>
            <w:vAlign w:val="center"/>
          </w:tcPr>
          <w:p>
            <w:pPr>
              <w:pStyle w:val="13"/>
              <w:topLinePunct/>
              <w:spacing w:line="280" w:lineRule="exact"/>
              <w:jc w:val="center"/>
              <w:rPr>
                <w:rFonts w:hAnsi="宋体" w:cs="宋体"/>
                <w:bCs/>
                <w:sz w:val="21"/>
                <w:szCs w:val="21"/>
              </w:rPr>
            </w:pPr>
            <w:r>
              <w:rPr>
                <w:rFonts w:hint="eastAsia" w:hAnsi="宋体" w:cs="宋体"/>
                <w:bCs/>
                <w:sz w:val="21"/>
                <w:szCs w:val="21"/>
              </w:rPr>
              <w:t>5.5.1</w:t>
            </w:r>
          </w:p>
        </w:tc>
        <w:tc>
          <w:tcPr>
            <w:tcW w:w="2340" w:type="dxa"/>
            <w:gridSpan w:val="2"/>
            <w:tcBorders>
              <w:top w:val="single" w:color="auto" w:sz="4" w:space="0"/>
              <w:left w:val="single" w:color="auto" w:sz="4" w:space="0"/>
              <w:bottom w:val="single" w:color="auto" w:sz="4" w:space="0"/>
              <w:right w:val="single" w:color="auto" w:sz="4" w:space="0"/>
            </w:tcBorders>
            <w:vAlign w:val="center"/>
          </w:tcPr>
          <w:p>
            <w:pPr>
              <w:pStyle w:val="13"/>
              <w:topLinePunct/>
              <w:spacing w:line="280" w:lineRule="exact"/>
              <w:jc w:val="center"/>
              <w:rPr>
                <w:rFonts w:hAnsi="宋体" w:cs="宋体"/>
                <w:sz w:val="21"/>
                <w:szCs w:val="21"/>
              </w:rPr>
            </w:pPr>
            <w:r>
              <w:rPr>
                <w:rFonts w:hint="eastAsia" w:hAnsi="宋体" w:cs="宋体"/>
                <w:sz w:val="21"/>
                <w:szCs w:val="21"/>
              </w:rPr>
              <w:t>评标委员会的组建</w:t>
            </w:r>
          </w:p>
        </w:tc>
        <w:tc>
          <w:tcPr>
            <w:tcW w:w="5746" w:type="dxa"/>
            <w:tcBorders>
              <w:top w:val="single" w:color="auto" w:sz="4" w:space="0"/>
              <w:left w:val="single" w:color="auto" w:sz="4" w:space="0"/>
              <w:bottom w:val="single" w:color="auto" w:sz="4" w:space="0"/>
              <w:right w:val="single" w:color="auto" w:sz="4" w:space="0"/>
            </w:tcBorders>
            <w:vAlign w:val="center"/>
          </w:tcPr>
          <w:p>
            <w:pPr>
              <w:topLinePunct/>
              <w:spacing w:line="264" w:lineRule="auto"/>
              <w:rPr>
                <w:rFonts w:ascii="宋体" w:hAnsi="宋体" w:cs="宋体"/>
                <w:u w:val="single"/>
              </w:rPr>
            </w:pPr>
            <w:r>
              <w:rPr>
                <w:rFonts w:hint="eastAsia" w:ascii="宋体" w:hAnsi="宋体" w:cs="宋体"/>
              </w:rPr>
              <w:t>评标委员会构成：</w:t>
            </w:r>
            <w:r>
              <w:rPr>
                <w:rFonts w:hint="eastAsia" w:ascii="宋体" w:hAnsi="宋体" w:cs="宋体"/>
                <w:u w:val="single"/>
              </w:rPr>
              <w:t xml:space="preserve"> 5 </w:t>
            </w:r>
            <w:r>
              <w:rPr>
                <w:rFonts w:hint="eastAsia" w:ascii="宋体" w:hAnsi="宋体" w:cs="宋体"/>
              </w:rPr>
              <w:t>人，其中招标人代表</w:t>
            </w:r>
            <w:r>
              <w:rPr>
                <w:rFonts w:hint="eastAsia" w:ascii="宋体" w:hAnsi="宋体" w:cs="宋体"/>
                <w:u w:val="single"/>
              </w:rPr>
              <w:t xml:space="preserve"> 1  </w:t>
            </w:r>
            <w:r>
              <w:rPr>
                <w:rFonts w:hint="eastAsia" w:ascii="宋体" w:hAnsi="宋体" w:cs="宋体"/>
              </w:rPr>
              <w:t>人（应当具备评标专家的相应的或者类似的条件），评标专家</w:t>
            </w:r>
            <w:r>
              <w:rPr>
                <w:rFonts w:hint="eastAsia" w:ascii="宋体" w:hAnsi="宋体" w:cs="宋体"/>
                <w:u w:val="single"/>
              </w:rPr>
              <w:t xml:space="preserve">  4   </w:t>
            </w:r>
            <w:r>
              <w:rPr>
                <w:rFonts w:hint="eastAsia" w:ascii="宋体" w:hAnsi="宋体" w:cs="宋体"/>
              </w:rPr>
              <w:t>人；</w:t>
            </w:r>
          </w:p>
          <w:p>
            <w:pPr>
              <w:pStyle w:val="13"/>
              <w:topLinePunct/>
              <w:spacing w:line="280" w:lineRule="exact"/>
              <w:rPr>
                <w:rFonts w:hAnsi="宋体" w:cs="宋体"/>
                <w:sz w:val="21"/>
                <w:szCs w:val="21"/>
                <w:u w:val="single"/>
              </w:rPr>
            </w:pPr>
            <w:r>
              <w:rPr>
                <w:rFonts w:hint="eastAsia" w:hAnsi="宋体" w:cs="宋体"/>
                <w:sz w:val="21"/>
                <w:szCs w:val="21"/>
              </w:rPr>
              <w:t>评标专家确定方式：开标当日在专家库中随机抽取。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33" w:type="dxa"/>
          <w:trHeight w:val="1025" w:hRule="atLeast"/>
        </w:trPr>
        <w:tc>
          <w:tcPr>
            <w:tcW w:w="917" w:type="dxa"/>
            <w:tcBorders>
              <w:top w:val="single" w:color="auto" w:sz="4" w:space="0"/>
              <w:left w:val="single" w:color="auto" w:sz="4" w:space="0"/>
              <w:bottom w:val="single" w:color="auto" w:sz="4" w:space="0"/>
              <w:right w:val="single" w:color="auto" w:sz="4" w:space="0"/>
            </w:tcBorders>
            <w:vAlign w:val="center"/>
          </w:tcPr>
          <w:p>
            <w:pPr>
              <w:pStyle w:val="13"/>
              <w:topLinePunct/>
              <w:spacing w:line="280" w:lineRule="exact"/>
              <w:jc w:val="center"/>
              <w:rPr>
                <w:rFonts w:hAnsi="宋体" w:cs="宋体"/>
                <w:bCs/>
                <w:sz w:val="21"/>
                <w:szCs w:val="21"/>
              </w:rPr>
            </w:pPr>
            <w:r>
              <w:rPr>
                <w:rFonts w:hint="eastAsia" w:hAnsi="宋体" w:cs="宋体"/>
                <w:bCs/>
                <w:sz w:val="21"/>
                <w:szCs w:val="21"/>
              </w:rPr>
              <w:t>6.1</w:t>
            </w:r>
          </w:p>
        </w:tc>
        <w:tc>
          <w:tcPr>
            <w:tcW w:w="2340" w:type="dxa"/>
            <w:gridSpan w:val="2"/>
            <w:tcBorders>
              <w:top w:val="single" w:color="auto" w:sz="4" w:space="0"/>
              <w:left w:val="single" w:color="auto" w:sz="4" w:space="0"/>
              <w:bottom w:val="single" w:color="auto" w:sz="4" w:space="0"/>
              <w:right w:val="single" w:color="auto" w:sz="4" w:space="0"/>
            </w:tcBorders>
            <w:vAlign w:val="center"/>
          </w:tcPr>
          <w:p>
            <w:pPr>
              <w:pStyle w:val="13"/>
              <w:topLinePunct/>
              <w:spacing w:line="280" w:lineRule="exact"/>
              <w:jc w:val="center"/>
              <w:rPr>
                <w:rFonts w:hAnsi="宋体" w:cs="宋体"/>
                <w:sz w:val="21"/>
                <w:szCs w:val="21"/>
              </w:rPr>
            </w:pPr>
            <w:r>
              <w:rPr>
                <w:rFonts w:hint="eastAsia" w:hAnsi="宋体" w:cs="宋体"/>
                <w:sz w:val="21"/>
                <w:szCs w:val="21"/>
              </w:rPr>
              <w:t>中标结果公示媒介及期限</w:t>
            </w:r>
          </w:p>
        </w:tc>
        <w:tc>
          <w:tcPr>
            <w:tcW w:w="5746" w:type="dxa"/>
            <w:tcBorders>
              <w:top w:val="single" w:color="auto" w:sz="4" w:space="0"/>
              <w:left w:val="single" w:color="auto" w:sz="4" w:space="0"/>
              <w:bottom w:val="single" w:color="auto" w:sz="4" w:space="0"/>
              <w:right w:val="single" w:color="auto" w:sz="4" w:space="0"/>
            </w:tcBorders>
            <w:vAlign w:val="center"/>
          </w:tcPr>
          <w:p>
            <w:pPr>
              <w:pStyle w:val="13"/>
              <w:topLinePunct/>
              <w:spacing w:line="280" w:lineRule="exact"/>
              <w:rPr>
                <w:rFonts w:hAnsi="宋体" w:cs="宋体"/>
                <w:sz w:val="21"/>
                <w:szCs w:val="21"/>
              </w:rPr>
            </w:pPr>
            <w:r>
              <w:rPr>
                <w:rFonts w:hint="eastAsia" w:hAnsi="宋体" w:cs="宋体"/>
                <w:sz w:val="21"/>
                <w:szCs w:val="21"/>
              </w:rPr>
              <w:t>公告媒介：《陕西省政府采购网》</w:t>
            </w:r>
          </w:p>
          <w:p>
            <w:pPr>
              <w:pStyle w:val="13"/>
              <w:topLinePunct/>
              <w:spacing w:line="280" w:lineRule="exact"/>
              <w:rPr>
                <w:rFonts w:hAnsi="宋体" w:cs="宋体"/>
                <w:sz w:val="21"/>
                <w:szCs w:val="21"/>
              </w:rPr>
            </w:pPr>
            <w:r>
              <w:rPr>
                <w:rFonts w:hint="eastAsia" w:hAnsi="宋体" w:cs="宋体"/>
                <w:sz w:val="21"/>
                <w:szCs w:val="21"/>
              </w:rPr>
              <w:t>公告公示期限：1个工作日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33" w:type="dxa"/>
          <w:trHeight w:val="567" w:hRule="atLeast"/>
        </w:trPr>
        <w:tc>
          <w:tcPr>
            <w:tcW w:w="917" w:type="dxa"/>
            <w:tcBorders>
              <w:top w:val="single" w:color="auto" w:sz="4" w:space="0"/>
              <w:left w:val="single" w:color="auto" w:sz="4" w:space="0"/>
              <w:bottom w:val="single" w:color="auto" w:sz="4" w:space="0"/>
              <w:right w:val="single" w:color="auto" w:sz="4" w:space="0"/>
            </w:tcBorders>
            <w:vAlign w:val="center"/>
          </w:tcPr>
          <w:p>
            <w:pPr>
              <w:pStyle w:val="13"/>
              <w:topLinePunct/>
              <w:spacing w:line="280" w:lineRule="exact"/>
              <w:jc w:val="center"/>
              <w:rPr>
                <w:rFonts w:hAnsi="宋体" w:cs="宋体"/>
                <w:bCs/>
                <w:sz w:val="21"/>
                <w:szCs w:val="21"/>
              </w:rPr>
            </w:pPr>
            <w:r>
              <w:rPr>
                <w:rFonts w:hint="eastAsia" w:hAnsi="宋体" w:cs="宋体"/>
                <w:bCs/>
                <w:sz w:val="21"/>
                <w:szCs w:val="21"/>
              </w:rPr>
              <w:t>6.4.1</w:t>
            </w:r>
          </w:p>
        </w:tc>
        <w:tc>
          <w:tcPr>
            <w:tcW w:w="2340" w:type="dxa"/>
            <w:gridSpan w:val="2"/>
            <w:tcBorders>
              <w:top w:val="single" w:color="auto" w:sz="4" w:space="0"/>
              <w:left w:val="single" w:color="auto" w:sz="4" w:space="0"/>
              <w:bottom w:val="single" w:color="auto" w:sz="4" w:space="0"/>
              <w:right w:val="single" w:color="auto" w:sz="4" w:space="0"/>
            </w:tcBorders>
            <w:vAlign w:val="center"/>
          </w:tcPr>
          <w:p>
            <w:pPr>
              <w:pStyle w:val="13"/>
              <w:topLinePunct/>
              <w:spacing w:line="280" w:lineRule="exact"/>
              <w:jc w:val="center"/>
              <w:rPr>
                <w:rFonts w:hAnsi="宋体" w:cs="宋体"/>
                <w:sz w:val="21"/>
                <w:szCs w:val="21"/>
              </w:rPr>
            </w:pPr>
            <w:r>
              <w:rPr>
                <w:rFonts w:hint="eastAsia" w:hAnsi="宋体" w:cs="宋体"/>
                <w:sz w:val="21"/>
                <w:szCs w:val="21"/>
              </w:rPr>
              <w:t>是否授权评标委员会确定中标人</w:t>
            </w:r>
          </w:p>
        </w:tc>
        <w:tc>
          <w:tcPr>
            <w:tcW w:w="5746" w:type="dxa"/>
            <w:tcBorders>
              <w:top w:val="single" w:color="auto" w:sz="4" w:space="0"/>
              <w:left w:val="single" w:color="auto" w:sz="4" w:space="0"/>
              <w:bottom w:val="single" w:color="auto" w:sz="4" w:space="0"/>
              <w:right w:val="single" w:color="auto" w:sz="4" w:space="0"/>
            </w:tcBorders>
            <w:vAlign w:val="center"/>
          </w:tcPr>
          <w:p>
            <w:pPr>
              <w:pStyle w:val="13"/>
              <w:topLinePunct/>
              <w:spacing w:line="280" w:lineRule="exact"/>
              <w:rPr>
                <w:rFonts w:hAnsi="宋体" w:cs="宋体"/>
                <w:sz w:val="21"/>
                <w:szCs w:val="21"/>
                <w:u w:val="single"/>
              </w:rPr>
            </w:pPr>
            <w:r>
              <w:rPr>
                <w:rFonts w:hint="eastAsia" w:hAnsi="宋体" w:cs="宋体"/>
                <w:sz w:val="21"/>
                <w:szCs w:val="21"/>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33" w:type="dxa"/>
          <w:trHeight w:val="722" w:hRule="atLeast"/>
        </w:trPr>
        <w:tc>
          <w:tcPr>
            <w:tcW w:w="917" w:type="dxa"/>
            <w:tcBorders>
              <w:top w:val="single" w:color="auto" w:sz="4" w:space="0"/>
              <w:left w:val="single" w:color="auto" w:sz="4" w:space="0"/>
              <w:bottom w:val="single" w:color="auto" w:sz="4" w:space="0"/>
              <w:right w:val="single" w:color="auto" w:sz="4" w:space="0"/>
            </w:tcBorders>
            <w:vAlign w:val="center"/>
          </w:tcPr>
          <w:p>
            <w:pPr>
              <w:pStyle w:val="13"/>
              <w:topLinePunct/>
              <w:spacing w:line="280" w:lineRule="exact"/>
              <w:jc w:val="center"/>
              <w:rPr>
                <w:rFonts w:hAnsi="宋体" w:cs="宋体"/>
                <w:bCs/>
                <w:sz w:val="21"/>
                <w:szCs w:val="21"/>
              </w:rPr>
            </w:pPr>
            <w:r>
              <w:rPr>
                <w:rFonts w:hint="eastAsia" w:hAnsi="宋体" w:cs="宋体"/>
                <w:bCs/>
                <w:sz w:val="21"/>
                <w:szCs w:val="21"/>
              </w:rPr>
              <w:t>6.6.1</w:t>
            </w:r>
          </w:p>
        </w:tc>
        <w:tc>
          <w:tcPr>
            <w:tcW w:w="2340" w:type="dxa"/>
            <w:gridSpan w:val="2"/>
            <w:tcBorders>
              <w:top w:val="single" w:color="auto" w:sz="4" w:space="0"/>
              <w:left w:val="single" w:color="auto" w:sz="4" w:space="0"/>
              <w:bottom w:val="single" w:color="auto" w:sz="4" w:space="0"/>
              <w:right w:val="single" w:color="auto" w:sz="4" w:space="0"/>
            </w:tcBorders>
            <w:vAlign w:val="center"/>
          </w:tcPr>
          <w:p>
            <w:pPr>
              <w:pStyle w:val="13"/>
              <w:topLinePunct/>
              <w:spacing w:line="280" w:lineRule="exact"/>
              <w:jc w:val="center"/>
              <w:rPr>
                <w:rFonts w:hAnsi="宋体" w:cs="宋体"/>
                <w:sz w:val="21"/>
                <w:szCs w:val="21"/>
              </w:rPr>
            </w:pPr>
            <w:r>
              <w:rPr>
                <w:rFonts w:hint="eastAsia" w:hAnsi="宋体" w:cs="宋体"/>
                <w:sz w:val="21"/>
                <w:szCs w:val="21"/>
              </w:rPr>
              <w:t>履约担保</w:t>
            </w:r>
          </w:p>
        </w:tc>
        <w:tc>
          <w:tcPr>
            <w:tcW w:w="5746" w:type="dxa"/>
            <w:tcBorders>
              <w:top w:val="single" w:color="auto" w:sz="4" w:space="0"/>
              <w:left w:val="single" w:color="auto" w:sz="4" w:space="0"/>
              <w:bottom w:val="single" w:color="auto" w:sz="4" w:space="0"/>
              <w:right w:val="single" w:color="auto" w:sz="4" w:space="0"/>
            </w:tcBorders>
            <w:vAlign w:val="center"/>
          </w:tcPr>
          <w:p>
            <w:pPr>
              <w:pStyle w:val="13"/>
              <w:topLinePunct/>
              <w:spacing w:line="280" w:lineRule="exact"/>
              <w:rPr>
                <w:rFonts w:hAnsi="宋体" w:cs="宋体"/>
                <w:sz w:val="21"/>
                <w:szCs w:val="21"/>
                <w:u w:val="single"/>
              </w:rPr>
            </w:pPr>
            <w:r>
              <w:rPr>
                <w:rFonts w:hint="eastAsia" w:hAnsi="宋体" w:cs="宋体"/>
                <w:sz w:val="21"/>
                <w:szCs w:val="21"/>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33" w:type="dxa"/>
          <w:trHeight w:val="655" w:hRule="atLeast"/>
        </w:trPr>
        <w:tc>
          <w:tcPr>
            <w:tcW w:w="917" w:type="dxa"/>
            <w:tcBorders>
              <w:top w:val="single" w:color="auto" w:sz="4" w:space="0"/>
              <w:left w:val="single" w:color="auto" w:sz="4" w:space="0"/>
              <w:bottom w:val="single" w:color="auto" w:sz="4" w:space="0"/>
              <w:right w:val="single" w:color="auto" w:sz="4" w:space="0"/>
            </w:tcBorders>
            <w:vAlign w:val="center"/>
          </w:tcPr>
          <w:p>
            <w:pPr>
              <w:pStyle w:val="13"/>
              <w:topLinePunct/>
              <w:spacing w:line="280" w:lineRule="exact"/>
              <w:jc w:val="center"/>
              <w:rPr>
                <w:rFonts w:hAnsi="宋体" w:cs="宋体"/>
                <w:bCs/>
                <w:sz w:val="21"/>
                <w:szCs w:val="21"/>
              </w:rPr>
            </w:pPr>
            <w:r>
              <w:rPr>
                <w:rFonts w:hint="eastAsia" w:hAnsi="宋体" w:cs="宋体"/>
                <w:bCs/>
                <w:sz w:val="21"/>
                <w:szCs w:val="21"/>
              </w:rPr>
              <w:t>6.7</w:t>
            </w:r>
          </w:p>
        </w:tc>
        <w:tc>
          <w:tcPr>
            <w:tcW w:w="2340" w:type="dxa"/>
            <w:gridSpan w:val="2"/>
            <w:tcBorders>
              <w:top w:val="single" w:color="auto" w:sz="4" w:space="0"/>
              <w:left w:val="single" w:color="auto" w:sz="4" w:space="0"/>
              <w:bottom w:val="single" w:color="auto" w:sz="4" w:space="0"/>
              <w:right w:val="single" w:color="auto" w:sz="4" w:space="0"/>
            </w:tcBorders>
            <w:vAlign w:val="center"/>
          </w:tcPr>
          <w:p>
            <w:pPr>
              <w:pStyle w:val="13"/>
              <w:topLinePunct/>
              <w:spacing w:line="280" w:lineRule="exact"/>
              <w:jc w:val="center"/>
              <w:rPr>
                <w:rFonts w:hAnsi="宋体" w:cs="宋体"/>
                <w:sz w:val="21"/>
                <w:szCs w:val="21"/>
              </w:rPr>
            </w:pPr>
            <w:r>
              <w:rPr>
                <w:rFonts w:hint="eastAsia" w:hAnsi="宋体" w:cs="宋体"/>
                <w:sz w:val="21"/>
                <w:szCs w:val="21"/>
              </w:rPr>
              <w:t>支付担保</w:t>
            </w:r>
          </w:p>
        </w:tc>
        <w:tc>
          <w:tcPr>
            <w:tcW w:w="5746" w:type="dxa"/>
            <w:tcBorders>
              <w:top w:val="single" w:color="auto" w:sz="4" w:space="0"/>
              <w:left w:val="single" w:color="auto" w:sz="4" w:space="0"/>
              <w:bottom w:val="single" w:color="auto" w:sz="4" w:space="0"/>
              <w:right w:val="single" w:color="auto" w:sz="4" w:space="0"/>
            </w:tcBorders>
            <w:vAlign w:val="center"/>
          </w:tcPr>
          <w:p>
            <w:pPr>
              <w:pStyle w:val="13"/>
              <w:topLinePunct/>
              <w:spacing w:line="280" w:lineRule="exact"/>
              <w:rPr>
                <w:rFonts w:hAnsi="宋体" w:cs="宋体"/>
                <w:sz w:val="21"/>
                <w:szCs w:val="21"/>
              </w:rPr>
            </w:pPr>
            <w:r>
              <w:rPr>
                <w:rFonts w:hint="eastAsia" w:hAnsi="宋体" w:cs="宋体"/>
                <w:sz w:val="21"/>
                <w:szCs w:val="21"/>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33" w:type="dxa"/>
          <w:trHeight w:val="764" w:hRule="atLeast"/>
        </w:trPr>
        <w:tc>
          <w:tcPr>
            <w:tcW w:w="917" w:type="dxa"/>
            <w:tcBorders>
              <w:top w:val="single" w:color="auto" w:sz="4" w:space="0"/>
              <w:left w:val="single" w:color="auto" w:sz="4" w:space="0"/>
              <w:bottom w:val="single" w:color="auto" w:sz="4" w:space="0"/>
              <w:right w:val="single" w:color="auto" w:sz="4" w:space="0"/>
            </w:tcBorders>
            <w:vAlign w:val="center"/>
          </w:tcPr>
          <w:p>
            <w:pPr>
              <w:pStyle w:val="13"/>
              <w:topLinePunct/>
              <w:spacing w:line="280" w:lineRule="exact"/>
              <w:jc w:val="center"/>
              <w:rPr>
                <w:rFonts w:hAnsi="宋体" w:cs="宋体"/>
                <w:bCs/>
                <w:sz w:val="21"/>
                <w:szCs w:val="21"/>
              </w:rPr>
            </w:pPr>
            <w:r>
              <w:rPr>
                <w:rFonts w:hint="eastAsia" w:hAnsi="宋体" w:cs="宋体"/>
                <w:bCs/>
                <w:sz w:val="21"/>
                <w:szCs w:val="21"/>
              </w:rPr>
              <w:t>8.5</w:t>
            </w:r>
          </w:p>
        </w:tc>
        <w:tc>
          <w:tcPr>
            <w:tcW w:w="2340" w:type="dxa"/>
            <w:gridSpan w:val="2"/>
            <w:tcBorders>
              <w:top w:val="single" w:color="auto" w:sz="4" w:space="0"/>
              <w:left w:val="single" w:color="auto" w:sz="4" w:space="0"/>
              <w:bottom w:val="single" w:color="auto" w:sz="4" w:space="0"/>
              <w:right w:val="single" w:color="auto" w:sz="4" w:space="0"/>
            </w:tcBorders>
            <w:vAlign w:val="center"/>
          </w:tcPr>
          <w:p>
            <w:pPr>
              <w:pStyle w:val="13"/>
              <w:topLinePunct/>
              <w:spacing w:line="280" w:lineRule="exact"/>
              <w:jc w:val="center"/>
              <w:rPr>
                <w:rFonts w:hAnsi="宋体" w:cs="宋体"/>
                <w:sz w:val="21"/>
                <w:szCs w:val="21"/>
              </w:rPr>
            </w:pPr>
            <w:r>
              <w:rPr>
                <w:rFonts w:hint="eastAsia" w:hAnsi="宋体" w:cs="宋体"/>
                <w:sz w:val="21"/>
                <w:szCs w:val="21"/>
              </w:rPr>
              <w:t>招投标活动监督单位</w:t>
            </w:r>
          </w:p>
        </w:tc>
        <w:tc>
          <w:tcPr>
            <w:tcW w:w="5746" w:type="dxa"/>
            <w:tcBorders>
              <w:top w:val="single" w:color="auto" w:sz="4" w:space="0"/>
              <w:left w:val="single" w:color="auto" w:sz="4" w:space="0"/>
              <w:bottom w:val="single" w:color="auto" w:sz="4" w:space="0"/>
              <w:right w:val="single" w:color="auto" w:sz="4" w:space="0"/>
            </w:tcBorders>
            <w:vAlign w:val="center"/>
          </w:tcPr>
          <w:p>
            <w:pPr>
              <w:pStyle w:val="13"/>
              <w:topLinePunct/>
              <w:spacing w:line="288" w:lineRule="auto"/>
              <w:rPr>
                <w:rFonts w:hAnsi="宋体" w:cs="宋体"/>
                <w:sz w:val="21"/>
                <w:szCs w:val="21"/>
              </w:rPr>
            </w:pPr>
            <w:r>
              <w:rPr>
                <w:rFonts w:hint="eastAsia" w:hAnsi="宋体" w:cs="宋体"/>
                <w:sz w:val="21"/>
                <w:szCs w:val="21"/>
              </w:rPr>
              <w:t>单位名称：</w:t>
            </w:r>
            <w:r>
              <w:rPr>
                <w:rFonts w:hint="eastAsia" w:hAnsi="宋体" w:cs="宋体"/>
                <w:sz w:val="21"/>
                <w:szCs w:val="21"/>
                <w:u w:val="single"/>
              </w:rPr>
              <w:t xml:space="preserve"> 武功县财政局</w:t>
            </w:r>
          </w:p>
          <w:p>
            <w:pPr>
              <w:spacing w:line="280" w:lineRule="exact"/>
              <w:rPr>
                <w:rFonts w:ascii="宋体" w:hAnsi="宋体" w:cs="宋体"/>
              </w:rPr>
            </w:pPr>
            <w:r>
              <w:rPr>
                <w:rFonts w:hint="eastAsia" w:ascii="宋体" w:hAnsi="宋体" w:cs="宋体"/>
              </w:rPr>
              <w:t>监督电话：</w:t>
            </w:r>
            <w:r>
              <w:rPr>
                <w:rFonts w:hint="eastAsia" w:ascii="宋体" w:hAnsi="宋体" w:cs="宋体"/>
                <w:u w:val="single"/>
              </w:rPr>
              <w:t xml:space="preserve"> /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036" w:type="dxa"/>
            <w:gridSpan w:val="5"/>
            <w:vAlign w:val="center"/>
          </w:tcPr>
          <w:p>
            <w:pPr>
              <w:spacing w:line="280" w:lineRule="exact"/>
              <w:jc w:val="center"/>
              <w:rPr>
                <w:rFonts w:ascii="宋体" w:hAnsi="宋体" w:cs="宋体"/>
              </w:rPr>
            </w:pPr>
            <w:r>
              <w:rPr>
                <w:rFonts w:hint="eastAsia" w:ascii="宋体" w:hAnsi="宋体" w:cs="宋体"/>
                <w:sz w:val="24"/>
              </w:rPr>
              <w:t>9.  需要补充的其他内容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036" w:type="dxa"/>
            <w:gridSpan w:val="5"/>
            <w:vAlign w:val="center"/>
          </w:tcPr>
          <w:p>
            <w:pPr>
              <w:spacing w:line="280" w:lineRule="exact"/>
              <w:jc w:val="center"/>
              <w:rPr>
                <w:rFonts w:ascii="宋体" w:hAnsi="宋体" w:cs="宋体"/>
              </w:rPr>
            </w:pPr>
            <w:r>
              <w:rPr>
                <w:rFonts w:hint="eastAsia" w:ascii="宋体" w:hAnsi="宋体" w:cs="宋体"/>
              </w:rPr>
              <w:t>9.1 投标文件电子版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73" w:hRule="atLeast"/>
        </w:trPr>
        <w:tc>
          <w:tcPr>
            <w:tcW w:w="945" w:type="dxa"/>
            <w:gridSpan w:val="2"/>
            <w:vAlign w:val="center"/>
          </w:tcPr>
          <w:p>
            <w:pPr>
              <w:pStyle w:val="13"/>
              <w:topLinePunct/>
              <w:ind w:firstLine="420" w:firstLineChars="200"/>
              <w:jc w:val="center"/>
              <w:rPr>
                <w:rFonts w:hAnsi="宋体" w:cs="宋体"/>
                <w:sz w:val="21"/>
                <w:szCs w:val="21"/>
                <w:u w:val="single"/>
              </w:rPr>
            </w:pPr>
          </w:p>
        </w:tc>
        <w:tc>
          <w:tcPr>
            <w:tcW w:w="8091" w:type="dxa"/>
            <w:gridSpan w:val="3"/>
            <w:vAlign w:val="center"/>
          </w:tcPr>
          <w:p>
            <w:pPr>
              <w:ind w:firstLine="420" w:firstLineChars="200"/>
              <w:rPr>
                <w:rFonts w:ascii="宋体" w:hAnsi="宋体" w:cs="宋体"/>
              </w:rPr>
            </w:pPr>
            <w:r>
              <w:rPr>
                <w:rFonts w:hint="eastAsia" w:ascii="宋体" w:hAnsi="宋体" w:cs="宋体"/>
              </w:rPr>
              <w:t>投标文件电子版是投标文件的组成部分，应采用U盘和光盘刻录，并标注项目名称、投标单位名称，U盘内容应包括：</w:t>
            </w:r>
          </w:p>
          <w:p>
            <w:pPr>
              <w:numPr>
                <w:ilvl w:val="0"/>
                <w:numId w:val="8"/>
              </w:numPr>
              <w:ind w:left="0" w:firstLine="420" w:firstLineChars="200"/>
              <w:rPr>
                <w:rFonts w:ascii="宋体" w:hAnsi="宋体" w:cs="宋体"/>
              </w:rPr>
            </w:pPr>
            <w:r>
              <w:rPr>
                <w:rFonts w:hint="eastAsia" w:ascii="宋体" w:hAnsi="宋体" w:cs="宋体"/>
              </w:rPr>
              <w:t>pdf版和word版。（盖章的封面应彩色扫描）。</w:t>
            </w:r>
          </w:p>
          <w:p>
            <w:pPr>
              <w:pStyle w:val="44"/>
              <w:ind w:firstLine="420" w:firstLineChars="200"/>
              <w:rPr>
                <w:rFonts w:ascii="宋体" w:hAnsi="宋体" w:eastAsia="宋体" w:cs="宋体"/>
                <w:color w:val="auto"/>
                <w:kern w:val="2"/>
                <w:sz w:val="21"/>
                <w:szCs w:val="21"/>
              </w:rPr>
            </w:pPr>
            <w:r>
              <w:rPr>
                <w:rFonts w:hint="eastAsia" w:ascii="宋体" w:hAnsi="宋体" w:eastAsia="宋体" w:cs="宋体"/>
                <w:color w:val="auto"/>
                <w:kern w:val="2"/>
                <w:sz w:val="21"/>
                <w:szCs w:val="21"/>
              </w:rPr>
              <w:t>光盘的内容包括</w:t>
            </w:r>
            <w:r>
              <w:rPr>
                <w:rFonts w:hint="eastAsia" w:ascii="宋体" w:hAnsi="宋体" w:eastAsia="宋体" w:cs="宋体"/>
                <w:color w:val="auto"/>
                <w:kern w:val="2"/>
                <w:sz w:val="21"/>
                <w:szCs w:val="21"/>
                <w:lang w:val="en-US" w:eastAsia="zh-CN"/>
              </w:rPr>
              <w:t>已标价</w:t>
            </w:r>
            <w:r>
              <w:rPr>
                <w:rFonts w:hint="eastAsia" w:ascii="宋体" w:hAnsi="宋体" w:eastAsia="宋体" w:cs="宋体"/>
                <w:color w:val="auto"/>
                <w:kern w:val="2"/>
                <w:sz w:val="21"/>
                <w:szCs w:val="21"/>
              </w:rPr>
              <w:t>工程量清单一份</w:t>
            </w:r>
          </w:p>
          <w:p>
            <w:pPr>
              <w:ind w:firstLine="420" w:firstLineChars="200"/>
              <w:rPr>
                <w:rFonts w:ascii="宋体" w:hAnsi="宋体" w:cs="宋体"/>
                <w:u w:val="single"/>
              </w:rPr>
            </w:pPr>
            <w:r>
              <w:rPr>
                <w:rFonts w:hint="eastAsia" w:ascii="宋体" w:hAnsi="宋体" w:cs="宋体"/>
              </w:rPr>
              <w:t>其他要求：</w:t>
            </w:r>
            <w:r>
              <w:rPr>
                <w:rFonts w:hint="eastAsia" w:ascii="宋体" w:hAnsi="宋体" w:cs="宋体"/>
                <w:u w:val="single"/>
              </w:rPr>
              <w:t>投标文件电子版2份（U盘</w:t>
            </w:r>
            <w:r>
              <w:rPr>
                <w:rFonts w:hint="eastAsia" w:ascii="宋体" w:hAnsi="宋体" w:cs="宋体"/>
                <w:u w:val="single"/>
                <w:lang w:val="en-US" w:eastAsia="zh-CN"/>
              </w:rPr>
              <w:t>或</w:t>
            </w:r>
            <w:r>
              <w:rPr>
                <w:rFonts w:hint="eastAsia" w:ascii="宋体" w:hAnsi="宋体" w:cs="宋体"/>
                <w:u w:val="single"/>
              </w:rPr>
              <w:t>光盘（电子文件与纸质正本投标文件的内容应保持一致，具有同等法律效力，包含PDF格式和WORD格式，采用PDF格式的，有盖章和签字的文字页、证件等扫描文件一起编辑到PDF格式文件中，尤其是有盖章和签字的页不能遗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trPr>
        <w:tc>
          <w:tcPr>
            <w:tcW w:w="9036" w:type="dxa"/>
            <w:gridSpan w:val="5"/>
            <w:vAlign w:val="center"/>
          </w:tcPr>
          <w:p>
            <w:pPr>
              <w:pStyle w:val="13"/>
              <w:topLinePunct/>
              <w:jc w:val="center"/>
              <w:rPr>
                <w:rFonts w:hAnsi="宋体" w:cs="宋体"/>
                <w:bCs/>
                <w:sz w:val="21"/>
                <w:szCs w:val="21"/>
              </w:rPr>
            </w:pPr>
            <w:r>
              <w:rPr>
                <w:rFonts w:hint="eastAsia" w:hAnsi="宋体" w:cs="宋体"/>
                <w:sz w:val="21"/>
                <w:szCs w:val="21"/>
              </w:rPr>
              <w:t>9.2中标公示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17" w:type="dxa"/>
            <w:vAlign w:val="center"/>
          </w:tcPr>
          <w:p>
            <w:pPr>
              <w:pStyle w:val="13"/>
              <w:topLinePunct/>
              <w:ind w:firstLine="420" w:firstLineChars="200"/>
              <w:jc w:val="center"/>
              <w:rPr>
                <w:rFonts w:hAnsi="宋体" w:cs="宋体"/>
                <w:bCs/>
                <w:sz w:val="21"/>
                <w:szCs w:val="21"/>
              </w:rPr>
            </w:pPr>
          </w:p>
        </w:tc>
        <w:tc>
          <w:tcPr>
            <w:tcW w:w="8119" w:type="dxa"/>
            <w:gridSpan w:val="4"/>
            <w:vAlign w:val="center"/>
          </w:tcPr>
          <w:p>
            <w:pPr>
              <w:ind w:firstLine="420" w:firstLineChars="200"/>
              <w:rPr>
                <w:rFonts w:ascii="宋体" w:hAnsi="宋体" w:cs="宋体"/>
              </w:rPr>
            </w:pPr>
            <w:r>
              <w:rPr>
                <w:rFonts w:hint="eastAsia" w:ascii="宋体" w:hAnsi="宋体" w:cs="宋体"/>
              </w:rPr>
              <w:t>在中标通知书发出前，招标人将中标人的情况在本招标项目招标公告发布的同一媒介予以公示，公示期1个工作日。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036" w:type="dxa"/>
            <w:gridSpan w:val="5"/>
            <w:vAlign w:val="center"/>
          </w:tcPr>
          <w:p>
            <w:pPr>
              <w:jc w:val="center"/>
              <w:rPr>
                <w:rFonts w:ascii="宋体" w:hAnsi="宋体" w:cs="宋体"/>
              </w:rPr>
            </w:pPr>
            <w:r>
              <w:rPr>
                <w:rFonts w:hint="eastAsia" w:ascii="宋体" w:hAnsi="宋体" w:cs="宋体"/>
              </w:rPr>
              <w:t>9.3知识产权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17" w:type="dxa"/>
            <w:vAlign w:val="center"/>
          </w:tcPr>
          <w:p>
            <w:pPr>
              <w:pStyle w:val="13"/>
              <w:topLinePunct/>
              <w:ind w:firstLine="420" w:firstLineChars="200"/>
              <w:jc w:val="center"/>
              <w:rPr>
                <w:rFonts w:hAnsi="宋体" w:cs="宋体"/>
                <w:sz w:val="21"/>
                <w:szCs w:val="21"/>
              </w:rPr>
            </w:pPr>
          </w:p>
        </w:tc>
        <w:tc>
          <w:tcPr>
            <w:tcW w:w="8119" w:type="dxa"/>
            <w:gridSpan w:val="4"/>
            <w:vAlign w:val="center"/>
          </w:tcPr>
          <w:p>
            <w:pPr>
              <w:ind w:firstLine="420" w:firstLineChars="200"/>
              <w:jc w:val="left"/>
              <w:rPr>
                <w:rFonts w:ascii="宋体" w:hAnsi="宋体" w:cs="宋体"/>
              </w:rPr>
            </w:pPr>
            <w:r>
              <w:rPr>
                <w:rFonts w:hint="eastAsia" w:ascii="宋体" w:hAnsi="宋体" w:cs="宋体"/>
              </w:rPr>
              <w:t>1.构成本招标文件各个组成部分的文件，未经招标人书面同意，投标人不得擅自复印和用于非本招标项目所需的其他目的。</w:t>
            </w:r>
          </w:p>
          <w:p>
            <w:pPr>
              <w:ind w:firstLine="420" w:firstLineChars="200"/>
              <w:jc w:val="left"/>
              <w:rPr>
                <w:rFonts w:ascii="宋体" w:hAnsi="宋体" w:cs="宋体"/>
              </w:rPr>
            </w:pPr>
            <w:r>
              <w:rPr>
                <w:rFonts w:hint="eastAsia" w:ascii="宋体" w:hAnsi="宋体" w:cs="宋体"/>
              </w:rPr>
              <w:t>2.招标人全部或者部分使用未中标人投标文件中的技术成果或技术方案时，需征得其书面同意，并不得擅自复印或提供给第三人。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036" w:type="dxa"/>
            <w:gridSpan w:val="5"/>
            <w:vAlign w:val="center"/>
          </w:tcPr>
          <w:p>
            <w:pPr>
              <w:jc w:val="center"/>
              <w:rPr>
                <w:rFonts w:ascii="宋体" w:hAnsi="宋体" w:cs="宋体"/>
              </w:rPr>
            </w:pPr>
            <w:r>
              <w:rPr>
                <w:rFonts w:hint="eastAsia" w:ascii="宋体" w:hAnsi="宋体" w:cs="宋体"/>
              </w:rPr>
              <w:t>9.4同义词语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17" w:type="dxa"/>
            <w:vAlign w:val="center"/>
          </w:tcPr>
          <w:p>
            <w:pPr>
              <w:pStyle w:val="13"/>
              <w:topLinePunct/>
              <w:ind w:firstLine="420" w:firstLineChars="200"/>
              <w:jc w:val="center"/>
              <w:rPr>
                <w:rFonts w:hAnsi="宋体" w:cs="宋体"/>
                <w:bCs/>
                <w:sz w:val="21"/>
                <w:szCs w:val="21"/>
              </w:rPr>
            </w:pPr>
          </w:p>
        </w:tc>
        <w:tc>
          <w:tcPr>
            <w:tcW w:w="8119" w:type="dxa"/>
            <w:gridSpan w:val="4"/>
            <w:vAlign w:val="center"/>
          </w:tcPr>
          <w:p>
            <w:pPr>
              <w:ind w:firstLine="420" w:firstLineChars="200"/>
              <w:rPr>
                <w:rFonts w:ascii="宋体" w:hAnsi="宋体" w:cs="宋体"/>
                <w:bCs/>
              </w:rPr>
            </w:pPr>
            <w:r>
              <w:rPr>
                <w:rFonts w:hint="eastAsia" w:ascii="宋体" w:hAnsi="宋体" w:cs="宋体"/>
              </w:rPr>
              <w:t>构成招标文件组成部分的“通用合同条款”、“专用合同条款”、“技术标准和要求”和“工程量清单”等章节中出现的措辞“发包人”和“承包人”，在招标投标阶段应当分别按“招标人”和“投标人”进行理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036" w:type="dxa"/>
            <w:gridSpan w:val="5"/>
            <w:vAlign w:val="center"/>
          </w:tcPr>
          <w:p>
            <w:pPr>
              <w:jc w:val="center"/>
              <w:rPr>
                <w:rFonts w:ascii="宋体" w:hAnsi="宋体" w:cs="宋体"/>
              </w:rPr>
            </w:pPr>
            <w:r>
              <w:rPr>
                <w:rFonts w:hint="eastAsia" w:ascii="宋体" w:hAnsi="宋体" w:cs="宋体"/>
              </w:rPr>
              <w:t>9.5解释权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17" w:type="dxa"/>
            <w:vAlign w:val="center"/>
          </w:tcPr>
          <w:p>
            <w:pPr>
              <w:pStyle w:val="13"/>
              <w:topLinePunct/>
              <w:ind w:firstLine="480" w:firstLineChars="200"/>
              <w:jc w:val="center"/>
              <w:rPr>
                <w:rFonts w:hAnsi="宋体" w:cs="宋体"/>
                <w:szCs w:val="21"/>
              </w:rPr>
            </w:pPr>
          </w:p>
        </w:tc>
        <w:tc>
          <w:tcPr>
            <w:tcW w:w="8119" w:type="dxa"/>
            <w:gridSpan w:val="4"/>
            <w:vAlign w:val="center"/>
          </w:tcPr>
          <w:p>
            <w:pPr>
              <w:ind w:firstLine="420" w:firstLineChars="200"/>
              <w:jc w:val="left"/>
              <w:rPr>
                <w:rFonts w:ascii="宋体" w:hAnsi="宋体" w:cs="宋体"/>
              </w:rPr>
            </w:pPr>
            <w:r>
              <w:rPr>
                <w:rFonts w:hint="eastAsia" w:ascii="宋体" w:hAnsi="宋体" w:cs="宋体"/>
              </w:rPr>
              <w:t>构成本招标文件的各个组成文件应互为解释，互为说明；如有不明确或不一致，构成合同文件组成内容的，以合同文件约定内容为准，且以专用合同条款约定的合同文件优先顺序解释；除招标文件中有特别规定外，仅适用于招标投标阶段的规定，按招标公告（投标邀请书）、投标人须知、评标办法、投标文件格式的先后顺序解释；同一组成文件中就同一事项的规定或约定不一致的，以编排顺序在后者为准；同一组成文件不同版本之间有不一致的，以形成时间在后者为准。按本款前述规定仍不能形成结论的，由招标人负责解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036" w:type="dxa"/>
            <w:gridSpan w:val="5"/>
            <w:vAlign w:val="center"/>
          </w:tcPr>
          <w:p>
            <w:pPr>
              <w:jc w:val="center"/>
              <w:rPr>
                <w:rFonts w:ascii="宋体" w:hAnsi="宋体" w:cs="宋体"/>
              </w:rPr>
            </w:pPr>
            <w:r>
              <w:rPr>
                <w:rFonts w:hint="eastAsia" w:ascii="宋体" w:hAnsi="宋体" w:cs="宋体"/>
              </w:rPr>
              <w:t>9.6招标人补充的共他内容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17" w:type="dxa"/>
            <w:vAlign w:val="center"/>
          </w:tcPr>
          <w:p>
            <w:pPr>
              <w:jc w:val="center"/>
              <w:rPr>
                <w:rFonts w:ascii="宋体" w:hAnsi="宋体" w:cs="宋体"/>
              </w:rPr>
            </w:pPr>
            <w:r>
              <w:rPr>
                <w:rFonts w:hint="eastAsia" w:ascii="宋体" w:hAnsi="宋体" w:cs="宋体"/>
              </w:rPr>
              <w:t>投标控制价上限</w:t>
            </w:r>
          </w:p>
        </w:tc>
        <w:tc>
          <w:tcPr>
            <w:tcW w:w="8119" w:type="dxa"/>
            <w:gridSpan w:val="4"/>
            <w:vAlign w:val="center"/>
          </w:tcPr>
          <w:p>
            <w:pPr>
              <w:ind w:firstLine="420" w:firstLineChars="200"/>
              <w:jc w:val="left"/>
              <w:rPr>
                <w:rFonts w:ascii="宋体" w:hAnsi="宋体" w:cs="宋体"/>
              </w:rPr>
            </w:pPr>
            <w:r>
              <w:rPr>
                <w:rFonts w:hint="eastAsia" w:ascii="宋体" w:hAnsi="宋体" w:cs="宋体"/>
              </w:rPr>
              <w:t>投标人的投标报价不得超过投标控制价上限，否则均按废标处理。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0" w:hRule="atLeast"/>
        </w:trPr>
        <w:tc>
          <w:tcPr>
            <w:tcW w:w="917" w:type="dxa"/>
            <w:vAlign w:val="center"/>
          </w:tcPr>
          <w:p>
            <w:pPr>
              <w:jc w:val="center"/>
              <w:rPr>
                <w:rFonts w:ascii="宋体" w:hAnsi="宋体" w:cs="宋体"/>
              </w:rPr>
            </w:pPr>
            <w:r>
              <w:rPr>
                <w:rFonts w:hint="eastAsia" w:ascii="宋体" w:hAnsi="宋体" w:cs="宋体"/>
              </w:rPr>
              <w:t>付款</w:t>
            </w:r>
          </w:p>
          <w:p>
            <w:pPr>
              <w:jc w:val="center"/>
              <w:rPr>
                <w:rFonts w:ascii="宋体" w:hAnsi="宋体" w:cs="宋体"/>
              </w:rPr>
            </w:pPr>
            <w:r>
              <w:rPr>
                <w:rFonts w:hint="eastAsia" w:ascii="宋体" w:hAnsi="宋体" w:cs="宋体"/>
              </w:rPr>
              <w:t>方式</w:t>
            </w:r>
          </w:p>
        </w:tc>
        <w:tc>
          <w:tcPr>
            <w:tcW w:w="8119" w:type="dxa"/>
            <w:gridSpan w:val="4"/>
            <w:vAlign w:val="center"/>
          </w:tcPr>
          <w:p>
            <w:pPr>
              <w:ind w:firstLine="420" w:firstLineChars="200"/>
              <w:jc w:val="left"/>
              <w:rPr>
                <w:rFonts w:ascii="宋体" w:hAnsi="宋体" w:cs="宋体"/>
              </w:rPr>
            </w:pPr>
            <w:r>
              <w:rPr>
                <w:rFonts w:hint="eastAsia" w:ascii="宋体" w:hAnsi="宋体" w:cs="宋体"/>
              </w:rPr>
              <w:t>工程进度款按月实际完成进度的80%支付，付至合同总价的 80%暂停支付，工程验收合格后支付至合同总价97%，剩余3%</w:t>
            </w:r>
            <w:r>
              <w:rPr>
                <w:rFonts w:hint="eastAsia" w:ascii="宋体" w:hAnsi="宋体" w:cs="宋体"/>
                <w:lang w:val="en-US" w:eastAsia="zh-CN"/>
              </w:rPr>
              <w:t>于一年</w:t>
            </w:r>
            <w:r>
              <w:rPr>
                <w:rFonts w:hint="eastAsia" w:ascii="宋体" w:hAnsi="宋体" w:cs="宋体"/>
              </w:rPr>
              <w:t>后无质量问题一次付清。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5" w:hRule="atLeast"/>
        </w:trPr>
        <w:tc>
          <w:tcPr>
            <w:tcW w:w="917" w:type="dxa"/>
            <w:vAlign w:val="center"/>
          </w:tcPr>
          <w:p>
            <w:pPr>
              <w:jc w:val="center"/>
              <w:rPr>
                <w:rFonts w:ascii="宋体" w:hAnsi="宋体" w:cs="宋体"/>
              </w:rPr>
            </w:pPr>
            <w:r>
              <w:rPr>
                <w:rFonts w:hint="eastAsia" w:ascii="宋体" w:hAnsi="宋体" w:cs="宋体"/>
              </w:rPr>
              <w:t>其他</w:t>
            </w:r>
          </w:p>
          <w:p>
            <w:pPr>
              <w:jc w:val="center"/>
              <w:rPr>
                <w:rFonts w:ascii="宋体" w:hAnsi="宋体" w:cs="宋体"/>
              </w:rPr>
            </w:pPr>
            <w:r>
              <w:rPr>
                <w:rFonts w:hint="eastAsia" w:ascii="宋体" w:hAnsi="宋体" w:cs="宋体"/>
              </w:rPr>
              <w:t>要求</w:t>
            </w:r>
          </w:p>
        </w:tc>
        <w:tc>
          <w:tcPr>
            <w:tcW w:w="8119" w:type="dxa"/>
            <w:gridSpan w:val="4"/>
            <w:vAlign w:val="center"/>
          </w:tcPr>
          <w:p>
            <w:pPr>
              <w:ind w:firstLine="420" w:firstLineChars="200"/>
              <w:jc w:val="left"/>
              <w:rPr>
                <w:rFonts w:ascii="宋体" w:hAnsi="宋体" w:cs="宋体"/>
              </w:rPr>
            </w:pPr>
            <w:r>
              <w:rPr>
                <w:rFonts w:hint="eastAsia" w:ascii="宋体" w:hAnsi="宋体" w:cs="宋体"/>
              </w:rPr>
              <w:t>投标文件需标注连续页码、编制目录并双面打印。</w:t>
            </w:r>
          </w:p>
        </w:tc>
      </w:tr>
    </w:tbl>
    <w:p>
      <w:pPr>
        <w:widowControl/>
        <w:jc w:val="left"/>
        <w:rPr>
          <w:rFonts w:cs="宋体"/>
          <w:sz w:val="28"/>
          <w:szCs w:val="20"/>
        </w:rPr>
      </w:pPr>
      <w:r>
        <w:br w:type="page"/>
      </w:r>
    </w:p>
    <w:p>
      <w:pPr>
        <w:pStyle w:val="60"/>
        <w:numPr>
          <w:ilvl w:val="0"/>
          <w:numId w:val="0"/>
        </w:numPr>
        <w:spacing w:before="0" w:line="300" w:lineRule="auto"/>
      </w:pPr>
      <w:bookmarkStart w:id="17" w:name="_Hlk536523371"/>
      <w:r>
        <w:rPr>
          <w:rFonts w:hint="eastAsia" w:ascii="宋体" w:hAnsi="宋体"/>
        </w:rPr>
        <w:t>附件1：法定代表人授权委托书格式（委托代表出席开标会议的）</w:t>
      </w:r>
    </w:p>
    <w:p>
      <w:pPr>
        <w:spacing w:before="312" w:beforeLines="100" w:after="156" w:afterLines="50"/>
        <w:jc w:val="center"/>
        <w:rPr>
          <w:rFonts w:ascii="宋体" w:hAnsi="宋体" w:cs="宋体"/>
          <w:sz w:val="32"/>
          <w:szCs w:val="32"/>
        </w:rPr>
      </w:pPr>
      <w:r>
        <w:rPr>
          <w:rFonts w:hint="eastAsia" w:ascii="宋体" w:hAnsi="宋体" w:cs="宋体"/>
          <w:sz w:val="32"/>
          <w:szCs w:val="32"/>
        </w:rPr>
        <w:t>法定代表人授权委托书</w:t>
      </w:r>
    </w:p>
    <w:p>
      <w:pPr>
        <w:spacing w:line="480" w:lineRule="exact"/>
        <w:ind w:firstLine="420" w:firstLineChars="200"/>
        <w:rPr>
          <w:rFonts w:ascii="宋体" w:hAnsi="宋体" w:cs="宋体"/>
        </w:rPr>
      </w:pPr>
      <w:r>
        <w:rPr>
          <w:rFonts w:hint="eastAsia" w:ascii="宋体" w:hAnsi="宋体" w:cs="宋体"/>
        </w:rPr>
        <w:t>本人</w:t>
      </w:r>
      <w:r>
        <w:rPr>
          <w:rFonts w:hint="eastAsia" w:ascii="宋体" w:hAnsi="宋体" w:cs="宋体"/>
          <w:u w:val="single"/>
          <w:lang w:val="en-US" w:eastAsia="zh-CN"/>
        </w:rPr>
        <w:t xml:space="preserve">   </w:t>
      </w:r>
      <w:r>
        <w:rPr>
          <w:rFonts w:hint="eastAsia" w:ascii="宋体" w:hAnsi="宋体" w:cs="宋体"/>
          <w:u w:val="single"/>
        </w:rPr>
        <w:t>（姓名）</w:t>
      </w:r>
      <w:r>
        <w:rPr>
          <w:rFonts w:hint="eastAsia" w:ascii="宋体" w:hAnsi="宋体" w:cs="宋体"/>
        </w:rPr>
        <w:t>，身份证号：</w:t>
      </w:r>
      <w:r>
        <w:rPr>
          <w:rFonts w:hint="eastAsia" w:ascii="宋体" w:hAnsi="宋体" w:cs="宋体"/>
          <w:u w:val="single"/>
          <w:lang w:val="en-US" w:eastAsia="zh-CN"/>
        </w:rPr>
        <w:t xml:space="preserve">             </w:t>
      </w:r>
      <w:r>
        <w:rPr>
          <w:rFonts w:hint="eastAsia" w:ascii="宋体" w:hAnsi="宋体" w:cs="宋体"/>
        </w:rPr>
        <w:t>系</w:t>
      </w:r>
      <w:r>
        <w:rPr>
          <w:rFonts w:hint="eastAsia" w:ascii="宋体" w:hAnsi="宋体" w:cs="宋体"/>
          <w:u w:val="single"/>
        </w:rPr>
        <w:t>（投标人名称）</w:t>
      </w:r>
      <w:r>
        <w:rPr>
          <w:rFonts w:hint="eastAsia" w:ascii="宋体" w:hAnsi="宋体" w:cs="宋体"/>
        </w:rPr>
        <w:t>的法定代表人，现委托</w:t>
      </w:r>
      <w:r>
        <w:rPr>
          <w:rFonts w:hint="eastAsia" w:ascii="宋体" w:hAnsi="宋体" w:cs="宋体"/>
          <w:u w:val="single"/>
        </w:rPr>
        <w:t>（姓名）</w:t>
      </w:r>
      <w:r>
        <w:rPr>
          <w:rFonts w:hint="eastAsia" w:ascii="宋体" w:hAnsi="宋体" w:cs="宋体"/>
        </w:rPr>
        <w:t>，身份证号为</w:t>
      </w:r>
      <w:r>
        <w:rPr>
          <w:rFonts w:hint="eastAsia" w:ascii="宋体" w:hAnsi="宋体" w:cs="宋体"/>
          <w:u w:val="single"/>
          <w:lang w:val="en-US" w:eastAsia="zh-CN"/>
        </w:rPr>
        <w:t xml:space="preserve">              </w:t>
      </w:r>
      <w:r>
        <w:rPr>
          <w:rFonts w:hint="eastAsia" w:ascii="宋体" w:hAnsi="宋体" w:cs="宋体"/>
        </w:rPr>
        <w:t>我方代表，出席</w:t>
      </w:r>
      <w:r>
        <w:rPr>
          <w:rFonts w:hint="eastAsia" w:ascii="宋体" w:hAnsi="宋体" w:cs="宋体"/>
          <w:u w:val="single"/>
        </w:rPr>
        <w:t xml:space="preserve"> （项目名称）</w:t>
      </w:r>
      <w:r>
        <w:rPr>
          <w:rFonts w:hint="eastAsia" w:ascii="宋体" w:hAnsi="宋体" w:cs="宋体"/>
        </w:rPr>
        <w:t>开标会议，递交、说明、澄清、确认投标文件，其法律后果由我方承担。</w:t>
      </w:r>
    </w:p>
    <w:p>
      <w:pPr>
        <w:spacing w:line="480" w:lineRule="exact"/>
        <w:ind w:firstLine="420" w:firstLineChars="200"/>
        <w:rPr>
          <w:rFonts w:ascii="宋体" w:hAnsi="宋体" w:cs="宋体"/>
        </w:rPr>
      </w:pPr>
      <w:r>
        <w:rPr>
          <w:rFonts w:hint="eastAsia" w:ascii="宋体" w:hAnsi="宋体" w:cs="宋体"/>
        </w:rPr>
        <w:t>代理人无转委托权。</w:t>
      </w:r>
    </w:p>
    <w:tbl>
      <w:tblPr>
        <w:tblStyle w:val="27"/>
        <w:tblW w:w="903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18"/>
        <w:gridCol w:w="45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19" w:hRule="atLeast"/>
        </w:trPr>
        <w:tc>
          <w:tcPr>
            <w:tcW w:w="4518" w:type="dxa"/>
            <w:vAlign w:val="center"/>
          </w:tcPr>
          <w:p>
            <w:pPr>
              <w:spacing w:line="400" w:lineRule="exact"/>
              <w:jc w:val="center"/>
              <w:rPr>
                <w:rFonts w:ascii="宋体" w:hAnsi="宋体" w:cs="宋体"/>
              </w:rPr>
            </w:pPr>
            <w:r>
              <w:rPr>
                <w:rFonts w:hint="eastAsia" w:ascii="宋体" w:hAnsi="宋体" w:cs="宋体"/>
              </w:rPr>
              <w:t>法定代表人身份证复印件</w:t>
            </w:r>
          </w:p>
          <w:p>
            <w:pPr>
              <w:spacing w:line="400" w:lineRule="exact"/>
              <w:jc w:val="center"/>
              <w:rPr>
                <w:rFonts w:ascii="宋体" w:hAnsi="宋体" w:cs="宋体"/>
              </w:rPr>
            </w:pPr>
            <w:r>
              <w:rPr>
                <w:rFonts w:hint="eastAsia" w:ascii="宋体" w:hAnsi="宋体" w:cs="宋体"/>
              </w:rPr>
              <w:t>正面</w:t>
            </w:r>
          </w:p>
        </w:tc>
        <w:tc>
          <w:tcPr>
            <w:tcW w:w="4518" w:type="dxa"/>
            <w:vAlign w:val="center"/>
          </w:tcPr>
          <w:p>
            <w:pPr>
              <w:spacing w:line="400" w:lineRule="exact"/>
              <w:jc w:val="center"/>
              <w:rPr>
                <w:rFonts w:ascii="宋体" w:hAnsi="宋体" w:cs="宋体"/>
              </w:rPr>
            </w:pPr>
            <w:r>
              <w:rPr>
                <w:rFonts w:hint="eastAsia" w:ascii="宋体" w:hAnsi="宋体" w:cs="宋体"/>
              </w:rPr>
              <w:t>被委托人身份证复印件</w:t>
            </w:r>
          </w:p>
          <w:p>
            <w:pPr>
              <w:spacing w:line="400" w:lineRule="exact"/>
              <w:jc w:val="center"/>
              <w:rPr>
                <w:rFonts w:ascii="宋体" w:hAnsi="宋体" w:cs="宋体"/>
              </w:rPr>
            </w:pPr>
            <w:r>
              <w:rPr>
                <w:rFonts w:hint="eastAsia" w:ascii="宋体" w:hAnsi="宋体" w:cs="宋体"/>
              </w:rPr>
              <w:t>正面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99" w:hRule="atLeast"/>
        </w:trPr>
        <w:tc>
          <w:tcPr>
            <w:tcW w:w="4518" w:type="dxa"/>
            <w:vAlign w:val="center"/>
          </w:tcPr>
          <w:p>
            <w:pPr>
              <w:spacing w:line="400" w:lineRule="exact"/>
              <w:jc w:val="center"/>
              <w:rPr>
                <w:rFonts w:ascii="宋体" w:hAnsi="宋体" w:cs="宋体"/>
              </w:rPr>
            </w:pPr>
            <w:r>
              <w:rPr>
                <w:rFonts w:hint="eastAsia" w:ascii="宋体" w:hAnsi="宋体" w:cs="宋体"/>
              </w:rPr>
              <w:t>法定代表人身份证复印件</w:t>
            </w:r>
          </w:p>
          <w:p>
            <w:pPr>
              <w:spacing w:line="400" w:lineRule="exact"/>
              <w:jc w:val="center"/>
              <w:rPr>
                <w:rFonts w:ascii="宋体" w:hAnsi="宋体" w:cs="宋体"/>
              </w:rPr>
            </w:pPr>
            <w:r>
              <w:rPr>
                <w:rFonts w:hint="eastAsia" w:ascii="宋体" w:hAnsi="宋体" w:cs="宋体"/>
              </w:rPr>
              <w:t>反面</w:t>
            </w:r>
          </w:p>
        </w:tc>
        <w:tc>
          <w:tcPr>
            <w:tcW w:w="4518" w:type="dxa"/>
            <w:vAlign w:val="center"/>
          </w:tcPr>
          <w:p>
            <w:pPr>
              <w:spacing w:line="400" w:lineRule="exact"/>
              <w:jc w:val="center"/>
              <w:rPr>
                <w:rFonts w:ascii="宋体" w:hAnsi="宋体" w:cs="宋体"/>
              </w:rPr>
            </w:pPr>
            <w:r>
              <w:rPr>
                <w:rFonts w:hint="eastAsia" w:ascii="宋体" w:hAnsi="宋体" w:cs="宋体"/>
              </w:rPr>
              <w:t>被委托人身份证复印件</w:t>
            </w:r>
          </w:p>
          <w:p>
            <w:pPr>
              <w:spacing w:line="400" w:lineRule="exact"/>
              <w:jc w:val="center"/>
              <w:rPr>
                <w:rFonts w:ascii="宋体" w:hAnsi="宋体" w:cs="宋体"/>
              </w:rPr>
            </w:pPr>
            <w:r>
              <w:rPr>
                <w:rFonts w:hint="eastAsia" w:ascii="宋体" w:hAnsi="宋体" w:cs="宋体"/>
              </w:rPr>
              <w:t>正面</w:t>
            </w:r>
          </w:p>
        </w:tc>
      </w:tr>
    </w:tbl>
    <w:p>
      <w:pPr>
        <w:spacing w:line="400" w:lineRule="exact"/>
        <w:ind w:firstLine="3570" w:firstLineChars="1700"/>
        <w:rPr>
          <w:rFonts w:ascii="宋体" w:hAnsi="宋体" w:cs="宋体"/>
        </w:rPr>
      </w:pPr>
    </w:p>
    <w:p>
      <w:pPr>
        <w:spacing w:line="400" w:lineRule="exact"/>
        <w:rPr>
          <w:rFonts w:ascii="宋体" w:hAnsi="宋体" w:cs="宋体"/>
        </w:rPr>
      </w:pPr>
    </w:p>
    <w:p>
      <w:pPr>
        <w:spacing w:line="400" w:lineRule="exact"/>
        <w:ind w:firstLine="1486" w:firstLineChars="708"/>
        <w:rPr>
          <w:rFonts w:ascii="宋体" w:hAnsi="宋体" w:cs="宋体"/>
        </w:rPr>
      </w:pPr>
      <w:r>
        <w:rPr>
          <w:rFonts w:hint="eastAsia" w:ascii="宋体" w:hAnsi="宋体" w:cs="宋体"/>
        </w:rPr>
        <w:t>投  标  人：（盖单位章）</w:t>
      </w:r>
    </w:p>
    <w:p>
      <w:pPr>
        <w:spacing w:line="400" w:lineRule="exact"/>
        <w:ind w:firstLine="1486" w:firstLineChars="708"/>
        <w:rPr>
          <w:rFonts w:ascii="宋体" w:hAnsi="宋体" w:cs="宋体"/>
        </w:rPr>
      </w:pPr>
    </w:p>
    <w:p>
      <w:pPr>
        <w:spacing w:line="400" w:lineRule="exact"/>
        <w:ind w:firstLine="1486" w:firstLineChars="708"/>
        <w:rPr>
          <w:rFonts w:ascii="宋体" w:hAnsi="宋体" w:cs="宋体"/>
        </w:rPr>
      </w:pPr>
      <w:r>
        <w:rPr>
          <w:rFonts w:hint="eastAsia" w:ascii="宋体" w:hAnsi="宋体" w:cs="宋体"/>
        </w:rPr>
        <w:t>法定代表人：（签字）</w:t>
      </w:r>
    </w:p>
    <w:p>
      <w:pPr>
        <w:spacing w:line="400" w:lineRule="exact"/>
        <w:ind w:firstLine="1486" w:firstLineChars="708"/>
        <w:rPr>
          <w:rFonts w:ascii="宋体" w:hAnsi="宋体" w:cs="宋体"/>
        </w:rPr>
      </w:pPr>
    </w:p>
    <w:p>
      <w:pPr>
        <w:spacing w:line="400" w:lineRule="exact"/>
        <w:ind w:firstLine="1486" w:firstLineChars="708"/>
        <w:rPr>
          <w:rFonts w:ascii="宋体" w:hAnsi="宋体" w:cs="宋体"/>
        </w:rPr>
      </w:pPr>
      <w:r>
        <w:rPr>
          <w:rFonts w:hint="eastAsia" w:ascii="宋体" w:hAnsi="宋体" w:cs="宋体"/>
        </w:rPr>
        <w:t>委托代理人：（签字）</w:t>
      </w:r>
    </w:p>
    <w:p>
      <w:pPr>
        <w:spacing w:line="400" w:lineRule="exact"/>
        <w:ind w:firstLine="3570" w:firstLineChars="1700"/>
        <w:rPr>
          <w:rFonts w:ascii="宋体" w:hAnsi="宋体" w:cs="宋体"/>
        </w:rPr>
      </w:pPr>
    </w:p>
    <w:p>
      <w:pPr>
        <w:spacing w:line="400" w:lineRule="exact"/>
        <w:ind w:firstLine="3570" w:firstLineChars="1700"/>
        <w:rPr>
          <w:rFonts w:ascii="宋体" w:hAnsi="宋体" w:cs="宋体"/>
        </w:rPr>
      </w:pPr>
    </w:p>
    <w:p>
      <w:pPr>
        <w:spacing w:line="400" w:lineRule="exact"/>
        <w:ind w:firstLine="3091" w:firstLineChars="1472"/>
        <w:rPr>
          <w:rFonts w:ascii="宋体" w:hAnsi="宋体" w:cs="宋体"/>
          <w:sz w:val="26"/>
          <w:szCs w:val="24"/>
        </w:rPr>
      </w:pPr>
      <w:r>
        <w:rPr>
          <w:rFonts w:hint="eastAsia" w:ascii="宋体" w:hAnsi="宋体" w:cs="宋体"/>
        </w:rPr>
        <w:t>年月日</w:t>
      </w:r>
    </w:p>
    <w:p>
      <w:pPr>
        <w:pStyle w:val="60"/>
        <w:numPr>
          <w:ilvl w:val="0"/>
          <w:numId w:val="0"/>
        </w:numPr>
        <w:spacing w:before="0" w:line="300" w:lineRule="auto"/>
      </w:pPr>
      <w:r>
        <w:br w:type="page"/>
      </w:r>
      <w:r>
        <w:rPr>
          <w:rFonts w:hint="eastAsia" w:ascii="宋体" w:hAnsi="宋体"/>
        </w:rPr>
        <w:t>附件2：法定代表人身份证明格式（法定代表人出席开标会议的）</w:t>
      </w:r>
    </w:p>
    <w:p>
      <w:pPr>
        <w:spacing w:before="312" w:beforeLines="100" w:after="156" w:afterLines="50"/>
        <w:jc w:val="center"/>
        <w:rPr>
          <w:rFonts w:ascii="宋体" w:hAnsi="宋体"/>
          <w:sz w:val="32"/>
          <w:szCs w:val="32"/>
        </w:rPr>
      </w:pPr>
      <w:r>
        <w:rPr>
          <w:rFonts w:hint="eastAsia" w:ascii="宋体" w:hAnsi="宋体"/>
          <w:sz w:val="32"/>
          <w:szCs w:val="32"/>
        </w:rPr>
        <w:t>法定代表人身份证明</w:t>
      </w:r>
    </w:p>
    <w:p>
      <w:pPr>
        <w:topLinePunct/>
        <w:spacing w:line="480" w:lineRule="exact"/>
        <w:ind w:firstLine="420" w:firstLineChars="200"/>
        <w:rPr>
          <w:rFonts w:ascii="宋体" w:hAnsi="宋体" w:cs="宋体"/>
          <w:u w:val="single"/>
        </w:rPr>
      </w:pPr>
      <w:r>
        <w:rPr>
          <w:rFonts w:hint="eastAsia" w:ascii="宋体" w:hAnsi="宋体" w:cs="宋体"/>
        </w:rPr>
        <w:t>投标人名称：</w:t>
      </w:r>
    </w:p>
    <w:p>
      <w:pPr>
        <w:topLinePunct/>
        <w:spacing w:line="480" w:lineRule="exact"/>
        <w:ind w:firstLine="420" w:firstLineChars="200"/>
        <w:rPr>
          <w:rFonts w:ascii="宋体" w:hAnsi="宋体" w:cs="宋体"/>
        </w:rPr>
      </w:pPr>
      <w:r>
        <w:rPr>
          <w:rFonts w:hint="eastAsia" w:ascii="宋体" w:hAnsi="宋体" w:cs="宋体"/>
        </w:rPr>
        <w:t>单位性质：</w:t>
      </w:r>
    </w:p>
    <w:p>
      <w:pPr>
        <w:topLinePunct/>
        <w:spacing w:line="480" w:lineRule="exact"/>
        <w:ind w:firstLine="420" w:firstLineChars="200"/>
        <w:rPr>
          <w:rFonts w:ascii="宋体" w:hAnsi="宋体" w:cs="宋体"/>
        </w:rPr>
      </w:pPr>
      <w:r>
        <w:rPr>
          <w:rFonts w:hint="eastAsia" w:ascii="宋体" w:hAnsi="宋体" w:cs="宋体"/>
        </w:rPr>
        <w:t>成立时间：年月日</w:t>
      </w:r>
    </w:p>
    <w:p>
      <w:pPr>
        <w:topLinePunct/>
        <w:spacing w:line="480" w:lineRule="exact"/>
        <w:ind w:firstLine="420" w:firstLineChars="200"/>
        <w:rPr>
          <w:rFonts w:ascii="宋体" w:hAnsi="宋体" w:cs="宋体"/>
        </w:rPr>
      </w:pPr>
      <w:r>
        <w:rPr>
          <w:rFonts w:hint="eastAsia" w:ascii="宋体" w:hAnsi="宋体" w:cs="宋体"/>
        </w:rPr>
        <w:t>经营期限：</w:t>
      </w:r>
    </w:p>
    <w:p>
      <w:pPr>
        <w:topLinePunct/>
        <w:spacing w:line="480" w:lineRule="exact"/>
        <w:ind w:firstLine="420" w:firstLineChars="200"/>
        <w:rPr>
          <w:rFonts w:ascii="宋体" w:hAnsi="宋体" w:cs="宋体"/>
          <w:u w:val="single"/>
        </w:rPr>
      </w:pPr>
      <w:r>
        <w:rPr>
          <w:rFonts w:hint="eastAsia" w:ascii="宋体" w:hAnsi="宋体" w:cs="宋体"/>
        </w:rPr>
        <w:t>姓名：性别：年龄：职务：</w:t>
      </w:r>
    </w:p>
    <w:p>
      <w:pPr>
        <w:topLinePunct/>
        <w:spacing w:line="480" w:lineRule="exact"/>
        <w:ind w:firstLine="420" w:firstLineChars="200"/>
        <w:rPr>
          <w:rFonts w:ascii="宋体" w:hAnsi="宋体" w:cs="宋体"/>
        </w:rPr>
      </w:pPr>
      <w:r>
        <w:rPr>
          <w:rFonts w:hint="eastAsia" w:ascii="宋体" w:hAnsi="宋体" w:cs="宋体"/>
        </w:rPr>
        <w:t>身份证号：</w:t>
      </w:r>
    </w:p>
    <w:p>
      <w:pPr>
        <w:topLinePunct/>
        <w:spacing w:line="480" w:lineRule="exact"/>
        <w:ind w:firstLine="420" w:firstLineChars="200"/>
        <w:rPr>
          <w:rFonts w:ascii="宋体" w:hAnsi="宋体" w:cs="宋体"/>
        </w:rPr>
      </w:pPr>
      <w:r>
        <w:rPr>
          <w:rFonts w:hint="eastAsia" w:ascii="宋体" w:hAnsi="宋体" w:cs="宋体"/>
        </w:rPr>
        <w:t>系（投标人名称）的法定代表人。</w:t>
      </w:r>
    </w:p>
    <w:p>
      <w:pPr>
        <w:topLinePunct/>
        <w:spacing w:line="480" w:lineRule="exact"/>
        <w:ind w:firstLine="420" w:firstLineChars="200"/>
        <w:rPr>
          <w:rFonts w:ascii="宋体" w:hAnsi="宋体" w:cs="宋体"/>
        </w:rPr>
      </w:pPr>
      <w:r>
        <w:rPr>
          <w:rFonts w:hint="eastAsia" w:ascii="宋体" w:hAnsi="宋体" w:cs="宋体"/>
        </w:rPr>
        <w:t>特此证明。</w:t>
      </w:r>
    </w:p>
    <w:tbl>
      <w:tblPr>
        <w:tblStyle w:val="27"/>
        <w:tblW w:w="881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05"/>
        <w:gridCol w:w="44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60" w:hRule="atLeast"/>
        </w:trPr>
        <w:tc>
          <w:tcPr>
            <w:tcW w:w="4405" w:type="dxa"/>
            <w:vAlign w:val="center"/>
          </w:tcPr>
          <w:p>
            <w:pPr>
              <w:topLinePunct/>
              <w:spacing w:line="440" w:lineRule="exact"/>
              <w:ind w:firstLine="630" w:firstLineChars="300"/>
              <w:rPr>
                <w:rFonts w:ascii="宋体" w:hAnsi="宋体" w:cs="宋体"/>
              </w:rPr>
            </w:pPr>
            <w:r>
              <w:rPr>
                <w:rFonts w:hint="eastAsia" w:ascii="宋体" w:hAnsi="宋体" w:cs="宋体"/>
              </w:rPr>
              <w:t xml:space="preserve">  法定代表人身份证复印件</w:t>
            </w:r>
          </w:p>
          <w:p>
            <w:pPr>
              <w:topLinePunct/>
              <w:spacing w:line="440" w:lineRule="exact"/>
              <w:jc w:val="center"/>
              <w:rPr>
                <w:rFonts w:ascii="宋体" w:hAnsi="宋体" w:cs="宋体"/>
              </w:rPr>
            </w:pPr>
            <w:r>
              <w:rPr>
                <w:rFonts w:hint="eastAsia" w:ascii="宋体" w:hAnsi="宋体" w:cs="宋体"/>
              </w:rPr>
              <w:t>正面</w:t>
            </w:r>
          </w:p>
        </w:tc>
        <w:tc>
          <w:tcPr>
            <w:tcW w:w="4405" w:type="dxa"/>
            <w:vAlign w:val="center"/>
          </w:tcPr>
          <w:p>
            <w:pPr>
              <w:topLinePunct/>
              <w:spacing w:line="440" w:lineRule="exact"/>
              <w:jc w:val="center"/>
              <w:rPr>
                <w:rFonts w:ascii="宋体" w:hAnsi="宋体" w:cs="宋体"/>
              </w:rPr>
            </w:pPr>
            <w:r>
              <w:rPr>
                <w:rFonts w:hint="eastAsia" w:ascii="宋体" w:hAnsi="宋体" w:cs="宋体"/>
              </w:rPr>
              <w:t>法定代表人身份证复印件</w:t>
            </w:r>
          </w:p>
          <w:p>
            <w:pPr>
              <w:topLinePunct/>
              <w:spacing w:line="440" w:lineRule="exact"/>
              <w:jc w:val="center"/>
              <w:rPr>
                <w:rFonts w:ascii="宋体" w:hAnsi="宋体" w:cs="宋体"/>
              </w:rPr>
            </w:pPr>
            <w:r>
              <w:rPr>
                <w:rFonts w:hint="eastAsia" w:ascii="宋体" w:hAnsi="宋体" w:cs="宋体"/>
              </w:rPr>
              <w:t>反面</w:t>
            </w:r>
          </w:p>
        </w:tc>
      </w:tr>
    </w:tbl>
    <w:p>
      <w:pPr>
        <w:topLinePunct/>
        <w:spacing w:line="440" w:lineRule="exact"/>
        <w:rPr>
          <w:rFonts w:ascii="仿宋" w:hAnsi="仿宋" w:eastAsia="仿宋"/>
          <w:sz w:val="26"/>
          <w:szCs w:val="26"/>
        </w:rPr>
      </w:pPr>
    </w:p>
    <w:p>
      <w:pPr>
        <w:topLinePunct/>
        <w:spacing w:line="440" w:lineRule="exact"/>
        <w:rPr>
          <w:rFonts w:ascii="宋体" w:hAnsi="宋体" w:cs="宋体"/>
        </w:rPr>
      </w:pPr>
    </w:p>
    <w:p>
      <w:pPr>
        <w:topLinePunct/>
        <w:spacing w:line="440" w:lineRule="exact"/>
        <w:ind w:firstLine="420" w:firstLineChars="200"/>
        <w:rPr>
          <w:rFonts w:ascii="宋体" w:hAnsi="宋体" w:cs="宋体"/>
        </w:rPr>
      </w:pPr>
      <w:r>
        <w:rPr>
          <w:rFonts w:hint="eastAsia" w:ascii="宋体" w:hAnsi="宋体" w:cs="宋体"/>
        </w:rPr>
        <w:t xml:space="preserve">                        投标人：（盖单位章）</w:t>
      </w:r>
    </w:p>
    <w:p>
      <w:pPr>
        <w:topLinePunct/>
        <w:spacing w:line="440" w:lineRule="exact"/>
        <w:ind w:firstLine="420" w:firstLineChars="200"/>
        <w:rPr>
          <w:rFonts w:ascii="宋体" w:hAnsi="宋体" w:cs="宋体"/>
        </w:rPr>
      </w:pPr>
    </w:p>
    <w:p>
      <w:pPr>
        <w:topLinePunct/>
        <w:spacing w:line="440" w:lineRule="exact"/>
        <w:ind w:firstLine="420" w:firstLineChars="200"/>
        <w:rPr>
          <w:rFonts w:ascii="宋体" w:hAnsi="宋体" w:cs="宋体"/>
        </w:rPr>
      </w:pPr>
      <w:r>
        <w:rPr>
          <w:rFonts w:hint="eastAsia" w:ascii="宋体" w:hAnsi="宋体" w:cs="宋体"/>
        </w:rPr>
        <w:t>年月日</w:t>
      </w:r>
    </w:p>
    <w:p>
      <w:pPr>
        <w:pStyle w:val="3"/>
        <w:numPr>
          <w:ilvl w:val="0"/>
          <w:numId w:val="9"/>
        </w:numPr>
        <w:spacing w:line="480" w:lineRule="exact"/>
        <w:jc w:val="both"/>
        <w:rPr>
          <w:rFonts w:cs="宋体"/>
          <w:sz w:val="21"/>
          <w:szCs w:val="21"/>
        </w:rPr>
      </w:pPr>
      <w:r>
        <w:rPr>
          <w:rFonts w:hint="eastAsia" w:cs="宋体"/>
          <w:sz w:val="21"/>
          <w:szCs w:val="21"/>
        </w:rPr>
        <w:br w:type="page"/>
      </w:r>
      <w:bookmarkEnd w:id="17"/>
      <w:bookmarkStart w:id="18" w:name="_Toc12748"/>
      <w:bookmarkStart w:id="19" w:name="_Toc29160"/>
      <w:bookmarkStart w:id="20" w:name="_Toc144974404"/>
      <w:bookmarkStart w:id="21" w:name="_Toc152047200"/>
      <w:bookmarkStart w:id="22" w:name="_Toc362617811"/>
      <w:r>
        <w:rPr>
          <w:rFonts w:hint="eastAsia" w:cs="宋体"/>
          <w:sz w:val="21"/>
          <w:szCs w:val="21"/>
        </w:rPr>
        <w:t>总则</w:t>
      </w:r>
      <w:bookmarkEnd w:id="18"/>
      <w:bookmarkEnd w:id="19"/>
      <w:bookmarkEnd w:id="20"/>
      <w:bookmarkEnd w:id="21"/>
      <w:bookmarkEnd w:id="22"/>
    </w:p>
    <w:p>
      <w:pPr>
        <w:pStyle w:val="4"/>
        <w:spacing w:line="480" w:lineRule="exact"/>
        <w:rPr>
          <w:rFonts w:cs="宋体"/>
          <w:sz w:val="21"/>
          <w:szCs w:val="21"/>
        </w:rPr>
      </w:pPr>
      <w:bookmarkStart w:id="23" w:name="_Toc362617812"/>
      <w:bookmarkStart w:id="24" w:name="_Toc152047201"/>
      <w:bookmarkStart w:id="25" w:name="_Toc144974405"/>
      <w:r>
        <w:rPr>
          <w:rFonts w:hint="eastAsia" w:cs="宋体"/>
          <w:sz w:val="21"/>
          <w:szCs w:val="21"/>
        </w:rPr>
        <w:t>项目概况</w:t>
      </w:r>
      <w:bookmarkEnd w:id="23"/>
      <w:bookmarkEnd w:id="24"/>
      <w:bookmarkEnd w:id="25"/>
    </w:p>
    <w:p>
      <w:pPr>
        <w:pStyle w:val="21"/>
        <w:spacing w:line="480" w:lineRule="exact"/>
        <w:ind w:firstLine="420"/>
        <w:jc w:val="both"/>
        <w:rPr>
          <w:rFonts w:cs="宋体"/>
        </w:rPr>
      </w:pPr>
      <w:r>
        <w:rPr>
          <w:rFonts w:hint="eastAsia" w:cs="宋体"/>
        </w:rPr>
        <w:t>根据《中华人民共和国政府采购法》等有关法律、法规和规章的规定，本招标项目已具备招标条件，现对本标段施工进行招标。</w:t>
      </w:r>
    </w:p>
    <w:p>
      <w:pPr>
        <w:pStyle w:val="21"/>
        <w:spacing w:line="480" w:lineRule="exact"/>
        <w:ind w:firstLine="420"/>
        <w:jc w:val="both"/>
        <w:rPr>
          <w:rFonts w:cs="宋体"/>
        </w:rPr>
      </w:pPr>
      <w:r>
        <w:rPr>
          <w:rFonts w:hint="eastAsia" w:cs="宋体"/>
        </w:rPr>
        <w:t>本招标项目招标人：见投标人须知前附表。</w:t>
      </w:r>
    </w:p>
    <w:p>
      <w:pPr>
        <w:pStyle w:val="21"/>
        <w:spacing w:line="480" w:lineRule="exact"/>
        <w:ind w:firstLine="420"/>
        <w:jc w:val="both"/>
        <w:rPr>
          <w:rFonts w:cs="宋体"/>
        </w:rPr>
      </w:pPr>
      <w:r>
        <w:rPr>
          <w:rFonts w:hint="eastAsia" w:cs="宋体"/>
        </w:rPr>
        <w:t>本标段</w:t>
      </w:r>
      <w:r>
        <w:rPr>
          <w:rFonts w:hint="eastAsia" w:cs="宋体"/>
          <w:lang w:eastAsia="zh-CN"/>
        </w:rPr>
        <w:t>集中采购机构</w:t>
      </w:r>
      <w:r>
        <w:rPr>
          <w:rFonts w:hint="eastAsia" w:cs="宋体"/>
        </w:rPr>
        <w:t>：见投标人须知前附表。</w:t>
      </w:r>
    </w:p>
    <w:p>
      <w:pPr>
        <w:pStyle w:val="21"/>
        <w:spacing w:line="480" w:lineRule="exact"/>
        <w:ind w:firstLine="420"/>
        <w:jc w:val="both"/>
        <w:rPr>
          <w:rFonts w:cs="宋体"/>
        </w:rPr>
      </w:pPr>
      <w:r>
        <w:rPr>
          <w:rFonts w:hint="eastAsia" w:cs="宋体"/>
        </w:rPr>
        <w:t>本招标项目名称：见投标人须知前附表。</w:t>
      </w:r>
    </w:p>
    <w:p>
      <w:pPr>
        <w:pStyle w:val="21"/>
        <w:spacing w:line="480" w:lineRule="exact"/>
        <w:ind w:firstLine="420" w:firstLineChars="200"/>
        <w:jc w:val="both"/>
        <w:rPr>
          <w:rFonts w:cs="宋体"/>
        </w:rPr>
      </w:pPr>
      <w:r>
        <w:rPr>
          <w:rFonts w:hint="eastAsia" w:cs="宋体"/>
        </w:rPr>
        <w:t>本标段建设地点：见投标人须知前附表。</w:t>
      </w:r>
    </w:p>
    <w:p>
      <w:pPr>
        <w:pStyle w:val="21"/>
        <w:spacing w:line="480" w:lineRule="exact"/>
        <w:ind w:firstLine="420" w:firstLineChars="200"/>
        <w:jc w:val="both"/>
        <w:rPr>
          <w:rFonts w:cs="宋体"/>
        </w:rPr>
      </w:pPr>
      <w:r>
        <w:rPr>
          <w:rFonts w:hint="eastAsia" w:cs="宋体"/>
        </w:rPr>
        <w:t>本招标项目是否采用电子招标投标：见本须知前附表。</w:t>
      </w:r>
    </w:p>
    <w:p>
      <w:pPr>
        <w:pStyle w:val="4"/>
        <w:spacing w:line="480" w:lineRule="exact"/>
        <w:rPr>
          <w:rFonts w:cs="宋体"/>
          <w:sz w:val="21"/>
          <w:szCs w:val="21"/>
        </w:rPr>
      </w:pPr>
      <w:bookmarkStart w:id="26" w:name="_Toc144974406"/>
      <w:bookmarkStart w:id="27" w:name="_Toc362617813"/>
      <w:bookmarkStart w:id="28" w:name="_Toc152047202"/>
      <w:r>
        <w:rPr>
          <w:rFonts w:hint="eastAsia" w:cs="宋体"/>
          <w:sz w:val="21"/>
          <w:szCs w:val="21"/>
        </w:rPr>
        <w:t>资金来源和落实情况</w:t>
      </w:r>
      <w:bookmarkEnd w:id="26"/>
      <w:bookmarkEnd w:id="27"/>
      <w:bookmarkEnd w:id="28"/>
    </w:p>
    <w:p>
      <w:pPr>
        <w:pStyle w:val="21"/>
        <w:spacing w:line="480" w:lineRule="exact"/>
        <w:ind w:firstLine="420"/>
        <w:jc w:val="both"/>
        <w:rPr>
          <w:rFonts w:cs="宋体"/>
        </w:rPr>
      </w:pPr>
      <w:r>
        <w:rPr>
          <w:rFonts w:hint="eastAsia" w:cs="宋体"/>
        </w:rPr>
        <w:t>本招标项目的资金来源：见投标人须知前附表。</w:t>
      </w:r>
    </w:p>
    <w:p>
      <w:pPr>
        <w:pStyle w:val="21"/>
        <w:spacing w:line="480" w:lineRule="exact"/>
        <w:ind w:firstLine="420"/>
        <w:jc w:val="both"/>
        <w:rPr>
          <w:rFonts w:cs="宋体"/>
        </w:rPr>
      </w:pPr>
      <w:r>
        <w:rPr>
          <w:rFonts w:hint="eastAsia" w:cs="宋体"/>
        </w:rPr>
        <w:t>本招标项目的出资比例及落实情况：见投标人须知前附表。</w:t>
      </w:r>
    </w:p>
    <w:p>
      <w:pPr>
        <w:pStyle w:val="4"/>
        <w:spacing w:line="480" w:lineRule="exact"/>
        <w:rPr>
          <w:rFonts w:cs="宋体"/>
          <w:sz w:val="21"/>
          <w:szCs w:val="21"/>
        </w:rPr>
      </w:pPr>
      <w:bookmarkStart w:id="29" w:name="_Toc152047203"/>
      <w:bookmarkStart w:id="30" w:name="_Toc144974407"/>
      <w:bookmarkStart w:id="31" w:name="_Toc362617814"/>
      <w:r>
        <w:rPr>
          <w:rFonts w:hint="eastAsia" w:cs="宋体"/>
          <w:sz w:val="21"/>
          <w:szCs w:val="21"/>
        </w:rPr>
        <w:t>招标范围、计划工期和质量要求</w:t>
      </w:r>
      <w:bookmarkEnd w:id="29"/>
      <w:bookmarkEnd w:id="30"/>
      <w:bookmarkEnd w:id="31"/>
    </w:p>
    <w:p>
      <w:pPr>
        <w:pStyle w:val="21"/>
        <w:spacing w:line="480" w:lineRule="exact"/>
        <w:ind w:firstLine="420"/>
        <w:jc w:val="both"/>
        <w:rPr>
          <w:rFonts w:cs="宋体"/>
        </w:rPr>
      </w:pPr>
      <w:r>
        <w:rPr>
          <w:rFonts w:hint="eastAsia" w:cs="宋体"/>
        </w:rPr>
        <w:t>本次招标范围：见投标人须知前附表。</w:t>
      </w:r>
    </w:p>
    <w:p>
      <w:pPr>
        <w:pStyle w:val="21"/>
        <w:spacing w:line="480" w:lineRule="exact"/>
        <w:ind w:firstLine="420"/>
        <w:jc w:val="both"/>
        <w:rPr>
          <w:rFonts w:cs="宋体"/>
        </w:rPr>
      </w:pPr>
      <w:r>
        <w:rPr>
          <w:rFonts w:hint="eastAsia" w:cs="宋体"/>
        </w:rPr>
        <w:t>本标段的计划工期：见投标人须知前附表。</w:t>
      </w:r>
    </w:p>
    <w:p>
      <w:pPr>
        <w:pStyle w:val="21"/>
        <w:spacing w:line="480" w:lineRule="exact"/>
        <w:ind w:firstLine="420"/>
        <w:jc w:val="both"/>
        <w:rPr>
          <w:rFonts w:cs="宋体"/>
        </w:rPr>
      </w:pPr>
      <w:r>
        <w:rPr>
          <w:rFonts w:hint="eastAsia" w:cs="宋体"/>
        </w:rPr>
        <w:t>本标段的质量要求：见投标人须知前附表。</w:t>
      </w:r>
    </w:p>
    <w:p>
      <w:pPr>
        <w:pStyle w:val="4"/>
        <w:numPr>
          <w:ilvl w:val="1"/>
          <w:numId w:val="10"/>
        </w:numPr>
        <w:spacing w:line="480" w:lineRule="exact"/>
        <w:rPr>
          <w:rFonts w:cs="宋体"/>
          <w:sz w:val="21"/>
          <w:szCs w:val="21"/>
        </w:rPr>
      </w:pPr>
      <w:r>
        <w:rPr>
          <w:rFonts w:hint="eastAsia" w:cs="宋体"/>
          <w:sz w:val="21"/>
          <w:szCs w:val="21"/>
        </w:rPr>
        <w:t>投标人资格要求</w:t>
      </w:r>
    </w:p>
    <w:p>
      <w:pPr>
        <w:pStyle w:val="21"/>
        <w:spacing w:line="480" w:lineRule="exact"/>
        <w:ind w:firstLine="420"/>
        <w:jc w:val="both"/>
        <w:rPr>
          <w:rFonts w:cs="宋体"/>
        </w:rPr>
      </w:pPr>
      <w:r>
        <w:rPr>
          <w:rFonts w:hint="eastAsia" w:cs="宋体"/>
        </w:rPr>
        <w:t>投标人应具备承担本标段施工的资质条件、能力。</w:t>
      </w:r>
    </w:p>
    <w:p>
      <w:pPr>
        <w:pStyle w:val="21"/>
        <w:numPr>
          <w:ilvl w:val="0"/>
          <w:numId w:val="0"/>
        </w:numPr>
        <w:spacing w:line="480" w:lineRule="exact"/>
        <w:ind w:left="420"/>
        <w:jc w:val="both"/>
        <w:rPr>
          <w:rFonts w:cs="宋体"/>
        </w:rPr>
      </w:pPr>
      <w:bookmarkStart w:id="32" w:name="_Hlk507230263"/>
      <w:r>
        <w:rPr>
          <w:rFonts w:hint="eastAsia" w:cs="宋体"/>
        </w:rPr>
        <w:t>（1）资质条件：见投标人须知前附表；</w:t>
      </w:r>
    </w:p>
    <w:p>
      <w:pPr>
        <w:pStyle w:val="21"/>
        <w:numPr>
          <w:ilvl w:val="0"/>
          <w:numId w:val="0"/>
        </w:numPr>
        <w:spacing w:line="480" w:lineRule="exact"/>
        <w:ind w:left="420"/>
        <w:jc w:val="both"/>
        <w:rPr>
          <w:rFonts w:cs="宋体"/>
        </w:rPr>
      </w:pPr>
      <w:r>
        <w:rPr>
          <w:rFonts w:hint="eastAsia" w:cs="宋体"/>
        </w:rPr>
        <w:t>（2）财务要求：见投标人须知前附表；</w:t>
      </w:r>
    </w:p>
    <w:p>
      <w:pPr>
        <w:pStyle w:val="21"/>
        <w:numPr>
          <w:ilvl w:val="0"/>
          <w:numId w:val="0"/>
        </w:numPr>
        <w:spacing w:line="480" w:lineRule="exact"/>
        <w:ind w:left="420"/>
        <w:jc w:val="both"/>
        <w:rPr>
          <w:rFonts w:cs="宋体"/>
        </w:rPr>
      </w:pPr>
      <w:r>
        <w:rPr>
          <w:rFonts w:hint="eastAsia" w:cs="宋体"/>
        </w:rPr>
        <w:t>（3）信誉要求：见投标人须知前附表；</w:t>
      </w:r>
    </w:p>
    <w:p>
      <w:pPr>
        <w:pStyle w:val="21"/>
        <w:numPr>
          <w:ilvl w:val="0"/>
          <w:numId w:val="0"/>
        </w:numPr>
        <w:spacing w:line="480" w:lineRule="exact"/>
        <w:ind w:left="420"/>
        <w:jc w:val="both"/>
        <w:rPr>
          <w:rFonts w:cs="宋体"/>
        </w:rPr>
      </w:pPr>
      <w:r>
        <w:rPr>
          <w:rFonts w:hint="eastAsia" w:cs="宋体"/>
        </w:rPr>
        <w:t>（4）项目负责人资格：见投标人须知前附表；</w:t>
      </w:r>
    </w:p>
    <w:p>
      <w:pPr>
        <w:pStyle w:val="21"/>
        <w:numPr>
          <w:ilvl w:val="0"/>
          <w:numId w:val="0"/>
        </w:numPr>
        <w:spacing w:line="480" w:lineRule="exact"/>
        <w:ind w:left="420"/>
        <w:jc w:val="both"/>
        <w:rPr>
          <w:rFonts w:cs="宋体"/>
        </w:rPr>
      </w:pPr>
      <w:r>
        <w:rPr>
          <w:rFonts w:hint="eastAsia" w:cs="宋体"/>
        </w:rPr>
        <w:t>（5）其他要求：见投标人须知前附表。</w:t>
      </w:r>
    </w:p>
    <w:bookmarkEnd w:id="32"/>
    <w:p>
      <w:pPr>
        <w:pStyle w:val="21"/>
        <w:spacing w:line="480" w:lineRule="exact"/>
        <w:ind w:firstLine="420"/>
        <w:jc w:val="both"/>
        <w:rPr>
          <w:rFonts w:cs="宋体"/>
        </w:rPr>
      </w:pPr>
      <w:bookmarkStart w:id="33" w:name="_Hlk510428568"/>
      <w:r>
        <w:rPr>
          <w:rFonts w:hint="eastAsia" w:cs="宋体"/>
        </w:rPr>
        <w:t>投标人拟派项目部组成人员必须符合相关法规、标准和建设行政主管部门的要求，本项目拟派项目部最低组成标准见本须知前附表。</w:t>
      </w:r>
      <w:bookmarkEnd w:id="33"/>
    </w:p>
    <w:p>
      <w:pPr>
        <w:pStyle w:val="21"/>
        <w:spacing w:line="480" w:lineRule="exact"/>
        <w:ind w:firstLine="420"/>
        <w:jc w:val="both"/>
        <w:rPr>
          <w:rFonts w:cs="宋体"/>
        </w:rPr>
      </w:pPr>
      <w:r>
        <w:rPr>
          <w:rFonts w:hint="eastAsia" w:cs="宋体"/>
        </w:rPr>
        <w:t xml:space="preserve">投标人须知前附表规定接受联合体投标的，除应符合本章第1.4.1项和投标人须知前附表的要求外，还应遵守以下规定： </w:t>
      </w:r>
    </w:p>
    <w:p>
      <w:pPr>
        <w:spacing w:line="480" w:lineRule="exact"/>
        <w:ind w:firstLine="420" w:firstLineChars="200"/>
        <w:rPr>
          <w:rFonts w:ascii="宋体" w:hAnsi="宋体" w:cs="宋体"/>
        </w:rPr>
      </w:pPr>
      <w:r>
        <w:rPr>
          <w:rFonts w:hint="eastAsia" w:ascii="宋体" w:hAnsi="宋体" w:cs="宋体"/>
        </w:rPr>
        <w:t>（1）联合体各方应按招标文件提供的格式签订联合体协议书，明确联合体牵头人和各方权利义务；</w:t>
      </w:r>
    </w:p>
    <w:p>
      <w:pPr>
        <w:spacing w:line="480" w:lineRule="exact"/>
        <w:ind w:firstLine="420" w:firstLineChars="200"/>
        <w:rPr>
          <w:rFonts w:ascii="宋体" w:hAnsi="宋体" w:cs="宋体"/>
        </w:rPr>
      </w:pPr>
      <w:r>
        <w:rPr>
          <w:rFonts w:hint="eastAsia" w:ascii="宋体" w:hAnsi="宋体" w:cs="宋体"/>
        </w:rPr>
        <w:t xml:space="preserve">（2）由同一专业的单位组成的联合体，按照资质等级较低的单位确定资质等级； </w:t>
      </w:r>
    </w:p>
    <w:p>
      <w:pPr>
        <w:spacing w:line="480" w:lineRule="exact"/>
        <w:ind w:firstLine="420" w:firstLineChars="200"/>
        <w:rPr>
          <w:rFonts w:ascii="宋体" w:hAnsi="宋体" w:cs="宋体"/>
        </w:rPr>
      </w:pPr>
      <w:r>
        <w:rPr>
          <w:rFonts w:hint="eastAsia" w:ascii="宋体" w:hAnsi="宋体" w:cs="宋体"/>
        </w:rPr>
        <w:t>（3）联合体各方不得再以自己名义单独或参加其他联合体在同一标段中投标。</w:t>
      </w:r>
    </w:p>
    <w:p>
      <w:pPr>
        <w:pStyle w:val="21"/>
        <w:keepNext/>
        <w:spacing w:line="480" w:lineRule="exact"/>
        <w:ind w:firstLine="420"/>
        <w:jc w:val="both"/>
        <w:rPr>
          <w:rFonts w:cs="宋体"/>
        </w:rPr>
      </w:pPr>
      <w:r>
        <w:rPr>
          <w:rFonts w:hint="eastAsia" w:cs="宋体"/>
        </w:rPr>
        <w:t>投标人不得存在下列情形之一：</w:t>
      </w:r>
    </w:p>
    <w:p>
      <w:pPr>
        <w:numPr>
          <w:ilvl w:val="0"/>
          <w:numId w:val="11"/>
        </w:numPr>
        <w:spacing w:line="480" w:lineRule="exact"/>
        <w:ind w:firstLine="420" w:firstLineChars="200"/>
        <w:rPr>
          <w:rStyle w:val="30"/>
          <w:rFonts w:ascii="宋体" w:hAnsi="宋体" w:cs="宋体"/>
        </w:rPr>
      </w:pPr>
      <w:r>
        <w:rPr>
          <w:rStyle w:val="30"/>
          <w:rFonts w:hint="eastAsia" w:ascii="宋体" w:hAnsi="宋体" w:cs="宋体"/>
        </w:rPr>
        <w:t xml:space="preserve">为招标人不具有独立法人资格的附属机构（单位）； </w:t>
      </w:r>
    </w:p>
    <w:p>
      <w:pPr>
        <w:numPr>
          <w:ilvl w:val="0"/>
          <w:numId w:val="11"/>
        </w:numPr>
        <w:spacing w:line="480" w:lineRule="exact"/>
        <w:ind w:firstLine="420" w:firstLineChars="200"/>
        <w:rPr>
          <w:rStyle w:val="30"/>
          <w:rFonts w:ascii="宋体" w:hAnsi="宋体" w:cs="宋体"/>
        </w:rPr>
      </w:pPr>
      <w:r>
        <w:rPr>
          <w:rStyle w:val="30"/>
          <w:rFonts w:hint="eastAsia" w:ascii="宋体" w:hAnsi="宋体" w:cs="宋体"/>
        </w:rPr>
        <w:t xml:space="preserve">为本标段前期准备提供设计或咨询服务的，但设计施工总承包的除外； </w:t>
      </w:r>
    </w:p>
    <w:p>
      <w:pPr>
        <w:numPr>
          <w:ilvl w:val="0"/>
          <w:numId w:val="11"/>
        </w:numPr>
        <w:spacing w:line="480" w:lineRule="exact"/>
        <w:ind w:firstLine="420" w:firstLineChars="200"/>
        <w:rPr>
          <w:rStyle w:val="30"/>
          <w:rFonts w:ascii="宋体" w:hAnsi="宋体" w:cs="宋体"/>
        </w:rPr>
      </w:pPr>
      <w:r>
        <w:rPr>
          <w:rStyle w:val="30"/>
          <w:rFonts w:hint="eastAsia" w:ascii="宋体" w:hAnsi="宋体" w:cs="宋体"/>
        </w:rPr>
        <w:t>为本标段的监理人；</w:t>
      </w:r>
    </w:p>
    <w:p>
      <w:pPr>
        <w:numPr>
          <w:ilvl w:val="0"/>
          <w:numId w:val="11"/>
        </w:numPr>
        <w:spacing w:line="480" w:lineRule="exact"/>
        <w:ind w:firstLine="420" w:firstLineChars="200"/>
        <w:rPr>
          <w:rStyle w:val="30"/>
          <w:rFonts w:ascii="宋体" w:hAnsi="宋体" w:cs="宋体"/>
        </w:rPr>
      </w:pPr>
      <w:r>
        <w:rPr>
          <w:rStyle w:val="30"/>
          <w:rFonts w:hint="eastAsia" w:ascii="宋体" w:hAnsi="宋体" w:cs="宋体"/>
        </w:rPr>
        <w:t xml:space="preserve">为本标段的代建人； </w:t>
      </w:r>
    </w:p>
    <w:p>
      <w:pPr>
        <w:numPr>
          <w:ilvl w:val="0"/>
          <w:numId w:val="11"/>
        </w:numPr>
        <w:spacing w:line="480" w:lineRule="exact"/>
        <w:ind w:firstLine="420" w:firstLineChars="200"/>
        <w:rPr>
          <w:rStyle w:val="30"/>
          <w:rFonts w:ascii="宋体" w:hAnsi="宋体" w:cs="宋体"/>
        </w:rPr>
      </w:pPr>
      <w:r>
        <w:rPr>
          <w:rStyle w:val="30"/>
          <w:rFonts w:hint="eastAsia" w:ascii="宋体" w:hAnsi="宋体" w:cs="宋体"/>
        </w:rPr>
        <w:t xml:space="preserve">为本标段提供招标代理服务的； </w:t>
      </w:r>
    </w:p>
    <w:p>
      <w:pPr>
        <w:numPr>
          <w:ilvl w:val="0"/>
          <w:numId w:val="11"/>
        </w:numPr>
        <w:spacing w:line="480" w:lineRule="exact"/>
        <w:ind w:firstLine="420" w:firstLineChars="200"/>
        <w:rPr>
          <w:rStyle w:val="30"/>
          <w:rFonts w:ascii="宋体" w:hAnsi="宋体" w:cs="宋体"/>
        </w:rPr>
      </w:pPr>
      <w:r>
        <w:rPr>
          <w:rStyle w:val="30"/>
          <w:rFonts w:hint="eastAsia" w:ascii="宋体" w:hAnsi="宋体" w:cs="宋体"/>
        </w:rPr>
        <w:t>与本标段的监理人或代建人或</w:t>
      </w:r>
      <w:r>
        <w:rPr>
          <w:rStyle w:val="30"/>
          <w:rFonts w:hint="eastAsia" w:ascii="宋体" w:hAnsi="宋体" w:cs="宋体"/>
          <w:lang w:eastAsia="zh-CN"/>
        </w:rPr>
        <w:t>集中采购机构</w:t>
      </w:r>
      <w:r>
        <w:rPr>
          <w:rStyle w:val="30"/>
          <w:rFonts w:hint="eastAsia" w:ascii="宋体" w:hAnsi="宋体" w:cs="宋体"/>
        </w:rPr>
        <w:t>同为一个法定代表人；</w:t>
      </w:r>
    </w:p>
    <w:p>
      <w:pPr>
        <w:numPr>
          <w:ilvl w:val="0"/>
          <w:numId w:val="11"/>
        </w:numPr>
        <w:spacing w:line="480" w:lineRule="exact"/>
        <w:ind w:firstLine="420" w:firstLineChars="200"/>
        <w:rPr>
          <w:rStyle w:val="30"/>
          <w:rFonts w:ascii="宋体" w:hAnsi="宋体" w:cs="宋体"/>
        </w:rPr>
      </w:pPr>
      <w:r>
        <w:rPr>
          <w:rStyle w:val="30"/>
          <w:rFonts w:hint="eastAsia" w:ascii="宋体" w:hAnsi="宋体" w:cs="宋体"/>
        </w:rPr>
        <w:t>与本标段的监理人或代建人或</w:t>
      </w:r>
      <w:r>
        <w:rPr>
          <w:rStyle w:val="30"/>
          <w:rFonts w:hint="eastAsia" w:ascii="宋体" w:hAnsi="宋体" w:cs="宋体"/>
          <w:lang w:eastAsia="zh-CN"/>
        </w:rPr>
        <w:t>集中采购机构</w:t>
      </w:r>
      <w:r>
        <w:rPr>
          <w:rStyle w:val="30"/>
          <w:rFonts w:hint="eastAsia" w:ascii="宋体" w:hAnsi="宋体" w:cs="宋体"/>
        </w:rPr>
        <w:t>相互控股或参股；</w:t>
      </w:r>
    </w:p>
    <w:p>
      <w:pPr>
        <w:numPr>
          <w:ilvl w:val="0"/>
          <w:numId w:val="11"/>
        </w:numPr>
        <w:spacing w:line="480" w:lineRule="exact"/>
        <w:ind w:firstLine="420" w:firstLineChars="200"/>
        <w:rPr>
          <w:rStyle w:val="30"/>
          <w:rFonts w:ascii="宋体" w:hAnsi="宋体" w:cs="宋体"/>
        </w:rPr>
      </w:pPr>
      <w:r>
        <w:rPr>
          <w:rStyle w:val="30"/>
          <w:rFonts w:hint="eastAsia" w:ascii="宋体" w:hAnsi="宋体" w:cs="宋体"/>
        </w:rPr>
        <w:t>与本标段的监理人或代建人或</w:t>
      </w:r>
      <w:r>
        <w:rPr>
          <w:rStyle w:val="30"/>
          <w:rFonts w:hint="eastAsia" w:ascii="宋体" w:hAnsi="宋体" w:cs="宋体"/>
          <w:lang w:eastAsia="zh-CN"/>
        </w:rPr>
        <w:t>集中采购机构</w:t>
      </w:r>
      <w:r>
        <w:rPr>
          <w:rStyle w:val="30"/>
          <w:rFonts w:hint="eastAsia" w:ascii="宋体" w:hAnsi="宋体" w:cs="宋体"/>
        </w:rPr>
        <w:t>相互任职或工作；</w:t>
      </w:r>
    </w:p>
    <w:p>
      <w:pPr>
        <w:numPr>
          <w:ilvl w:val="0"/>
          <w:numId w:val="11"/>
        </w:numPr>
        <w:spacing w:line="480" w:lineRule="exact"/>
        <w:ind w:firstLine="420" w:firstLineChars="200"/>
        <w:rPr>
          <w:rStyle w:val="30"/>
          <w:rFonts w:ascii="宋体" w:hAnsi="宋体" w:cs="宋体"/>
        </w:rPr>
      </w:pPr>
      <w:r>
        <w:rPr>
          <w:rStyle w:val="30"/>
          <w:rFonts w:hint="eastAsia" w:ascii="宋体" w:hAnsi="宋体" w:cs="宋体"/>
        </w:rPr>
        <w:t xml:space="preserve">被责令停产停业、暂扣或者吊销许可证、暂扣或者吊销执照； </w:t>
      </w:r>
    </w:p>
    <w:p>
      <w:pPr>
        <w:numPr>
          <w:ilvl w:val="0"/>
          <w:numId w:val="11"/>
        </w:numPr>
        <w:spacing w:line="480" w:lineRule="exact"/>
        <w:ind w:firstLine="420" w:firstLineChars="200"/>
        <w:rPr>
          <w:rStyle w:val="30"/>
          <w:rFonts w:ascii="宋体" w:hAnsi="宋体" w:cs="宋体"/>
        </w:rPr>
      </w:pPr>
      <w:r>
        <w:rPr>
          <w:rStyle w:val="30"/>
          <w:rFonts w:hint="eastAsia" w:ascii="宋体" w:hAnsi="宋体" w:cs="宋体"/>
        </w:rPr>
        <w:t xml:space="preserve">被行政主管部门暂停或取消投标资格的； </w:t>
      </w:r>
    </w:p>
    <w:p>
      <w:pPr>
        <w:numPr>
          <w:ilvl w:val="0"/>
          <w:numId w:val="11"/>
        </w:numPr>
        <w:spacing w:line="480" w:lineRule="exact"/>
        <w:ind w:firstLine="420" w:firstLineChars="200"/>
        <w:rPr>
          <w:rStyle w:val="30"/>
          <w:rFonts w:ascii="宋体" w:hAnsi="宋体" w:cs="宋体"/>
        </w:rPr>
      </w:pPr>
      <w:r>
        <w:rPr>
          <w:rStyle w:val="30"/>
          <w:rFonts w:hint="eastAsia" w:ascii="宋体" w:hAnsi="宋体" w:cs="宋体"/>
        </w:rPr>
        <w:t>进入清算程序，或被宣告破产，或其他丧失履约能力的情形；</w:t>
      </w:r>
    </w:p>
    <w:p>
      <w:pPr>
        <w:numPr>
          <w:ilvl w:val="0"/>
          <w:numId w:val="11"/>
        </w:numPr>
        <w:spacing w:line="480" w:lineRule="exact"/>
        <w:ind w:firstLine="420" w:firstLineChars="200"/>
        <w:rPr>
          <w:rStyle w:val="30"/>
          <w:rFonts w:ascii="宋体" w:hAnsi="宋体" w:cs="宋体"/>
        </w:rPr>
      </w:pPr>
      <w:r>
        <w:rPr>
          <w:rStyle w:val="30"/>
          <w:rFonts w:hint="eastAsia" w:ascii="宋体" w:hAnsi="宋体" w:cs="宋体"/>
        </w:rPr>
        <w:t>在最近三年内有骗取中标或严重违约或重大工程质量问题的（以相关行业主管部门的行政处罚决定或司法机关出具的有关法律文书为准）；</w:t>
      </w:r>
    </w:p>
    <w:p>
      <w:pPr>
        <w:numPr>
          <w:ilvl w:val="0"/>
          <w:numId w:val="11"/>
        </w:numPr>
        <w:spacing w:line="480" w:lineRule="exact"/>
        <w:ind w:firstLine="420" w:firstLineChars="200"/>
        <w:rPr>
          <w:rStyle w:val="30"/>
          <w:rFonts w:ascii="宋体" w:hAnsi="宋体" w:cs="宋体"/>
        </w:rPr>
      </w:pPr>
      <w:bookmarkStart w:id="34" w:name="_Hlk509997329"/>
      <w:r>
        <w:rPr>
          <w:rStyle w:val="30"/>
          <w:rFonts w:hint="eastAsia" w:ascii="宋体" w:hAnsi="宋体" w:cs="宋体"/>
        </w:rPr>
        <w:t>投标文件资料弄虚作假；</w:t>
      </w:r>
      <w:bookmarkEnd w:id="34"/>
    </w:p>
    <w:p>
      <w:pPr>
        <w:numPr>
          <w:ilvl w:val="0"/>
          <w:numId w:val="11"/>
        </w:numPr>
        <w:spacing w:line="480" w:lineRule="exact"/>
        <w:ind w:firstLine="420" w:firstLineChars="200"/>
        <w:rPr>
          <w:rStyle w:val="30"/>
          <w:rFonts w:ascii="宋体" w:hAnsi="宋体" w:cs="宋体"/>
        </w:rPr>
      </w:pPr>
      <w:bookmarkStart w:id="35" w:name="_Hlk509997266"/>
      <w:r>
        <w:rPr>
          <w:rStyle w:val="30"/>
          <w:rFonts w:hint="eastAsia" w:ascii="宋体" w:hAnsi="宋体" w:cs="宋体"/>
        </w:rPr>
        <w:t>被人民法院列为失信被执行人；</w:t>
      </w:r>
    </w:p>
    <w:p>
      <w:pPr>
        <w:numPr>
          <w:ilvl w:val="0"/>
          <w:numId w:val="11"/>
        </w:numPr>
        <w:spacing w:line="480" w:lineRule="exact"/>
        <w:ind w:firstLine="420" w:firstLineChars="200"/>
        <w:rPr>
          <w:rFonts w:ascii="宋体" w:hAnsi="宋体" w:cs="宋体"/>
        </w:rPr>
      </w:pPr>
      <w:r>
        <w:rPr>
          <w:rStyle w:val="30"/>
          <w:rFonts w:hint="eastAsia" w:ascii="宋体" w:hAnsi="宋体" w:cs="宋体"/>
        </w:rPr>
        <w:t>法律法规或投标人须知前附表规定的其他情形。</w:t>
      </w:r>
      <w:bookmarkEnd w:id="35"/>
    </w:p>
    <w:p>
      <w:pPr>
        <w:pStyle w:val="21"/>
        <w:keepNext/>
        <w:spacing w:line="480" w:lineRule="exact"/>
        <w:ind w:firstLine="420"/>
        <w:jc w:val="both"/>
        <w:rPr>
          <w:rStyle w:val="30"/>
          <w:rFonts w:cs="宋体"/>
        </w:rPr>
      </w:pPr>
      <w:bookmarkStart w:id="36" w:name="_Hlk536434042"/>
      <w:bookmarkStart w:id="37" w:name="_Toc362617816"/>
      <w:bookmarkStart w:id="38" w:name="_Toc152047205"/>
      <w:bookmarkStart w:id="39" w:name="_Toc144974409"/>
      <w:r>
        <w:rPr>
          <w:rStyle w:val="30"/>
          <w:rFonts w:hint="eastAsia" w:cs="宋体"/>
        </w:rPr>
        <w:t>同一标段内投标人负责人为同一人或者存在控股、管理关系的不同单位的，经资格评审都合格的，应自行确定一个单位作为投标人进行投标，如不能达成一致意见，则均不得参加该标段投标。</w:t>
      </w:r>
    </w:p>
    <w:bookmarkEnd w:id="36"/>
    <w:p>
      <w:pPr>
        <w:numPr>
          <w:ilvl w:val="1"/>
          <w:numId w:val="2"/>
        </w:numPr>
        <w:spacing w:line="480" w:lineRule="exact"/>
        <w:rPr>
          <w:rFonts w:ascii="宋体" w:hAnsi="宋体" w:cs="宋体"/>
          <w:b/>
          <w:bCs/>
        </w:rPr>
      </w:pPr>
      <w:r>
        <w:rPr>
          <w:rFonts w:hint="eastAsia" w:ascii="宋体" w:hAnsi="宋体" w:cs="宋体"/>
          <w:b/>
          <w:bCs/>
        </w:rPr>
        <w:t>费用承担</w:t>
      </w:r>
    </w:p>
    <w:p>
      <w:pPr>
        <w:spacing w:line="480" w:lineRule="exact"/>
        <w:ind w:firstLine="420" w:firstLineChars="200"/>
        <w:rPr>
          <w:rFonts w:ascii="宋体" w:hAnsi="宋体" w:cs="宋体"/>
          <w:b/>
          <w:bCs/>
        </w:rPr>
      </w:pPr>
      <w:r>
        <w:rPr>
          <w:rFonts w:hint="eastAsia" w:ascii="宋体" w:hAnsi="宋体" w:cs="宋体"/>
        </w:rPr>
        <w:t>投标人准备和参加投标发生的费用自理。</w:t>
      </w:r>
    </w:p>
    <w:p>
      <w:pPr>
        <w:numPr>
          <w:ilvl w:val="1"/>
          <w:numId w:val="2"/>
        </w:numPr>
        <w:spacing w:line="480" w:lineRule="exact"/>
        <w:rPr>
          <w:rFonts w:ascii="宋体" w:hAnsi="宋体" w:cs="宋体"/>
          <w:b/>
          <w:bCs/>
        </w:rPr>
      </w:pPr>
      <w:r>
        <w:rPr>
          <w:rFonts w:hint="eastAsia" w:ascii="宋体" w:hAnsi="宋体" w:cs="宋体"/>
          <w:b/>
          <w:bCs/>
        </w:rPr>
        <w:t>保密</w:t>
      </w:r>
    </w:p>
    <w:p>
      <w:pPr>
        <w:spacing w:line="480" w:lineRule="exact"/>
        <w:ind w:firstLine="420" w:firstLineChars="200"/>
        <w:rPr>
          <w:rFonts w:ascii="宋体" w:hAnsi="宋体" w:cs="宋体"/>
        </w:rPr>
      </w:pPr>
      <w:r>
        <w:rPr>
          <w:rFonts w:hint="eastAsia" w:ascii="宋体" w:hAnsi="宋体" w:cs="宋体"/>
        </w:rPr>
        <w:t xml:space="preserve">参与招标投标活动的各方应对招标文件和投标文件中的商业和技术等秘密保密，违者应对由此造成的后果承担法律责任。 </w:t>
      </w:r>
    </w:p>
    <w:p>
      <w:pPr>
        <w:pStyle w:val="4"/>
        <w:spacing w:line="480" w:lineRule="exact"/>
        <w:rPr>
          <w:rFonts w:cs="宋体"/>
          <w:sz w:val="21"/>
          <w:szCs w:val="21"/>
        </w:rPr>
      </w:pPr>
      <w:r>
        <w:rPr>
          <w:rFonts w:hint="eastAsia" w:cs="宋体"/>
          <w:sz w:val="21"/>
          <w:szCs w:val="21"/>
        </w:rPr>
        <w:t>语言文字</w:t>
      </w:r>
      <w:bookmarkEnd w:id="37"/>
      <w:bookmarkEnd w:id="38"/>
      <w:bookmarkEnd w:id="39"/>
    </w:p>
    <w:p>
      <w:pPr>
        <w:pStyle w:val="21"/>
        <w:numPr>
          <w:ilvl w:val="0"/>
          <w:numId w:val="0"/>
        </w:numPr>
        <w:spacing w:line="480" w:lineRule="exact"/>
        <w:ind w:left="420"/>
        <w:jc w:val="both"/>
        <w:rPr>
          <w:rFonts w:cs="宋体"/>
        </w:rPr>
      </w:pPr>
      <w:r>
        <w:rPr>
          <w:rFonts w:hint="eastAsia" w:cs="宋体"/>
        </w:rPr>
        <w:t>除专用术语外，与招标投标有关的语言均使用中文。必要时专用术语应附有中文注释。</w:t>
      </w:r>
    </w:p>
    <w:p>
      <w:pPr>
        <w:pStyle w:val="4"/>
        <w:spacing w:line="480" w:lineRule="exact"/>
        <w:rPr>
          <w:rFonts w:cs="宋体"/>
          <w:sz w:val="21"/>
          <w:szCs w:val="21"/>
        </w:rPr>
      </w:pPr>
      <w:r>
        <w:rPr>
          <w:rFonts w:hint="eastAsia" w:cs="宋体"/>
          <w:sz w:val="21"/>
          <w:szCs w:val="21"/>
        </w:rPr>
        <w:t>计量单位</w:t>
      </w:r>
    </w:p>
    <w:p>
      <w:pPr>
        <w:pStyle w:val="21"/>
        <w:numPr>
          <w:ilvl w:val="0"/>
          <w:numId w:val="0"/>
        </w:numPr>
        <w:spacing w:line="480" w:lineRule="exact"/>
        <w:ind w:left="420"/>
        <w:jc w:val="both"/>
        <w:rPr>
          <w:rFonts w:cs="宋体"/>
        </w:rPr>
      </w:pPr>
      <w:bookmarkStart w:id="40" w:name="_Hlk496167732"/>
      <w:r>
        <w:rPr>
          <w:rFonts w:hint="eastAsia" w:cs="宋体"/>
        </w:rPr>
        <w:t>所有计量均采用中华人民共和国法定计量单位。</w:t>
      </w:r>
    </w:p>
    <w:p>
      <w:pPr>
        <w:pStyle w:val="4"/>
        <w:spacing w:line="480" w:lineRule="exact"/>
        <w:rPr>
          <w:rFonts w:cs="宋体"/>
          <w:sz w:val="21"/>
          <w:szCs w:val="21"/>
        </w:rPr>
      </w:pPr>
      <w:r>
        <w:rPr>
          <w:rFonts w:hint="eastAsia" w:cs="宋体"/>
          <w:sz w:val="21"/>
          <w:szCs w:val="21"/>
        </w:rPr>
        <w:t>踏勘现场</w:t>
      </w:r>
    </w:p>
    <w:p>
      <w:pPr>
        <w:pStyle w:val="21"/>
        <w:spacing w:line="480" w:lineRule="exact"/>
        <w:ind w:firstLine="420"/>
        <w:jc w:val="both"/>
        <w:rPr>
          <w:rFonts w:cs="宋体"/>
        </w:rPr>
      </w:pPr>
      <w:r>
        <w:rPr>
          <w:rFonts w:hint="eastAsia" w:cs="宋体"/>
        </w:rPr>
        <w:t xml:space="preserve">投标人须知前附表规定组织踏勘现场的，招标人按投标人须知前附表规定的时间、地点组织投标人踏勘项目现场。 </w:t>
      </w:r>
    </w:p>
    <w:p>
      <w:pPr>
        <w:pStyle w:val="21"/>
        <w:spacing w:line="480" w:lineRule="exact"/>
        <w:ind w:firstLine="420"/>
        <w:jc w:val="both"/>
        <w:rPr>
          <w:rFonts w:cs="宋体"/>
        </w:rPr>
      </w:pPr>
      <w:r>
        <w:rPr>
          <w:rFonts w:hint="eastAsia" w:cs="宋体"/>
        </w:rPr>
        <w:t>投标人踏勘现场发生的费用自理。</w:t>
      </w:r>
    </w:p>
    <w:p>
      <w:pPr>
        <w:pStyle w:val="21"/>
        <w:spacing w:line="480" w:lineRule="exact"/>
        <w:ind w:firstLine="420"/>
        <w:jc w:val="both"/>
        <w:rPr>
          <w:rFonts w:cs="宋体"/>
        </w:rPr>
      </w:pPr>
      <w:r>
        <w:rPr>
          <w:rFonts w:hint="eastAsia" w:cs="宋体"/>
        </w:rPr>
        <w:t>除招标人的原因外，投标人自行负责在踏勘现场中所发生的人员伤亡和财产损失。</w:t>
      </w:r>
    </w:p>
    <w:p>
      <w:pPr>
        <w:pStyle w:val="21"/>
        <w:spacing w:line="480" w:lineRule="exact"/>
        <w:ind w:firstLine="420"/>
        <w:jc w:val="both"/>
        <w:rPr>
          <w:rFonts w:cs="宋体"/>
        </w:rPr>
      </w:pPr>
      <w:r>
        <w:rPr>
          <w:rFonts w:hint="eastAsia" w:cs="宋体"/>
        </w:rPr>
        <w:t>招标人在踏勘现场中介绍的工程场地和相关的周边环境情况，供投标人在编制投标文件时参考，招标人不对投标人据此作出的判断和决策负责。</w:t>
      </w:r>
    </w:p>
    <w:p>
      <w:pPr>
        <w:pStyle w:val="4"/>
        <w:spacing w:line="480" w:lineRule="exact"/>
        <w:rPr>
          <w:rFonts w:cs="宋体"/>
          <w:sz w:val="21"/>
          <w:szCs w:val="21"/>
        </w:rPr>
      </w:pPr>
      <w:r>
        <w:rPr>
          <w:rFonts w:hint="eastAsia" w:cs="宋体"/>
          <w:sz w:val="21"/>
          <w:szCs w:val="21"/>
        </w:rPr>
        <w:t>投标预备会</w:t>
      </w:r>
    </w:p>
    <w:p>
      <w:pPr>
        <w:pStyle w:val="21"/>
        <w:spacing w:line="480" w:lineRule="exact"/>
        <w:ind w:firstLine="420"/>
        <w:jc w:val="both"/>
        <w:rPr>
          <w:rFonts w:cs="宋体"/>
        </w:rPr>
      </w:pPr>
      <w:r>
        <w:rPr>
          <w:rFonts w:hint="eastAsia" w:cs="宋体"/>
        </w:rPr>
        <w:t>投标人须知前附表规定召开投标预备会的，招标人按投标人须知前附表规定的时间和地点召开投标预备会，澄清投标人提出的问题。</w:t>
      </w:r>
    </w:p>
    <w:p>
      <w:pPr>
        <w:pStyle w:val="21"/>
        <w:spacing w:line="480" w:lineRule="exact"/>
        <w:ind w:firstLine="420"/>
        <w:jc w:val="both"/>
        <w:rPr>
          <w:rFonts w:cs="宋体"/>
        </w:rPr>
      </w:pPr>
      <w:r>
        <w:rPr>
          <w:rFonts w:hint="eastAsia" w:cs="宋体"/>
        </w:rPr>
        <w:t>投标人应在投标人须知前附表规定的时间前，以本章2.1.2条规定的方式将提出的问题送达招标人，以便招标人在会议期间澄清。</w:t>
      </w:r>
    </w:p>
    <w:p>
      <w:pPr>
        <w:pStyle w:val="21"/>
        <w:spacing w:line="480" w:lineRule="exact"/>
        <w:ind w:firstLine="420"/>
        <w:jc w:val="both"/>
        <w:rPr>
          <w:rFonts w:cs="宋体"/>
        </w:rPr>
      </w:pPr>
      <w:r>
        <w:rPr>
          <w:rFonts w:hint="eastAsia" w:cs="宋体"/>
        </w:rPr>
        <w:t>投标预备会后，招标人在投标人须知前附表规定的时间内，将对投标人所提问题的澄清，以2.1.2条规定的方式通知所有购买招标文件的投标人。该澄清内容为招标文件的组成部分。</w:t>
      </w:r>
    </w:p>
    <w:p>
      <w:pPr>
        <w:pStyle w:val="4"/>
        <w:spacing w:line="480" w:lineRule="exact"/>
        <w:rPr>
          <w:rFonts w:cs="宋体"/>
          <w:sz w:val="21"/>
          <w:szCs w:val="21"/>
        </w:rPr>
      </w:pPr>
      <w:r>
        <w:rPr>
          <w:rFonts w:hint="eastAsia" w:cs="宋体"/>
          <w:sz w:val="21"/>
          <w:szCs w:val="21"/>
        </w:rPr>
        <w:t>分包</w:t>
      </w:r>
    </w:p>
    <w:p>
      <w:pPr>
        <w:pStyle w:val="21"/>
        <w:numPr>
          <w:ilvl w:val="0"/>
          <w:numId w:val="0"/>
        </w:numPr>
        <w:spacing w:line="480" w:lineRule="exact"/>
        <w:ind w:firstLine="420" w:firstLineChars="200"/>
        <w:jc w:val="both"/>
        <w:rPr>
          <w:rFonts w:cs="宋体"/>
        </w:rPr>
      </w:pPr>
      <w:r>
        <w:rPr>
          <w:rFonts w:hint="eastAsia" w:cs="宋体"/>
        </w:rPr>
        <w:t>投标人拟在中标后将中标项目的部分非主体、非关键性工作进行分包的，应符合投标人须知前附表规定的分包内容、分包金额和接受分包的第三人资质要求等限制性条件。</w:t>
      </w:r>
    </w:p>
    <w:p>
      <w:pPr>
        <w:pStyle w:val="4"/>
        <w:spacing w:line="480" w:lineRule="exact"/>
        <w:rPr>
          <w:rFonts w:cs="宋体"/>
          <w:sz w:val="21"/>
          <w:szCs w:val="21"/>
        </w:rPr>
      </w:pPr>
      <w:r>
        <w:rPr>
          <w:rFonts w:hint="eastAsia" w:cs="宋体"/>
          <w:sz w:val="21"/>
          <w:szCs w:val="21"/>
        </w:rPr>
        <w:t>偏差</w:t>
      </w:r>
    </w:p>
    <w:p>
      <w:pPr>
        <w:pStyle w:val="21"/>
        <w:numPr>
          <w:ilvl w:val="0"/>
          <w:numId w:val="0"/>
        </w:numPr>
        <w:spacing w:line="480" w:lineRule="exact"/>
        <w:ind w:firstLine="420" w:firstLineChars="200"/>
        <w:jc w:val="both"/>
        <w:rPr>
          <w:rFonts w:cs="宋体"/>
        </w:rPr>
      </w:pPr>
      <w:r>
        <w:rPr>
          <w:rFonts w:hint="eastAsia" w:cs="宋体"/>
        </w:rPr>
        <w:t>投标人须知前附表允许投标文件偏离招标文件某些要求的，偏离应当符合招标文件规定的偏差范围和幅度。</w:t>
      </w:r>
    </w:p>
    <w:bookmarkEnd w:id="40"/>
    <w:p>
      <w:pPr>
        <w:pStyle w:val="3"/>
        <w:spacing w:line="480" w:lineRule="exact"/>
        <w:jc w:val="both"/>
        <w:rPr>
          <w:rFonts w:cs="宋体"/>
          <w:sz w:val="21"/>
          <w:szCs w:val="21"/>
        </w:rPr>
      </w:pPr>
      <w:bookmarkStart w:id="41" w:name="_Toc144974411"/>
      <w:bookmarkStart w:id="42" w:name="_Toc362617818"/>
      <w:bookmarkStart w:id="43" w:name="_Toc25549"/>
      <w:bookmarkStart w:id="44" w:name="_Toc152047207"/>
      <w:bookmarkStart w:id="45" w:name="_Toc32655"/>
      <w:r>
        <w:rPr>
          <w:rFonts w:hint="eastAsia" w:cs="宋体"/>
          <w:sz w:val="21"/>
          <w:szCs w:val="21"/>
        </w:rPr>
        <w:t>招标文件</w:t>
      </w:r>
      <w:bookmarkEnd w:id="41"/>
      <w:bookmarkEnd w:id="42"/>
      <w:bookmarkEnd w:id="43"/>
      <w:bookmarkEnd w:id="44"/>
      <w:bookmarkEnd w:id="45"/>
    </w:p>
    <w:p>
      <w:pPr>
        <w:pStyle w:val="4"/>
        <w:spacing w:line="480" w:lineRule="exact"/>
        <w:rPr>
          <w:rFonts w:cs="宋体"/>
          <w:sz w:val="21"/>
          <w:szCs w:val="21"/>
        </w:rPr>
      </w:pPr>
      <w:bookmarkStart w:id="46" w:name="_Toc152047208"/>
      <w:bookmarkStart w:id="47" w:name="_Toc144974412"/>
      <w:bookmarkStart w:id="48" w:name="_Toc362617819"/>
      <w:r>
        <w:rPr>
          <w:rFonts w:hint="eastAsia" w:cs="宋体"/>
          <w:sz w:val="21"/>
          <w:szCs w:val="21"/>
        </w:rPr>
        <w:t>招标文件的组成</w:t>
      </w:r>
      <w:bookmarkEnd w:id="46"/>
      <w:bookmarkEnd w:id="47"/>
      <w:bookmarkEnd w:id="48"/>
    </w:p>
    <w:p>
      <w:pPr>
        <w:pStyle w:val="21"/>
        <w:spacing w:line="480" w:lineRule="exact"/>
        <w:ind w:firstLine="420" w:firstLineChars="200"/>
        <w:jc w:val="both"/>
        <w:rPr>
          <w:rFonts w:cs="宋体"/>
        </w:rPr>
      </w:pPr>
      <w:r>
        <w:rPr>
          <w:rFonts w:hint="eastAsia" w:cs="宋体"/>
        </w:rPr>
        <w:t>本招标文件包括：</w:t>
      </w:r>
    </w:p>
    <w:p>
      <w:pPr>
        <w:pStyle w:val="21"/>
        <w:numPr>
          <w:ilvl w:val="0"/>
          <w:numId w:val="0"/>
        </w:numPr>
        <w:spacing w:line="480" w:lineRule="exact"/>
        <w:ind w:left="420"/>
        <w:jc w:val="both"/>
        <w:rPr>
          <w:rFonts w:cs="宋体"/>
        </w:rPr>
      </w:pPr>
      <w:r>
        <w:rPr>
          <w:rFonts w:hint="eastAsia" w:cs="宋体"/>
        </w:rPr>
        <w:t>（1）招标公告（或资格预审合格通知书、投标邀请书）；</w:t>
      </w:r>
    </w:p>
    <w:p>
      <w:pPr>
        <w:pStyle w:val="21"/>
        <w:numPr>
          <w:ilvl w:val="0"/>
          <w:numId w:val="0"/>
        </w:numPr>
        <w:spacing w:line="480" w:lineRule="exact"/>
        <w:ind w:left="420"/>
        <w:jc w:val="both"/>
        <w:rPr>
          <w:rFonts w:cs="宋体"/>
        </w:rPr>
      </w:pPr>
      <w:r>
        <w:rPr>
          <w:rFonts w:hint="eastAsia" w:cs="宋体"/>
        </w:rPr>
        <w:t>（2）投标人须知；</w:t>
      </w:r>
    </w:p>
    <w:p>
      <w:pPr>
        <w:pStyle w:val="21"/>
        <w:numPr>
          <w:ilvl w:val="0"/>
          <w:numId w:val="0"/>
        </w:numPr>
        <w:spacing w:line="480" w:lineRule="exact"/>
        <w:ind w:left="420"/>
        <w:jc w:val="both"/>
        <w:rPr>
          <w:rFonts w:cs="宋体"/>
        </w:rPr>
      </w:pPr>
      <w:r>
        <w:rPr>
          <w:rFonts w:hint="eastAsia" w:cs="宋体"/>
        </w:rPr>
        <w:t>（3）评标办法；</w:t>
      </w:r>
    </w:p>
    <w:p>
      <w:pPr>
        <w:pStyle w:val="21"/>
        <w:numPr>
          <w:ilvl w:val="0"/>
          <w:numId w:val="0"/>
        </w:numPr>
        <w:spacing w:line="480" w:lineRule="exact"/>
        <w:ind w:left="420"/>
        <w:jc w:val="both"/>
        <w:rPr>
          <w:rFonts w:cs="宋体"/>
        </w:rPr>
      </w:pPr>
      <w:r>
        <w:rPr>
          <w:rFonts w:hint="eastAsia" w:cs="宋体"/>
        </w:rPr>
        <w:t>（4）合同条款及格式；</w:t>
      </w:r>
    </w:p>
    <w:p>
      <w:pPr>
        <w:pStyle w:val="21"/>
        <w:numPr>
          <w:ilvl w:val="0"/>
          <w:numId w:val="0"/>
        </w:numPr>
        <w:spacing w:line="480" w:lineRule="exact"/>
        <w:ind w:left="420"/>
        <w:jc w:val="both"/>
        <w:rPr>
          <w:rFonts w:cs="宋体"/>
        </w:rPr>
      </w:pPr>
      <w:r>
        <w:rPr>
          <w:rFonts w:hint="eastAsia" w:cs="宋体"/>
        </w:rPr>
        <w:t xml:space="preserve">（5）工程量清单； </w:t>
      </w:r>
    </w:p>
    <w:p>
      <w:pPr>
        <w:pStyle w:val="21"/>
        <w:numPr>
          <w:ilvl w:val="0"/>
          <w:numId w:val="0"/>
        </w:numPr>
        <w:spacing w:line="480" w:lineRule="exact"/>
        <w:ind w:left="420"/>
        <w:jc w:val="both"/>
        <w:rPr>
          <w:rFonts w:cs="宋体"/>
        </w:rPr>
      </w:pPr>
      <w:r>
        <w:rPr>
          <w:rFonts w:hint="eastAsia" w:cs="宋体"/>
        </w:rPr>
        <w:t xml:space="preserve">（6）技术标准和要求； </w:t>
      </w:r>
    </w:p>
    <w:p>
      <w:pPr>
        <w:pStyle w:val="21"/>
        <w:numPr>
          <w:ilvl w:val="0"/>
          <w:numId w:val="0"/>
        </w:numPr>
        <w:spacing w:line="480" w:lineRule="exact"/>
        <w:ind w:left="420"/>
        <w:jc w:val="both"/>
        <w:rPr>
          <w:rFonts w:cs="宋体"/>
        </w:rPr>
      </w:pPr>
      <w:r>
        <w:rPr>
          <w:rFonts w:hint="eastAsia" w:cs="宋体"/>
        </w:rPr>
        <w:t>（7）投标文件格式；</w:t>
      </w:r>
    </w:p>
    <w:p>
      <w:pPr>
        <w:pStyle w:val="21"/>
        <w:numPr>
          <w:ilvl w:val="0"/>
          <w:numId w:val="0"/>
        </w:numPr>
        <w:spacing w:line="480" w:lineRule="exact"/>
        <w:ind w:left="420"/>
        <w:jc w:val="both"/>
        <w:rPr>
          <w:rFonts w:cs="宋体"/>
        </w:rPr>
      </w:pPr>
      <w:r>
        <w:rPr>
          <w:rFonts w:hint="eastAsia" w:cs="宋体"/>
        </w:rPr>
        <w:t>（8）招标文件电子版</w:t>
      </w:r>
    </w:p>
    <w:p>
      <w:pPr>
        <w:pStyle w:val="21"/>
        <w:numPr>
          <w:ilvl w:val="0"/>
          <w:numId w:val="0"/>
        </w:numPr>
        <w:spacing w:line="480" w:lineRule="exact"/>
        <w:ind w:left="420"/>
        <w:jc w:val="both"/>
        <w:rPr>
          <w:rFonts w:cs="宋体"/>
        </w:rPr>
      </w:pPr>
      <w:r>
        <w:rPr>
          <w:rFonts w:hint="eastAsia" w:cs="宋体"/>
        </w:rPr>
        <w:t>（9）投标人须知前附表规定的其他材料。</w:t>
      </w:r>
    </w:p>
    <w:p>
      <w:pPr>
        <w:pStyle w:val="21"/>
        <w:numPr>
          <w:ilvl w:val="0"/>
          <w:numId w:val="0"/>
        </w:numPr>
        <w:spacing w:line="480" w:lineRule="exact"/>
        <w:ind w:firstLine="420" w:firstLineChars="200"/>
        <w:jc w:val="both"/>
        <w:rPr>
          <w:rFonts w:cs="宋体"/>
        </w:rPr>
      </w:pPr>
      <w:r>
        <w:rPr>
          <w:rFonts w:hint="eastAsia" w:cs="宋体"/>
        </w:rPr>
        <w:t>根据本章第1.10款、第2.2款和第2.3款对招标文件所作的澄清、修改，构成招标文件的组成部分。</w:t>
      </w:r>
    </w:p>
    <w:p>
      <w:pPr>
        <w:pStyle w:val="21"/>
        <w:spacing w:line="480" w:lineRule="exact"/>
        <w:ind w:firstLine="420" w:firstLineChars="200"/>
        <w:jc w:val="both"/>
        <w:rPr>
          <w:rFonts w:cs="宋体"/>
        </w:rPr>
      </w:pPr>
      <w:bookmarkStart w:id="49" w:name="_Hlk510429689"/>
      <w:r>
        <w:rPr>
          <w:rFonts w:hint="eastAsia" w:cs="宋体"/>
        </w:rPr>
        <w:t>招标文件澄清和修改的发送方式、投标人收到澄清和修改的确认方式见投标人须知前附表。采用预留电子邮箱并电话通知方式的，招标人或</w:t>
      </w:r>
      <w:r>
        <w:rPr>
          <w:rFonts w:hint="eastAsia" w:cs="宋体"/>
          <w:lang w:eastAsia="zh-CN"/>
        </w:rPr>
        <w:t>集中采购机构</w:t>
      </w:r>
      <w:r>
        <w:rPr>
          <w:rFonts w:hint="eastAsia" w:cs="宋体"/>
        </w:rPr>
        <w:t>邮箱以招标文件为准，投标人邮箱以领取招标文件时预留的邮箱为准。</w:t>
      </w:r>
      <w:bookmarkStart w:id="50" w:name="_Toc496630011"/>
    </w:p>
    <w:p>
      <w:pPr>
        <w:pStyle w:val="21"/>
        <w:spacing w:line="480" w:lineRule="exact"/>
        <w:ind w:firstLine="420" w:firstLineChars="200"/>
        <w:jc w:val="both"/>
        <w:rPr>
          <w:rFonts w:cs="宋体"/>
        </w:rPr>
      </w:pPr>
      <w:r>
        <w:rPr>
          <w:rFonts w:hint="eastAsia" w:cs="宋体"/>
        </w:rPr>
        <w:t>当招标文件的澄清或修改等在同一内容的表述上不一致时，以最后发出的文件为准。</w:t>
      </w:r>
      <w:bookmarkEnd w:id="50"/>
    </w:p>
    <w:bookmarkEnd w:id="49"/>
    <w:p>
      <w:pPr>
        <w:pStyle w:val="4"/>
        <w:spacing w:line="480" w:lineRule="exact"/>
        <w:rPr>
          <w:rFonts w:cs="宋体"/>
          <w:sz w:val="21"/>
          <w:szCs w:val="21"/>
        </w:rPr>
      </w:pPr>
      <w:bookmarkStart w:id="51" w:name="_Toc152047209"/>
      <w:bookmarkStart w:id="52" w:name="_Toc362617820"/>
      <w:bookmarkStart w:id="53" w:name="_Toc144974413"/>
      <w:r>
        <w:rPr>
          <w:rFonts w:hint="eastAsia" w:cs="宋体"/>
          <w:sz w:val="21"/>
          <w:szCs w:val="21"/>
        </w:rPr>
        <w:t>招标文件的澄清</w:t>
      </w:r>
      <w:bookmarkEnd w:id="51"/>
      <w:bookmarkEnd w:id="52"/>
      <w:bookmarkEnd w:id="53"/>
    </w:p>
    <w:p>
      <w:pPr>
        <w:pStyle w:val="21"/>
        <w:spacing w:line="480" w:lineRule="exact"/>
        <w:ind w:firstLine="420" w:firstLineChars="200"/>
        <w:jc w:val="both"/>
        <w:rPr>
          <w:rFonts w:cs="宋体"/>
        </w:rPr>
      </w:pPr>
      <w:bookmarkStart w:id="54" w:name="_Hlk520722765"/>
      <w:bookmarkStart w:id="55" w:name="_Hlk510429797"/>
      <w:r>
        <w:rPr>
          <w:rFonts w:hint="eastAsia" w:cs="宋体"/>
        </w:rPr>
        <w:t>投标人应仔细阅读和检查招标文件的全部内容。</w:t>
      </w:r>
      <w:bookmarkEnd w:id="54"/>
      <w:r>
        <w:rPr>
          <w:rFonts w:hint="eastAsia" w:cs="宋体"/>
        </w:rPr>
        <w:t>如有疑问，应按投标人须知前附表规定的时间和形式，要求招标人对招标文件进行澄清。</w:t>
      </w:r>
    </w:p>
    <w:p>
      <w:pPr>
        <w:pStyle w:val="21"/>
      </w:pPr>
      <w:bookmarkStart w:id="56" w:name="_Hlk520722826"/>
      <w:r>
        <w:rPr>
          <w:rFonts w:hint="eastAsia"/>
        </w:rPr>
        <w:t>招标人应在投标人须知前附表规定的时间前，按照2.1.2条规定的方式将澄清内容发给所有购买投标文件的</w:t>
      </w:r>
      <w:r>
        <w:rPr>
          <w:rFonts w:hint="eastAsia" w:cs="宋体"/>
        </w:rPr>
        <w:t>投标人</w:t>
      </w:r>
      <w:r>
        <w:rPr>
          <w:rFonts w:hint="eastAsia"/>
        </w:rPr>
        <w:t>，但不指明澄清问题的来源。</w:t>
      </w:r>
      <w:bookmarkStart w:id="57" w:name="_Hlk511028611"/>
      <w:r>
        <w:rPr>
          <w:rFonts w:hint="eastAsia"/>
        </w:rPr>
        <w:t>如果澄清发出的时间距投标截止时间不足以上时间，相应延长投标截止时间。</w:t>
      </w:r>
    </w:p>
    <w:bookmarkEnd w:id="57"/>
    <w:p>
      <w:pPr>
        <w:pStyle w:val="21"/>
        <w:spacing w:line="480" w:lineRule="exact"/>
        <w:ind w:right="62" w:firstLine="420"/>
        <w:jc w:val="both"/>
        <w:rPr>
          <w:rFonts w:cs="宋体"/>
        </w:rPr>
      </w:pPr>
      <w:r>
        <w:rPr>
          <w:rFonts w:hint="eastAsia" w:cs="宋体"/>
        </w:rPr>
        <w:t>投标人收到澄清的内容后，应在投标人须知前附表规定的时间内，按照本章2.1.2条规定形式通知招标人，确认已收到该澄清。</w:t>
      </w:r>
    </w:p>
    <w:bookmarkEnd w:id="55"/>
    <w:bookmarkEnd w:id="56"/>
    <w:p>
      <w:pPr>
        <w:pStyle w:val="4"/>
        <w:spacing w:line="480" w:lineRule="exact"/>
        <w:rPr>
          <w:rFonts w:cs="宋体"/>
          <w:sz w:val="21"/>
          <w:szCs w:val="21"/>
        </w:rPr>
      </w:pPr>
      <w:r>
        <w:rPr>
          <w:rFonts w:hint="eastAsia" w:cs="宋体"/>
          <w:sz w:val="21"/>
          <w:szCs w:val="21"/>
        </w:rPr>
        <w:t>招标文件的修改</w:t>
      </w:r>
    </w:p>
    <w:p>
      <w:pPr>
        <w:pStyle w:val="21"/>
        <w:spacing w:line="480" w:lineRule="exact"/>
        <w:ind w:firstLine="420"/>
        <w:jc w:val="both"/>
        <w:rPr>
          <w:rFonts w:cs="宋体"/>
        </w:rPr>
      </w:pPr>
      <w:bookmarkStart w:id="58" w:name="_Hlk520722962"/>
      <w:r>
        <w:rPr>
          <w:rFonts w:hint="eastAsia" w:cs="宋体"/>
        </w:rPr>
        <w:t>在投标人须知前附表规定的时间前，</w:t>
      </w:r>
      <w:bookmarkEnd w:id="58"/>
      <w:r>
        <w:rPr>
          <w:rFonts w:hint="eastAsia" w:cs="宋体"/>
        </w:rPr>
        <w:t xml:space="preserve">招标人可以修改招标文件，并以本章2.1.2条规定的方式通知所有已购买招标文件的投标人。如果修改招标文件的时间距投标截止时间不足以上时间，相应延长投标截止时间。 </w:t>
      </w:r>
    </w:p>
    <w:p>
      <w:pPr>
        <w:pStyle w:val="21"/>
        <w:spacing w:line="480" w:lineRule="exact"/>
        <w:ind w:firstLine="420"/>
        <w:jc w:val="both"/>
        <w:rPr>
          <w:rFonts w:cs="宋体"/>
        </w:rPr>
      </w:pPr>
      <w:r>
        <w:rPr>
          <w:rFonts w:hint="eastAsia" w:cs="宋体"/>
        </w:rPr>
        <w:t>投标人收到修改内容后，应在投标人须知前附表规定的时间内以书面形式通知招标人，确认已收到该修改，以预留地址电子邮箱并电话提醒发出修改的，超出规定时间视为已确认。</w:t>
      </w:r>
    </w:p>
    <w:p>
      <w:pPr>
        <w:pStyle w:val="3"/>
        <w:spacing w:line="480" w:lineRule="exact"/>
        <w:jc w:val="both"/>
        <w:rPr>
          <w:rFonts w:cs="宋体"/>
          <w:sz w:val="21"/>
          <w:szCs w:val="21"/>
        </w:rPr>
      </w:pPr>
      <w:bookmarkStart w:id="59" w:name="_Toc5701"/>
      <w:bookmarkStart w:id="60" w:name="_Toc29095"/>
      <w:r>
        <w:rPr>
          <w:rFonts w:hint="eastAsia" w:cs="宋体"/>
          <w:sz w:val="21"/>
          <w:szCs w:val="21"/>
        </w:rPr>
        <w:t>投标文件</w:t>
      </w:r>
      <w:bookmarkEnd w:id="59"/>
      <w:bookmarkEnd w:id="60"/>
    </w:p>
    <w:p>
      <w:pPr>
        <w:pStyle w:val="4"/>
        <w:spacing w:line="480" w:lineRule="exact"/>
        <w:rPr>
          <w:rFonts w:cs="宋体"/>
          <w:sz w:val="21"/>
          <w:szCs w:val="21"/>
        </w:rPr>
      </w:pPr>
      <w:bookmarkStart w:id="61" w:name="_Toc152047212"/>
      <w:bookmarkStart w:id="62" w:name="_Toc144974416"/>
      <w:bookmarkStart w:id="63" w:name="_Toc362617823"/>
      <w:r>
        <w:rPr>
          <w:rFonts w:hint="eastAsia" w:cs="宋体"/>
          <w:sz w:val="21"/>
          <w:szCs w:val="21"/>
        </w:rPr>
        <w:t>投标文件的组成</w:t>
      </w:r>
      <w:bookmarkEnd w:id="61"/>
      <w:bookmarkEnd w:id="62"/>
      <w:bookmarkEnd w:id="63"/>
    </w:p>
    <w:p>
      <w:pPr>
        <w:pStyle w:val="21"/>
        <w:spacing w:line="480" w:lineRule="exact"/>
        <w:ind w:firstLine="420"/>
        <w:jc w:val="both"/>
        <w:rPr>
          <w:rFonts w:cs="宋体"/>
        </w:rPr>
      </w:pPr>
      <w:r>
        <w:rPr>
          <w:rFonts w:hint="eastAsia" w:cs="宋体"/>
        </w:rPr>
        <w:t>投标文件内容和格式要求见投标人须知前附表。</w:t>
      </w:r>
    </w:p>
    <w:p>
      <w:pPr>
        <w:pStyle w:val="21"/>
        <w:spacing w:line="480" w:lineRule="exact"/>
        <w:ind w:firstLine="420"/>
        <w:jc w:val="both"/>
        <w:rPr>
          <w:rFonts w:cs="宋体"/>
        </w:rPr>
      </w:pPr>
      <w:r>
        <w:rPr>
          <w:rFonts w:hint="eastAsia" w:cs="宋体"/>
        </w:rPr>
        <w:t>投标人须知前附表规定不接受联合体投标的，或投标人没有组成联合体的，投标文件不包括格式中的联合体协议书。</w:t>
      </w:r>
    </w:p>
    <w:p>
      <w:pPr>
        <w:pStyle w:val="4"/>
        <w:spacing w:line="480" w:lineRule="exact"/>
        <w:rPr>
          <w:rFonts w:cs="宋体"/>
          <w:sz w:val="21"/>
          <w:szCs w:val="21"/>
        </w:rPr>
      </w:pPr>
      <w:r>
        <w:rPr>
          <w:rFonts w:hint="eastAsia" w:cs="宋体"/>
          <w:sz w:val="21"/>
          <w:szCs w:val="21"/>
        </w:rPr>
        <w:t>投标报价</w:t>
      </w:r>
    </w:p>
    <w:p>
      <w:pPr>
        <w:pStyle w:val="21"/>
        <w:spacing w:line="480" w:lineRule="exact"/>
        <w:ind w:firstLine="420"/>
        <w:jc w:val="both"/>
        <w:rPr>
          <w:rFonts w:cs="宋体"/>
        </w:rPr>
      </w:pPr>
      <w:r>
        <w:rPr>
          <w:rFonts w:hint="eastAsia" w:cs="宋体"/>
        </w:rPr>
        <w:t>投标人应按第五章“工程量清单”的要求自主编制。</w:t>
      </w:r>
    </w:p>
    <w:p>
      <w:pPr>
        <w:pStyle w:val="21"/>
        <w:spacing w:line="480" w:lineRule="exact"/>
        <w:ind w:firstLine="420"/>
        <w:jc w:val="both"/>
        <w:rPr>
          <w:rFonts w:cs="宋体"/>
          <w:color w:val="auto"/>
        </w:rPr>
      </w:pPr>
      <w:r>
        <w:rPr>
          <w:rFonts w:hint="eastAsia" w:cs="宋体"/>
        </w:rPr>
        <w:t>投标人在投标截止时间前修改投标函中的投标总报价，应同时修改第五章“工程量清单</w:t>
      </w:r>
      <w:r>
        <w:rPr>
          <w:rFonts w:hint="eastAsia" w:cs="宋体"/>
          <w:color w:val="auto"/>
        </w:rPr>
        <w:t>”中的相应报价。此修改须符合本章第4.2款的有关要求。</w:t>
      </w:r>
    </w:p>
    <w:p>
      <w:pPr>
        <w:pStyle w:val="4"/>
        <w:spacing w:line="480" w:lineRule="exact"/>
        <w:rPr>
          <w:rFonts w:cs="宋体"/>
          <w:color w:val="auto"/>
          <w:sz w:val="21"/>
          <w:szCs w:val="21"/>
        </w:rPr>
      </w:pPr>
      <w:r>
        <w:rPr>
          <w:rFonts w:hint="eastAsia" w:cs="宋体"/>
          <w:color w:val="auto"/>
          <w:sz w:val="21"/>
          <w:szCs w:val="21"/>
        </w:rPr>
        <w:t>投标有效期</w:t>
      </w:r>
    </w:p>
    <w:p>
      <w:pPr>
        <w:pStyle w:val="21"/>
        <w:spacing w:line="480" w:lineRule="exact"/>
        <w:ind w:firstLine="420"/>
        <w:jc w:val="both"/>
        <w:rPr>
          <w:rFonts w:cs="宋体"/>
        </w:rPr>
      </w:pPr>
      <w:r>
        <w:rPr>
          <w:rFonts w:hint="eastAsia" w:cs="宋体"/>
        </w:rPr>
        <w:t>在投标人须知前附表规定的投标有效期内，投标人不得要求撤销或修改其投标文件。</w:t>
      </w:r>
    </w:p>
    <w:p>
      <w:pPr>
        <w:pStyle w:val="21"/>
        <w:spacing w:line="480" w:lineRule="exact"/>
        <w:ind w:firstLine="420"/>
        <w:jc w:val="both"/>
        <w:rPr>
          <w:rFonts w:cs="宋体"/>
        </w:rPr>
      </w:pPr>
      <w:r>
        <w:rPr>
          <w:rFonts w:hint="eastAsia" w:cs="宋体"/>
        </w:rPr>
        <w:t xml:space="preserve">出现特殊情况需要延长投标有效期的，招标人以书面形式通知所有投标人延长投标有效期。投标人同意延长的，应相应延长其投标担保的有效期，但不得要求或被允许修改或撤销其投标文件；投标人拒绝延长的，其投标失效，但投标人有权收回其投标担保。 </w:t>
      </w:r>
    </w:p>
    <w:p>
      <w:pPr>
        <w:pStyle w:val="4"/>
        <w:spacing w:line="480" w:lineRule="exact"/>
        <w:rPr>
          <w:rFonts w:cs="宋体"/>
          <w:sz w:val="21"/>
          <w:szCs w:val="21"/>
        </w:rPr>
      </w:pPr>
      <w:r>
        <w:rPr>
          <w:rFonts w:hint="eastAsia" w:cs="宋体"/>
          <w:sz w:val="21"/>
          <w:szCs w:val="21"/>
        </w:rPr>
        <w:t>投标担保</w:t>
      </w:r>
    </w:p>
    <w:p>
      <w:pPr>
        <w:pStyle w:val="21"/>
        <w:spacing w:line="480" w:lineRule="exact"/>
        <w:ind w:firstLine="420"/>
        <w:jc w:val="both"/>
        <w:rPr>
          <w:rFonts w:cs="宋体"/>
        </w:rPr>
      </w:pPr>
      <w:r>
        <w:rPr>
          <w:rFonts w:hint="eastAsia" w:cs="宋体"/>
        </w:rPr>
        <w:t>投标人在递交投标文件的同时，</w:t>
      </w:r>
      <w:bookmarkStart w:id="64" w:name="_Hlk520734663"/>
      <w:r>
        <w:rPr>
          <w:rFonts w:hint="eastAsia" w:cs="宋体"/>
        </w:rPr>
        <w:t>应按投标人须知前附表规定的金额、担保形式递交投标担保，并作为其投标文件的组成部分。联合体投标的，其投标担保由牵头人递交，并应符合投标人须知前附表的规定。</w:t>
      </w:r>
    </w:p>
    <w:bookmarkEnd w:id="64"/>
    <w:p>
      <w:pPr>
        <w:pStyle w:val="21"/>
        <w:spacing w:line="480" w:lineRule="exact"/>
        <w:ind w:firstLine="420"/>
        <w:jc w:val="both"/>
        <w:rPr>
          <w:rFonts w:cs="宋体"/>
        </w:rPr>
      </w:pPr>
      <w:r>
        <w:rPr>
          <w:rFonts w:hint="eastAsia" w:cs="宋体"/>
        </w:rPr>
        <w:t>投标人不按本章第3.4.1项要求提交投标担保的，招标人将拒绝其投标。</w:t>
      </w:r>
    </w:p>
    <w:p>
      <w:pPr>
        <w:pStyle w:val="21"/>
        <w:spacing w:line="480" w:lineRule="exact"/>
        <w:ind w:firstLine="420"/>
        <w:jc w:val="both"/>
        <w:rPr>
          <w:rFonts w:cs="宋体"/>
        </w:rPr>
      </w:pPr>
      <w:bookmarkStart w:id="65" w:name="_Hlk520734728"/>
      <w:r>
        <w:rPr>
          <w:rFonts w:hint="eastAsia" w:cs="宋体"/>
        </w:rPr>
        <w:t>投标人采用投标保证金形式递交投标担保的，</w:t>
      </w:r>
      <w:bookmarkEnd w:id="65"/>
      <w:r>
        <w:rPr>
          <w:rFonts w:hint="eastAsia" w:cs="宋体"/>
        </w:rPr>
        <w:t>招标人与中标人签订合同后5个工作日内，向未中标的投标人和中标人退还投标保证金。</w:t>
      </w:r>
    </w:p>
    <w:p>
      <w:pPr>
        <w:pStyle w:val="21"/>
        <w:spacing w:line="480" w:lineRule="exact"/>
        <w:ind w:firstLine="420"/>
        <w:jc w:val="both"/>
        <w:rPr>
          <w:rFonts w:cs="宋体"/>
        </w:rPr>
      </w:pPr>
      <w:bookmarkStart w:id="66" w:name="_Hlk520734761"/>
      <w:r>
        <w:rPr>
          <w:rFonts w:hint="eastAsia" w:cs="宋体"/>
        </w:rPr>
        <w:t xml:space="preserve">投标保函应按本章第3.4.1项规定的金额对以下情形进行担保，否则视为无效保函，招标人将拒绝其投标。投标人有下列情形之一的，递交投标保函的，担保人应承担担保责任，递交投标保证金的，投标保证金将不予退还： </w:t>
      </w:r>
    </w:p>
    <w:bookmarkEnd w:id="66"/>
    <w:p>
      <w:pPr>
        <w:pStyle w:val="21"/>
        <w:numPr>
          <w:ilvl w:val="0"/>
          <w:numId w:val="0"/>
        </w:numPr>
        <w:spacing w:line="480" w:lineRule="exact"/>
        <w:ind w:firstLine="420" w:firstLineChars="200"/>
        <w:jc w:val="both"/>
        <w:rPr>
          <w:rFonts w:cs="宋体"/>
        </w:rPr>
      </w:pPr>
      <w:r>
        <w:rPr>
          <w:rFonts w:hint="eastAsia" w:cs="宋体"/>
        </w:rPr>
        <w:t>（1）投标人在规定的投标有效期内撤销或修改其投标文件；</w:t>
      </w:r>
    </w:p>
    <w:p>
      <w:pPr>
        <w:pStyle w:val="21"/>
        <w:numPr>
          <w:ilvl w:val="0"/>
          <w:numId w:val="0"/>
        </w:numPr>
        <w:spacing w:line="480" w:lineRule="exact"/>
        <w:ind w:firstLine="420" w:firstLineChars="200"/>
        <w:jc w:val="both"/>
        <w:rPr>
          <w:rFonts w:cs="宋体"/>
        </w:rPr>
      </w:pPr>
      <w:r>
        <w:rPr>
          <w:rFonts w:hint="eastAsia" w:cs="宋体"/>
        </w:rPr>
        <w:t>（2）中标人在收到中标通知书后，无正当理由不与招标人订立合同，在签订合同时向招标人提出附加条件，或未按招标文件规定提交履约担保；</w:t>
      </w:r>
    </w:p>
    <w:p>
      <w:pPr>
        <w:pStyle w:val="21"/>
        <w:numPr>
          <w:ilvl w:val="0"/>
          <w:numId w:val="0"/>
        </w:numPr>
        <w:spacing w:line="480" w:lineRule="exact"/>
        <w:ind w:firstLine="420" w:firstLineChars="200"/>
        <w:jc w:val="both"/>
        <w:rPr>
          <w:rFonts w:cs="宋体"/>
        </w:rPr>
      </w:pPr>
      <w:r>
        <w:rPr>
          <w:rFonts w:hint="eastAsia" w:cs="宋体"/>
        </w:rPr>
        <w:t>（3）投标有效期终止前，未经招标人同意，排名在前的中标候选人或中标人放弃中标。</w:t>
      </w:r>
    </w:p>
    <w:p>
      <w:pPr>
        <w:spacing w:line="480" w:lineRule="exact"/>
        <w:ind w:firstLine="420" w:firstLineChars="200"/>
        <w:rPr>
          <w:rFonts w:ascii="宋体" w:hAnsi="宋体" w:cs="宋体"/>
        </w:rPr>
      </w:pPr>
      <w:bookmarkStart w:id="67" w:name="_Hlk520734802"/>
      <w:r>
        <w:rPr>
          <w:rFonts w:hint="eastAsia" w:ascii="宋体" w:hAnsi="宋体" w:cs="宋体"/>
        </w:rPr>
        <w:t>（4）投标人有围标、串标行为，或使用虚假资料进行投标。</w:t>
      </w:r>
    </w:p>
    <w:bookmarkEnd w:id="67"/>
    <w:p>
      <w:pPr>
        <w:pStyle w:val="4"/>
        <w:numPr>
          <w:ilvl w:val="1"/>
          <w:numId w:val="12"/>
        </w:numPr>
        <w:spacing w:line="480" w:lineRule="exact"/>
        <w:rPr>
          <w:rFonts w:cs="宋体"/>
          <w:sz w:val="21"/>
          <w:szCs w:val="21"/>
        </w:rPr>
      </w:pPr>
      <w:r>
        <w:rPr>
          <w:rFonts w:hint="eastAsia" w:cs="宋体"/>
          <w:sz w:val="21"/>
          <w:szCs w:val="21"/>
        </w:rPr>
        <w:t>资格审查资料</w:t>
      </w:r>
    </w:p>
    <w:p>
      <w:pPr>
        <w:pStyle w:val="21"/>
        <w:numPr>
          <w:ilvl w:val="0"/>
          <w:numId w:val="0"/>
        </w:numPr>
        <w:spacing w:line="480" w:lineRule="exact"/>
        <w:ind w:firstLine="420" w:firstLineChars="200"/>
        <w:jc w:val="both"/>
        <w:rPr>
          <w:rFonts w:cs="宋体"/>
        </w:rPr>
      </w:pPr>
      <w:r>
        <w:rPr>
          <w:rFonts w:hint="eastAsia" w:cs="宋体"/>
        </w:rPr>
        <w:t>资格审查资料应按照第七章“投标文件格式”中的要求编制，</w:t>
      </w:r>
      <w:bookmarkStart w:id="68" w:name="_Hlk520735010"/>
      <w:r>
        <w:rPr>
          <w:rFonts w:hint="eastAsia" w:cs="宋体"/>
        </w:rPr>
        <w:t>如有必要，可以增加附页，并作为投标文件的组成部分。投标人须知前附表规定接受联合体投标的，表格和资料应包括联合体各方相关情况。</w:t>
      </w:r>
      <w:bookmarkEnd w:id="68"/>
    </w:p>
    <w:p>
      <w:pPr>
        <w:pStyle w:val="4"/>
        <w:spacing w:line="480" w:lineRule="exact"/>
        <w:rPr>
          <w:rFonts w:cs="宋体"/>
          <w:sz w:val="21"/>
          <w:szCs w:val="21"/>
        </w:rPr>
      </w:pPr>
      <w:r>
        <w:rPr>
          <w:rFonts w:hint="eastAsia" w:cs="宋体"/>
          <w:sz w:val="21"/>
          <w:szCs w:val="21"/>
        </w:rPr>
        <w:t>备选投标方案</w:t>
      </w:r>
    </w:p>
    <w:p>
      <w:pPr>
        <w:pStyle w:val="21"/>
        <w:numPr>
          <w:ilvl w:val="0"/>
          <w:numId w:val="0"/>
        </w:numPr>
        <w:spacing w:line="480" w:lineRule="exact"/>
        <w:ind w:firstLine="420" w:firstLineChars="200"/>
        <w:jc w:val="both"/>
        <w:rPr>
          <w:rFonts w:cs="宋体"/>
        </w:rPr>
      </w:pPr>
      <w:r>
        <w:rPr>
          <w:rFonts w:hint="eastAsia" w:cs="宋体"/>
        </w:rPr>
        <w:t>除投标人须知前附表另有规定外，投标人不得递交备选投标方案。允许投标人递交备选投标方案的，只有中标人所递交的备选投标方案方可予以考虑。评标委员会认为中标人的备选投标方案优于其按照招标文件要求编制的投标方案的，招标人可以接受该备选投标方案。</w:t>
      </w:r>
    </w:p>
    <w:p>
      <w:pPr>
        <w:pStyle w:val="4"/>
        <w:spacing w:line="480" w:lineRule="exact"/>
        <w:rPr>
          <w:rFonts w:cs="宋体"/>
          <w:sz w:val="21"/>
          <w:szCs w:val="21"/>
        </w:rPr>
      </w:pPr>
      <w:r>
        <w:rPr>
          <w:rFonts w:hint="eastAsia" w:cs="宋体"/>
          <w:sz w:val="21"/>
          <w:szCs w:val="21"/>
        </w:rPr>
        <w:t>投标文件的编制</w:t>
      </w:r>
    </w:p>
    <w:p>
      <w:pPr>
        <w:pStyle w:val="21"/>
        <w:spacing w:line="480" w:lineRule="exact"/>
        <w:ind w:firstLine="420"/>
        <w:jc w:val="both"/>
        <w:rPr>
          <w:rFonts w:cs="宋体"/>
        </w:rPr>
      </w:pPr>
      <w:r>
        <w:rPr>
          <w:rFonts w:hint="eastAsia" w:cs="宋体"/>
        </w:rPr>
        <w:t>投标文件应按第七章“投标文件格式”进行编写，如有必要，可以增加附页，作为投标文件的组成部分。其中，投标函附录在满足招标文件实质性要求的基础上，可以提出比招标文件要求更有利于招标人的承诺。</w:t>
      </w:r>
    </w:p>
    <w:p>
      <w:pPr>
        <w:pStyle w:val="21"/>
        <w:spacing w:line="480" w:lineRule="exact"/>
        <w:ind w:firstLine="420"/>
        <w:jc w:val="both"/>
        <w:rPr>
          <w:rFonts w:cs="宋体"/>
        </w:rPr>
      </w:pPr>
      <w:r>
        <w:rPr>
          <w:rFonts w:hint="eastAsia" w:cs="宋体"/>
        </w:rPr>
        <w:t>投标文件应当对招标文件有关工期、投标有效期、质量要求、技术标准和要求、招标范围等实质性内容作出响应。</w:t>
      </w:r>
    </w:p>
    <w:p>
      <w:pPr>
        <w:pStyle w:val="4"/>
        <w:spacing w:line="480" w:lineRule="exact"/>
        <w:rPr>
          <w:rFonts w:cs="宋体"/>
          <w:sz w:val="21"/>
          <w:szCs w:val="21"/>
        </w:rPr>
      </w:pPr>
      <w:bookmarkStart w:id="69" w:name="_Hlk510430243"/>
      <w:r>
        <w:rPr>
          <w:rFonts w:hint="eastAsia" w:cs="宋体"/>
          <w:sz w:val="21"/>
          <w:szCs w:val="21"/>
        </w:rPr>
        <w:t>纸质投标文件的装订、签字、密封和标识</w:t>
      </w:r>
    </w:p>
    <w:bookmarkEnd w:id="69"/>
    <w:p>
      <w:pPr>
        <w:pStyle w:val="21"/>
        <w:spacing w:line="480" w:lineRule="exact"/>
        <w:ind w:firstLine="420"/>
        <w:jc w:val="both"/>
        <w:rPr>
          <w:rFonts w:cs="宋体"/>
        </w:rPr>
      </w:pPr>
      <w:bookmarkStart w:id="70" w:name="_Hlk510430287"/>
      <w:r>
        <w:rPr>
          <w:rFonts w:hint="eastAsia" w:cs="宋体"/>
        </w:rPr>
        <w:t xml:space="preserve">投标文件由投标人的法定代表人或其委托代理人签字并盖单位章。委托代理人签字的，投标文件应附法定代表人签署的授权委托书。投标文件应尽量避免涂改、行间插字或删除。如果出现上述情况，改动之处应加盖单位章或由投标人的法定代表人或其授权的代理人签字确认。投标文件及其所附的证明资料签字或盖章的具体要求见投标人须知前附表。 </w:t>
      </w:r>
    </w:p>
    <w:p>
      <w:pPr>
        <w:pStyle w:val="21"/>
        <w:spacing w:line="480" w:lineRule="exact"/>
        <w:ind w:firstLine="420"/>
        <w:jc w:val="both"/>
        <w:rPr>
          <w:rFonts w:cs="宋体"/>
        </w:rPr>
      </w:pPr>
      <w:r>
        <w:rPr>
          <w:rFonts w:hint="eastAsia" w:cs="宋体"/>
          <w:b/>
          <w:bCs w:val="0"/>
        </w:rPr>
        <w:t>投标文件正本一份, 副本份数见投标人须知前附表</w:t>
      </w:r>
      <w:r>
        <w:rPr>
          <w:rFonts w:hint="eastAsia" w:cs="宋体"/>
        </w:rPr>
        <w:t>。正本与副本应分别装订成册，封面上应清楚地标记“正本”或“副本”的字样。当副本和正本不一致时，以正本为准。</w:t>
      </w:r>
    </w:p>
    <w:p>
      <w:pPr>
        <w:pStyle w:val="21"/>
        <w:spacing w:line="480" w:lineRule="exact"/>
        <w:ind w:firstLine="420"/>
        <w:jc w:val="both"/>
        <w:rPr>
          <w:rFonts w:cs="宋体"/>
        </w:rPr>
      </w:pPr>
      <w:r>
        <w:rPr>
          <w:rFonts w:hint="eastAsia" w:cs="宋体"/>
        </w:rPr>
        <w:t>投标文件应按投标人须知前附表规定装订。</w:t>
      </w:r>
    </w:p>
    <w:p>
      <w:pPr>
        <w:pStyle w:val="21"/>
        <w:spacing w:line="480" w:lineRule="exact"/>
        <w:ind w:firstLine="420"/>
        <w:jc w:val="both"/>
        <w:rPr>
          <w:rFonts w:cs="宋体"/>
        </w:rPr>
      </w:pPr>
      <w:r>
        <w:rPr>
          <w:rFonts w:hint="eastAsia" w:cs="宋体"/>
        </w:rPr>
        <w:t>投标文件应按投标人须知前附表规定包装。</w:t>
      </w:r>
    </w:p>
    <w:p>
      <w:pPr>
        <w:pStyle w:val="21"/>
        <w:spacing w:line="480" w:lineRule="exact"/>
        <w:ind w:firstLine="420"/>
        <w:jc w:val="both"/>
        <w:rPr>
          <w:rFonts w:cs="宋体"/>
        </w:rPr>
      </w:pPr>
      <w:r>
        <w:rPr>
          <w:rFonts w:hint="eastAsia" w:cs="宋体"/>
        </w:rPr>
        <w:t>投标文件的封套应按投标人须知前附表规定标记并盖章。</w:t>
      </w:r>
    </w:p>
    <w:p>
      <w:pPr>
        <w:pStyle w:val="21"/>
        <w:spacing w:line="480" w:lineRule="exact"/>
        <w:ind w:firstLine="420"/>
        <w:jc w:val="both"/>
        <w:rPr>
          <w:rFonts w:cs="宋体"/>
        </w:rPr>
      </w:pPr>
      <w:r>
        <w:rPr>
          <w:rFonts w:hint="eastAsia" w:cs="宋体"/>
        </w:rPr>
        <w:t>未按本章第3.8.4项或第3.8.5项要求密封和加写标记的投标文件，招标人不予受理。</w:t>
      </w:r>
    </w:p>
    <w:bookmarkEnd w:id="70"/>
    <w:p>
      <w:pPr>
        <w:pStyle w:val="3"/>
        <w:spacing w:line="480" w:lineRule="exact"/>
        <w:jc w:val="both"/>
        <w:rPr>
          <w:rFonts w:cs="宋体"/>
          <w:sz w:val="21"/>
          <w:szCs w:val="21"/>
        </w:rPr>
      </w:pPr>
      <w:bookmarkStart w:id="71" w:name="_Toc8242"/>
      <w:bookmarkStart w:id="72" w:name="_Toc9810"/>
      <w:r>
        <w:rPr>
          <w:rFonts w:hint="eastAsia" w:cs="宋体"/>
          <w:sz w:val="21"/>
          <w:szCs w:val="21"/>
        </w:rPr>
        <w:t>投标</w:t>
      </w:r>
      <w:bookmarkEnd w:id="71"/>
      <w:bookmarkEnd w:id="72"/>
    </w:p>
    <w:p>
      <w:pPr>
        <w:pStyle w:val="4"/>
        <w:spacing w:line="480" w:lineRule="exact"/>
        <w:rPr>
          <w:rFonts w:cs="宋体"/>
          <w:sz w:val="21"/>
          <w:szCs w:val="21"/>
        </w:rPr>
      </w:pPr>
      <w:bookmarkStart w:id="73" w:name="_Toc144974421"/>
      <w:bookmarkStart w:id="74" w:name="_Toc152047217"/>
      <w:bookmarkStart w:id="75" w:name="_Toc362617828"/>
      <w:r>
        <w:rPr>
          <w:rFonts w:hint="eastAsia" w:cs="宋体"/>
          <w:sz w:val="21"/>
          <w:szCs w:val="21"/>
        </w:rPr>
        <w:t>投标文件的递交</w:t>
      </w:r>
      <w:bookmarkEnd w:id="73"/>
      <w:bookmarkEnd w:id="74"/>
      <w:bookmarkEnd w:id="75"/>
    </w:p>
    <w:p>
      <w:pPr>
        <w:pStyle w:val="21"/>
        <w:spacing w:line="480" w:lineRule="exact"/>
        <w:ind w:firstLine="420"/>
        <w:jc w:val="both"/>
        <w:rPr>
          <w:rFonts w:cs="宋体"/>
        </w:rPr>
      </w:pPr>
      <w:bookmarkStart w:id="76" w:name="_Hlk510430390"/>
      <w:r>
        <w:rPr>
          <w:rFonts w:hint="eastAsia" w:cs="宋体"/>
        </w:rPr>
        <w:t>投标截止时间：见投标人须知前附表。</w:t>
      </w:r>
    </w:p>
    <w:p>
      <w:pPr>
        <w:pStyle w:val="21"/>
        <w:spacing w:line="480" w:lineRule="exact"/>
        <w:ind w:firstLine="420"/>
        <w:jc w:val="both"/>
        <w:rPr>
          <w:rFonts w:cs="宋体"/>
        </w:rPr>
      </w:pPr>
      <w:r>
        <w:rPr>
          <w:rFonts w:hint="eastAsia" w:cs="宋体"/>
        </w:rPr>
        <w:t>投标人递交投标文件的地点：见投标人须知前附表。</w:t>
      </w:r>
    </w:p>
    <w:p>
      <w:pPr>
        <w:pStyle w:val="21"/>
        <w:numPr>
          <w:ilvl w:val="2"/>
          <w:numId w:val="13"/>
        </w:numPr>
        <w:spacing w:line="480" w:lineRule="exact"/>
        <w:ind w:firstLine="420" w:firstLineChars="200"/>
        <w:rPr>
          <w:rFonts w:cs="宋体"/>
        </w:rPr>
      </w:pPr>
      <w:r>
        <w:rPr>
          <w:rFonts w:hint="eastAsia" w:cs="宋体"/>
        </w:rPr>
        <w:t>投标人递交投标文件的方式：见投标人须知前附表。</w:t>
      </w:r>
    </w:p>
    <w:p>
      <w:pPr>
        <w:pStyle w:val="21"/>
        <w:spacing w:line="480" w:lineRule="exact"/>
        <w:ind w:firstLine="420"/>
        <w:jc w:val="both"/>
        <w:rPr>
          <w:rFonts w:cs="宋体"/>
        </w:rPr>
      </w:pPr>
      <w:r>
        <w:rPr>
          <w:rFonts w:hint="eastAsia" w:cs="宋体"/>
        </w:rPr>
        <w:t>除投标人须知前附表另有规定外，投标人所递交的投标文件不予退还。</w:t>
      </w:r>
    </w:p>
    <w:p>
      <w:pPr>
        <w:pStyle w:val="21"/>
        <w:spacing w:line="480" w:lineRule="exact"/>
        <w:ind w:firstLine="420"/>
        <w:jc w:val="both"/>
        <w:rPr>
          <w:rFonts w:cs="宋体"/>
        </w:rPr>
      </w:pPr>
      <w:bookmarkStart w:id="77" w:name="_Hlk510100872"/>
      <w:r>
        <w:rPr>
          <w:rFonts w:hint="eastAsia" w:cs="宋体"/>
        </w:rPr>
        <w:t>投标人向招标人递交纸质版招标文件后，应在投标文件递交记录表上签字确认。</w:t>
      </w:r>
      <w:bookmarkEnd w:id="77"/>
    </w:p>
    <w:p>
      <w:pPr>
        <w:pStyle w:val="21"/>
        <w:spacing w:line="480" w:lineRule="exact"/>
        <w:ind w:firstLine="420"/>
        <w:jc w:val="both"/>
        <w:rPr>
          <w:rFonts w:cs="宋体"/>
        </w:rPr>
      </w:pPr>
      <w:r>
        <w:rPr>
          <w:rFonts w:hint="eastAsia" w:cs="宋体"/>
        </w:rPr>
        <w:t>逾期送达或者未送达指定地点或未提交电子交易系统的投标文件，招标人不予受理。</w:t>
      </w:r>
    </w:p>
    <w:bookmarkEnd w:id="76"/>
    <w:p>
      <w:pPr>
        <w:pStyle w:val="4"/>
        <w:spacing w:line="480" w:lineRule="exact"/>
        <w:rPr>
          <w:rFonts w:cs="宋体"/>
          <w:sz w:val="21"/>
          <w:szCs w:val="21"/>
        </w:rPr>
      </w:pPr>
      <w:bookmarkStart w:id="78" w:name="_Hlk510281952"/>
      <w:r>
        <w:rPr>
          <w:rFonts w:hint="eastAsia" w:cs="宋体"/>
          <w:sz w:val="21"/>
          <w:szCs w:val="21"/>
        </w:rPr>
        <w:t>投标文件的修改与撤回</w:t>
      </w:r>
    </w:p>
    <w:p>
      <w:pPr>
        <w:pStyle w:val="21"/>
        <w:spacing w:line="480" w:lineRule="exact"/>
        <w:ind w:firstLine="420"/>
        <w:jc w:val="both"/>
        <w:rPr>
          <w:rFonts w:cs="宋体"/>
        </w:rPr>
      </w:pPr>
      <w:bookmarkStart w:id="79" w:name="_Hlk510431691"/>
      <w:r>
        <w:rPr>
          <w:rFonts w:hint="eastAsia" w:cs="宋体"/>
        </w:rPr>
        <w:t>在本章第2.2.2项规定的投标截止时间前，投标人可以修改或撤回已递交的投标文件，但应以书面形式通知招标人。</w:t>
      </w:r>
    </w:p>
    <w:p>
      <w:pPr>
        <w:pStyle w:val="21"/>
        <w:spacing w:line="480" w:lineRule="exact"/>
        <w:ind w:firstLine="420"/>
        <w:jc w:val="both"/>
        <w:rPr>
          <w:rFonts w:cs="宋体"/>
        </w:rPr>
      </w:pPr>
      <w:r>
        <w:rPr>
          <w:rFonts w:hint="eastAsia" w:cs="宋体"/>
        </w:rPr>
        <w:t>投标人修改或撤回已递交投标文件的书面通知应按照本章第3.7.3项的要求签字或盖章。招标人收到书面通知后，向投标人出具签收凭证。</w:t>
      </w:r>
    </w:p>
    <w:p>
      <w:pPr>
        <w:pStyle w:val="21"/>
        <w:spacing w:line="480" w:lineRule="exact"/>
        <w:ind w:firstLine="420"/>
        <w:jc w:val="both"/>
        <w:rPr>
          <w:rFonts w:cs="宋体"/>
        </w:rPr>
      </w:pPr>
      <w:r>
        <w:rPr>
          <w:rFonts w:hint="eastAsia" w:cs="宋体"/>
        </w:rPr>
        <w:t>修改的内容为投标文件的组成部分。修改的投标文件应按照本章第3条、第4条规定进行编制、密封、标记和递交，并标明“修改”字样。</w:t>
      </w:r>
    </w:p>
    <w:bookmarkEnd w:id="78"/>
    <w:bookmarkEnd w:id="79"/>
    <w:p>
      <w:pPr>
        <w:pStyle w:val="3"/>
        <w:spacing w:line="480" w:lineRule="exact"/>
        <w:jc w:val="both"/>
        <w:rPr>
          <w:rFonts w:cs="宋体"/>
          <w:sz w:val="21"/>
          <w:szCs w:val="21"/>
        </w:rPr>
      </w:pPr>
      <w:bookmarkStart w:id="80" w:name="_Toc312"/>
      <w:bookmarkStart w:id="81" w:name="_Toc16"/>
      <w:bookmarkStart w:id="82" w:name="_Toc152047218"/>
      <w:bookmarkStart w:id="83" w:name="_Toc144974422"/>
      <w:bookmarkStart w:id="84" w:name="_Toc362617829"/>
      <w:r>
        <w:rPr>
          <w:rFonts w:hint="eastAsia" w:cs="宋体"/>
          <w:sz w:val="21"/>
          <w:szCs w:val="21"/>
        </w:rPr>
        <w:t>开标</w:t>
      </w:r>
      <w:bookmarkEnd w:id="80"/>
      <w:bookmarkEnd w:id="81"/>
      <w:r>
        <w:rPr>
          <w:rFonts w:hint="eastAsia" w:cs="宋体"/>
          <w:sz w:val="21"/>
          <w:szCs w:val="21"/>
        </w:rPr>
        <w:t>、评标</w:t>
      </w:r>
    </w:p>
    <w:p>
      <w:pPr>
        <w:pStyle w:val="4"/>
        <w:spacing w:line="480" w:lineRule="exact"/>
        <w:rPr>
          <w:rFonts w:cs="宋体"/>
          <w:sz w:val="21"/>
          <w:szCs w:val="21"/>
        </w:rPr>
      </w:pPr>
      <w:r>
        <w:rPr>
          <w:rFonts w:hint="eastAsia" w:cs="宋体"/>
          <w:sz w:val="21"/>
          <w:szCs w:val="21"/>
        </w:rPr>
        <w:t>开标时间和地点</w:t>
      </w:r>
    </w:p>
    <w:p>
      <w:pPr>
        <w:pStyle w:val="21"/>
        <w:numPr>
          <w:ilvl w:val="0"/>
          <w:numId w:val="0"/>
        </w:numPr>
        <w:spacing w:line="480" w:lineRule="exact"/>
        <w:ind w:firstLine="420" w:firstLineChars="200"/>
        <w:jc w:val="both"/>
        <w:rPr>
          <w:rFonts w:cs="宋体"/>
        </w:rPr>
      </w:pPr>
      <w:r>
        <w:rPr>
          <w:rFonts w:hint="eastAsia" w:cs="宋体"/>
        </w:rPr>
        <w:t>招标人在投标人须知前附表规定的时间和地点公开开标。</w:t>
      </w:r>
    </w:p>
    <w:p>
      <w:pPr>
        <w:pStyle w:val="4"/>
        <w:spacing w:line="480" w:lineRule="exact"/>
        <w:rPr>
          <w:rFonts w:cs="宋体"/>
          <w:sz w:val="21"/>
          <w:szCs w:val="21"/>
        </w:rPr>
      </w:pPr>
      <w:r>
        <w:rPr>
          <w:rFonts w:hint="eastAsia" w:cs="宋体"/>
          <w:sz w:val="21"/>
          <w:szCs w:val="21"/>
        </w:rPr>
        <w:t>开标预备会</w:t>
      </w:r>
    </w:p>
    <w:p>
      <w:pPr>
        <w:pStyle w:val="21"/>
        <w:spacing w:line="480" w:lineRule="exact"/>
        <w:ind w:firstLine="420"/>
        <w:jc w:val="both"/>
        <w:rPr>
          <w:rFonts w:cs="宋体"/>
        </w:rPr>
      </w:pPr>
      <w:r>
        <w:rPr>
          <w:rFonts w:hint="eastAsia" w:cs="宋体"/>
        </w:rPr>
        <w:t>按本章5.5节规定组建完成评标委员会后，应召开开标预备会，开标预备会在本项目招投标监督部门的监督下进行，招标人、</w:t>
      </w:r>
      <w:r>
        <w:rPr>
          <w:rFonts w:hint="eastAsia" w:cs="宋体"/>
          <w:lang w:eastAsia="zh-CN"/>
        </w:rPr>
        <w:t>集中采购机构</w:t>
      </w:r>
      <w:r>
        <w:rPr>
          <w:rFonts w:hint="eastAsia" w:cs="宋体"/>
        </w:rPr>
        <w:t>和评标委员会参加会议。</w:t>
      </w:r>
    </w:p>
    <w:p>
      <w:pPr>
        <w:pStyle w:val="21"/>
        <w:keepNext/>
        <w:spacing w:line="480" w:lineRule="exact"/>
        <w:ind w:firstLine="420"/>
        <w:jc w:val="both"/>
        <w:rPr>
          <w:rFonts w:cs="宋体"/>
        </w:rPr>
      </w:pPr>
      <w:r>
        <w:rPr>
          <w:rFonts w:hint="eastAsia" w:cs="宋体"/>
        </w:rPr>
        <w:t>开标预备会由招标人或</w:t>
      </w:r>
      <w:r>
        <w:rPr>
          <w:rFonts w:hint="eastAsia" w:cs="宋体"/>
          <w:lang w:eastAsia="zh-CN"/>
        </w:rPr>
        <w:t>集中采购机构</w:t>
      </w:r>
      <w:r>
        <w:rPr>
          <w:rFonts w:hint="eastAsia" w:cs="宋体"/>
        </w:rPr>
        <w:t>主持，按以下程序进行：</w:t>
      </w:r>
    </w:p>
    <w:p>
      <w:pPr>
        <w:numPr>
          <w:ilvl w:val="0"/>
          <w:numId w:val="14"/>
        </w:numPr>
        <w:spacing w:line="480" w:lineRule="exact"/>
        <w:ind w:firstLine="420" w:firstLineChars="200"/>
        <w:rPr>
          <w:rFonts w:ascii="宋体" w:hAnsi="宋体" w:cs="宋体"/>
        </w:rPr>
      </w:pPr>
      <w:bookmarkStart w:id="85" w:name="_Hlk520733522"/>
      <w:r>
        <w:rPr>
          <w:rFonts w:hint="eastAsia" w:ascii="宋体" w:hAnsi="宋体" w:cs="宋体"/>
        </w:rPr>
        <w:t>由本项目招投标监督部门宣布评标纪律；</w:t>
      </w:r>
    </w:p>
    <w:p>
      <w:pPr>
        <w:numPr>
          <w:ilvl w:val="0"/>
          <w:numId w:val="14"/>
        </w:numPr>
        <w:spacing w:line="480" w:lineRule="exact"/>
        <w:ind w:firstLine="420" w:firstLineChars="200"/>
        <w:rPr>
          <w:rFonts w:ascii="宋体" w:hAnsi="宋体" w:cs="宋体"/>
        </w:rPr>
      </w:pPr>
      <w:r>
        <w:rPr>
          <w:rFonts w:hint="eastAsia" w:ascii="宋体" w:hAnsi="宋体" w:cs="宋体"/>
        </w:rPr>
        <w:t>介绍本项目概况、招标组织情况、评标委员会组成情况；</w:t>
      </w:r>
    </w:p>
    <w:p>
      <w:pPr>
        <w:pStyle w:val="64"/>
        <w:numPr>
          <w:ilvl w:val="0"/>
          <w:numId w:val="14"/>
        </w:numPr>
        <w:spacing w:line="480" w:lineRule="exact"/>
        <w:ind w:firstLine="420"/>
        <w:rPr>
          <w:rFonts w:ascii="宋体" w:hAnsi="宋体" w:cs="宋体"/>
        </w:rPr>
      </w:pPr>
      <w:r>
        <w:rPr>
          <w:rFonts w:hint="eastAsia" w:ascii="宋体" w:hAnsi="宋体" w:cs="宋体"/>
        </w:rPr>
        <w:t>确定唱标人、监标人、记录人、计算人等工作人员分工；</w:t>
      </w:r>
    </w:p>
    <w:p>
      <w:pPr>
        <w:numPr>
          <w:ilvl w:val="0"/>
          <w:numId w:val="14"/>
        </w:numPr>
        <w:spacing w:line="480" w:lineRule="exact"/>
        <w:ind w:firstLine="420" w:firstLineChars="200"/>
        <w:rPr>
          <w:rFonts w:ascii="宋体" w:hAnsi="宋体" w:cs="宋体"/>
        </w:rPr>
      </w:pPr>
      <w:r>
        <w:rPr>
          <w:rFonts w:hint="eastAsia" w:ascii="宋体" w:hAnsi="宋体" w:cs="宋体"/>
        </w:rPr>
        <w:t>宣读评标办法和招标最高限价，解释评标委员会提出的相关问题。</w:t>
      </w:r>
    </w:p>
    <w:bookmarkEnd w:id="85"/>
    <w:p>
      <w:pPr>
        <w:pStyle w:val="4"/>
        <w:spacing w:line="480" w:lineRule="exact"/>
        <w:rPr>
          <w:rFonts w:cs="宋体"/>
          <w:sz w:val="21"/>
          <w:szCs w:val="21"/>
        </w:rPr>
      </w:pPr>
      <w:r>
        <w:rPr>
          <w:rFonts w:hint="eastAsia" w:cs="宋体"/>
          <w:sz w:val="21"/>
          <w:szCs w:val="21"/>
        </w:rPr>
        <w:t>开标、评标</w:t>
      </w:r>
    </w:p>
    <w:p>
      <w:pPr>
        <w:pStyle w:val="21"/>
        <w:spacing w:line="480" w:lineRule="exact"/>
        <w:ind w:firstLine="420" w:firstLineChars="200"/>
        <w:jc w:val="both"/>
        <w:rPr>
          <w:rFonts w:cs="宋体"/>
        </w:rPr>
      </w:pPr>
      <w:r>
        <w:rPr>
          <w:rFonts w:hint="eastAsia" w:cs="宋体"/>
        </w:rPr>
        <w:t>开标、评标由招标人或</w:t>
      </w:r>
      <w:r>
        <w:rPr>
          <w:rFonts w:hint="eastAsia" w:cs="宋体"/>
          <w:lang w:eastAsia="zh-CN"/>
        </w:rPr>
        <w:t>集中采购机构</w:t>
      </w:r>
      <w:r>
        <w:rPr>
          <w:rFonts w:hint="eastAsia" w:cs="宋体"/>
        </w:rPr>
        <w:t>在招投标监督部门的监督下组织进行。</w:t>
      </w:r>
    </w:p>
    <w:p>
      <w:pPr>
        <w:pStyle w:val="21"/>
        <w:spacing w:line="480" w:lineRule="exact"/>
        <w:ind w:firstLine="420" w:firstLineChars="200"/>
        <w:jc w:val="both"/>
        <w:rPr>
          <w:rFonts w:cs="宋体"/>
        </w:rPr>
      </w:pPr>
      <w:r>
        <w:rPr>
          <w:rFonts w:hint="eastAsia" w:cs="宋体"/>
        </w:rPr>
        <w:t>所有投标人必须委托代表或由法定代表人亲自参加开标，且必须按投标人须知前附表规定携带的相关证件，否则按放弃投标处理，不再评审其投标文件。</w:t>
      </w:r>
    </w:p>
    <w:p>
      <w:pPr>
        <w:pStyle w:val="21"/>
        <w:spacing w:line="480" w:lineRule="exact"/>
        <w:ind w:firstLine="420" w:firstLineChars="200"/>
        <w:jc w:val="both"/>
        <w:rPr>
          <w:rFonts w:cs="宋体"/>
        </w:rPr>
      </w:pPr>
      <w:r>
        <w:rPr>
          <w:rFonts w:hint="eastAsia" w:cs="宋体"/>
        </w:rPr>
        <w:t>开标、评标由招标人或</w:t>
      </w:r>
      <w:r>
        <w:rPr>
          <w:rFonts w:hint="eastAsia" w:cs="宋体"/>
          <w:lang w:eastAsia="zh-CN"/>
        </w:rPr>
        <w:t>集中采购机构</w:t>
      </w:r>
      <w:r>
        <w:rPr>
          <w:rFonts w:hint="eastAsia" w:cs="宋体"/>
        </w:rPr>
        <w:t>主持，按以下程序进行：</w:t>
      </w:r>
    </w:p>
    <w:p>
      <w:pPr>
        <w:pStyle w:val="13"/>
        <w:numPr>
          <w:ilvl w:val="0"/>
          <w:numId w:val="15"/>
        </w:numPr>
        <w:topLinePunct/>
        <w:spacing w:line="480" w:lineRule="exact"/>
        <w:ind w:left="0" w:firstLine="420" w:firstLineChars="200"/>
        <w:rPr>
          <w:rFonts w:hAnsi="宋体" w:cs="宋体"/>
          <w:sz w:val="21"/>
          <w:szCs w:val="21"/>
        </w:rPr>
      </w:pPr>
      <w:bookmarkStart w:id="86" w:name="_Hlk520733667"/>
      <w:r>
        <w:rPr>
          <w:rFonts w:hint="eastAsia" w:hAnsi="宋体" w:cs="宋体"/>
          <w:sz w:val="21"/>
          <w:szCs w:val="21"/>
        </w:rPr>
        <w:t>宣布开标纪律，介绍招投标监管部门监督人员和工作人员分工情况；</w:t>
      </w:r>
    </w:p>
    <w:bookmarkEnd w:id="86"/>
    <w:p>
      <w:pPr>
        <w:pStyle w:val="13"/>
        <w:numPr>
          <w:ilvl w:val="0"/>
          <w:numId w:val="15"/>
        </w:numPr>
        <w:topLinePunct/>
        <w:spacing w:line="480" w:lineRule="exact"/>
        <w:ind w:left="0" w:firstLine="420" w:firstLineChars="200"/>
        <w:rPr>
          <w:rFonts w:hAnsi="宋体" w:cs="宋体"/>
          <w:sz w:val="21"/>
          <w:szCs w:val="21"/>
        </w:rPr>
      </w:pPr>
      <w:r>
        <w:rPr>
          <w:rFonts w:hint="eastAsia" w:hAnsi="宋体" w:cs="宋体"/>
          <w:sz w:val="21"/>
          <w:szCs w:val="21"/>
        </w:rPr>
        <w:t>公布投标文件递交截止时间前递交投标文件的投标人数量和名称；</w:t>
      </w:r>
    </w:p>
    <w:p>
      <w:pPr>
        <w:pStyle w:val="13"/>
        <w:numPr>
          <w:ilvl w:val="0"/>
          <w:numId w:val="15"/>
        </w:numPr>
        <w:topLinePunct/>
        <w:spacing w:line="480" w:lineRule="exact"/>
        <w:ind w:left="0" w:firstLine="420" w:firstLineChars="200"/>
        <w:rPr>
          <w:rFonts w:hAnsi="宋体" w:cs="宋体"/>
          <w:sz w:val="21"/>
          <w:szCs w:val="21"/>
        </w:rPr>
      </w:pPr>
      <w:bookmarkStart w:id="87" w:name="_Hlk520733710"/>
      <w:r>
        <w:rPr>
          <w:rFonts w:hint="eastAsia" w:hAnsi="宋体" w:cs="宋体"/>
          <w:sz w:val="21"/>
          <w:szCs w:val="21"/>
        </w:rPr>
        <w:t>监标人依据招标文件检查投标人出席会议代表证件，宣布检查结果；</w:t>
      </w:r>
    </w:p>
    <w:bookmarkEnd w:id="87"/>
    <w:p>
      <w:pPr>
        <w:pStyle w:val="13"/>
        <w:numPr>
          <w:ilvl w:val="0"/>
          <w:numId w:val="15"/>
        </w:numPr>
        <w:topLinePunct/>
        <w:spacing w:line="480" w:lineRule="exact"/>
        <w:ind w:left="0" w:firstLine="420" w:firstLineChars="200"/>
        <w:rPr>
          <w:rFonts w:hAnsi="宋体" w:cs="宋体"/>
          <w:sz w:val="21"/>
          <w:szCs w:val="21"/>
        </w:rPr>
      </w:pPr>
      <w:bookmarkStart w:id="88" w:name="_Hlk510431789"/>
      <w:r>
        <w:rPr>
          <w:rFonts w:hint="eastAsia" w:hAnsi="宋体" w:cs="宋体"/>
          <w:sz w:val="21"/>
          <w:szCs w:val="21"/>
        </w:rPr>
        <w:t>监标人按照投标人须知前附表规定依次检查投标文件的密封、标记、盖章情况；</w:t>
      </w:r>
      <w:bookmarkEnd w:id="88"/>
    </w:p>
    <w:p>
      <w:pPr>
        <w:pStyle w:val="13"/>
        <w:numPr>
          <w:ilvl w:val="0"/>
          <w:numId w:val="15"/>
        </w:numPr>
        <w:topLinePunct/>
        <w:spacing w:line="480" w:lineRule="exact"/>
        <w:ind w:left="0" w:firstLine="420" w:firstLineChars="200"/>
        <w:rPr>
          <w:rFonts w:hAnsi="宋体" w:cs="宋体"/>
          <w:sz w:val="21"/>
          <w:szCs w:val="21"/>
        </w:rPr>
      </w:pPr>
      <w:r>
        <w:rPr>
          <w:rFonts w:hint="eastAsia" w:hAnsi="宋体" w:cs="宋体"/>
          <w:sz w:val="21"/>
          <w:szCs w:val="21"/>
        </w:rPr>
        <w:t>唱标人公布项目名称、投标人名称、投标总价、分部分项项目费总价、措施项目费总价、质量目标、工期等内容；</w:t>
      </w:r>
    </w:p>
    <w:p>
      <w:pPr>
        <w:pStyle w:val="13"/>
        <w:numPr>
          <w:ilvl w:val="0"/>
          <w:numId w:val="15"/>
        </w:numPr>
        <w:topLinePunct/>
        <w:spacing w:line="480" w:lineRule="exact"/>
        <w:ind w:left="0" w:firstLine="420" w:firstLineChars="200"/>
        <w:rPr>
          <w:rFonts w:hAnsi="宋体" w:cs="宋体"/>
          <w:sz w:val="21"/>
          <w:szCs w:val="21"/>
        </w:rPr>
      </w:pPr>
      <w:r>
        <w:rPr>
          <w:rFonts w:hint="eastAsia" w:hAnsi="宋体" w:cs="宋体"/>
          <w:sz w:val="21"/>
          <w:szCs w:val="21"/>
        </w:rPr>
        <w:t>投标人代表、招标人代表、监标人、记录人等有关人员在记录上签字确认；</w:t>
      </w:r>
    </w:p>
    <w:p>
      <w:pPr>
        <w:pStyle w:val="13"/>
        <w:numPr>
          <w:ilvl w:val="0"/>
          <w:numId w:val="15"/>
        </w:numPr>
        <w:topLinePunct/>
        <w:spacing w:line="480" w:lineRule="exact"/>
        <w:ind w:left="0" w:firstLine="420" w:firstLineChars="200"/>
        <w:rPr>
          <w:rFonts w:hAnsi="宋体" w:cs="宋体"/>
          <w:sz w:val="21"/>
          <w:szCs w:val="21"/>
        </w:rPr>
      </w:pPr>
      <w:r>
        <w:rPr>
          <w:rFonts w:hint="eastAsia" w:hAnsi="宋体" w:cs="宋体"/>
          <w:sz w:val="21"/>
          <w:szCs w:val="21"/>
        </w:rPr>
        <w:t>唱标人公布招标最高限价和招标文件要求的工期、质量标准；</w:t>
      </w:r>
    </w:p>
    <w:p>
      <w:pPr>
        <w:pStyle w:val="13"/>
        <w:numPr>
          <w:ilvl w:val="0"/>
          <w:numId w:val="15"/>
        </w:numPr>
        <w:topLinePunct/>
        <w:spacing w:line="480" w:lineRule="exact"/>
        <w:ind w:left="0" w:firstLine="420" w:firstLineChars="200"/>
        <w:rPr>
          <w:rFonts w:hAnsi="宋体" w:cs="宋体"/>
          <w:sz w:val="21"/>
          <w:szCs w:val="21"/>
        </w:rPr>
      </w:pPr>
      <w:r>
        <w:rPr>
          <w:rFonts w:hint="eastAsia" w:hAnsi="宋体" w:cs="宋体"/>
          <w:sz w:val="21"/>
          <w:szCs w:val="21"/>
        </w:rPr>
        <w:t>休会，评标委员会依据招标文件对投标人进行审查；</w:t>
      </w:r>
    </w:p>
    <w:p>
      <w:pPr>
        <w:pStyle w:val="13"/>
        <w:numPr>
          <w:ilvl w:val="0"/>
          <w:numId w:val="15"/>
        </w:numPr>
        <w:topLinePunct/>
        <w:spacing w:line="480" w:lineRule="exact"/>
        <w:ind w:left="0" w:firstLine="420" w:firstLineChars="200"/>
        <w:rPr>
          <w:rFonts w:hAnsi="宋体" w:cs="宋体"/>
          <w:sz w:val="21"/>
          <w:szCs w:val="21"/>
        </w:rPr>
      </w:pPr>
      <w:r>
        <w:rPr>
          <w:rFonts w:hint="eastAsia" w:hAnsi="宋体" w:cs="宋体"/>
          <w:sz w:val="21"/>
          <w:szCs w:val="21"/>
        </w:rPr>
        <w:t>招标人或</w:t>
      </w:r>
      <w:r>
        <w:rPr>
          <w:rFonts w:hint="eastAsia" w:hAnsi="宋体" w:cs="宋体"/>
          <w:sz w:val="21"/>
          <w:szCs w:val="21"/>
          <w:lang w:eastAsia="zh-CN"/>
        </w:rPr>
        <w:t>集中采购机构</w:t>
      </w:r>
      <w:r>
        <w:rPr>
          <w:rFonts w:hint="eastAsia" w:hAnsi="宋体" w:cs="宋体"/>
          <w:sz w:val="21"/>
          <w:szCs w:val="21"/>
        </w:rPr>
        <w:t>依据招标文件使用计算机辅助评标软件；</w:t>
      </w:r>
    </w:p>
    <w:p>
      <w:pPr>
        <w:pStyle w:val="13"/>
        <w:numPr>
          <w:ilvl w:val="0"/>
          <w:numId w:val="15"/>
        </w:numPr>
        <w:topLinePunct/>
        <w:spacing w:line="480" w:lineRule="exact"/>
        <w:ind w:left="0" w:firstLine="420" w:firstLineChars="200"/>
        <w:rPr>
          <w:rFonts w:hAnsi="宋体" w:cs="宋体"/>
          <w:sz w:val="21"/>
          <w:szCs w:val="21"/>
        </w:rPr>
      </w:pPr>
      <w:r>
        <w:rPr>
          <w:rFonts w:hint="eastAsia" w:hAnsi="宋体" w:cs="宋体"/>
          <w:sz w:val="21"/>
          <w:szCs w:val="21"/>
        </w:rPr>
        <w:t>评标委员会汇总各投标人得分，确定中标候选人；</w:t>
      </w:r>
      <w:bookmarkStart w:id="89" w:name="_Hlk520734075"/>
    </w:p>
    <w:p>
      <w:pPr>
        <w:pStyle w:val="13"/>
        <w:numPr>
          <w:ilvl w:val="0"/>
          <w:numId w:val="15"/>
        </w:numPr>
        <w:topLinePunct/>
        <w:spacing w:line="480" w:lineRule="exact"/>
        <w:ind w:left="0" w:firstLine="420" w:firstLineChars="200"/>
        <w:rPr>
          <w:rFonts w:hAnsi="宋体" w:cs="宋体"/>
          <w:sz w:val="21"/>
          <w:szCs w:val="21"/>
        </w:rPr>
      </w:pPr>
      <w:r>
        <w:rPr>
          <w:rFonts w:hint="eastAsia" w:hAnsi="宋体" w:cs="宋体"/>
          <w:sz w:val="21"/>
          <w:szCs w:val="21"/>
        </w:rPr>
        <w:t>唱标人公布评标结果，按招标文件规定的方式将结果通知所有投标人。</w:t>
      </w:r>
    </w:p>
    <w:bookmarkEnd w:id="89"/>
    <w:p>
      <w:pPr>
        <w:pStyle w:val="21"/>
        <w:spacing w:line="480" w:lineRule="exact"/>
        <w:ind w:firstLine="420" w:firstLineChars="200"/>
        <w:jc w:val="both"/>
        <w:rPr>
          <w:rFonts w:cs="宋体"/>
        </w:rPr>
      </w:pPr>
      <w:bookmarkStart w:id="90" w:name="_Toc496630058"/>
      <w:r>
        <w:rPr>
          <w:rFonts w:hint="eastAsia" w:cs="宋体"/>
        </w:rPr>
        <w:t>若唱标人宣读的内容与投标文件不符，投标人有权在会议现场提出异议，经监标人当场核查确认之后，可重新宣读其投标文件。若投标人现场未提出异议，则认为投标人已确认监标人宣读的内容</w:t>
      </w:r>
      <w:bookmarkEnd w:id="90"/>
      <w:r>
        <w:rPr>
          <w:rFonts w:hint="eastAsia" w:cs="宋体"/>
        </w:rPr>
        <w:t>。</w:t>
      </w:r>
    </w:p>
    <w:p>
      <w:pPr>
        <w:pStyle w:val="21"/>
        <w:spacing w:line="480" w:lineRule="exact"/>
        <w:ind w:firstLine="420" w:firstLineChars="200"/>
        <w:jc w:val="both"/>
        <w:rPr>
          <w:rFonts w:cs="宋体"/>
        </w:rPr>
      </w:pPr>
      <w:bookmarkStart w:id="91" w:name="_Hlk520734130"/>
      <w:bookmarkStart w:id="92" w:name="_Hlk510432058"/>
      <w:r>
        <w:rPr>
          <w:rFonts w:hint="eastAsia" w:cs="宋体"/>
        </w:rPr>
        <w:t>评标委员会评审期间，投标人代表应在现场等候，以便根据评标委员会的要求澄清投标文件。</w:t>
      </w:r>
    </w:p>
    <w:bookmarkEnd w:id="91"/>
    <w:p>
      <w:pPr>
        <w:pStyle w:val="4"/>
        <w:numPr>
          <w:ilvl w:val="1"/>
          <w:numId w:val="16"/>
        </w:numPr>
        <w:spacing w:line="480" w:lineRule="exact"/>
        <w:rPr>
          <w:rFonts w:cs="宋体"/>
          <w:sz w:val="21"/>
          <w:szCs w:val="21"/>
        </w:rPr>
      </w:pPr>
      <w:r>
        <w:rPr>
          <w:rFonts w:hint="eastAsia" w:cs="宋体"/>
          <w:sz w:val="21"/>
          <w:szCs w:val="21"/>
        </w:rPr>
        <w:t>开标异议</w:t>
      </w:r>
    </w:p>
    <w:p>
      <w:pPr>
        <w:pStyle w:val="64"/>
        <w:spacing w:line="480" w:lineRule="exact"/>
        <w:ind w:firstLine="392"/>
        <w:rPr>
          <w:rFonts w:ascii="宋体" w:hAnsi="宋体" w:cs="宋体"/>
        </w:rPr>
      </w:pPr>
      <w:r>
        <w:rPr>
          <w:rFonts w:hint="eastAsia" w:ascii="宋体" w:hAnsi="宋体" w:cs="宋体"/>
          <w:spacing w:val="-7"/>
        </w:rPr>
        <w:t>投标人对开标有异议的，应当在开标现场提出，招标人当场作出答复，并制作记录，但不保证投标人对答复内容满意。投标人对答复不满意的，不得影响开标程序的正常进行，可在开标结束后按照本须知6.2评标结果异议规定的方式处理。</w:t>
      </w:r>
    </w:p>
    <w:p>
      <w:pPr>
        <w:pStyle w:val="4"/>
        <w:numPr>
          <w:ilvl w:val="1"/>
          <w:numId w:val="16"/>
        </w:numPr>
        <w:spacing w:line="480" w:lineRule="exact"/>
        <w:rPr>
          <w:rFonts w:cs="宋体"/>
          <w:sz w:val="21"/>
          <w:szCs w:val="21"/>
        </w:rPr>
      </w:pPr>
      <w:r>
        <w:rPr>
          <w:rFonts w:hint="eastAsia" w:cs="宋体"/>
          <w:sz w:val="21"/>
          <w:szCs w:val="21"/>
        </w:rPr>
        <w:t>评标委员会</w:t>
      </w:r>
      <w:bookmarkEnd w:id="82"/>
      <w:bookmarkEnd w:id="83"/>
      <w:bookmarkEnd w:id="84"/>
      <w:bookmarkEnd w:id="92"/>
    </w:p>
    <w:p>
      <w:pPr>
        <w:pStyle w:val="64"/>
        <w:keepNext/>
        <w:keepLines/>
        <w:numPr>
          <w:ilvl w:val="1"/>
          <w:numId w:val="17"/>
        </w:numPr>
        <w:spacing w:line="480" w:lineRule="exact"/>
        <w:ind w:firstLineChars="0"/>
        <w:outlineLvl w:val="2"/>
        <w:rPr>
          <w:rFonts w:ascii="宋体" w:hAnsi="宋体" w:cs="宋体"/>
          <w:b/>
          <w:bCs/>
          <w:vanish/>
        </w:rPr>
      </w:pPr>
    </w:p>
    <w:p>
      <w:pPr>
        <w:pStyle w:val="64"/>
        <w:keepNext/>
        <w:keepLines/>
        <w:numPr>
          <w:ilvl w:val="1"/>
          <w:numId w:val="17"/>
        </w:numPr>
        <w:spacing w:line="480" w:lineRule="exact"/>
        <w:ind w:firstLineChars="0"/>
        <w:outlineLvl w:val="2"/>
        <w:rPr>
          <w:rFonts w:ascii="宋体" w:hAnsi="宋体" w:cs="宋体"/>
          <w:b/>
          <w:bCs/>
          <w:vanish/>
        </w:rPr>
      </w:pPr>
    </w:p>
    <w:p>
      <w:pPr>
        <w:pStyle w:val="64"/>
        <w:keepNext/>
        <w:keepLines/>
        <w:numPr>
          <w:ilvl w:val="1"/>
          <w:numId w:val="17"/>
        </w:numPr>
        <w:spacing w:line="480" w:lineRule="exact"/>
        <w:ind w:firstLineChars="0"/>
        <w:outlineLvl w:val="2"/>
        <w:rPr>
          <w:rFonts w:ascii="宋体" w:hAnsi="宋体" w:cs="宋体"/>
          <w:b/>
          <w:bCs/>
          <w:vanish/>
        </w:rPr>
      </w:pPr>
    </w:p>
    <w:p>
      <w:pPr>
        <w:pStyle w:val="64"/>
        <w:keepNext/>
        <w:keepLines/>
        <w:numPr>
          <w:ilvl w:val="1"/>
          <w:numId w:val="17"/>
        </w:numPr>
        <w:spacing w:line="480" w:lineRule="exact"/>
        <w:ind w:firstLineChars="0"/>
        <w:outlineLvl w:val="2"/>
        <w:rPr>
          <w:rFonts w:ascii="宋体" w:hAnsi="宋体" w:cs="宋体"/>
          <w:b/>
          <w:bCs/>
          <w:vanish/>
        </w:rPr>
      </w:pPr>
    </w:p>
    <w:p>
      <w:pPr>
        <w:pStyle w:val="64"/>
        <w:keepNext/>
        <w:keepLines/>
        <w:numPr>
          <w:ilvl w:val="1"/>
          <w:numId w:val="17"/>
        </w:numPr>
        <w:spacing w:line="480" w:lineRule="exact"/>
        <w:ind w:firstLineChars="0"/>
        <w:outlineLvl w:val="2"/>
        <w:rPr>
          <w:rFonts w:ascii="宋体" w:hAnsi="宋体" w:cs="宋体"/>
          <w:b/>
          <w:bCs/>
          <w:vanish/>
        </w:rPr>
      </w:pPr>
    </w:p>
    <w:p>
      <w:pPr>
        <w:pStyle w:val="21"/>
        <w:numPr>
          <w:ilvl w:val="2"/>
          <w:numId w:val="17"/>
        </w:numPr>
        <w:spacing w:line="480" w:lineRule="exact"/>
        <w:ind w:firstLine="420" w:firstLineChars="200"/>
        <w:rPr>
          <w:rFonts w:cs="宋体"/>
        </w:rPr>
      </w:pPr>
      <w:r>
        <w:rPr>
          <w:rFonts w:hint="eastAsia" w:cs="宋体"/>
        </w:rPr>
        <w:t>评标由招标人依法组建的评标委员会负责。评标委员会由招标人或其委托的</w:t>
      </w:r>
      <w:r>
        <w:rPr>
          <w:rFonts w:hint="eastAsia" w:cs="宋体"/>
          <w:lang w:eastAsia="zh-CN"/>
        </w:rPr>
        <w:t>集中采购机构</w:t>
      </w:r>
      <w:r>
        <w:rPr>
          <w:rFonts w:hint="eastAsia" w:cs="宋体"/>
        </w:rPr>
        <w:t>熟悉相关业务的代表，以及有关技术、经济等方面的专家组成。评标委员会成员人数以及技术、经济等方面专家的确定方式见投标人须知前附表，评标委员会成员名单在评标结果确定前应当保密。</w:t>
      </w:r>
    </w:p>
    <w:p>
      <w:pPr>
        <w:pStyle w:val="21"/>
        <w:spacing w:line="480" w:lineRule="exact"/>
        <w:ind w:firstLine="420" w:firstLineChars="200"/>
        <w:jc w:val="both"/>
        <w:rPr>
          <w:rFonts w:cs="宋体"/>
        </w:rPr>
      </w:pPr>
      <w:r>
        <w:rPr>
          <w:rFonts w:hint="eastAsia" w:cs="宋体"/>
        </w:rPr>
        <w:t>评标委员会应首先推选一名评标委员会主任。招标人也可以直接指定评标委员会主任。评标委员会主任负责评标活动的组织领导工作。</w:t>
      </w:r>
    </w:p>
    <w:p>
      <w:pPr>
        <w:pStyle w:val="21"/>
        <w:spacing w:line="480" w:lineRule="exact"/>
        <w:ind w:firstLine="420" w:firstLineChars="200"/>
        <w:jc w:val="both"/>
        <w:rPr>
          <w:rFonts w:cs="宋体"/>
        </w:rPr>
      </w:pPr>
      <w:r>
        <w:rPr>
          <w:rFonts w:hint="eastAsia" w:cs="宋体"/>
        </w:rPr>
        <w:t>评标委员会成员有下列情形之一的，应当回避：</w:t>
      </w:r>
    </w:p>
    <w:p>
      <w:pPr>
        <w:spacing w:line="480" w:lineRule="exact"/>
        <w:ind w:firstLine="420" w:firstLineChars="200"/>
        <w:rPr>
          <w:rFonts w:ascii="宋体" w:hAnsi="宋体" w:cs="宋体"/>
        </w:rPr>
      </w:pPr>
      <w:r>
        <w:rPr>
          <w:rFonts w:hint="eastAsia" w:ascii="宋体" w:hAnsi="宋体" w:cs="宋体"/>
        </w:rPr>
        <w:t>（1）招标人或投标人的主要负责人的近亲属；</w:t>
      </w:r>
    </w:p>
    <w:p>
      <w:pPr>
        <w:spacing w:line="480" w:lineRule="exact"/>
        <w:ind w:firstLine="420" w:firstLineChars="200"/>
        <w:rPr>
          <w:rFonts w:ascii="宋体" w:hAnsi="宋体" w:cs="宋体"/>
        </w:rPr>
      </w:pPr>
      <w:r>
        <w:rPr>
          <w:rFonts w:hint="eastAsia" w:ascii="宋体" w:hAnsi="宋体" w:cs="宋体"/>
        </w:rPr>
        <w:t>（2）项目主管部门或者行政监督部门的人员；</w:t>
      </w:r>
    </w:p>
    <w:p>
      <w:pPr>
        <w:spacing w:line="480" w:lineRule="exact"/>
        <w:ind w:firstLine="420" w:firstLineChars="200"/>
        <w:rPr>
          <w:rFonts w:ascii="宋体" w:hAnsi="宋体" w:cs="宋体"/>
        </w:rPr>
      </w:pPr>
      <w:r>
        <w:rPr>
          <w:rFonts w:hint="eastAsia" w:ascii="宋体" w:hAnsi="宋体" w:cs="宋体"/>
        </w:rPr>
        <w:t>（3）与投标人有经济利益关系，可能影响对投标公正评审的；</w:t>
      </w:r>
    </w:p>
    <w:p>
      <w:pPr>
        <w:spacing w:line="480" w:lineRule="exact"/>
        <w:ind w:firstLine="420" w:firstLineChars="200"/>
        <w:rPr>
          <w:rFonts w:ascii="宋体" w:hAnsi="宋体" w:cs="宋体"/>
        </w:rPr>
      </w:pPr>
      <w:r>
        <w:rPr>
          <w:rFonts w:hint="eastAsia" w:ascii="宋体" w:hAnsi="宋体" w:cs="宋体"/>
        </w:rPr>
        <w:t>（4）曾因在招标、评标以及其他与招标投标有关活动中从事违法行为而受过行政处罚或刑事处罚的。</w:t>
      </w:r>
    </w:p>
    <w:p>
      <w:pPr>
        <w:pStyle w:val="4"/>
        <w:spacing w:line="480" w:lineRule="exact"/>
        <w:rPr>
          <w:rFonts w:cs="宋体"/>
          <w:sz w:val="21"/>
          <w:szCs w:val="21"/>
        </w:rPr>
      </w:pPr>
      <w:r>
        <w:rPr>
          <w:rFonts w:hint="eastAsia" w:cs="宋体"/>
          <w:sz w:val="21"/>
          <w:szCs w:val="21"/>
        </w:rPr>
        <w:t>评标原则</w:t>
      </w:r>
      <w:r>
        <w:rPr>
          <w:rFonts w:hint="eastAsia" w:cs="宋体"/>
          <w:sz w:val="21"/>
          <w:szCs w:val="21"/>
        </w:rPr>
        <w:tab/>
      </w:r>
    </w:p>
    <w:p>
      <w:pPr>
        <w:spacing w:line="480" w:lineRule="exact"/>
        <w:ind w:firstLine="420" w:firstLineChars="200"/>
        <w:rPr>
          <w:rFonts w:ascii="宋体" w:hAnsi="宋体" w:cs="宋体"/>
        </w:rPr>
      </w:pPr>
      <w:r>
        <w:rPr>
          <w:rFonts w:hint="eastAsia" w:ascii="宋体" w:hAnsi="宋体" w:cs="宋体"/>
        </w:rPr>
        <w:t>评标活动遵循公平、公正、科学和择优的原则。</w:t>
      </w:r>
    </w:p>
    <w:p>
      <w:pPr>
        <w:pStyle w:val="4"/>
        <w:spacing w:line="480" w:lineRule="exact"/>
        <w:rPr>
          <w:rFonts w:cs="宋体"/>
          <w:sz w:val="21"/>
          <w:szCs w:val="21"/>
        </w:rPr>
      </w:pPr>
      <w:r>
        <w:rPr>
          <w:rFonts w:hint="eastAsia" w:cs="宋体"/>
          <w:sz w:val="21"/>
          <w:szCs w:val="21"/>
        </w:rPr>
        <w:t>评标方法</w:t>
      </w:r>
    </w:p>
    <w:p>
      <w:pPr>
        <w:pStyle w:val="21"/>
        <w:spacing w:line="480" w:lineRule="exact"/>
        <w:ind w:firstLine="420"/>
        <w:jc w:val="both"/>
        <w:rPr>
          <w:rFonts w:cs="宋体"/>
        </w:rPr>
      </w:pPr>
      <w:r>
        <w:rPr>
          <w:rFonts w:hint="eastAsia" w:cs="宋体"/>
        </w:rPr>
        <w:t>评标委员会按照第三章“评标办法”规定的方法、评审因素、标准和程序对投标文件进行评审。第三章“评标办法”没有规定的方法、评审因素和标准，不作为评标依据。</w:t>
      </w:r>
    </w:p>
    <w:p>
      <w:pPr>
        <w:pStyle w:val="21"/>
        <w:spacing w:line="480" w:lineRule="exact"/>
        <w:ind w:firstLine="420"/>
        <w:jc w:val="both"/>
        <w:rPr>
          <w:rFonts w:cs="宋体"/>
        </w:rPr>
      </w:pPr>
      <w:r>
        <w:rPr>
          <w:rFonts w:hint="eastAsia" w:cs="宋体"/>
        </w:rPr>
        <w:t>经评标委员会评审有效投标不足三个，使得投标明显缺乏竞争的，评标委员会可以否决全部投标。</w:t>
      </w:r>
    </w:p>
    <w:p>
      <w:pPr>
        <w:pStyle w:val="21"/>
        <w:spacing w:line="480" w:lineRule="exact"/>
        <w:ind w:firstLine="420" w:firstLineChars="200"/>
        <w:jc w:val="both"/>
        <w:rPr>
          <w:rFonts w:cs="宋体"/>
        </w:rPr>
      </w:pPr>
      <w:r>
        <w:rPr>
          <w:rFonts w:hint="eastAsia" w:cs="宋体"/>
        </w:rPr>
        <w:t>评标完成后，评标委员会应当向招标人提交书面评标报告。评标委员会推荐中标候选人的人数见投标人须知前附表。</w:t>
      </w:r>
    </w:p>
    <w:p>
      <w:pPr>
        <w:pStyle w:val="3"/>
        <w:spacing w:line="480" w:lineRule="exact"/>
        <w:jc w:val="both"/>
        <w:rPr>
          <w:rFonts w:cs="宋体"/>
          <w:sz w:val="21"/>
          <w:szCs w:val="21"/>
        </w:rPr>
      </w:pPr>
      <w:bookmarkStart w:id="93" w:name="_Toc2392"/>
      <w:bookmarkStart w:id="94" w:name="_Toc23451"/>
      <w:r>
        <w:rPr>
          <w:rFonts w:hint="eastAsia" w:cs="宋体"/>
          <w:sz w:val="21"/>
          <w:szCs w:val="21"/>
        </w:rPr>
        <w:t>合同授予</w:t>
      </w:r>
      <w:bookmarkEnd w:id="93"/>
      <w:bookmarkEnd w:id="94"/>
    </w:p>
    <w:p>
      <w:pPr>
        <w:pStyle w:val="4"/>
        <w:spacing w:line="480" w:lineRule="exact"/>
        <w:rPr>
          <w:rFonts w:cs="宋体"/>
          <w:sz w:val="21"/>
          <w:szCs w:val="21"/>
        </w:rPr>
      </w:pPr>
      <w:r>
        <w:rPr>
          <w:rFonts w:hint="eastAsia" w:cs="宋体"/>
          <w:sz w:val="21"/>
          <w:szCs w:val="21"/>
        </w:rPr>
        <w:t>中标结果公示</w:t>
      </w:r>
    </w:p>
    <w:p>
      <w:pPr>
        <w:spacing w:line="480" w:lineRule="exact"/>
        <w:ind w:firstLine="420" w:firstLineChars="200"/>
        <w:rPr>
          <w:rFonts w:ascii="宋体" w:hAnsi="宋体" w:cs="宋体"/>
        </w:rPr>
      </w:pPr>
      <w:r>
        <w:rPr>
          <w:rFonts w:hint="eastAsia" w:ascii="宋体" w:hAnsi="宋体" w:cs="宋体"/>
        </w:rPr>
        <w:t>招标人在收到评标报告之日起 5个工作日内，应将评标结果以本章2.1.2的形式通知所有投标人，并按照投标人前附表规定的方式进行公示，公示期1个工作日。</w:t>
      </w:r>
    </w:p>
    <w:p>
      <w:pPr>
        <w:pStyle w:val="4"/>
        <w:spacing w:line="480" w:lineRule="exact"/>
        <w:rPr>
          <w:rFonts w:cs="宋体"/>
          <w:sz w:val="21"/>
          <w:szCs w:val="21"/>
        </w:rPr>
      </w:pPr>
      <w:r>
        <w:rPr>
          <w:rFonts w:hint="eastAsia" w:cs="宋体"/>
          <w:sz w:val="21"/>
          <w:szCs w:val="21"/>
        </w:rPr>
        <w:t>评标结果异议</w:t>
      </w:r>
    </w:p>
    <w:p>
      <w:pPr>
        <w:pStyle w:val="21"/>
        <w:spacing w:line="480" w:lineRule="exact"/>
        <w:ind w:firstLine="420" w:firstLineChars="200"/>
        <w:jc w:val="both"/>
        <w:rPr>
          <w:rFonts w:cs="宋体"/>
        </w:rPr>
      </w:pPr>
      <w:r>
        <w:rPr>
          <w:rFonts w:hint="eastAsia" w:cs="宋体"/>
        </w:rPr>
        <w:t>投标人或者其他利害关系人对评标结果有异议的，应当在中标候选人公示期间提出。招标人将在收到异议之日起 3 日内作出答复；作出答复前，将暂停招标投标活动</w:t>
      </w:r>
    </w:p>
    <w:p>
      <w:pPr>
        <w:pStyle w:val="21"/>
        <w:spacing w:line="480" w:lineRule="exact"/>
        <w:ind w:firstLine="420" w:firstLineChars="200"/>
        <w:jc w:val="both"/>
        <w:rPr>
          <w:rFonts w:cs="宋体"/>
        </w:rPr>
      </w:pPr>
      <w:r>
        <w:rPr>
          <w:rFonts w:hint="eastAsia" w:cs="宋体"/>
        </w:rPr>
        <w:t>投标人对招标人关于评标结果的异议答复不满意的，可按照《工程建设项目招标投标活动投诉处理办法》规定向本项目招投标监督部门提出投诉。</w:t>
      </w:r>
    </w:p>
    <w:p>
      <w:pPr>
        <w:pStyle w:val="4"/>
        <w:spacing w:line="480" w:lineRule="exact"/>
        <w:rPr>
          <w:rFonts w:cs="宋体"/>
          <w:sz w:val="21"/>
          <w:szCs w:val="21"/>
        </w:rPr>
      </w:pPr>
      <w:r>
        <w:rPr>
          <w:rFonts w:hint="eastAsia" w:cs="宋体"/>
          <w:sz w:val="21"/>
          <w:szCs w:val="21"/>
        </w:rPr>
        <w:t>中标候选人履约能力审查</w:t>
      </w:r>
    </w:p>
    <w:p>
      <w:pPr>
        <w:spacing w:line="480" w:lineRule="exact"/>
        <w:ind w:firstLine="420" w:firstLineChars="200"/>
        <w:rPr>
          <w:rFonts w:ascii="宋体" w:hAnsi="宋体" w:cs="宋体"/>
        </w:rPr>
      </w:pPr>
      <w:r>
        <w:rPr>
          <w:rFonts w:hint="eastAsia" w:ascii="宋体" w:hAnsi="宋体" w:cs="宋体"/>
        </w:rPr>
        <w:t>中标候选人的经营、财务状况发生较大变化或存在违法行为，招标人认为可能影响其履约能力的，将在发出中标通知书前提请原评标委员会按照招标文件规定的标准和方法进行审查确认。</w:t>
      </w:r>
    </w:p>
    <w:p>
      <w:pPr>
        <w:pStyle w:val="4"/>
        <w:spacing w:line="480" w:lineRule="exact"/>
        <w:rPr>
          <w:rFonts w:cs="宋体"/>
          <w:sz w:val="21"/>
          <w:szCs w:val="21"/>
        </w:rPr>
      </w:pPr>
      <w:r>
        <w:rPr>
          <w:rFonts w:hint="eastAsia" w:cs="宋体"/>
          <w:sz w:val="21"/>
          <w:szCs w:val="21"/>
        </w:rPr>
        <w:t>定标方式</w:t>
      </w:r>
    </w:p>
    <w:p>
      <w:pPr>
        <w:pStyle w:val="21"/>
        <w:spacing w:line="480" w:lineRule="exact"/>
        <w:ind w:firstLine="420" w:firstLineChars="200"/>
        <w:jc w:val="both"/>
        <w:rPr>
          <w:rFonts w:cs="宋体"/>
        </w:rPr>
      </w:pPr>
      <w:r>
        <w:rPr>
          <w:rFonts w:hint="eastAsia" w:cs="宋体"/>
        </w:rPr>
        <w:t>除投标人须知前附表规定评标委员会直接确定中标人外，招标人依据评标委员会推荐的中标候选人确定中标人，评标委员会推荐中标候选人的人数见投标人须知前附表。国有资金占控股或者主导地位的依法必须进行招标的项目，招标人应当确定排名第一的中标候选人为中标人。</w:t>
      </w:r>
    </w:p>
    <w:p>
      <w:pPr>
        <w:pStyle w:val="21"/>
        <w:spacing w:line="480" w:lineRule="exact"/>
        <w:ind w:firstLine="420" w:firstLineChars="200"/>
        <w:jc w:val="both"/>
        <w:rPr>
          <w:rFonts w:cs="宋体"/>
        </w:rPr>
      </w:pPr>
      <w:bookmarkStart w:id="95" w:name="_Hlk536459230"/>
      <w:r>
        <w:rPr>
          <w:rFonts w:hint="eastAsia" w:cs="宋体"/>
        </w:rPr>
        <w:t>排名第一的中标候选人放弃中标、因不可抗力提出不能履行合同、不按照招标文件的要求提交履约担保，或者被查实存在影响中标结果的违法行为等情形，不符合中标条件的，招标人可以按照评标委员会提出的中标候选人名单排序依次确定其他中标候选人为中标人。依次确定其他中标候选人与招标人预期差距较大，或者对招标人明显不利的，招标人可以重新招标。</w:t>
      </w:r>
    </w:p>
    <w:bookmarkEnd w:id="95"/>
    <w:p>
      <w:pPr>
        <w:pStyle w:val="4"/>
        <w:spacing w:line="480" w:lineRule="exact"/>
        <w:rPr>
          <w:rFonts w:cs="宋体"/>
          <w:sz w:val="21"/>
          <w:szCs w:val="21"/>
        </w:rPr>
      </w:pPr>
      <w:r>
        <w:rPr>
          <w:rFonts w:hint="eastAsia" w:cs="宋体"/>
          <w:sz w:val="21"/>
          <w:szCs w:val="21"/>
        </w:rPr>
        <w:t>中标通知</w:t>
      </w:r>
    </w:p>
    <w:p>
      <w:pPr>
        <w:spacing w:line="480" w:lineRule="exact"/>
        <w:ind w:firstLine="420" w:firstLineChars="200"/>
        <w:rPr>
          <w:rFonts w:ascii="宋体" w:hAnsi="宋体" w:cs="宋体"/>
        </w:rPr>
      </w:pPr>
      <w:r>
        <w:rPr>
          <w:rFonts w:hint="eastAsia" w:ascii="宋体" w:hAnsi="宋体" w:cs="宋体"/>
        </w:rPr>
        <w:t>在本章第3.3款规定的投标有效期内，招标人以书面形式向中标人发出中标通知书，同时将中标结果通知未中标的投标人。</w:t>
      </w:r>
    </w:p>
    <w:p>
      <w:pPr>
        <w:pStyle w:val="4"/>
        <w:spacing w:line="480" w:lineRule="exact"/>
        <w:rPr>
          <w:rFonts w:cs="宋体"/>
          <w:sz w:val="21"/>
          <w:szCs w:val="21"/>
        </w:rPr>
      </w:pPr>
      <w:r>
        <w:rPr>
          <w:rFonts w:hint="eastAsia" w:cs="宋体"/>
          <w:sz w:val="21"/>
          <w:szCs w:val="21"/>
        </w:rPr>
        <w:t>履约担保</w:t>
      </w:r>
    </w:p>
    <w:p>
      <w:pPr>
        <w:pStyle w:val="21"/>
        <w:spacing w:line="480" w:lineRule="exact"/>
        <w:ind w:firstLine="420"/>
        <w:jc w:val="both"/>
        <w:rPr>
          <w:rFonts w:cs="宋体"/>
        </w:rPr>
      </w:pPr>
      <w:r>
        <w:rPr>
          <w:rFonts w:hint="eastAsia" w:cs="宋体"/>
        </w:rPr>
        <w:t>在签订合同前，中标人应按投标人须知前附表规定的金额、担保形式和招标文件第四章“合同条款及格式”规定的履约担保格式向招标人提交履约担保。联合体中标的，其履约担保由牵头人递交，并应符合投标人须知前附表规定的金额、担保形式和招标文件第四章“合同条款及格式”规定的履约担保格式要求。</w:t>
      </w:r>
    </w:p>
    <w:p>
      <w:pPr>
        <w:pStyle w:val="21"/>
        <w:spacing w:line="480" w:lineRule="exact"/>
        <w:ind w:firstLine="420"/>
        <w:jc w:val="both"/>
        <w:rPr>
          <w:rFonts w:cs="宋体"/>
        </w:rPr>
      </w:pPr>
      <w:r>
        <w:rPr>
          <w:rFonts w:hint="eastAsia" w:cs="宋体"/>
        </w:rPr>
        <w:t>中标人不能按本章第6.6.1项要求提交履约担保的，视为放弃中标，其投标保证金不予退还，给招标人造成的损失超过投标保证金数额的，中标人还应当对超过部分予以赔偿。</w:t>
      </w:r>
    </w:p>
    <w:p>
      <w:pPr>
        <w:pStyle w:val="4"/>
        <w:spacing w:line="480" w:lineRule="exact"/>
        <w:rPr>
          <w:rFonts w:cs="宋体"/>
          <w:sz w:val="21"/>
          <w:szCs w:val="21"/>
        </w:rPr>
      </w:pPr>
      <w:r>
        <w:rPr>
          <w:rFonts w:hint="eastAsia" w:cs="宋体"/>
          <w:sz w:val="21"/>
          <w:szCs w:val="21"/>
        </w:rPr>
        <w:t>支付担保</w:t>
      </w:r>
    </w:p>
    <w:p>
      <w:pPr>
        <w:pStyle w:val="21"/>
        <w:numPr>
          <w:ilvl w:val="0"/>
          <w:numId w:val="0"/>
        </w:numPr>
        <w:spacing w:line="480" w:lineRule="exact"/>
        <w:ind w:firstLine="420" w:firstLineChars="200"/>
        <w:jc w:val="both"/>
        <w:rPr>
          <w:rFonts w:cs="宋体"/>
        </w:rPr>
      </w:pPr>
      <w:r>
        <w:rPr>
          <w:rFonts w:hint="eastAsia" w:cs="宋体"/>
        </w:rPr>
        <w:t>工程开工前，招标人应按投标人须知前附表规定的金额、担保形式和招标文件第四章“合同条款及格式”规定的支付担保格式向中标人提交支付担保。</w:t>
      </w:r>
    </w:p>
    <w:p>
      <w:pPr>
        <w:pStyle w:val="4"/>
        <w:spacing w:line="480" w:lineRule="exact"/>
        <w:rPr>
          <w:rFonts w:cs="宋体"/>
          <w:sz w:val="21"/>
          <w:szCs w:val="21"/>
        </w:rPr>
      </w:pPr>
      <w:r>
        <w:rPr>
          <w:rFonts w:hint="eastAsia" w:cs="宋体"/>
          <w:sz w:val="21"/>
          <w:szCs w:val="21"/>
        </w:rPr>
        <w:t>签订合同</w:t>
      </w:r>
    </w:p>
    <w:p>
      <w:pPr>
        <w:pStyle w:val="21"/>
        <w:spacing w:line="480" w:lineRule="exact"/>
        <w:ind w:firstLine="420"/>
        <w:jc w:val="both"/>
        <w:rPr>
          <w:rFonts w:cs="宋体"/>
        </w:rPr>
      </w:pPr>
      <w:r>
        <w:rPr>
          <w:rFonts w:hint="eastAsia" w:cs="宋体"/>
        </w:rPr>
        <w:t xml:space="preserve">招标人和中标人应当自中标通知书发出之日起30天内，根据招标文件和中标人的投标文件订立书面合同。中标人无正当理由拒签合同的，招标人取消其中标资格，采用投标保证金担保的其投标保证金不予退还，采用投标保函的，担保人承担担保责任；给招标人造成的损失超过投标担保数额的，中标人还应当对超过部分予以赔偿。 </w:t>
      </w:r>
    </w:p>
    <w:p>
      <w:pPr>
        <w:pStyle w:val="21"/>
        <w:spacing w:line="480" w:lineRule="exact"/>
        <w:ind w:firstLine="420"/>
        <w:jc w:val="both"/>
        <w:rPr>
          <w:rFonts w:cs="宋体"/>
        </w:rPr>
      </w:pPr>
      <w:r>
        <w:rPr>
          <w:rFonts w:hint="eastAsia" w:cs="宋体"/>
        </w:rPr>
        <w:t xml:space="preserve">发出中标通知书后，招标人无正当理由拒签合同的，招标人向中标人退还投标保证金；给中标人造成损失的，还应当赔偿损失。 </w:t>
      </w:r>
    </w:p>
    <w:p>
      <w:pPr>
        <w:pStyle w:val="3"/>
        <w:spacing w:line="480" w:lineRule="exact"/>
        <w:jc w:val="both"/>
        <w:rPr>
          <w:rFonts w:cs="宋体"/>
          <w:sz w:val="21"/>
          <w:szCs w:val="21"/>
        </w:rPr>
      </w:pPr>
      <w:bookmarkStart w:id="96" w:name="_Toc24180"/>
      <w:bookmarkStart w:id="97" w:name="_Toc16243"/>
      <w:r>
        <w:rPr>
          <w:rFonts w:hint="eastAsia" w:cs="宋体"/>
          <w:sz w:val="21"/>
          <w:szCs w:val="21"/>
        </w:rPr>
        <w:t>重新招标和不再招标</w:t>
      </w:r>
      <w:bookmarkEnd w:id="96"/>
      <w:bookmarkEnd w:id="97"/>
    </w:p>
    <w:p>
      <w:pPr>
        <w:pStyle w:val="4"/>
        <w:spacing w:line="480" w:lineRule="exact"/>
        <w:rPr>
          <w:rFonts w:cs="宋体"/>
          <w:sz w:val="21"/>
          <w:szCs w:val="21"/>
        </w:rPr>
      </w:pPr>
      <w:r>
        <w:rPr>
          <w:rFonts w:hint="eastAsia" w:cs="宋体"/>
          <w:sz w:val="21"/>
          <w:szCs w:val="21"/>
        </w:rPr>
        <w:t>重新招标</w:t>
      </w:r>
    </w:p>
    <w:p>
      <w:pPr>
        <w:spacing w:line="480" w:lineRule="exact"/>
        <w:ind w:firstLine="420" w:firstLineChars="200"/>
        <w:rPr>
          <w:rFonts w:ascii="宋体" w:hAnsi="宋体" w:cs="宋体"/>
        </w:rPr>
      </w:pPr>
      <w:r>
        <w:rPr>
          <w:rFonts w:hint="eastAsia" w:ascii="宋体" w:hAnsi="宋体" w:cs="宋体"/>
        </w:rPr>
        <w:t>有下列情形之一的，招标人将重新招标：</w:t>
      </w:r>
    </w:p>
    <w:p>
      <w:pPr>
        <w:spacing w:line="480" w:lineRule="exact"/>
        <w:ind w:firstLine="359" w:firstLineChars="171"/>
        <w:rPr>
          <w:rFonts w:ascii="宋体" w:hAnsi="宋体" w:cs="宋体"/>
        </w:rPr>
      </w:pPr>
      <w:r>
        <w:rPr>
          <w:rFonts w:hint="eastAsia" w:ascii="宋体" w:hAnsi="宋体" w:cs="宋体"/>
        </w:rPr>
        <w:t>（1）投标截止时间止，投标人少于3个的；</w:t>
      </w:r>
    </w:p>
    <w:p>
      <w:pPr>
        <w:spacing w:line="480" w:lineRule="exact"/>
        <w:ind w:firstLine="359" w:firstLineChars="171"/>
        <w:rPr>
          <w:rFonts w:ascii="宋体" w:hAnsi="宋体" w:cs="宋体"/>
        </w:rPr>
      </w:pPr>
      <w:r>
        <w:rPr>
          <w:rFonts w:hint="eastAsia" w:ascii="宋体" w:hAnsi="宋体" w:cs="宋体"/>
        </w:rPr>
        <w:t>（2）经评标委员会评审后否决所有投标的；</w:t>
      </w:r>
    </w:p>
    <w:p>
      <w:pPr>
        <w:spacing w:line="480" w:lineRule="exact"/>
        <w:ind w:firstLine="359" w:firstLineChars="171"/>
        <w:rPr>
          <w:rFonts w:ascii="宋体" w:hAnsi="宋体" w:cs="宋体"/>
        </w:rPr>
      </w:pPr>
      <w:bookmarkStart w:id="98" w:name="_Hlk536459492"/>
      <w:r>
        <w:rPr>
          <w:rFonts w:hint="eastAsia" w:ascii="宋体" w:hAnsi="宋体" w:cs="宋体"/>
        </w:rPr>
        <w:t>（3）本章第6.4.2条规定的重新招标的情形。</w:t>
      </w:r>
    </w:p>
    <w:bookmarkEnd w:id="98"/>
    <w:p>
      <w:pPr>
        <w:pStyle w:val="4"/>
        <w:spacing w:line="480" w:lineRule="exact"/>
        <w:rPr>
          <w:rFonts w:cs="宋体"/>
          <w:sz w:val="21"/>
          <w:szCs w:val="21"/>
        </w:rPr>
      </w:pPr>
      <w:r>
        <w:rPr>
          <w:rFonts w:hint="eastAsia" w:cs="宋体"/>
          <w:sz w:val="21"/>
          <w:szCs w:val="21"/>
        </w:rPr>
        <w:t>不再招标</w:t>
      </w:r>
    </w:p>
    <w:p>
      <w:pPr>
        <w:spacing w:line="480" w:lineRule="exact"/>
        <w:ind w:firstLine="420" w:firstLineChars="200"/>
        <w:rPr>
          <w:rFonts w:ascii="宋体" w:hAnsi="宋体" w:cs="宋体"/>
        </w:rPr>
      </w:pPr>
      <w:r>
        <w:rPr>
          <w:rFonts w:hint="eastAsia" w:ascii="宋体" w:hAnsi="宋体" w:cs="宋体"/>
        </w:rPr>
        <w:t>重新招标后投标人仍少于3个或者所有投标被否决的，属于必须审批或核准的工程建设项目，经原审批或核准部门批准后不再进行招标。</w:t>
      </w:r>
    </w:p>
    <w:p>
      <w:pPr>
        <w:pStyle w:val="3"/>
        <w:spacing w:line="480" w:lineRule="exact"/>
        <w:jc w:val="both"/>
        <w:rPr>
          <w:rFonts w:cs="宋体"/>
          <w:sz w:val="21"/>
          <w:szCs w:val="21"/>
        </w:rPr>
      </w:pPr>
      <w:bookmarkStart w:id="99" w:name="_Toc9685"/>
      <w:bookmarkStart w:id="100" w:name="_Toc29790"/>
      <w:r>
        <w:rPr>
          <w:rFonts w:hint="eastAsia" w:cs="宋体"/>
          <w:sz w:val="21"/>
          <w:szCs w:val="21"/>
        </w:rPr>
        <w:t>纪律和监督</w:t>
      </w:r>
      <w:bookmarkEnd w:id="99"/>
      <w:bookmarkEnd w:id="100"/>
    </w:p>
    <w:p>
      <w:pPr>
        <w:pStyle w:val="4"/>
        <w:spacing w:line="480" w:lineRule="exact"/>
        <w:rPr>
          <w:rFonts w:cs="宋体"/>
          <w:sz w:val="21"/>
          <w:szCs w:val="21"/>
        </w:rPr>
      </w:pPr>
      <w:r>
        <w:rPr>
          <w:rFonts w:hint="eastAsia" w:cs="宋体"/>
          <w:sz w:val="21"/>
          <w:szCs w:val="21"/>
        </w:rPr>
        <w:t>对招标人的纪律要求</w:t>
      </w:r>
    </w:p>
    <w:p>
      <w:pPr>
        <w:spacing w:line="480" w:lineRule="exact"/>
        <w:ind w:firstLine="420" w:firstLineChars="200"/>
        <w:rPr>
          <w:rFonts w:ascii="宋体" w:hAnsi="宋体" w:cs="宋体"/>
        </w:rPr>
      </w:pPr>
      <w:r>
        <w:rPr>
          <w:rFonts w:hint="eastAsia" w:ascii="宋体" w:hAnsi="宋体" w:cs="宋体"/>
        </w:rPr>
        <w:t>招标人不得泄漏招标投标活动中应当保密的情况和资料，不得与投标人串通损害国家利益、社会公共利益或者他人合法权益。</w:t>
      </w:r>
    </w:p>
    <w:p>
      <w:pPr>
        <w:pStyle w:val="4"/>
        <w:spacing w:line="480" w:lineRule="exact"/>
        <w:rPr>
          <w:rFonts w:cs="宋体"/>
          <w:sz w:val="21"/>
          <w:szCs w:val="21"/>
        </w:rPr>
      </w:pPr>
      <w:r>
        <w:rPr>
          <w:rFonts w:hint="eastAsia" w:cs="宋体"/>
          <w:sz w:val="21"/>
          <w:szCs w:val="21"/>
        </w:rPr>
        <w:t>对投标人的纪律要求</w:t>
      </w:r>
    </w:p>
    <w:p>
      <w:pPr>
        <w:spacing w:line="480" w:lineRule="exact"/>
        <w:ind w:firstLine="420" w:firstLineChars="200"/>
        <w:rPr>
          <w:rFonts w:ascii="宋体" w:hAnsi="宋体" w:cs="宋体"/>
        </w:rPr>
      </w:pPr>
      <w:r>
        <w:rPr>
          <w:rFonts w:hint="eastAsia" w:ascii="宋体" w:hAnsi="宋体" w:cs="宋体"/>
        </w:rPr>
        <w:t>投标人不得相互串通投标或者与招标人串通投标，不得向招标人或者评标委员会成员行贿谋取中标，不得以他人名义投标或者以其他方式弄虚作假骗取中标；投标人不得以任何方式干扰、影响评标工作。</w:t>
      </w:r>
    </w:p>
    <w:p>
      <w:pPr>
        <w:pStyle w:val="4"/>
        <w:spacing w:line="480" w:lineRule="exact"/>
        <w:rPr>
          <w:rFonts w:cs="宋体"/>
          <w:sz w:val="21"/>
          <w:szCs w:val="21"/>
        </w:rPr>
      </w:pPr>
      <w:r>
        <w:rPr>
          <w:rFonts w:hint="eastAsia" w:cs="宋体"/>
          <w:sz w:val="21"/>
          <w:szCs w:val="21"/>
        </w:rPr>
        <w:t>对评标委员会成员的纪律要求</w:t>
      </w:r>
    </w:p>
    <w:p>
      <w:pPr>
        <w:spacing w:line="480" w:lineRule="exact"/>
        <w:ind w:firstLine="420" w:firstLineChars="200"/>
        <w:rPr>
          <w:rFonts w:ascii="宋体" w:hAnsi="宋体" w:cs="宋体"/>
        </w:rPr>
      </w:pPr>
      <w:r>
        <w:rPr>
          <w:rFonts w:hint="eastAsia" w:ascii="宋体" w:hAnsi="宋体" w:cs="宋体"/>
        </w:rPr>
        <w:t>评标委员会成员不得收受他人的财物或者其他好处，不得向他人透漏对投标文件的评审和比较、中标候选人的推荐情况以及评标有关的其他情况。在评标活动中，评标委员会成员不得擅离职守，影响评标程序正常进行，不得使用第三章“评标办法”没有规定的评审因素和标准进行评标。</w:t>
      </w:r>
    </w:p>
    <w:p>
      <w:pPr>
        <w:pStyle w:val="4"/>
        <w:spacing w:line="480" w:lineRule="exact"/>
        <w:rPr>
          <w:rFonts w:cs="宋体"/>
          <w:sz w:val="21"/>
          <w:szCs w:val="21"/>
        </w:rPr>
      </w:pPr>
      <w:r>
        <w:rPr>
          <w:rFonts w:hint="eastAsia" w:cs="宋体"/>
          <w:sz w:val="21"/>
          <w:szCs w:val="21"/>
        </w:rPr>
        <w:t>对与评标活动有关的工作人员的纪律要求</w:t>
      </w:r>
    </w:p>
    <w:p>
      <w:pPr>
        <w:spacing w:line="480" w:lineRule="exact"/>
        <w:ind w:firstLine="420" w:firstLineChars="200"/>
        <w:rPr>
          <w:rFonts w:ascii="宋体" w:hAnsi="宋体" w:cs="宋体"/>
        </w:rPr>
      </w:pPr>
      <w:r>
        <w:rPr>
          <w:rFonts w:hint="eastAsia" w:ascii="宋体" w:hAnsi="宋体" w:cs="宋体"/>
        </w:rPr>
        <w:t>与评标活动有关的工作人员不得收受他人的财物或者其他好处，不得向他人透漏对投标文件的评审和比较、中标候选人的推荐情况以及评标有关的其他情况。在评标活动中，与评标活动有关的工作人员不得擅离职守，影响评标程序正常进行。</w:t>
      </w:r>
    </w:p>
    <w:p>
      <w:pPr>
        <w:pStyle w:val="4"/>
        <w:spacing w:line="480" w:lineRule="exact"/>
        <w:rPr>
          <w:rFonts w:cs="宋体"/>
          <w:sz w:val="21"/>
          <w:szCs w:val="21"/>
        </w:rPr>
      </w:pPr>
      <w:r>
        <w:rPr>
          <w:rFonts w:hint="eastAsia" w:cs="宋体"/>
          <w:sz w:val="21"/>
          <w:szCs w:val="21"/>
        </w:rPr>
        <w:t>监督单位</w:t>
      </w:r>
    </w:p>
    <w:p>
      <w:pPr>
        <w:spacing w:line="480" w:lineRule="exact"/>
        <w:ind w:firstLine="420" w:firstLineChars="200"/>
        <w:rPr>
          <w:rFonts w:ascii="宋体" w:hAnsi="宋体" w:cs="宋体"/>
        </w:rPr>
      </w:pPr>
      <w:r>
        <w:rPr>
          <w:rFonts w:hint="eastAsia" w:ascii="宋体" w:hAnsi="宋体" w:cs="宋体"/>
        </w:rPr>
        <w:t>本项目招投标活动由投标人须知前附表中标明的单位实施监督，依法查处招标投标活动中的违法行为，其他任何单位和个人不得干扰监督单位的正常监督。</w:t>
      </w:r>
    </w:p>
    <w:p>
      <w:pPr>
        <w:pStyle w:val="4"/>
        <w:spacing w:line="480" w:lineRule="exact"/>
        <w:rPr>
          <w:rFonts w:cs="宋体"/>
          <w:sz w:val="21"/>
          <w:szCs w:val="21"/>
        </w:rPr>
      </w:pPr>
      <w:r>
        <w:rPr>
          <w:rFonts w:hint="eastAsia" w:cs="宋体"/>
          <w:sz w:val="21"/>
          <w:szCs w:val="21"/>
        </w:rPr>
        <w:t>投诉</w:t>
      </w:r>
    </w:p>
    <w:p>
      <w:pPr>
        <w:spacing w:line="480" w:lineRule="exact"/>
        <w:ind w:firstLine="420" w:firstLineChars="200"/>
        <w:rPr>
          <w:rFonts w:ascii="宋体" w:hAnsi="宋体" w:cs="宋体"/>
        </w:rPr>
      </w:pPr>
      <w:r>
        <w:rPr>
          <w:rFonts w:hint="eastAsia" w:ascii="宋体" w:hAnsi="宋体" w:cs="宋体"/>
        </w:rPr>
        <w:t>投标人和其他利害关系人认为本次招标活动违反法律、法规和规章规定的，有权向本项目招投标监督部门投诉。</w:t>
      </w:r>
    </w:p>
    <w:p>
      <w:pPr>
        <w:pStyle w:val="3"/>
        <w:spacing w:line="480" w:lineRule="exact"/>
        <w:jc w:val="both"/>
        <w:rPr>
          <w:rFonts w:cs="宋体"/>
          <w:sz w:val="21"/>
          <w:szCs w:val="21"/>
        </w:rPr>
      </w:pPr>
      <w:bookmarkStart w:id="101" w:name="_Toc8002"/>
      <w:bookmarkStart w:id="102" w:name="_Toc29816"/>
      <w:r>
        <w:rPr>
          <w:rFonts w:hint="eastAsia" w:cs="宋体"/>
          <w:sz w:val="21"/>
          <w:szCs w:val="21"/>
        </w:rPr>
        <w:t>需要补充的其他内容</w:t>
      </w:r>
      <w:bookmarkEnd w:id="101"/>
      <w:bookmarkEnd w:id="102"/>
    </w:p>
    <w:p>
      <w:pPr>
        <w:spacing w:line="480" w:lineRule="exact"/>
        <w:ind w:firstLine="420" w:firstLineChars="200"/>
        <w:rPr>
          <w:rFonts w:ascii="宋体" w:hAnsi="宋体" w:cs="宋体"/>
        </w:rPr>
      </w:pPr>
      <w:r>
        <w:rPr>
          <w:rFonts w:hint="eastAsia" w:ascii="宋体" w:hAnsi="宋体" w:cs="宋体"/>
        </w:rPr>
        <w:t>需要补充的其他内容：见投标人须知前附表。</w:t>
      </w:r>
    </w:p>
    <w:p>
      <w:pPr>
        <w:wordWrap w:val="0"/>
        <w:spacing w:before="312" w:beforeLines="100"/>
        <w:ind w:firstLine="437"/>
        <w:jc w:val="right"/>
      </w:pPr>
    </w:p>
    <w:p>
      <w:pPr>
        <w:pStyle w:val="2"/>
        <w:numPr>
          <w:ilvl w:val="0"/>
          <w:numId w:val="0"/>
        </w:numPr>
        <w:spacing w:after="200" w:line="579" w:lineRule="auto"/>
      </w:pPr>
      <w:bookmarkStart w:id="103" w:name="_Toc362617843"/>
      <w:bookmarkStart w:id="104" w:name="_Toc144974449"/>
      <w:bookmarkStart w:id="105" w:name="_Toc5902"/>
      <w:bookmarkStart w:id="106" w:name="_Toc152047245"/>
      <w:bookmarkStart w:id="107" w:name="_Toc6459"/>
      <w:bookmarkStart w:id="108" w:name="_Toc106642377"/>
      <w:r>
        <w:rPr>
          <w:rFonts w:hint="eastAsia"/>
        </w:rPr>
        <w:t>第三章评标办法</w:t>
      </w:r>
      <w:bookmarkEnd w:id="103"/>
      <w:bookmarkEnd w:id="104"/>
      <w:bookmarkEnd w:id="105"/>
      <w:bookmarkEnd w:id="106"/>
      <w:bookmarkEnd w:id="107"/>
      <w:bookmarkEnd w:id="108"/>
    </w:p>
    <w:p>
      <w:pPr>
        <w:pStyle w:val="2"/>
        <w:numPr>
          <w:ilvl w:val="0"/>
          <w:numId w:val="0"/>
        </w:numPr>
        <w:spacing w:before="0" w:after="0" w:line="240" w:lineRule="auto"/>
        <w:rPr>
          <w:rFonts w:ascii="宋体" w:hAnsi="宋体"/>
          <w:sz w:val="28"/>
          <w:szCs w:val="28"/>
        </w:rPr>
      </w:pPr>
      <w:bookmarkStart w:id="109" w:name="_Toc2126"/>
      <w:bookmarkStart w:id="110" w:name="_Toc508702732"/>
      <w:bookmarkStart w:id="111" w:name="_Toc508703890"/>
      <w:bookmarkStart w:id="112" w:name="_Toc106642378"/>
      <w:bookmarkStart w:id="113" w:name="_Toc14788"/>
      <w:bookmarkStart w:id="114" w:name="_Toc526085893"/>
      <w:bookmarkStart w:id="115" w:name="_Toc510449968"/>
      <w:r>
        <w:rPr>
          <w:rFonts w:hint="eastAsia" w:ascii="宋体" w:hAnsi="宋体"/>
          <w:sz w:val="28"/>
          <w:szCs w:val="28"/>
        </w:rPr>
        <w:t>评标办法前附表</w:t>
      </w:r>
      <w:bookmarkEnd w:id="109"/>
      <w:bookmarkEnd w:id="110"/>
      <w:bookmarkEnd w:id="111"/>
      <w:bookmarkEnd w:id="112"/>
      <w:bookmarkEnd w:id="113"/>
      <w:bookmarkEnd w:id="114"/>
      <w:bookmarkEnd w:id="115"/>
    </w:p>
    <w:tbl>
      <w:tblPr>
        <w:tblStyle w:val="27"/>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7"/>
        <w:gridCol w:w="1243"/>
        <w:gridCol w:w="2526"/>
        <w:gridCol w:w="44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trPr>
        <w:tc>
          <w:tcPr>
            <w:tcW w:w="1983"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Times New Roman"/>
              </w:rPr>
            </w:pPr>
            <w:r>
              <w:rPr>
                <w:rFonts w:hint="eastAsia" w:ascii="宋体" w:hAnsi="宋体" w:eastAsia="Times New Roman"/>
              </w:rPr>
              <w:t>条款号</w:t>
            </w:r>
          </w:p>
        </w:tc>
        <w:tc>
          <w:tcPr>
            <w:tcW w:w="2442" w:type="dxa"/>
            <w:tcBorders>
              <w:top w:val="single" w:color="auto" w:sz="4" w:space="0"/>
              <w:left w:val="nil"/>
              <w:bottom w:val="single" w:color="auto" w:sz="4" w:space="0"/>
              <w:right w:val="single" w:color="auto" w:sz="4" w:space="0"/>
            </w:tcBorders>
            <w:vAlign w:val="center"/>
          </w:tcPr>
          <w:p>
            <w:pPr>
              <w:jc w:val="center"/>
              <w:rPr>
                <w:rFonts w:ascii="宋体" w:hAnsi="宋体" w:eastAsia="Times New Roman"/>
              </w:rPr>
            </w:pPr>
            <w:r>
              <w:rPr>
                <w:rFonts w:hint="eastAsia" w:ascii="宋体" w:hAnsi="宋体" w:eastAsia="Times New Roman"/>
              </w:rPr>
              <w:t>评审因素</w:t>
            </w:r>
          </w:p>
        </w:tc>
        <w:tc>
          <w:tcPr>
            <w:tcW w:w="4312" w:type="dxa"/>
            <w:tcBorders>
              <w:top w:val="single" w:color="auto" w:sz="4" w:space="0"/>
              <w:left w:val="nil"/>
              <w:bottom w:val="single" w:color="auto" w:sz="4" w:space="0"/>
              <w:right w:val="single" w:color="auto" w:sz="4" w:space="0"/>
            </w:tcBorders>
            <w:vAlign w:val="center"/>
          </w:tcPr>
          <w:p>
            <w:pPr>
              <w:jc w:val="center"/>
              <w:rPr>
                <w:rFonts w:ascii="宋体" w:hAnsi="宋体" w:eastAsia="Times New Roman"/>
              </w:rPr>
            </w:pPr>
            <w:r>
              <w:rPr>
                <w:rFonts w:hint="eastAsia" w:ascii="宋体" w:hAnsi="宋体" w:eastAsia="Times New Roman"/>
              </w:rPr>
              <w:t>评审标准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trPr>
        <w:tc>
          <w:tcPr>
            <w:tcW w:w="781" w:type="dxa"/>
            <w:vMerge w:val="restart"/>
            <w:tcBorders>
              <w:top w:val="nil"/>
              <w:left w:val="single" w:color="auto" w:sz="4" w:space="0"/>
              <w:bottom w:val="single" w:color="auto" w:sz="4" w:space="0"/>
              <w:right w:val="single" w:color="auto" w:sz="4" w:space="0"/>
            </w:tcBorders>
            <w:vAlign w:val="center"/>
          </w:tcPr>
          <w:p>
            <w:pPr>
              <w:jc w:val="center"/>
              <w:rPr>
                <w:rFonts w:ascii="宋体" w:hAnsi="宋体" w:eastAsia="Times New Roman"/>
              </w:rPr>
            </w:pPr>
            <w:r>
              <w:rPr>
                <w:rFonts w:hint="eastAsia" w:ascii="宋体" w:hAnsi="宋体" w:eastAsia="Times New Roman"/>
              </w:rPr>
              <w:t>2.1.1</w:t>
            </w:r>
          </w:p>
        </w:tc>
        <w:tc>
          <w:tcPr>
            <w:tcW w:w="1202" w:type="dxa"/>
            <w:vMerge w:val="restart"/>
            <w:tcBorders>
              <w:top w:val="nil"/>
              <w:left w:val="nil"/>
              <w:bottom w:val="single" w:color="auto" w:sz="4" w:space="0"/>
              <w:right w:val="single" w:color="auto" w:sz="4" w:space="0"/>
            </w:tcBorders>
            <w:vAlign w:val="center"/>
          </w:tcPr>
          <w:p>
            <w:pPr>
              <w:jc w:val="center"/>
              <w:rPr>
                <w:rFonts w:ascii="宋体" w:hAnsi="宋体" w:eastAsia="Times New Roman"/>
              </w:rPr>
            </w:pPr>
            <w:r>
              <w:rPr>
                <w:rFonts w:hint="eastAsia" w:ascii="宋体" w:hAnsi="宋体" w:eastAsia="Times New Roman"/>
              </w:rPr>
              <w:t>形式评审</w:t>
            </w:r>
          </w:p>
          <w:p>
            <w:pPr>
              <w:jc w:val="center"/>
              <w:rPr>
                <w:rFonts w:ascii="宋体" w:hAnsi="宋体" w:eastAsia="Times New Roman"/>
              </w:rPr>
            </w:pPr>
            <w:r>
              <w:rPr>
                <w:rFonts w:hint="eastAsia" w:ascii="宋体" w:hAnsi="宋体" w:eastAsia="Times New Roman"/>
              </w:rPr>
              <w:t>标   准</w:t>
            </w:r>
          </w:p>
        </w:tc>
        <w:tc>
          <w:tcPr>
            <w:tcW w:w="2442" w:type="dxa"/>
            <w:tcBorders>
              <w:top w:val="single" w:color="auto" w:sz="4" w:space="0"/>
              <w:left w:val="nil"/>
              <w:bottom w:val="single" w:color="auto" w:sz="4" w:space="0"/>
              <w:right w:val="single" w:color="auto" w:sz="4" w:space="0"/>
            </w:tcBorders>
            <w:vAlign w:val="center"/>
          </w:tcPr>
          <w:p>
            <w:pPr>
              <w:jc w:val="center"/>
              <w:rPr>
                <w:rFonts w:ascii="宋体" w:hAnsi="宋体" w:eastAsia="Times New Roman"/>
              </w:rPr>
            </w:pPr>
            <w:r>
              <w:rPr>
                <w:rFonts w:hint="eastAsia" w:ascii="宋体" w:hAnsi="宋体" w:eastAsia="Times New Roman"/>
              </w:rPr>
              <w:t>投标人名称</w:t>
            </w:r>
          </w:p>
        </w:tc>
        <w:tc>
          <w:tcPr>
            <w:tcW w:w="4312" w:type="dxa"/>
            <w:tcBorders>
              <w:top w:val="single" w:color="auto" w:sz="4" w:space="0"/>
              <w:left w:val="nil"/>
              <w:bottom w:val="single" w:color="auto" w:sz="4" w:space="0"/>
              <w:right w:val="single" w:color="auto" w:sz="4" w:space="0"/>
            </w:tcBorders>
            <w:vAlign w:val="center"/>
          </w:tcPr>
          <w:p>
            <w:pPr>
              <w:ind w:right="-107" w:rightChars="-51"/>
              <w:jc w:val="left"/>
              <w:rPr>
                <w:rFonts w:ascii="宋体" w:hAnsi="宋体" w:eastAsia="Times New Roman"/>
              </w:rPr>
            </w:pPr>
            <w:r>
              <w:rPr>
                <w:rFonts w:hint="eastAsia" w:ascii="宋体" w:hAnsi="宋体"/>
              </w:rPr>
              <w:t>与</w:t>
            </w:r>
            <w:r>
              <w:rPr>
                <w:rFonts w:hint="eastAsia" w:ascii="宋体" w:hAnsi="宋体" w:eastAsia="Times New Roman"/>
              </w:rPr>
              <w:t>营业执照、资质证书、安全生产许可证一致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trPr>
        <w:tc>
          <w:tcPr>
            <w:tcW w:w="781" w:type="dxa"/>
            <w:vMerge w:val="continue"/>
            <w:tcBorders>
              <w:top w:val="nil"/>
              <w:left w:val="single" w:color="auto" w:sz="4" w:space="0"/>
              <w:bottom w:val="single" w:color="auto" w:sz="4" w:space="0"/>
              <w:right w:val="single" w:color="auto" w:sz="4" w:space="0"/>
            </w:tcBorders>
            <w:vAlign w:val="center"/>
          </w:tcPr>
          <w:p>
            <w:pPr>
              <w:rPr>
                <w:rFonts w:ascii="宋体" w:hAnsi="宋体" w:eastAsia="Times New Roman"/>
              </w:rPr>
            </w:pPr>
          </w:p>
        </w:tc>
        <w:tc>
          <w:tcPr>
            <w:tcW w:w="1202" w:type="dxa"/>
            <w:vMerge w:val="continue"/>
            <w:tcBorders>
              <w:top w:val="nil"/>
              <w:left w:val="nil"/>
              <w:bottom w:val="single" w:color="auto" w:sz="4" w:space="0"/>
              <w:right w:val="single" w:color="auto" w:sz="4" w:space="0"/>
            </w:tcBorders>
            <w:vAlign w:val="center"/>
          </w:tcPr>
          <w:p>
            <w:pPr>
              <w:jc w:val="center"/>
              <w:rPr>
                <w:rFonts w:ascii="宋体" w:hAnsi="宋体" w:eastAsia="Times New Roman"/>
              </w:rPr>
            </w:pPr>
          </w:p>
        </w:tc>
        <w:tc>
          <w:tcPr>
            <w:tcW w:w="2442" w:type="dxa"/>
            <w:tcBorders>
              <w:top w:val="single" w:color="auto" w:sz="4" w:space="0"/>
              <w:left w:val="nil"/>
              <w:bottom w:val="single" w:color="auto" w:sz="4" w:space="0"/>
              <w:right w:val="single" w:color="auto" w:sz="4" w:space="0"/>
            </w:tcBorders>
            <w:vAlign w:val="center"/>
          </w:tcPr>
          <w:p>
            <w:pPr>
              <w:jc w:val="center"/>
              <w:rPr>
                <w:rFonts w:ascii="宋体" w:hAnsi="宋体"/>
              </w:rPr>
            </w:pPr>
            <w:r>
              <w:rPr>
                <w:rFonts w:hint="eastAsia" w:ascii="宋体" w:hAnsi="宋体"/>
              </w:rPr>
              <w:t>投标文件份数</w:t>
            </w:r>
          </w:p>
        </w:tc>
        <w:tc>
          <w:tcPr>
            <w:tcW w:w="4312" w:type="dxa"/>
            <w:tcBorders>
              <w:top w:val="single" w:color="auto" w:sz="4" w:space="0"/>
              <w:left w:val="nil"/>
              <w:bottom w:val="single" w:color="auto" w:sz="4" w:space="0"/>
              <w:right w:val="single" w:color="auto" w:sz="4" w:space="0"/>
            </w:tcBorders>
            <w:vAlign w:val="center"/>
          </w:tcPr>
          <w:p>
            <w:pPr>
              <w:rPr>
                <w:rFonts w:ascii="宋体" w:hAnsi="宋体"/>
              </w:rPr>
            </w:pPr>
            <w:r>
              <w:rPr>
                <w:rFonts w:ascii="宋体" w:hAnsi="宋体"/>
              </w:rPr>
              <w:t>符合第二章“投标人须知”第</w:t>
            </w:r>
            <w:r>
              <w:rPr>
                <w:rFonts w:hint="eastAsia" w:ascii="宋体" w:hAnsi="宋体"/>
              </w:rPr>
              <w:t>3.</w:t>
            </w:r>
            <w:r>
              <w:rPr>
                <w:rFonts w:ascii="宋体" w:hAnsi="宋体"/>
              </w:rPr>
              <w:t>8.2项规定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trPr>
        <w:tc>
          <w:tcPr>
            <w:tcW w:w="781" w:type="dxa"/>
            <w:vMerge w:val="continue"/>
            <w:tcBorders>
              <w:top w:val="nil"/>
              <w:left w:val="single" w:color="auto" w:sz="4" w:space="0"/>
              <w:bottom w:val="single" w:color="auto" w:sz="4" w:space="0"/>
              <w:right w:val="single" w:color="auto" w:sz="4" w:space="0"/>
            </w:tcBorders>
            <w:vAlign w:val="center"/>
          </w:tcPr>
          <w:p>
            <w:pPr>
              <w:rPr>
                <w:rFonts w:ascii="宋体" w:hAnsi="宋体" w:eastAsia="Times New Roman"/>
              </w:rPr>
            </w:pPr>
          </w:p>
        </w:tc>
        <w:tc>
          <w:tcPr>
            <w:tcW w:w="1202" w:type="dxa"/>
            <w:vMerge w:val="continue"/>
            <w:tcBorders>
              <w:top w:val="nil"/>
              <w:left w:val="nil"/>
              <w:bottom w:val="single" w:color="auto" w:sz="4" w:space="0"/>
              <w:right w:val="single" w:color="auto" w:sz="4" w:space="0"/>
            </w:tcBorders>
            <w:vAlign w:val="center"/>
          </w:tcPr>
          <w:p>
            <w:pPr>
              <w:jc w:val="center"/>
              <w:rPr>
                <w:rFonts w:ascii="宋体" w:hAnsi="宋体" w:eastAsia="Times New Roman"/>
              </w:rPr>
            </w:pPr>
          </w:p>
        </w:tc>
        <w:tc>
          <w:tcPr>
            <w:tcW w:w="2442" w:type="dxa"/>
            <w:tcBorders>
              <w:top w:val="single" w:color="auto" w:sz="4" w:space="0"/>
              <w:left w:val="nil"/>
              <w:bottom w:val="single" w:color="auto" w:sz="4" w:space="0"/>
              <w:right w:val="single" w:color="auto" w:sz="4" w:space="0"/>
            </w:tcBorders>
            <w:vAlign w:val="center"/>
          </w:tcPr>
          <w:p>
            <w:pPr>
              <w:jc w:val="center"/>
              <w:rPr>
                <w:rFonts w:ascii="宋体" w:hAnsi="宋体"/>
              </w:rPr>
            </w:pPr>
            <w:r>
              <w:rPr>
                <w:rFonts w:hint="eastAsia" w:ascii="宋体" w:hAnsi="宋体"/>
              </w:rPr>
              <w:t>投标文件装订</w:t>
            </w:r>
          </w:p>
        </w:tc>
        <w:tc>
          <w:tcPr>
            <w:tcW w:w="4312" w:type="dxa"/>
            <w:tcBorders>
              <w:top w:val="single" w:color="auto" w:sz="4" w:space="0"/>
              <w:left w:val="nil"/>
              <w:bottom w:val="single" w:color="auto" w:sz="4" w:space="0"/>
              <w:right w:val="single" w:color="auto" w:sz="4" w:space="0"/>
            </w:tcBorders>
            <w:vAlign w:val="center"/>
          </w:tcPr>
          <w:p>
            <w:pPr>
              <w:rPr>
                <w:rFonts w:ascii="宋体" w:hAnsi="宋体"/>
              </w:rPr>
            </w:pPr>
            <w:r>
              <w:rPr>
                <w:rFonts w:ascii="宋体" w:hAnsi="宋体"/>
              </w:rPr>
              <w:t>符合第二章“投标人须知”第</w:t>
            </w:r>
            <w:r>
              <w:rPr>
                <w:rFonts w:hint="eastAsia" w:ascii="宋体" w:hAnsi="宋体"/>
              </w:rPr>
              <w:t>3.</w:t>
            </w:r>
            <w:r>
              <w:rPr>
                <w:rFonts w:ascii="宋体" w:hAnsi="宋体"/>
              </w:rPr>
              <w:t>8.3项规定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trPr>
        <w:tc>
          <w:tcPr>
            <w:tcW w:w="781" w:type="dxa"/>
            <w:vMerge w:val="continue"/>
            <w:tcBorders>
              <w:top w:val="nil"/>
              <w:left w:val="single" w:color="auto" w:sz="4" w:space="0"/>
              <w:bottom w:val="single" w:color="auto" w:sz="4" w:space="0"/>
              <w:right w:val="single" w:color="auto" w:sz="4" w:space="0"/>
            </w:tcBorders>
            <w:vAlign w:val="center"/>
          </w:tcPr>
          <w:p>
            <w:pPr>
              <w:rPr>
                <w:rFonts w:ascii="宋体" w:hAnsi="宋体" w:eastAsia="Times New Roman"/>
              </w:rPr>
            </w:pPr>
          </w:p>
        </w:tc>
        <w:tc>
          <w:tcPr>
            <w:tcW w:w="1202" w:type="dxa"/>
            <w:vMerge w:val="continue"/>
            <w:tcBorders>
              <w:top w:val="nil"/>
              <w:left w:val="nil"/>
              <w:bottom w:val="single" w:color="auto" w:sz="4" w:space="0"/>
              <w:right w:val="single" w:color="auto" w:sz="4" w:space="0"/>
            </w:tcBorders>
            <w:vAlign w:val="center"/>
          </w:tcPr>
          <w:p>
            <w:pPr>
              <w:jc w:val="center"/>
              <w:rPr>
                <w:rFonts w:ascii="宋体" w:hAnsi="宋体" w:eastAsia="Times New Roman"/>
              </w:rPr>
            </w:pPr>
          </w:p>
        </w:tc>
        <w:tc>
          <w:tcPr>
            <w:tcW w:w="2442" w:type="dxa"/>
            <w:tcBorders>
              <w:top w:val="single" w:color="auto" w:sz="4" w:space="0"/>
              <w:left w:val="nil"/>
              <w:bottom w:val="single" w:color="auto" w:sz="4" w:space="0"/>
              <w:right w:val="single" w:color="auto" w:sz="4" w:space="0"/>
            </w:tcBorders>
            <w:vAlign w:val="center"/>
          </w:tcPr>
          <w:p>
            <w:pPr>
              <w:jc w:val="center"/>
              <w:rPr>
                <w:rFonts w:ascii="宋体" w:hAnsi="宋体"/>
              </w:rPr>
            </w:pPr>
            <w:r>
              <w:rPr>
                <w:rFonts w:hint="eastAsia" w:ascii="宋体" w:hAnsi="宋体" w:eastAsia="Times New Roman"/>
              </w:rPr>
              <w:t>投标</w:t>
            </w:r>
            <w:r>
              <w:rPr>
                <w:rFonts w:hint="eastAsia" w:ascii="宋体" w:hAnsi="宋体"/>
              </w:rPr>
              <w:t>文件签字盖章</w:t>
            </w:r>
          </w:p>
        </w:tc>
        <w:tc>
          <w:tcPr>
            <w:tcW w:w="4312" w:type="dxa"/>
            <w:tcBorders>
              <w:top w:val="single" w:color="auto" w:sz="4" w:space="0"/>
              <w:left w:val="nil"/>
              <w:bottom w:val="single" w:color="auto" w:sz="4" w:space="0"/>
              <w:right w:val="single" w:color="auto" w:sz="4" w:space="0"/>
            </w:tcBorders>
            <w:vAlign w:val="center"/>
          </w:tcPr>
          <w:p>
            <w:pPr>
              <w:rPr>
                <w:rFonts w:ascii="宋体" w:hAnsi="宋体"/>
              </w:rPr>
            </w:pPr>
            <w:r>
              <w:rPr>
                <w:rFonts w:ascii="宋体" w:hAnsi="宋体"/>
              </w:rPr>
              <w:t>符合第二章“投标人须知”第</w:t>
            </w:r>
            <w:r>
              <w:rPr>
                <w:rFonts w:hint="eastAsia" w:ascii="宋体" w:hAnsi="宋体"/>
              </w:rPr>
              <w:t>3.</w:t>
            </w:r>
            <w:r>
              <w:rPr>
                <w:rFonts w:ascii="宋体" w:hAnsi="宋体"/>
              </w:rPr>
              <w:t>8</w:t>
            </w:r>
            <w:r>
              <w:rPr>
                <w:rFonts w:hint="eastAsia" w:ascii="宋体" w:hAnsi="宋体"/>
              </w:rPr>
              <w:t>.1</w:t>
            </w:r>
            <w:r>
              <w:rPr>
                <w:rFonts w:ascii="宋体" w:hAnsi="宋体"/>
              </w:rPr>
              <w:t>项规定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trPr>
        <w:tc>
          <w:tcPr>
            <w:tcW w:w="781" w:type="dxa"/>
            <w:vMerge w:val="continue"/>
            <w:tcBorders>
              <w:top w:val="nil"/>
              <w:left w:val="single" w:color="auto" w:sz="4" w:space="0"/>
              <w:bottom w:val="single" w:color="auto" w:sz="4" w:space="0"/>
              <w:right w:val="single" w:color="auto" w:sz="4" w:space="0"/>
            </w:tcBorders>
            <w:vAlign w:val="center"/>
          </w:tcPr>
          <w:p>
            <w:pPr>
              <w:rPr>
                <w:rFonts w:ascii="宋体" w:hAnsi="宋体" w:eastAsia="Times New Roman"/>
              </w:rPr>
            </w:pPr>
          </w:p>
        </w:tc>
        <w:tc>
          <w:tcPr>
            <w:tcW w:w="1202" w:type="dxa"/>
            <w:vMerge w:val="continue"/>
            <w:tcBorders>
              <w:top w:val="nil"/>
              <w:left w:val="nil"/>
              <w:bottom w:val="single" w:color="auto" w:sz="4" w:space="0"/>
              <w:right w:val="single" w:color="auto" w:sz="4" w:space="0"/>
            </w:tcBorders>
            <w:vAlign w:val="center"/>
          </w:tcPr>
          <w:p>
            <w:pPr>
              <w:jc w:val="center"/>
              <w:rPr>
                <w:rFonts w:ascii="宋体" w:hAnsi="宋体" w:eastAsia="Times New Roman"/>
              </w:rPr>
            </w:pPr>
          </w:p>
        </w:tc>
        <w:tc>
          <w:tcPr>
            <w:tcW w:w="2442" w:type="dxa"/>
            <w:tcBorders>
              <w:top w:val="single" w:color="auto" w:sz="4" w:space="0"/>
              <w:left w:val="nil"/>
              <w:bottom w:val="single" w:color="auto" w:sz="4" w:space="0"/>
              <w:right w:val="single" w:color="auto" w:sz="4" w:space="0"/>
            </w:tcBorders>
            <w:vAlign w:val="center"/>
          </w:tcPr>
          <w:p>
            <w:pPr>
              <w:jc w:val="center"/>
              <w:rPr>
                <w:rFonts w:ascii="宋体" w:hAnsi="宋体" w:eastAsia="Times New Roman"/>
              </w:rPr>
            </w:pPr>
            <w:r>
              <w:rPr>
                <w:rFonts w:hint="eastAsia" w:ascii="宋体" w:hAnsi="宋体" w:eastAsia="Times New Roman"/>
              </w:rPr>
              <w:t>投标文件格式</w:t>
            </w:r>
          </w:p>
        </w:tc>
        <w:tc>
          <w:tcPr>
            <w:tcW w:w="4312" w:type="dxa"/>
            <w:tcBorders>
              <w:top w:val="single" w:color="auto" w:sz="4" w:space="0"/>
              <w:left w:val="nil"/>
              <w:bottom w:val="single" w:color="auto" w:sz="4" w:space="0"/>
              <w:right w:val="single" w:color="auto" w:sz="4" w:space="0"/>
            </w:tcBorders>
            <w:vAlign w:val="center"/>
          </w:tcPr>
          <w:p>
            <w:pPr>
              <w:rPr>
                <w:rFonts w:ascii="宋体" w:hAnsi="宋体" w:eastAsia="Times New Roman"/>
              </w:rPr>
            </w:pPr>
            <w:r>
              <w:rPr>
                <w:rFonts w:hint="eastAsia" w:ascii="宋体" w:hAnsi="宋体" w:eastAsia="Times New Roman"/>
              </w:rPr>
              <w:t>符合第</w:t>
            </w:r>
            <w:r>
              <w:rPr>
                <w:rFonts w:hint="eastAsia" w:ascii="宋体" w:hAnsi="宋体"/>
              </w:rPr>
              <w:t>七</w:t>
            </w:r>
            <w:r>
              <w:rPr>
                <w:rFonts w:hint="eastAsia" w:ascii="宋体" w:hAnsi="宋体" w:eastAsia="Times New Roman"/>
              </w:rPr>
              <w:t>章“投标文件格式”的要求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trPr>
        <w:tc>
          <w:tcPr>
            <w:tcW w:w="781" w:type="dxa"/>
            <w:vMerge w:val="continue"/>
            <w:tcBorders>
              <w:top w:val="nil"/>
              <w:left w:val="single" w:color="auto" w:sz="4" w:space="0"/>
              <w:bottom w:val="single" w:color="auto" w:sz="4" w:space="0"/>
              <w:right w:val="single" w:color="auto" w:sz="4" w:space="0"/>
            </w:tcBorders>
            <w:vAlign w:val="center"/>
          </w:tcPr>
          <w:p>
            <w:pPr>
              <w:rPr>
                <w:rFonts w:ascii="宋体" w:hAnsi="宋体" w:eastAsia="Times New Roman"/>
              </w:rPr>
            </w:pPr>
          </w:p>
        </w:tc>
        <w:tc>
          <w:tcPr>
            <w:tcW w:w="1202" w:type="dxa"/>
            <w:vMerge w:val="continue"/>
            <w:tcBorders>
              <w:top w:val="nil"/>
              <w:left w:val="nil"/>
              <w:bottom w:val="single" w:color="auto" w:sz="4" w:space="0"/>
              <w:right w:val="single" w:color="auto" w:sz="4" w:space="0"/>
            </w:tcBorders>
            <w:vAlign w:val="center"/>
          </w:tcPr>
          <w:p>
            <w:pPr>
              <w:jc w:val="center"/>
              <w:rPr>
                <w:rFonts w:ascii="宋体" w:hAnsi="宋体" w:eastAsia="Times New Roman"/>
              </w:rPr>
            </w:pPr>
          </w:p>
        </w:tc>
        <w:tc>
          <w:tcPr>
            <w:tcW w:w="2442" w:type="dxa"/>
            <w:tcBorders>
              <w:top w:val="single" w:color="auto" w:sz="4" w:space="0"/>
              <w:left w:val="nil"/>
              <w:bottom w:val="single" w:color="auto" w:sz="4" w:space="0"/>
              <w:right w:val="single" w:color="auto" w:sz="4" w:space="0"/>
            </w:tcBorders>
            <w:vAlign w:val="center"/>
          </w:tcPr>
          <w:p>
            <w:pPr>
              <w:jc w:val="center"/>
              <w:rPr>
                <w:rFonts w:ascii="宋体" w:hAnsi="宋体"/>
              </w:rPr>
            </w:pPr>
            <w:r>
              <w:rPr>
                <w:rFonts w:hint="eastAsia" w:ascii="宋体" w:hAnsi="宋体" w:eastAsia="Times New Roman"/>
              </w:rPr>
              <w:t>联合体投标人</w:t>
            </w:r>
          </w:p>
        </w:tc>
        <w:tc>
          <w:tcPr>
            <w:tcW w:w="4312" w:type="dxa"/>
            <w:tcBorders>
              <w:top w:val="single" w:color="auto" w:sz="4" w:space="0"/>
              <w:left w:val="nil"/>
              <w:bottom w:val="single" w:color="auto" w:sz="4" w:space="0"/>
              <w:right w:val="single" w:color="auto" w:sz="4" w:space="0"/>
            </w:tcBorders>
            <w:vAlign w:val="center"/>
          </w:tcPr>
          <w:p>
            <w:pPr>
              <w:rPr>
                <w:rFonts w:ascii="宋体" w:hAnsi="宋体" w:eastAsia="Times New Roman"/>
              </w:rPr>
            </w:pPr>
            <w:r>
              <w:rPr>
                <w:rFonts w:hint="eastAsia" w:ascii="宋体" w:hAnsi="宋体" w:cs="宋体"/>
              </w:rPr>
              <w:t>本项目不允许联合体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trPr>
        <w:tc>
          <w:tcPr>
            <w:tcW w:w="781" w:type="dxa"/>
            <w:vMerge w:val="restart"/>
            <w:tcBorders>
              <w:top w:val="nil"/>
              <w:left w:val="single" w:color="auto" w:sz="4" w:space="0"/>
              <w:bottom w:val="single" w:color="auto" w:sz="4" w:space="0"/>
              <w:right w:val="single" w:color="auto" w:sz="4" w:space="0"/>
            </w:tcBorders>
            <w:vAlign w:val="center"/>
          </w:tcPr>
          <w:p>
            <w:pPr>
              <w:jc w:val="center"/>
              <w:rPr>
                <w:rFonts w:ascii="宋体" w:hAnsi="宋体" w:eastAsia="Times New Roman"/>
              </w:rPr>
            </w:pPr>
            <w:r>
              <w:rPr>
                <w:rFonts w:hint="eastAsia" w:ascii="宋体" w:hAnsi="宋体" w:eastAsia="Times New Roman"/>
              </w:rPr>
              <w:t>2.1.2</w:t>
            </w:r>
          </w:p>
        </w:tc>
        <w:tc>
          <w:tcPr>
            <w:tcW w:w="1202" w:type="dxa"/>
            <w:vMerge w:val="restart"/>
            <w:tcBorders>
              <w:top w:val="nil"/>
              <w:left w:val="nil"/>
              <w:bottom w:val="single" w:color="auto" w:sz="4" w:space="0"/>
              <w:right w:val="single" w:color="auto" w:sz="4" w:space="0"/>
            </w:tcBorders>
            <w:vAlign w:val="center"/>
          </w:tcPr>
          <w:p>
            <w:pPr>
              <w:jc w:val="center"/>
              <w:rPr>
                <w:rFonts w:ascii="宋体" w:hAnsi="宋体"/>
              </w:rPr>
            </w:pPr>
            <w:r>
              <w:rPr>
                <w:rFonts w:hint="eastAsia" w:ascii="宋体" w:hAnsi="宋体"/>
              </w:rPr>
              <w:t>资格评审</w:t>
            </w:r>
          </w:p>
          <w:p>
            <w:pPr>
              <w:jc w:val="center"/>
              <w:rPr>
                <w:rFonts w:ascii="楷体" w:hAnsi="楷体" w:eastAsia="楷体"/>
                <w:spacing w:val="-20"/>
              </w:rPr>
            </w:pPr>
            <w:r>
              <w:rPr>
                <w:rFonts w:hint="eastAsia" w:ascii="宋体" w:hAnsi="宋体"/>
              </w:rPr>
              <w:t>标  准</w:t>
            </w:r>
          </w:p>
        </w:tc>
        <w:tc>
          <w:tcPr>
            <w:tcW w:w="2442" w:type="dxa"/>
            <w:tcBorders>
              <w:top w:val="single" w:color="auto" w:sz="4" w:space="0"/>
              <w:left w:val="nil"/>
              <w:bottom w:val="single" w:color="auto" w:sz="4" w:space="0"/>
              <w:right w:val="single" w:color="auto" w:sz="4" w:space="0"/>
            </w:tcBorders>
            <w:vAlign w:val="center"/>
          </w:tcPr>
          <w:p>
            <w:pPr>
              <w:jc w:val="center"/>
              <w:rPr>
                <w:rFonts w:ascii="宋体" w:hAnsi="宋体" w:eastAsia="Times New Roman"/>
              </w:rPr>
            </w:pPr>
            <w:r>
              <w:rPr>
                <w:rFonts w:hint="eastAsia" w:ascii="宋体" w:hAnsi="宋体" w:eastAsia="Times New Roman"/>
              </w:rPr>
              <w:t>营业执照</w:t>
            </w:r>
          </w:p>
        </w:tc>
        <w:tc>
          <w:tcPr>
            <w:tcW w:w="4312" w:type="dxa"/>
            <w:tcBorders>
              <w:top w:val="single" w:color="auto" w:sz="4" w:space="0"/>
              <w:left w:val="nil"/>
              <w:bottom w:val="single" w:color="auto" w:sz="4" w:space="0"/>
              <w:right w:val="single" w:color="auto" w:sz="4" w:space="0"/>
            </w:tcBorders>
            <w:vAlign w:val="center"/>
          </w:tcPr>
          <w:p>
            <w:pPr>
              <w:rPr>
                <w:rFonts w:ascii="宋体" w:hAnsi="宋体" w:eastAsia="Times New Roman"/>
              </w:rPr>
            </w:pPr>
            <w:r>
              <w:rPr>
                <w:rFonts w:hint="eastAsia" w:ascii="宋体" w:hAnsi="宋体" w:eastAsia="Times New Roman"/>
              </w:rPr>
              <w:t>具备有效的营业执照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trPr>
        <w:tc>
          <w:tcPr>
            <w:tcW w:w="781" w:type="dxa"/>
            <w:vMerge w:val="continue"/>
            <w:tcBorders>
              <w:top w:val="nil"/>
              <w:left w:val="single" w:color="auto" w:sz="4" w:space="0"/>
              <w:bottom w:val="single" w:color="auto" w:sz="4" w:space="0"/>
              <w:right w:val="single" w:color="auto" w:sz="4" w:space="0"/>
            </w:tcBorders>
            <w:vAlign w:val="center"/>
          </w:tcPr>
          <w:p>
            <w:pPr>
              <w:rPr>
                <w:rFonts w:ascii="宋体" w:hAnsi="宋体" w:eastAsia="Times New Roman"/>
              </w:rPr>
            </w:pPr>
          </w:p>
        </w:tc>
        <w:tc>
          <w:tcPr>
            <w:tcW w:w="1202" w:type="dxa"/>
            <w:vMerge w:val="continue"/>
            <w:tcBorders>
              <w:top w:val="nil"/>
              <w:left w:val="nil"/>
              <w:bottom w:val="single" w:color="auto" w:sz="4" w:space="0"/>
              <w:right w:val="single" w:color="auto" w:sz="4" w:space="0"/>
            </w:tcBorders>
            <w:vAlign w:val="center"/>
          </w:tcPr>
          <w:p>
            <w:pPr>
              <w:rPr>
                <w:rFonts w:ascii="宋体" w:hAnsi="宋体" w:eastAsia="Times New Roman"/>
              </w:rPr>
            </w:pPr>
          </w:p>
        </w:tc>
        <w:tc>
          <w:tcPr>
            <w:tcW w:w="2442" w:type="dxa"/>
            <w:tcBorders>
              <w:top w:val="single" w:color="auto" w:sz="4" w:space="0"/>
              <w:left w:val="nil"/>
              <w:bottom w:val="single" w:color="auto" w:sz="4" w:space="0"/>
              <w:right w:val="single" w:color="auto" w:sz="4" w:space="0"/>
            </w:tcBorders>
            <w:vAlign w:val="center"/>
          </w:tcPr>
          <w:p>
            <w:pPr>
              <w:jc w:val="center"/>
              <w:rPr>
                <w:rFonts w:ascii="宋体" w:hAnsi="宋体" w:eastAsia="Times New Roman"/>
              </w:rPr>
            </w:pPr>
            <w:r>
              <w:rPr>
                <w:rFonts w:hint="eastAsia" w:ascii="宋体" w:hAnsi="宋体" w:eastAsia="Times New Roman"/>
              </w:rPr>
              <w:t>资质条件</w:t>
            </w:r>
          </w:p>
        </w:tc>
        <w:tc>
          <w:tcPr>
            <w:tcW w:w="4312" w:type="dxa"/>
            <w:tcBorders>
              <w:top w:val="single" w:color="auto" w:sz="4" w:space="0"/>
              <w:left w:val="nil"/>
              <w:bottom w:val="single" w:color="auto" w:sz="4" w:space="0"/>
              <w:right w:val="single" w:color="auto" w:sz="4" w:space="0"/>
            </w:tcBorders>
            <w:vAlign w:val="center"/>
          </w:tcPr>
          <w:p>
            <w:pPr>
              <w:rPr>
                <w:rFonts w:ascii="宋体" w:hAnsi="宋体" w:eastAsia="Times New Roman"/>
              </w:rPr>
            </w:pPr>
            <w:r>
              <w:rPr>
                <w:rFonts w:hint="eastAsia" w:ascii="宋体" w:hAnsi="宋体" w:eastAsia="Times New Roman"/>
              </w:rPr>
              <w:t>符合第二章“投标人须知”第1.4.1项规定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trPr>
        <w:tc>
          <w:tcPr>
            <w:tcW w:w="781" w:type="dxa"/>
            <w:vMerge w:val="continue"/>
            <w:tcBorders>
              <w:top w:val="nil"/>
              <w:left w:val="single" w:color="auto" w:sz="4" w:space="0"/>
              <w:bottom w:val="single" w:color="auto" w:sz="4" w:space="0"/>
              <w:right w:val="single" w:color="auto" w:sz="4" w:space="0"/>
            </w:tcBorders>
            <w:vAlign w:val="center"/>
          </w:tcPr>
          <w:p>
            <w:pPr>
              <w:rPr>
                <w:rFonts w:ascii="宋体" w:hAnsi="宋体" w:eastAsia="Times New Roman"/>
              </w:rPr>
            </w:pPr>
          </w:p>
        </w:tc>
        <w:tc>
          <w:tcPr>
            <w:tcW w:w="1202" w:type="dxa"/>
            <w:vMerge w:val="continue"/>
            <w:tcBorders>
              <w:top w:val="nil"/>
              <w:left w:val="nil"/>
              <w:bottom w:val="single" w:color="auto" w:sz="4" w:space="0"/>
              <w:right w:val="single" w:color="auto" w:sz="4" w:space="0"/>
            </w:tcBorders>
            <w:vAlign w:val="center"/>
          </w:tcPr>
          <w:p>
            <w:pPr>
              <w:rPr>
                <w:rFonts w:ascii="宋体" w:hAnsi="宋体" w:eastAsia="Times New Roman"/>
              </w:rPr>
            </w:pPr>
          </w:p>
        </w:tc>
        <w:tc>
          <w:tcPr>
            <w:tcW w:w="2442" w:type="dxa"/>
            <w:tcBorders>
              <w:top w:val="single" w:color="auto" w:sz="4" w:space="0"/>
              <w:left w:val="nil"/>
              <w:bottom w:val="single" w:color="auto" w:sz="4" w:space="0"/>
              <w:right w:val="single" w:color="auto" w:sz="4" w:space="0"/>
            </w:tcBorders>
            <w:vAlign w:val="center"/>
          </w:tcPr>
          <w:p>
            <w:pPr>
              <w:jc w:val="center"/>
              <w:rPr>
                <w:rFonts w:ascii="宋体" w:hAnsi="宋体" w:eastAsia="Times New Roman"/>
              </w:rPr>
            </w:pPr>
            <w:r>
              <w:rPr>
                <w:rFonts w:hint="eastAsia" w:ascii="宋体" w:hAnsi="宋体" w:eastAsia="Times New Roman"/>
              </w:rPr>
              <w:t>财务要求</w:t>
            </w:r>
          </w:p>
        </w:tc>
        <w:tc>
          <w:tcPr>
            <w:tcW w:w="4312" w:type="dxa"/>
            <w:tcBorders>
              <w:top w:val="single" w:color="auto" w:sz="4" w:space="0"/>
              <w:left w:val="nil"/>
              <w:bottom w:val="single" w:color="auto" w:sz="4" w:space="0"/>
              <w:right w:val="single" w:color="auto" w:sz="4" w:space="0"/>
            </w:tcBorders>
            <w:vAlign w:val="center"/>
          </w:tcPr>
          <w:p>
            <w:pPr>
              <w:rPr>
                <w:rFonts w:ascii="宋体" w:hAnsi="宋体" w:eastAsia="Times New Roman"/>
              </w:rPr>
            </w:pPr>
            <w:r>
              <w:rPr>
                <w:rFonts w:hint="eastAsia" w:ascii="宋体" w:hAnsi="宋体" w:eastAsia="Times New Roman"/>
              </w:rPr>
              <w:t>符合第二章“投标人须知”第1.4.1项规定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trPr>
        <w:tc>
          <w:tcPr>
            <w:tcW w:w="781" w:type="dxa"/>
            <w:vMerge w:val="continue"/>
            <w:tcBorders>
              <w:top w:val="nil"/>
              <w:left w:val="single" w:color="auto" w:sz="4" w:space="0"/>
              <w:bottom w:val="single" w:color="auto" w:sz="4" w:space="0"/>
              <w:right w:val="single" w:color="auto" w:sz="4" w:space="0"/>
            </w:tcBorders>
            <w:vAlign w:val="center"/>
          </w:tcPr>
          <w:p>
            <w:pPr>
              <w:rPr>
                <w:rFonts w:ascii="宋体" w:hAnsi="宋体" w:eastAsia="Times New Roman"/>
              </w:rPr>
            </w:pPr>
          </w:p>
        </w:tc>
        <w:tc>
          <w:tcPr>
            <w:tcW w:w="1202" w:type="dxa"/>
            <w:vMerge w:val="continue"/>
            <w:tcBorders>
              <w:top w:val="nil"/>
              <w:left w:val="nil"/>
              <w:bottom w:val="single" w:color="auto" w:sz="4" w:space="0"/>
              <w:right w:val="single" w:color="auto" w:sz="4" w:space="0"/>
            </w:tcBorders>
            <w:vAlign w:val="center"/>
          </w:tcPr>
          <w:p>
            <w:pPr>
              <w:rPr>
                <w:rFonts w:ascii="宋体" w:hAnsi="宋体" w:eastAsia="Times New Roman"/>
              </w:rPr>
            </w:pPr>
          </w:p>
        </w:tc>
        <w:tc>
          <w:tcPr>
            <w:tcW w:w="2442" w:type="dxa"/>
            <w:tcBorders>
              <w:top w:val="single" w:color="auto" w:sz="4" w:space="0"/>
              <w:left w:val="nil"/>
              <w:bottom w:val="single" w:color="auto" w:sz="4" w:space="0"/>
              <w:right w:val="single" w:color="auto" w:sz="4" w:space="0"/>
            </w:tcBorders>
            <w:vAlign w:val="center"/>
          </w:tcPr>
          <w:p>
            <w:pPr>
              <w:jc w:val="center"/>
              <w:rPr>
                <w:rFonts w:ascii="宋体" w:hAnsi="宋体" w:eastAsia="Times New Roman"/>
              </w:rPr>
            </w:pPr>
            <w:r>
              <w:rPr>
                <w:rFonts w:hint="eastAsia" w:ascii="宋体" w:hAnsi="宋体" w:eastAsia="Times New Roman"/>
              </w:rPr>
              <w:t>信誉要求</w:t>
            </w:r>
          </w:p>
        </w:tc>
        <w:tc>
          <w:tcPr>
            <w:tcW w:w="4312" w:type="dxa"/>
            <w:tcBorders>
              <w:top w:val="single" w:color="auto" w:sz="4" w:space="0"/>
              <w:left w:val="nil"/>
              <w:bottom w:val="single" w:color="auto" w:sz="4" w:space="0"/>
              <w:right w:val="single" w:color="auto" w:sz="4" w:space="0"/>
            </w:tcBorders>
            <w:vAlign w:val="center"/>
          </w:tcPr>
          <w:p>
            <w:pPr>
              <w:rPr>
                <w:rFonts w:ascii="宋体" w:hAnsi="宋体" w:eastAsia="Times New Roman"/>
              </w:rPr>
            </w:pPr>
            <w:r>
              <w:rPr>
                <w:rFonts w:hint="eastAsia" w:ascii="宋体" w:hAnsi="宋体" w:eastAsia="Times New Roman"/>
              </w:rPr>
              <w:t>符合第二章“投标人须知”第1.4.</w:t>
            </w:r>
            <w:r>
              <w:rPr>
                <w:rFonts w:hint="eastAsia" w:ascii="宋体" w:hAnsi="宋体" w:eastAsiaTheme="minorEastAsia"/>
              </w:rPr>
              <w:t>1</w:t>
            </w:r>
            <w:r>
              <w:rPr>
                <w:rFonts w:hint="eastAsia" w:ascii="宋体" w:hAnsi="宋体" w:eastAsia="Times New Roman"/>
              </w:rPr>
              <w:t>项规定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trPr>
        <w:tc>
          <w:tcPr>
            <w:tcW w:w="781" w:type="dxa"/>
            <w:vMerge w:val="continue"/>
            <w:tcBorders>
              <w:top w:val="nil"/>
              <w:left w:val="single" w:color="auto" w:sz="4" w:space="0"/>
              <w:bottom w:val="single" w:color="auto" w:sz="4" w:space="0"/>
              <w:right w:val="single" w:color="auto" w:sz="4" w:space="0"/>
            </w:tcBorders>
            <w:vAlign w:val="center"/>
          </w:tcPr>
          <w:p>
            <w:pPr>
              <w:rPr>
                <w:rFonts w:ascii="宋体" w:hAnsi="宋体" w:eastAsia="Times New Roman"/>
              </w:rPr>
            </w:pPr>
          </w:p>
        </w:tc>
        <w:tc>
          <w:tcPr>
            <w:tcW w:w="1202" w:type="dxa"/>
            <w:vMerge w:val="continue"/>
            <w:tcBorders>
              <w:top w:val="nil"/>
              <w:left w:val="nil"/>
              <w:bottom w:val="single" w:color="auto" w:sz="4" w:space="0"/>
              <w:right w:val="single" w:color="auto" w:sz="4" w:space="0"/>
            </w:tcBorders>
            <w:vAlign w:val="center"/>
          </w:tcPr>
          <w:p>
            <w:pPr>
              <w:rPr>
                <w:rFonts w:ascii="宋体" w:hAnsi="宋体" w:eastAsia="Times New Roman"/>
              </w:rPr>
            </w:pPr>
          </w:p>
        </w:tc>
        <w:tc>
          <w:tcPr>
            <w:tcW w:w="2442" w:type="dxa"/>
            <w:tcBorders>
              <w:top w:val="single" w:color="auto" w:sz="4" w:space="0"/>
              <w:left w:val="nil"/>
              <w:bottom w:val="single" w:color="auto" w:sz="4" w:space="0"/>
              <w:right w:val="single" w:color="auto" w:sz="4" w:space="0"/>
            </w:tcBorders>
            <w:vAlign w:val="center"/>
          </w:tcPr>
          <w:p>
            <w:pPr>
              <w:jc w:val="center"/>
              <w:rPr>
                <w:rFonts w:ascii="宋体" w:hAnsi="宋体" w:eastAsia="Times New Roman"/>
              </w:rPr>
            </w:pPr>
            <w:r>
              <w:rPr>
                <w:rFonts w:hint="eastAsia" w:ascii="宋体" w:hAnsi="宋体" w:eastAsia="Times New Roman"/>
              </w:rPr>
              <w:t>项目负责人资格</w:t>
            </w:r>
          </w:p>
        </w:tc>
        <w:tc>
          <w:tcPr>
            <w:tcW w:w="4312" w:type="dxa"/>
            <w:tcBorders>
              <w:top w:val="single" w:color="auto" w:sz="4" w:space="0"/>
              <w:left w:val="nil"/>
              <w:bottom w:val="single" w:color="auto" w:sz="4" w:space="0"/>
              <w:right w:val="single" w:color="auto" w:sz="4" w:space="0"/>
            </w:tcBorders>
            <w:vAlign w:val="center"/>
          </w:tcPr>
          <w:p>
            <w:pPr>
              <w:rPr>
                <w:rFonts w:ascii="宋体" w:hAnsi="宋体"/>
              </w:rPr>
            </w:pPr>
            <w:r>
              <w:rPr>
                <w:rFonts w:hint="eastAsia" w:ascii="宋体" w:hAnsi="宋体" w:eastAsia="Times New Roman"/>
              </w:rPr>
              <w:t>符合第二章“投标人须知”第1.4.</w:t>
            </w:r>
            <w:r>
              <w:rPr>
                <w:rFonts w:hint="eastAsia" w:ascii="宋体" w:hAnsi="宋体" w:eastAsiaTheme="minorEastAsia"/>
              </w:rPr>
              <w:t>1</w:t>
            </w:r>
            <w:r>
              <w:rPr>
                <w:rFonts w:hint="eastAsia" w:ascii="宋体" w:hAnsi="宋体" w:eastAsia="Times New Roman"/>
              </w:rPr>
              <w:t>项规定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trPr>
        <w:tc>
          <w:tcPr>
            <w:tcW w:w="781" w:type="dxa"/>
            <w:vMerge w:val="continue"/>
            <w:tcBorders>
              <w:top w:val="nil"/>
              <w:left w:val="single" w:color="auto" w:sz="4" w:space="0"/>
              <w:bottom w:val="single" w:color="auto" w:sz="4" w:space="0"/>
              <w:right w:val="single" w:color="auto" w:sz="4" w:space="0"/>
            </w:tcBorders>
            <w:vAlign w:val="center"/>
          </w:tcPr>
          <w:p>
            <w:pPr>
              <w:rPr>
                <w:rFonts w:ascii="宋体" w:hAnsi="宋体" w:eastAsia="Times New Roman"/>
              </w:rPr>
            </w:pPr>
          </w:p>
        </w:tc>
        <w:tc>
          <w:tcPr>
            <w:tcW w:w="1202" w:type="dxa"/>
            <w:vMerge w:val="continue"/>
            <w:tcBorders>
              <w:top w:val="nil"/>
              <w:left w:val="nil"/>
              <w:bottom w:val="single" w:color="auto" w:sz="4" w:space="0"/>
              <w:right w:val="single" w:color="auto" w:sz="4" w:space="0"/>
            </w:tcBorders>
            <w:vAlign w:val="center"/>
          </w:tcPr>
          <w:p>
            <w:pPr>
              <w:rPr>
                <w:rFonts w:ascii="宋体" w:hAnsi="宋体" w:eastAsia="Times New Roman"/>
              </w:rPr>
            </w:pPr>
          </w:p>
        </w:tc>
        <w:tc>
          <w:tcPr>
            <w:tcW w:w="2442" w:type="dxa"/>
            <w:tcBorders>
              <w:top w:val="single" w:color="auto" w:sz="4" w:space="0"/>
              <w:left w:val="nil"/>
              <w:bottom w:val="single" w:color="auto" w:sz="4" w:space="0"/>
              <w:right w:val="single" w:color="auto" w:sz="4" w:space="0"/>
            </w:tcBorders>
            <w:vAlign w:val="center"/>
          </w:tcPr>
          <w:p>
            <w:pPr>
              <w:jc w:val="center"/>
              <w:rPr>
                <w:rFonts w:ascii="宋体" w:hAnsi="宋体" w:eastAsia="Times New Roman"/>
              </w:rPr>
            </w:pPr>
            <w:r>
              <w:rPr>
                <w:rFonts w:hint="eastAsia" w:ascii="宋体" w:hAnsi="宋体" w:eastAsia="Times New Roman"/>
              </w:rPr>
              <w:t>其他要求</w:t>
            </w:r>
          </w:p>
        </w:tc>
        <w:tc>
          <w:tcPr>
            <w:tcW w:w="4312" w:type="dxa"/>
            <w:tcBorders>
              <w:top w:val="single" w:color="auto" w:sz="4" w:space="0"/>
              <w:left w:val="nil"/>
              <w:bottom w:val="single" w:color="auto" w:sz="4" w:space="0"/>
              <w:right w:val="single" w:color="auto" w:sz="4" w:space="0"/>
            </w:tcBorders>
            <w:vAlign w:val="center"/>
          </w:tcPr>
          <w:p>
            <w:pPr>
              <w:jc w:val="left"/>
              <w:rPr>
                <w:rFonts w:ascii="宋体" w:hAnsi="宋体" w:eastAsia="Times New Roman"/>
              </w:rPr>
            </w:pPr>
            <w:r>
              <w:rPr>
                <w:rFonts w:hint="eastAsia" w:ascii="宋体" w:hAnsi="宋体" w:eastAsia="Times New Roman"/>
              </w:rPr>
              <w:t>第二章“投标人须知”第1.4.</w:t>
            </w:r>
            <w:r>
              <w:rPr>
                <w:rFonts w:hint="eastAsia" w:ascii="宋体" w:hAnsi="宋体"/>
              </w:rPr>
              <w:t>1</w:t>
            </w:r>
            <w:r>
              <w:rPr>
                <w:rFonts w:hint="eastAsia" w:ascii="宋体" w:hAnsi="宋体" w:eastAsia="Times New Roman"/>
              </w:rPr>
              <w:t>项规定</w:t>
            </w:r>
            <w:r>
              <w:rPr>
                <w:rFonts w:hint="eastAsia" w:ascii="宋体" w:hAnsi="宋体"/>
              </w:rPr>
              <w:t>情形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trPr>
        <w:tc>
          <w:tcPr>
            <w:tcW w:w="781" w:type="dxa"/>
            <w:vMerge w:val="restart"/>
            <w:tcBorders>
              <w:top w:val="nil"/>
              <w:left w:val="single" w:color="auto" w:sz="4" w:space="0"/>
              <w:bottom w:val="single" w:color="auto" w:sz="4" w:space="0"/>
              <w:right w:val="single" w:color="auto" w:sz="4" w:space="0"/>
            </w:tcBorders>
            <w:vAlign w:val="center"/>
          </w:tcPr>
          <w:p>
            <w:pPr>
              <w:jc w:val="center"/>
              <w:rPr>
                <w:rFonts w:ascii="宋体" w:hAnsi="宋体" w:eastAsia="Times New Roman"/>
              </w:rPr>
            </w:pPr>
            <w:r>
              <w:rPr>
                <w:rFonts w:hint="eastAsia" w:ascii="宋体" w:hAnsi="宋体" w:eastAsia="Times New Roman"/>
              </w:rPr>
              <w:t>2.1.3</w:t>
            </w:r>
          </w:p>
        </w:tc>
        <w:tc>
          <w:tcPr>
            <w:tcW w:w="1202" w:type="dxa"/>
            <w:vMerge w:val="restart"/>
            <w:tcBorders>
              <w:top w:val="nil"/>
              <w:left w:val="nil"/>
              <w:bottom w:val="single" w:color="auto" w:sz="4" w:space="0"/>
              <w:right w:val="single" w:color="auto" w:sz="4" w:space="0"/>
            </w:tcBorders>
            <w:vAlign w:val="center"/>
          </w:tcPr>
          <w:p>
            <w:pPr>
              <w:jc w:val="center"/>
              <w:rPr>
                <w:rFonts w:ascii="宋体" w:hAnsi="宋体" w:eastAsia="Times New Roman"/>
              </w:rPr>
            </w:pPr>
            <w:r>
              <w:rPr>
                <w:rFonts w:hint="eastAsia" w:ascii="宋体" w:hAnsi="宋体" w:eastAsia="Times New Roman"/>
              </w:rPr>
              <w:t>响 应 性</w:t>
            </w:r>
          </w:p>
          <w:p>
            <w:pPr>
              <w:jc w:val="center"/>
              <w:rPr>
                <w:rFonts w:ascii="宋体" w:hAnsi="宋体" w:eastAsia="Times New Roman"/>
              </w:rPr>
            </w:pPr>
            <w:r>
              <w:rPr>
                <w:rFonts w:hint="eastAsia" w:ascii="宋体" w:hAnsi="宋体" w:eastAsia="Times New Roman"/>
              </w:rPr>
              <w:t>评审标准</w:t>
            </w:r>
          </w:p>
        </w:tc>
        <w:tc>
          <w:tcPr>
            <w:tcW w:w="2442" w:type="dxa"/>
            <w:tcBorders>
              <w:top w:val="single" w:color="auto" w:sz="4" w:space="0"/>
              <w:left w:val="nil"/>
              <w:bottom w:val="single" w:color="auto" w:sz="4" w:space="0"/>
              <w:right w:val="single" w:color="auto" w:sz="4" w:space="0"/>
            </w:tcBorders>
            <w:vAlign w:val="center"/>
          </w:tcPr>
          <w:p>
            <w:pPr>
              <w:jc w:val="center"/>
              <w:rPr>
                <w:rFonts w:ascii="宋体" w:hAnsi="宋体" w:eastAsia="Times New Roman"/>
              </w:rPr>
            </w:pPr>
            <w:r>
              <w:rPr>
                <w:rFonts w:hint="eastAsia" w:ascii="宋体" w:hAnsi="宋体" w:eastAsia="Times New Roman"/>
              </w:rPr>
              <w:t>工期</w:t>
            </w:r>
          </w:p>
        </w:tc>
        <w:tc>
          <w:tcPr>
            <w:tcW w:w="4312" w:type="dxa"/>
            <w:tcBorders>
              <w:top w:val="single" w:color="auto" w:sz="4" w:space="0"/>
              <w:left w:val="nil"/>
              <w:bottom w:val="single" w:color="auto" w:sz="4" w:space="0"/>
              <w:right w:val="single" w:color="auto" w:sz="4" w:space="0"/>
            </w:tcBorders>
            <w:vAlign w:val="center"/>
          </w:tcPr>
          <w:p>
            <w:pPr>
              <w:rPr>
                <w:rFonts w:ascii="宋体" w:hAnsi="宋体" w:eastAsia="Times New Roman"/>
              </w:rPr>
            </w:pPr>
            <w:r>
              <w:rPr>
                <w:rFonts w:hint="eastAsia" w:ascii="宋体" w:hAnsi="宋体" w:eastAsia="Times New Roman"/>
              </w:rPr>
              <w:t>符合第二章“投标人须知”第1.3.</w:t>
            </w:r>
            <w:r>
              <w:rPr>
                <w:rFonts w:hint="eastAsia" w:ascii="宋体" w:hAnsi="宋体"/>
              </w:rPr>
              <w:t>2</w:t>
            </w:r>
            <w:r>
              <w:rPr>
                <w:rFonts w:hint="eastAsia" w:ascii="宋体" w:hAnsi="宋体" w:eastAsia="Times New Roman"/>
              </w:rPr>
              <w:t>项规定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trPr>
        <w:tc>
          <w:tcPr>
            <w:tcW w:w="781" w:type="dxa"/>
            <w:vMerge w:val="continue"/>
            <w:tcBorders>
              <w:top w:val="nil"/>
              <w:left w:val="single" w:color="auto" w:sz="4" w:space="0"/>
              <w:bottom w:val="single" w:color="auto" w:sz="4" w:space="0"/>
              <w:right w:val="single" w:color="auto" w:sz="4" w:space="0"/>
            </w:tcBorders>
            <w:vAlign w:val="center"/>
          </w:tcPr>
          <w:p>
            <w:pPr>
              <w:rPr>
                <w:rFonts w:ascii="宋体" w:hAnsi="宋体" w:eastAsia="Times New Roman"/>
              </w:rPr>
            </w:pPr>
          </w:p>
        </w:tc>
        <w:tc>
          <w:tcPr>
            <w:tcW w:w="1202" w:type="dxa"/>
            <w:vMerge w:val="continue"/>
            <w:tcBorders>
              <w:top w:val="nil"/>
              <w:left w:val="nil"/>
              <w:bottom w:val="single" w:color="auto" w:sz="4" w:space="0"/>
              <w:right w:val="single" w:color="auto" w:sz="4" w:space="0"/>
            </w:tcBorders>
            <w:vAlign w:val="center"/>
          </w:tcPr>
          <w:p>
            <w:pPr>
              <w:rPr>
                <w:rFonts w:ascii="宋体" w:hAnsi="宋体" w:eastAsia="Times New Roman"/>
              </w:rPr>
            </w:pPr>
          </w:p>
        </w:tc>
        <w:tc>
          <w:tcPr>
            <w:tcW w:w="2442" w:type="dxa"/>
            <w:tcBorders>
              <w:top w:val="single" w:color="auto" w:sz="4" w:space="0"/>
              <w:left w:val="nil"/>
              <w:bottom w:val="single" w:color="auto" w:sz="4" w:space="0"/>
              <w:right w:val="single" w:color="auto" w:sz="4" w:space="0"/>
            </w:tcBorders>
            <w:vAlign w:val="center"/>
          </w:tcPr>
          <w:p>
            <w:pPr>
              <w:jc w:val="center"/>
              <w:rPr>
                <w:rFonts w:ascii="宋体" w:hAnsi="宋体" w:eastAsia="Times New Roman"/>
              </w:rPr>
            </w:pPr>
            <w:r>
              <w:rPr>
                <w:rFonts w:hint="eastAsia" w:ascii="宋体" w:hAnsi="宋体" w:eastAsia="Times New Roman"/>
              </w:rPr>
              <w:t>工程质量</w:t>
            </w:r>
          </w:p>
        </w:tc>
        <w:tc>
          <w:tcPr>
            <w:tcW w:w="4312" w:type="dxa"/>
            <w:tcBorders>
              <w:top w:val="single" w:color="auto" w:sz="4" w:space="0"/>
              <w:left w:val="nil"/>
              <w:bottom w:val="single" w:color="auto" w:sz="4" w:space="0"/>
              <w:right w:val="single" w:color="auto" w:sz="4" w:space="0"/>
            </w:tcBorders>
            <w:vAlign w:val="center"/>
          </w:tcPr>
          <w:p>
            <w:pPr>
              <w:rPr>
                <w:rFonts w:ascii="宋体" w:hAnsi="宋体" w:eastAsia="Times New Roman"/>
              </w:rPr>
            </w:pPr>
            <w:r>
              <w:rPr>
                <w:rFonts w:hint="eastAsia" w:ascii="宋体" w:hAnsi="宋体" w:eastAsia="Times New Roman"/>
              </w:rPr>
              <w:t>符合第二章“投标人须知”第1.3.3项规定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trPr>
        <w:tc>
          <w:tcPr>
            <w:tcW w:w="781" w:type="dxa"/>
            <w:vMerge w:val="continue"/>
            <w:tcBorders>
              <w:top w:val="nil"/>
              <w:left w:val="single" w:color="auto" w:sz="4" w:space="0"/>
              <w:bottom w:val="single" w:color="auto" w:sz="4" w:space="0"/>
              <w:right w:val="single" w:color="auto" w:sz="4" w:space="0"/>
            </w:tcBorders>
            <w:vAlign w:val="center"/>
          </w:tcPr>
          <w:p>
            <w:pPr>
              <w:rPr>
                <w:rFonts w:ascii="宋体" w:hAnsi="宋体" w:eastAsia="Times New Roman"/>
              </w:rPr>
            </w:pPr>
          </w:p>
        </w:tc>
        <w:tc>
          <w:tcPr>
            <w:tcW w:w="1202" w:type="dxa"/>
            <w:vMerge w:val="continue"/>
            <w:tcBorders>
              <w:top w:val="nil"/>
              <w:left w:val="nil"/>
              <w:bottom w:val="single" w:color="auto" w:sz="4" w:space="0"/>
              <w:right w:val="single" w:color="auto" w:sz="4" w:space="0"/>
            </w:tcBorders>
            <w:vAlign w:val="center"/>
          </w:tcPr>
          <w:p>
            <w:pPr>
              <w:rPr>
                <w:rFonts w:ascii="宋体" w:hAnsi="宋体" w:eastAsia="Times New Roman"/>
              </w:rPr>
            </w:pPr>
          </w:p>
        </w:tc>
        <w:tc>
          <w:tcPr>
            <w:tcW w:w="2442" w:type="dxa"/>
            <w:tcBorders>
              <w:top w:val="single" w:color="auto" w:sz="4" w:space="0"/>
              <w:left w:val="nil"/>
              <w:bottom w:val="single" w:color="auto" w:sz="4" w:space="0"/>
              <w:right w:val="single" w:color="auto" w:sz="4" w:space="0"/>
            </w:tcBorders>
            <w:vAlign w:val="center"/>
          </w:tcPr>
          <w:p>
            <w:pPr>
              <w:jc w:val="center"/>
              <w:rPr>
                <w:rFonts w:ascii="宋体" w:hAnsi="宋体" w:eastAsia="Times New Roman"/>
              </w:rPr>
            </w:pPr>
            <w:r>
              <w:rPr>
                <w:rFonts w:hint="eastAsia" w:ascii="宋体" w:hAnsi="宋体" w:eastAsia="Times New Roman"/>
              </w:rPr>
              <w:t>投标有效期</w:t>
            </w:r>
          </w:p>
        </w:tc>
        <w:tc>
          <w:tcPr>
            <w:tcW w:w="4312" w:type="dxa"/>
            <w:tcBorders>
              <w:top w:val="single" w:color="auto" w:sz="4" w:space="0"/>
              <w:left w:val="nil"/>
              <w:bottom w:val="single" w:color="auto" w:sz="4" w:space="0"/>
              <w:right w:val="single" w:color="auto" w:sz="4" w:space="0"/>
            </w:tcBorders>
            <w:vAlign w:val="center"/>
          </w:tcPr>
          <w:p>
            <w:pPr>
              <w:rPr>
                <w:rFonts w:ascii="宋体" w:hAnsi="宋体" w:eastAsia="Times New Roman"/>
              </w:rPr>
            </w:pPr>
            <w:r>
              <w:rPr>
                <w:rFonts w:hint="eastAsia" w:ascii="宋体" w:hAnsi="宋体" w:eastAsia="Times New Roman"/>
              </w:rPr>
              <w:t>符合第二章“投标人须知”第3.3.1项规定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trPr>
        <w:tc>
          <w:tcPr>
            <w:tcW w:w="781" w:type="dxa"/>
            <w:vMerge w:val="continue"/>
            <w:tcBorders>
              <w:top w:val="nil"/>
              <w:left w:val="single" w:color="auto" w:sz="4" w:space="0"/>
              <w:bottom w:val="single" w:color="auto" w:sz="4" w:space="0"/>
              <w:right w:val="single" w:color="auto" w:sz="4" w:space="0"/>
            </w:tcBorders>
            <w:vAlign w:val="center"/>
          </w:tcPr>
          <w:p>
            <w:pPr>
              <w:rPr>
                <w:rFonts w:ascii="宋体" w:hAnsi="宋体" w:eastAsia="Times New Roman"/>
              </w:rPr>
            </w:pPr>
          </w:p>
        </w:tc>
        <w:tc>
          <w:tcPr>
            <w:tcW w:w="1202" w:type="dxa"/>
            <w:vMerge w:val="continue"/>
            <w:tcBorders>
              <w:top w:val="nil"/>
              <w:left w:val="nil"/>
              <w:bottom w:val="single" w:color="auto" w:sz="4" w:space="0"/>
              <w:right w:val="single" w:color="auto" w:sz="4" w:space="0"/>
            </w:tcBorders>
            <w:vAlign w:val="center"/>
          </w:tcPr>
          <w:p>
            <w:pPr>
              <w:rPr>
                <w:rFonts w:ascii="宋体" w:hAnsi="宋体" w:eastAsia="Times New Roman"/>
              </w:rPr>
            </w:pPr>
          </w:p>
        </w:tc>
        <w:tc>
          <w:tcPr>
            <w:tcW w:w="2442" w:type="dxa"/>
            <w:tcBorders>
              <w:top w:val="single" w:color="auto" w:sz="4" w:space="0"/>
              <w:left w:val="nil"/>
              <w:bottom w:val="single" w:color="auto" w:sz="4" w:space="0"/>
              <w:right w:val="single" w:color="auto" w:sz="4" w:space="0"/>
            </w:tcBorders>
            <w:vAlign w:val="center"/>
          </w:tcPr>
          <w:p>
            <w:pPr>
              <w:jc w:val="center"/>
              <w:rPr>
                <w:rFonts w:ascii="宋体" w:hAnsi="宋体" w:eastAsia="Times New Roman"/>
              </w:rPr>
            </w:pPr>
            <w:r>
              <w:rPr>
                <w:rFonts w:hint="eastAsia" w:ascii="宋体" w:hAnsi="宋体" w:eastAsia="Times New Roman"/>
              </w:rPr>
              <w:t>投标</w:t>
            </w:r>
            <w:r>
              <w:rPr>
                <w:rFonts w:hint="eastAsia" w:ascii="宋体" w:hAnsi="宋体" w:cs="宋体"/>
              </w:rPr>
              <w:t>担保</w:t>
            </w:r>
          </w:p>
        </w:tc>
        <w:tc>
          <w:tcPr>
            <w:tcW w:w="4312" w:type="dxa"/>
            <w:tcBorders>
              <w:top w:val="single" w:color="auto" w:sz="4" w:space="0"/>
              <w:left w:val="nil"/>
              <w:bottom w:val="single" w:color="auto" w:sz="4" w:space="0"/>
              <w:right w:val="single" w:color="auto" w:sz="4" w:space="0"/>
            </w:tcBorders>
            <w:vAlign w:val="center"/>
          </w:tcPr>
          <w:p>
            <w:pPr>
              <w:rPr>
                <w:rFonts w:ascii="宋体" w:hAnsi="宋体" w:eastAsia="Times New Roman"/>
              </w:rPr>
            </w:pPr>
            <w:r>
              <w:rPr>
                <w:rFonts w:hint="eastAsia" w:ascii="宋体" w:hAnsi="宋体" w:eastAsia="Times New Roman"/>
              </w:rPr>
              <w:t>符合第二章“投标人须知”第3.4.1项规定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9" w:hRule="atLeast"/>
        </w:trPr>
        <w:tc>
          <w:tcPr>
            <w:tcW w:w="781" w:type="dxa"/>
            <w:vMerge w:val="continue"/>
            <w:tcBorders>
              <w:top w:val="nil"/>
              <w:left w:val="single" w:color="auto" w:sz="4" w:space="0"/>
              <w:bottom w:val="single" w:color="auto" w:sz="4" w:space="0"/>
              <w:right w:val="single" w:color="auto" w:sz="4" w:space="0"/>
            </w:tcBorders>
            <w:vAlign w:val="center"/>
          </w:tcPr>
          <w:p>
            <w:pPr>
              <w:rPr>
                <w:rFonts w:ascii="宋体" w:hAnsi="宋体" w:eastAsia="Times New Roman"/>
              </w:rPr>
            </w:pPr>
          </w:p>
        </w:tc>
        <w:tc>
          <w:tcPr>
            <w:tcW w:w="1202" w:type="dxa"/>
            <w:vMerge w:val="continue"/>
            <w:tcBorders>
              <w:top w:val="nil"/>
              <w:left w:val="nil"/>
              <w:bottom w:val="single" w:color="auto" w:sz="4" w:space="0"/>
              <w:right w:val="single" w:color="auto" w:sz="4" w:space="0"/>
            </w:tcBorders>
            <w:vAlign w:val="center"/>
          </w:tcPr>
          <w:p>
            <w:pPr>
              <w:rPr>
                <w:rFonts w:ascii="宋体" w:hAnsi="宋体" w:eastAsia="Times New Roman"/>
              </w:rPr>
            </w:pPr>
          </w:p>
        </w:tc>
        <w:tc>
          <w:tcPr>
            <w:tcW w:w="2442" w:type="dxa"/>
            <w:tcBorders>
              <w:top w:val="single" w:color="auto" w:sz="4" w:space="0"/>
              <w:left w:val="nil"/>
              <w:bottom w:val="single" w:color="auto" w:sz="4" w:space="0"/>
              <w:right w:val="single" w:color="auto" w:sz="4" w:space="0"/>
            </w:tcBorders>
            <w:vAlign w:val="center"/>
          </w:tcPr>
          <w:p>
            <w:pPr>
              <w:jc w:val="center"/>
              <w:rPr>
                <w:rFonts w:ascii="宋体" w:hAnsi="宋体" w:eastAsia="Times New Roman"/>
              </w:rPr>
            </w:pPr>
            <w:r>
              <w:rPr>
                <w:rFonts w:hint="eastAsia" w:ascii="宋体" w:hAnsi="宋体" w:eastAsia="Times New Roman"/>
              </w:rPr>
              <w:t>投标价格</w:t>
            </w:r>
          </w:p>
        </w:tc>
        <w:tc>
          <w:tcPr>
            <w:tcW w:w="4312" w:type="dxa"/>
            <w:tcBorders>
              <w:top w:val="single" w:color="auto" w:sz="4" w:space="0"/>
              <w:left w:val="nil"/>
              <w:bottom w:val="single" w:color="auto" w:sz="4" w:space="0"/>
              <w:right w:val="single" w:color="auto" w:sz="4" w:space="0"/>
            </w:tcBorders>
            <w:vAlign w:val="center"/>
          </w:tcPr>
          <w:p>
            <w:pPr>
              <w:jc w:val="left"/>
              <w:rPr>
                <w:rFonts w:ascii="宋体" w:hAnsi="宋体" w:eastAsia="Times New Roman"/>
              </w:rPr>
            </w:pPr>
            <w:r>
              <w:rPr>
                <w:rFonts w:hint="eastAsia" w:ascii="宋体" w:hAnsi="宋体"/>
              </w:rPr>
              <w:t>低于或等于</w:t>
            </w:r>
            <w:r>
              <w:rPr>
                <w:rFonts w:hint="eastAsia" w:ascii="宋体" w:hAnsi="宋体"/>
                <w:lang w:val="en-US" w:eastAsia="zh-CN"/>
              </w:rPr>
              <w:t>文件中</w:t>
            </w:r>
            <w:r>
              <w:rPr>
                <w:rFonts w:hint="eastAsia" w:ascii="宋体" w:hAnsi="宋体"/>
              </w:rPr>
              <w:t>载明的招标最高限价</w:t>
            </w:r>
          </w:p>
        </w:tc>
      </w:tr>
    </w:tbl>
    <w:p/>
    <w:tbl>
      <w:tblPr>
        <w:tblStyle w:val="27"/>
        <w:tblW w:w="881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12"/>
        <w:gridCol w:w="1704"/>
        <w:gridCol w:w="589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2" w:hRule="atLeast"/>
        </w:trPr>
        <w:tc>
          <w:tcPr>
            <w:tcW w:w="1212" w:type="dxa"/>
            <w:tcBorders>
              <w:top w:val="single" w:color="auto" w:sz="4" w:space="0"/>
              <w:left w:val="single" w:color="auto" w:sz="4" w:space="0"/>
              <w:bottom w:val="single" w:color="auto" w:sz="4" w:space="0"/>
              <w:right w:val="single" w:color="auto" w:sz="4" w:space="0"/>
            </w:tcBorders>
            <w:vAlign w:val="center"/>
          </w:tcPr>
          <w:p>
            <w:pPr>
              <w:spacing w:line="312" w:lineRule="auto"/>
              <w:jc w:val="center"/>
              <w:rPr>
                <w:rFonts w:ascii="宋体" w:hAnsi="宋体" w:eastAsia="Times New Roman"/>
              </w:rPr>
            </w:pPr>
            <w:bookmarkStart w:id="116" w:name="_Hlk510950765"/>
            <w:r>
              <w:rPr>
                <w:rFonts w:hint="eastAsia" w:ascii="宋体" w:hAnsi="宋体" w:eastAsia="Times New Roman"/>
              </w:rPr>
              <w:t>条款号</w:t>
            </w:r>
          </w:p>
        </w:tc>
        <w:tc>
          <w:tcPr>
            <w:tcW w:w="1704" w:type="dxa"/>
            <w:tcBorders>
              <w:top w:val="single" w:color="auto" w:sz="4" w:space="0"/>
              <w:left w:val="nil"/>
              <w:bottom w:val="single" w:color="auto" w:sz="4" w:space="0"/>
              <w:right w:val="single" w:color="auto" w:sz="4" w:space="0"/>
            </w:tcBorders>
            <w:vAlign w:val="center"/>
          </w:tcPr>
          <w:p>
            <w:pPr>
              <w:spacing w:line="312" w:lineRule="auto"/>
              <w:jc w:val="center"/>
              <w:rPr>
                <w:rFonts w:ascii="宋体" w:hAnsi="宋体"/>
              </w:rPr>
            </w:pPr>
            <w:r>
              <w:rPr>
                <w:rFonts w:hint="eastAsia" w:ascii="宋体" w:hAnsi="宋体"/>
              </w:rPr>
              <w:t>评审因素</w:t>
            </w:r>
          </w:p>
        </w:tc>
        <w:tc>
          <w:tcPr>
            <w:tcW w:w="5894" w:type="dxa"/>
            <w:tcBorders>
              <w:top w:val="single" w:color="auto" w:sz="4" w:space="0"/>
              <w:left w:val="nil"/>
              <w:bottom w:val="single" w:color="auto" w:sz="4" w:space="0"/>
              <w:right w:val="single" w:color="auto" w:sz="4" w:space="0"/>
            </w:tcBorders>
            <w:vAlign w:val="center"/>
          </w:tcPr>
          <w:p>
            <w:pPr>
              <w:spacing w:line="312" w:lineRule="auto"/>
              <w:jc w:val="center"/>
              <w:rPr>
                <w:rFonts w:ascii="宋体" w:hAnsi="宋体"/>
              </w:rPr>
            </w:pPr>
            <w:r>
              <w:rPr>
                <w:rFonts w:hint="eastAsia" w:ascii="宋体" w:hAnsi="宋体"/>
              </w:rPr>
              <w:t>评审标准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5" w:hRule="atLeast"/>
        </w:trPr>
        <w:tc>
          <w:tcPr>
            <w:tcW w:w="1212"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eastAsia="Times New Roman"/>
              </w:rPr>
            </w:pPr>
            <w:r>
              <w:rPr>
                <w:rFonts w:hint="eastAsia" w:ascii="宋体" w:hAnsi="宋体"/>
              </w:rPr>
              <w:t>2.2.1</w:t>
            </w:r>
          </w:p>
        </w:tc>
        <w:tc>
          <w:tcPr>
            <w:tcW w:w="1704" w:type="dxa"/>
            <w:tcBorders>
              <w:top w:val="single" w:color="auto" w:sz="4" w:space="0"/>
              <w:left w:val="nil"/>
              <w:bottom w:val="single" w:color="auto" w:sz="4" w:space="0"/>
              <w:right w:val="single" w:color="auto" w:sz="4" w:space="0"/>
            </w:tcBorders>
            <w:vAlign w:val="center"/>
          </w:tcPr>
          <w:p>
            <w:pPr>
              <w:spacing w:line="400" w:lineRule="exact"/>
              <w:ind w:firstLine="420" w:firstLineChars="200"/>
              <w:jc w:val="center"/>
              <w:rPr>
                <w:rFonts w:ascii="宋体" w:hAnsi="宋体"/>
              </w:rPr>
            </w:pPr>
            <w:r>
              <w:rPr>
                <w:rFonts w:hint="eastAsia" w:ascii="宋体" w:hAnsi="宋体"/>
              </w:rPr>
              <w:t>分值构成</w:t>
            </w:r>
          </w:p>
          <w:p>
            <w:pPr>
              <w:spacing w:line="400" w:lineRule="exact"/>
              <w:ind w:firstLine="420" w:firstLineChars="200"/>
              <w:jc w:val="center"/>
              <w:rPr>
                <w:rFonts w:ascii="宋体" w:hAnsi="宋体" w:eastAsia="Times New Roman"/>
              </w:rPr>
            </w:pPr>
            <w:r>
              <w:rPr>
                <w:rFonts w:hint="eastAsia" w:ascii="宋体" w:hAnsi="宋体"/>
              </w:rPr>
              <w:t>(总分100分)</w:t>
            </w:r>
          </w:p>
        </w:tc>
        <w:tc>
          <w:tcPr>
            <w:tcW w:w="5894" w:type="dxa"/>
            <w:tcBorders>
              <w:top w:val="single" w:color="auto" w:sz="4" w:space="0"/>
              <w:left w:val="nil"/>
              <w:bottom w:val="single" w:color="auto" w:sz="4" w:space="0"/>
              <w:right w:val="single" w:color="auto" w:sz="4" w:space="0"/>
            </w:tcBorders>
          </w:tcPr>
          <w:p>
            <w:pPr>
              <w:spacing w:line="400" w:lineRule="exact"/>
              <w:jc w:val="left"/>
              <w:rPr>
                <w:rFonts w:ascii="宋体" w:hAnsi="宋体" w:cs="宋体"/>
              </w:rPr>
            </w:pPr>
            <w:r>
              <w:rPr>
                <w:rFonts w:hint="eastAsia" w:ascii="宋体" w:hAnsi="宋体" w:cs="宋体"/>
              </w:rPr>
              <w:t>施工组织设计：</w:t>
            </w:r>
            <w:r>
              <w:rPr>
                <w:rFonts w:hint="eastAsia" w:ascii="宋体" w:hAnsi="宋体" w:cs="宋体"/>
                <w:u w:val="single"/>
                <w:lang w:val="en-US" w:eastAsia="zh-CN"/>
              </w:rPr>
              <w:t>5</w:t>
            </w:r>
            <w:r>
              <w:rPr>
                <w:rFonts w:hint="eastAsia" w:ascii="宋体" w:hAnsi="宋体" w:eastAsia="宋体" w:cs="宋体"/>
                <w:u w:val="single"/>
              </w:rPr>
              <w:t>0分</w:t>
            </w:r>
          </w:p>
          <w:p>
            <w:pPr>
              <w:spacing w:line="400" w:lineRule="exact"/>
              <w:jc w:val="left"/>
              <w:rPr>
                <w:rFonts w:hint="eastAsia" w:ascii="宋体" w:hAnsi="宋体" w:eastAsia="宋体" w:cs="宋体"/>
              </w:rPr>
            </w:pPr>
            <w:r>
              <w:rPr>
                <w:rFonts w:hint="eastAsia" w:ascii="宋体" w:hAnsi="宋体" w:cs="宋体"/>
              </w:rPr>
              <w:t>投</w:t>
            </w:r>
            <w:r>
              <w:rPr>
                <w:rFonts w:hint="eastAsia" w:ascii="宋体" w:hAnsi="宋体" w:eastAsia="宋体" w:cs="宋体"/>
              </w:rPr>
              <w:t xml:space="preserve">标报价： </w:t>
            </w:r>
            <w:r>
              <w:rPr>
                <w:rFonts w:hint="eastAsia" w:ascii="宋体" w:hAnsi="宋体" w:eastAsia="宋体" w:cs="宋体"/>
                <w:u w:val="single"/>
              </w:rPr>
              <w:t>30 分</w:t>
            </w:r>
          </w:p>
          <w:p>
            <w:pPr>
              <w:spacing w:line="400" w:lineRule="exact"/>
              <w:jc w:val="left"/>
              <w:rPr>
                <w:rFonts w:hint="default" w:ascii="宋体" w:hAnsi="宋体" w:eastAsia="宋体" w:cs="宋体"/>
                <w:lang w:val="en-US" w:eastAsia="zh-CN"/>
              </w:rPr>
            </w:pPr>
            <w:r>
              <w:rPr>
                <w:rFonts w:hint="eastAsia" w:ascii="宋体" w:hAnsi="宋体" w:eastAsia="宋体" w:cs="宋体"/>
              </w:rPr>
              <w:t>售后服务</w:t>
            </w:r>
            <w:r>
              <w:rPr>
                <w:rFonts w:hint="eastAsia" w:ascii="宋体" w:hAnsi="宋体" w:eastAsia="宋体" w:cs="宋体"/>
                <w:lang w:eastAsia="zh-CN"/>
              </w:rPr>
              <w:t>：</w:t>
            </w:r>
            <w:r>
              <w:rPr>
                <w:rFonts w:hint="eastAsia" w:ascii="宋体" w:hAnsi="宋体" w:cs="宋体"/>
                <w:u w:val="single"/>
                <w:lang w:val="en-US" w:eastAsia="zh-CN"/>
              </w:rPr>
              <w:t>15</w:t>
            </w:r>
            <w:r>
              <w:rPr>
                <w:rFonts w:hint="eastAsia" w:ascii="宋体" w:hAnsi="宋体" w:eastAsia="宋体" w:cs="宋体"/>
                <w:u w:val="single"/>
                <w:lang w:val="en-US" w:eastAsia="zh-CN"/>
              </w:rPr>
              <w:t>分</w:t>
            </w:r>
          </w:p>
          <w:p>
            <w:pPr>
              <w:spacing w:line="400" w:lineRule="exact"/>
              <w:jc w:val="left"/>
              <w:rPr>
                <w:rFonts w:ascii="宋体" w:hAnsi="宋体"/>
              </w:rPr>
            </w:pPr>
            <w:r>
              <w:rPr>
                <w:rFonts w:hint="eastAsia" w:ascii="宋体" w:hAnsi="宋体" w:eastAsia="宋体" w:cs="宋体"/>
              </w:rPr>
              <w:t xml:space="preserve">业绩： </w:t>
            </w:r>
            <w:r>
              <w:rPr>
                <w:rFonts w:hint="eastAsia" w:ascii="宋体" w:hAnsi="宋体" w:eastAsia="宋体" w:cs="宋体"/>
                <w:u w:val="single"/>
              </w:rPr>
              <w:t>5分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trPr>
        <w:tc>
          <w:tcPr>
            <w:tcW w:w="1212" w:type="dxa"/>
            <w:tcBorders>
              <w:top w:val="nil"/>
              <w:left w:val="single" w:color="auto" w:sz="4" w:space="0"/>
              <w:right w:val="single" w:color="auto" w:sz="4" w:space="0"/>
            </w:tcBorders>
            <w:vAlign w:val="center"/>
          </w:tcPr>
          <w:p>
            <w:pPr>
              <w:spacing w:line="400" w:lineRule="exact"/>
              <w:jc w:val="center"/>
              <w:rPr>
                <w:rFonts w:ascii="宋体" w:hAnsi="宋体"/>
              </w:rPr>
            </w:pPr>
            <w:r>
              <w:rPr>
                <w:rFonts w:hint="eastAsia" w:ascii="宋体" w:hAnsi="宋体"/>
              </w:rPr>
              <w:t>2.2.2</w:t>
            </w:r>
          </w:p>
        </w:tc>
        <w:tc>
          <w:tcPr>
            <w:tcW w:w="1704" w:type="dxa"/>
            <w:tcBorders>
              <w:top w:val="single" w:color="auto" w:sz="4" w:space="0"/>
              <w:left w:val="nil"/>
              <w:right w:val="single" w:color="auto" w:sz="4" w:space="0"/>
            </w:tcBorders>
            <w:vAlign w:val="center"/>
          </w:tcPr>
          <w:p>
            <w:pPr>
              <w:spacing w:line="400" w:lineRule="exact"/>
              <w:jc w:val="center"/>
              <w:rPr>
                <w:rFonts w:ascii="宋体" w:hAnsi="宋体"/>
              </w:rPr>
            </w:pPr>
            <w:r>
              <w:rPr>
                <w:rFonts w:hint="eastAsia" w:ascii="宋体" w:hAnsi="宋体"/>
              </w:rPr>
              <w:t>评标计算方法</w:t>
            </w:r>
          </w:p>
        </w:tc>
        <w:tc>
          <w:tcPr>
            <w:tcW w:w="5894" w:type="dxa"/>
            <w:tcBorders>
              <w:top w:val="single" w:color="auto" w:sz="4" w:space="0"/>
              <w:left w:val="nil"/>
              <w:bottom w:val="single" w:color="auto" w:sz="4" w:space="0"/>
              <w:right w:val="single" w:color="auto" w:sz="4" w:space="0"/>
            </w:tcBorders>
            <w:vAlign w:val="center"/>
          </w:tcPr>
          <w:p>
            <w:pPr>
              <w:spacing w:line="360" w:lineRule="exact"/>
              <w:rPr>
                <w:rFonts w:ascii="宋体" w:hAnsi="宋体" w:eastAsia="Times New Roman"/>
              </w:rPr>
            </w:pPr>
            <w:r>
              <w:rPr>
                <w:rFonts w:hint="eastAsia" w:ascii="宋体" w:hAnsi="宋体" w:cs="宋体"/>
              </w:rPr>
              <w:t>以招标人组织编制的最高限价为限，投标人总报价低于最高限价的为投标人的有效报价。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3" w:hRule="atLeast"/>
        </w:trPr>
        <w:tc>
          <w:tcPr>
            <w:tcW w:w="1212" w:type="dxa"/>
            <w:vMerge w:val="restart"/>
            <w:tcBorders>
              <w:left w:val="single" w:color="auto" w:sz="4" w:space="0"/>
              <w:right w:val="single" w:color="auto" w:sz="4" w:space="0"/>
            </w:tcBorders>
            <w:vAlign w:val="center"/>
          </w:tcPr>
          <w:p>
            <w:pPr>
              <w:spacing w:line="400" w:lineRule="exact"/>
              <w:jc w:val="center"/>
            </w:pPr>
            <w:r>
              <w:rPr>
                <w:rFonts w:hint="eastAsia" w:ascii="宋体" w:hAnsi="宋体"/>
              </w:rPr>
              <w:t>2.2.3</w:t>
            </w:r>
          </w:p>
        </w:tc>
        <w:tc>
          <w:tcPr>
            <w:tcW w:w="1704" w:type="dxa"/>
            <w:tcBorders>
              <w:left w:val="nil"/>
              <w:right w:val="single" w:color="auto" w:sz="4" w:space="0"/>
            </w:tcBorders>
            <w:vAlign w:val="center"/>
          </w:tcPr>
          <w:p>
            <w:pPr>
              <w:jc w:val="center"/>
              <w:rPr>
                <w:rFonts w:ascii="宋体" w:hAnsi="宋体"/>
              </w:rPr>
            </w:pPr>
            <w:r>
              <w:rPr>
                <w:rFonts w:hint="eastAsia" w:ascii="宋体" w:hAnsi="宋体" w:cs="宋体"/>
              </w:rPr>
              <w:t>评标基准价</w:t>
            </w:r>
          </w:p>
        </w:tc>
        <w:tc>
          <w:tcPr>
            <w:tcW w:w="5894" w:type="dxa"/>
            <w:tcBorders>
              <w:top w:val="single" w:color="auto" w:sz="4" w:space="0"/>
              <w:left w:val="nil"/>
              <w:bottom w:val="single" w:color="auto" w:sz="4" w:space="0"/>
              <w:right w:val="single" w:color="auto" w:sz="4" w:space="0"/>
            </w:tcBorders>
            <w:vAlign w:val="center"/>
          </w:tcPr>
          <w:p>
            <w:pPr>
              <w:ind w:firstLine="210" w:firstLineChars="100"/>
              <w:jc w:val="center"/>
              <w:rPr>
                <w:rFonts w:ascii="宋体" w:hAnsi="宋体"/>
              </w:rPr>
            </w:pPr>
            <w:r>
              <w:rPr>
                <w:rFonts w:hint="eastAsia" w:ascii="宋体" w:hAnsi="宋体" w:cs="宋体"/>
              </w:rPr>
              <w:t>投标报价评标基准价=有效投标报价的算术平均值。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3" w:hRule="atLeast"/>
        </w:trPr>
        <w:tc>
          <w:tcPr>
            <w:tcW w:w="1212" w:type="dxa"/>
            <w:vMerge w:val="continue"/>
            <w:tcBorders>
              <w:left w:val="single" w:color="auto" w:sz="4" w:space="0"/>
              <w:right w:val="single" w:color="auto" w:sz="4" w:space="0"/>
            </w:tcBorders>
            <w:vAlign w:val="center"/>
          </w:tcPr>
          <w:p>
            <w:pPr>
              <w:spacing w:line="400" w:lineRule="exact"/>
              <w:jc w:val="center"/>
              <w:rPr>
                <w:rFonts w:ascii="宋体" w:hAnsi="宋体"/>
              </w:rPr>
            </w:pPr>
          </w:p>
        </w:tc>
        <w:tc>
          <w:tcPr>
            <w:tcW w:w="1704" w:type="dxa"/>
            <w:tcBorders>
              <w:left w:val="nil"/>
              <w:right w:val="single" w:color="auto" w:sz="4" w:space="0"/>
            </w:tcBorders>
            <w:vAlign w:val="center"/>
          </w:tcPr>
          <w:p>
            <w:pPr>
              <w:spacing w:line="400" w:lineRule="exact"/>
              <w:jc w:val="center"/>
              <w:rPr>
                <w:rFonts w:ascii="宋体" w:hAnsi="宋体"/>
              </w:rPr>
            </w:pPr>
            <w:r>
              <w:rPr>
                <w:rFonts w:hint="eastAsia" w:ascii="宋体" w:hAnsi="宋体"/>
              </w:rPr>
              <w:t>报价偏离系数</w:t>
            </w:r>
          </w:p>
        </w:tc>
        <w:tc>
          <w:tcPr>
            <w:tcW w:w="5894" w:type="dxa"/>
            <w:tcBorders>
              <w:top w:val="single" w:color="auto" w:sz="4" w:space="0"/>
              <w:left w:val="nil"/>
              <w:bottom w:val="single" w:color="auto" w:sz="4" w:space="0"/>
              <w:right w:val="single" w:color="auto" w:sz="4" w:space="0"/>
            </w:tcBorders>
            <w:vAlign w:val="center"/>
          </w:tcPr>
          <w:p>
            <w:pPr>
              <w:spacing w:line="360" w:lineRule="exact"/>
              <w:jc w:val="center"/>
              <w:rPr>
                <w:rFonts w:ascii="宋体" w:hAnsi="宋体"/>
              </w:rPr>
            </w:pPr>
            <w:r>
              <w:rPr>
                <w:rFonts w:hint="eastAsia" w:ascii="宋体" w:hAnsi="宋体"/>
              </w:rPr>
              <w:t>报价偏离系数=（投标人报价－评标基准价）/评标基准价×100%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61" w:hRule="atLeast"/>
        </w:trPr>
        <w:tc>
          <w:tcPr>
            <w:tcW w:w="1212" w:type="dxa"/>
            <w:tcBorders>
              <w:left w:val="single" w:color="auto" w:sz="4" w:space="0"/>
              <w:right w:val="single" w:color="auto" w:sz="4" w:space="0"/>
            </w:tcBorders>
            <w:vAlign w:val="center"/>
          </w:tcPr>
          <w:p>
            <w:pPr>
              <w:spacing w:line="400" w:lineRule="exact"/>
              <w:jc w:val="center"/>
            </w:pPr>
            <w:r>
              <w:rPr>
                <w:rFonts w:hint="eastAsia" w:ascii="宋体" w:hAnsi="宋体" w:cs="宋体"/>
              </w:rPr>
              <w:t>2.2.4</w:t>
            </w:r>
          </w:p>
        </w:tc>
        <w:tc>
          <w:tcPr>
            <w:tcW w:w="1704" w:type="dxa"/>
            <w:tcBorders>
              <w:left w:val="nil"/>
              <w:right w:val="single" w:color="auto" w:sz="4" w:space="0"/>
            </w:tcBorders>
            <w:vAlign w:val="center"/>
          </w:tcPr>
          <w:p>
            <w:pPr>
              <w:spacing w:line="400" w:lineRule="exact"/>
              <w:jc w:val="center"/>
              <w:rPr>
                <w:rFonts w:ascii="宋体" w:hAnsi="宋体"/>
              </w:rPr>
            </w:pPr>
            <w:r>
              <w:rPr>
                <w:rFonts w:hint="eastAsia" w:ascii="宋体" w:hAnsi="宋体" w:cs="宋体"/>
              </w:rPr>
              <w:t>评分标准</w:t>
            </w:r>
          </w:p>
        </w:tc>
        <w:tc>
          <w:tcPr>
            <w:tcW w:w="5894" w:type="dxa"/>
            <w:tcBorders>
              <w:top w:val="single" w:color="auto" w:sz="4" w:space="0"/>
              <w:left w:val="nil"/>
              <w:bottom w:val="single" w:color="auto" w:sz="4" w:space="0"/>
              <w:right w:val="single" w:color="auto" w:sz="4" w:space="0"/>
            </w:tcBorders>
          </w:tcPr>
          <w:p>
            <w:pPr>
              <w:spacing w:line="360" w:lineRule="exact"/>
              <w:rPr>
                <w:rFonts w:ascii="宋体" w:hAnsi="宋体"/>
                <w:bCs/>
              </w:rPr>
            </w:pPr>
          </w:p>
          <w:p>
            <w:pPr>
              <w:spacing w:line="360" w:lineRule="exact"/>
              <w:rPr>
                <w:rFonts w:ascii="宋体" w:hAnsi="宋体"/>
                <w:bCs/>
              </w:rPr>
            </w:pPr>
            <w:r>
              <w:rPr>
                <w:rFonts w:hint="eastAsia" w:ascii="宋体" w:hAnsi="宋体"/>
                <w:bCs/>
              </w:rPr>
              <w:t>（1）施工组织设计评分标准：见本章附件一：评分标准；</w:t>
            </w:r>
          </w:p>
          <w:p>
            <w:pPr>
              <w:spacing w:line="360" w:lineRule="exact"/>
              <w:rPr>
                <w:rFonts w:hint="eastAsia" w:ascii="宋体" w:hAnsi="宋体" w:eastAsia="宋体"/>
                <w:bCs/>
              </w:rPr>
            </w:pPr>
            <w:r>
              <w:rPr>
                <w:rFonts w:hint="eastAsia" w:ascii="宋体" w:hAnsi="宋体"/>
                <w:bCs/>
              </w:rPr>
              <w:t>（2</w:t>
            </w:r>
            <w:r>
              <w:rPr>
                <w:rFonts w:hint="eastAsia" w:ascii="宋体" w:hAnsi="宋体" w:eastAsia="宋体"/>
                <w:bCs/>
              </w:rPr>
              <w:t>）投标报价评分标准：见本章附件一：评分标准；</w:t>
            </w:r>
          </w:p>
          <w:p>
            <w:pPr>
              <w:spacing w:line="360" w:lineRule="exact"/>
              <w:rPr>
                <w:rFonts w:hint="eastAsia" w:ascii="宋体" w:hAnsi="宋体" w:eastAsia="宋体"/>
                <w:bCs/>
                <w:lang w:eastAsia="zh-CN"/>
              </w:rPr>
            </w:pPr>
            <w:r>
              <w:rPr>
                <w:rFonts w:hint="eastAsia" w:ascii="宋体" w:hAnsi="宋体" w:eastAsia="宋体"/>
                <w:bCs/>
                <w:lang w:eastAsia="zh-CN"/>
              </w:rPr>
              <w:t>（</w:t>
            </w:r>
            <w:r>
              <w:rPr>
                <w:rFonts w:hint="eastAsia" w:ascii="宋体" w:hAnsi="宋体" w:eastAsia="宋体"/>
                <w:bCs/>
                <w:lang w:val="en-US" w:eastAsia="zh-CN"/>
              </w:rPr>
              <w:t>4</w:t>
            </w:r>
            <w:r>
              <w:rPr>
                <w:rFonts w:hint="eastAsia" w:ascii="宋体" w:hAnsi="宋体" w:eastAsia="宋体"/>
                <w:bCs/>
                <w:lang w:eastAsia="zh-CN"/>
              </w:rPr>
              <w:t>）</w:t>
            </w:r>
            <w:r>
              <w:rPr>
                <w:rFonts w:hint="eastAsia" w:ascii="宋体" w:hAnsi="宋体" w:eastAsia="宋体"/>
                <w:bCs/>
              </w:rPr>
              <w:t>售后服务评分标准：见本章附件一：评分标准；</w:t>
            </w:r>
          </w:p>
          <w:p>
            <w:pPr>
              <w:spacing w:line="360" w:lineRule="exact"/>
              <w:rPr>
                <w:rFonts w:ascii="宋体" w:hAnsi="宋体"/>
                <w:bCs/>
              </w:rPr>
            </w:pPr>
            <w:r>
              <w:rPr>
                <w:rFonts w:hint="eastAsia" w:ascii="宋体" w:hAnsi="宋体" w:eastAsia="宋体"/>
                <w:bCs/>
              </w:rPr>
              <w:t>（3）业绩评分标准：见本章附件一：评分标准；</w:t>
            </w:r>
          </w:p>
        </w:tc>
      </w:tr>
      <w:bookmarkEnd w:id="116"/>
    </w:tbl>
    <w:p>
      <w:pPr>
        <w:pStyle w:val="4"/>
        <w:numPr>
          <w:ilvl w:val="1"/>
          <w:numId w:val="0"/>
        </w:numPr>
      </w:pPr>
      <w:bookmarkStart w:id="117" w:name="_Toc18708"/>
    </w:p>
    <w:p>
      <w:pPr>
        <w:pStyle w:val="4"/>
        <w:numPr>
          <w:ilvl w:val="1"/>
          <w:numId w:val="0"/>
        </w:numPr>
      </w:pPr>
    </w:p>
    <w:p>
      <w:pPr>
        <w:pStyle w:val="4"/>
        <w:numPr>
          <w:ilvl w:val="1"/>
          <w:numId w:val="0"/>
        </w:numPr>
      </w:pPr>
    </w:p>
    <w:p>
      <w:pPr>
        <w:pStyle w:val="4"/>
        <w:numPr>
          <w:ilvl w:val="1"/>
          <w:numId w:val="0"/>
        </w:numPr>
      </w:pPr>
    </w:p>
    <w:p>
      <w:pPr>
        <w:pStyle w:val="4"/>
        <w:numPr>
          <w:ilvl w:val="1"/>
          <w:numId w:val="0"/>
        </w:numPr>
      </w:pPr>
    </w:p>
    <w:p>
      <w:pPr>
        <w:pStyle w:val="4"/>
        <w:numPr>
          <w:ilvl w:val="1"/>
          <w:numId w:val="0"/>
        </w:numPr>
      </w:pPr>
    </w:p>
    <w:p>
      <w:pPr>
        <w:pStyle w:val="4"/>
        <w:numPr>
          <w:ilvl w:val="1"/>
          <w:numId w:val="0"/>
        </w:numPr>
      </w:pPr>
    </w:p>
    <w:p>
      <w:pPr>
        <w:pStyle w:val="4"/>
        <w:numPr>
          <w:ilvl w:val="1"/>
          <w:numId w:val="0"/>
        </w:numPr>
      </w:pPr>
    </w:p>
    <w:p/>
    <w:p/>
    <w:p/>
    <w:p/>
    <w:p>
      <w:pPr>
        <w:pStyle w:val="43"/>
      </w:pPr>
    </w:p>
    <w:p>
      <w:pPr>
        <w:pStyle w:val="43"/>
      </w:pPr>
    </w:p>
    <w:p>
      <w:pPr>
        <w:pStyle w:val="43"/>
      </w:pPr>
    </w:p>
    <w:p>
      <w:pPr>
        <w:pStyle w:val="43"/>
      </w:pPr>
    </w:p>
    <w:p>
      <w:pPr>
        <w:pStyle w:val="43"/>
      </w:pPr>
    </w:p>
    <w:p>
      <w:pPr>
        <w:pStyle w:val="43"/>
      </w:pPr>
    </w:p>
    <w:p>
      <w:pPr>
        <w:pStyle w:val="43"/>
      </w:pPr>
    </w:p>
    <w:p>
      <w:pPr>
        <w:pStyle w:val="4"/>
        <w:numPr>
          <w:ilvl w:val="1"/>
          <w:numId w:val="0"/>
        </w:numPr>
      </w:pPr>
      <w:r>
        <w:rPr>
          <w:rFonts w:hint="eastAsia"/>
        </w:rPr>
        <w:t>附件一： 评分标准</w:t>
      </w:r>
      <w:bookmarkEnd w:id="117"/>
    </w:p>
    <w:tbl>
      <w:tblPr>
        <w:tblStyle w:val="27"/>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16"/>
        <w:gridCol w:w="2173"/>
        <w:gridCol w:w="683"/>
        <w:gridCol w:w="556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8" w:type="dxa"/>
            <w:vAlign w:val="center"/>
          </w:tcPr>
          <w:p>
            <w:pPr>
              <w:spacing w:line="360" w:lineRule="exact"/>
              <w:jc w:val="center"/>
              <w:rPr>
                <w:rFonts w:ascii="宋体" w:hAnsi="宋体" w:cs="宋体"/>
              </w:rPr>
            </w:pPr>
            <w:r>
              <w:rPr>
                <w:rFonts w:hint="eastAsia" w:ascii="宋体" w:hAnsi="宋体" w:cs="宋体"/>
              </w:rPr>
              <w:t>序号</w:t>
            </w:r>
          </w:p>
        </w:tc>
        <w:tc>
          <w:tcPr>
            <w:tcW w:w="2437" w:type="dxa"/>
            <w:vAlign w:val="center"/>
          </w:tcPr>
          <w:p>
            <w:pPr>
              <w:spacing w:line="360" w:lineRule="exact"/>
              <w:jc w:val="center"/>
              <w:rPr>
                <w:rFonts w:ascii="宋体" w:hAnsi="宋体" w:cs="宋体"/>
              </w:rPr>
            </w:pPr>
            <w:r>
              <w:rPr>
                <w:rFonts w:hint="eastAsia" w:ascii="宋体" w:hAnsi="宋体" w:cs="宋体"/>
              </w:rPr>
              <w:t>评分因素</w:t>
            </w:r>
          </w:p>
        </w:tc>
        <w:tc>
          <w:tcPr>
            <w:tcW w:w="709" w:type="dxa"/>
            <w:vAlign w:val="center"/>
          </w:tcPr>
          <w:p>
            <w:pPr>
              <w:spacing w:line="360" w:lineRule="exact"/>
              <w:jc w:val="center"/>
              <w:rPr>
                <w:rFonts w:ascii="宋体" w:hAnsi="宋体" w:cs="宋体"/>
              </w:rPr>
            </w:pPr>
            <w:r>
              <w:rPr>
                <w:rFonts w:hint="eastAsia" w:ascii="宋体" w:hAnsi="宋体" w:cs="宋体"/>
              </w:rPr>
              <w:t>分值</w:t>
            </w:r>
          </w:p>
        </w:tc>
        <w:tc>
          <w:tcPr>
            <w:tcW w:w="6374" w:type="dxa"/>
            <w:vAlign w:val="center"/>
          </w:tcPr>
          <w:p>
            <w:pPr>
              <w:spacing w:line="360" w:lineRule="exact"/>
              <w:jc w:val="center"/>
              <w:rPr>
                <w:rFonts w:ascii="宋体" w:hAnsi="宋体" w:cs="宋体"/>
              </w:rPr>
            </w:pPr>
            <w:r>
              <w:rPr>
                <w:rFonts w:hint="eastAsia" w:ascii="宋体" w:hAnsi="宋体" w:cs="宋体"/>
              </w:rPr>
              <w:t>评标标准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8" w:type="dxa"/>
            <w:vAlign w:val="center"/>
          </w:tcPr>
          <w:p>
            <w:pPr>
              <w:spacing w:line="360" w:lineRule="exact"/>
              <w:jc w:val="center"/>
              <w:rPr>
                <w:rFonts w:ascii="宋体" w:hAnsi="宋体" w:cs="宋体"/>
                <w:b/>
              </w:rPr>
            </w:pPr>
            <w:r>
              <w:rPr>
                <w:rFonts w:hint="eastAsia" w:ascii="宋体" w:hAnsi="宋体" w:cs="宋体"/>
                <w:b/>
              </w:rPr>
              <w:t>一</w:t>
            </w:r>
          </w:p>
        </w:tc>
        <w:tc>
          <w:tcPr>
            <w:tcW w:w="2437" w:type="dxa"/>
            <w:vAlign w:val="center"/>
          </w:tcPr>
          <w:p>
            <w:pPr>
              <w:spacing w:line="360" w:lineRule="exact"/>
              <w:jc w:val="center"/>
              <w:rPr>
                <w:rFonts w:ascii="宋体" w:hAnsi="宋体" w:cs="宋体"/>
                <w:b/>
              </w:rPr>
            </w:pPr>
            <w:r>
              <w:rPr>
                <w:rFonts w:hint="eastAsia" w:ascii="宋体" w:hAnsi="宋体" w:cs="宋体"/>
                <w:b/>
              </w:rPr>
              <w:t>施工组织设计</w:t>
            </w:r>
          </w:p>
        </w:tc>
        <w:tc>
          <w:tcPr>
            <w:tcW w:w="709" w:type="dxa"/>
            <w:vAlign w:val="center"/>
          </w:tcPr>
          <w:p>
            <w:pPr>
              <w:spacing w:line="360" w:lineRule="exact"/>
              <w:jc w:val="center"/>
              <w:rPr>
                <w:rFonts w:ascii="宋体" w:hAnsi="宋体" w:cs="宋体"/>
                <w:b/>
              </w:rPr>
            </w:pPr>
            <w:r>
              <w:rPr>
                <w:rFonts w:hint="eastAsia" w:ascii="宋体" w:hAnsi="宋体" w:cs="宋体"/>
                <w:b/>
                <w:lang w:val="en-US" w:eastAsia="zh-CN"/>
              </w:rPr>
              <w:t>5</w:t>
            </w:r>
            <w:r>
              <w:rPr>
                <w:rFonts w:hint="eastAsia" w:ascii="宋体" w:hAnsi="宋体" w:cs="宋体"/>
                <w:b/>
              </w:rPr>
              <w:t>0</w:t>
            </w:r>
          </w:p>
        </w:tc>
        <w:tc>
          <w:tcPr>
            <w:tcW w:w="6374" w:type="dxa"/>
          </w:tcPr>
          <w:p>
            <w:pPr>
              <w:spacing w:line="360" w:lineRule="exact"/>
              <w:rPr>
                <w:rFonts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 w:hRule="atLeast"/>
        </w:trPr>
        <w:tc>
          <w:tcPr>
            <w:tcW w:w="648" w:type="dxa"/>
            <w:vAlign w:val="center"/>
          </w:tcPr>
          <w:p>
            <w:pPr>
              <w:spacing w:line="360" w:lineRule="exact"/>
              <w:jc w:val="center"/>
              <w:rPr>
                <w:rFonts w:ascii="宋体" w:hAnsi="宋体" w:cs="宋体"/>
              </w:rPr>
            </w:pPr>
            <w:r>
              <w:rPr>
                <w:rFonts w:hint="eastAsia" w:ascii="宋体" w:hAnsi="宋体" w:cs="宋体"/>
              </w:rPr>
              <w:t>1</w:t>
            </w:r>
          </w:p>
        </w:tc>
        <w:tc>
          <w:tcPr>
            <w:tcW w:w="2437" w:type="dxa"/>
            <w:vAlign w:val="center"/>
          </w:tcPr>
          <w:p>
            <w:pPr>
              <w:spacing w:line="360" w:lineRule="exact"/>
              <w:jc w:val="center"/>
              <w:rPr>
                <w:rFonts w:ascii="宋体" w:hAnsi="宋体" w:cs="宋体"/>
              </w:rPr>
            </w:pPr>
            <w:r>
              <w:rPr>
                <w:rFonts w:hint="eastAsia" w:ascii="宋体" w:hAnsi="宋体" w:cs="宋体"/>
              </w:rPr>
              <w:t>施工技术方案的合理性</w:t>
            </w:r>
          </w:p>
        </w:tc>
        <w:tc>
          <w:tcPr>
            <w:tcW w:w="709" w:type="dxa"/>
            <w:vAlign w:val="center"/>
          </w:tcPr>
          <w:p>
            <w:pPr>
              <w:spacing w:line="360" w:lineRule="exact"/>
              <w:jc w:val="center"/>
              <w:rPr>
                <w:rFonts w:hint="eastAsia" w:ascii="宋体" w:hAnsi="宋体" w:eastAsia="宋体" w:cs="宋体"/>
                <w:lang w:eastAsia="zh-CN"/>
              </w:rPr>
            </w:pPr>
            <w:r>
              <w:rPr>
                <w:rFonts w:hint="eastAsia" w:ascii="宋体" w:hAnsi="宋体" w:cs="宋体"/>
                <w:lang w:val="en-US" w:eastAsia="zh-CN"/>
              </w:rPr>
              <w:t>5</w:t>
            </w:r>
          </w:p>
        </w:tc>
        <w:tc>
          <w:tcPr>
            <w:tcW w:w="6374" w:type="dxa"/>
            <w:vMerge w:val="restart"/>
            <w:vAlign w:val="center"/>
          </w:tcPr>
          <w:p>
            <w:pPr>
              <w:spacing w:line="400" w:lineRule="exact"/>
              <w:rPr>
                <w:rFonts w:ascii="宋体" w:hAnsi="宋体" w:cs="宋体"/>
              </w:rPr>
            </w:pPr>
            <w:r>
              <w:rPr>
                <w:rFonts w:hint="eastAsia" w:ascii="宋体" w:hAnsi="宋体" w:cs="宋体"/>
              </w:rPr>
              <w:t>主要评审：</w:t>
            </w:r>
          </w:p>
          <w:p>
            <w:pPr>
              <w:spacing w:line="400" w:lineRule="exact"/>
              <w:rPr>
                <w:rFonts w:ascii="宋体" w:hAnsi="宋体" w:cs="宋体"/>
              </w:rPr>
            </w:pPr>
            <w:r>
              <w:rPr>
                <w:rFonts w:hint="eastAsia" w:ascii="宋体" w:hAnsi="宋体" w:cs="宋体"/>
              </w:rPr>
              <w:t>合理可行得</w:t>
            </w:r>
            <w:r>
              <w:rPr>
                <w:rFonts w:hint="eastAsia" w:ascii="宋体" w:hAnsi="宋体" w:cs="宋体"/>
                <w:lang w:val="en-US" w:eastAsia="zh-CN"/>
              </w:rPr>
              <w:t>5</w:t>
            </w:r>
            <w:r>
              <w:rPr>
                <w:rFonts w:hint="eastAsia" w:ascii="宋体" w:hAnsi="宋体" w:cs="宋体"/>
              </w:rPr>
              <w:t>-</w:t>
            </w:r>
            <w:r>
              <w:rPr>
                <w:rFonts w:hint="eastAsia" w:ascii="宋体" w:hAnsi="宋体" w:cs="宋体"/>
                <w:lang w:val="en-US" w:eastAsia="zh-CN"/>
              </w:rPr>
              <w:t>3</w:t>
            </w:r>
            <w:r>
              <w:rPr>
                <w:rFonts w:hint="eastAsia" w:ascii="宋体" w:hAnsi="宋体" w:cs="宋体"/>
              </w:rPr>
              <w:t>分</w:t>
            </w:r>
          </w:p>
          <w:p>
            <w:pPr>
              <w:spacing w:line="400" w:lineRule="exact"/>
              <w:rPr>
                <w:rFonts w:hint="eastAsia" w:ascii="宋体" w:hAnsi="宋体" w:cs="宋体"/>
              </w:rPr>
            </w:pPr>
            <w:r>
              <w:rPr>
                <w:rFonts w:hint="eastAsia" w:ascii="宋体" w:hAnsi="宋体" w:cs="宋体"/>
              </w:rPr>
              <w:t>较合理可行得1-</w:t>
            </w:r>
            <w:r>
              <w:rPr>
                <w:rFonts w:hint="eastAsia" w:ascii="宋体" w:hAnsi="宋体" w:cs="宋体"/>
                <w:lang w:val="en-US" w:eastAsia="zh-CN"/>
              </w:rPr>
              <w:t>3</w:t>
            </w:r>
            <w:r>
              <w:rPr>
                <w:rFonts w:hint="eastAsia" w:ascii="宋体" w:hAnsi="宋体" w:cs="宋体"/>
              </w:rPr>
              <w:t>分</w:t>
            </w:r>
          </w:p>
          <w:p>
            <w:pPr>
              <w:spacing w:line="400" w:lineRule="exact"/>
              <w:rPr>
                <w:rFonts w:ascii="宋体" w:hAnsi="宋体" w:eastAsia="宋体" w:cs="宋体"/>
                <w:b w:val="0"/>
                <w:bCs w:val="0"/>
                <w:sz w:val="21"/>
                <w:szCs w:val="21"/>
              </w:rPr>
            </w:pPr>
            <w:r>
              <w:rPr>
                <w:rFonts w:hint="eastAsia" w:ascii="宋体" w:hAnsi="宋体" w:eastAsia="宋体" w:cs="宋体"/>
                <w:b w:val="0"/>
                <w:bCs w:val="0"/>
                <w:sz w:val="21"/>
                <w:szCs w:val="21"/>
              </w:rPr>
              <w:t>不合理、不可行或缺项得</w:t>
            </w:r>
            <w:r>
              <w:rPr>
                <w:rFonts w:hint="eastAsia" w:ascii="宋体" w:hAnsi="宋体" w:cs="宋体"/>
                <w:b w:val="0"/>
                <w:bCs w:val="0"/>
                <w:sz w:val="21"/>
                <w:szCs w:val="21"/>
                <w:lang w:val="en-US" w:eastAsia="zh-CN"/>
              </w:rPr>
              <w:t>0-1</w:t>
            </w:r>
            <w:r>
              <w:rPr>
                <w:rFonts w:hint="eastAsia" w:ascii="宋体" w:hAnsi="宋体" w:eastAsia="宋体" w:cs="宋体"/>
                <w:b w:val="0"/>
                <w:bCs w:val="0"/>
                <w:sz w:val="21"/>
                <w:szCs w:val="21"/>
              </w:rPr>
              <w:t>分。</w:t>
            </w:r>
          </w:p>
          <w:p>
            <w:pPr>
              <w:rPr>
                <w:rFonts w:ascii="宋体" w:hAnsi="宋体" w:cs="宋体"/>
                <w:color w:val="FF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trPr>
        <w:tc>
          <w:tcPr>
            <w:tcW w:w="648" w:type="dxa"/>
            <w:vAlign w:val="center"/>
          </w:tcPr>
          <w:p>
            <w:pPr>
              <w:spacing w:line="360" w:lineRule="exact"/>
              <w:jc w:val="center"/>
              <w:rPr>
                <w:rFonts w:ascii="宋体" w:hAnsi="宋体" w:cs="宋体"/>
              </w:rPr>
            </w:pPr>
            <w:r>
              <w:rPr>
                <w:rFonts w:hint="eastAsia" w:ascii="宋体" w:hAnsi="宋体" w:cs="宋体"/>
              </w:rPr>
              <w:t>2</w:t>
            </w:r>
          </w:p>
        </w:tc>
        <w:tc>
          <w:tcPr>
            <w:tcW w:w="2437" w:type="dxa"/>
            <w:vAlign w:val="center"/>
          </w:tcPr>
          <w:p>
            <w:pPr>
              <w:spacing w:line="360" w:lineRule="exact"/>
              <w:jc w:val="center"/>
              <w:rPr>
                <w:rFonts w:ascii="宋体" w:hAnsi="宋体" w:cs="宋体"/>
              </w:rPr>
            </w:pPr>
            <w:r>
              <w:rPr>
                <w:rFonts w:hint="eastAsia" w:ascii="宋体" w:hAnsi="宋体" w:cs="宋体"/>
              </w:rPr>
              <w:t>施工质量保证体系完善</w:t>
            </w:r>
          </w:p>
        </w:tc>
        <w:tc>
          <w:tcPr>
            <w:tcW w:w="709" w:type="dxa"/>
            <w:vAlign w:val="center"/>
          </w:tcPr>
          <w:p>
            <w:pPr>
              <w:jc w:val="center"/>
              <w:rPr>
                <w:rFonts w:hint="eastAsia" w:ascii="宋体" w:hAnsi="宋体" w:eastAsia="宋体" w:cs="宋体"/>
                <w:lang w:eastAsia="zh-CN"/>
              </w:rPr>
            </w:pPr>
            <w:r>
              <w:rPr>
                <w:rFonts w:hint="eastAsia" w:ascii="宋体" w:hAnsi="宋体" w:cs="宋体"/>
                <w:lang w:val="en-US" w:eastAsia="zh-CN"/>
              </w:rPr>
              <w:t>5</w:t>
            </w:r>
          </w:p>
        </w:tc>
        <w:tc>
          <w:tcPr>
            <w:tcW w:w="6374" w:type="dxa"/>
            <w:vMerge w:val="continue"/>
            <w:vAlign w:val="center"/>
          </w:tcPr>
          <w:p>
            <w:pPr>
              <w:spacing w:line="360" w:lineRule="exact"/>
              <w:rPr>
                <w:rFonts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atLeast"/>
        </w:trPr>
        <w:tc>
          <w:tcPr>
            <w:tcW w:w="648" w:type="dxa"/>
            <w:vAlign w:val="center"/>
          </w:tcPr>
          <w:p>
            <w:pPr>
              <w:spacing w:line="360" w:lineRule="exact"/>
              <w:jc w:val="center"/>
              <w:rPr>
                <w:rFonts w:ascii="宋体" w:hAnsi="宋体" w:cs="宋体"/>
              </w:rPr>
            </w:pPr>
            <w:r>
              <w:rPr>
                <w:rFonts w:hint="eastAsia" w:ascii="宋体" w:hAnsi="宋体" w:cs="宋体"/>
              </w:rPr>
              <w:t>3</w:t>
            </w:r>
          </w:p>
        </w:tc>
        <w:tc>
          <w:tcPr>
            <w:tcW w:w="2437" w:type="dxa"/>
            <w:vAlign w:val="center"/>
          </w:tcPr>
          <w:p>
            <w:pPr>
              <w:spacing w:line="360" w:lineRule="exact"/>
              <w:jc w:val="center"/>
              <w:rPr>
                <w:rFonts w:ascii="宋体" w:hAnsi="宋体" w:cs="宋体"/>
              </w:rPr>
            </w:pPr>
            <w:r>
              <w:rPr>
                <w:rFonts w:hint="eastAsia" w:ascii="宋体" w:hAnsi="宋体" w:cs="宋体"/>
              </w:rPr>
              <w:t>施工安全保证体系健全</w:t>
            </w:r>
          </w:p>
        </w:tc>
        <w:tc>
          <w:tcPr>
            <w:tcW w:w="709" w:type="dxa"/>
            <w:vAlign w:val="center"/>
          </w:tcPr>
          <w:p>
            <w:pPr>
              <w:spacing w:line="360" w:lineRule="exact"/>
              <w:jc w:val="center"/>
              <w:rPr>
                <w:rFonts w:hint="eastAsia" w:ascii="宋体" w:hAnsi="宋体" w:eastAsia="宋体" w:cs="宋体"/>
                <w:lang w:eastAsia="zh-CN"/>
              </w:rPr>
            </w:pPr>
            <w:r>
              <w:rPr>
                <w:rFonts w:hint="eastAsia" w:ascii="宋体" w:hAnsi="宋体" w:cs="宋体"/>
                <w:lang w:val="en-US" w:eastAsia="zh-CN"/>
              </w:rPr>
              <w:t>5</w:t>
            </w:r>
          </w:p>
        </w:tc>
        <w:tc>
          <w:tcPr>
            <w:tcW w:w="6374" w:type="dxa"/>
            <w:vMerge w:val="continue"/>
            <w:vAlign w:val="center"/>
          </w:tcPr>
          <w:p>
            <w:pPr>
              <w:spacing w:line="360" w:lineRule="exact"/>
              <w:rPr>
                <w:rFonts w:ascii="宋体" w:hAnsi="宋体" w:cs="宋体"/>
                <w: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trPr>
        <w:tc>
          <w:tcPr>
            <w:tcW w:w="648" w:type="dxa"/>
            <w:vAlign w:val="center"/>
          </w:tcPr>
          <w:p>
            <w:pPr>
              <w:spacing w:line="360" w:lineRule="exact"/>
              <w:jc w:val="center"/>
              <w:rPr>
                <w:rFonts w:ascii="宋体" w:hAnsi="宋体" w:cs="宋体"/>
              </w:rPr>
            </w:pPr>
            <w:r>
              <w:rPr>
                <w:rFonts w:hint="eastAsia" w:ascii="宋体" w:hAnsi="宋体" w:cs="宋体"/>
              </w:rPr>
              <w:t>4</w:t>
            </w:r>
          </w:p>
        </w:tc>
        <w:tc>
          <w:tcPr>
            <w:tcW w:w="2437" w:type="dxa"/>
            <w:vAlign w:val="center"/>
          </w:tcPr>
          <w:p>
            <w:pPr>
              <w:spacing w:line="360" w:lineRule="exact"/>
              <w:jc w:val="center"/>
              <w:rPr>
                <w:rFonts w:ascii="宋体" w:hAnsi="宋体" w:cs="宋体"/>
              </w:rPr>
            </w:pPr>
            <w:r>
              <w:rPr>
                <w:rFonts w:hint="eastAsia" w:ascii="宋体" w:hAnsi="宋体" w:cs="宋体"/>
              </w:rPr>
              <w:t>施工环保措施</w:t>
            </w:r>
          </w:p>
        </w:tc>
        <w:tc>
          <w:tcPr>
            <w:tcW w:w="709" w:type="dxa"/>
            <w:vAlign w:val="center"/>
          </w:tcPr>
          <w:p>
            <w:pPr>
              <w:jc w:val="center"/>
              <w:rPr>
                <w:rFonts w:hint="eastAsia" w:ascii="宋体" w:hAnsi="宋体" w:eastAsia="宋体" w:cs="宋体"/>
                <w:lang w:eastAsia="zh-CN"/>
              </w:rPr>
            </w:pPr>
            <w:r>
              <w:rPr>
                <w:rFonts w:hint="eastAsia" w:ascii="宋体" w:hAnsi="宋体" w:cs="宋体"/>
                <w:lang w:val="en-US" w:eastAsia="zh-CN"/>
              </w:rPr>
              <w:t>5</w:t>
            </w:r>
          </w:p>
        </w:tc>
        <w:tc>
          <w:tcPr>
            <w:tcW w:w="6374" w:type="dxa"/>
            <w:vMerge w:val="continue"/>
            <w:vAlign w:val="center"/>
          </w:tcPr>
          <w:p>
            <w:pPr>
              <w:spacing w:line="360" w:lineRule="exact"/>
              <w:rPr>
                <w:rFonts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7" w:hRule="atLeast"/>
        </w:trPr>
        <w:tc>
          <w:tcPr>
            <w:tcW w:w="648" w:type="dxa"/>
            <w:vAlign w:val="center"/>
          </w:tcPr>
          <w:p>
            <w:pPr>
              <w:spacing w:line="360" w:lineRule="exact"/>
              <w:jc w:val="center"/>
              <w:rPr>
                <w:rFonts w:ascii="宋体" w:hAnsi="宋体" w:cs="宋体"/>
              </w:rPr>
            </w:pPr>
            <w:r>
              <w:rPr>
                <w:rFonts w:hint="eastAsia" w:ascii="宋体" w:hAnsi="宋体" w:cs="宋体"/>
              </w:rPr>
              <w:t>5</w:t>
            </w:r>
          </w:p>
        </w:tc>
        <w:tc>
          <w:tcPr>
            <w:tcW w:w="2437" w:type="dxa"/>
            <w:vAlign w:val="center"/>
          </w:tcPr>
          <w:p>
            <w:pPr>
              <w:spacing w:line="360" w:lineRule="exact"/>
              <w:jc w:val="center"/>
              <w:rPr>
                <w:rFonts w:ascii="宋体" w:hAnsi="宋体" w:cs="宋体"/>
              </w:rPr>
            </w:pPr>
            <w:r>
              <w:rPr>
                <w:rFonts w:hint="eastAsia" w:ascii="宋体" w:hAnsi="宋体" w:cs="宋体"/>
              </w:rPr>
              <w:t>主要施工的工序、方法</w:t>
            </w:r>
          </w:p>
        </w:tc>
        <w:tc>
          <w:tcPr>
            <w:tcW w:w="709" w:type="dxa"/>
            <w:vAlign w:val="center"/>
          </w:tcPr>
          <w:p>
            <w:pPr>
              <w:spacing w:line="360" w:lineRule="exact"/>
              <w:jc w:val="center"/>
              <w:rPr>
                <w:rFonts w:hint="eastAsia" w:ascii="宋体" w:hAnsi="宋体" w:eastAsia="宋体" w:cs="宋体"/>
                <w:lang w:eastAsia="zh-CN"/>
              </w:rPr>
            </w:pPr>
            <w:r>
              <w:rPr>
                <w:rFonts w:hint="eastAsia" w:ascii="宋体" w:hAnsi="宋体" w:cs="宋体"/>
                <w:lang w:val="en-US" w:eastAsia="zh-CN"/>
              </w:rPr>
              <w:t>5</w:t>
            </w:r>
          </w:p>
        </w:tc>
        <w:tc>
          <w:tcPr>
            <w:tcW w:w="6374" w:type="dxa"/>
            <w:vMerge w:val="continue"/>
            <w:vAlign w:val="center"/>
          </w:tcPr>
          <w:p>
            <w:pPr>
              <w:spacing w:line="360" w:lineRule="exact"/>
              <w:rPr>
                <w:rFonts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8" w:type="dxa"/>
            <w:vAlign w:val="center"/>
          </w:tcPr>
          <w:p>
            <w:pPr>
              <w:spacing w:line="360" w:lineRule="exact"/>
              <w:jc w:val="center"/>
              <w:rPr>
                <w:rFonts w:ascii="宋体" w:hAnsi="宋体" w:cs="宋体"/>
              </w:rPr>
            </w:pPr>
            <w:r>
              <w:rPr>
                <w:rFonts w:hint="eastAsia" w:ascii="宋体" w:hAnsi="宋体" w:cs="宋体"/>
              </w:rPr>
              <w:t>6</w:t>
            </w:r>
          </w:p>
        </w:tc>
        <w:tc>
          <w:tcPr>
            <w:tcW w:w="2437" w:type="dxa"/>
            <w:vAlign w:val="center"/>
          </w:tcPr>
          <w:p>
            <w:pPr>
              <w:spacing w:line="360" w:lineRule="exact"/>
              <w:jc w:val="center"/>
              <w:rPr>
                <w:rFonts w:ascii="宋体" w:hAnsi="宋体" w:cs="宋体"/>
              </w:rPr>
            </w:pPr>
            <w:r>
              <w:rPr>
                <w:rFonts w:hint="eastAsia" w:ascii="宋体" w:hAnsi="宋体" w:cs="宋体"/>
              </w:rPr>
              <w:t>施工总工期、进度计划</w:t>
            </w:r>
          </w:p>
        </w:tc>
        <w:tc>
          <w:tcPr>
            <w:tcW w:w="709" w:type="dxa"/>
            <w:vAlign w:val="center"/>
          </w:tcPr>
          <w:p>
            <w:pPr>
              <w:jc w:val="center"/>
              <w:rPr>
                <w:rFonts w:hint="eastAsia" w:ascii="宋体" w:hAnsi="宋体" w:eastAsia="宋体" w:cs="宋体"/>
                <w:lang w:eastAsia="zh-CN"/>
              </w:rPr>
            </w:pPr>
            <w:r>
              <w:rPr>
                <w:rFonts w:hint="eastAsia" w:ascii="宋体" w:hAnsi="宋体" w:cs="宋体"/>
                <w:lang w:val="en-US" w:eastAsia="zh-CN"/>
              </w:rPr>
              <w:t>5</w:t>
            </w:r>
          </w:p>
        </w:tc>
        <w:tc>
          <w:tcPr>
            <w:tcW w:w="6374" w:type="dxa"/>
            <w:vMerge w:val="continue"/>
            <w:vAlign w:val="center"/>
          </w:tcPr>
          <w:p>
            <w:pPr>
              <w:spacing w:line="360" w:lineRule="exact"/>
              <w:rPr>
                <w:rFonts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8" w:type="dxa"/>
            <w:vAlign w:val="center"/>
          </w:tcPr>
          <w:p>
            <w:pPr>
              <w:spacing w:line="360" w:lineRule="exact"/>
              <w:jc w:val="center"/>
              <w:rPr>
                <w:rFonts w:ascii="宋体" w:hAnsi="宋体" w:cs="宋体"/>
              </w:rPr>
            </w:pPr>
            <w:r>
              <w:rPr>
                <w:rFonts w:hint="eastAsia" w:ascii="宋体" w:hAnsi="宋体" w:cs="宋体"/>
              </w:rPr>
              <w:t>7</w:t>
            </w:r>
          </w:p>
        </w:tc>
        <w:tc>
          <w:tcPr>
            <w:tcW w:w="2437" w:type="dxa"/>
            <w:vAlign w:val="center"/>
          </w:tcPr>
          <w:p>
            <w:pPr>
              <w:spacing w:line="360" w:lineRule="exact"/>
              <w:jc w:val="center"/>
              <w:rPr>
                <w:rFonts w:ascii="宋体" w:hAnsi="宋体" w:cs="宋体"/>
              </w:rPr>
            </w:pPr>
            <w:r>
              <w:rPr>
                <w:rFonts w:hint="eastAsia" w:ascii="宋体" w:hAnsi="宋体" w:cs="宋体"/>
              </w:rPr>
              <w:t>文明施工措施计划</w:t>
            </w:r>
          </w:p>
        </w:tc>
        <w:tc>
          <w:tcPr>
            <w:tcW w:w="709" w:type="dxa"/>
            <w:vAlign w:val="center"/>
          </w:tcPr>
          <w:p>
            <w:pPr>
              <w:spacing w:line="360" w:lineRule="exact"/>
              <w:jc w:val="center"/>
              <w:rPr>
                <w:rFonts w:hint="default" w:ascii="宋体" w:hAnsi="宋体" w:eastAsia="宋体" w:cs="宋体"/>
                <w:lang w:val="en-US" w:eastAsia="zh-CN"/>
              </w:rPr>
            </w:pPr>
            <w:r>
              <w:rPr>
                <w:rFonts w:hint="eastAsia" w:ascii="宋体" w:hAnsi="宋体" w:cs="宋体"/>
                <w:lang w:val="en-US" w:eastAsia="zh-CN"/>
              </w:rPr>
              <w:t>5</w:t>
            </w:r>
          </w:p>
        </w:tc>
        <w:tc>
          <w:tcPr>
            <w:tcW w:w="6374" w:type="dxa"/>
            <w:vMerge w:val="continue"/>
            <w:vAlign w:val="center"/>
          </w:tcPr>
          <w:p>
            <w:pPr>
              <w:spacing w:line="360" w:lineRule="exact"/>
              <w:rPr>
                <w:rFonts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648" w:type="dxa"/>
            <w:vAlign w:val="center"/>
          </w:tcPr>
          <w:p>
            <w:pPr>
              <w:spacing w:line="360" w:lineRule="exact"/>
              <w:jc w:val="center"/>
              <w:rPr>
                <w:rFonts w:ascii="宋体" w:hAnsi="宋体" w:cs="宋体"/>
              </w:rPr>
            </w:pPr>
            <w:r>
              <w:rPr>
                <w:rFonts w:hint="eastAsia" w:ascii="宋体" w:hAnsi="宋体" w:cs="宋体"/>
              </w:rPr>
              <w:t>8</w:t>
            </w:r>
          </w:p>
        </w:tc>
        <w:tc>
          <w:tcPr>
            <w:tcW w:w="2437" w:type="dxa"/>
            <w:vAlign w:val="center"/>
          </w:tcPr>
          <w:p>
            <w:pPr>
              <w:spacing w:line="360" w:lineRule="exact"/>
              <w:jc w:val="center"/>
              <w:rPr>
                <w:rFonts w:ascii="宋体" w:hAnsi="宋体" w:cs="宋体"/>
              </w:rPr>
            </w:pPr>
            <w:r>
              <w:rPr>
                <w:rFonts w:hint="eastAsia" w:ascii="宋体" w:hAnsi="宋体" w:cs="宋体"/>
              </w:rPr>
              <w:t>施工平面布置</w:t>
            </w:r>
          </w:p>
        </w:tc>
        <w:tc>
          <w:tcPr>
            <w:tcW w:w="709" w:type="dxa"/>
            <w:vAlign w:val="center"/>
          </w:tcPr>
          <w:p>
            <w:pPr>
              <w:jc w:val="center"/>
              <w:rPr>
                <w:rFonts w:hint="eastAsia" w:ascii="宋体" w:hAnsi="宋体" w:eastAsia="宋体" w:cs="宋体"/>
                <w:lang w:eastAsia="zh-CN"/>
              </w:rPr>
            </w:pPr>
            <w:r>
              <w:rPr>
                <w:rFonts w:hint="eastAsia" w:ascii="宋体" w:hAnsi="宋体" w:cs="宋体"/>
                <w:lang w:val="en-US" w:eastAsia="zh-CN"/>
              </w:rPr>
              <w:t>5</w:t>
            </w:r>
          </w:p>
        </w:tc>
        <w:tc>
          <w:tcPr>
            <w:tcW w:w="6374" w:type="dxa"/>
            <w:vMerge w:val="continue"/>
            <w:vAlign w:val="center"/>
          </w:tcPr>
          <w:p>
            <w:pPr>
              <w:spacing w:line="360" w:lineRule="exact"/>
              <w:rPr>
                <w:rFonts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trPr>
        <w:tc>
          <w:tcPr>
            <w:tcW w:w="648" w:type="dxa"/>
            <w:vAlign w:val="center"/>
          </w:tcPr>
          <w:p>
            <w:pPr>
              <w:spacing w:line="360" w:lineRule="exact"/>
              <w:jc w:val="center"/>
              <w:rPr>
                <w:rFonts w:ascii="宋体" w:hAnsi="宋体" w:cs="宋体"/>
              </w:rPr>
            </w:pPr>
            <w:r>
              <w:rPr>
                <w:rFonts w:hint="eastAsia" w:ascii="宋体" w:hAnsi="宋体" w:cs="宋体"/>
              </w:rPr>
              <w:t>9</w:t>
            </w:r>
          </w:p>
        </w:tc>
        <w:tc>
          <w:tcPr>
            <w:tcW w:w="2437" w:type="dxa"/>
            <w:vAlign w:val="center"/>
          </w:tcPr>
          <w:p>
            <w:pPr>
              <w:spacing w:line="360" w:lineRule="exact"/>
              <w:jc w:val="center"/>
              <w:rPr>
                <w:rFonts w:ascii="宋体" w:hAnsi="宋体" w:cs="宋体"/>
              </w:rPr>
            </w:pPr>
            <w:r>
              <w:rPr>
                <w:rFonts w:hint="eastAsia" w:ascii="宋体" w:hAnsi="宋体" w:cs="宋体"/>
              </w:rPr>
              <w:t>冬雨季施工措施</w:t>
            </w:r>
          </w:p>
        </w:tc>
        <w:tc>
          <w:tcPr>
            <w:tcW w:w="709" w:type="dxa"/>
            <w:vAlign w:val="center"/>
          </w:tcPr>
          <w:p>
            <w:pPr>
              <w:jc w:val="center"/>
              <w:rPr>
                <w:rFonts w:hint="eastAsia" w:ascii="宋体" w:hAnsi="宋体" w:eastAsia="宋体" w:cs="宋体"/>
                <w:lang w:eastAsia="zh-CN"/>
              </w:rPr>
            </w:pPr>
            <w:r>
              <w:rPr>
                <w:rFonts w:hint="eastAsia" w:ascii="宋体" w:hAnsi="宋体" w:cs="宋体"/>
                <w:lang w:val="en-US" w:eastAsia="zh-CN"/>
              </w:rPr>
              <w:t>5</w:t>
            </w:r>
          </w:p>
        </w:tc>
        <w:tc>
          <w:tcPr>
            <w:tcW w:w="6374" w:type="dxa"/>
            <w:vMerge w:val="continue"/>
          </w:tcPr>
          <w:p>
            <w:pPr>
              <w:spacing w:line="360" w:lineRule="exact"/>
              <w:rPr>
                <w:rFonts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trPr>
        <w:tc>
          <w:tcPr>
            <w:tcW w:w="648" w:type="dxa"/>
            <w:vAlign w:val="center"/>
          </w:tcPr>
          <w:p>
            <w:pPr>
              <w:spacing w:line="360" w:lineRule="exact"/>
              <w:jc w:val="center"/>
              <w:rPr>
                <w:rFonts w:ascii="宋体" w:hAnsi="宋体" w:cs="宋体"/>
              </w:rPr>
            </w:pPr>
            <w:r>
              <w:rPr>
                <w:rFonts w:hint="eastAsia" w:ascii="宋体" w:hAnsi="宋体" w:cs="宋体"/>
              </w:rPr>
              <w:t>10</w:t>
            </w:r>
          </w:p>
        </w:tc>
        <w:tc>
          <w:tcPr>
            <w:tcW w:w="2437" w:type="dxa"/>
            <w:vAlign w:val="center"/>
          </w:tcPr>
          <w:p>
            <w:pPr>
              <w:spacing w:line="360" w:lineRule="exact"/>
              <w:jc w:val="center"/>
              <w:rPr>
                <w:rFonts w:ascii="宋体" w:hAnsi="宋体" w:cs="宋体"/>
              </w:rPr>
            </w:pPr>
            <w:r>
              <w:rPr>
                <w:rFonts w:hint="eastAsia" w:ascii="宋体" w:hAnsi="宋体" w:cs="宋体"/>
              </w:rPr>
              <w:t>新技术、新产品、新工艺、新材料应用</w:t>
            </w:r>
          </w:p>
        </w:tc>
        <w:tc>
          <w:tcPr>
            <w:tcW w:w="709" w:type="dxa"/>
            <w:vAlign w:val="center"/>
          </w:tcPr>
          <w:p>
            <w:pPr>
              <w:jc w:val="center"/>
              <w:rPr>
                <w:rFonts w:hint="eastAsia" w:ascii="宋体" w:hAnsi="宋体" w:eastAsia="宋体" w:cs="宋体"/>
                <w:lang w:eastAsia="zh-CN"/>
              </w:rPr>
            </w:pPr>
            <w:r>
              <w:rPr>
                <w:rFonts w:hint="eastAsia" w:ascii="宋体" w:hAnsi="宋体" w:cs="宋体"/>
                <w:lang w:val="en-US" w:eastAsia="zh-CN"/>
              </w:rPr>
              <w:t>5</w:t>
            </w:r>
          </w:p>
        </w:tc>
        <w:tc>
          <w:tcPr>
            <w:tcW w:w="6374" w:type="dxa"/>
            <w:vMerge w:val="continue"/>
          </w:tcPr>
          <w:p>
            <w:pPr>
              <w:spacing w:line="360" w:lineRule="exact"/>
              <w:rPr>
                <w:rFonts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trPr>
        <w:tc>
          <w:tcPr>
            <w:tcW w:w="648" w:type="dxa"/>
            <w:vMerge w:val="restart"/>
            <w:vAlign w:val="center"/>
          </w:tcPr>
          <w:p>
            <w:pPr>
              <w:spacing w:line="360" w:lineRule="exact"/>
              <w:jc w:val="center"/>
              <w:rPr>
                <w:rFonts w:ascii="宋体" w:hAnsi="宋体" w:cs="宋体"/>
              </w:rPr>
            </w:pPr>
            <w:r>
              <w:rPr>
                <w:rFonts w:hint="eastAsia" w:ascii="宋体" w:hAnsi="宋体" w:cs="宋体"/>
                <w:b/>
              </w:rPr>
              <w:t>二</w:t>
            </w:r>
          </w:p>
        </w:tc>
        <w:tc>
          <w:tcPr>
            <w:tcW w:w="2437" w:type="dxa"/>
            <w:vMerge w:val="restart"/>
            <w:vAlign w:val="center"/>
          </w:tcPr>
          <w:p>
            <w:pPr>
              <w:spacing w:line="360" w:lineRule="exact"/>
              <w:jc w:val="center"/>
              <w:rPr>
                <w:rFonts w:ascii="宋体" w:hAnsi="宋体" w:cs="宋体"/>
              </w:rPr>
            </w:pPr>
            <w:r>
              <w:rPr>
                <w:rFonts w:hint="eastAsia" w:ascii="宋体" w:hAnsi="宋体" w:cs="宋体"/>
                <w:b/>
              </w:rPr>
              <w:t>投标报价</w:t>
            </w:r>
          </w:p>
        </w:tc>
        <w:tc>
          <w:tcPr>
            <w:tcW w:w="709" w:type="dxa"/>
            <w:vMerge w:val="restart"/>
            <w:vAlign w:val="center"/>
          </w:tcPr>
          <w:p>
            <w:pPr>
              <w:spacing w:line="360" w:lineRule="exact"/>
              <w:jc w:val="center"/>
              <w:rPr>
                <w:rFonts w:ascii="宋体" w:hAnsi="宋体" w:cs="宋体"/>
              </w:rPr>
            </w:pPr>
            <w:r>
              <w:rPr>
                <w:rFonts w:hint="eastAsia" w:ascii="宋体" w:hAnsi="宋体" w:cs="宋体"/>
                <w:b/>
              </w:rPr>
              <w:t>30</w:t>
            </w:r>
          </w:p>
        </w:tc>
        <w:tc>
          <w:tcPr>
            <w:tcW w:w="6374" w:type="dxa"/>
          </w:tcPr>
          <w:p>
            <w:pPr>
              <w:spacing w:line="360" w:lineRule="exact"/>
              <w:rPr>
                <w:rFonts w:ascii="宋体" w:hAnsi="宋体" w:cs="宋体"/>
              </w:rPr>
            </w:pPr>
            <w:r>
              <w:rPr>
                <w:rFonts w:hint="eastAsia" w:ascii="宋体" w:hAnsi="宋体" w:cs="宋体"/>
              </w:rPr>
              <w:t>投标报价评标基准价=有效投标报价的算术平均值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trPr>
        <w:tc>
          <w:tcPr>
            <w:tcW w:w="648" w:type="dxa"/>
            <w:vMerge w:val="continue"/>
            <w:vAlign w:val="center"/>
          </w:tcPr>
          <w:p>
            <w:pPr>
              <w:spacing w:line="360" w:lineRule="exact"/>
              <w:jc w:val="center"/>
              <w:rPr>
                <w:rFonts w:ascii="宋体" w:hAnsi="宋体" w:cs="宋体"/>
              </w:rPr>
            </w:pPr>
          </w:p>
        </w:tc>
        <w:tc>
          <w:tcPr>
            <w:tcW w:w="2437" w:type="dxa"/>
            <w:vMerge w:val="continue"/>
            <w:vAlign w:val="center"/>
          </w:tcPr>
          <w:p>
            <w:pPr>
              <w:spacing w:line="360" w:lineRule="exact"/>
              <w:jc w:val="center"/>
              <w:rPr>
                <w:rFonts w:ascii="宋体" w:hAnsi="宋体" w:cs="宋体"/>
              </w:rPr>
            </w:pPr>
          </w:p>
        </w:tc>
        <w:tc>
          <w:tcPr>
            <w:tcW w:w="709" w:type="dxa"/>
            <w:vMerge w:val="continue"/>
            <w:vAlign w:val="center"/>
          </w:tcPr>
          <w:p>
            <w:pPr>
              <w:jc w:val="center"/>
              <w:rPr>
                <w:rFonts w:ascii="宋体" w:hAnsi="宋体" w:cs="宋体"/>
              </w:rPr>
            </w:pPr>
          </w:p>
        </w:tc>
        <w:tc>
          <w:tcPr>
            <w:tcW w:w="6374" w:type="dxa"/>
          </w:tcPr>
          <w:p>
            <w:pPr>
              <w:spacing w:line="360" w:lineRule="exact"/>
              <w:rPr>
                <w:rFonts w:ascii="宋体" w:hAnsi="宋体" w:cs="宋体"/>
              </w:rPr>
            </w:pPr>
            <w:r>
              <w:rPr>
                <w:rFonts w:hint="eastAsia" w:ascii="宋体" w:hAnsi="宋体" w:cs="宋体"/>
              </w:rPr>
              <w:t>报价偏离系数=（投标人报价－评标基准价）/评标基准价×100%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trPr>
        <w:tc>
          <w:tcPr>
            <w:tcW w:w="648" w:type="dxa"/>
            <w:vMerge w:val="continue"/>
            <w:vAlign w:val="center"/>
          </w:tcPr>
          <w:p>
            <w:pPr>
              <w:spacing w:line="360" w:lineRule="exact"/>
              <w:jc w:val="center"/>
              <w:rPr>
                <w:rFonts w:ascii="宋体" w:hAnsi="宋体" w:cs="宋体"/>
              </w:rPr>
            </w:pPr>
          </w:p>
        </w:tc>
        <w:tc>
          <w:tcPr>
            <w:tcW w:w="2437" w:type="dxa"/>
            <w:vMerge w:val="continue"/>
            <w:vAlign w:val="center"/>
          </w:tcPr>
          <w:p>
            <w:pPr>
              <w:spacing w:line="360" w:lineRule="exact"/>
              <w:jc w:val="center"/>
              <w:rPr>
                <w:rFonts w:ascii="宋体" w:hAnsi="宋体" w:cs="宋体"/>
              </w:rPr>
            </w:pPr>
          </w:p>
        </w:tc>
        <w:tc>
          <w:tcPr>
            <w:tcW w:w="709" w:type="dxa"/>
            <w:vMerge w:val="continue"/>
            <w:vAlign w:val="center"/>
          </w:tcPr>
          <w:p>
            <w:pPr>
              <w:jc w:val="center"/>
              <w:rPr>
                <w:rFonts w:ascii="宋体" w:hAnsi="宋体" w:cs="宋体"/>
              </w:rPr>
            </w:pPr>
          </w:p>
        </w:tc>
        <w:tc>
          <w:tcPr>
            <w:tcW w:w="6374" w:type="dxa"/>
          </w:tcPr>
          <w:p>
            <w:pPr>
              <w:spacing w:line="300" w:lineRule="exact"/>
              <w:rPr>
                <w:rFonts w:ascii="宋体" w:hAnsi="宋体" w:cs="宋体"/>
              </w:rPr>
            </w:pPr>
            <w:r>
              <w:rPr>
                <w:rFonts w:hint="eastAsia" w:ascii="宋体" w:hAnsi="宋体" w:cs="宋体"/>
              </w:rPr>
              <w:t>投标报价与评标基准价相比：</w:t>
            </w:r>
          </w:p>
          <w:p>
            <w:pPr>
              <w:spacing w:line="300" w:lineRule="exact"/>
              <w:rPr>
                <w:rFonts w:ascii="宋体" w:hAnsi="宋体" w:cs="宋体"/>
              </w:rPr>
            </w:pPr>
            <w:r>
              <w:rPr>
                <w:rFonts w:hint="eastAsia" w:ascii="宋体" w:hAnsi="宋体" w:cs="宋体"/>
              </w:rPr>
              <w:t>投标报价每增加1%                          扣 1 分</w:t>
            </w:r>
          </w:p>
          <w:p>
            <w:pPr>
              <w:spacing w:line="300" w:lineRule="exact"/>
              <w:rPr>
                <w:rFonts w:ascii="宋体" w:hAnsi="宋体" w:cs="宋体"/>
              </w:rPr>
            </w:pPr>
            <w:r>
              <w:rPr>
                <w:rFonts w:hint="eastAsia" w:ascii="宋体" w:hAnsi="宋体" w:cs="宋体"/>
              </w:rPr>
              <w:t>投标报价每减少1%                          扣0.5分</w:t>
            </w:r>
          </w:p>
          <w:p>
            <w:pPr>
              <w:spacing w:line="300" w:lineRule="exact"/>
              <w:rPr>
                <w:rFonts w:hint="default" w:ascii="宋体" w:hAnsi="宋体" w:eastAsia="宋体" w:cs="宋体"/>
                <w:color w:val="auto"/>
                <w:lang w:val="en-US" w:eastAsia="zh-CN"/>
              </w:rPr>
            </w:pPr>
            <w:r>
              <w:rPr>
                <w:rFonts w:hint="eastAsia" w:ascii="宋体" w:hAnsi="宋体" w:cs="宋体"/>
              </w:rPr>
              <w:t>从报价总分30分中扣除，扣完为止，不得负</w:t>
            </w:r>
            <w:r>
              <w:rPr>
                <w:rFonts w:hint="eastAsia" w:ascii="宋体" w:hAnsi="宋体" w:cs="宋体"/>
                <w:color w:val="auto"/>
              </w:rPr>
              <w:t>分</w:t>
            </w:r>
            <w:r>
              <w:rPr>
                <w:rFonts w:hint="eastAsia" w:ascii="宋体" w:hAnsi="宋体" w:cs="宋体"/>
                <w:color w:val="auto"/>
                <w:lang w:eastAsia="zh-CN"/>
              </w:rPr>
              <w:t>；</w:t>
            </w:r>
            <w:r>
              <w:rPr>
                <w:rFonts w:hint="eastAsia" w:ascii="宋体" w:hAnsi="宋体" w:cs="宋体"/>
                <w:color w:val="auto"/>
                <w:lang w:val="en-US" w:eastAsia="zh-CN"/>
              </w:rPr>
              <w:t>最高得分30分。</w:t>
            </w:r>
          </w:p>
          <w:p>
            <w:pPr>
              <w:spacing w:line="300" w:lineRule="exact"/>
            </w:pPr>
            <w:r>
              <w:rPr>
                <w:rFonts w:hint="eastAsia" w:ascii="宋体" w:hAnsi="宋体" w:cs="宋体"/>
                <w:color w:val="auto"/>
              </w:rPr>
              <w:t>注：如供应商为小型、微型企业，评标时在采用原报价进行评分的基础上增加其价格得分的3%作为其价格分；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7" w:hRule="atLeast"/>
        </w:trPr>
        <w:tc>
          <w:tcPr>
            <w:tcW w:w="648" w:type="dxa"/>
            <w:vAlign w:val="center"/>
          </w:tcPr>
          <w:p>
            <w:pPr>
              <w:spacing w:line="360" w:lineRule="exact"/>
              <w:jc w:val="center"/>
              <w:rPr>
                <w:rFonts w:hint="default" w:ascii="宋体" w:hAnsi="宋体" w:cs="宋体"/>
                <w:lang w:val="en-US" w:eastAsia="zh-CN"/>
              </w:rPr>
            </w:pPr>
            <w:r>
              <w:rPr>
                <w:rFonts w:hint="eastAsia" w:ascii="宋体" w:hAnsi="宋体" w:cs="宋体"/>
                <w:lang w:val="en-US" w:eastAsia="zh-CN"/>
              </w:rPr>
              <w:t>三</w:t>
            </w:r>
          </w:p>
        </w:tc>
        <w:tc>
          <w:tcPr>
            <w:tcW w:w="2437" w:type="dxa"/>
            <w:vAlign w:val="center"/>
          </w:tcPr>
          <w:p>
            <w:pPr>
              <w:spacing w:line="300" w:lineRule="exact"/>
              <w:jc w:val="center"/>
              <w:rPr>
                <w:rFonts w:hint="eastAsia" w:ascii="宋体" w:hAnsi="宋体" w:cs="宋体"/>
                <w:b/>
              </w:rPr>
            </w:pPr>
            <w:r>
              <w:rPr>
                <w:rFonts w:hint="eastAsia" w:ascii="宋体" w:hAnsi="宋体" w:eastAsia="宋体" w:cs="宋体"/>
                <w:b/>
              </w:rPr>
              <w:t>售后服务</w:t>
            </w:r>
          </w:p>
        </w:tc>
        <w:tc>
          <w:tcPr>
            <w:tcW w:w="709" w:type="dxa"/>
            <w:vAlign w:val="center"/>
          </w:tcPr>
          <w:p>
            <w:pPr>
              <w:spacing w:line="300" w:lineRule="exact"/>
              <w:jc w:val="center"/>
              <w:rPr>
                <w:rFonts w:hint="default" w:ascii="宋体" w:hAnsi="宋体" w:cs="宋体"/>
                <w:b/>
                <w:lang w:val="en-US" w:eastAsia="zh-CN"/>
              </w:rPr>
            </w:pPr>
            <w:r>
              <w:rPr>
                <w:rFonts w:hint="eastAsia" w:ascii="宋体" w:hAnsi="宋体" w:cs="宋体"/>
                <w:b/>
                <w:lang w:val="en-US" w:eastAsia="zh-CN"/>
              </w:rPr>
              <w:t>15</w:t>
            </w:r>
          </w:p>
        </w:tc>
        <w:tc>
          <w:tcPr>
            <w:tcW w:w="6374" w:type="dxa"/>
          </w:tcPr>
          <w:p>
            <w:pPr>
              <w:spacing w:line="400" w:lineRule="exact"/>
              <w:rPr>
                <w:rFonts w:hint="eastAsia" w:ascii="宋体" w:hAnsi="宋体" w:eastAsia="宋体" w:cs="宋体"/>
                <w:lang w:eastAsia="zh-CN"/>
              </w:rPr>
            </w:pPr>
            <w:r>
              <w:rPr>
                <w:rFonts w:hint="eastAsia" w:ascii="宋体" w:hAnsi="宋体" w:eastAsia="宋体" w:cs="宋体"/>
              </w:rPr>
              <w:t>完全承诺</w:t>
            </w:r>
            <w:r>
              <w:rPr>
                <w:rFonts w:hint="eastAsia" w:ascii="宋体" w:hAnsi="宋体" w:eastAsia="宋体" w:cs="宋体"/>
                <w:lang w:val="en-US" w:eastAsia="zh-CN"/>
              </w:rPr>
              <w:t>招标</w:t>
            </w:r>
            <w:r>
              <w:rPr>
                <w:rFonts w:hint="eastAsia" w:ascii="宋体" w:hAnsi="宋体" w:eastAsia="宋体" w:cs="宋体"/>
              </w:rPr>
              <w:t>文件和合同条款的要求，并针对本项目实际需求提供实质性承诺，包括但不限于售后服务措施、维修响应时间、质量发生问题时的补救措施等</w:t>
            </w:r>
            <w:r>
              <w:rPr>
                <w:rFonts w:hint="eastAsia" w:ascii="宋体" w:hAnsi="宋体" w:cs="宋体"/>
                <w:lang w:eastAsia="zh-CN"/>
              </w:rPr>
              <w:t>。</w:t>
            </w:r>
          </w:p>
          <w:p>
            <w:pPr>
              <w:spacing w:line="400" w:lineRule="exact"/>
              <w:rPr>
                <w:rFonts w:ascii="宋体" w:hAnsi="宋体" w:cs="宋体"/>
              </w:rPr>
            </w:pPr>
            <w:r>
              <w:rPr>
                <w:rFonts w:hint="eastAsia" w:ascii="宋体" w:hAnsi="宋体" w:cs="宋体"/>
              </w:rPr>
              <w:t>合理可行得</w:t>
            </w:r>
            <w:r>
              <w:rPr>
                <w:rFonts w:hint="eastAsia" w:ascii="宋体" w:hAnsi="宋体" w:cs="宋体"/>
                <w:lang w:val="en-US" w:eastAsia="zh-CN"/>
              </w:rPr>
              <w:t>15</w:t>
            </w:r>
            <w:r>
              <w:rPr>
                <w:rFonts w:hint="eastAsia" w:ascii="宋体" w:hAnsi="宋体" w:cs="宋体"/>
              </w:rPr>
              <w:t>-</w:t>
            </w:r>
            <w:r>
              <w:rPr>
                <w:rFonts w:hint="eastAsia" w:ascii="宋体" w:hAnsi="宋体" w:cs="宋体"/>
                <w:lang w:val="en-US" w:eastAsia="zh-CN"/>
              </w:rPr>
              <w:t>10</w:t>
            </w:r>
            <w:r>
              <w:rPr>
                <w:rFonts w:hint="eastAsia" w:ascii="宋体" w:hAnsi="宋体" w:cs="宋体"/>
              </w:rPr>
              <w:t>分</w:t>
            </w:r>
          </w:p>
          <w:p>
            <w:pPr>
              <w:spacing w:line="400" w:lineRule="exact"/>
              <w:rPr>
                <w:rFonts w:hint="eastAsia" w:ascii="宋体" w:hAnsi="宋体" w:cs="宋体"/>
              </w:rPr>
            </w:pPr>
            <w:r>
              <w:rPr>
                <w:rFonts w:hint="eastAsia" w:ascii="宋体" w:hAnsi="宋体" w:cs="宋体"/>
              </w:rPr>
              <w:t>较合理可行得1</w:t>
            </w:r>
            <w:r>
              <w:rPr>
                <w:rFonts w:hint="eastAsia" w:ascii="宋体" w:hAnsi="宋体" w:cs="宋体"/>
                <w:lang w:val="en-US" w:eastAsia="zh-CN"/>
              </w:rPr>
              <w:t>0</w:t>
            </w:r>
            <w:r>
              <w:rPr>
                <w:rFonts w:hint="eastAsia" w:ascii="宋体" w:hAnsi="宋体" w:cs="宋体"/>
              </w:rPr>
              <w:t>-</w:t>
            </w:r>
            <w:r>
              <w:rPr>
                <w:rFonts w:hint="eastAsia" w:ascii="宋体" w:hAnsi="宋体" w:cs="宋体"/>
                <w:lang w:val="en-US" w:eastAsia="zh-CN"/>
              </w:rPr>
              <w:t>4</w:t>
            </w:r>
            <w:r>
              <w:rPr>
                <w:rFonts w:hint="eastAsia" w:ascii="宋体" w:hAnsi="宋体" w:cs="宋体"/>
              </w:rPr>
              <w:t>分</w:t>
            </w:r>
          </w:p>
          <w:p>
            <w:pPr>
              <w:spacing w:line="400" w:lineRule="exact"/>
              <w:rPr>
                <w:rFonts w:hint="eastAsia" w:ascii="宋体" w:hAnsi="宋体" w:eastAsia="宋体" w:cs="宋体"/>
                <w:lang w:eastAsia="zh-CN"/>
              </w:rPr>
            </w:pPr>
            <w:r>
              <w:rPr>
                <w:rFonts w:hint="eastAsia" w:ascii="宋体" w:hAnsi="宋体" w:eastAsia="宋体" w:cs="宋体"/>
                <w:b w:val="0"/>
                <w:bCs w:val="0"/>
                <w:sz w:val="21"/>
                <w:szCs w:val="21"/>
              </w:rPr>
              <w:t>不合理、不可行或缺项得</w:t>
            </w:r>
            <w:r>
              <w:rPr>
                <w:rFonts w:hint="eastAsia" w:ascii="宋体" w:hAnsi="宋体" w:cs="宋体"/>
                <w:b w:val="0"/>
                <w:bCs w:val="0"/>
                <w:sz w:val="21"/>
                <w:szCs w:val="21"/>
                <w:lang w:val="en-US" w:eastAsia="zh-CN"/>
              </w:rPr>
              <w:t>0-4</w:t>
            </w:r>
            <w:r>
              <w:rPr>
                <w:rFonts w:hint="eastAsia" w:ascii="宋体" w:hAnsi="宋体" w:eastAsia="宋体" w:cs="宋体"/>
                <w:b w:val="0"/>
                <w:bCs w:val="0"/>
                <w:sz w:val="21"/>
                <w:szCs w:val="21"/>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7" w:hRule="atLeast"/>
        </w:trPr>
        <w:tc>
          <w:tcPr>
            <w:tcW w:w="648" w:type="dxa"/>
            <w:vAlign w:val="center"/>
          </w:tcPr>
          <w:p>
            <w:pPr>
              <w:spacing w:line="360" w:lineRule="exact"/>
              <w:jc w:val="center"/>
              <w:rPr>
                <w:rFonts w:hint="eastAsia" w:ascii="宋体" w:hAnsi="宋体" w:eastAsia="宋体" w:cs="宋体"/>
                <w:lang w:eastAsia="zh-CN"/>
              </w:rPr>
            </w:pPr>
            <w:r>
              <w:rPr>
                <w:rFonts w:hint="eastAsia" w:ascii="宋体" w:hAnsi="宋体" w:cs="宋体"/>
                <w:lang w:val="en-US" w:eastAsia="zh-CN"/>
              </w:rPr>
              <w:t>四</w:t>
            </w:r>
          </w:p>
        </w:tc>
        <w:tc>
          <w:tcPr>
            <w:tcW w:w="2437" w:type="dxa"/>
            <w:vAlign w:val="center"/>
          </w:tcPr>
          <w:p>
            <w:pPr>
              <w:spacing w:line="300" w:lineRule="exact"/>
              <w:jc w:val="center"/>
              <w:rPr>
                <w:rFonts w:ascii="宋体" w:hAnsi="宋体" w:cs="宋体"/>
                <w:b/>
              </w:rPr>
            </w:pPr>
            <w:r>
              <w:rPr>
                <w:rFonts w:hint="eastAsia" w:ascii="宋体" w:hAnsi="宋体" w:cs="宋体"/>
                <w:b/>
              </w:rPr>
              <w:t>业绩</w:t>
            </w:r>
          </w:p>
        </w:tc>
        <w:tc>
          <w:tcPr>
            <w:tcW w:w="709" w:type="dxa"/>
            <w:vAlign w:val="center"/>
          </w:tcPr>
          <w:p>
            <w:pPr>
              <w:spacing w:line="300" w:lineRule="exact"/>
              <w:jc w:val="center"/>
              <w:rPr>
                <w:rFonts w:hint="default" w:ascii="宋体" w:hAnsi="宋体" w:eastAsia="宋体" w:cs="宋体"/>
                <w:lang w:val="en-US" w:eastAsia="zh-CN"/>
              </w:rPr>
            </w:pPr>
            <w:r>
              <w:rPr>
                <w:rFonts w:hint="eastAsia" w:ascii="宋体" w:hAnsi="宋体" w:cs="宋体"/>
                <w:b/>
                <w:lang w:val="en-US" w:eastAsia="zh-CN"/>
              </w:rPr>
              <w:t>5</w:t>
            </w:r>
          </w:p>
        </w:tc>
        <w:tc>
          <w:tcPr>
            <w:tcW w:w="6374" w:type="dxa"/>
          </w:tcPr>
          <w:p>
            <w:pPr>
              <w:spacing w:line="300" w:lineRule="exact"/>
              <w:rPr>
                <w:rFonts w:hint="eastAsia" w:ascii="宋体" w:hAnsi="宋体" w:eastAsia="宋体" w:cs="宋体"/>
              </w:rPr>
            </w:pPr>
            <w:r>
              <w:rPr>
                <w:rFonts w:hint="eastAsia" w:ascii="宋体" w:hAnsi="宋体" w:eastAsia="宋体" w:cs="宋体"/>
              </w:rPr>
              <w:t>1、公司近三年承担类似的工程，每一个业绩得</w:t>
            </w:r>
            <w:r>
              <w:rPr>
                <w:rFonts w:hint="eastAsia" w:ascii="宋体" w:hAnsi="宋体" w:eastAsia="宋体" w:cs="宋体"/>
                <w:lang w:val="en-US" w:eastAsia="zh-CN"/>
              </w:rPr>
              <w:t>1</w:t>
            </w:r>
            <w:r>
              <w:rPr>
                <w:rFonts w:hint="eastAsia" w:ascii="宋体" w:hAnsi="宋体" w:eastAsia="宋体" w:cs="宋体"/>
              </w:rPr>
              <w:t xml:space="preserve">分，满分为5分。以中标通知书或合同协议书为准。                      （5分）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3085" w:type="dxa"/>
            <w:gridSpan w:val="2"/>
            <w:vAlign w:val="center"/>
          </w:tcPr>
          <w:p>
            <w:pPr>
              <w:spacing w:line="300" w:lineRule="exact"/>
              <w:jc w:val="center"/>
              <w:rPr>
                <w:rFonts w:ascii="宋体" w:hAnsi="宋体" w:cs="宋体"/>
                <w:b/>
              </w:rPr>
            </w:pPr>
            <w:r>
              <w:rPr>
                <w:rFonts w:hint="eastAsia" w:ascii="宋体" w:hAnsi="宋体" w:cs="宋体"/>
                <w:b/>
              </w:rPr>
              <w:t>总计</w:t>
            </w:r>
          </w:p>
        </w:tc>
        <w:tc>
          <w:tcPr>
            <w:tcW w:w="709" w:type="dxa"/>
            <w:vAlign w:val="center"/>
          </w:tcPr>
          <w:p>
            <w:pPr>
              <w:spacing w:line="300" w:lineRule="exact"/>
              <w:jc w:val="center"/>
              <w:rPr>
                <w:rFonts w:ascii="宋体" w:hAnsi="宋体" w:cs="宋体"/>
                <w:b/>
              </w:rPr>
            </w:pPr>
            <w:r>
              <w:rPr>
                <w:rFonts w:hint="eastAsia" w:ascii="宋体" w:hAnsi="宋体" w:cs="宋体"/>
                <w:b/>
              </w:rPr>
              <w:t>100</w:t>
            </w:r>
          </w:p>
          <w:p/>
        </w:tc>
        <w:tc>
          <w:tcPr>
            <w:tcW w:w="6374" w:type="dxa"/>
          </w:tcPr>
          <w:p>
            <w:pPr>
              <w:spacing w:line="300" w:lineRule="exact"/>
              <w:rPr>
                <w:rFonts w:ascii="宋体" w:hAnsi="宋体" w:cs="宋体"/>
              </w:rPr>
            </w:pPr>
          </w:p>
        </w:tc>
      </w:tr>
    </w:tbl>
    <w:p>
      <w:pPr>
        <w:widowControl/>
        <w:jc w:val="left"/>
        <w:rPr>
          <w:rFonts w:ascii="楷体" w:hAnsi="楷体" w:eastAsia="楷体"/>
          <w:b/>
        </w:rPr>
      </w:pPr>
      <w:r>
        <w:rPr>
          <w:rFonts w:ascii="楷体" w:hAnsi="楷体" w:eastAsia="楷体"/>
          <w:b/>
        </w:rPr>
        <w:br w:type="page"/>
      </w:r>
    </w:p>
    <w:p>
      <w:pPr>
        <w:pStyle w:val="5"/>
        <w:spacing w:line="400" w:lineRule="exact"/>
        <w:rPr>
          <w:rFonts w:ascii="宋体" w:hAnsi="宋体" w:eastAsia="宋体" w:cs="宋体"/>
          <w:sz w:val="21"/>
          <w:szCs w:val="21"/>
        </w:rPr>
      </w:pPr>
      <w:bookmarkStart w:id="118" w:name="_Hlk536460855"/>
      <w:r>
        <w:rPr>
          <w:rFonts w:hint="eastAsia" w:ascii="宋体" w:hAnsi="宋体" w:eastAsia="宋体" w:cs="宋体"/>
          <w:sz w:val="21"/>
          <w:szCs w:val="21"/>
        </w:rPr>
        <w:t>1、评标办法</w:t>
      </w:r>
    </w:p>
    <w:p>
      <w:pPr>
        <w:tabs>
          <w:tab w:val="left" w:pos="9214"/>
        </w:tabs>
        <w:spacing w:line="400" w:lineRule="exact"/>
        <w:ind w:firstLine="420" w:firstLineChars="200"/>
        <w:rPr>
          <w:rFonts w:ascii="宋体" w:hAnsi="宋体" w:cs="宋体"/>
        </w:rPr>
      </w:pPr>
      <w:r>
        <w:rPr>
          <w:rFonts w:hint="eastAsia" w:ascii="宋体" w:hAnsi="宋体" w:cs="宋体"/>
        </w:rPr>
        <w:t>本次工程采用</w:t>
      </w:r>
      <w:r>
        <w:rPr>
          <w:rFonts w:hint="eastAsia" w:ascii="宋体" w:hAnsi="宋体" w:cs="宋体"/>
          <w:b/>
        </w:rPr>
        <w:t>资格后审</w:t>
      </w:r>
      <w:r>
        <w:rPr>
          <w:rFonts w:hint="eastAsia" w:ascii="宋体" w:hAnsi="宋体" w:cs="宋体"/>
        </w:rPr>
        <w:t>，先对投标人的资格进行审查，采用</w:t>
      </w:r>
      <w:r>
        <w:rPr>
          <w:rFonts w:hint="eastAsia" w:ascii="宋体" w:hAnsi="宋体" w:cs="宋体"/>
          <w:b/>
        </w:rPr>
        <w:t>合格制</w:t>
      </w:r>
      <w:r>
        <w:rPr>
          <w:rFonts w:hint="eastAsia" w:ascii="宋体" w:hAnsi="宋体" w:cs="宋体"/>
        </w:rPr>
        <w:t>，凡符合本章评标办法前附表2.1.1和2.1.2款规定审查标准的投标人均通过资格审查。通过资格审查的投标人</w:t>
      </w:r>
      <w:r>
        <w:rPr>
          <w:rFonts w:hint="eastAsia" w:ascii="宋体" w:hAnsi="宋体" w:cs="宋体"/>
          <w:b/>
        </w:rPr>
        <w:t>商务标、技术标采用综合评估法</w:t>
      </w:r>
      <w:r>
        <w:rPr>
          <w:rFonts w:hint="eastAsia" w:ascii="宋体" w:hAnsi="宋体" w:cs="宋体"/>
        </w:rPr>
        <w:t>。评标委员会对满足招标文件实质性要求的投标文件，按照本章第2.2 款规定的评分标准进行打分，并按得分由高到低顺序推荐中标候选人，或根据招标人授权直接确定中标人，但投标报价低于其成本的除外。综合评分相等时，以投标报价低的优先；投标报价也相等的，由招标人自行确定。</w:t>
      </w:r>
    </w:p>
    <w:p>
      <w:pPr>
        <w:pStyle w:val="5"/>
        <w:spacing w:line="400" w:lineRule="exact"/>
        <w:rPr>
          <w:rFonts w:ascii="宋体" w:hAnsi="宋体" w:eastAsia="宋体" w:cs="宋体"/>
          <w:sz w:val="21"/>
          <w:szCs w:val="21"/>
        </w:rPr>
      </w:pPr>
      <w:r>
        <w:rPr>
          <w:rFonts w:hint="eastAsia" w:ascii="宋体" w:hAnsi="宋体" w:eastAsia="宋体" w:cs="宋体"/>
          <w:sz w:val="21"/>
          <w:szCs w:val="21"/>
        </w:rPr>
        <w:t>2、评审标准</w:t>
      </w:r>
    </w:p>
    <w:p>
      <w:pPr>
        <w:pStyle w:val="5"/>
        <w:spacing w:line="400" w:lineRule="exact"/>
        <w:rPr>
          <w:rFonts w:ascii="宋体" w:hAnsi="宋体" w:eastAsia="宋体" w:cs="宋体"/>
          <w:sz w:val="21"/>
          <w:szCs w:val="21"/>
        </w:rPr>
      </w:pPr>
      <w:r>
        <w:rPr>
          <w:rFonts w:hint="eastAsia" w:ascii="宋体" w:hAnsi="宋体" w:eastAsia="宋体" w:cs="宋体"/>
          <w:sz w:val="21"/>
          <w:szCs w:val="21"/>
        </w:rPr>
        <w:t>2.1初步评审标准</w:t>
      </w:r>
    </w:p>
    <w:p>
      <w:pPr>
        <w:spacing w:line="400" w:lineRule="exact"/>
        <w:ind w:firstLine="420" w:firstLineChars="200"/>
        <w:rPr>
          <w:rFonts w:ascii="宋体" w:hAnsi="宋体" w:cs="宋体"/>
        </w:rPr>
      </w:pPr>
      <w:r>
        <w:rPr>
          <w:rFonts w:hint="eastAsia" w:ascii="宋体" w:hAnsi="宋体" w:cs="宋体"/>
        </w:rPr>
        <w:t>2.1.1 形式评审标准：见评标办法前附表。</w:t>
      </w:r>
    </w:p>
    <w:p>
      <w:pPr>
        <w:spacing w:line="400" w:lineRule="exact"/>
        <w:ind w:firstLine="420" w:firstLineChars="200"/>
        <w:rPr>
          <w:rFonts w:ascii="宋体" w:hAnsi="宋体" w:cs="宋体"/>
        </w:rPr>
      </w:pPr>
      <w:r>
        <w:rPr>
          <w:rFonts w:hint="eastAsia" w:ascii="宋体" w:hAnsi="宋体" w:cs="宋体"/>
        </w:rPr>
        <w:t>2.1.2资格评审标准：见评标办法前附表。</w:t>
      </w:r>
    </w:p>
    <w:p>
      <w:pPr>
        <w:spacing w:line="400" w:lineRule="exact"/>
        <w:ind w:firstLine="420" w:firstLineChars="200"/>
        <w:rPr>
          <w:rFonts w:ascii="宋体" w:hAnsi="宋体" w:cs="宋体"/>
        </w:rPr>
      </w:pPr>
      <w:r>
        <w:rPr>
          <w:rFonts w:hint="eastAsia" w:ascii="宋体" w:hAnsi="宋体" w:cs="宋体"/>
        </w:rPr>
        <w:t>2.1.3响应性评审标准：见评标办法前附表。</w:t>
      </w:r>
    </w:p>
    <w:p>
      <w:pPr>
        <w:pStyle w:val="5"/>
        <w:spacing w:line="400" w:lineRule="exact"/>
        <w:rPr>
          <w:rFonts w:ascii="宋体" w:hAnsi="宋体" w:eastAsia="宋体" w:cs="宋体"/>
          <w:sz w:val="21"/>
          <w:szCs w:val="21"/>
        </w:rPr>
      </w:pPr>
      <w:r>
        <w:rPr>
          <w:rFonts w:hint="eastAsia" w:ascii="宋体" w:hAnsi="宋体" w:eastAsia="宋体" w:cs="宋体"/>
          <w:sz w:val="21"/>
          <w:szCs w:val="21"/>
        </w:rPr>
        <w:t>2.2分值构成与评分标准</w:t>
      </w:r>
    </w:p>
    <w:p>
      <w:pPr>
        <w:spacing w:line="400" w:lineRule="exact"/>
        <w:ind w:firstLine="420" w:firstLineChars="200"/>
        <w:rPr>
          <w:rFonts w:ascii="宋体" w:hAnsi="宋体" w:cs="宋体"/>
        </w:rPr>
      </w:pPr>
      <w:r>
        <w:rPr>
          <w:rFonts w:hint="eastAsia" w:ascii="宋体" w:hAnsi="宋体" w:cs="宋体"/>
        </w:rPr>
        <w:t>2.2.1 分值构成</w:t>
      </w:r>
    </w:p>
    <w:p>
      <w:pPr>
        <w:spacing w:line="400" w:lineRule="exact"/>
        <w:ind w:firstLine="420" w:firstLineChars="200"/>
        <w:rPr>
          <w:rFonts w:ascii="宋体" w:hAnsi="宋体" w:cs="宋体"/>
        </w:rPr>
      </w:pPr>
      <w:r>
        <w:rPr>
          <w:rFonts w:hint="eastAsia" w:ascii="宋体" w:hAnsi="宋体" w:cs="宋体"/>
        </w:rPr>
        <w:t>(l）施工组织设计：见评标办法前附表。</w:t>
      </w:r>
    </w:p>
    <w:p>
      <w:pPr>
        <w:spacing w:line="400" w:lineRule="exact"/>
        <w:ind w:firstLine="420" w:firstLineChars="200"/>
        <w:rPr>
          <w:rFonts w:ascii="宋体" w:hAnsi="宋体" w:cs="宋体"/>
        </w:rPr>
      </w:pPr>
      <w:r>
        <w:rPr>
          <w:rFonts w:hint="eastAsia" w:ascii="宋体" w:hAnsi="宋体" w:cs="宋体"/>
        </w:rPr>
        <w:t>(2）投标报价：见评标办法前附表。</w:t>
      </w:r>
    </w:p>
    <w:p>
      <w:pPr>
        <w:spacing w:line="400" w:lineRule="exact"/>
        <w:ind w:firstLine="420" w:firstLineChars="200"/>
        <w:rPr>
          <w:rFonts w:ascii="宋体" w:hAnsi="宋体" w:cs="宋体"/>
        </w:rPr>
      </w:pPr>
      <w:r>
        <w:rPr>
          <w:rFonts w:hint="eastAsia" w:ascii="宋体" w:hAnsi="宋体" w:cs="宋体"/>
        </w:rPr>
        <w:t>（3）售后服务：见评标办法前附表。</w:t>
      </w:r>
    </w:p>
    <w:p>
      <w:pPr>
        <w:spacing w:line="400" w:lineRule="exact"/>
        <w:ind w:firstLine="420" w:firstLineChars="200"/>
        <w:rPr>
          <w:rFonts w:ascii="宋体" w:hAnsi="宋体" w:cs="宋体"/>
        </w:rPr>
      </w:pPr>
      <w:r>
        <w:rPr>
          <w:rFonts w:hint="eastAsia" w:ascii="宋体" w:hAnsi="宋体" w:cs="宋体"/>
        </w:rPr>
        <w:t>(</w:t>
      </w:r>
      <w:r>
        <w:rPr>
          <w:rFonts w:hint="eastAsia" w:ascii="宋体" w:hAnsi="宋体" w:cs="宋体"/>
          <w:lang w:val="en-US" w:eastAsia="zh-CN"/>
        </w:rPr>
        <w:t>4</w:t>
      </w:r>
      <w:r>
        <w:rPr>
          <w:rFonts w:hint="eastAsia" w:ascii="宋体" w:hAnsi="宋体" w:cs="宋体"/>
        </w:rPr>
        <w:t>）业绩：见评标办法前附表。</w:t>
      </w:r>
    </w:p>
    <w:p>
      <w:pPr>
        <w:spacing w:line="400" w:lineRule="exact"/>
        <w:ind w:firstLine="420" w:firstLineChars="200"/>
        <w:rPr>
          <w:rFonts w:ascii="宋体" w:hAnsi="宋体" w:cs="宋体"/>
        </w:rPr>
      </w:pPr>
      <w:r>
        <w:rPr>
          <w:rFonts w:hint="eastAsia" w:ascii="宋体" w:hAnsi="宋体" w:cs="宋体"/>
        </w:rPr>
        <w:t>2.2.2 评标基准价计算</w:t>
      </w:r>
    </w:p>
    <w:p>
      <w:pPr>
        <w:spacing w:line="400" w:lineRule="exact"/>
        <w:ind w:firstLine="420" w:firstLineChars="200"/>
        <w:rPr>
          <w:rFonts w:ascii="宋体" w:hAnsi="宋体" w:cs="宋体"/>
        </w:rPr>
      </w:pPr>
      <w:r>
        <w:rPr>
          <w:rFonts w:hint="eastAsia" w:ascii="宋体" w:hAnsi="宋体" w:cs="宋体"/>
        </w:rPr>
        <w:t>评标基准价计算方法：见评标办法前附表。</w:t>
      </w:r>
    </w:p>
    <w:p>
      <w:pPr>
        <w:spacing w:line="400" w:lineRule="exact"/>
        <w:ind w:firstLine="420" w:firstLineChars="200"/>
        <w:rPr>
          <w:rFonts w:ascii="宋体" w:hAnsi="宋体" w:cs="宋体"/>
        </w:rPr>
      </w:pPr>
      <w:r>
        <w:rPr>
          <w:rFonts w:hint="eastAsia" w:ascii="宋体" w:hAnsi="宋体" w:cs="宋体"/>
        </w:rPr>
        <w:t>2.2.3 投标报价的偏差率计算</w:t>
      </w:r>
    </w:p>
    <w:p>
      <w:pPr>
        <w:spacing w:line="400" w:lineRule="exact"/>
        <w:ind w:firstLine="420" w:firstLineChars="200"/>
        <w:rPr>
          <w:rFonts w:ascii="宋体" w:hAnsi="宋体" w:cs="宋体"/>
        </w:rPr>
      </w:pPr>
      <w:r>
        <w:rPr>
          <w:rFonts w:hint="eastAsia" w:ascii="宋体" w:hAnsi="宋体" w:cs="宋体"/>
        </w:rPr>
        <w:t>投标报价的偏差率计算公式：见评标办法前附表。</w:t>
      </w:r>
    </w:p>
    <w:p>
      <w:pPr>
        <w:spacing w:line="400" w:lineRule="exact"/>
        <w:ind w:firstLine="420" w:firstLineChars="200"/>
        <w:rPr>
          <w:rFonts w:ascii="宋体" w:hAnsi="宋体" w:cs="宋体"/>
        </w:rPr>
      </w:pPr>
      <w:r>
        <w:rPr>
          <w:rFonts w:hint="eastAsia" w:ascii="宋体" w:hAnsi="宋体" w:cs="宋体"/>
        </w:rPr>
        <w:t>2.2.4 评分标准</w:t>
      </w:r>
    </w:p>
    <w:p>
      <w:pPr>
        <w:spacing w:line="400" w:lineRule="exact"/>
        <w:ind w:firstLine="420" w:firstLineChars="200"/>
        <w:rPr>
          <w:rFonts w:ascii="宋体" w:hAnsi="宋体" w:cs="宋体"/>
        </w:rPr>
      </w:pPr>
      <w:r>
        <w:rPr>
          <w:rFonts w:hint="eastAsia" w:ascii="宋体" w:hAnsi="宋体" w:cs="宋体"/>
        </w:rPr>
        <w:t>（1）施工组织设计评分标准：见本章附件一：评分标准；</w:t>
      </w:r>
    </w:p>
    <w:p>
      <w:pPr>
        <w:spacing w:line="400" w:lineRule="exact"/>
        <w:ind w:firstLine="420" w:firstLineChars="200"/>
        <w:rPr>
          <w:rFonts w:ascii="宋体" w:hAnsi="宋体" w:cs="宋体"/>
        </w:rPr>
      </w:pPr>
      <w:r>
        <w:rPr>
          <w:rFonts w:hint="eastAsia" w:ascii="宋体" w:hAnsi="宋体" w:cs="宋体"/>
        </w:rPr>
        <w:t>（2）投标报价评分标准：见本章附件一：评分标准；</w:t>
      </w:r>
    </w:p>
    <w:p>
      <w:pPr>
        <w:spacing w:line="400" w:lineRule="exact"/>
        <w:ind w:firstLine="420" w:firstLineChars="200"/>
        <w:rPr>
          <w:rFonts w:ascii="宋体" w:hAnsi="宋体" w:cs="宋体"/>
        </w:rPr>
      </w:pPr>
      <w:r>
        <w:rPr>
          <w:rFonts w:hint="eastAsia" w:ascii="宋体" w:hAnsi="宋体" w:cs="宋体"/>
        </w:rPr>
        <w:t>（3）</w:t>
      </w:r>
      <w:r>
        <w:rPr>
          <w:rFonts w:hint="eastAsia" w:ascii="宋体" w:hAnsi="宋体" w:eastAsia="宋体"/>
          <w:bCs/>
        </w:rPr>
        <w:t>售后服务</w:t>
      </w:r>
      <w:r>
        <w:rPr>
          <w:rFonts w:hint="eastAsia" w:ascii="宋体" w:hAnsi="宋体" w:cs="宋体"/>
        </w:rPr>
        <w:t>评分标准：见本章附件一：评分标准；</w:t>
      </w:r>
    </w:p>
    <w:p>
      <w:pPr>
        <w:spacing w:line="400" w:lineRule="exact"/>
        <w:ind w:firstLine="420" w:firstLineChars="200"/>
        <w:rPr>
          <w:rFonts w:ascii="宋体" w:hAnsi="宋体" w:cs="宋体"/>
        </w:rPr>
      </w:pPr>
      <w:r>
        <w:rPr>
          <w:rFonts w:hint="eastAsia" w:ascii="宋体" w:hAnsi="宋体" w:cs="宋体"/>
        </w:rPr>
        <w:t>（</w:t>
      </w:r>
      <w:r>
        <w:rPr>
          <w:rFonts w:hint="eastAsia" w:ascii="宋体" w:hAnsi="宋体" w:cs="宋体"/>
          <w:lang w:val="en-US" w:eastAsia="zh-CN"/>
        </w:rPr>
        <w:t>4</w:t>
      </w:r>
      <w:r>
        <w:rPr>
          <w:rFonts w:hint="eastAsia" w:ascii="宋体" w:hAnsi="宋体" w:cs="宋体"/>
        </w:rPr>
        <w:t>）业绩评分标准：见本章附件一：评分标准；</w:t>
      </w:r>
    </w:p>
    <w:p>
      <w:pPr>
        <w:pStyle w:val="5"/>
        <w:spacing w:line="400" w:lineRule="exact"/>
        <w:rPr>
          <w:rFonts w:ascii="宋体" w:hAnsi="宋体" w:eastAsia="宋体" w:cs="宋体"/>
          <w:sz w:val="21"/>
          <w:szCs w:val="21"/>
        </w:rPr>
      </w:pPr>
      <w:r>
        <w:rPr>
          <w:rFonts w:hint="eastAsia" w:ascii="宋体" w:hAnsi="宋体" w:eastAsia="宋体" w:cs="宋体"/>
          <w:sz w:val="21"/>
          <w:szCs w:val="21"/>
        </w:rPr>
        <w:t>3、评标程序</w:t>
      </w:r>
    </w:p>
    <w:p>
      <w:pPr>
        <w:pStyle w:val="5"/>
        <w:spacing w:line="400" w:lineRule="exact"/>
        <w:rPr>
          <w:rFonts w:ascii="宋体" w:hAnsi="宋体" w:eastAsia="宋体" w:cs="宋体"/>
          <w:sz w:val="21"/>
          <w:szCs w:val="21"/>
        </w:rPr>
      </w:pPr>
      <w:r>
        <w:rPr>
          <w:rFonts w:hint="eastAsia" w:ascii="宋体" w:hAnsi="宋体" w:eastAsia="宋体" w:cs="宋体"/>
          <w:sz w:val="21"/>
          <w:szCs w:val="21"/>
        </w:rPr>
        <w:t>3.1 初步评审</w:t>
      </w:r>
    </w:p>
    <w:p>
      <w:pPr>
        <w:spacing w:line="400" w:lineRule="exact"/>
        <w:ind w:firstLine="420" w:firstLineChars="200"/>
        <w:rPr>
          <w:rFonts w:ascii="宋体" w:hAnsi="宋体" w:cs="宋体"/>
        </w:rPr>
      </w:pPr>
      <w:r>
        <w:rPr>
          <w:rFonts w:hint="eastAsia" w:ascii="宋体" w:hAnsi="宋体" w:cs="宋体"/>
        </w:rPr>
        <w:t>3.1.1 评标委员会可以要求投标人提交第二章“投标人须知”第3.5项规定的有关证明和证件的原件，以便核验。评标委员会依据本章第2.1款规定的标准对投标文件进行初步评审。有一项不符合评审标准的，作废标处理。</w:t>
      </w:r>
    </w:p>
    <w:p>
      <w:pPr>
        <w:spacing w:line="400" w:lineRule="exact"/>
        <w:ind w:firstLine="420" w:firstLineChars="200"/>
        <w:rPr>
          <w:rFonts w:ascii="宋体" w:hAnsi="宋体" w:cs="宋体"/>
        </w:rPr>
      </w:pPr>
      <w:r>
        <w:rPr>
          <w:rFonts w:hint="eastAsia" w:ascii="宋体" w:hAnsi="宋体" w:cs="宋体"/>
        </w:rPr>
        <w:t>3.1.2 投标人有以下情形之一的，其投标作废标处理：</w:t>
      </w:r>
    </w:p>
    <w:p>
      <w:pPr>
        <w:spacing w:line="400" w:lineRule="exact"/>
        <w:ind w:firstLine="420" w:firstLineChars="200"/>
        <w:rPr>
          <w:rFonts w:ascii="宋体" w:hAnsi="宋体" w:cs="宋体"/>
        </w:rPr>
      </w:pPr>
      <w:r>
        <w:rPr>
          <w:rFonts w:hint="eastAsia" w:ascii="宋体" w:hAnsi="宋体" w:cs="宋体"/>
        </w:rPr>
        <w:t>(l）第二章“投标人须知”第1.4.3项规定的任何一种情形的：</w:t>
      </w:r>
    </w:p>
    <w:p>
      <w:pPr>
        <w:spacing w:line="400" w:lineRule="exact"/>
        <w:ind w:firstLine="420" w:firstLineChars="200"/>
        <w:rPr>
          <w:rFonts w:ascii="宋体" w:hAnsi="宋体" w:cs="宋体"/>
        </w:rPr>
      </w:pPr>
      <w:r>
        <w:rPr>
          <w:rFonts w:hint="eastAsia" w:ascii="宋体" w:hAnsi="宋体" w:cs="宋体"/>
        </w:rPr>
        <w:t>(2）串通投标或弄虚作假或有其他违法行为的；</w:t>
      </w:r>
    </w:p>
    <w:p>
      <w:pPr>
        <w:spacing w:line="400" w:lineRule="exact"/>
        <w:ind w:firstLine="420" w:firstLineChars="200"/>
        <w:rPr>
          <w:rFonts w:ascii="宋体" w:hAnsi="宋体" w:cs="宋体"/>
        </w:rPr>
      </w:pPr>
      <w:r>
        <w:rPr>
          <w:rFonts w:hint="eastAsia" w:ascii="宋体" w:hAnsi="宋体" w:cs="宋体"/>
        </w:rPr>
        <w:t>(3）不按评标委员会要求澄清、说明或补正的。</w:t>
      </w:r>
    </w:p>
    <w:p>
      <w:pPr>
        <w:spacing w:line="400" w:lineRule="exact"/>
        <w:ind w:firstLine="420" w:firstLineChars="200"/>
        <w:rPr>
          <w:rFonts w:ascii="宋体" w:hAnsi="宋体" w:cs="宋体"/>
        </w:rPr>
      </w:pPr>
      <w:r>
        <w:rPr>
          <w:rFonts w:hint="eastAsia" w:ascii="宋体" w:hAnsi="宋体" w:cs="宋体"/>
        </w:rPr>
        <w:t>3.1.3 投标报价有算术错误的，评标委员会按以下原则对投标报价进行修正，修正的价格经投标人书面确认后具有约束力。投标人不接受修正价格的，其投标作废标处理。</w:t>
      </w:r>
    </w:p>
    <w:p>
      <w:pPr>
        <w:spacing w:line="400" w:lineRule="exact"/>
        <w:ind w:firstLine="420" w:firstLineChars="200"/>
        <w:rPr>
          <w:rFonts w:ascii="宋体" w:hAnsi="宋体" w:cs="宋体"/>
        </w:rPr>
      </w:pPr>
      <w:r>
        <w:rPr>
          <w:rFonts w:hint="eastAsia" w:ascii="宋体" w:hAnsi="宋体" w:cs="宋体"/>
        </w:rPr>
        <w:t>(1）投标文件中的大写金额与小写金额不一致的，以大写金额为准；</w:t>
      </w:r>
    </w:p>
    <w:p>
      <w:pPr>
        <w:spacing w:line="400" w:lineRule="exact"/>
        <w:ind w:firstLine="420" w:firstLineChars="200"/>
        <w:rPr>
          <w:rFonts w:ascii="宋体" w:hAnsi="宋体" w:cs="宋体"/>
        </w:rPr>
      </w:pPr>
      <w:r>
        <w:rPr>
          <w:rFonts w:hint="eastAsia" w:ascii="宋体" w:hAnsi="宋体" w:cs="宋体"/>
        </w:rPr>
        <w:t xml:space="preserve">(2）总价金额与依据单价计算出的结果不一致的，以单价金额为准修正总价，但单价金额小数点有明显错误的除外。                                                                                                                                                                                                                                                                             </w:t>
      </w:r>
    </w:p>
    <w:p>
      <w:pPr>
        <w:pStyle w:val="5"/>
        <w:spacing w:line="400" w:lineRule="exact"/>
        <w:rPr>
          <w:rFonts w:ascii="宋体" w:hAnsi="宋体" w:eastAsia="宋体" w:cs="宋体"/>
          <w:sz w:val="21"/>
          <w:szCs w:val="21"/>
        </w:rPr>
      </w:pPr>
      <w:r>
        <w:rPr>
          <w:rFonts w:hint="eastAsia" w:ascii="宋体" w:hAnsi="宋体" w:eastAsia="宋体" w:cs="宋体"/>
          <w:sz w:val="21"/>
          <w:szCs w:val="21"/>
        </w:rPr>
        <w:t>3.2详细评审</w:t>
      </w:r>
    </w:p>
    <w:p>
      <w:pPr>
        <w:spacing w:line="400" w:lineRule="exact"/>
        <w:ind w:firstLine="420" w:firstLineChars="200"/>
        <w:rPr>
          <w:rFonts w:ascii="宋体" w:hAnsi="宋体" w:cs="宋体"/>
        </w:rPr>
      </w:pPr>
      <w:r>
        <w:rPr>
          <w:rFonts w:hint="eastAsia" w:ascii="宋体" w:hAnsi="宋体" w:cs="宋体"/>
        </w:rPr>
        <w:t>3.2.1评标委员会按本章第2.2 款及附件一：评分标准规定的量化因素和分值进行打分，并计算出综合评估得分。</w:t>
      </w:r>
    </w:p>
    <w:p>
      <w:pPr>
        <w:spacing w:line="400" w:lineRule="exact"/>
        <w:ind w:firstLine="420" w:firstLineChars="200"/>
        <w:rPr>
          <w:rFonts w:ascii="宋体" w:hAnsi="宋体" w:cs="宋体"/>
        </w:rPr>
      </w:pPr>
      <w:r>
        <w:rPr>
          <w:rFonts w:hint="eastAsia" w:ascii="宋体" w:hAnsi="宋体" w:cs="宋体"/>
        </w:rPr>
        <w:t>(1）按本章第2.2.4 (1）目规定的评审因素和分值对施工组织设计计算出得分A ；</w:t>
      </w:r>
    </w:p>
    <w:p>
      <w:pPr>
        <w:spacing w:line="400" w:lineRule="exact"/>
        <w:ind w:firstLine="420" w:firstLineChars="200"/>
        <w:rPr>
          <w:rFonts w:ascii="宋体" w:hAnsi="宋体" w:cs="宋体"/>
        </w:rPr>
      </w:pPr>
      <w:r>
        <w:rPr>
          <w:rFonts w:hint="eastAsia" w:ascii="宋体" w:hAnsi="宋体" w:cs="宋体"/>
        </w:rPr>
        <w:t>(2）按本章第2.2.4 (2）目规定的评审因素和分值对投标报价计算出得分B；</w:t>
      </w:r>
    </w:p>
    <w:p>
      <w:pPr>
        <w:spacing w:line="400" w:lineRule="exact"/>
        <w:ind w:firstLine="420" w:firstLineChars="200"/>
        <w:rPr>
          <w:rFonts w:ascii="宋体" w:hAnsi="宋体" w:cs="宋体"/>
        </w:rPr>
      </w:pPr>
      <w:r>
        <w:rPr>
          <w:rFonts w:hint="eastAsia" w:ascii="宋体" w:hAnsi="宋体" w:cs="宋体"/>
        </w:rPr>
        <w:t>(3）按本章第2.2.4 (3）目规定的评审因素和分值对售后服务计算出得分C；</w:t>
      </w:r>
    </w:p>
    <w:p>
      <w:pPr>
        <w:spacing w:line="400" w:lineRule="exact"/>
        <w:ind w:firstLine="420" w:firstLineChars="200"/>
        <w:rPr>
          <w:rFonts w:ascii="宋体" w:hAnsi="宋体" w:cs="宋体"/>
        </w:rPr>
      </w:pPr>
      <w:r>
        <w:rPr>
          <w:rFonts w:hint="eastAsia" w:ascii="宋体" w:hAnsi="宋体" w:cs="宋体"/>
        </w:rPr>
        <w:t>(4）按本章第2.2.4 (4）目规定的评审因素和分值对</w:t>
      </w:r>
      <w:r>
        <w:rPr>
          <w:rFonts w:hint="eastAsia" w:ascii="宋体" w:hAnsi="宋体" w:cs="宋体"/>
          <w:lang w:val="en-US" w:eastAsia="zh-CN"/>
        </w:rPr>
        <w:t>业绩</w:t>
      </w:r>
      <w:r>
        <w:rPr>
          <w:rFonts w:hint="eastAsia" w:ascii="宋体" w:hAnsi="宋体" w:cs="宋体"/>
        </w:rPr>
        <w:t>计算出得分D；</w:t>
      </w:r>
    </w:p>
    <w:p>
      <w:pPr>
        <w:spacing w:line="400" w:lineRule="exact"/>
        <w:ind w:firstLine="420" w:firstLineChars="200"/>
        <w:rPr>
          <w:rFonts w:ascii="宋体" w:hAnsi="宋体" w:cs="宋体"/>
        </w:rPr>
      </w:pPr>
      <w:r>
        <w:rPr>
          <w:rFonts w:hint="eastAsia" w:ascii="宋体" w:hAnsi="宋体" w:cs="宋体"/>
        </w:rPr>
        <w:t>3.2.2评分分值计算保留小数点后两位，小数点后第三位“四舍五入”。</w:t>
      </w:r>
    </w:p>
    <w:p>
      <w:pPr>
        <w:spacing w:line="400" w:lineRule="exact"/>
        <w:ind w:firstLine="420" w:firstLineChars="200"/>
        <w:rPr>
          <w:rFonts w:ascii="宋体" w:hAnsi="宋体" w:cs="宋体"/>
        </w:rPr>
      </w:pPr>
      <w:r>
        <w:rPr>
          <w:rFonts w:hint="eastAsia" w:ascii="宋体" w:hAnsi="宋体" w:cs="宋体"/>
        </w:rPr>
        <w:t>3.2.3投标人得分= A +B +C+D。</w:t>
      </w:r>
    </w:p>
    <w:p>
      <w:pPr>
        <w:spacing w:line="400" w:lineRule="exact"/>
        <w:ind w:firstLine="420" w:firstLineChars="200"/>
        <w:rPr>
          <w:rFonts w:ascii="宋体" w:hAnsi="宋体" w:cs="宋体"/>
        </w:rPr>
      </w:pPr>
      <w:r>
        <w:rPr>
          <w:rFonts w:hint="eastAsia" w:ascii="宋体" w:hAnsi="宋体" w:cs="宋体"/>
        </w:rPr>
        <w:t>3.2.4评标委员会发现投标人的报价明显低于其他投标报价，或者在设有标底时明显低于标底，使得其投标报价可能低于其个别成本的，应当要求该投标人作出书面说明并提供相应的证明材料。投标人不能合理说明或者不能提供相应证明材料的，由评标委员会认定该投标人以低于成本报价竞标，其投标作废标处理。</w:t>
      </w:r>
    </w:p>
    <w:p>
      <w:pPr>
        <w:pStyle w:val="5"/>
        <w:spacing w:line="400" w:lineRule="exact"/>
        <w:rPr>
          <w:rFonts w:ascii="宋体" w:hAnsi="宋体" w:eastAsia="宋体" w:cs="宋体"/>
          <w:sz w:val="21"/>
          <w:szCs w:val="21"/>
        </w:rPr>
      </w:pPr>
      <w:r>
        <w:rPr>
          <w:rFonts w:hint="eastAsia" w:ascii="宋体" w:hAnsi="宋体" w:eastAsia="宋体" w:cs="宋体"/>
          <w:sz w:val="21"/>
          <w:szCs w:val="21"/>
        </w:rPr>
        <w:t>3.3投标文件的澄清和补正</w:t>
      </w:r>
    </w:p>
    <w:p>
      <w:pPr>
        <w:spacing w:line="400" w:lineRule="exact"/>
        <w:ind w:firstLine="420" w:firstLineChars="200"/>
        <w:rPr>
          <w:rFonts w:ascii="宋体" w:hAnsi="宋体" w:cs="宋体"/>
        </w:rPr>
      </w:pPr>
      <w:r>
        <w:rPr>
          <w:rFonts w:hint="eastAsia" w:ascii="宋体" w:hAnsi="宋体" w:cs="宋体"/>
        </w:rPr>
        <w:t>3.3.1在评标过程中，评标委员会可以书面形式要求投标人对所提交投标文件中不明确的内容进行书面澄清或说明，或者对细微偏差进行补正。评标委员会不接受投标人主动提出的澄清、说明或补正。</w:t>
      </w:r>
    </w:p>
    <w:p>
      <w:pPr>
        <w:spacing w:line="400" w:lineRule="exact"/>
        <w:ind w:firstLine="420" w:firstLineChars="200"/>
        <w:rPr>
          <w:rFonts w:ascii="宋体" w:hAnsi="宋体" w:cs="宋体"/>
        </w:rPr>
      </w:pPr>
      <w:r>
        <w:rPr>
          <w:rFonts w:hint="eastAsia" w:ascii="宋体" w:hAnsi="宋体" w:cs="宋体"/>
        </w:rPr>
        <w:t>3.3.2澄清、说明和补正不得改变投标文件的实质性内容（算术性错误修正的除外）。投标人的书面澄清、说明和补正属于投标文件的组成部分。</w:t>
      </w:r>
    </w:p>
    <w:p>
      <w:pPr>
        <w:spacing w:line="400" w:lineRule="exact"/>
        <w:ind w:firstLine="420" w:firstLineChars="200"/>
        <w:rPr>
          <w:rFonts w:ascii="宋体" w:hAnsi="宋体" w:cs="宋体"/>
        </w:rPr>
      </w:pPr>
      <w:r>
        <w:rPr>
          <w:rFonts w:hint="eastAsia" w:ascii="宋体" w:hAnsi="宋体" w:cs="宋体"/>
        </w:rPr>
        <w:t>3.3.3评标委员会对投标人提交的澄清、说明或补正有疑问的，可以要求投标人进一步澄清、说明或补正，直至满足评标委员会的要求。</w:t>
      </w:r>
    </w:p>
    <w:p>
      <w:pPr>
        <w:pStyle w:val="5"/>
        <w:spacing w:line="400" w:lineRule="exact"/>
        <w:rPr>
          <w:rFonts w:ascii="宋体" w:hAnsi="宋体" w:eastAsia="宋体" w:cs="宋体"/>
          <w:sz w:val="21"/>
          <w:szCs w:val="21"/>
        </w:rPr>
      </w:pPr>
      <w:r>
        <w:rPr>
          <w:rFonts w:hint="eastAsia" w:ascii="宋体" w:hAnsi="宋体" w:eastAsia="宋体" w:cs="宋体"/>
          <w:sz w:val="21"/>
          <w:szCs w:val="21"/>
        </w:rPr>
        <w:t>3.4评标结果</w:t>
      </w:r>
    </w:p>
    <w:p>
      <w:pPr>
        <w:spacing w:line="400" w:lineRule="exact"/>
        <w:ind w:firstLine="420" w:firstLineChars="200"/>
        <w:rPr>
          <w:rFonts w:ascii="宋体" w:hAnsi="宋体" w:cs="宋体"/>
        </w:rPr>
      </w:pPr>
      <w:r>
        <w:rPr>
          <w:rFonts w:hint="eastAsia" w:ascii="宋体" w:hAnsi="宋体" w:cs="宋体"/>
        </w:rPr>
        <w:t>3.4.1除第二章“投标人须知”前附表7.1授权直接确定中标人外，评标委员会按照得分由高到低的顺序推荐3名中标候选人，并标明推荐顺序。</w:t>
      </w:r>
    </w:p>
    <w:p>
      <w:pPr>
        <w:pStyle w:val="21"/>
        <w:numPr>
          <w:ilvl w:val="2"/>
          <w:numId w:val="0"/>
        </w:numPr>
        <w:spacing w:line="480" w:lineRule="exact"/>
        <w:ind w:left="420"/>
        <w:jc w:val="both"/>
        <w:rPr>
          <w:rFonts w:cs="宋体"/>
        </w:rPr>
      </w:pPr>
      <w:r>
        <w:rPr>
          <w:rFonts w:hint="eastAsia" w:cs="宋体"/>
        </w:rPr>
        <w:t>3.4.2 评标委员会完成评标后，由应当向招标人提交书面评标报告。</w:t>
      </w:r>
    </w:p>
    <w:bookmarkEnd w:id="118"/>
    <w:p>
      <w:pPr>
        <w:pStyle w:val="2"/>
        <w:numPr>
          <w:ilvl w:val="0"/>
          <w:numId w:val="0"/>
        </w:numPr>
      </w:pPr>
      <w:bookmarkStart w:id="119" w:name="_Toc152047247"/>
      <w:bookmarkStart w:id="120" w:name="_Toc362617845"/>
      <w:bookmarkStart w:id="121" w:name="_Toc144974451"/>
      <w:r>
        <w:br w:type="page"/>
      </w:r>
      <w:bookmarkStart w:id="122" w:name="_Toc18751"/>
      <w:bookmarkStart w:id="123" w:name="_Toc30029"/>
    </w:p>
    <w:p>
      <w:pPr>
        <w:pStyle w:val="2"/>
        <w:numPr>
          <w:ilvl w:val="0"/>
          <w:numId w:val="0"/>
        </w:numPr>
        <w:spacing w:line="520" w:lineRule="exact"/>
        <w:ind w:left="3403"/>
        <w:jc w:val="both"/>
      </w:pPr>
      <w:bookmarkStart w:id="124" w:name="_Toc106642379"/>
      <w:r>
        <w:rPr>
          <w:rFonts w:hint="eastAsia"/>
          <w:highlight w:val="lightGray"/>
        </w:rPr>
        <w:t>第四章</w:t>
      </w:r>
      <w:r>
        <w:rPr>
          <w:rFonts w:hint="eastAsia"/>
        </w:rPr>
        <w:t>商务要求</w:t>
      </w:r>
      <w:bookmarkEnd w:id="124"/>
    </w:p>
    <w:p>
      <w:pPr>
        <w:shd w:val="clear" w:color="auto" w:fill="FFFFFF"/>
        <w:spacing w:line="520" w:lineRule="exact"/>
        <w:ind w:firstLine="420" w:firstLineChars="200"/>
        <w:jc w:val="left"/>
        <w:rPr>
          <w:rFonts w:ascii="宋体" w:hAnsi="宋体" w:cs="Arial"/>
        </w:rPr>
      </w:pPr>
      <w:r>
        <w:rPr>
          <w:rFonts w:hint="eastAsia" w:ascii="宋体" w:hAnsi="宋体"/>
          <w:b/>
        </w:rPr>
        <w:t>1、质量要求：</w:t>
      </w:r>
      <w:r>
        <w:rPr>
          <w:rFonts w:ascii="宋体" w:hAnsi="宋体" w:cs="Arial"/>
        </w:rPr>
        <w:t>符合国家现行技术规范和标准。  </w:t>
      </w:r>
    </w:p>
    <w:p>
      <w:pPr>
        <w:spacing w:line="520" w:lineRule="exact"/>
        <w:ind w:firstLine="420" w:firstLineChars="200"/>
        <w:rPr>
          <w:rFonts w:ascii="宋体" w:hAnsi="宋体"/>
          <w:b/>
        </w:rPr>
      </w:pPr>
      <w:r>
        <w:rPr>
          <w:rFonts w:hint="eastAsia" w:ascii="宋体" w:hAnsi="宋体"/>
          <w:b/>
        </w:rPr>
        <w:t>2、质保期：</w:t>
      </w:r>
      <w:r>
        <w:rPr>
          <w:rFonts w:hint="eastAsia" w:ascii="宋体" w:hAnsi="宋体"/>
          <w:b/>
          <w:lang w:val="en-US" w:eastAsia="zh-CN"/>
        </w:rPr>
        <w:t>1</w:t>
      </w:r>
      <w:r>
        <w:rPr>
          <w:rFonts w:hint="eastAsia" w:ascii="宋体" w:hAnsi="宋体"/>
          <w:b/>
        </w:rPr>
        <w:t>年。质保期自项目交付并经最终验收合格之日起计算。</w:t>
      </w:r>
    </w:p>
    <w:p>
      <w:pPr>
        <w:spacing w:line="520" w:lineRule="exact"/>
        <w:ind w:firstLine="420" w:firstLineChars="200"/>
        <w:jc w:val="left"/>
        <w:rPr>
          <w:rFonts w:hint="default" w:ascii="宋体" w:hAnsi="宋体" w:eastAsia="宋体"/>
          <w:b/>
          <w:lang w:val="en-US" w:eastAsia="zh-CN"/>
        </w:rPr>
      </w:pPr>
      <w:r>
        <w:rPr>
          <w:rFonts w:hint="eastAsia" w:ascii="宋体" w:hAnsi="宋体"/>
          <w:b/>
        </w:rPr>
        <w:t>3、项目实施地点：</w:t>
      </w:r>
      <w:r>
        <w:rPr>
          <w:rFonts w:hint="eastAsia" w:ascii="宋体" w:hAnsi="宋体"/>
          <w:bCs/>
          <w:lang w:val="en-US" w:eastAsia="zh-CN"/>
        </w:rPr>
        <w:t>招标人指定地点</w:t>
      </w:r>
    </w:p>
    <w:p>
      <w:pPr>
        <w:spacing w:line="520" w:lineRule="exact"/>
        <w:ind w:firstLine="420" w:firstLineChars="200"/>
        <w:rPr>
          <w:rFonts w:ascii="宋体" w:hAnsi="宋体"/>
          <w:b/>
        </w:rPr>
      </w:pPr>
      <w:r>
        <w:rPr>
          <w:rFonts w:hint="eastAsia" w:ascii="宋体" w:hAnsi="宋体"/>
          <w:b/>
        </w:rPr>
        <w:t>4、工期：自合同签订之日起 180 个日历天</w:t>
      </w:r>
    </w:p>
    <w:p>
      <w:pPr>
        <w:spacing w:line="520" w:lineRule="exact"/>
        <w:ind w:firstLine="420" w:firstLineChars="200"/>
        <w:rPr>
          <w:rFonts w:ascii="宋体" w:hAnsi="宋体"/>
        </w:rPr>
      </w:pPr>
      <w:r>
        <w:rPr>
          <w:rFonts w:hint="eastAsia" w:ascii="宋体" w:hAnsi="宋体"/>
        </w:rPr>
        <w:t>4.1</w:t>
      </w:r>
      <w:r>
        <w:rPr>
          <w:rFonts w:hint="eastAsia" w:ascii="宋体" w:hAnsi="宋体" w:cs="宋体"/>
          <w:kern w:val="0"/>
        </w:rPr>
        <w:t>中标</w:t>
      </w:r>
      <w:r>
        <w:rPr>
          <w:rFonts w:hint="eastAsia" w:ascii="宋体" w:hAnsi="宋体"/>
        </w:rPr>
        <w:t>供应商未征得采购人同意和谅解而单方面延迟服务期限，将按违约终止合同。</w:t>
      </w:r>
    </w:p>
    <w:p>
      <w:pPr>
        <w:spacing w:line="520" w:lineRule="exact"/>
        <w:ind w:firstLine="420" w:firstLineChars="200"/>
        <w:rPr>
          <w:rFonts w:ascii="宋体" w:hAnsi="宋体"/>
          <w:b/>
        </w:rPr>
      </w:pPr>
      <w:r>
        <w:rPr>
          <w:rFonts w:hint="eastAsia" w:ascii="宋体" w:hAnsi="宋体"/>
        </w:rPr>
        <w:t>4.2</w:t>
      </w:r>
      <w:r>
        <w:rPr>
          <w:rFonts w:hint="eastAsia" w:ascii="宋体" w:hAnsi="宋体" w:cs="宋体"/>
          <w:kern w:val="0"/>
        </w:rPr>
        <w:t>中标供应商遇到可能妨碍按时提供货物或服务的情况，应当及时以书面形式通知采购人，说明原由、拖延的期限等；采购人、集中采购机构在收到通知后，尽快进行情况评估并确定是否通过修改合同，酌情延长服务时间或者通过协商加收误期赔偿金。</w:t>
      </w:r>
    </w:p>
    <w:p>
      <w:pPr>
        <w:spacing w:line="520" w:lineRule="exact"/>
        <w:ind w:firstLine="420" w:firstLineChars="200"/>
        <w:rPr>
          <w:rFonts w:ascii="宋体" w:hAnsi="宋体"/>
          <w:b/>
        </w:rPr>
      </w:pPr>
      <w:r>
        <w:rPr>
          <w:rFonts w:hint="eastAsia" w:ascii="宋体" w:hAnsi="宋体"/>
          <w:b/>
        </w:rPr>
        <w:t>5、合同价款：</w:t>
      </w:r>
    </w:p>
    <w:p>
      <w:pPr>
        <w:spacing w:line="520" w:lineRule="exact"/>
        <w:rPr>
          <w:rFonts w:ascii="宋体" w:hAnsi="宋体"/>
        </w:rPr>
      </w:pPr>
      <w:r>
        <w:rPr>
          <w:rFonts w:hint="eastAsia" w:ascii="宋体" w:hAnsi="宋体"/>
          <w:b/>
        </w:rPr>
        <w:t xml:space="preserve">    </w:t>
      </w:r>
      <w:r>
        <w:rPr>
          <w:rFonts w:hint="eastAsia" w:ascii="宋体" w:hAnsi="宋体"/>
        </w:rPr>
        <w:t>5.1合同总价包括：施工费、设备</w:t>
      </w:r>
      <w:r>
        <w:rPr>
          <w:rFonts w:hint="eastAsia" w:ascii="宋体" w:hAnsi="宋体" w:cs="宋体"/>
        </w:rPr>
        <w:t>费、运杂费（含仓储、运输、保险、配送、装卸等费用）、检测费、电费、人工费等从项目实施至运营期间等所有其他有关各项的含税费用</w:t>
      </w:r>
      <w:r>
        <w:rPr>
          <w:rFonts w:hint="eastAsia" w:ascii="宋体" w:hAnsi="宋体"/>
        </w:rPr>
        <w:t>。</w:t>
      </w:r>
    </w:p>
    <w:p>
      <w:pPr>
        <w:spacing w:line="520" w:lineRule="exact"/>
        <w:ind w:firstLine="420" w:firstLineChars="200"/>
        <w:rPr>
          <w:rFonts w:ascii="宋体" w:hAnsi="宋体"/>
        </w:rPr>
      </w:pPr>
      <w:r>
        <w:rPr>
          <w:rFonts w:hint="eastAsia" w:ascii="宋体" w:hAnsi="宋体"/>
        </w:rPr>
        <w:t>5.2合同价格一次包死，不受市场价格、工作量变化等其它因素的影响。</w:t>
      </w:r>
    </w:p>
    <w:p>
      <w:pPr>
        <w:spacing w:line="520" w:lineRule="exact"/>
        <w:ind w:firstLine="420" w:firstLineChars="200"/>
        <w:rPr>
          <w:rFonts w:ascii="宋体" w:hAnsi="宋体"/>
          <w:b/>
        </w:rPr>
      </w:pPr>
      <w:r>
        <w:rPr>
          <w:rFonts w:hint="eastAsia" w:ascii="宋体" w:hAnsi="宋体"/>
          <w:b/>
        </w:rPr>
        <w:t>6、付款方式：</w:t>
      </w:r>
    </w:p>
    <w:p>
      <w:pPr>
        <w:spacing w:line="520" w:lineRule="exact"/>
        <w:ind w:firstLine="420" w:firstLineChars="200"/>
        <w:rPr>
          <w:rFonts w:ascii="宋体" w:hAnsi="宋体"/>
        </w:rPr>
      </w:pPr>
      <w:r>
        <w:rPr>
          <w:rFonts w:hint="eastAsia" w:ascii="宋体" w:hAnsi="宋体"/>
        </w:rPr>
        <w:t>6.1工程进度款按月实际完成进度的80%支付，付至合同总价的 80%暂停支付，工程验收合格后支付至合同总价97%，剩余3%于一年后无质量问题一次付清。</w:t>
      </w:r>
    </w:p>
    <w:p>
      <w:pPr>
        <w:spacing w:line="520" w:lineRule="exact"/>
        <w:ind w:firstLine="420" w:firstLineChars="200"/>
        <w:rPr>
          <w:rFonts w:ascii="宋体" w:hAnsi="宋体"/>
        </w:rPr>
      </w:pPr>
      <w:r>
        <w:rPr>
          <w:rFonts w:hint="eastAsia" w:ascii="宋体" w:hAnsi="宋体"/>
        </w:rPr>
        <w:t>6.2结算方式：采购人与中标供应商直接结算，发票直开采购人。</w:t>
      </w:r>
    </w:p>
    <w:p>
      <w:pPr>
        <w:spacing w:line="520" w:lineRule="exact"/>
        <w:ind w:firstLine="420" w:firstLineChars="200"/>
        <w:rPr>
          <w:rFonts w:ascii="宋体" w:hAnsi="宋体"/>
        </w:rPr>
      </w:pPr>
      <w:r>
        <w:rPr>
          <w:rFonts w:hint="eastAsia" w:ascii="宋体" w:hAnsi="宋体"/>
        </w:rPr>
        <w:t>6.3支付方式：银行转账。</w:t>
      </w:r>
    </w:p>
    <w:p>
      <w:pPr>
        <w:tabs>
          <w:tab w:val="left" w:pos="3920"/>
        </w:tabs>
        <w:spacing w:line="520" w:lineRule="exact"/>
        <w:ind w:firstLine="420" w:firstLineChars="200"/>
        <w:rPr>
          <w:rFonts w:ascii="宋体" w:hAnsi="宋体"/>
          <w:b/>
        </w:rPr>
      </w:pPr>
      <w:r>
        <w:rPr>
          <w:rFonts w:hint="eastAsia" w:ascii="宋体" w:hAnsi="宋体"/>
          <w:b/>
        </w:rPr>
        <w:t>7、技术文件：</w:t>
      </w:r>
    </w:p>
    <w:p>
      <w:pPr>
        <w:autoSpaceDE w:val="0"/>
        <w:autoSpaceDN w:val="0"/>
        <w:adjustRightInd w:val="0"/>
        <w:snapToGrid w:val="0"/>
        <w:spacing w:line="500" w:lineRule="exact"/>
        <w:ind w:firstLine="411" w:firstLineChars="196"/>
        <w:rPr>
          <w:rFonts w:ascii="宋体" w:hAnsi="宋体"/>
        </w:rPr>
      </w:pPr>
      <w:r>
        <w:rPr>
          <w:rFonts w:hint="eastAsia" w:ascii="宋体" w:hAnsi="宋体"/>
          <w:lang w:val="zh-CN"/>
        </w:rPr>
        <w:t>7.1竣工资料；</w:t>
      </w:r>
      <w:r>
        <w:rPr>
          <w:rFonts w:hint="eastAsia" w:ascii="宋体" w:hAnsi="宋体"/>
        </w:rPr>
        <w:t xml:space="preserve">    </w:t>
      </w:r>
    </w:p>
    <w:p>
      <w:pPr>
        <w:autoSpaceDE w:val="0"/>
        <w:autoSpaceDN w:val="0"/>
        <w:adjustRightInd w:val="0"/>
        <w:snapToGrid w:val="0"/>
        <w:spacing w:line="500" w:lineRule="exact"/>
        <w:ind w:firstLine="411" w:firstLineChars="196"/>
        <w:rPr>
          <w:rFonts w:ascii="宋体" w:hAnsi="宋体"/>
          <w:lang w:val="zh-CN"/>
        </w:rPr>
      </w:pPr>
      <w:r>
        <w:rPr>
          <w:rFonts w:hint="eastAsia" w:ascii="宋体" w:hAnsi="宋体"/>
          <w:lang w:val="zh-CN"/>
        </w:rPr>
        <w:t>7.2其它资料。</w:t>
      </w:r>
    </w:p>
    <w:p>
      <w:pPr>
        <w:autoSpaceDE w:val="0"/>
        <w:autoSpaceDN w:val="0"/>
        <w:adjustRightInd w:val="0"/>
        <w:spacing w:line="520" w:lineRule="exact"/>
        <w:ind w:firstLine="420" w:firstLineChars="200"/>
        <w:rPr>
          <w:rFonts w:ascii="宋体" w:hAnsi="宋体" w:cs="宋体"/>
          <w:b/>
        </w:rPr>
      </w:pPr>
      <w:r>
        <w:rPr>
          <w:rFonts w:hint="eastAsia" w:ascii="宋体" w:hAnsi="宋体" w:cs="宋体"/>
          <w:b/>
        </w:rPr>
        <w:t>8、项目检验与验收</w:t>
      </w:r>
    </w:p>
    <w:p>
      <w:pPr>
        <w:spacing w:line="520" w:lineRule="exact"/>
        <w:ind w:firstLine="420" w:firstLineChars="200"/>
        <w:rPr>
          <w:rFonts w:ascii="宋体" w:hAnsi="宋体"/>
        </w:rPr>
      </w:pPr>
      <w:r>
        <w:rPr>
          <w:rFonts w:hint="eastAsia" w:ascii="宋体" w:hAnsi="宋体"/>
        </w:rPr>
        <w:t>8.1中标供应商向采购人提交项目实施过程中的所有资料。</w:t>
      </w:r>
    </w:p>
    <w:p>
      <w:pPr>
        <w:spacing w:line="520" w:lineRule="exact"/>
        <w:ind w:firstLine="570"/>
        <w:rPr>
          <w:rFonts w:ascii="宋体" w:hAnsi="宋体"/>
        </w:rPr>
      </w:pPr>
      <w:r>
        <w:rPr>
          <w:rFonts w:hint="eastAsia" w:ascii="宋体" w:hAnsi="宋体" w:cs="宋体"/>
        </w:rPr>
        <w:t>8.2</w:t>
      </w:r>
      <w:r>
        <w:rPr>
          <w:rFonts w:hint="eastAsia" w:ascii="宋体" w:hAnsi="宋体"/>
        </w:rPr>
        <w:t>验收须以合同、招标文件及投标文件、澄清、及国家相应的标准、规范等为依据。</w:t>
      </w:r>
    </w:p>
    <w:p>
      <w:pPr>
        <w:spacing w:line="520" w:lineRule="exact"/>
        <w:ind w:firstLine="570"/>
        <w:rPr>
          <w:rFonts w:ascii="宋体" w:hAnsi="宋体"/>
        </w:rPr>
      </w:pPr>
      <w:r>
        <w:rPr>
          <w:rFonts w:hint="eastAsia" w:ascii="宋体" w:hAnsi="宋体"/>
        </w:rPr>
        <w:t>8.2.1符合中华人民共和国国家和履约地相关安全质量标准、行业技术规范标准、环保节能标准；</w:t>
      </w:r>
    </w:p>
    <w:p>
      <w:pPr>
        <w:spacing w:line="520" w:lineRule="exact"/>
        <w:ind w:firstLine="570"/>
        <w:rPr>
          <w:rFonts w:ascii="宋体" w:hAnsi="宋体"/>
        </w:rPr>
      </w:pPr>
      <w:r>
        <w:rPr>
          <w:rFonts w:hint="eastAsia" w:ascii="宋体" w:hAnsi="宋体"/>
        </w:rPr>
        <w:t>8.2.2符合招标文件和响应承诺中采购人认可的各项要求；</w:t>
      </w:r>
    </w:p>
    <w:p>
      <w:pPr>
        <w:spacing w:line="520" w:lineRule="exact"/>
        <w:ind w:firstLine="570"/>
        <w:rPr>
          <w:rFonts w:ascii="宋体" w:hAnsi="宋体"/>
        </w:rPr>
      </w:pPr>
      <w:r>
        <w:rPr>
          <w:rFonts w:hint="eastAsia" w:ascii="宋体" w:hAnsi="宋体"/>
        </w:rPr>
        <w:t>8.2.3双方约定的其他验收标准。</w:t>
      </w:r>
    </w:p>
    <w:p>
      <w:pPr>
        <w:spacing w:line="520" w:lineRule="exact"/>
        <w:ind w:firstLine="570"/>
        <w:rPr>
          <w:rFonts w:ascii="宋体" w:hAnsi="宋体"/>
        </w:rPr>
      </w:pPr>
      <w:r>
        <w:rPr>
          <w:rFonts w:hint="eastAsia" w:ascii="宋体" w:hAnsi="宋体"/>
        </w:rPr>
        <w:t>8.3、采购人在合同的履行期间以及履行期后，可以随时检查项目的执行情况，对采购标准、采购内容进行调查核实，并对发现的问题进行处理。</w:t>
      </w:r>
    </w:p>
    <w:p>
      <w:pPr>
        <w:spacing w:line="520" w:lineRule="exact"/>
        <w:ind w:firstLine="420" w:firstLineChars="200"/>
        <w:rPr>
          <w:rFonts w:ascii="宋体" w:hAnsi="宋体"/>
          <w:b/>
        </w:rPr>
      </w:pPr>
      <w:r>
        <w:rPr>
          <w:rFonts w:hint="eastAsia" w:ascii="宋体" w:hAnsi="宋体"/>
          <w:b/>
        </w:rPr>
        <w:t>9、合同争议的解决</w:t>
      </w:r>
    </w:p>
    <w:p>
      <w:pPr>
        <w:spacing w:line="520" w:lineRule="exact"/>
        <w:ind w:firstLine="420" w:firstLineChars="200"/>
        <w:rPr>
          <w:rFonts w:ascii="宋体" w:hAnsi="宋体"/>
        </w:rPr>
      </w:pPr>
      <w:r>
        <w:rPr>
          <w:rFonts w:hint="eastAsia" w:ascii="宋体" w:hAnsi="宋体"/>
        </w:rPr>
        <w:t>9.1合同一经签订，不得擅自变更、中止或者终止合同。对确需变更、调整或者中止、终止合同的，应按规定履行相应的手续。</w:t>
      </w:r>
    </w:p>
    <w:p>
      <w:pPr>
        <w:spacing w:line="520" w:lineRule="exact"/>
        <w:ind w:firstLine="420" w:firstLineChars="200"/>
        <w:rPr>
          <w:rFonts w:ascii="宋体" w:hAnsi="宋体"/>
        </w:rPr>
      </w:pPr>
      <w:r>
        <w:rPr>
          <w:rFonts w:hint="eastAsia" w:ascii="宋体" w:hAnsi="宋体"/>
        </w:rPr>
        <w:t>9.2采购人在合同的履行期间以及履行期后，可以随时检查项目的执行情况，对招标标准、招标采购内容进行调查核实，并对发现的问题进行处理。</w:t>
      </w:r>
    </w:p>
    <w:p>
      <w:pPr>
        <w:spacing w:line="520" w:lineRule="exact"/>
        <w:ind w:firstLine="420" w:firstLineChars="200"/>
        <w:rPr>
          <w:rFonts w:ascii="宋体" w:hAnsi="宋体"/>
          <w:b/>
        </w:rPr>
      </w:pPr>
      <w:r>
        <w:rPr>
          <w:rFonts w:hint="eastAsia" w:ascii="宋体" w:hAnsi="宋体"/>
        </w:rPr>
        <w:t>9.3合同争议的解决：合同在履行过程中发生的争议，当事人双方应协商解决，协商达不成一致时，可向当地仲裁委员会申请仲裁或者向人民法院提请诉讼。</w:t>
      </w:r>
    </w:p>
    <w:p>
      <w:pPr>
        <w:spacing w:line="520" w:lineRule="exact"/>
        <w:ind w:firstLine="420" w:firstLineChars="200"/>
        <w:rPr>
          <w:rFonts w:ascii="宋体" w:hAnsi="宋体"/>
        </w:rPr>
      </w:pPr>
      <w:r>
        <w:rPr>
          <w:rFonts w:hint="eastAsia" w:ascii="宋体" w:hAnsi="宋体"/>
          <w:b/>
        </w:rPr>
        <w:t>10、违约责任</w:t>
      </w:r>
    </w:p>
    <w:p>
      <w:pPr>
        <w:spacing w:line="520" w:lineRule="exact"/>
        <w:ind w:firstLine="470" w:firstLineChars="224"/>
        <w:rPr>
          <w:rFonts w:ascii="宋体" w:hAnsi="宋体"/>
        </w:rPr>
      </w:pPr>
      <w:r>
        <w:rPr>
          <w:rFonts w:hint="eastAsia" w:ascii="宋体" w:hAnsi="宋体"/>
        </w:rPr>
        <w:t>10.1依据《中华人民共和国民法典》、《中华人民共和国政府采购法》的相关条款和本合同约定的相关条款执行。</w:t>
      </w:r>
    </w:p>
    <w:p>
      <w:pPr>
        <w:spacing w:line="520" w:lineRule="exact"/>
        <w:ind w:firstLine="420" w:firstLineChars="200"/>
        <w:rPr>
          <w:rFonts w:ascii="宋体" w:hAnsi="宋体"/>
        </w:rPr>
      </w:pPr>
      <w:r>
        <w:rPr>
          <w:rFonts w:hint="eastAsia" w:ascii="宋体" w:hAnsi="宋体"/>
        </w:rPr>
        <w:t xml:space="preserve">10.2中标供应商未按合同要求履行，不符合招标技术要求，中标供应商必须无条件更换人员或产品，提高技术，完善质量，否则，采购人有权终止合同，并对中标供应商的违约行为进行追究并依法向中标供应商进行经济索赔。 </w:t>
      </w:r>
    </w:p>
    <w:p>
      <w:pPr>
        <w:pStyle w:val="2"/>
        <w:numPr>
          <w:ilvl w:val="0"/>
          <w:numId w:val="0"/>
        </w:numPr>
      </w:pPr>
    </w:p>
    <w:p/>
    <w:p>
      <w:pPr>
        <w:pStyle w:val="43"/>
      </w:pPr>
    </w:p>
    <w:p>
      <w:pPr>
        <w:pStyle w:val="43"/>
      </w:pPr>
    </w:p>
    <w:p>
      <w:pPr>
        <w:pStyle w:val="43"/>
      </w:pPr>
    </w:p>
    <w:p>
      <w:pPr>
        <w:pStyle w:val="2"/>
        <w:numPr>
          <w:ilvl w:val="0"/>
          <w:numId w:val="0"/>
        </w:numPr>
        <w:rPr>
          <w:rFonts w:ascii="宋体" w:hAnsi="宋体" w:cs="宋体"/>
        </w:rPr>
      </w:pPr>
      <w:bookmarkStart w:id="125" w:name="_Toc106642380"/>
      <w:r>
        <w:rPr>
          <w:rFonts w:hint="eastAsia"/>
        </w:rPr>
        <w:t>第五章</w:t>
      </w:r>
      <w:r>
        <w:rPr>
          <w:rFonts w:hint="eastAsia" w:ascii="宋体" w:hAnsi="宋体" w:cs="宋体"/>
        </w:rPr>
        <w:t>合同主要条款及格式</w:t>
      </w:r>
      <w:bookmarkEnd w:id="122"/>
      <w:bookmarkEnd w:id="123"/>
      <w:bookmarkEnd w:id="125"/>
    </w:p>
    <w:p>
      <w:pPr>
        <w:pStyle w:val="3"/>
        <w:numPr>
          <w:ilvl w:val="0"/>
          <w:numId w:val="0"/>
        </w:numPr>
        <w:jc w:val="center"/>
        <w:rPr>
          <w:rFonts w:cs="宋体"/>
        </w:rPr>
      </w:pPr>
      <w:r>
        <w:rPr>
          <w:rFonts w:hint="eastAsia" w:cs="宋体"/>
        </w:rPr>
        <w:t>第一部分 合同协议书</w:t>
      </w:r>
    </w:p>
    <w:p>
      <w:pPr>
        <w:pStyle w:val="3"/>
        <w:numPr>
          <w:ilvl w:val="0"/>
          <w:numId w:val="0"/>
        </w:numPr>
        <w:jc w:val="center"/>
        <w:rPr>
          <w:rFonts w:cs="宋体"/>
          <w:b w:val="0"/>
          <w:sz w:val="21"/>
          <w:szCs w:val="21"/>
        </w:rPr>
      </w:pPr>
      <w:r>
        <w:rPr>
          <w:rFonts w:hint="eastAsia" w:cs="宋体"/>
          <w:b w:val="0"/>
          <w:sz w:val="21"/>
          <w:szCs w:val="21"/>
        </w:rPr>
        <w:t>（略，见GF-2017-0201）</w:t>
      </w:r>
    </w:p>
    <w:p>
      <w:pPr>
        <w:rPr>
          <w:rFonts w:ascii="宋体" w:hAnsi="宋体" w:cs="宋体"/>
        </w:rPr>
      </w:pPr>
    </w:p>
    <w:p>
      <w:pPr>
        <w:pStyle w:val="3"/>
        <w:numPr>
          <w:ilvl w:val="0"/>
          <w:numId w:val="0"/>
        </w:numPr>
        <w:jc w:val="center"/>
        <w:rPr>
          <w:rFonts w:cs="宋体"/>
        </w:rPr>
      </w:pPr>
      <w:r>
        <w:rPr>
          <w:rFonts w:hint="eastAsia" w:cs="宋体"/>
        </w:rPr>
        <w:t>第二部分 通用合同条款</w:t>
      </w:r>
    </w:p>
    <w:p>
      <w:pPr>
        <w:pStyle w:val="3"/>
        <w:numPr>
          <w:ilvl w:val="0"/>
          <w:numId w:val="0"/>
        </w:numPr>
        <w:jc w:val="center"/>
        <w:rPr>
          <w:rFonts w:cs="宋体"/>
          <w:b w:val="0"/>
          <w:sz w:val="21"/>
          <w:szCs w:val="21"/>
        </w:rPr>
      </w:pPr>
      <w:bookmarkStart w:id="126" w:name="_Hlk504573683"/>
      <w:r>
        <w:rPr>
          <w:rFonts w:hint="eastAsia" w:cs="宋体"/>
          <w:b w:val="0"/>
          <w:sz w:val="21"/>
          <w:szCs w:val="21"/>
        </w:rPr>
        <w:t>（略，见GF-2017-0201）</w:t>
      </w:r>
    </w:p>
    <w:bookmarkEnd w:id="126"/>
    <w:p>
      <w:pPr>
        <w:pStyle w:val="3"/>
        <w:numPr>
          <w:ilvl w:val="0"/>
          <w:numId w:val="0"/>
        </w:numPr>
        <w:rPr>
          <w:rFonts w:cs="宋体"/>
          <w:b w:val="0"/>
          <w:bCs w:val="0"/>
          <w:sz w:val="21"/>
          <w:szCs w:val="24"/>
        </w:rPr>
      </w:pPr>
    </w:p>
    <w:p>
      <w:pPr>
        <w:pStyle w:val="3"/>
        <w:numPr>
          <w:ilvl w:val="0"/>
          <w:numId w:val="0"/>
        </w:numPr>
        <w:jc w:val="center"/>
        <w:rPr>
          <w:rFonts w:cs="宋体"/>
        </w:rPr>
      </w:pPr>
      <w:r>
        <w:rPr>
          <w:rFonts w:hint="eastAsia" w:cs="宋体"/>
        </w:rPr>
        <w:t>第三部分 专用合同条款</w:t>
      </w:r>
    </w:p>
    <w:p>
      <w:pPr>
        <w:pStyle w:val="3"/>
        <w:numPr>
          <w:ilvl w:val="0"/>
          <w:numId w:val="0"/>
        </w:numPr>
        <w:jc w:val="center"/>
        <w:rPr>
          <w:rFonts w:cs="宋体"/>
          <w:b w:val="0"/>
          <w:sz w:val="21"/>
          <w:szCs w:val="21"/>
        </w:rPr>
      </w:pPr>
      <w:r>
        <w:rPr>
          <w:rFonts w:hint="eastAsia" w:cs="宋体"/>
          <w:b w:val="0"/>
          <w:sz w:val="21"/>
          <w:szCs w:val="21"/>
        </w:rPr>
        <w:t>（只列出了主要合同专用条款，其余条款见GF-2017-0201）</w:t>
      </w:r>
    </w:p>
    <w:p>
      <w:pPr>
        <w:rPr>
          <w:rFonts w:ascii="宋体" w:hAnsi="宋体" w:cs="宋体"/>
        </w:rPr>
      </w:pPr>
    </w:p>
    <w:p>
      <w:pPr>
        <w:pStyle w:val="5"/>
        <w:numPr>
          <w:ilvl w:val="3"/>
          <w:numId w:val="18"/>
        </w:numPr>
        <w:spacing w:before="0" w:after="0" w:line="480" w:lineRule="exact"/>
        <w:rPr>
          <w:rFonts w:ascii="宋体" w:hAnsi="宋体" w:eastAsia="宋体" w:cs="宋体"/>
          <w:b w:val="0"/>
          <w:sz w:val="21"/>
          <w:szCs w:val="21"/>
        </w:rPr>
      </w:pPr>
      <w:bookmarkStart w:id="127" w:name="_Toc351203633"/>
      <w:r>
        <w:rPr>
          <w:rFonts w:hint="eastAsia" w:ascii="宋体" w:hAnsi="宋体" w:eastAsia="宋体" w:cs="宋体"/>
          <w:b w:val="0"/>
          <w:sz w:val="21"/>
          <w:szCs w:val="21"/>
        </w:rPr>
        <w:t>1</w:t>
      </w:r>
      <w:bookmarkStart w:id="128" w:name="_Toc297120456"/>
      <w:bookmarkStart w:id="129" w:name="_Toc296347155"/>
      <w:bookmarkStart w:id="130" w:name="_Toc296944495"/>
      <w:bookmarkStart w:id="131" w:name="_Toc292559361"/>
      <w:bookmarkStart w:id="132" w:name="_Toc296890984"/>
      <w:bookmarkStart w:id="133" w:name="_Toc296346657"/>
      <w:bookmarkStart w:id="134" w:name="_Toc296891196"/>
      <w:bookmarkStart w:id="135" w:name="_Toc297048342"/>
      <w:bookmarkStart w:id="136" w:name="_Toc296503156"/>
      <w:bookmarkStart w:id="137" w:name="_Toc292559866"/>
      <w:r>
        <w:rPr>
          <w:rFonts w:hint="eastAsia" w:ascii="宋体" w:hAnsi="宋体" w:eastAsia="宋体" w:cs="宋体"/>
          <w:b w:val="0"/>
          <w:sz w:val="21"/>
          <w:szCs w:val="21"/>
        </w:rPr>
        <w:t>. 一般约定</w:t>
      </w:r>
      <w:bookmarkEnd w:id="127"/>
    </w:p>
    <w:bookmarkEnd w:id="128"/>
    <w:bookmarkEnd w:id="129"/>
    <w:bookmarkEnd w:id="130"/>
    <w:bookmarkEnd w:id="131"/>
    <w:bookmarkEnd w:id="132"/>
    <w:bookmarkEnd w:id="133"/>
    <w:bookmarkEnd w:id="134"/>
    <w:bookmarkEnd w:id="135"/>
    <w:bookmarkEnd w:id="136"/>
    <w:bookmarkEnd w:id="137"/>
    <w:p>
      <w:pPr>
        <w:spacing w:line="480" w:lineRule="exact"/>
        <w:ind w:firstLine="420" w:firstLineChars="200"/>
        <w:outlineLvl w:val="0"/>
        <w:rPr>
          <w:rFonts w:ascii="宋体" w:hAnsi="宋体" w:cs="宋体"/>
        </w:rPr>
      </w:pPr>
      <w:bookmarkStart w:id="138" w:name="_Toc526085895"/>
      <w:bookmarkStart w:id="139" w:name="_Toc510449970"/>
      <w:bookmarkStart w:id="140" w:name="_Toc508702734"/>
      <w:bookmarkStart w:id="141" w:name="_Toc106642381"/>
      <w:bookmarkStart w:id="142" w:name="_Toc508703892"/>
      <w:r>
        <w:rPr>
          <w:rFonts w:hint="eastAsia" w:ascii="宋体" w:hAnsi="宋体" w:cs="宋体"/>
        </w:rPr>
        <w:t>1.1 词语定义</w:t>
      </w:r>
      <w:bookmarkEnd w:id="138"/>
      <w:bookmarkEnd w:id="139"/>
      <w:bookmarkEnd w:id="140"/>
      <w:bookmarkEnd w:id="141"/>
      <w:bookmarkEnd w:id="142"/>
    </w:p>
    <w:p>
      <w:pPr>
        <w:spacing w:line="480" w:lineRule="exact"/>
        <w:ind w:firstLine="420" w:firstLineChars="200"/>
        <w:rPr>
          <w:rFonts w:ascii="宋体" w:hAnsi="宋体" w:cs="宋体"/>
          <w:kern w:val="0"/>
        </w:rPr>
      </w:pPr>
      <w:r>
        <w:rPr>
          <w:rFonts w:hint="eastAsia" w:ascii="宋体" w:hAnsi="宋体" w:cs="宋体"/>
          <w:kern w:val="0"/>
        </w:rPr>
        <w:t>1.1.1合同</w:t>
      </w:r>
    </w:p>
    <w:p>
      <w:pPr>
        <w:spacing w:line="480" w:lineRule="exact"/>
        <w:ind w:firstLine="420" w:firstLineChars="200"/>
        <w:rPr>
          <w:rFonts w:ascii="宋体" w:hAnsi="宋体" w:cs="宋体"/>
          <w:kern w:val="0"/>
        </w:rPr>
      </w:pPr>
      <w:r>
        <w:rPr>
          <w:rFonts w:hint="eastAsia" w:ascii="宋体" w:hAnsi="宋体" w:cs="宋体"/>
          <w:kern w:val="0"/>
        </w:rPr>
        <w:t>1.1.1.10其他合同文件包括：</w:t>
      </w:r>
      <w:r>
        <w:rPr>
          <w:rFonts w:hint="eastAsia" w:ascii="宋体" w:hAnsi="宋体" w:cs="宋体"/>
        </w:rPr>
        <w:t>。</w:t>
      </w:r>
    </w:p>
    <w:p>
      <w:pPr>
        <w:spacing w:line="480" w:lineRule="exact"/>
        <w:ind w:firstLine="420" w:firstLineChars="200"/>
        <w:rPr>
          <w:rFonts w:ascii="宋体" w:hAnsi="宋体" w:cs="宋体"/>
        </w:rPr>
      </w:pPr>
      <w:r>
        <w:rPr>
          <w:rFonts w:hint="eastAsia" w:ascii="宋体" w:hAnsi="宋体" w:cs="宋体"/>
        </w:rPr>
        <w:t xml:space="preserve">1.3法律 </w:t>
      </w:r>
    </w:p>
    <w:p>
      <w:pPr>
        <w:spacing w:line="480" w:lineRule="exact"/>
        <w:ind w:firstLine="420" w:firstLineChars="200"/>
        <w:rPr>
          <w:rFonts w:ascii="宋体" w:hAnsi="宋体" w:cs="宋体"/>
          <w:kern w:val="0"/>
        </w:rPr>
      </w:pPr>
      <w:r>
        <w:rPr>
          <w:rFonts w:hint="eastAsia" w:ascii="宋体" w:hAnsi="宋体" w:cs="宋体"/>
        </w:rPr>
        <w:t>适用于合同的其他规范性文件：。</w:t>
      </w:r>
    </w:p>
    <w:p>
      <w:pPr>
        <w:spacing w:line="480" w:lineRule="exact"/>
        <w:ind w:firstLine="420" w:firstLineChars="200"/>
        <w:rPr>
          <w:rFonts w:ascii="宋体" w:hAnsi="宋体" w:cs="宋体"/>
        </w:rPr>
      </w:pPr>
      <w:r>
        <w:rPr>
          <w:rFonts w:hint="eastAsia" w:ascii="宋体" w:hAnsi="宋体" w:cs="宋体"/>
        </w:rPr>
        <w:t>1.4 标准和规范</w:t>
      </w:r>
    </w:p>
    <w:p>
      <w:pPr>
        <w:spacing w:line="480" w:lineRule="exact"/>
        <w:ind w:firstLine="420" w:firstLineChars="200"/>
        <w:rPr>
          <w:rFonts w:ascii="宋体" w:hAnsi="宋体" w:cs="宋体"/>
          <w:kern w:val="0"/>
        </w:rPr>
      </w:pPr>
      <w:r>
        <w:rPr>
          <w:rFonts w:hint="eastAsia" w:ascii="宋体" w:hAnsi="宋体" w:cs="宋体"/>
        </w:rPr>
        <w:t>1.4.1适用于工程的标准规范包括：。</w:t>
      </w:r>
    </w:p>
    <w:p>
      <w:pPr>
        <w:spacing w:line="480" w:lineRule="exact"/>
        <w:ind w:firstLine="420" w:firstLineChars="200"/>
        <w:rPr>
          <w:rFonts w:ascii="宋体" w:hAnsi="宋体" w:cs="宋体"/>
        </w:rPr>
      </w:pPr>
      <w:r>
        <w:rPr>
          <w:rFonts w:hint="eastAsia" w:ascii="宋体" w:hAnsi="宋体" w:cs="宋体"/>
        </w:rPr>
        <w:t>1.4.3发包人对工程的技术标准和功能要求的特殊要求：。</w:t>
      </w:r>
    </w:p>
    <w:p>
      <w:pPr>
        <w:spacing w:line="480" w:lineRule="exact"/>
        <w:ind w:firstLine="420" w:firstLineChars="200"/>
        <w:outlineLvl w:val="0"/>
        <w:rPr>
          <w:rFonts w:ascii="宋体" w:hAnsi="宋体" w:cs="宋体"/>
        </w:rPr>
      </w:pPr>
      <w:bookmarkStart w:id="143" w:name="_Toc508702735"/>
      <w:bookmarkStart w:id="144" w:name="_Toc508703893"/>
      <w:bookmarkStart w:id="145" w:name="_Toc510449971"/>
      <w:bookmarkStart w:id="146" w:name="_Toc106642382"/>
      <w:bookmarkStart w:id="147" w:name="_Toc526085896"/>
      <w:r>
        <w:rPr>
          <w:rFonts w:hint="eastAsia" w:ascii="宋体" w:hAnsi="宋体" w:cs="宋体"/>
        </w:rPr>
        <w:t>1.5 合同文件的优先顺序</w:t>
      </w:r>
      <w:bookmarkEnd w:id="143"/>
      <w:bookmarkEnd w:id="144"/>
      <w:bookmarkEnd w:id="145"/>
      <w:bookmarkEnd w:id="146"/>
      <w:bookmarkEnd w:id="147"/>
    </w:p>
    <w:p>
      <w:pPr>
        <w:spacing w:line="480" w:lineRule="exact"/>
        <w:ind w:firstLine="420" w:firstLineChars="200"/>
        <w:rPr>
          <w:rFonts w:ascii="宋体" w:hAnsi="宋体" w:cs="宋体"/>
        </w:rPr>
      </w:pPr>
      <w:r>
        <w:rPr>
          <w:rFonts w:hint="eastAsia" w:ascii="宋体" w:hAnsi="宋体" w:cs="宋体"/>
        </w:rPr>
        <w:t>合同文件组成及优先顺序为：</w:t>
      </w:r>
      <w:r>
        <w:rPr>
          <w:rFonts w:hint="eastAsia" w:ascii="宋体" w:hAnsi="宋体" w:cs="宋体"/>
          <w:u w:val="single"/>
        </w:rPr>
        <w:t>执行通用合同条款</w:t>
      </w:r>
      <w:r>
        <w:rPr>
          <w:rFonts w:hint="eastAsia" w:ascii="宋体" w:hAnsi="宋体" w:cs="宋体"/>
        </w:rPr>
        <w:t>。</w:t>
      </w:r>
    </w:p>
    <w:p>
      <w:pPr>
        <w:spacing w:line="480" w:lineRule="exact"/>
        <w:ind w:firstLine="420" w:firstLineChars="200"/>
        <w:outlineLvl w:val="0"/>
        <w:rPr>
          <w:rFonts w:ascii="宋体" w:hAnsi="宋体" w:cs="宋体"/>
        </w:rPr>
      </w:pPr>
      <w:bookmarkStart w:id="148" w:name="_Toc526085897"/>
      <w:bookmarkStart w:id="149" w:name="_Toc106642383"/>
      <w:bookmarkStart w:id="150" w:name="_Toc508703894"/>
      <w:bookmarkStart w:id="151" w:name="_Toc508702736"/>
      <w:bookmarkStart w:id="152" w:name="_Toc510449972"/>
      <w:r>
        <w:rPr>
          <w:rFonts w:hint="eastAsia" w:ascii="宋体" w:hAnsi="宋体" w:cs="宋体"/>
        </w:rPr>
        <w:t>1.10 交通运输</w:t>
      </w:r>
      <w:bookmarkEnd w:id="148"/>
      <w:bookmarkEnd w:id="149"/>
      <w:bookmarkEnd w:id="150"/>
      <w:bookmarkEnd w:id="151"/>
      <w:bookmarkEnd w:id="152"/>
    </w:p>
    <w:p>
      <w:pPr>
        <w:spacing w:line="480" w:lineRule="exact"/>
        <w:ind w:firstLine="420" w:firstLineChars="200"/>
        <w:outlineLvl w:val="0"/>
        <w:rPr>
          <w:rFonts w:ascii="宋体" w:hAnsi="宋体" w:cs="宋体"/>
        </w:rPr>
      </w:pPr>
      <w:bookmarkStart w:id="153" w:name="_Toc508702737"/>
      <w:bookmarkStart w:id="154" w:name="_Toc526085898"/>
      <w:bookmarkStart w:id="155" w:name="_Toc510449973"/>
      <w:bookmarkStart w:id="156" w:name="_Toc508703895"/>
      <w:bookmarkStart w:id="157" w:name="_Toc106642384"/>
      <w:r>
        <w:rPr>
          <w:rFonts w:hint="eastAsia" w:ascii="宋体" w:hAnsi="宋体" w:cs="宋体"/>
        </w:rPr>
        <w:t>1</w:t>
      </w:r>
      <w:bookmarkStart w:id="158" w:name="_Toc318581156"/>
      <w:bookmarkStart w:id="159" w:name="_Toc300934944"/>
      <w:bookmarkStart w:id="160" w:name="_Toc304295522"/>
      <w:bookmarkStart w:id="161" w:name="_Toc312677987"/>
      <w:bookmarkStart w:id="162" w:name="_Toc303539101"/>
      <w:r>
        <w:rPr>
          <w:rFonts w:hint="eastAsia" w:ascii="宋体" w:hAnsi="宋体" w:cs="宋体"/>
        </w:rPr>
        <w:t>.10.3 场内交通</w:t>
      </w:r>
      <w:bookmarkEnd w:id="153"/>
      <w:bookmarkEnd w:id="154"/>
      <w:bookmarkEnd w:id="155"/>
      <w:bookmarkEnd w:id="156"/>
      <w:bookmarkEnd w:id="157"/>
    </w:p>
    <w:p>
      <w:pPr>
        <w:spacing w:line="480" w:lineRule="exact"/>
        <w:ind w:firstLine="420" w:firstLineChars="200"/>
        <w:rPr>
          <w:rFonts w:ascii="宋体" w:hAnsi="宋体" w:cs="宋体"/>
        </w:rPr>
      </w:pPr>
      <w:r>
        <w:rPr>
          <w:rFonts w:hint="eastAsia" w:ascii="宋体" w:hAnsi="宋体" w:cs="宋体"/>
          <w:kern w:val="0"/>
        </w:rPr>
        <w:t>关于场外交通和场内交通的边界的约定：</w:t>
      </w:r>
      <w:r>
        <w:rPr>
          <w:rFonts w:hint="eastAsia" w:ascii="宋体" w:hAnsi="宋体" w:cs="宋体"/>
        </w:rPr>
        <w:t>。</w:t>
      </w:r>
      <w:bookmarkEnd w:id="158"/>
      <w:bookmarkEnd w:id="159"/>
      <w:bookmarkEnd w:id="160"/>
      <w:bookmarkEnd w:id="161"/>
      <w:bookmarkEnd w:id="162"/>
      <w:bookmarkStart w:id="163" w:name="_Toc318581157"/>
    </w:p>
    <w:bookmarkEnd w:id="163"/>
    <w:p>
      <w:pPr>
        <w:spacing w:line="480" w:lineRule="exact"/>
        <w:ind w:firstLine="420" w:firstLineChars="200"/>
        <w:rPr>
          <w:rFonts w:ascii="宋体" w:hAnsi="宋体" w:cs="宋体"/>
        </w:rPr>
      </w:pPr>
      <w:r>
        <w:rPr>
          <w:rFonts w:hint="eastAsia" w:ascii="宋体" w:hAnsi="宋体" w:cs="宋体"/>
        </w:rPr>
        <w:t>1.13工程量清单错误的修正</w:t>
      </w:r>
    </w:p>
    <w:p>
      <w:pPr>
        <w:spacing w:line="480" w:lineRule="exact"/>
        <w:ind w:firstLine="420" w:firstLineChars="200"/>
        <w:rPr>
          <w:rFonts w:ascii="宋体" w:hAnsi="宋体" w:cs="宋体"/>
        </w:rPr>
      </w:pPr>
      <w:r>
        <w:rPr>
          <w:rFonts w:hint="eastAsia" w:ascii="宋体" w:hAnsi="宋体" w:cs="宋体"/>
        </w:rPr>
        <w:t>出现工程量清单错误时，是否调整合同价格：</w:t>
      </w:r>
      <w:r>
        <w:rPr>
          <w:rFonts w:hint="eastAsia" w:ascii="宋体" w:hAnsi="宋体" w:cs="宋体"/>
          <w:kern w:val="0"/>
        </w:rPr>
        <w:t>。</w:t>
      </w:r>
    </w:p>
    <w:p>
      <w:pPr>
        <w:spacing w:line="480" w:lineRule="exact"/>
        <w:ind w:firstLine="420" w:firstLineChars="200"/>
        <w:rPr>
          <w:rFonts w:ascii="宋体" w:hAnsi="宋体" w:cs="宋体"/>
        </w:rPr>
      </w:pPr>
      <w:r>
        <w:rPr>
          <w:rFonts w:hint="eastAsia" w:ascii="宋体" w:hAnsi="宋体" w:cs="宋体"/>
        </w:rPr>
        <w:t>允许调整合同价格的工程量偏差范围：</w:t>
      </w:r>
      <w:r>
        <w:rPr>
          <w:rFonts w:hint="eastAsia" w:ascii="宋体" w:hAnsi="宋体" w:cs="宋体"/>
          <w:kern w:val="0"/>
        </w:rPr>
        <w:t>。</w:t>
      </w:r>
    </w:p>
    <w:p>
      <w:pPr>
        <w:pStyle w:val="5"/>
        <w:numPr>
          <w:ilvl w:val="3"/>
          <w:numId w:val="18"/>
        </w:numPr>
        <w:spacing w:before="0" w:after="0" w:line="480" w:lineRule="exact"/>
        <w:rPr>
          <w:rFonts w:ascii="宋体" w:hAnsi="宋体" w:eastAsia="宋体" w:cs="宋体"/>
          <w:b w:val="0"/>
          <w:sz w:val="21"/>
          <w:szCs w:val="21"/>
        </w:rPr>
      </w:pPr>
      <w:bookmarkStart w:id="164" w:name="_Toc351203634"/>
      <w:r>
        <w:rPr>
          <w:rFonts w:hint="eastAsia" w:ascii="宋体" w:hAnsi="宋体" w:eastAsia="宋体" w:cs="宋体"/>
          <w:b w:val="0"/>
          <w:sz w:val="21"/>
          <w:szCs w:val="21"/>
        </w:rPr>
        <w:t>2</w:t>
      </w:r>
      <w:bookmarkStart w:id="165" w:name="_Toc296347156"/>
      <w:bookmarkStart w:id="166" w:name="_Toc296890985"/>
      <w:bookmarkStart w:id="167" w:name="_Toc296346658"/>
      <w:bookmarkStart w:id="168" w:name="_Toc292559362"/>
      <w:bookmarkStart w:id="169" w:name="_Toc292559867"/>
      <w:bookmarkStart w:id="170" w:name="_Toc297120457"/>
      <w:bookmarkStart w:id="171" w:name="_Toc297048343"/>
      <w:bookmarkStart w:id="172" w:name="_Toc296944496"/>
      <w:bookmarkStart w:id="173" w:name="_Toc296503157"/>
      <w:bookmarkStart w:id="174" w:name="_Toc296891197"/>
      <w:r>
        <w:rPr>
          <w:rFonts w:hint="eastAsia" w:ascii="宋体" w:hAnsi="宋体" w:eastAsia="宋体" w:cs="宋体"/>
          <w:b w:val="0"/>
          <w:sz w:val="21"/>
          <w:szCs w:val="21"/>
        </w:rPr>
        <w:t>. 发包人</w:t>
      </w:r>
      <w:bookmarkEnd w:id="164"/>
    </w:p>
    <w:bookmarkEnd w:id="165"/>
    <w:bookmarkEnd w:id="166"/>
    <w:bookmarkEnd w:id="167"/>
    <w:bookmarkEnd w:id="168"/>
    <w:bookmarkEnd w:id="169"/>
    <w:bookmarkEnd w:id="170"/>
    <w:bookmarkEnd w:id="171"/>
    <w:bookmarkEnd w:id="172"/>
    <w:bookmarkEnd w:id="173"/>
    <w:bookmarkEnd w:id="174"/>
    <w:p>
      <w:pPr>
        <w:spacing w:line="480" w:lineRule="exact"/>
        <w:ind w:firstLine="420" w:firstLineChars="200"/>
        <w:outlineLvl w:val="0"/>
        <w:rPr>
          <w:rFonts w:ascii="宋体" w:hAnsi="宋体" w:cs="宋体"/>
        </w:rPr>
      </w:pPr>
      <w:bookmarkStart w:id="175" w:name="_Toc510449974"/>
      <w:bookmarkStart w:id="176" w:name="_Toc106642385"/>
      <w:bookmarkStart w:id="177" w:name="_Toc508703896"/>
      <w:bookmarkStart w:id="178" w:name="_Toc508702738"/>
      <w:bookmarkStart w:id="179" w:name="_Toc526085899"/>
      <w:r>
        <w:rPr>
          <w:rFonts w:hint="eastAsia" w:ascii="宋体" w:hAnsi="宋体" w:cs="宋体"/>
        </w:rPr>
        <w:t>2.5 资金来源证明及支付担保</w:t>
      </w:r>
      <w:bookmarkEnd w:id="175"/>
      <w:bookmarkEnd w:id="176"/>
      <w:bookmarkEnd w:id="177"/>
      <w:bookmarkEnd w:id="178"/>
      <w:bookmarkEnd w:id="179"/>
    </w:p>
    <w:p>
      <w:pPr>
        <w:spacing w:line="480" w:lineRule="exact"/>
        <w:ind w:firstLine="420" w:firstLineChars="200"/>
        <w:rPr>
          <w:rFonts w:ascii="宋体" w:hAnsi="宋体" w:cs="宋体"/>
        </w:rPr>
      </w:pPr>
      <w:r>
        <w:rPr>
          <w:rFonts w:hint="eastAsia" w:ascii="宋体" w:hAnsi="宋体" w:cs="宋体"/>
        </w:rPr>
        <w:t>发包人是否提供支付担保：。</w:t>
      </w:r>
    </w:p>
    <w:p>
      <w:pPr>
        <w:spacing w:line="480" w:lineRule="exact"/>
        <w:ind w:firstLine="420" w:firstLineChars="200"/>
        <w:rPr>
          <w:rFonts w:ascii="宋体" w:hAnsi="宋体" w:cs="宋体"/>
          <w:u w:val="single"/>
        </w:rPr>
      </w:pPr>
      <w:r>
        <w:rPr>
          <w:rFonts w:hint="eastAsia" w:ascii="宋体" w:hAnsi="宋体" w:cs="宋体"/>
        </w:rPr>
        <w:t>发包人提供支付担保的形式：。</w:t>
      </w:r>
    </w:p>
    <w:p>
      <w:pPr>
        <w:pStyle w:val="5"/>
        <w:numPr>
          <w:ilvl w:val="3"/>
          <w:numId w:val="18"/>
        </w:numPr>
        <w:spacing w:before="0" w:after="0" w:line="480" w:lineRule="exact"/>
        <w:rPr>
          <w:rFonts w:ascii="宋体" w:hAnsi="宋体" w:eastAsia="宋体" w:cs="宋体"/>
          <w:b w:val="0"/>
          <w:sz w:val="21"/>
          <w:szCs w:val="21"/>
        </w:rPr>
      </w:pPr>
      <w:bookmarkStart w:id="180" w:name="_Toc351203635"/>
      <w:r>
        <w:rPr>
          <w:rFonts w:hint="eastAsia" w:ascii="宋体" w:hAnsi="宋体" w:eastAsia="宋体" w:cs="宋体"/>
          <w:b w:val="0"/>
          <w:sz w:val="21"/>
          <w:szCs w:val="21"/>
        </w:rPr>
        <w:t>3</w:t>
      </w:r>
      <w:bookmarkStart w:id="181" w:name="_Toc296891198"/>
      <w:bookmarkStart w:id="182" w:name="_Toc296503158"/>
      <w:bookmarkStart w:id="183" w:name="_Toc292559363"/>
      <w:bookmarkStart w:id="184" w:name="_Toc297048344"/>
      <w:bookmarkStart w:id="185" w:name="_Toc296944497"/>
      <w:bookmarkStart w:id="186" w:name="_Toc296347157"/>
      <w:bookmarkStart w:id="187" w:name="_Toc297120458"/>
      <w:bookmarkStart w:id="188" w:name="_Toc296346659"/>
      <w:bookmarkStart w:id="189" w:name="_Toc296890986"/>
      <w:bookmarkStart w:id="190" w:name="_Toc292559868"/>
      <w:r>
        <w:rPr>
          <w:rFonts w:hint="eastAsia" w:ascii="宋体" w:hAnsi="宋体" w:eastAsia="宋体" w:cs="宋体"/>
          <w:b w:val="0"/>
          <w:sz w:val="21"/>
          <w:szCs w:val="21"/>
        </w:rPr>
        <w:t>. 承包人</w:t>
      </w:r>
      <w:bookmarkEnd w:id="180"/>
    </w:p>
    <w:bookmarkEnd w:id="181"/>
    <w:bookmarkEnd w:id="182"/>
    <w:bookmarkEnd w:id="183"/>
    <w:bookmarkEnd w:id="184"/>
    <w:bookmarkEnd w:id="185"/>
    <w:bookmarkEnd w:id="186"/>
    <w:bookmarkEnd w:id="187"/>
    <w:bookmarkEnd w:id="188"/>
    <w:bookmarkEnd w:id="189"/>
    <w:bookmarkEnd w:id="190"/>
    <w:p>
      <w:pPr>
        <w:spacing w:line="480" w:lineRule="exact"/>
        <w:ind w:firstLine="420" w:firstLineChars="200"/>
        <w:rPr>
          <w:rFonts w:ascii="宋体" w:hAnsi="宋体" w:cs="宋体"/>
        </w:rPr>
      </w:pPr>
      <w:r>
        <w:rPr>
          <w:rFonts w:hint="eastAsia" w:ascii="宋体" w:hAnsi="宋体" w:cs="宋体"/>
        </w:rPr>
        <w:t>3.1 承包人的一般义务</w:t>
      </w:r>
    </w:p>
    <w:p>
      <w:pPr>
        <w:spacing w:line="480" w:lineRule="exact"/>
        <w:ind w:firstLine="420" w:firstLineChars="200"/>
        <w:rPr>
          <w:rFonts w:ascii="宋体" w:hAnsi="宋体" w:cs="宋体"/>
        </w:rPr>
      </w:pPr>
      <w:r>
        <w:rPr>
          <w:rFonts w:hint="eastAsia" w:ascii="宋体" w:hAnsi="宋体" w:cs="宋体"/>
          <w:kern w:val="0"/>
        </w:rPr>
        <w:t>（10）承包人应履行的其他义务：。</w:t>
      </w:r>
    </w:p>
    <w:p>
      <w:pPr>
        <w:spacing w:line="480" w:lineRule="exact"/>
        <w:ind w:firstLine="420" w:firstLineChars="200"/>
        <w:rPr>
          <w:rFonts w:ascii="宋体" w:hAnsi="宋体" w:cs="宋体"/>
        </w:rPr>
      </w:pPr>
      <w:r>
        <w:rPr>
          <w:rFonts w:hint="eastAsia" w:ascii="宋体" w:hAnsi="宋体" w:cs="宋体"/>
        </w:rPr>
        <w:t>3.2 项目负责人</w:t>
      </w:r>
    </w:p>
    <w:p>
      <w:pPr>
        <w:spacing w:line="480" w:lineRule="exact"/>
        <w:ind w:firstLine="420" w:firstLineChars="200"/>
        <w:rPr>
          <w:rFonts w:ascii="宋体" w:hAnsi="宋体" w:cs="宋体"/>
          <w:kern w:val="0"/>
        </w:rPr>
      </w:pPr>
      <w:r>
        <w:rPr>
          <w:rFonts w:hint="eastAsia" w:ascii="宋体" w:hAnsi="宋体" w:cs="宋体"/>
          <w:kern w:val="0"/>
        </w:rPr>
        <w:t>关于项目负责人每月在施工现场的时间要求：。</w:t>
      </w:r>
    </w:p>
    <w:p>
      <w:pPr>
        <w:spacing w:line="480" w:lineRule="exact"/>
        <w:ind w:firstLine="420" w:firstLineChars="200"/>
        <w:rPr>
          <w:rFonts w:ascii="宋体" w:hAnsi="宋体" w:cs="宋体"/>
          <w:kern w:val="0"/>
        </w:rPr>
      </w:pPr>
      <w:r>
        <w:rPr>
          <w:rFonts w:hint="eastAsia" w:ascii="宋体" w:hAnsi="宋体" w:cs="宋体"/>
          <w:kern w:val="0"/>
        </w:rPr>
        <w:t>承包人未提交劳动合同，以及没有为项目负责人缴纳社会保险证明的违约责任：</w:t>
      </w:r>
      <w:r>
        <w:rPr>
          <w:rFonts w:hint="eastAsia" w:ascii="宋体" w:hAnsi="宋体" w:cs="宋体"/>
          <w:u w:val="single"/>
        </w:rPr>
        <w:t xml:space="preserve">                                                                                                                                 </w:t>
      </w:r>
      <w:r>
        <w:rPr>
          <w:rFonts w:hint="eastAsia" w:ascii="宋体" w:hAnsi="宋体" w:cs="宋体"/>
          <w:kern w:val="0"/>
        </w:rPr>
        <w:t>。</w:t>
      </w:r>
    </w:p>
    <w:p>
      <w:pPr>
        <w:spacing w:line="480" w:lineRule="exact"/>
        <w:ind w:firstLine="420" w:firstLineChars="200"/>
        <w:rPr>
          <w:rFonts w:ascii="宋体" w:hAnsi="宋体" w:cs="宋体"/>
          <w:u w:val="single"/>
        </w:rPr>
      </w:pPr>
      <w:r>
        <w:rPr>
          <w:rFonts w:hint="eastAsia" w:ascii="宋体" w:hAnsi="宋体" w:cs="宋体"/>
          <w:kern w:val="0"/>
        </w:rPr>
        <w:t>项目负责人未经批准，擅自离开施工现场的违约责任：。</w:t>
      </w:r>
    </w:p>
    <w:p>
      <w:pPr>
        <w:spacing w:line="480" w:lineRule="exact"/>
        <w:ind w:firstLine="420" w:firstLineChars="200"/>
        <w:rPr>
          <w:rFonts w:ascii="宋体" w:hAnsi="宋体" w:cs="宋体"/>
        </w:rPr>
      </w:pPr>
      <w:r>
        <w:rPr>
          <w:rFonts w:hint="eastAsia" w:ascii="宋体" w:hAnsi="宋体" w:cs="宋体"/>
        </w:rPr>
        <w:t>3.2.3 承包人擅自更换项目负责人的违约责任：</w:t>
      </w:r>
      <w:r>
        <w:rPr>
          <w:rFonts w:hint="eastAsia" w:ascii="宋体" w:hAnsi="宋体" w:cs="宋体"/>
          <w:kern w:val="0"/>
        </w:rPr>
        <w:t>。</w:t>
      </w:r>
    </w:p>
    <w:p>
      <w:pPr>
        <w:spacing w:line="480" w:lineRule="exact"/>
        <w:ind w:firstLine="420" w:firstLineChars="200"/>
        <w:rPr>
          <w:rFonts w:ascii="宋体" w:hAnsi="宋体" w:cs="宋体"/>
        </w:rPr>
      </w:pPr>
      <w:r>
        <w:rPr>
          <w:rFonts w:hint="eastAsia" w:ascii="宋体" w:hAnsi="宋体" w:cs="宋体"/>
        </w:rPr>
        <w:t xml:space="preserve"> 3.2.4 承包人无正当理由拒绝更换项目负责人的违约责任：</w:t>
      </w:r>
      <w:r>
        <w:rPr>
          <w:rFonts w:hint="eastAsia" w:ascii="宋体" w:hAnsi="宋体" w:cs="宋体"/>
          <w:kern w:val="0"/>
        </w:rPr>
        <w:t>。</w:t>
      </w:r>
    </w:p>
    <w:p>
      <w:pPr>
        <w:spacing w:line="480" w:lineRule="exact"/>
        <w:ind w:firstLine="420" w:firstLineChars="200"/>
        <w:rPr>
          <w:rFonts w:ascii="宋体" w:hAnsi="宋体" w:cs="宋体"/>
        </w:rPr>
      </w:pPr>
      <w:r>
        <w:rPr>
          <w:rFonts w:hint="eastAsia" w:ascii="宋体" w:hAnsi="宋体" w:cs="宋体"/>
        </w:rPr>
        <w:t>3.3 承包人人员</w:t>
      </w:r>
    </w:p>
    <w:p>
      <w:pPr>
        <w:spacing w:line="480" w:lineRule="exact"/>
        <w:ind w:firstLine="420" w:firstLineChars="200"/>
        <w:rPr>
          <w:rFonts w:ascii="宋体" w:hAnsi="宋体" w:cs="宋体"/>
        </w:rPr>
      </w:pPr>
      <w:r>
        <w:rPr>
          <w:rFonts w:hint="eastAsia" w:ascii="宋体" w:hAnsi="宋体" w:cs="宋体"/>
        </w:rPr>
        <w:t>3.3.3 承包人无正当理由拒绝撤换主要施工管理人员的违约责任：</w:t>
      </w:r>
      <w:r>
        <w:rPr>
          <w:rFonts w:hint="eastAsia" w:ascii="宋体" w:hAnsi="宋体" w:cs="宋体"/>
          <w:u w:val="single"/>
        </w:rPr>
        <w:t xml:space="preserve">                                                                                                         </w:t>
      </w:r>
      <w:r>
        <w:rPr>
          <w:rFonts w:hint="eastAsia" w:ascii="宋体" w:hAnsi="宋体" w:cs="宋体"/>
        </w:rPr>
        <w:t>。</w:t>
      </w:r>
    </w:p>
    <w:p>
      <w:pPr>
        <w:spacing w:line="480" w:lineRule="exact"/>
        <w:ind w:firstLine="420" w:firstLineChars="200"/>
        <w:rPr>
          <w:rFonts w:ascii="宋体" w:hAnsi="宋体" w:cs="宋体"/>
        </w:rPr>
      </w:pPr>
      <w:r>
        <w:rPr>
          <w:rFonts w:hint="eastAsia" w:ascii="宋体" w:hAnsi="宋体" w:cs="宋体"/>
        </w:rPr>
        <w:t>3.3.5承包人擅自更换主要施工管理人员的违约责任：</w:t>
      </w:r>
      <w:r>
        <w:rPr>
          <w:rFonts w:hint="eastAsia" w:ascii="宋体" w:hAnsi="宋体" w:cs="宋体"/>
          <w:kern w:val="0"/>
        </w:rPr>
        <w:t>。</w:t>
      </w:r>
    </w:p>
    <w:p>
      <w:pPr>
        <w:spacing w:line="480" w:lineRule="exact"/>
        <w:ind w:firstLine="420" w:firstLineChars="200"/>
        <w:rPr>
          <w:rFonts w:ascii="宋体" w:hAnsi="宋体" w:cs="宋体"/>
        </w:rPr>
      </w:pPr>
      <w:r>
        <w:rPr>
          <w:rFonts w:hint="eastAsia" w:ascii="宋体" w:hAnsi="宋体" w:cs="宋体"/>
        </w:rPr>
        <w:t>承包人主要施工管理人员擅自离开施工现场的违约责任：。</w:t>
      </w:r>
    </w:p>
    <w:p>
      <w:pPr>
        <w:spacing w:line="480" w:lineRule="exact"/>
        <w:ind w:firstLine="420" w:firstLineChars="200"/>
        <w:rPr>
          <w:rFonts w:ascii="宋体" w:hAnsi="宋体" w:cs="宋体"/>
        </w:rPr>
      </w:pPr>
      <w:r>
        <w:rPr>
          <w:rFonts w:hint="eastAsia" w:ascii="宋体" w:hAnsi="宋体" w:cs="宋体"/>
        </w:rPr>
        <w:t>3</w:t>
      </w:r>
      <w:bookmarkStart w:id="191" w:name="_Toc296347158"/>
      <w:bookmarkStart w:id="192" w:name="_Toc296891199"/>
      <w:bookmarkStart w:id="193" w:name="_Toc296503159"/>
      <w:bookmarkStart w:id="194" w:name="_Toc303539102"/>
      <w:bookmarkStart w:id="195" w:name="_Toc292559869"/>
      <w:bookmarkStart w:id="196" w:name="_Toc296890987"/>
      <w:bookmarkStart w:id="197" w:name="_Toc297120459"/>
      <w:bookmarkStart w:id="198" w:name="_Toc300934945"/>
      <w:bookmarkStart w:id="199" w:name="_Toc292559364"/>
      <w:bookmarkStart w:id="200" w:name="_Toc297216151"/>
      <w:bookmarkStart w:id="201" w:name="_Toc312677988"/>
      <w:bookmarkStart w:id="202" w:name="_Toc296346660"/>
      <w:bookmarkStart w:id="203" w:name="_Toc296944498"/>
      <w:bookmarkStart w:id="204" w:name="_Toc297123492"/>
      <w:bookmarkStart w:id="205" w:name="_Toc297048345"/>
      <w:bookmarkStart w:id="206" w:name="_Toc304295523"/>
      <w:r>
        <w:rPr>
          <w:rFonts w:hint="eastAsia" w:ascii="宋体" w:hAnsi="宋体" w:cs="宋体"/>
        </w:rPr>
        <w:t>.5 分包</w:t>
      </w:r>
    </w:p>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p>
      <w:pPr>
        <w:spacing w:line="480" w:lineRule="exact"/>
        <w:ind w:firstLine="420" w:firstLineChars="200"/>
        <w:rPr>
          <w:rFonts w:ascii="宋体" w:hAnsi="宋体" w:cs="宋体"/>
        </w:rPr>
      </w:pPr>
      <w:r>
        <w:rPr>
          <w:rFonts w:hint="eastAsia" w:ascii="宋体" w:hAnsi="宋体" w:cs="宋体"/>
        </w:rPr>
        <w:t>3</w:t>
      </w:r>
      <w:bookmarkStart w:id="207" w:name="_Toc297120460"/>
      <w:bookmarkStart w:id="208" w:name="_Toc292559365"/>
      <w:bookmarkStart w:id="209" w:name="_Toc296503160"/>
      <w:bookmarkStart w:id="210" w:name="_Toc297123493"/>
      <w:bookmarkStart w:id="211" w:name="_Toc297216152"/>
      <w:bookmarkStart w:id="212" w:name="_Toc300934946"/>
      <w:bookmarkStart w:id="213" w:name="_Toc292559870"/>
      <w:bookmarkStart w:id="214" w:name="_Toc296890988"/>
      <w:bookmarkStart w:id="215" w:name="_Toc304295524"/>
      <w:bookmarkStart w:id="216" w:name="_Toc296346661"/>
      <w:bookmarkStart w:id="217" w:name="_Toc296347159"/>
      <w:bookmarkStart w:id="218" w:name="_Toc296891200"/>
      <w:bookmarkStart w:id="219" w:name="_Toc297048346"/>
      <w:bookmarkStart w:id="220" w:name="_Toc303539103"/>
      <w:bookmarkStart w:id="221" w:name="_Toc296944499"/>
      <w:bookmarkStart w:id="222" w:name="_Toc312677989"/>
      <w:bookmarkStart w:id="223" w:name="_Toc318581158"/>
      <w:r>
        <w:rPr>
          <w:rFonts w:hint="eastAsia" w:ascii="宋体" w:hAnsi="宋体" w:cs="宋体"/>
        </w:rPr>
        <w:t>.5.1 分包的一般约定</w:t>
      </w:r>
    </w:p>
    <w:p>
      <w:pPr>
        <w:spacing w:line="480" w:lineRule="exact"/>
        <w:ind w:firstLine="420" w:firstLineChars="200"/>
        <w:rPr>
          <w:rFonts w:ascii="宋体" w:hAnsi="宋体" w:cs="宋体"/>
        </w:rPr>
      </w:pPr>
      <w:r>
        <w:rPr>
          <w:rFonts w:hint="eastAsia" w:ascii="宋体" w:hAnsi="宋体" w:cs="宋体"/>
        </w:rPr>
        <w:t>禁止分包的工程包括：。</w:t>
      </w:r>
    </w:p>
    <w:p>
      <w:pPr>
        <w:spacing w:line="480" w:lineRule="exact"/>
        <w:ind w:firstLine="420" w:firstLineChars="200"/>
        <w:rPr>
          <w:rFonts w:ascii="宋体" w:hAnsi="宋体" w:cs="宋体"/>
          <w:u w:val="single"/>
        </w:rPr>
      </w:pPr>
      <w:r>
        <w:rPr>
          <w:rFonts w:hint="eastAsia" w:ascii="宋体" w:hAnsi="宋体" w:cs="宋体"/>
        </w:rPr>
        <w:t>主体结构、关键性工作的范围：。</w:t>
      </w:r>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Start w:id="224" w:name="_Toc304295525"/>
      <w:bookmarkStart w:id="225" w:name="_Toc303539104"/>
      <w:bookmarkStart w:id="226" w:name="_Toc297123494"/>
      <w:bookmarkStart w:id="227" w:name="_Toc296891201"/>
      <w:bookmarkStart w:id="228" w:name="_Toc300934947"/>
      <w:bookmarkStart w:id="229" w:name="_Toc297216153"/>
      <w:bookmarkStart w:id="230" w:name="_Toc297120461"/>
      <w:bookmarkStart w:id="231" w:name="_Toc296503161"/>
      <w:bookmarkStart w:id="232" w:name="_Toc296346662"/>
      <w:bookmarkStart w:id="233" w:name="_Toc296890989"/>
      <w:bookmarkStart w:id="234" w:name="_Toc296347160"/>
      <w:bookmarkStart w:id="235" w:name="_Toc296944500"/>
      <w:bookmarkStart w:id="236" w:name="_Toc297048347"/>
    </w:p>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p>
      <w:pPr>
        <w:spacing w:line="480" w:lineRule="exact"/>
        <w:ind w:firstLine="420" w:firstLineChars="200"/>
        <w:rPr>
          <w:rFonts w:ascii="宋体" w:hAnsi="宋体" w:cs="宋体"/>
        </w:rPr>
      </w:pPr>
      <w:r>
        <w:rPr>
          <w:rFonts w:hint="eastAsia" w:ascii="宋体" w:hAnsi="宋体" w:cs="宋体"/>
        </w:rPr>
        <w:t>3</w:t>
      </w:r>
      <w:bookmarkStart w:id="237" w:name="_Toc318581159"/>
      <w:bookmarkStart w:id="238" w:name="_Toc312677990"/>
      <w:r>
        <w:rPr>
          <w:rFonts w:hint="eastAsia" w:ascii="宋体" w:hAnsi="宋体" w:cs="宋体"/>
        </w:rPr>
        <w:t>.5.2分包的确定</w:t>
      </w:r>
    </w:p>
    <w:p>
      <w:pPr>
        <w:spacing w:line="480" w:lineRule="exact"/>
        <w:ind w:firstLine="420" w:firstLineChars="200"/>
        <w:rPr>
          <w:rFonts w:ascii="宋体" w:hAnsi="宋体" w:cs="宋体"/>
          <w:u w:val="single"/>
        </w:rPr>
      </w:pPr>
      <w:r>
        <w:rPr>
          <w:rFonts w:hint="eastAsia" w:ascii="宋体" w:hAnsi="宋体" w:cs="宋体"/>
        </w:rPr>
        <w:t>允许分包的专业工程包括：。</w:t>
      </w:r>
    </w:p>
    <w:p>
      <w:pPr>
        <w:spacing w:line="480" w:lineRule="exact"/>
        <w:rPr>
          <w:rFonts w:ascii="宋体" w:hAnsi="宋体" w:cs="宋体"/>
        </w:rPr>
      </w:pPr>
      <w:r>
        <w:rPr>
          <w:rFonts w:hint="eastAsia" w:ascii="宋体" w:hAnsi="宋体" w:cs="宋体"/>
        </w:rPr>
        <w:t>其他关于分包的约定：。</w:t>
      </w:r>
    </w:p>
    <w:p>
      <w:pPr>
        <w:spacing w:line="480" w:lineRule="exact"/>
        <w:ind w:firstLine="420" w:firstLineChars="200"/>
        <w:rPr>
          <w:rFonts w:ascii="宋体" w:hAnsi="宋体" w:cs="宋体"/>
        </w:rPr>
      </w:pPr>
      <w:r>
        <w:rPr>
          <w:rFonts w:hint="eastAsia" w:ascii="宋体" w:hAnsi="宋体" w:cs="宋体"/>
        </w:rPr>
        <w:t>3.5.4 分包合同价款</w:t>
      </w:r>
    </w:p>
    <w:p>
      <w:pPr>
        <w:spacing w:line="480" w:lineRule="exact"/>
        <w:ind w:firstLine="420" w:firstLineChars="200"/>
        <w:rPr>
          <w:rFonts w:ascii="宋体" w:hAnsi="宋体" w:cs="宋体"/>
        </w:rPr>
      </w:pPr>
      <w:r>
        <w:rPr>
          <w:rFonts w:hint="eastAsia" w:ascii="宋体" w:hAnsi="宋体" w:cs="宋体"/>
        </w:rPr>
        <w:t>关于分包合同价款支付的约定：。</w:t>
      </w:r>
    </w:p>
    <w:bookmarkEnd w:id="237"/>
    <w:bookmarkEnd w:id="238"/>
    <w:p>
      <w:pPr>
        <w:spacing w:line="480" w:lineRule="exact"/>
        <w:ind w:firstLine="420" w:firstLineChars="200"/>
        <w:rPr>
          <w:rFonts w:ascii="宋体" w:hAnsi="宋体" w:cs="宋体"/>
        </w:rPr>
      </w:pPr>
      <w:r>
        <w:rPr>
          <w:rFonts w:hint="eastAsia" w:ascii="宋体" w:hAnsi="宋体" w:cs="宋体"/>
        </w:rPr>
        <w:t>3.7 履约担保</w:t>
      </w:r>
    </w:p>
    <w:p>
      <w:pPr>
        <w:spacing w:line="480" w:lineRule="exact"/>
        <w:ind w:firstLine="420" w:firstLineChars="200"/>
        <w:rPr>
          <w:rFonts w:ascii="宋体" w:hAnsi="宋体" w:cs="宋体"/>
        </w:rPr>
      </w:pPr>
      <w:r>
        <w:rPr>
          <w:rFonts w:hint="eastAsia" w:ascii="宋体" w:hAnsi="宋体" w:cs="宋体"/>
        </w:rPr>
        <w:t>承包人是否提供履约担保：。</w:t>
      </w:r>
    </w:p>
    <w:p>
      <w:pPr>
        <w:spacing w:line="480" w:lineRule="exact"/>
        <w:ind w:firstLine="420" w:firstLineChars="200"/>
        <w:rPr>
          <w:rFonts w:ascii="宋体" w:hAnsi="宋体" w:cs="宋体"/>
        </w:rPr>
      </w:pPr>
      <w:r>
        <w:rPr>
          <w:rFonts w:hint="eastAsia" w:ascii="宋体" w:hAnsi="宋体" w:cs="宋体"/>
        </w:rPr>
        <w:t>承包人提供履约担保的形式、金额及期限：。</w:t>
      </w:r>
    </w:p>
    <w:p>
      <w:pPr>
        <w:pStyle w:val="5"/>
        <w:numPr>
          <w:ilvl w:val="3"/>
          <w:numId w:val="18"/>
        </w:numPr>
        <w:spacing w:before="0" w:after="0" w:line="480" w:lineRule="exact"/>
        <w:rPr>
          <w:rFonts w:ascii="宋体" w:hAnsi="宋体" w:eastAsia="宋体" w:cs="宋体"/>
          <w:b w:val="0"/>
          <w:sz w:val="21"/>
          <w:szCs w:val="21"/>
        </w:rPr>
      </w:pPr>
      <w:bookmarkStart w:id="239" w:name="_Toc267251418"/>
      <w:bookmarkStart w:id="240" w:name="_Toc351203637"/>
      <w:r>
        <w:rPr>
          <w:rFonts w:hint="eastAsia" w:ascii="宋体" w:hAnsi="宋体" w:eastAsia="宋体" w:cs="宋体"/>
          <w:b w:val="0"/>
          <w:sz w:val="21"/>
          <w:szCs w:val="21"/>
        </w:rPr>
        <w:t>5</w:t>
      </w:r>
      <w:bookmarkEnd w:id="239"/>
      <w:bookmarkStart w:id="241" w:name="_Toc297048349"/>
      <w:bookmarkStart w:id="242" w:name="_Toc296944502"/>
      <w:bookmarkStart w:id="243" w:name="_Toc292559872"/>
      <w:bookmarkStart w:id="244" w:name="_Toc297120463"/>
      <w:bookmarkStart w:id="245" w:name="_Toc296503163"/>
      <w:bookmarkStart w:id="246" w:name="_Toc292559367"/>
      <w:bookmarkStart w:id="247" w:name="_Toc296890991"/>
      <w:bookmarkStart w:id="248" w:name="_Toc296346664"/>
      <w:bookmarkStart w:id="249" w:name="_Toc296347162"/>
      <w:bookmarkStart w:id="250" w:name="_Toc296891203"/>
      <w:r>
        <w:rPr>
          <w:rFonts w:hint="eastAsia" w:ascii="宋体" w:hAnsi="宋体" w:eastAsia="宋体" w:cs="宋体"/>
          <w:b w:val="0"/>
          <w:sz w:val="21"/>
          <w:szCs w:val="21"/>
        </w:rPr>
        <w:t>. 工程质量</w:t>
      </w:r>
      <w:bookmarkEnd w:id="240"/>
    </w:p>
    <w:p>
      <w:pPr>
        <w:spacing w:line="480" w:lineRule="exact"/>
        <w:ind w:firstLine="420" w:firstLineChars="200"/>
        <w:outlineLvl w:val="0"/>
        <w:rPr>
          <w:rFonts w:ascii="宋体" w:hAnsi="宋体" w:cs="宋体"/>
        </w:rPr>
      </w:pPr>
      <w:bookmarkStart w:id="251" w:name="_Toc508702739"/>
      <w:bookmarkStart w:id="252" w:name="_Toc508703897"/>
      <w:bookmarkStart w:id="253" w:name="_Toc106642386"/>
      <w:bookmarkStart w:id="254" w:name="_Toc526085900"/>
      <w:bookmarkStart w:id="255" w:name="_Toc510449975"/>
      <w:r>
        <w:rPr>
          <w:rFonts w:hint="eastAsia" w:ascii="宋体" w:hAnsi="宋体" w:cs="宋体"/>
        </w:rPr>
        <w:t>5.1 质量要求</w:t>
      </w:r>
      <w:bookmarkEnd w:id="251"/>
      <w:bookmarkEnd w:id="252"/>
      <w:bookmarkEnd w:id="253"/>
      <w:bookmarkEnd w:id="254"/>
      <w:bookmarkEnd w:id="255"/>
    </w:p>
    <w:p>
      <w:pPr>
        <w:spacing w:line="480" w:lineRule="exact"/>
        <w:ind w:firstLine="420" w:firstLineChars="200"/>
        <w:rPr>
          <w:rFonts w:ascii="宋体" w:hAnsi="宋体" w:cs="宋体"/>
        </w:rPr>
      </w:pPr>
      <w:r>
        <w:rPr>
          <w:rFonts w:hint="eastAsia" w:ascii="宋体" w:hAnsi="宋体" w:cs="宋体"/>
        </w:rPr>
        <w:t>5</w:t>
      </w:r>
      <w:bookmarkStart w:id="256" w:name="_Toc303539106"/>
      <w:bookmarkStart w:id="257" w:name="_Toc304295527"/>
      <w:bookmarkStart w:id="258" w:name="_Toc318581164"/>
      <w:bookmarkStart w:id="259" w:name="_Toc312677997"/>
      <w:bookmarkStart w:id="260" w:name="_Toc297123496"/>
      <w:bookmarkStart w:id="261" w:name="_Toc297216155"/>
      <w:bookmarkStart w:id="262" w:name="_Toc300934949"/>
      <w:r>
        <w:rPr>
          <w:rFonts w:hint="eastAsia" w:ascii="宋体" w:hAnsi="宋体" w:cs="宋体"/>
        </w:rPr>
        <w:t>.1.1 特殊质量标准和要求：。</w:t>
      </w:r>
    </w:p>
    <w:p>
      <w:pPr>
        <w:spacing w:line="480" w:lineRule="exact"/>
        <w:ind w:firstLine="420" w:firstLineChars="200"/>
        <w:rPr>
          <w:rFonts w:ascii="宋体" w:hAnsi="宋体" w:cs="宋体"/>
        </w:rPr>
      </w:pPr>
      <w:r>
        <w:rPr>
          <w:rFonts w:hint="eastAsia" w:ascii="宋体" w:hAnsi="宋体" w:cs="宋体"/>
        </w:rPr>
        <w:t>关于工程奖项的约定：。</w:t>
      </w:r>
    </w:p>
    <w:p>
      <w:pPr>
        <w:pStyle w:val="5"/>
        <w:numPr>
          <w:ilvl w:val="3"/>
          <w:numId w:val="18"/>
        </w:numPr>
        <w:spacing w:before="0" w:after="0" w:line="480" w:lineRule="exact"/>
        <w:rPr>
          <w:rFonts w:ascii="宋体" w:hAnsi="宋体" w:eastAsia="宋体" w:cs="宋体"/>
          <w:b w:val="0"/>
          <w:sz w:val="21"/>
          <w:szCs w:val="21"/>
        </w:rPr>
      </w:pPr>
      <w:bookmarkStart w:id="263" w:name="_Toc351203638"/>
      <w:r>
        <w:rPr>
          <w:rFonts w:hint="eastAsia" w:ascii="宋体" w:hAnsi="宋体" w:eastAsia="宋体" w:cs="宋体"/>
          <w:b w:val="0"/>
          <w:sz w:val="21"/>
          <w:szCs w:val="21"/>
        </w:rPr>
        <w:t>6. 安全文明施工与环境保护</w:t>
      </w:r>
      <w:bookmarkEnd w:id="263"/>
    </w:p>
    <w:p>
      <w:pPr>
        <w:spacing w:line="480" w:lineRule="exact"/>
        <w:ind w:firstLine="420" w:firstLineChars="200"/>
        <w:rPr>
          <w:rFonts w:ascii="宋体" w:hAnsi="宋体" w:cs="宋体"/>
        </w:rPr>
      </w:pPr>
      <w:r>
        <w:rPr>
          <w:rFonts w:hint="eastAsia" w:ascii="宋体" w:hAnsi="宋体" w:cs="宋体"/>
        </w:rPr>
        <w:t>6.1安全文明施工</w:t>
      </w:r>
    </w:p>
    <w:p>
      <w:pPr>
        <w:spacing w:line="480" w:lineRule="exact"/>
        <w:ind w:firstLine="420" w:firstLineChars="200"/>
        <w:rPr>
          <w:rFonts w:ascii="宋体" w:hAnsi="宋体" w:cs="宋体"/>
        </w:rPr>
      </w:pPr>
      <w:r>
        <w:rPr>
          <w:rFonts w:hint="eastAsia" w:ascii="宋体" w:hAnsi="宋体" w:cs="宋体"/>
        </w:rPr>
        <w:t>6.1.5 文明施工</w:t>
      </w:r>
    </w:p>
    <w:p>
      <w:pPr>
        <w:spacing w:line="480" w:lineRule="exact"/>
        <w:ind w:firstLine="420" w:firstLineChars="200"/>
        <w:rPr>
          <w:rFonts w:ascii="宋体" w:hAnsi="宋体" w:cs="宋体"/>
        </w:rPr>
      </w:pPr>
      <w:r>
        <w:rPr>
          <w:rFonts w:hint="eastAsia" w:ascii="宋体" w:hAnsi="宋体" w:cs="宋体"/>
        </w:rPr>
        <w:t>合同当事人对文明施工的要求：。</w:t>
      </w:r>
    </w:p>
    <w:p>
      <w:pPr>
        <w:spacing w:line="480" w:lineRule="exact"/>
        <w:ind w:firstLine="420" w:firstLineChars="200"/>
        <w:rPr>
          <w:rFonts w:ascii="宋体" w:hAnsi="宋体" w:cs="宋体"/>
        </w:rPr>
      </w:pPr>
      <w:r>
        <w:rPr>
          <w:rFonts w:hint="eastAsia" w:ascii="宋体" w:hAnsi="宋体" w:cs="宋体"/>
        </w:rPr>
        <w:t>6.1.6 关于安全文明施工费支付比例和支付期限的约定：。</w:t>
      </w:r>
    </w:p>
    <w:bookmarkEnd w:id="256"/>
    <w:bookmarkEnd w:id="257"/>
    <w:bookmarkEnd w:id="258"/>
    <w:bookmarkEnd w:id="259"/>
    <w:bookmarkEnd w:id="260"/>
    <w:bookmarkEnd w:id="261"/>
    <w:bookmarkEnd w:id="262"/>
    <w:p>
      <w:pPr>
        <w:pStyle w:val="5"/>
        <w:numPr>
          <w:ilvl w:val="3"/>
          <w:numId w:val="18"/>
        </w:numPr>
        <w:spacing w:before="0" w:after="0" w:line="480" w:lineRule="exact"/>
        <w:rPr>
          <w:rFonts w:ascii="宋体" w:hAnsi="宋体" w:eastAsia="宋体" w:cs="宋体"/>
          <w:b w:val="0"/>
          <w:sz w:val="21"/>
          <w:szCs w:val="21"/>
        </w:rPr>
      </w:pPr>
      <w:bookmarkStart w:id="264" w:name="_Toc351203639"/>
      <w:r>
        <w:rPr>
          <w:rFonts w:hint="eastAsia" w:ascii="宋体" w:hAnsi="宋体" w:eastAsia="宋体" w:cs="宋体"/>
          <w:b w:val="0"/>
          <w:sz w:val="21"/>
          <w:szCs w:val="21"/>
        </w:rPr>
        <w:t>7. 工期和进度</w:t>
      </w:r>
      <w:bookmarkEnd w:id="264"/>
    </w:p>
    <w:p>
      <w:pPr>
        <w:spacing w:line="480" w:lineRule="exact"/>
        <w:ind w:firstLine="420" w:firstLineChars="200"/>
        <w:rPr>
          <w:rFonts w:ascii="宋体" w:hAnsi="宋体" w:cs="宋体"/>
        </w:rPr>
      </w:pPr>
      <w:r>
        <w:rPr>
          <w:rFonts w:hint="eastAsia" w:ascii="宋体" w:hAnsi="宋体" w:cs="宋体"/>
        </w:rPr>
        <w:t>7.1 施工组织设计</w:t>
      </w:r>
    </w:p>
    <w:p>
      <w:pPr>
        <w:autoSpaceDE w:val="0"/>
        <w:autoSpaceDN w:val="0"/>
        <w:adjustRightInd w:val="0"/>
        <w:spacing w:line="480" w:lineRule="exact"/>
        <w:ind w:firstLine="420" w:firstLineChars="200"/>
        <w:rPr>
          <w:rFonts w:ascii="宋体" w:hAnsi="宋体" w:cs="宋体"/>
          <w:kern w:val="0"/>
        </w:rPr>
      </w:pPr>
      <w:r>
        <w:rPr>
          <w:rFonts w:hint="eastAsia" w:ascii="宋体" w:hAnsi="宋体" w:cs="宋体"/>
        </w:rPr>
        <w:t>7.1.1 合</w:t>
      </w:r>
      <w:r>
        <w:rPr>
          <w:rFonts w:hint="eastAsia" w:ascii="宋体" w:hAnsi="宋体" w:cs="宋体"/>
          <w:kern w:val="0"/>
        </w:rPr>
        <w:t>同当事人约定的施工组织设计应包括的其他内容：</w:t>
      </w:r>
      <w:r>
        <w:rPr>
          <w:rFonts w:hint="eastAsia" w:ascii="宋体" w:hAnsi="宋体" w:cs="宋体"/>
        </w:rPr>
        <w:t>。</w:t>
      </w:r>
    </w:p>
    <w:p>
      <w:pPr>
        <w:spacing w:line="480" w:lineRule="exact"/>
        <w:ind w:firstLine="420" w:firstLineChars="200"/>
        <w:rPr>
          <w:rFonts w:ascii="宋体" w:hAnsi="宋体" w:cs="宋体"/>
        </w:rPr>
      </w:pPr>
      <w:r>
        <w:rPr>
          <w:rFonts w:hint="eastAsia" w:ascii="宋体" w:hAnsi="宋体" w:cs="宋体"/>
        </w:rPr>
        <w:t>7</w:t>
      </w:r>
      <w:bookmarkStart w:id="265" w:name="_Toc297123516"/>
      <w:bookmarkStart w:id="266" w:name="_Toc312677484"/>
      <w:bookmarkStart w:id="267" w:name="_Toc300934968"/>
      <w:bookmarkStart w:id="268" w:name="_Toc303539125"/>
      <w:bookmarkStart w:id="269" w:name="_Toc297216175"/>
      <w:bookmarkStart w:id="270" w:name="_Toc312678010"/>
      <w:bookmarkStart w:id="271" w:name="_Toc304295546"/>
      <w:r>
        <w:rPr>
          <w:rFonts w:hint="eastAsia" w:ascii="宋体" w:hAnsi="宋体" w:cs="宋体"/>
        </w:rPr>
        <w:t>.5 工期延误</w:t>
      </w:r>
    </w:p>
    <w:bookmarkEnd w:id="265"/>
    <w:bookmarkEnd w:id="266"/>
    <w:bookmarkEnd w:id="267"/>
    <w:bookmarkEnd w:id="268"/>
    <w:bookmarkEnd w:id="269"/>
    <w:bookmarkEnd w:id="270"/>
    <w:bookmarkEnd w:id="271"/>
    <w:p>
      <w:pPr>
        <w:spacing w:line="480" w:lineRule="exact"/>
        <w:ind w:firstLine="420" w:firstLineChars="200"/>
        <w:rPr>
          <w:rFonts w:ascii="宋体" w:hAnsi="宋体" w:cs="宋体"/>
        </w:rPr>
      </w:pPr>
      <w:r>
        <w:rPr>
          <w:rFonts w:hint="eastAsia" w:ascii="宋体" w:hAnsi="宋体" w:cs="宋体"/>
        </w:rPr>
        <w:t>7.5.1 因发包人原因导致工期延误</w:t>
      </w:r>
    </w:p>
    <w:p>
      <w:pPr>
        <w:spacing w:line="480" w:lineRule="exact"/>
        <w:ind w:firstLine="420" w:firstLineChars="200"/>
        <w:rPr>
          <w:rFonts w:ascii="宋体" w:hAnsi="宋体" w:cs="宋体"/>
        </w:rPr>
      </w:pPr>
      <w:r>
        <w:rPr>
          <w:rFonts w:hint="eastAsia" w:ascii="宋体" w:hAnsi="宋体" w:cs="宋体"/>
        </w:rPr>
        <w:t>（7）因发包人原因导致工期延误的其他情形：。</w:t>
      </w:r>
    </w:p>
    <w:p>
      <w:pPr>
        <w:spacing w:line="480" w:lineRule="exact"/>
        <w:ind w:firstLine="420" w:firstLineChars="200"/>
        <w:rPr>
          <w:rFonts w:ascii="宋体" w:hAnsi="宋体" w:cs="宋体"/>
        </w:rPr>
      </w:pPr>
      <w:r>
        <w:rPr>
          <w:rFonts w:hint="eastAsia" w:ascii="宋体" w:hAnsi="宋体" w:cs="宋体"/>
        </w:rPr>
        <w:t>7</w:t>
      </w:r>
      <w:bookmarkStart w:id="272" w:name="_Toc318581169"/>
      <w:bookmarkStart w:id="273" w:name="_Toc312678012"/>
      <w:bookmarkStart w:id="274" w:name="_Toc312677486"/>
      <w:bookmarkStart w:id="275" w:name="_Toc303539127"/>
      <w:bookmarkStart w:id="276" w:name="_Toc300934970"/>
      <w:bookmarkStart w:id="277" w:name="_Toc304295548"/>
      <w:bookmarkStart w:id="278" w:name="_Toc297123518"/>
      <w:bookmarkStart w:id="279" w:name="_Toc297216177"/>
      <w:r>
        <w:rPr>
          <w:rFonts w:hint="eastAsia" w:ascii="宋体" w:hAnsi="宋体" w:cs="宋体"/>
        </w:rPr>
        <w:t>.5.2 因承包人原因导致工期延误</w:t>
      </w:r>
    </w:p>
    <w:bookmarkEnd w:id="272"/>
    <w:bookmarkEnd w:id="273"/>
    <w:bookmarkEnd w:id="274"/>
    <w:p>
      <w:pPr>
        <w:spacing w:line="480" w:lineRule="exact"/>
        <w:ind w:firstLine="420" w:firstLineChars="200"/>
        <w:rPr>
          <w:rFonts w:ascii="宋体" w:hAnsi="宋体" w:cs="宋体"/>
        </w:rPr>
      </w:pPr>
      <w:r>
        <w:rPr>
          <w:rFonts w:hint="eastAsia" w:ascii="宋体" w:hAnsi="宋体" w:cs="宋体"/>
        </w:rPr>
        <w:t>因</w:t>
      </w:r>
      <w:bookmarkStart w:id="280" w:name="_Toc312678013"/>
      <w:bookmarkStart w:id="281" w:name="_Toc312677487"/>
      <w:bookmarkStart w:id="282" w:name="_Toc318581170"/>
      <w:r>
        <w:rPr>
          <w:rFonts w:hint="eastAsia" w:ascii="宋体" w:hAnsi="宋体" w:cs="宋体"/>
        </w:rPr>
        <w:t>承包人原因造成工期延误，逾期竣工违约金的计算方法为：。</w:t>
      </w:r>
      <w:bookmarkEnd w:id="275"/>
      <w:bookmarkEnd w:id="276"/>
      <w:bookmarkEnd w:id="277"/>
      <w:bookmarkEnd w:id="278"/>
      <w:bookmarkEnd w:id="279"/>
      <w:bookmarkEnd w:id="280"/>
      <w:bookmarkEnd w:id="281"/>
    </w:p>
    <w:bookmarkEnd w:id="282"/>
    <w:p>
      <w:pPr>
        <w:spacing w:line="480" w:lineRule="exact"/>
        <w:rPr>
          <w:rFonts w:ascii="宋体" w:hAnsi="宋体" w:cs="宋体"/>
        </w:rPr>
      </w:pPr>
      <w:r>
        <w:rPr>
          <w:rFonts w:hint="eastAsia" w:ascii="宋体" w:hAnsi="宋体" w:cs="宋体"/>
        </w:rPr>
        <w:t>因承包人原因造成工期延误，逾</w:t>
      </w:r>
      <w:bookmarkStart w:id="283" w:name="_Toc318581171"/>
      <w:bookmarkStart w:id="284" w:name="_Toc312678014"/>
      <w:r>
        <w:rPr>
          <w:rFonts w:hint="eastAsia" w:ascii="宋体" w:hAnsi="宋体" w:cs="宋体"/>
        </w:rPr>
        <w:t>期竣工违约金的上限：。</w:t>
      </w:r>
    </w:p>
    <w:bookmarkEnd w:id="283"/>
    <w:bookmarkEnd w:id="284"/>
    <w:p>
      <w:pPr>
        <w:spacing w:line="480" w:lineRule="exact"/>
        <w:ind w:firstLine="420" w:firstLineChars="200"/>
        <w:rPr>
          <w:rFonts w:ascii="宋体" w:hAnsi="宋体" w:cs="宋体"/>
        </w:rPr>
      </w:pPr>
      <w:r>
        <w:rPr>
          <w:rFonts w:hint="eastAsia" w:ascii="宋体" w:hAnsi="宋体" w:cs="宋体"/>
        </w:rPr>
        <w:t>7</w:t>
      </w:r>
      <w:bookmarkStart w:id="285" w:name="_Toc300934971"/>
      <w:bookmarkStart w:id="286" w:name="_Toc312678015"/>
      <w:bookmarkStart w:id="287" w:name="_Toc297216178"/>
      <w:bookmarkStart w:id="288" w:name="_Toc304295549"/>
      <w:bookmarkStart w:id="289" w:name="_Toc303539128"/>
      <w:bookmarkStart w:id="290" w:name="_Toc297123519"/>
      <w:r>
        <w:rPr>
          <w:rFonts w:hint="eastAsia" w:ascii="宋体" w:hAnsi="宋体" w:cs="宋体"/>
        </w:rPr>
        <w:t>.6 不</w:t>
      </w:r>
      <w:bookmarkEnd w:id="285"/>
      <w:bookmarkEnd w:id="286"/>
      <w:bookmarkEnd w:id="287"/>
      <w:bookmarkEnd w:id="288"/>
      <w:bookmarkEnd w:id="289"/>
      <w:bookmarkEnd w:id="290"/>
      <w:r>
        <w:rPr>
          <w:rFonts w:hint="eastAsia" w:ascii="宋体" w:hAnsi="宋体" w:cs="宋体"/>
        </w:rPr>
        <w:t>利物质条件</w:t>
      </w:r>
      <w:bookmarkStart w:id="291" w:name="_Toc318581172"/>
      <w:bookmarkStart w:id="292" w:name="_Toc297216179"/>
      <w:bookmarkStart w:id="293" w:name="_Toc297123520"/>
      <w:bookmarkStart w:id="294" w:name="_Toc303539129"/>
      <w:bookmarkStart w:id="295" w:name="_Toc300934972"/>
      <w:bookmarkStart w:id="296" w:name="_Toc312678016"/>
      <w:bookmarkStart w:id="297" w:name="_Toc304295550"/>
    </w:p>
    <w:p>
      <w:pPr>
        <w:spacing w:line="480" w:lineRule="exact"/>
        <w:ind w:firstLine="420" w:firstLineChars="200"/>
        <w:rPr>
          <w:rFonts w:ascii="宋体" w:hAnsi="宋体" w:cs="宋体"/>
        </w:rPr>
      </w:pPr>
      <w:r>
        <w:rPr>
          <w:rFonts w:hint="eastAsia" w:ascii="宋体" w:hAnsi="宋体" w:cs="宋体"/>
        </w:rPr>
        <w:t>不利物质条件的其他情形和有关约定：。</w:t>
      </w:r>
    </w:p>
    <w:bookmarkEnd w:id="291"/>
    <w:bookmarkEnd w:id="292"/>
    <w:bookmarkEnd w:id="293"/>
    <w:bookmarkEnd w:id="294"/>
    <w:bookmarkEnd w:id="295"/>
    <w:bookmarkEnd w:id="296"/>
    <w:bookmarkEnd w:id="297"/>
    <w:p>
      <w:pPr>
        <w:spacing w:line="480" w:lineRule="exact"/>
        <w:ind w:firstLine="420" w:firstLineChars="200"/>
        <w:rPr>
          <w:rFonts w:ascii="宋体" w:hAnsi="宋体" w:cs="宋体"/>
        </w:rPr>
      </w:pPr>
      <w:r>
        <w:rPr>
          <w:rFonts w:hint="eastAsia" w:ascii="宋体" w:hAnsi="宋体" w:cs="宋体"/>
        </w:rPr>
        <w:t>7</w:t>
      </w:r>
      <w:bookmarkStart w:id="298" w:name="_Toc304295551"/>
      <w:bookmarkStart w:id="299" w:name="_Toc303539130"/>
      <w:bookmarkStart w:id="300" w:name="_Toc300934973"/>
      <w:bookmarkStart w:id="301" w:name="_Toc297123521"/>
      <w:bookmarkStart w:id="302" w:name="_Toc312678017"/>
      <w:bookmarkStart w:id="303" w:name="_Toc297216180"/>
      <w:r>
        <w:rPr>
          <w:rFonts w:hint="eastAsia" w:ascii="宋体" w:hAnsi="宋体" w:cs="宋体"/>
        </w:rPr>
        <w:t>.7异常恶劣的气候条件</w:t>
      </w:r>
    </w:p>
    <w:bookmarkEnd w:id="298"/>
    <w:bookmarkEnd w:id="299"/>
    <w:bookmarkEnd w:id="300"/>
    <w:bookmarkEnd w:id="301"/>
    <w:bookmarkEnd w:id="302"/>
    <w:bookmarkEnd w:id="303"/>
    <w:p>
      <w:pPr>
        <w:spacing w:line="480" w:lineRule="exact"/>
        <w:ind w:firstLine="420" w:firstLineChars="200"/>
        <w:rPr>
          <w:rFonts w:ascii="宋体" w:hAnsi="宋体" w:cs="宋体"/>
        </w:rPr>
      </w:pPr>
      <w:r>
        <w:rPr>
          <w:rFonts w:hint="eastAsia" w:ascii="宋体" w:hAnsi="宋体" w:cs="宋体"/>
        </w:rPr>
        <w:t>发包人和承包人同意以下情形视为异常恶劣的气候条件：</w:t>
      </w:r>
    </w:p>
    <w:p>
      <w:pPr>
        <w:spacing w:line="480" w:lineRule="exact"/>
        <w:ind w:firstLine="420" w:firstLineChars="200"/>
        <w:rPr>
          <w:rFonts w:ascii="宋体" w:hAnsi="宋体" w:cs="宋体"/>
        </w:rPr>
      </w:pPr>
      <w:r>
        <w:rPr>
          <w:rFonts w:hint="eastAsia" w:ascii="宋体" w:hAnsi="宋体" w:cs="宋体"/>
        </w:rPr>
        <w:t>（1）；</w:t>
      </w:r>
    </w:p>
    <w:p>
      <w:pPr>
        <w:spacing w:line="480" w:lineRule="exact"/>
        <w:ind w:firstLine="420" w:firstLineChars="200"/>
        <w:rPr>
          <w:rFonts w:ascii="宋体" w:hAnsi="宋体" w:cs="宋体"/>
        </w:rPr>
      </w:pPr>
      <w:r>
        <w:rPr>
          <w:rFonts w:hint="eastAsia" w:ascii="宋体" w:hAnsi="宋体" w:cs="宋体"/>
        </w:rPr>
        <w:t>（2）；</w:t>
      </w:r>
    </w:p>
    <w:p>
      <w:pPr>
        <w:spacing w:line="480" w:lineRule="exact"/>
        <w:ind w:firstLine="420" w:firstLineChars="200"/>
        <w:rPr>
          <w:rFonts w:ascii="宋体" w:hAnsi="宋体" w:cs="宋体"/>
        </w:rPr>
      </w:pPr>
      <w:r>
        <w:rPr>
          <w:rFonts w:hint="eastAsia" w:ascii="宋体" w:hAnsi="宋体" w:cs="宋体"/>
        </w:rPr>
        <w:t>（3）。</w:t>
      </w:r>
    </w:p>
    <w:p>
      <w:pPr>
        <w:spacing w:line="480" w:lineRule="exact"/>
        <w:ind w:firstLine="420" w:firstLineChars="200"/>
        <w:outlineLvl w:val="0"/>
        <w:rPr>
          <w:rFonts w:ascii="宋体" w:hAnsi="宋体" w:cs="宋体"/>
        </w:rPr>
      </w:pPr>
      <w:bookmarkStart w:id="304" w:name="_Toc508702740"/>
      <w:bookmarkStart w:id="305" w:name="_Toc526085901"/>
      <w:bookmarkStart w:id="306" w:name="_Toc106642387"/>
      <w:bookmarkStart w:id="307" w:name="_Toc510449976"/>
      <w:bookmarkStart w:id="308" w:name="_Toc508703898"/>
      <w:r>
        <w:rPr>
          <w:rFonts w:hint="eastAsia" w:ascii="宋体" w:hAnsi="宋体" w:cs="宋体"/>
        </w:rPr>
        <w:t>7.9 提前竣工的奖励</w:t>
      </w:r>
      <w:bookmarkEnd w:id="304"/>
      <w:bookmarkEnd w:id="305"/>
      <w:bookmarkEnd w:id="306"/>
      <w:bookmarkEnd w:id="307"/>
      <w:bookmarkEnd w:id="308"/>
    </w:p>
    <w:p>
      <w:pPr>
        <w:spacing w:line="480" w:lineRule="exact"/>
        <w:ind w:firstLine="420" w:firstLineChars="200"/>
        <w:rPr>
          <w:rFonts w:ascii="宋体" w:hAnsi="宋体" w:cs="宋体"/>
        </w:rPr>
      </w:pPr>
      <w:r>
        <w:rPr>
          <w:rFonts w:hint="eastAsia" w:ascii="宋体" w:hAnsi="宋体" w:cs="宋体"/>
        </w:rPr>
        <w:t>7.9.2提前竣工的奖励：。</w:t>
      </w:r>
    </w:p>
    <w:p>
      <w:pPr>
        <w:pStyle w:val="5"/>
        <w:numPr>
          <w:ilvl w:val="3"/>
          <w:numId w:val="18"/>
        </w:numPr>
        <w:spacing w:before="0" w:after="0" w:line="480" w:lineRule="exact"/>
        <w:rPr>
          <w:rFonts w:ascii="宋体" w:hAnsi="宋体" w:eastAsia="宋体" w:cs="宋体"/>
          <w:b w:val="0"/>
          <w:sz w:val="21"/>
          <w:szCs w:val="21"/>
        </w:rPr>
      </w:pPr>
      <w:bookmarkStart w:id="309" w:name="_Toc351203640"/>
      <w:r>
        <w:rPr>
          <w:rFonts w:hint="eastAsia" w:ascii="宋体" w:hAnsi="宋体" w:eastAsia="宋体" w:cs="宋体"/>
          <w:b w:val="0"/>
          <w:sz w:val="21"/>
          <w:szCs w:val="21"/>
        </w:rPr>
        <w:t>8. 材料与设备</w:t>
      </w:r>
      <w:bookmarkEnd w:id="309"/>
    </w:p>
    <w:bookmarkEnd w:id="241"/>
    <w:bookmarkEnd w:id="242"/>
    <w:bookmarkEnd w:id="243"/>
    <w:bookmarkEnd w:id="244"/>
    <w:bookmarkEnd w:id="245"/>
    <w:bookmarkEnd w:id="246"/>
    <w:bookmarkEnd w:id="247"/>
    <w:bookmarkEnd w:id="248"/>
    <w:bookmarkEnd w:id="249"/>
    <w:bookmarkEnd w:id="250"/>
    <w:p>
      <w:pPr>
        <w:spacing w:line="480" w:lineRule="exact"/>
        <w:ind w:firstLine="420" w:firstLineChars="200"/>
        <w:rPr>
          <w:rFonts w:ascii="宋体" w:hAnsi="宋体" w:cs="宋体"/>
        </w:rPr>
      </w:pPr>
      <w:r>
        <w:rPr>
          <w:rFonts w:hint="eastAsia" w:ascii="宋体" w:hAnsi="宋体" w:cs="宋体"/>
        </w:rPr>
        <w:t>8</w:t>
      </w:r>
      <w:bookmarkStart w:id="310" w:name="_Toc312677493"/>
      <w:bookmarkStart w:id="311" w:name="_Toc296891207"/>
      <w:bookmarkStart w:id="312" w:name="_Toc304295556"/>
      <w:bookmarkStart w:id="313" w:name="_Toc297216186"/>
      <w:bookmarkStart w:id="314" w:name="_Toc296890995"/>
      <w:bookmarkStart w:id="315" w:name="_Toc297120467"/>
      <w:bookmarkStart w:id="316" w:name="_Toc296944506"/>
      <w:bookmarkStart w:id="317" w:name="_Toc312678019"/>
      <w:bookmarkStart w:id="318" w:name="_Toc292559372"/>
      <w:bookmarkStart w:id="319" w:name="_Toc296347166"/>
      <w:bookmarkStart w:id="320" w:name="_Toc297048353"/>
      <w:bookmarkStart w:id="321" w:name="_Toc296503167"/>
      <w:bookmarkStart w:id="322" w:name="_Toc300934979"/>
      <w:bookmarkStart w:id="323" w:name="_Toc292559877"/>
      <w:bookmarkStart w:id="324" w:name="_Toc297123527"/>
      <w:bookmarkStart w:id="325" w:name="_Toc280868654"/>
      <w:bookmarkStart w:id="326" w:name="_Toc303539136"/>
      <w:bookmarkStart w:id="327" w:name="_Toc296346668"/>
      <w:bookmarkStart w:id="328" w:name="_Toc267251424"/>
      <w:bookmarkStart w:id="329" w:name="_Toc280868655"/>
      <w:bookmarkStart w:id="330" w:name="_Toc280868656"/>
      <w:r>
        <w:rPr>
          <w:rFonts w:hint="eastAsia" w:ascii="宋体" w:hAnsi="宋体" w:cs="宋体"/>
        </w:rPr>
        <w:t>.4材料与工程设备的保管与使用</w:t>
      </w:r>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p>
    <w:p>
      <w:pPr>
        <w:spacing w:line="480" w:lineRule="exact"/>
        <w:ind w:firstLine="420" w:firstLineChars="200"/>
        <w:rPr>
          <w:rFonts w:ascii="宋体" w:hAnsi="宋体" w:cs="宋体"/>
        </w:rPr>
      </w:pPr>
      <w:r>
        <w:rPr>
          <w:rFonts w:hint="eastAsia" w:ascii="宋体" w:hAnsi="宋体" w:cs="宋体"/>
        </w:rPr>
        <w:t>8</w:t>
      </w:r>
      <w:bookmarkStart w:id="331" w:name="_Toc292559373"/>
      <w:bookmarkStart w:id="332" w:name="_Toc292559878"/>
      <w:bookmarkStart w:id="333" w:name="_Toc296347167"/>
      <w:bookmarkStart w:id="334" w:name="_Toc304295557"/>
      <w:bookmarkStart w:id="335" w:name="_Toc312677494"/>
      <w:bookmarkStart w:id="336" w:name="_Toc296503168"/>
      <w:bookmarkStart w:id="337" w:name="_Toc303539137"/>
      <w:bookmarkStart w:id="338" w:name="_Toc297216187"/>
      <w:bookmarkStart w:id="339" w:name="_Toc300934980"/>
      <w:bookmarkStart w:id="340" w:name="_Toc312678020"/>
      <w:bookmarkStart w:id="341" w:name="_Toc318581173"/>
      <w:bookmarkStart w:id="342" w:name="_Toc296944507"/>
      <w:bookmarkStart w:id="343" w:name="_Toc296346669"/>
      <w:bookmarkStart w:id="344" w:name="_Toc297120468"/>
      <w:bookmarkStart w:id="345" w:name="_Toc296891208"/>
      <w:bookmarkStart w:id="346" w:name="_Toc296890996"/>
      <w:bookmarkStart w:id="347" w:name="_Toc297048354"/>
      <w:bookmarkStart w:id="348" w:name="_Toc297123528"/>
      <w:r>
        <w:rPr>
          <w:rFonts w:hint="eastAsia" w:ascii="宋体" w:hAnsi="宋体" w:cs="宋体"/>
        </w:rPr>
        <w:t>.4.1发包人供应的材料设备的保管费用的承担：</w:t>
      </w:r>
      <w:r>
        <w:rPr>
          <w:rFonts w:hint="eastAsia" w:ascii="宋体" w:hAnsi="宋体" w:cs="宋体"/>
          <w:u w:val="single"/>
        </w:rPr>
        <w:t>执行通用合同条款</w:t>
      </w:r>
      <w:r>
        <w:rPr>
          <w:rFonts w:hint="eastAsia" w:ascii="宋体" w:hAnsi="宋体" w:cs="宋体"/>
        </w:rPr>
        <w:t>。</w:t>
      </w:r>
      <w:bookmarkEnd w:id="331"/>
      <w:bookmarkEnd w:id="332"/>
    </w:p>
    <w:p>
      <w:pPr>
        <w:spacing w:line="480" w:lineRule="exact"/>
        <w:ind w:firstLine="420" w:firstLineChars="200"/>
        <w:outlineLvl w:val="0"/>
        <w:rPr>
          <w:rFonts w:ascii="宋体" w:hAnsi="宋体" w:cs="宋体"/>
        </w:rPr>
      </w:pPr>
      <w:bookmarkStart w:id="349" w:name="_Toc508703899"/>
      <w:bookmarkStart w:id="350" w:name="_Toc508702741"/>
      <w:bookmarkStart w:id="351" w:name="_Toc510449977"/>
      <w:bookmarkStart w:id="352" w:name="_Toc526085902"/>
      <w:bookmarkStart w:id="353" w:name="_Toc106642388"/>
      <w:r>
        <w:rPr>
          <w:rFonts w:hint="eastAsia" w:ascii="宋体" w:hAnsi="宋体" w:cs="宋体"/>
        </w:rPr>
        <w:t>8.8 施工设备和临时设施</w:t>
      </w:r>
      <w:bookmarkEnd w:id="349"/>
      <w:bookmarkEnd w:id="350"/>
      <w:bookmarkEnd w:id="351"/>
      <w:bookmarkEnd w:id="352"/>
      <w:bookmarkEnd w:id="353"/>
    </w:p>
    <w:p>
      <w:pPr>
        <w:autoSpaceDE w:val="0"/>
        <w:autoSpaceDN w:val="0"/>
        <w:adjustRightInd w:val="0"/>
        <w:spacing w:line="480" w:lineRule="exact"/>
        <w:ind w:firstLine="420" w:firstLineChars="200"/>
        <w:rPr>
          <w:rFonts w:ascii="宋体" w:hAnsi="宋体" w:cs="宋体"/>
        </w:rPr>
      </w:pPr>
      <w:r>
        <w:rPr>
          <w:rFonts w:hint="eastAsia" w:ascii="宋体" w:hAnsi="宋体" w:cs="宋体"/>
        </w:rPr>
        <w:t>8.8.1 承包人提供的施工设备和临时设施</w:t>
      </w:r>
    </w:p>
    <w:p>
      <w:pPr>
        <w:autoSpaceDE w:val="0"/>
        <w:autoSpaceDN w:val="0"/>
        <w:adjustRightInd w:val="0"/>
        <w:spacing w:line="480" w:lineRule="exact"/>
        <w:ind w:firstLine="420" w:firstLineChars="200"/>
        <w:rPr>
          <w:rFonts w:ascii="宋体" w:hAnsi="宋体" w:cs="宋体"/>
        </w:rPr>
      </w:pPr>
      <w:r>
        <w:rPr>
          <w:rFonts w:hint="eastAsia" w:ascii="宋体" w:hAnsi="宋体" w:cs="宋体"/>
        </w:rPr>
        <w:t>关于修建临时设施费用承担的约定：</w:t>
      </w:r>
      <w:r>
        <w:rPr>
          <w:rFonts w:hint="eastAsia" w:ascii="宋体" w:hAnsi="宋体" w:cs="宋体"/>
          <w:u w:val="single"/>
        </w:rPr>
        <w:t>执行通用合同条款</w:t>
      </w:r>
      <w:r>
        <w:rPr>
          <w:rFonts w:hint="eastAsia" w:ascii="宋体" w:hAnsi="宋体" w:cs="宋体"/>
        </w:rPr>
        <w:t>。</w:t>
      </w:r>
    </w:p>
    <w:bookmarkEnd w:id="328"/>
    <w:bookmarkEnd w:id="329"/>
    <w:bookmarkEnd w:id="330"/>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p>
      <w:pPr>
        <w:pStyle w:val="5"/>
        <w:numPr>
          <w:ilvl w:val="3"/>
          <w:numId w:val="18"/>
        </w:numPr>
        <w:spacing w:before="0" w:after="0" w:line="480" w:lineRule="exact"/>
        <w:rPr>
          <w:rFonts w:ascii="宋体" w:hAnsi="宋体" w:eastAsia="宋体" w:cs="宋体"/>
          <w:b w:val="0"/>
          <w:sz w:val="21"/>
          <w:szCs w:val="21"/>
        </w:rPr>
      </w:pPr>
      <w:bookmarkStart w:id="354" w:name="_Toc296346674"/>
      <w:bookmarkStart w:id="355" w:name="_Toc296891001"/>
      <w:bookmarkStart w:id="356" w:name="_Toc267251428"/>
      <w:bookmarkStart w:id="357" w:name="_Toc296944512"/>
      <w:bookmarkStart w:id="358" w:name="_Toc297120473"/>
      <w:bookmarkStart w:id="359" w:name="_Toc296347172"/>
      <w:bookmarkStart w:id="360" w:name="_Toc297048359"/>
      <w:bookmarkStart w:id="361" w:name="_Toc296891213"/>
      <w:bookmarkStart w:id="362" w:name="_Toc267251427"/>
      <w:bookmarkStart w:id="363" w:name="_Toc292559883"/>
      <w:bookmarkStart w:id="364" w:name="_Toc292559378"/>
      <w:bookmarkStart w:id="365" w:name="_Toc296503173"/>
      <w:bookmarkStart w:id="366" w:name="_Toc351203642"/>
      <w:r>
        <w:rPr>
          <w:rFonts w:hint="eastAsia" w:ascii="宋体" w:hAnsi="宋体" w:eastAsia="宋体" w:cs="宋体"/>
          <w:b w:val="0"/>
          <w:sz w:val="21"/>
          <w:szCs w:val="21"/>
        </w:rPr>
        <w:t>1</w:t>
      </w:r>
      <w:bookmarkEnd w:id="354"/>
      <w:bookmarkEnd w:id="355"/>
      <w:bookmarkEnd w:id="356"/>
      <w:bookmarkEnd w:id="357"/>
      <w:bookmarkEnd w:id="358"/>
      <w:bookmarkEnd w:id="359"/>
      <w:bookmarkEnd w:id="360"/>
      <w:bookmarkEnd w:id="361"/>
      <w:bookmarkEnd w:id="362"/>
      <w:bookmarkEnd w:id="363"/>
      <w:bookmarkEnd w:id="364"/>
      <w:bookmarkEnd w:id="365"/>
      <w:bookmarkStart w:id="367" w:name="_Toc292559398"/>
      <w:bookmarkStart w:id="368" w:name="_Toc300934989"/>
      <w:bookmarkStart w:id="369" w:name="_Toc297048379"/>
      <w:bookmarkStart w:id="370" w:name="_Toc296503193"/>
      <w:bookmarkStart w:id="371" w:name="_Toc297123540"/>
      <w:bookmarkStart w:id="372" w:name="_Toc296944532"/>
      <w:bookmarkStart w:id="373" w:name="_Toc296347192"/>
      <w:bookmarkStart w:id="374" w:name="_Toc304295566"/>
      <w:bookmarkStart w:id="375" w:name="_Toc297216199"/>
      <w:bookmarkStart w:id="376" w:name="_Toc297120493"/>
      <w:bookmarkStart w:id="377" w:name="_Toc303539146"/>
      <w:bookmarkStart w:id="378" w:name="_Toc296346694"/>
      <w:bookmarkStart w:id="379" w:name="_Toc296891021"/>
      <w:bookmarkStart w:id="380" w:name="_Toc296891233"/>
      <w:bookmarkStart w:id="381" w:name="_Toc292559903"/>
      <w:bookmarkStart w:id="382" w:name="_Toc312677499"/>
      <w:bookmarkStart w:id="383" w:name="_Toc312678025"/>
      <w:bookmarkStart w:id="384" w:name="_Toc267251433"/>
      <w:bookmarkStart w:id="385" w:name="_Toc267251440"/>
      <w:bookmarkStart w:id="386" w:name="_Toc267251435"/>
      <w:bookmarkStart w:id="387" w:name="_Toc267251439"/>
      <w:bookmarkStart w:id="388" w:name="_Toc267251437"/>
      <w:bookmarkStart w:id="389" w:name="_Toc267251441"/>
      <w:bookmarkStart w:id="390" w:name="_Toc267251442"/>
      <w:r>
        <w:rPr>
          <w:rFonts w:hint="eastAsia" w:ascii="宋体" w:hAnsi="宋体" w:eastAsia="宋体" w:cs="宋体"/>
          <w:b w:val="0"/>
          <w:sz w:val="21"/>
          <w:szCs w:val="21"/>
        </w:rPr>
        <w:t>0. 变更</w:t>
      </w:r>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p>
    <w:bookmarkEnd w:id="382"/>
    <w:bookmarkEnd w:id="383"/>
    <w:p>
      <w:pPr>
        <w:spacing w:line="480" w:lineRule="exact"/>
        <w:ind w:firstLine="420" w:firstLineChars="200"/>
        <w:rPr>
          <w:rFonts w:ascii="宋体" w:hAnsi="宋体" w:cs="宋体"/>
        </w:rPr>
      </w:pPr>
      <w:r>
        <w:rPr>
          <w:rFonts w:hint="eastAsia" w:ascii="宋体" w:hAnsi="宋体" w:cs="宋体"/>
        </w:rPr>
        <w:t>1</w:t>
      </w:r>
      <w:bookmarkStart w:id="391" w:name="_Toc296347193"/>
      <w:bookmarkStart w:id="392" w:name="_Toc292559904"/>
      <w:bookmarkStart w:id="393" w:name="_Toc300934990"/>
      <w:bookmarkStart w:id="394" w:name="_Toc296944533"/>
      <w:bookmarkStart w:id="395" w:name="_Toc296346695"/>
      <w:bookmarkStart w:id="396" w:name="_Toc297048380"/>
      <w:bookmarkStart w:id="397" w:name="_Toc303539147"/>
      <w:bookmarkStart w:id="398" w:name="_Toc297123541"/>
      <w:bookmarkStart w:id="399" w:name="_Toc312678026"/>
      <w:bookmarkStart w:id="400" w:name="_Toc312677500"/>
      <w:bookmarkStart w:id="401" w:name="_Toc297120494"/>
      <w:bookmarkStart w:id="402" w:name="_Toc297216200"/>
      <w:bookmarkStart w:id="403" w:name="_Toc292559399"/>
      <w:bookmarkStart w:id="404" w:name="_Toc304295567"/>
      <w:bookmarkStart w:id="405" w:name="_Toc296503194"/>
      <w:bookmarkStart w:id="406" w:name="_Toc296891234"/>
      <w:bookmarkStart w:id="407" w:name="_Toc296891022"/>
      <w:r>
        <w:rPr>
          <w:rFonts w:hint="eastAsia" w:ascii="宋体" w:hAnsi="宋体" w:cs="宋体"/>
        </w:rPr>
        <w:t>0.1变更的范围</w:t>
      </w:r>
    </w:p>
    <w:p>
      <w:pPr>
        <w:spacing w:line="480" w:lineRule="exact"/>
        <w:ind w:firstLine="420" w:firstLineChars="200"/>
        <w:rPr>
          <w:rFonts w:ascii="宋体" w:hAnsi="宋体" w:cs="宋体"/>
        </w:rPr>
      </w:pPr>
      <w:r>
        <w:rPr>
          <w:rFonts w:hint="eastAsia" w:ascii="宋体" w:hAnsi="宋体" w:cs="宋体"/>
        </w:rPr>
        <w:t>关于变更的范围的约定：</w:t>
      </w:r>
      <w:r>
        <w:rPr>
          <w:rFonts w:hint="eastAsia" w:ascii="宋体" w:hAnsi="宋体" w:cs="宋体"/>
          <w:u w:val="single"/>
        </w:rPr>
        <w:t>执行通用合同条款</w:t>
      </w:r>
      <w:r>
        <w:rPr>
          <w:rFonts w:hint="eastAsia" w:ascii="宋体" w:hAnsi="宋体" w:cs="宋体"/>
        </w:rPr>
        <w:t>。</w:t>
      </w:r>
    </w:p>
    <w:p>
      <w:pPr>
        <w:spacing w:line="480" w:lineRule="exact"/>
        <w:ind w:firstLine="420" w:firstLineChars="200"/>
        <w:outlineLvl w:val="0"/>
        <w:rPr>
          <w:rFonts w:ascii="宋体" w:hAnsi="宋体" w:cs="宋体"/>
        </w:rPr>
      </w:pPr>
      <w:bookmarkStart w:id="408" w:name="_Toc106642389"/>
      <w:bookmarkStart w:id="409" w:name="_Toc510449978"/>
      <w:bookmarkStart w:id="410" w:name="_Toc508702742"/>
      <w:bookmarkStart w:id="411" w:name="_Toc526085903"/>
      <w:bookmarkStart w:id="412" w:name="_Toc508703900"/>
      <w:r>
        <w:rPr>
          <w:rFonts w:hint="eastAsia" w:ascii="宋体" w:hAnsi="宋体" w:cs="宋体"/>
        </w:rPr>
        <w:t>10.4 变更估价</w:t>
      </w:r>
      <w:bookmarkEnd w:id="408"/>
      <w:bookmarkEnd w:id="409"/>
      <w:bookmarkEnd w:id="410"/>
      <w:bookmarkEnd w:id="411"/>
      <w:bookmarkEnd w:id="412"/>
    </w:p>
    <w:p>
      <w:pPr>
        <w:spacing w:line="480" w:lineRule="exact"/>
        <w:ind w:firstLine="420" w:firstLineChars="200"/>
        <w:rPr>
          <w:rFonts w:ascii="宋体" w:hAnsi="宋体" w:cs="宋体"/>
        </w:rPr>
      </w:pPr>
      <w:r>
        <w:rPr>
          <w:rFonts w:hint="eastAsia" w:ascii="宋体" w:hAnsi="宋体" w:cs="宋体"/>
        </w:rPr>
        <w:t>10.4.1 变更估价原则</w:t>
      </w:r>
    </w:p>
    <w:p>
      <w:pPr>
        <w:spacing w:line="480" w:lineRule="exact"/>
        <w:ind w:firstLine="420" w:firstLineChars="200"/>
        <w:rPr>
          <w:rFonts w:ascii="宋体" w:hAnsi="宋体" w:cs="宋体"/>
        </w:rPr>
      </w:pPr>
      <w:r>
        <w:rPr>
          <w:rFonts w:hint="eastAsia" w:ascii="宋体" w:hAnsi="宋体" w:cs="宋体"/>
        </w:rPr>
        <w:t xml:space="preserve">关于变更估价的约定: </w:t>
      </w:r>
      <w:r>
        <w:rPr>
          <w:rFonts w:hint="eastAsia" w:ascii="宋体" w:hAnsi="宋体" w:cs="宋体"/>
          <w:u w:val="single"/>
        </w:rPr>
        <w:t>执行通用合同条款</w:t>
      </w:r>
      <w:r>
        <w:rPr>
          <w:rFonts w:hint="eastAsia" w:ascii="宋体" w:hAnsi="宋体" w:cs="宋体"/>
        </w:rPr>
        <w:t>。</w:t>
      </w:r>
    </w:p>
    <w:p>
      <w:pPr>
        <w:spacing w:line="480" w:lineRule="exact"/>
        <w:ind w:firstLine="420" w:firstLineChars="200"/>
        <w:rPr>
          <w:rFonts w:ascii="宋体" w:hAnsi="宋体" w:cs="宋体"/>
          <w:b/>
          <w:bCs/>
        </w:rPr>
      </w:pPr>
      <w:r>
        <w:rPr>
          <w:rFonts w:hint="eastAsia" w:ascii="宋体" w:hAnsi="宋体" w:cs="宋体"/>
          <w:b/>
          <w:bCs/>
        </w:rPr>
        <w:t>本条通用条款内容：</w:t>
      </w:r>
    </w:p>
    <w:p>
      <w:pPr>
        <w:autoSpaceDE w:val="0"/>
        <w:autoSpaceDN w:val="0"/>
        <w:adjustRightInd w:val="0"/>
        <w:spacing w:line="480" w:lineRule="exact"/>
        <w:ind w:firstLine="420" w:firstLineChars="200"/>
        <w:rPr>
          <w:rFonts w:ascii="宋体" w:hAnsi="宋体" w:cs="宋体"/>
          <w:kern w:val="0"/>
        </w:rPr>
      </w:pPr>
      <w:r>
        <w:rPr>
          <w:rFonts w:hint="eastAsia" w:ascii="宋体" w:hAnsi="宋体" w:cs="宋体"/>
          <w:kern w:val="0"/>
        </w:rPr>
        <w:t>除专用合同条款另有约定外，变更估价按照本款约定处理：</w:t>
      </w:r>
    </w:p>
    <w:p>
      <w:pPr>
        <w:autoSpaceDE w:val="0"/>
        <w:autoSpaceDN w:val="0"/>
        <w:adjustRightInd w:val="0"/>
        <w:spacing w:line="480" w:lineRule="exact"/>
        <w:ind w:firstLine="420" w:firstLineChars="200"/>
        <w:rPr>
          <w:rFonts w:ascii="宋体" w:hAnsi="宋体" w:cs="宋体"/>
          <w:kern w:val="0"/>
        </w:rPr>
      </w:pPr>
      <w:r>
        <w:rPr>
          <w:rFonts w:hint="eastAsia" w:ascii="宋体" w:hAnsi="宋体" w:cs="宋体"/>
          <w:kern w:val="0"/>
        </w:rPr>
        <w:t>（1）已标价工程量清单或预算书有相同项目的，按照相同项目单价认定；</w:t>
      </w:r>
    </w:p>
    <w:p>
      <w:pPr>
        <w:autoSpaceDE w:val="0"/>
        <w:autoSpaceDN w:val="0"/>
        <w:adjustRightInd w:val="0"/>
        <w:spacing w:line="480" w:lineRule="exact"/>
        <w:ind w:firstLine="420" w:firstLineChars="200"/>
        <w:rPr>
          <w:rFonts w:ascii="宋体" w:hAnsi="宋体" w:cs="宋体"/>
          <w:kern w:val="0"/>
        </w:rPr>
      </w:pPr>
      <w:r>
        <w:rPr>
          <w:rFonts w:hint="eastAsia" w:ascii="宋体" w:hAnsi="宋体" w:cs="宋体"/>
          <w:kern w:val="0"/>
        </w:rPr>
        <w:t>（2）已标价工程量清单或预算书中无相同项目，但有类似项目的，参照类似项目的单价认定；</w:t>
      </w:r>
    </w:p>
    <w:p>
      <w:pPr>
        <w:autoSpaceDE w:val="0"/>
        <w:autoSpaceDN w:val="0"/>
        <w:adjustRightInd w:val="0"/>
        <w:spacing w:line="480" w:lineRule="exact"/>
        <w:ind w:firstLine="420" w:firstLineChars="200"/>
        <w:rPr>
          <w:rFonts w:ascii="宋体" w:hAnsi="宋体" w:cs="宋体"/>
        </w:rPr>
      </w:pPr>
      <w:r>
        <w:rPr>
          <w:rFonts w:hint="eastAsia" w:ascii="宋体" w:hAnsi="宋体" w:cs="宋体"/>
          <w:kern w:val="0"/>
        </w:rPr>
        <w:t>（3）变更导致实际完成的变更工程量与已标价工程量清单或预算书中列明的该项目工程量的变化幅度超过15%的，或已标价工程量清单或预算书中无相同项目及类似项目单价的，按照合理的成本与利润构成的原则，由合同当事人按照第4.4款〔商定或确定〕确定变更工作的单价。</w:t>
      </w:r>
    </w:p>
    <w:p>
      <w:pPr>
        <w:spacing w:line="480" w:lineRule="exact"/>
        <w:ind w:firstLine="420" w:firstLineChars="200"/>
        <w:rPr>
          <w:rFonts w:ascii="宋体" w:hAnsi="宋体" w:cs="宋体"/>
        </w:rPr>
      </w:pPr>
      <w:r>
        <w:rPr>
          <w:rFonts w:hint="eastAsia" w:ascii="宋体" w:hAnsi="宋体" w:cs="宋体"/>
        </w:rPr>
        <w:t>1</w:t>
      </w:r>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Start w:id="413" w:name="_Toc292559402"/>
      <w:bookmarkStart w:id="414" w:name="_Toc292559907"/>
      <w:bookmarkStart w:id="415" w:name="_Toc296891025"/>
      <w:bookmarkStart w:id="416" w:name="_Toc296347196"/>
      <w:bookmarkStart w:id="417" w:name="_Toc297120497"/>
      <w:bookmarkStart w:id="418" w:name="_Toc303539150"/>
      <w:bookmarkStart w:id="419" w:name="_Toc296891237"/>
      <w:bookmarkStart w:id="420" w:name="_Toc297123544"/>
      <w:bookmarkStart w:id="421" w:name="_Toc297048383"/>
      <w:bookmarkStart w:id="422" w:name="_Toc300934993"/>
      <w:bookmarkStart w:id="423" w:name="_Toc296346698"/>
      <w:bookmarkStart w:id="424" w:name="_Toc297216203"/>
      <w:bookmarkStart w:id="425" w:name="_Toc296944536"/>
      <w:bookmarkStart w:id="426" w:name="_Toc296503197"/>
      <w:bookmarkStart w:id="427" w:name="_Toc312677503"/>
      <w:bookmarkStart w:id="428" w:name="_Toc312678029"/>
      <w:bookmarkStart w:id="429" w:name="_Toc304295570"/>
      <w:r>
        <w:rPr>
          <w:rFonts w:hint="eastAsia" w:ascii="宋体" w:hAnsi="宋体" w:cs="宋体"/>
        </w:rPr>
        <w:t>0.5承</w:t>
      </w:r>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Start w:id="430" w:name="_Toc303539151"/>
      <w:bookmarkStart w:id="431" w:name="_Toc297123545"/>
      <w:bookmarkStart w:id="432" w:name="_Toc296347202"/>
      <w:bookmarkStart w:id="433" w:name="_Toc297216204"/>
      <w:bookmarkStart w:id="434" w:name="_Toc292559408"/>
      <w:bookmarkStart w:id="435" w:name="_Toc296503203"/>
      <w:bookmarkStart w:id="436" w:name="_Toc296891243"/>
      <w:bookmarkStart w:id="437" w:name="_Toc296346704"/>
      <w:bookmarkStart w:id="438" w:name="_Toc297048389"/>
      <w:bookmarkStart w:id="439" w:name="_Toc296944542"/>
      <w:bookmarkStart w:id="440" w:name="_Toc296891031"/>
      <w:bookmarkStart w:id="441" w:name="_Toc300934994"/>
      <w:bookmarkStart w:id="442" w:name="_Toc292559913"/>
      <w:bookmarkStart w:id="443" w:name="_Toc297120503"/>
      <w:r>
        <w:rPr>
          <w:rFonts w:hint="eastAsia" w:ascii="宋体" w:hAnsi="宋体" w:cs="宋体"/>
        </w:rPr>
        <w:t>包人的合理化建议</w:t>
      </w:r>
    </w:p>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p>
      <w:pPr>
        <w:spacing w:line="480" w:lineRule="exact"/>
        <w:ind w:firstLine="420" w:firstLineChars="200"/>
        <w:rPr>
          <w:rFonts w:ascii="宋体" w:hAnsi="宋体" w:cs="宋体"/>
          <w:u w:val="single"/>
        </w:rPr>
      </w:pPr>
      <w:r>
        <w:rPr>
          <w:rFonts w:hint="eastAsia" w:ascii="宋体" w:hAnsi="宋体" w:cs="宋体"/>
        </w:rPr>
        <w:t>承</w:t>
      </w:r>
      <w:bookmarkStart w:id="444" w:name="_Toc296503204"/>
      <w:bookmarkStart w:id="445" w:name="_Toc297123546"/>
      <w:bookmarkStart w:id="446" w:name="_Toc312677504"/>
      <w:bookmarkStart w:id="447" w:name="_Toc296347203"/>
      <w:bookmarkStart w:id="448" w:name="_Toc296346705"/>
      <w:bookmarkStart w:id="449" w:name="_Toc312678030"/>
      <w:bookmarkStart w:id="450" w:name="_Toc296891032"/>
      <w:bookmarkStart w:id="451" w:name="_Toc292559409"/>
      <w:bookmarkStart w:id="452" w:name="_Toc297120504"/>
      <w:bookmarkStart w:id="453" w:name="_Toc296891244"/>
      <w:bookmarkStart w:id="454" w:name="_Toc297048390"/>
      <w:bookmarkStart w:id="455" w:name="_Toc303539152"/>
      <w:bookmarkStart w:id="456" w:name="_Toc296944543"/>
      <w:bookmarkStart w:id="457" w:name="_Toc318581175"/>
      <w:bookmarkStart w:id="458" w:name="_Toc304295571"/>
      <w:bookmarkStart w:id="459" w:name="_Toc300934995"/>
      <w:bookmarkStart w:id="460" w:name="_Toc292559914"/>
      <w:bookmarkStart w:id="461" w:name="_Toc297216205"/>
      <w:r>
        <w:rPr>
          <w:rFonts w:hint="eastAsia" w:ascii="宋体" w:hAnsi="宋体" w:cs="宋体"/>
        </w:rPr>
        <w:t>包人提出的合理化建议降低了合同价格或者提高了工程经济效益的奖励的方法和金额为：。</w:t>
      </w:r>
    </w:p>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p>
      <w:pPr>
        <w:spacing w:line="480" w:lineRule="exact"/>
        <w:ind w:firstLine="420" w:firstLineChars="200"/>
        <w:outlineLvl w:val="0"/>
        <w:rPr>
          <w:rFonts w:ascii="宋体" w:hAnsi="宋体" w:cs="宋体"/>
        </w:rPr>
      </w:pPr>
      <w:bookmarkStart w:id="462" w:name="_Toc106642390"/>
      <w:bookmarkStart w:id="463" w:name="_Toc508702743"/>
      <w:bookmarkStart w:id="464" w:name="_Toc508703901"/>
      <w:bookmarkStart w:id="465" w:name="_Toc526085904"/>
      <w:bookmarkStart w:id="466" w:name="_Toc510449979"/>
      <w:r>
        <w:rPr>
          <w:rFonts w:hint="eastAsia" w:ascii="宋体" w:hAnsi="宋体" w:cs="宋体"/>
        </w:rPr>
        <w:t>1</w:t>
      </w:r>
      <w:bookmarkStart w:id="467" w:name="_Toc297048385"/>
      <w:bookmarkStart w:id="468" w:name="_Toc304295574"/>
      <w:bookmarkStart w:id="469" w:name="_Toc296346700"/>
      <w:bookmarkStart w:id="470" w:name="_Toc296944538"/>
      <w:bookmarkStart w:id="471" w:name="_Toc296891239"/>
      <w:bookmarkStart w:id="472" w:name="_Toc292559404"/>
      <w:bookmarkStart w:id="473" w:name="_Toc297123548"/>
      <w:bookmarkStart w:id="474" w:name="_Toc296503199"/>
      <w:bookmarkStart w:id="475" w:name="_Toc292559909"/>
      <w:bookmarkStart w:id="476" w:name="_Toc296347198"/>
      <w:bookmarkStart w:id="477" w:name="_Toc300934997"/>
      <w:bookmarkStart w:id="478" w:name="_Toc297120499"/>
      <w:bookmarkStart w:id="479" w:name="_Toc297216207"/>
      <w:bookmarkStart w:id="480" w:name="_Toc296891027"/>
      <w:bookmarkStart w:id="481" w:name="_Toc312677507"/>
      <w:bookmarkStart w:id="482" w:name="_Toc312678033"/>
      <w:bookmarkStart w:id="483" w:name="_Toc303539154"/>
      <w:r>
        <w:rPr>
          <w:rFonts w:hint="eastAsia" w:ascii="宋体" w:hAnsi="宋体" w:cs="宋体"/>
        </w:rPr>
        <w:t>0.7 暂估价</w:t>
      </w:r>
      <w:bookmarkEnd w:id="462"/>
      <w:bookmarkEnd w:id="463"/>
      <w:bookmarkEnd w:id="464"/>
      <w:bookmarkEnd w:id="465"/>
      <w:bookmarkEnd w:id="466"/>
    </w:p>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p>
      <w:pPr>
        <w:spacing w:line="480" w:lineRule="exact"/>
        <w:ind w:firstLine="420" w:firstLineChars="200"/>
        <w:rPr>
          <w:rFonts w:ascii="宋体" w:hAnsi="宋体" w:cs="宋体"/>
        </w:rPr>
      </w:pPr>
      <w:r>
        <w:rPr>
          <w:rFonts w:hint="eastAsia" w:ascii="宋体" w:hAnsi="宋体" w:cs="宋体"/>
          <w:kern w:val="0"/>
        </w:rPr>
        <w:t>暂</w:t>
      </w:r>
      <w:bookmarkStart w:id="484" w:name="_Toc312678034"/>
      <w:bookmarkStart w:id="485" w:name="_Toc312677508"/>
      <w:bookmarkStart w:id="486" w:name="_Toc318581176"/>
      <w:r>
        <w:rPr>
          <w:rFonts w:hint="eastAsia" w:ascii="宋体" w:hAnsi="宋体" w:cs="宋体"/>
          <w:kern w:val="0"/>
        </w:rPr>
        <w:t>估价材料和工程设备的明细详见附件11：《</w:t>
      </w:r>
      <w:r>
        <w:rPr>
          <w:rFonts w:hint="eastAsia" w:ascii="宋体" w:hAnsi="宋体" w:cs="宋体"/>
        </w:rPr>
        <w:t>暂估价一览表》</w:t>
      </w:r>
      <w:r>
        <w:rPr>
          <w:rFonts w:hint="eastAsia" w:ascii="宋体" w:hAnsi="宋体" w:cs="宋体"/>
          <w:kern w:val="0"/>
        </w:rPr>
        <w:t>。</w:t>
      </w:r>
    </w:p>
    <w:bookmarkEnd w:id="484"/>
    <w:bookmarkEnd w:id="485"/>
    <w:bookmarkEnd w:id="486"/>
    <w:p>
      <w:pPr>
        <w:spacing w:line="480" w:lineRule="exact"/>
        <w:ind w:firstLine="420" w:firstLineChars="200"/>
        <w:rPr>
          <w:rFonts w:ascii="宋体" w:hAnsi="宋体" w:cs="宋体"/>
        </w:rPr>
      </w:pPr>
      <w:r>
        <w:rPr>
          <w:rFonts w:hint="eastAsia" w:ascii="宋体" w:hAnsi="宋体" w:cs="宋体"/>
        </w:rPr>
        <w:t>1</w:t>
      </w:r>
      <w:bookmarkStart w:id="487" w:name="_Toc312677509"/>
      <w:bookmarkStart w:id="488" w:name="_Toc312678035"/>
      <w:bookmarkStart w:id="489" w:name="_Toc318581177"/>
      <w:r>
        <w:rPr>
          <w:rFonts w:hint="eastAsia" w:ascii="宋体" w:hAnsi="宋体" w:cs="宋体"/>
        </w:rPr>
        <w:t>0.7.1 依法必须招标的暂估价项目</w:t>
      </w:r>
    </w:p>
    <w:bookmarkEnd w:id="487"/>
    <w:bookmarkEnd w:id="488"/>
    <w:bookmarkEnd w:id="489"/>
    <w:p>
      <w:pPr>
        <w:spacing w:line="480" w:lineRule="exact"/>
        <w:ind w:firstLine="420" w:firstLineChars="200"/>
        <w:rPr>
          <w:rFonts w:ascii="宋体" w:hAnsi="宋体" w:cs="宋体"/>
        </w:rPr>
      </w:pPr>
      <w:r>
        <w:rPr>
          <w:rFonts w:hint="eastAsia" w:ascii="宋体" w:hAnsi="宋体" w:cs="宋体"/>
        </w:rPr>
        <w:t>对于依法必须招标的暂估价项目的确认和批准采取第种方式确定。</w:t>
      </w:r>
    </w:p>
    <w:p>
      <w:pPr>
        <w:spacing w:line="480" w:lineRule="exact"/>
        <w:ind w:firstLine="420" w:firstLineChars="200"/>
        <w:rPr>
          <w:rFonts w:ascii="宋体" w:hAnsi="宋体" w:cs="宋体"/>
          <w:b/>
          <w:bCs/>
          <w:kern w:val="0"/>
        </w:rPr>
      </w:pPr>
      <w:r>
        <w:rPr>
          <w:rFonts w:hint="eastAsia" w:ascii="宋体" w:hAnsi="宋体" w:cs="宋体"/>
          <w:b/>
          <w:bCs/>
        </w:rPr>
        <w:t>本条通用条款内容：</w:t>
      </w:r>
    </w:p>
    <w:p>
      <w:pPr>
        <w:spacing w:line="480" w:lineRule="exact"/>
        <w:ind w:firstLine="420" w:firstLineChars="200"/>
        <w:rPr>
          <w:rFonts w:ascii="宋体" w:hAnsi="宋体" w:cs="宋体"/>
          <w:kern w:val="0"/>
        </w:rPr>
      </w:pPr>
      <w:r>
        <w:rPr>
          <w:rFonts w:hint="eastAsia" w:ascii="宋体" w:hAnsi="宋体" w:cs="宋体"/>
          <w:kern w:val="0"/>
        </w:rPr>
        <w:t>第1种方式：对于依法必须招标的暂估价项目，由承包人招标，对该暂估价项目的确认和批准按照以下约定执行：</w:t>
      </w:r>
    </w:p>
    <w:p>
      <w:pPr>
        <w:spacing w:line="480" w:lineRule="exact"/>
        <w:ind w:firstLine="420" w:firstLineChars="200"/>
        <w:rPr>
          <w:rFonts w:ascii="宋体" w:hAnsi="宋体" w:cs="宋体"/>
          <w:kern w:val="0"/>
        </w:rPr>
      </w:pPr>
      <w:r>
        <w:rPr>
          <w:rFonts w:hint="eastAsia" w:ascii="宋体" w:hAnsi="宋体" w:cs="宋体"/>
          <w:kern w:val="0"/>
        </w:rPr>
        <w:t>（1）承包人应当根据施工进度计划，在招标工作启动前14天将招标方案通过监理人报送发包人审查，发包人应当在收到承包人报送的招标方案后7天内批准或提出修改意见。承包人应当按照经过发包人批准的招标方案开展招标工作；</w:t>
      </w:r>
    </w:p>
    <w:p>
      <w:pPr>
        <w:spacing w:line="480" w:lineRule="exact"/>
        <w:ind w:firstLine="420" w:firstLineChars="200"/>
        <w:rPr>
          <w:rFonts w:ascii="宋体" w:hAnsi="宋体" w:cs="宋体"/>
          <w:kern w:val="0"/>
        </w:rPr>
      </w:pPr>
      <w:r>
        <w:rPr>
          <w:rFonts w:hint="eastAsia" w:ascii="宋体" w:hAnsi="宋体" w:cs="宋体"/>
          <w:kern w:val="0"/>
        </w:rPr>
        <w:t>（2）承包人应当根据施工进度计划，提前14天将招标文件通过监理人报送发包人审批，发包人应当在收到承包人报送的相关文件后7天内完成审批或提出修改意见；发包人有权确定招标控制价并按照法律规定参加评标；</w:t>
      </w:r>
    </w:p>
    <w:p>
      <w:pPr>
        <w:spacing w:line="480" w:lineRule="exact"/>
        <w:rPr>
          <w:rFonts w:ascii="宋体" w:hAnsi="宋体" w:cs="宋体"/>
          <w:kern w:val="0"/>
        </w:rPr>
      </w:pPr>
      <w:r>
        <w:rPr>
          <w:rFonts w:hint="eastAsia" w:ascii="宋体" w:hAnsi="宋体" w:cs="宋体"/>
          <w:kern w:val="0"/>
        </w:rPr>
        <w:t xml:space="preserve">    （3）承包人与投标人、分包人在签订暂估价合同前，应当提前7天将确定的中标候选人或中标候选分包人的资料报送发包人，发包人应在收到资料后3天内与承包人共同确定中标人；承包人应当在签订合同后7天内，将暂估价合同副本报送发包人留存。</w:t>
      </w:r>
    </w:p>
    <w:p>
      <w:pPr>
        <w:spacing w:line="480" w:lineRule="exact"/>
        <w:ind w:firstLine="420" w:firstLineChars="200"/>
        <w:rPr>
          <w:rFonts w:ascii="宋体" w:hAnsi="宋体" w:cs="宋体"/>
          <w:kern w:val="0"/>
        </w:rPr>
      </w:pPr>
      <w:r>
        <w:rPr>
          <w:rFonts w:hint="eastAsia" w:ascii="宋体" w:hAnsi="宋体" w:cs="宋体"/>
          <w:kern w:val="0"/>
        </w:rPr>
        <w:t>第2种方式：对于依法必须招标的暂估价项目，由发包人和承包人共同招标确定暂估价投标人或分包人的，承包人应按照施工进度计划，在招标工作启动前14天通知发包人，并提交暂估价招标方案和工作分工。发包人应在收到后7天内确认。确定中标人后，由发包人、承包人与中标人共同签订暂估价合同。</w:t>
      </w:r>
    </w:p>
    <w:p>
      <w:pPr>
        <w:spacing w:line="480" w:lineRule="exact"/>
        <w:ind w:firstLine="420" w:firstLineChars="200"/>
        <w:rPr>
          <w:rFonts w:ascii="宋体" w:hAnsi="宋体" w:cs="宋体"/>
        </w:rPr>
      </w:pPr>
      <w:r>
        <w:rPr>
          <w:rFonts w:hint="eastAsia" w:ascii="宋体" w:hAnsi="宋体" w:cs="宋体"/>
        </w:rPr>
        <w:t>10.7.2 不属于依法必须招标的暂估价项目</w:t>
      </w:r>
    </w:p>
    <w:p>
      <w:pPr>
        <w:spacing w:line="480" w:lineRule="exact"/>
        <w:ind w:firstLine="420" w:firstLineChars="200"/>
        <w:rPr>
          <w:rFonts w:ascii="宋体" w:hAnsi="宋体" w:cs="宋体"/>
        </w:rPr>
      </w:pPr>
      <w:r>
        <w:rPr>
          <w:rFonts w:hint="eastAsia" w:ascii="宋体" w:hAnsi="宋体" w:cs="宋体"/>
        </w:rPr>
        <w:t>对于不属于依法必须招标的暂估价项目的确认和批准采取第种方式确定。</w:t>
      </w:r>
    </w:p>
    <w:p>
      <w:pPr>
        <w:spacing w:line="480" w:lineRule="exact"/>
        <w:ind w:firstLine="420" w:firstLineChars="200"/>
        <w:rPr>
          <w:rFonts w:ascii="宋体" w:hAnsi="宋体" w:cs="宋体"/>
          <w:kern w:val="0"/>
        </w:rPr>
      </w:pPr>
      <w:r>
        <w:rPr>
          <w:rFonts w:hint="eastAsia" w:ascii="宋体" w:hAnsi="宋体" w:cs="宋体"/>
          <w:b/>
          <w:bCs/>
        </w:rPr>
        <w:t>本条通用条款内容：</w:t>
      </w:r>
    </w:p>
    <w:p>
      <w:pPr>
        <w:spacing w:line="480" w:lineRule="exact"/>
        <w:ind w:firstLine="420" w:firstLineChars="200"/>
        <w:rPr>
          <w:rFonts w:ascii="宋体" w:hAnsi="宋体" w:cs="宋体"/>
          <w:kern w:val="0"/>
        </w:rPr>
      </w:pPr>
      <w:r>
        <w:rPr>
          <w:rFonts w:hint="eastAsia" w:ascii="宋体" w:hAnsi="宋体" w:cs="宋体"/>
          <w:kern w:val="0"/>
        </w:rPr>
        <w:t>第1种方式：对于不属于依法必须招标的暂估价项目，按本项约定确认和批准：</w:t>
      </w:r>
    </w:p>
    <w:p>
      <w:pPr>
        <w:spacing w:line="480" w:lineRule="exact"/>
        <w:ind w:firstLine="420" w:firstLineChars="200"/>
        <w:rPr>
          <w:rFonts w:ascii="宋体" w:hAnsi="宋体" w:cs="宋体"/>
          <w:kern w:val="0"/>
        </w:rPr>
      </w:pPr>
      <w:r>
        <w:rPr>
          <w:rFonts w:hint="eastAsia" w:ascii="宋体" w:hAnsi="宋体" w:cs="宋体"/>
          <w:kern w:val="0"/>
        </w:rPr>
        <w:t>（1）承包人应根据施工进度计划，在签订暂估价项目的采购合同、分包合同前28天向监理人提出书面申请。监理人应当在收到申请后3天内报送发包人，发包人应当在收到申请后14天内给予批准或提出修改意见，发包人逾期未予批准或提出修改意见的，视为该书面申请已获得同意；</w:t>
      </w:r>
    </w:p>
    <w:p>
      <w:pPr>
        <w:spacing w:line="480" w:lineRule="exact"/>
        <w:ind w:firstLine="420" w:firstLineChars="200"/>
        <w:rPr>
          <w:rFonts w:ascii="宋体" w:hAnsi="宋体" w:cs="宋体"/>
          <w:kern w:val="0"/>
        </w:rPr>
      </w:pPr>
      <w:r>
        <w:rPr>
          <w:rFonts w:hint="eastAsia" w:ascii="宋体" w:hAnsi="宋体" w:cs="宋体"/>
          <w:kern w:val="0"/>
        </w:rPr>
        <w:t>（2）发包人认为承包人确定的投标人、分包人无法满足工程质量或合同要求的，发包人可以要求承包人重新确定暂估价项目的投标人、分包人;</w:t>
      </w:r>
    </w:p>
    <w:p>
      <w:pPr>
        <w:spacing w:line="480" w:lineRule="exact"/>
        <w:ind w:firstLine="420" w:firstLineChars="200"/>
        <w:rPr>
          <w:rFonts w:ascii="宋体" w:hAnsi="宋体" w:cs="宋体"/>
          <w:kern w:val="0"/>
        </w:rPr>
      </w:pPr>
      <w:r>
        <w:rPr>
          <w:rFonts w:hint="eastAsia" w:ascii="宋体" w:hAnsi="宋体" w:cs="宋体"/>
          <w:kern w:val="0"/>
        </w:rPr>
        <w:t>（3）承包人应当在签订暂估价合同后7天内，将暂估价合同副本报送发包人留存。</w:t>
      </w:r>
    </w:p>
    <w:p>
      <w:pPr>
        <w:spacing w:line="480" w:lineRule="exact"/>
        <w:ind w:firstLine="420" w:firstLineChars="200"/>
        <w:rPr>
          <w:rFonts w:ascii="宋体" w:hAnsi="宋体" w:cs="宋体"/>
          <w:kern w:val="0"/>
        </w:rPr>
      </w:pPr>
      <w:r>
        <w:rPr>
          <w:rFonts w:hint="eastAsia" w:ascii="宋体" w:hAnsi="宋体" w:cs="宋体"/>
          <w:kern w:val="0"/>
        </w:rPr>
        <w:t>第2种方式：承包人按照第10.7.1项〔依法必须招标的暂估价项目〕约定的第1种方式确定暂估价项目。</w:t>
      </w:r>
    </w:p>
    <w:p>
      <w:pPr>
        <w:spacing w:line="480" w:lineRule="exact"/>
        <w:ind w:firstLine="420" w:firstLineChars="200"/>
        <w:rPr>
          <w:rFonts w:ascii="宋体" w:hAnsi="宋体" w:cs="宋体"/>
          <w:kern w:val="0"/>
        </w:rPr>
      </w:pPr>
      <w:r>
        <w:rPr>
          <w:rFonts w:hint="eastAsia" w:ascii="宋体" w:hAnsi="宋体" w:cs="宋体"/>
        </w:rPr>
        <w:t>第3种方式：</w:t>
      </w:r>
      <w:r>
        <w:rPr>
          <w:rFonts w:hint="eastAsia" w:ascii="宋体" w:hAnsi="宋体" w:cs="宋体"/>
          <w:kern w:val="0"/>
        </w:rPr>
        <w:t>承包人直接实施的暂估价项目</w:t>
      </w:r>
    </w:p>
    <w:p>
      <w:pPr>
        <w:spacing w:line="480" w:lineRule="exact"/>
        <w:ind w:firstLine="420" w:firstLineChars="200"/>
        <w:rPr>
          <w:rFonts w:ascii="宋体" w:hAnsi="宋体" w:cs="宋体"/>
        </w:rPr>
      </w:pPr>
      <w:r>
        <w:rPr>
          <w:rFonts w:hint="eastAsia" w:ascii="宋体" w:hAnsi="宋体" w:cs="宋体"/>
          <w:kern w:val="0"/>
        </w:rPr>
        <w:t>承包人具备实施暂估价项目的资格和条件的，经发包人和承包人协商一致后，可由承包人自行实施暂估价项目，合同当事人可以在专用合同条款约定具体事项。</w:t>
      </w:r>
    </w:p>
    <w:p>
      <w:pPr>
        <w:spacing w:line="480" w:lineRule="exact"/>
        <w:ind w:firstLine="420" w:firstLineChars="200"/>
        <w:rPr>
          <w:rFonts w:ascii="宋体" w:hAnsi="宋体" w:cs="宋体"/>
          <w:kern w:val="0"/>
        </w:rPr>
      </w:pPr>
      <w:r>
        <w:rPr>
          <w:rFonts w:hint="eastAsia" w:ascii="宋体" w:hAnsi="宋体" w:cs="宋体"/>
        </w:rPr>
        <w:t>第3种方式：</w:t>
      </w:r>
      <w:r>
        <w:rPr>
          <w:rFonts w:hint="eastAsia" w:ascii="宋体" w:hAnsi="宋体" w:cs="宋体"/>
          <w:kern w:val="0"/>
        </w:rPr>
        <w:t>承包人直接实施的暂估价项目</w:t>
      </w:r>
    </w:p>
    <w:p>
      <w:pPr>
        <w:spacing w:line="480" w:lineRule="exact"/>
        <w:ind w:firstLine="420" w:firstLineChars="200"/>
        <w:rPr>
          <w:rFonts w:ascii="宋体" w:hAnsi="宋体" w:cs="宋体"/>
        </w:rPr>
      </w:pPr>
      <w:r>
        <w:rPr>
          <w:rFonts w:hint="eastAsia" w:ascii="宋体" w:hAnsi="宋体" w:cs="宋体"/>
        </w:rPr>
        <w:t>承包人直接实施的暂估价项目的约定：。</w:t>
      </w:r>
    </w:p>
    <w:p>
      <w:pPr>
        <w:spacing w:line="480" w:lineRule="exact"/>
        <w:ind w:firstLine="420" w:firstLineChars="200"/>
        <w:rPr>
          <w:rFonts w:ascii="宋体" w:hAnsi="宋体" w:cs="宋体"/>
        </w:rPr>
      </w:pPr>
      <w:r>
        <w:rPr>
          <w:rFonts w:hint="eastAsia" w:ascii="宋体" w:hAnsi="宋体" w:cs="宋体"/>
        </w:rPr>
        <w:t>10.8 暂列金额</w:t>
      </w:r>
    </w:p>
    <w:p>
      <w:pPr>
        <w:autoSpaceDE w:val="0"/>
        <w:autoSpaceDN w:val="0"/>
        <w:adjustRightInd w:val="0"/>
        <w:spacing w:line="480" w:lineRule="exact"/>
        <w:ind w:firstLine="420" w:firstLineChars="200"/>
        <w:rPr>
          <w:rFonts w:ascii="宋体" w:hAnsi="宋体" w:cs="宋体"/>
          <w:kern w:val="0"/>
        </w:rPr>
      </w:pPr>
      <w:r>
        <w:rPr>
          <w:rFonts w:hint="eastAsia" w:ascii="宋体" w:hAnsi="宋体" w:cs="宋体"/>
          <w:kern w:val="0"/>
        </w:rPr>
        <w:t>合同当事人关于暂列金额使用的约定：。</w:t>
      </w:r>
    </w:p>
    <w:p>
      <w:pPr>
        <w:pStyle w:val="5"/>
        <w:numPr>
          <w:ilvl w:val="3"/>
          <w:numId w:val="18"/>
        </w:numPr>
        <w:spacing w:before="0" w:after="0" w:line="480" w:lineRule="exact"/>
        <w:rPr>
          <w:rFonts w:ascii="宋体" w:hAnsi="宋体" w:eastAsia="宋体" w:cs="宋体"/>
          <w:b w:val="0"/>
          <w:sz w:val="21"/>
          <w:szCs w:val="21"/>
        </w:rPr>
      </w:pPr>
      <w:bookmarkStart w:id="490" w:name="_Toc351203643"/>
      <w:r>
        <w:rPr>
          <w:rFonts w:hint="eastAsia" w:ascii="宋体" w:hAnsi="宋体" w:eastAsia="宋体" w:cs="宋体"/>
          <w:b w:val="0"/>
          <w:sz w:val="21"/>
          <w:szCs w:val="21"/>
        </w:rPr>
        <w:t>11. 价格调整</w:t>
      </w:r>
      <w:bookmarkEnd w:id="490"/>
    </w:p>
    <w:p>
      <w:pPr>
        <w:spacing w:line="480" w:lineRule="exact"/>
        <w:ind w:firstLine="420" w:firstLineChars="200"/>
        <w:rPr>
          <w:rFonts w:ascii="宋体" w:hAnsi="宋体" w:cs="宋体"/>
        </w:rPr>
      </w:pPr>
      <w:bookmarkStart w:id="491" w:name="_Toc303539157"/>
      <w:bookmarkStart w:id="492" w:name="_Toc292559911"/>
      <w:bookmarkStart w:id="493" w:name="_Toc297216209"/>
      <w:bookmarkStart w:id="494" w:name="_Toc296503201"/>
      <w:bookmarkStart w:id="495" w:name="_Toc296346702"/>
      <w:bookmarkStart w:id="496" w:name="_Toc300935000"/>
      <w:bookmarkStart w:id="497" w:name="_Toc296944540"/>
      <w:bookmarkStart w:id="498" w:name="_Toc297123550"/>
      <w:bookmarkStart w:id="499" w:name="_Toc296347200"/>
      <w:bookmarkStart w:id="500" w:name="_Toc297048387"/>
      <w:bookmarkStart w:id="501" w:name="_Toc304295577"/>
      <w:bookmarkStart w:id="502" w:name="_Toc297120501"/>
      <w:bookmarkStart w:id="503" w:name="_Toc296891029"/>
      <w:bookmarkStart w:id="504" w:name="_Toc296891241"/>
      <w:bookmarkStart w:id="505" w:name="_Toc312678039"/>
      <w:bookmarkStart w:id="506" w:name="_Toc292559406"/>
      <w:r>
        <w:rPr>
          <w:rFonts w:hint="eastAsia" w:ascii="宋体" w:hAnsi="宋体" w:cs="宋体"/>
        </w:rPr>
        <w:t>11.1 市场价格波动引起的调整</w:t>
      </w:r>
    </w:p>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p>
      <w:pPr>
        <w:spacing w:line="480" w:lineRule="exact"/>
        <w:ind w:firstLine="420" w:firstLineChars="200"/>
        <w:rPr>
          <w:rFonts w:ascii="宋体" w:hAnsi="宋体" w:cs="宋体"/>
        </w:rPr>
      </w:pPr>
      <w:r>
        <w:rPr>
          <w:rFonts w:hint="eastAsia" w:ascii="宋体" w:hAnsi="宋体" w:cs="宋体"/>
          <w:kern w:val="0"/>
        </w:rPr>
        <w:t>市场价格波动是否调整合同价格的约定：</w:t>
      </w:r>
      <w:r>
        <w:rPr>
          <w:rFonts w:hint="eastAsia" w:ascii="宋体" w:hAnsi="宋体" w:cs="宋体"/>
        </w:rPr>
        <w:t>。</w:t>
      </w:r>
    </w:p>
    <w:p>
      <w:pPr>
        <w:spacing w:line="480" w:lineRule="exact"/>
        <w:ind w:firstLine="420" w:firstLineChars="200"/>
        <w:rPr>
          <w:rFonts w:ascii="宋体" w:hAnsi="宋体" w:cs="宋体"/>
        </w:rPr>
      </w:pPr>
      <w:r>
        <w:rPr>
          <w:rFonts w:hint="eastAsia" w:ascii="宋体" w:hAnsi="宋体" w:cs="宋体"/>
        </w:rPr>
        <w:t>因市场价格波动调整合同价格，采用以下第种方式对合同价格进行调整：</w:t>
      </w:r>
    </w:p>
    <w:p>
      <w:pPr>
        <w:spacing w:line="480" w:lineRule="exact"/>
        <w:ind w:firstLine="420" w:firstLineChars="200"/>
        <w:rPr>
          <w:rFonts w:ascii="宋体" w:hAnsi="宋体" w:cs="宋体"/>
        </w:rPr>
      </w:pPr>
      <w:r>
        <w:rPr>
          <w:rFonts w:hint="eastAsia" w:ascii="宋体" w:hAnsi="宋体" w:cs="宋体"/>
        </w:rPr>
        <w:t>第1种方式：采用价格指数进行价格调整。</w:t>
      </w:r>
    </w:p>
    <w:p>
      <w:pPr>
        <w:spacing w:line="480" w:lineRule="exact"/>
        <w:ind w:firstLine="420" w:firstLineChars="200"/>
        <w:rPr>
          <w:rFonts w:ascii="宋体" w:hAnsi="宋体" w:cs="宋体"/>
          <w:u w:val="single"/>
        </w:rPr>
      </w:pPr>
      <w:r>
        <w:rPr>
          <w:rFonts w:hint="eastAsia" w:ascii="宋体" w:hAnsi="宋体" w:cs="宋体"/>
        </w:rPr>
        <w:t xml:space="preserve">关于各可调因子、定值和变值权重，以及基本价格指数及其来源的约定：；  </w:t>
      </w:r>
    </w:p>
    <w:p>
      <w:pPr>
        <w:spacing w:line="480" w:lineRule="exact"/>
        <w:ind w:firstLine="420" w:firstLineChars="200"/>
        <w:rPr>
          <w:rFonts w:ascii="宋体" w:hAnsi="宋体" w:cs="宋体"/>
        </w:rPr>
      </w:pPr>
      <w:r>
        <w:rPr>
          <w:rFonts w:hint="eastAsia" w:ascii="宋体" w:hAnsi="宋体" w:cs="宋体"/>
        </w:rPr>
        <w:t>第2种方式：采用造价信息进行价格调整。</w:t>
      </w:r>
    </w:p>
    <w:p>
      <w:pPr>
        <w:spacing w:line="480" w:lineRule="exact"/>
        <w:ind w:firstLine="420" w:firstLineChars="200"/>
        <w:rPr>
          <w:rFonts w:ascii="宋体" w:hAnsi="宋体" w:cs="宋体"/>
        </w:rPr>
      </w:pPr>
      <w:r>
        <w:rPr>
          <w:rFonts w:hint="eastAsia" w:ascii="宋体" w:hAnsi="宋体" w:cs="宋体"/>
        </w:rPr>
        <w:t>（2）关于基准价格的约定：。</w:t>
      </w:r>
    </w:p>
    <w:p>
      <w:pPr>
        <w:spacing w:line="480" w:lineRule="exact"/>
        <w:ind w:firstLine="420" w:firstLineChars="200"/>
        <w:rPr>
          <w:rFonts w:ascii="宋体" w:hAnsi="宋体" w:cs="宋体"/>
        </w:rPr>
      </w:pPr>
      <w:r>
        <w:rPr>
          <w:rFonts w:hint="eastAsia" w:ascii="宋体" w:hAnsi="宋体" w:cs="宋体"/>
        </w:rPr>
        <w:t>专用合同条款①承包人在已标价工程量清单或预算书中载明的材料单价低于基准价格的：专用合同条款合同履行期间材料单价涨幅以基准价格为基础超过%时，或材料单价跌幅以已标价工程量清单或预算书中载明材料单价为基础超过%时，其超过部分据实调整。</w:t>
      </w:r>
    </w:p>
    <w:p>
      <w:pPr>
        <w:spacing w:line="480" w:lineRule="exact"/>
        <w:ind w:firstLine="420" w:firstLineChars="200"/>
        <w:rPr>
          <w:rFonts w:ascii="宋体" w:hAnsi="宋体" w:cs="宋体"/>
        </w:rPr>
      </w:pPr>
      <w:r>
        <w:rPr>
          <w:rFonts w:hint="eastAsia" w:ascii="宋体" w:hAnsi="宋体" w:cs="宋体"/>
        </w:rPr>
        <w:t>②承包人在已标价工程量清单或预算书中载明的材料单价高于基准价格的：专用合同条款合同履行期间材料单价跌幅以基准价格为基础超过%时，材料单价涨幅以已标价工程量清单或预算书中载明材料单价为基础超过%时，其超过部分据实调整。</w:t>
      </w:r>
    </w:p>
    <w:p>
      <w:pPr>
        <w:spacing w:line="480" w:lineRule="exact"/>
        <w:ind w:firstLine="645"/>
        <w:rPr>
          <w:rFonts w:ascii="宋体" w:hAnsi="宋体" w:cs="宋体"/>
        </w:rPr>
      </w:pPr>
      <w:r>
        <w:rPr>
          <w:rFonts w:hint="eastAsia" w:ascii="宋体" w:hAnsi="宋体" w:cs="宋体"/>
        </w:rPr>
        <w:t>③承包人在已标价工程量清单或预算书中载明的材料单价等于基准单价的：专用合同条款合同履行期间材料单价涨跌幅以基准单价为基础超过±%时，其超过部分据实调整。</w:t>
      </w:r>
    </w:p>
    <w:p>
      <w:pPr>
        <w:spacing w:line="480" w:lineRule="exact"/>
        <w:ind w:firstLine="420" w:firstLineChars="200"/>
        <w:rPr>
          <w:rFonts w:ascii="宋体" w:hAnsi="宋体" w:cs="宋体"/>
        </w:rPr>
      </w:pPr>
      <w:r>
        <w:rPr>
          <w:rFonts w:hint="eastAsia" w:ascii="宋体" w:hAnsi="宋体" w:cs="宋体"/>
        </w:rPr>
        <w:t>第3种方式：其他价格调整方式：。</w:t>
      </w:r>
    </w:p>
    <w:bookmarkEnd w:id="384"/>
    <w:bookmarkEnd w:id="385"/>
    <w:bookmarkEnd w:id="386"/>
    <w:bookmarkEnd w:id="387"/>
    <w:bookmarkEnd w:id="388"/>
    <w:bookmarkEnd w:id="389"/>
    <w:p>
      <w:pPr>
        <w:pStyle w:val="5"/>
        <w:numPr>
          <w:ilvl w:val="3"/>
          <w:numId w:val="18"/>
        </w:numPr>
        <w:spacing w:before="0" w:after="0" w:line="480" w:lineRule="exact"/>
        <w:rPr>
          <w:rFonts w:ascii="宋体" w:hAnsi="宋体" w:eastAsia="宋体" w:cs="宋体"/>
          <w:b w:val="0"/>
          <w:sz w:val="21"/>
          <w:szCs w:val="21"/>
        </w:rPr>
      </w:pPr>
      <w:bookmarkStart w:id="507" w:name="_Toc296944544"/>
      <w:bookmarkStart w:id="508" w:name="_Toc296503205"/>
      <w:bookmarkStart w:id="509" w:name="_Toc292559915"/>
      <w:bookmarkStart w:id="510" w:name="_Toc296891245"/>
      <w:bookmarkStart w:id="511" w:name="_Toc296891033"/>
      <w:bookmarkStart w:id="512" w:name="_Toc292559410"/>
      <w:bookmarkStart w:id="513" w:name="_Toc296346706"/>
      <w:bookmarkStart w:id="514" w:name="_Toc297048391"/>
      <w:bookmarkStart w:id="515" w:name="_Toc297120505"/>
      <w:bookmarkStart w:id="516" w:name="_Toc296347204"/>
      <w:bookmarkStart w:id="517" w:name="_Toc351203644"/>
      <w:bookmarkStart w:id="518" w:name="_Toc304295579"/>
      <w:bookmarkStart w:id="519" w:name="_Toc297216211"/>
      <w:bookmarkStart w:id="520" w:name="_Toc303539159"/>
      <w:bookmarkStart w:id="521" w:name="_Toc312678040"/>
      <w:bookmarkStart w:id="522" w:name="_Toc297123552"/>
      <w:bookmarkStart w:id="523" w:name="_Toc300935002"/>
      <w:r>
        <w:rPr>
          <w:rFonts w:hint="eastAsia" w:ascii="宋体" w:hAnsi="宋体" w:eastAsia="宋体" w:cs="宋体"/>
          <w:b w:val="0"/>
          <w:sz w:val="21"/>
          <w:szCs w:val="21"/>
        </w:rPr>
        <w:t xml:space="preserve">12. </w:t>
      </w:r>
      <w:bookmarkEnd w:id="507"/>
      <w:bookmarkEnd w:id="508"/>
      <w:bookmarkEnd w:id="509"/>
      <w:bookmarkEnd w:id="510"/>
      <w:bookmarkEnd w:id="511"/>
      <w:bookmarkEnd w:id="512"/>
      <w:bookmarkEnd w:id="513"/>
      <w:bookmarkEnd w:id="514"/>
      <w:bookmarkEnd w:id="515"/>
      <w:bookmarkEnd w:id="516"/>
      <w:r>
        <w:rPr>
          <w:rFonts w:hint="eastAsia" w:ascii="宋体" w:hAnsi="宋体" w:eastAsia="宋体" w:cs="宋体"/>
          <w:b w:val="0"/>
          <w:sz w:val="21"/>
          <w:szCs w:val="21"/>
        </w:rPr>
        <w:t>合同价格、计量与支付</w:t>
      </w:r>
      <w:bookmarkEnd w:id="517"/>
    </w:p>
    <w:bookmarkEnd w:id="518"/>
    <w:bookmarkEnd w:id="519"/>
    <w:bookmarkEnd w:id="520"/>
    <w:bookmarkEnd w:id="521"/>
    <w:bookmarkEnd w:id="522"/>
    <w:bookmarkEnd w:id="523"/>
    <w:p>
      <w:pPr>
        <w:spacing w:line="480" w:lineRule="exact"/>
        <w:ind w:firstLine="420" w:firstLineChars="200"/>
        <w:rPr>
          <w:rFonts w:ascii="宋体" w:hAnsi="宋体" w:cs="宋体"/>
        </w:rPr>
      </w:pPr>
      <w:bookmarkStart w:id="524" w:name="_Toc292559411"/>
      <w:bookmarkStart w:id="525" w:name="_Toc292559916"/>
      <w:bookmarkStart w:id="526" w:name="_Toc267251461"/>
      <w:bookmarkStart w:id="527" w:name="_Toc297048392"/>
      <w:bookmarkStart w:id="528" w:name="_Toc296891034"/>
      <w:bookmarkStart w:id="529" w:name="_Toc296346707"/>
      <w:bookmarkStart w:id="530" w:name="_Toc297120506"/>
      <w:bookmarkStart w:id="531" w:name="_Toc296503206"/>
      <w:bookmarkStart w:id="532" w:name="_Toc296944545"/>
      <w:bookmarkStart w:id="533" w:name="_Toc296891246"/>
      <w:bookmarkStart w:id="534" w:name="_Toc296347205"/>
      <w:bookmarkStart w:id="535" w:name="_Toc304295580"/>
      <w:bookmarkStart w:id="536" w:name="_Toc297123553"/>
      <w:bookmarkStart w:id="537" w:name="_Toc297216212"/>
      <w:bookmarkStart w:id="538" w:name="_Toc303539160"/>
      <w:bookmarkStart w:id="539" w:name="_Toc312678041"/>
      <w:bookmarkStart w:id="540" w:name="_Toc300935003"/>
      <w:r>
        <w:rPr>
          <w:rFonts w:hint="eastAsia" w:ascii="宋体" w:hAnsi="宋体" w:cs="宋体"/>
        </w:rPr>
        <w:t>12.1 合</w:t>
      </w:r>
      <w:bookmarkEnd w:id="524"/>
      <w:bookmarkEnd w:id="525"/>
      <w:bookmarkEnd w:id="526"/>
      <w:r>
        <w:rPr>
          <w:rFonts w:hint="eastAsia" w:ascii="宋体" w:hAnsi="宋体" w:cs="宋体"/>
        </w:rPr>
        <w:t>同价</w:t>
      </w:r>
      <w:bookmarkEnd w:id="527"/>
      <w:bookmarkEnd w:id="528"/>
      <w:bookmarkEnd w:id="529"/>
      <w:bookmarkEnd w:id="530"/>
      <w:bookmarkEnd w:id="531"/>
      <w:bookmarkEnd w:id="532"/>
      <w:bookmarkEnd w:id="533"/>
      <w:bookmarkEnd w:id="534"/>
      <w:r>
        <w:rPr>
          <w:rFonts w:hint="eastAsia" w:ascii="宋体" w:hAnsi="宋体" w:cs="宋体"/>
        </w:rPr>
        <w:t>格形式</w:t>
      </w:r>
    </w:p>
    <w:bookmarkEnd w:id="535"/>
    <w:bookmarkEnd w:id="536"/>
    <w:bookmarkEnd w:id="537"/>
    <w:bookmarkEnd w:id="538"/>
    <w:bookmarkEnd w:id="539"/>
    <w:bookmarkEnd w:id="540"/>
    <w:p>
      <w:pPr>
        <w:spacing w:line="480" w:lineRule="exact"/>
        <w:ind w:firstLine="420" w:firstLineChars="200"/>
        <w:rPr>
          <w:rFonts w:ascii="宋体" w:hAnsi="宋体" w:cs="宋体"/>
        </w:rPr>
      </w:pPr>
      <w:r>
        <w:rPr>
          <w:rFonts w:hint="eastAsia" w:ascii="宋体" w:hAnsi="宋体" w:cs="宋体"/>
        </w:rPr>
        <w:t>1、单价合同。</w:t>
      </w:r>
    </w:p>
    <w:p>
      <w:pPr>
        <w:spacing w:line="480" w:lineRule="exact"/>
        <w:ind w:firstLine="420" w:firstLineChars="200"/>
        <w:rPr>
          <w:rFonts w:ascii="宋体" w:hAnsi="宋体" w:cs="宋体"/>
        </w:rPr>
      </w:pPr>
      <w:r>
        <w:rPr>
          <w:rFonts w:hint="eastAsia" w:ascii="宋体" w:hAnsi="宋体" w:cs="宋体"/>
        </w:rPr>
        <w:t>综合单价包含的风险范围：。</w:t>
      </w:r>
    </w:p>
    <w:p>
      <w:pPr>
        <w:spacing w:line="480" w:lineRule="exact"/>
        <w:ind w:firstLine="420" w:firstLineChars="200"/>
        <w:rPr>
          <w:rFonts w:ascii="宋体" w:hAnsi="宋体" w:cs="宋体"/>
        </w:rPr>
      </w:pPr>
      <w:r>
        <w:rPr>
          <w:rFonts w:hint="eastAsia" w:ascii="宋体" w:hAnsi="宋体" w:cs="宋体"/>
        </w:rPr>
        <w:t>风险费用的计算方法：。</w:t>
      </w:r>
    </w:p>
    <w:p>
      <w:pPr>
        <w:spacing w:line="480" w:lineRule="exact"/>
        <w:ind w:firstLine="420" w:firstLineChars="200"/>
        <w:rPr>
          <w:rFonts w:ascii="宋体" w:hAnsi="宋体" w:cs="宋体"/>
        </w:rPr>
      </w:pPr>
      <w:r>
        <w:rPr>
          <w:rFonts w:hint="eastAsia" w:ascii="宋体" w:hAnsi="宋体" w:cs="宋体"/>
        </w:rPr>
        <w:t>风险范围以外合同价格的调整方法：。</w:t>
      </w:r>
    </w:p>
    <w:p>
      <w:pPr>
        <w:spacing w:line="480" w:lineRule="exact"/>
        <w:ind w:firstLine="420" w:firstLineChars="200"/>
        <w:rPr>
          <w:rFonts w:ascii="宋体" w:hAnsi="宋体" w:cs="宋体"/>
        </w:rPr>
      </w:pPr>
      <w:r>
        <w:rPr>
          <w:rFonts w:hint="eastAsia" w:ascii="宋体" w:hAnsi="宋体" w:cs="宋体"/>
        </w:rPr>
        <w:t>2、总价合同。</w:t>
      </w:r>
    </w:p>
    <w:p>
      <w:pPr>
        <w:spacing w:line="480" w:lineRule="exact"/>
        <w:ind w:firstLine="420" w:firstLineChars="200"/>
        <w:rPr>
          <w:rFonts w:ascii="宋体" w:hAnsi="宋体" w:cs="宋体"/>
        </w:rPr>
      </w:pPr>
      <w:r>
        <w:rPr>
          <w:rFonts w:hint="eastAsia" w:ascii="宋体" w:hAnsi="宋体" w:cs="宋体"/>
        </w:rPr>
        <w:t>总价包含的风险范围：。</w:t>
      </w:r>
    </w:p>
    <w:p>
      <w:pPr>
        <w:spacing w:line="480" w:lineRule="exact"/>
        <w:ind w:firstLine="420" w:firstLineChars="200"/>
        <w:rPr>
          <w:rFonts w:ascii="宋体" w:hAnsi="宋体" w:cs="宋体"/>
        </w:rPr>
      </w:pPr>
      <w:r>
        <w:rPr>
          <w:rFonts w:hint="eastAsia" w:ascii="宋体" w:hAnsi="宋体" w:cs="宋体"/>
        </w:rPr>
        <w:t>风险费用的计算方法：。</w:t>
      </w:r>
    </w:p>
    <w:p>
      <w:pPr>
        <w:spacing w:line="480" w:lineRule="exact"/>
        <w:ind w:firstLine="420" w:firstLineChars="200"/>
        <w:rPr>
          <w:rFonts w:ascii="宋体" w:hAnsi="宋体" w:cs="宋体"/>
        </w:rPr>
      </w:pPr>
      <w:r>
        <w:rPr>
          <w:rFonts w:hint="eastAsia" w:ascii="宋体" w:hAnsi="宋体" w:cs="宋体"/>
        </w:rPr>
        <w:t>风险范围以外合同价格的调整方法：。</w:t>
      </w:r>
    </w:p>
    <w:p>
      <w:pPr>
        <w:spacing w:line="480" w:lineRule="exact"/>
        <w:ind w:firstLine="420" w:firstLineChars="200"/>
        <w:rPr>
          <w:rFonts w:ascii="宋体" w:hAnsi="宋体" w:cs="宋体"/>
        </w:rPr>
      </w:pPr>
      <w:r>
        <w:rPr>
          <w:rFonts w:hint="eastAsia" w:ascii="宋体" w:hAnsi="宋体" w:cs="宋体"/>
        </w:rPr>
        <w:t>3、其他价格方式：。</w:t>
      </w:r>
    </w:p>
    <w:p>
      <w:pPr>
        <w:spacing w:line="480" w:lineRule="exact"/>
        <w:ind w:firstLine="420" w:firstLineChars="200"/>
        <w:rPr>
          <w:rFonts w:ascii="宋体" w:hAnsi="宋体" w:cs="宋体"/>
        </w:rPr>
      </w:pPr>
      <w:bookmarkStart w:id="541" w:name="_Toc300935004"/>
      <w:bookmarkStart w:id="542" w:name="_Toc303539161"/>
      <w:bookmarkStart w:id="543" w:name="_Toc312678042"/>
      <w:bookmarkStart w:id="544" w:name="_Toc297123554"/>
      <w:bookmarkStart w:id="545" w:name="_Toc304295581"/>
      <w:bookmarkStart w:id="546" w:name="_Toc297216213"/>
      <w:bookmarkStart w:id="547" w:name="_Toc297048393"/>
      <w:bookmarkStart w:id="548" w:name="_Toc296944546"/>
      <w:bookmarkStart w:id="549" w:name="_Toc296503207"/>
      <w:bookmarkStart w:id="550" w:name="_Toc297120507"/>
      <w:bookmarkStart w:id="551" w:name="_Toc296347206"/>
      <w:bookmarkStart w:id="552" w:name="_Toc292559917"/>
      <w:bookmarkStart w:id="553" w:name="_Toc296891247"/>
      <w:bookmarkStart w:id="554" w:name="_Toc292559412"/>
      <w:bookmarkStart w:id="555" w:name="_Toc296346708"/>
      <w:bookmarkStart w:id="556" w:name="_Toc296891035"/>
      <w:r>
        <w:rPr>
          <w:rFonts w:hint="eastAsia" w:ascii="宋体" w:hAnsi="宋体" w:cs="宋体"/>
        </w:rPr>
        <w:t>12.2 预付款</w:t>
      </w:r>
    </w:p>
    <w:bookmarkEnd w:id="541"/>
    <w:bookmarkEnd w:id="542"/>
    <w:bookmarkEnd w:id="543"/>
    <w:bookmarkEnd w:id="544"/>
    <w:bookmarkEnd w:id="545"/>
    <w:bookmarkEnd w:id="546"/>
    <w:p>
      <w:pPr>
        <w:spacing w:line="480" w:lineRule="exact"/>
        <w:ind w:firstLine="420" w:firstLineChars="200"/>
        <w:rPr>
          <w:rFonts w:ascii="宋体" w:hAnsi="宋体" w:cs="宋体"/>
        </w:rPr>
      </w:pPr>
      <w:r>
        <w:rPr>
          <w:rFonts w:hint="eastAsia" w:ascii="宋体" w:hAnsi="宋体" w:cs="宋体"/>
        </w:rPr>
        <w:t>12.2.1 预付款的支付</w:t>
      </w:r>
    </w:p>
    <w:p>
      <w:pPr>
        <w:spacing w:line="480" w:lineRule="exact"/>
        <w:ind w:firstLine="420" w:firstLineChars="200"/>
        <w:rPr>
          <w:rFonts w:ascii="宋体" w:hAnsi="宋体" w:cs="宋体"/>
        </w:rPr>
      </w:pPr>
      <w:r>
        <w:rPr>
          <w:rFonts w:hint="eastAsia" w:ascii="宋体" w:hAnsi="宋体" w:cs="宋体"/>
        </w:rPr>
        <w:t>预付款支付比例或金额：。</w:t>
      </w:r>
    </w:p>
    <w:p>
      <w:pPr>
        <w:spacing w:line="480" w:lineRule="exact"/>
        <w:ind w:firstLine="420" w:firstLineChars="200"/>
        <w:rPr>
          <w:rFonts w:ascii="宋体" w:hAnsi="宋体" w:cs="宋体"/>
        </w:rPr>
      </w:pPr>
      <w:r>
        <w:rPr>
          <w:rFonts w:hint="eastAsia" w:ascii="宋体" w:hAnsi="宋体" w:cs="宋体"/>
        </w:rPr>
        <w:t>预付款支付期限：。</w:t>
      </w:r>
    </w:p>
    <w:p>
      <w:pPr>
        <w:spacing w:line="480" w:lineRule="exact"/>
        <w:ind w:firstLine="420" w:firstLineChars="200"/>
        <w:rPr>
          <w:rFonts w:ascii="宋体" w:hAnsi="宋体" w:cs="宋体"/>
        </w:rPr>
      </w:pPr>
      <w:r>
        <w:rPr>
          <w:rFonts w:hint="eastAsia" w:ascii="宋体" w:hAnsi="宋体" w:cs="宋体"/>
        </w:rPr>
        <w:t>预付款扣回的方式：。</w:t>
      </w:r>
    </w:p>
    <w:p>
      <w:pPr>
        <w:spacing w:line="480" w:lineRule="exact"/>
        <w:ind w:firstLine="420" w:firstLineChars="200"/>
        <w:rPr>
          <w:rFonts w:ascii="宋体" w:hAnsi="宋体" w:cs="宋体"/>
        </w:rPr>
      </w:pPr>
      <w:r>
        <w:rPr>
          <w:rFonts w:hint="eastAsia" w:ascii="宋体" w:hAnsi="宋体" w:cs="宋体"/>
        </w:rPr>
        <w:t>12.2.2 预付款担保</w:t>
      </w:r>
    </w:p>
    <w:p>
      <w:pPr>
        <w:spacing w:line="480" w:lineRule="exact"/>
        <w:ind w:firstLine="420" w:firstLineChars="200"/>
        <w:rPr>
          <w:rFonts w:ascii="宋体" w:hAnsi="宋体" w:cs="宋体"/>
        </w:rPr>
      </w:pPr>
      <w:r>
        <w:rPr>
          <w:rFonts w:hint="eastAsia" w:ascii="宋体" w:hAnsi="宋体" w:cs="宋体"/>
        </w:rPr>
        <w:t>承包人提交预付款担保的期限：。</w:t>
      </w:r>
    </w:p>
    <w:p>
      <w:pPr>
        <w:spacing w:line="480" w:lineRule="exact"/>
        <w:ind w:firstLine="420" w:firstLineChars="200"/>
        <w:rPr>
          <w:rFonts w:ascii="宋体" w:hAnsi="宋体" w:cs="宋体"/>
        </w:rPr>
      </w:pPr>
      <w:r>
        <w:rPr>
          <w:rFonts w:hint="eastAsia" w:ascii="宋体" w:hAnsi="宋体" w:cs="宋体"/>
        </w:rPr>
        <w:t>预付款担保的形式为：。</w:t>
      </w:r>
    </w:p>
    <w:bookmarkEnd w:id="547"/>
    <w:bookmarkEnd w:id="548"/>
    <w:bookmarkEnd w:id="549"/>
    <w:bookmarkEnd w:id="550"/>
    <w:bookmarkEnd w:id="551"/>
    <w:bookmarkEnd w:id="552"/>
    <w:bookmarkEnd w:id="553"/>
    <w:bookmarkEnd w:id="554"/>
    <w:bookmarkEnd w:id="555"/>
    <w:bookmarkEnd w:id="556"/>
    <w:p>
      <w:pPr>
        <w:spacing w:line="480" w:lineRule="exact"/>
        <w:ind w:firstLine="420" w:firstLineChars="200"/>
        <w:rPr>
          <w:rFonts w:ascii="宋体" w:hAnsi="宋体" w:cs="宋体"/>
        </w:rPr>
      </w:pPr>
      <w:r>
        <w:rPr>
          <w:rFonts w:hint="eastAsia" w:ascii="宋体" w:hAnsi="宋体" w:cs="宋体"/>
        </w:rPr>
        <w:t>12.3 计量</w:t>
      </w:r>
    </w:p>
    <w:p>
      <w:pPr>
        <w:spacing w:line="480" w:lineRule="exact"/>
        <w:ind w:firstLine="420" w:firstLineChars="200"/>
        <w:rPr>
          <w:rFonts w:ascii="宋体" w:hAnsi="宋体" w:cs="宋体"/>
        </w:rPr>
      </w:pPr>
      <w:r>
        <w:rPr>
          <w:rFonts w:hint="eastAsia" w:ascii="宋体" w:hAnsi="宋体" w:cs="宋体"/>
        </w:rPr>
        <w:t>12.3.1 计量原则</w:t>
      </w:r>
    </w:p>
    <w:p>
      <w:pPr>
        <w:spacing w:line="480" w:lineRule="exact"/>
        <w:ind w:firstLine="420" w:firstLineChars="200"/>
        <w:rPr>
          <w:rFonts w:ascii="宋体" w:hAnsi="宋体" w:cs="宋体"/>
        </w:rPr>
      </w:pPr>
      <w:r>
        <w:rPr>
          <w:rFonts w:hint="eastAsia" w:ascii="宋体" w:hAnsi="宋体" w:cs="宋体"/>
        </w:rPr>
        <w:t>工程量计算规则：。</w:t>
      </w:r>
    </w:p>
    <w:p>
      <w:pPr>
        <w:spacing w:line="480" w:lineRule="exact"/>
        <w:ind w:firstLine="420" w:firstLineChars="200"/>
        <w:rPr>
          <w:rFonts w:ascii="宋体" w:hAnsi="宋体" w:cs="宋体"/>
        </w:rPr>
      </w:pPr>
      <w:r>
        <w:rPr>
          <w:rFonts w:hint="eastAsia" w:ascii="宋体" w:hAnsi="宋体" w:cs="宋体"/>
        </w:rPr>
        <w:t>12.3.2 计量周期</w:t>
      </w:r>
    </w:p>
    <w:p>
      <w:pPr>
        <w:spacing w:line="480" w:lineRule="exact"/>
        <w:ind w:firstLine="420" w:firstLineChars="200"/>
        <w:rPr>
          <w:rFonts w:ascii="宋体" w:hAnsi="宋体" w:cs="宋体"/>
        </w:rPr>
      </w:pPr>
      <w:r>
        <w:rPr>
          <w:rFonts w:hint="eastAsia" w:ascii="宋体" w:hAnsi="宋体" w:cs="宋体"/>
        </w:rPr>
        <w:t>关于计量周期的约定：</w:t>
      </w:r>
      <w:r>
        <w:rPr>
          <w:rFonts w:hint="eastAsia" w:ascii="宋体" w:hAnsi="宋体" w:cs="宋体"/>
          <w:u w:val="single"/>
        </w:rPr>
        <w:t>执行通用合同条款</w:t>
      </w:r>
      <w:r>
        <w:rPr>
          <w:rFonts w:hint="eastAsia" w:ascii="宋体" w:hAnsi="宋体" w:cs="宋体"/>
        </w:rPr>
        <w:t>。</w:t>
      </w:r>
    </w:p>
    <w:p>
      <w:pPr>
        <w:spacing w:line="480" w:lineRule="exact"/>
        <w:ind w:firstLine="420" w:firstLineChars="200"/>
        <w:rPr>
          <w:rFonts w:ascii="宋体" w:hAnsi="宋体" w:cs="宋体"/>
        </w:rPr>
      </w:pPr>
      <w:r>
        <w:rPr>
          <w:rFonts w:hint="eastAsia" w:ascii="宋体" w:hAnsi="宋体" w:cs="宋体"/>
        </w:rPr>
        <w:t>12.3.3 单价合同的计量</w:t>
      </w:r>
    </w:p>
    <w:p>
      <w:pPr>
        <w:spacing w:line="480" w:lineRule="exact"/>
        <w:ind w:firstLine="420" w:firstLineChars="200"/>
        <w:rPr>
          <w:rFonts w:ascii="宋体" w:hAnsi="宋体" w:cs="宋体"/>
        </w:rPr>
      </w:pPr>
      <w:r>
        <w:rPr>
          <w:rFonts w:hint="eastAsia" w:ascii="宋体" w:hAnsi="宋体" w:cs="宋体"/>
        </w:rPr>
        <w:t>关于单价合同计量的约定：</w:t>
      </w:r>
      <w:r>
        <w:rPr>
          <w:rFonts w:hint="eastAsia" w:ascii="宋体" w:hAnsi="宋体" w:cs="宋体"/>
          <w:u w:val="single"/>
        </w:rPr>
        <w:t>执行通用合同条款</w:t>
      </w:r>
      <w:r>
        <w:rPr>
          <w:rFonts w:hint="eastAsia" w:ascii="宋体" w:hAnsi="宋体" w:cs="宋体"/>
        </w:rPr>
        <w:t>。</w:t>
      </w:r>
    </w:p>
    <w:p>
      <w:pPr>
        <w:spacing w:line="480" w:lineRule="exact"/>
        <w:ind w:firstLine="420" w:firstLineChars="200"/>
        <w:rPr>
          <w:rFonts w:ascii="宋体" w:hAnsi="宋体" w:cs="宋体"/>
        </w:rPr>
      </w:pPr>
      <w:r>
        <w:rPr>
          <w:rFonts w:hint="eastAsia" w:ascii="宋体" w:hAnsi="宋体" w:cs="宋体"/>
        </w:rPr>
        <w:t>12.3.4 总价合同的计量</w:t>
      </w:r>
    </w:p>
    <w:p>
      <w:pPr>
        <w:spacing w:line="480" w:lineRule="exact"/>
        <w:ind w:firstLine="420" w:firstLineChars="200"/>
        <w:rPr>
          <w:rFonts w:ascii="宋体" w:hAnsi="宋体" w:cs="宋体"/>
        </w:rPr>
      </w:pPr>
      <w:r>
        <w:rPr>
          <w:rFonts w:hint="eastAsia" w:ascii="宋体" w:hAnsi="宋体" w:cs="宋体"/>
        </w:rPr>
        <w:t>关于总价合同计量的约定：</w:t>
      </w:r>
      <w:r>
        <w:rPr>
          <w:rFonts w:hint="eastAsia" w:ascii="宋体" w:hAnsi="宋体" w:cs="宋体"/>
          <w:u w:val="single"/>
        </w:rPr>
        <w:t>执行通用合同条款</w:t>
      </w:r>
      <w:r>
        <w:rPr>
          <w:rFonts w:hint="eastAsia" w:ascii="宋体" w:hAnsi="宋体" w:cs="宋体"/>
        </w:rPr>
        <w:t>。</w:t>
      </w:r>
    </w:p>
    <w:p>
      <w:pPr>
        <w:spacing w:line="480" w:lineRule="exact"/>
        <w:ind w:firstLine="420" w:firstLineChars="200"/>
        <w:rPr>
          <w:rFonts w:ascii="宋体" w:hAnsi="宋体" w:cs="宋体"/>
        </w:rPr>
      </w:pPr>
      <w:r>
        <w:rPr>
          <w:rFonts w:hint="eastAsia" w:ascii="宋体" w:hAnsi="宋体" w:cs="宋体"/>
        </w:rPr>
        <w:t>12.3.5总价合同采用支付分解表计量支付的，是否适用第</w:t>
      </w:r>
      <w:r>
        <w:rPr>
          <w:rFonts w:hint="eastAsia" w:ascii="宋体" w:hAnsi="宋体" w:cs="宋体"/>
          <w:kern w:val="0"/>
        </w:rPr>
        <w:t xml:space="preserve">12.3.4 </w:t>
      </w:r>
      <w:r>
        <w:rPr>
          <w:rFonts w:hint="eastAsia" w:ascii="宋体" w:hAnsi="宋体" w:cs="宋体"/>
        </w:rPr>
        <w:t>项</w:t>
      </w:r>
      <w:r>
        <w:rPr>
          <w:rFonts w:hint="eastAsia" w:ascii="宋体" w:hAnsi="宋体" w:cs="宋体"/>
          <w:kern w:val="0"/>
        </w:rPr>
        <w:t>〔总价合同的计量〕</w:t>
      </w:r>
      <w:r>
        <w:rPr>
          <w:rFonts w:hint="eastAsia" w:ascii="宋体" w:hAnsi="宋体" w:cs="宋体"/>
        </w:rPr>
        <w:t>约定进行计量：。</w:t>
      </w:r>
    </w:p>
    <w:p>
      <w:pPr>
        <w:spacing w:line="480" w:lineRule="exact"/>
        <w:ind w:firstLine="420" w:firstLineChars="200"/>
        <w:rPr>
          <w:rFonts w:ascii="宋体" w:hAnsi="宋体" w:cs="宋体"/>
        </w:rPr>
      </w:pPr>
      <w:r>
        <w:rPr>
          <w:rFonts w:hint="eastAsia" w:ascii="宋体" w:hAnsi="宋体" w:cs="宋体"/>
        </w:rPr>
        <w:t>12.3.6 其他价格形式合同的计量</w:t>
      </w:r>
    </w:p>
    <w:p>
      <w:pPr>
        <w:spacing w:line="480" w:lineRule="exact"/>
        <w:rPr>
          <w:rFonts w:ascii="宋体" w:hAnsi="宋体" w:cs="宋体"/>
        </w:rPr>
      </w:pPr>
      <w:r>
        <w:rPr>
          <w:rFonts w:hint="eastAsia" w:ascii="宋体" w:hAnsi="宋体" w:cs="宋体"/>
        </w:rPr>
        <w:t>其他价格形式的计量方式和程序：。</w:t>
      </w:r>
    </w:p>
    <w:p>
      <w:pPr>
        <w:spacing w:line="480" w:lineRule="exact"/>
        <w:ind w:firstLine="420" w:firstLineChars="200"/>
        <w:rPr>
          <w:rFonts w:ascii="宋体" w:hAnsi="宋体" w:cs="宋体"/>
        </w:rPr>
      </w:pPr>
      <w:r>
        <w:rPr>
          <w:rFonts w:hint="eastAsia" w:ascii="宋体" w:hAnsi="宋体" w:cs="宋体"/>
        </w:rPr>
        <w:t>12.4 工程进度款支付</w:t>
      </w:r>
    </w:p>
    <w:p>
      <w:pPr>
        <w:spacing w:line="480" w:lineRule="exact"/>
        <w:ind w:firstLine="420" w:firstLineChars="200"/>
        <w:rPr>
          <w:rFonts w:ascii="宋体" w:hAnsi="宋体" w:cs="宋体"/>
        </w:rPr>
      </w:pPr>
      <w:bookmarkStart w:id="557" w:name="_Toc297123556"/>
      <w:bookmarkStart w:id="558" w:name="_Toc292559416"/>
      <w:bookmarkStart w:id="559" w:name="_Toc292559921"/>
      <w:bookmarkStart w:id="560" w:name="_Toc296503211"/>
      <w:bookmarkStart w:id="561" w:name="_Toc297048397"/>
      <w:bookmarkStart w:id="562" w:name="_Toc296891039"/>
      <w:bookmarkStart w:id="563" w:name="_Toc296944550"/>
      <w:bookmarkStart w:id="564" w:name="_Toc297216215"/>
      <w:bookmarkStart w:id="565" w:name="_Toc296891251"/>
      <w:bookmarkStart w:id="566" w:name="_Toc297120511"/>
      <w:bookmarkStart w:id="567" w:name="_Toc296347210"/>
      <w:bookmarkStart w:id="568" w:name="_Toc300935006"/>
      <w:bookmarkStart w:id="569" w:name="_Toc296346712"/>
      <w:bookmarkStart w:id="570" w:name="_Toc303539163"/>
      <w:r>
        <w:rPr>
          <w:rFonts w:hint="eastAsia" w:ascii="宋体" w:hAnsi="宋体" w:cs="宋体"/>
        </w:rPr>
        <w:t>12.4.1 付款周期</w:t>
      </w:r>
    </w:p>
    <w:p>
      <w:pPr>
        <w:spacing w:line="480" w:lineRule="exact"/>
        <w:ind w:firstLine="420" w:firstLineChars="200"/>
        <w:rPr>
          <w:rFonts w:ascii="宋体" w:hAnsi="宋体" w:cs="宋体"/>
        </w:rPr>
      </w:pPr>
      <w:r>
        <w:rPr>
          <w:rFonts w:hint="eastAsia" w:ascii="宋体" w:hAnsi="宋体" w:cs="宋体"/>
        </w:rPr>
        <w:t>关于付款周期的约定：。</w:t>
      </w:r>
    </w:p>
    <w:p>
      <w:pPr>
        <w:spacing w:line="480" w:lineRule="exact"/>
        <w:ind w:firstLine="420" w:firstLineChars="200"/>
        <w:rPr>
          <w:rFonts w:ascii="宋体" w:hAnsi="宋体" w:cs="宋体"/>
        </w:rPr>
      </w:pPr>
      <w:r>
        <w:rPr>
          <w:rFonts w:hint="eastAsia" w:ascii="宋体" w:hAnsi="宋体" w:cs="宋体"/>
        </w:rPr>
        <w:t>12.4.2 进度付款申请单的编制</w:t>
      </w:r>
    </w:p>
    <w:p>
      <w:pPr>
        <w:spacing w:line="480" w:lineRule="exact"/>
        <w:ind w:firstLine="420" w:firstLineChars="200"/>
        <w:rPr>
          <w:rFonts w:ascii="宋体" w:hAnsi="宋体" w:cs="宋体"/>
        </w:rPr>
      </w:pPr>
      <w:r>
        <w:rPr>
          <w:rFonts w:hint="eastAsia" w:ascii="宋体" w:hAnsi="宋体" w:cs="宋体"/>
        </w:rPr>
        <w:t>关于进度付款申请单编制的约定：</w:t>
      </w:r>
      <w:r>
        <w:rPr>
          <w:rFonts w:hint="eastAsia" w:ascii="宋体" w:hAnsi="宋体" w:cs="宋体"/>
          <w:u w:val="single"/>
        </w:rPr>
        <w:t>执行通用合同条款</w:t>
      </w:r>
      <w:r>
        <w:rPr>
          <w:rFonts w:hint="eastAsia" w:ascii="宋体" w:hAnsi="宋体" w:cs="宋体"/>
        </w:rPr>
        <w:t>。</w:t>
      </w:r>
    </w:p>
    <w:p>
      <w:pPr>
        <w:spacing w:line="480" w:lineRule="exact"/>
        <w:ind w:firstLine="420" w:firstLineChars="200"/>
        <w:rPr>
          <w:rFonts w:ascii="宋体" w:hAnsi="宋体" w:cs="宋体"/>
        </w:rPr>
      </w:pPr>
      <w:r>
        <w:rPr>
          <w:rFonts w:hint="eastAsia" w:ascii="宋体" w:hAnsi="宋体" w:cs="宋体"/>
        </w:rPr>
        <w:t>1</w:t>
      </w:r>
      <w:bookmarkEnd w:id="557"/>
      <w:bookmarkEnd w:id="558"/>
      <w:bookmarkEnd w:id="559"/>
      <w:bookmarkEnd w:id="560"/>
      <w:bookmarkEnd w:id="561"/>
      <w:bookmarkEnd w:id="562"/>
      <w:bookmarkEnd w:id="563"/>
      <w:bookmarkEnd w:id="564"/>
      <w:bookmarkEnd w:id="565"/>
      <w:bookmarkEnd w:id="566"/>
      <w:bookmarkEnd w:id="567"/>
      <w:bookmarkEnd w:id="568"/>
      <w:bookmarkEnd w:id="569"/>
      <w:bookmarkEnd w:id="570"/>
      <w:r>
        <w:rPr>
          <w:rFonts w:hint="eastAsia" w:ascii="宋体" w:hAnsi="宋体" w:cs="宋体"/>
        </w:rPr>
        <w:t>2.4.3 进度付款申请单的提交</w:t>
      </w:r>
    </w:p>
    <w:p>
      <w:pPr>
        <w:spacing w:line="480" w:lineRule="exact"/>
        <w:ind w:firstLine="420" w:firstLineChars="200"/>
        <w:rPr>
          <w:rFonts w:ascii="宋体" w:hAnsi="宋体" w:cs="宋体"/>
        </w:rPr>
      </w:pPr>
      <w:r>
        <w:rPr>
          <w:rFonts w:hint="eastAsia" w:ascii="宋体" w:hAnsi="宋体" w:cs="宋体"/>
        </w:rPr>
        <w:t>（1）单价合同进度付款申请单提交的约定：</w:t>
      </w:r>
      <w:r>
        <w:rPr>
          <w:rFonts w:hint="eastAsia" w:ascii="宋体" w:hAnsi="宋体" w:cs="宋体"/>
          <w:u w:val="single"/>
        </w:rPr>
        <w:t>执行通用合同条款</w:t>
      </w:r>
      <w:r>
        <w:rPr>
          <w:rFonts w:hint="eastAsia" w:ascii="宋体" w:hAnsi="宋体" w:cs="宋体"/>
        </w:rPr>
        <w:t>。</w:t>
      </w:r>
    </w:p>
    <w:p>
      <w:pPr>
        <w:spacing w:line="480" w:lineRule="exact"/>
        <w:ind w:firstLine="420" w:firstLineChars="200"/>
        <w:rPr>
          <w:rFonts w:ascii="宋体" w:hAnsi="宋体" w:cs="宋体"/>
        </w:rPr>
      </w:pPr>
      <w:r>
        <w:rPr>
          <w:rFonts w:hint="eastAsia" w:ascii="宋体" w:hAnsi="宋体" w:cs="宋体"/>
        </w:rPr>
        <w:t>（2）总价合同进度付款申请单提交的约定：</w:t>
      </w:r>
      <w:r>
        <w:rPr>
          <w:rFonts w:hint="eastAsia" w:ascii="宋体" w:hAnsi="宋体" w:cs="宋体"/>
          <w:u w:val="single"/>
        </w:rPr>
        <w:t>执行通用合同条款</w:t>
      </w:r>
      <w:r>
        <w:rPr>
          <w:rFonts w:hint="eastAsia" w:ascii="宋体" w:hAnsi="宋体" w:cs="宋体"/>
        </w:rPr>
        <w:t>。</w:t>
      </w:r>
    </w:p>
    <w:p>
      <w:pPr>
        <w:spacing w:line="480" w:lineRule="exact"/>
        <w:ind w:firstLine="420" w:firstLineChars="200"/>
        <w:rPr>
          <w:rFonts w:ascii="宋体" w:hAnsi="宋体" w:cs="宋体"/>
        </w:rPr>
      </w:pPr>
      <w:r>
        <w:rPr>
          <w:rFonts w:hint="eastAsia" w:ascii="宋体" w:hAnsi="宋体" w:cs="宋体"/>
        </w:rPr>
        <w:t>（3）其他价格形式合同进度付款申请单提交的约定：。</w:t>
      </w:r>
    </w:p>
    <w:p>
      <w:pPr>
        <w:spacing w:line="480" w:lineRule="exact"/>
        <w:ind w:firstLine="420" w:firstLineChars="200"/>
        <w:rPr>
          <w:rFonts w:ascii="宋体" w:hAnsi="宋体" w:cs="宋体"/>
        </w:rPr>
      </w:pPr>
      <w:r>
        <w:rPr>
          <w:rFonts w:hint="eastAsia" w:ascii="宋体" w:hAnsi="宋体" w:cs="宋体"/>
        </w:rPr>
        <w:t>12.4.4 进度款审核和支付</w:t>
      </w:r>
    </w:p>
    <w:p>
      <w:pPr>
        <w:spacing w:line="480" w:lineRule="exact"/>
        <w:ind w:firstLine="420" w:firstLineChars="200"/>
        <w:rPr>
          <w:rFonts w:ascii="宋体" w:hAnsi="宋体" w:cs="宋体"/>
        </w:rPr>
      </w:pPr>
      <w:r>
        <w:rPr>
          <w:rFonts w:hint="eastAsia" w:ascii="宋体" w:hAnsi="宋体" w:cs="宋体"/>
        </w:rPr>
        <w:t>（1）监理人审查并报送发包人的期限：</w:t>
      </w:r>
      <w:r>
        <w:rPr>
          <w:rFonts w:hint="eastAsia" w:ascii="宋体" w:hAnsi="宋体" w:cs="宋体"/>
          <w:u w:val="single"/>
        </w:rPr>
        <w:t>执行通用合同条款</w:t>
      </w:r>
      <w:r>
        <w:rPr>
          <w:rFonts w:hint="eastAsia" w:ascii="宋体" w:hAnsi="宋体" w:cs="宋体"/>
        </w:rPr>
        <w:t>。</w:t>
      </w:r>
    </w:p>
    <w:p>
      <w:pPr>
        <w:spacing w:line="480" w:lineRule="exact"/>
        <w:ind w:firstLine="420" w:firstLineChars="200"/>
        <w:rPr>
          <w:rFonts w:ascii="宋体" w:hAnsi="宋体" w:cs="宋体"/>
        </w:rPr>
      </w:pPr>
      <w:r>
        <w:rPr>
          <w:rFonts w:hint="eastAsia" w:ascii="宋体" w:hAnsi="宋体" w:cs="宋体"/>
        </w:rPr>
        <w:t>发包人完成审批并签发进度款支付证书的期限：</w:t>
      </w:r>
      <w:r>
        <w:rPr>
          <w:rFonts w:hint="eastAsia" w:ascii="宋体" w:hAnsi="宋体" w:cs="宋体"/>
          <w:u w:val="single"/>
        </w:rPr>
        <w:t>执行通用合同条款</w:t>
      </w:r>
      <w:r>
        <w:rPr>
          <w:rFonts w:hint="eastAsia" w:ascii="宋体" w:hAnsi="宋体" w:cs="宋体"/>
        </w:rPr>
        <w:t>。</w:t>
      </w:r>
    </w:p>
    <w:p>
      <w:pPr>
        <w:spacing w:line="480" w:lineRule="exact"/>
        <w:ind w:firstLine="420" w:firstLineChars="200"/>
        <w:rPr>
          <w:rFonts w:ascii="宋体" w:hAnsi="宋体" w:cs="宋体"/>
        </w:rPr>
      </w:pPr>
      <w:r>
        <w:rPr>
          <w:rFonts w:hint="eastAsia" w:ascii="宋体" w:hAnsi="宋体" w:cs="宋体"/>
        </w:rPr>
        <w:t>（2）发包人支付进度款的期限：</w:t>
      </w:r>
      <w:r>
        <w:rPr>
          <w:rFonts w:hint="eastAsia" w:ascii="宋体" w:hAnsi="宋体" w:cs="宋体"/>
          <w:u w:val="single"/>
        </w:rPr>
        <w:t>执行通用合同条款</w:t>
      </w:r>
      <w:r>
        <w:rPr>
          <w:rFonts w:hint="eastAsia" w:ascii="宋体" w:hAnsi="宋体" w:cs="宋体"/>
        </w:rPr>
        <w:t>。</w:t>
      </w:r>
    </w:p>
    <w:p>
      <w:pPr>
        <w:spacing w:line="480" w:lineRule="exact"/>
        <w:ind w:firstLine="420" w:firstLineChars="200"/>
        <w:rPr>
          <w:rFonts w:ascii="宋体" w:hAnsi="宋体" w:cs="宋体"/>
        </w:rPr>
      </w:pPr>
      <w:r>
        <w:rPr>
          <w:rFonts w:hint="eastAsia" w:ascii="宋体" w:hAnsi="宋体" w:cs="宋体"/>
        </w:rPr>
        <w:t>发包人逾期支付进度款的违约金的计算方式：</w:t>
      </w:r>
      <w:r>
        <w:rPr>
          <w:rFonts w:hint="eastAsia" w:ascii="宋体" w:hAnsi="宋体" w:cs="宋体"/>
          <w:u w:val="single"/>
        </w:rPr>
        <w:t>执行通用合同条款</w:t>
      </w:r>
      <w:r>
        <w:rPr>
          <w:rFonts w:hint="eastAsia" w:ascii="宋体" w:hAnsi="宋体" w:cs="宋体"/>
        </w:rPr>
        <w:t>。</w:t>
      </w:r>
    </w:p>
    <w:bookmarkEnd w:id="390"/>
    <w:p>
      <w:pPr>
        <w:spacing w:line="480" w:lineRule="exact"/>
        <w:ind w:firstLine="420" w:firstLineChars="200"/>
        <w:rPr>
          <w:rFonts w:ascii="宋体" w:hAnsi="宋体" w:cs="宋体"/>
        </w:rPr>
      </w:pPr>
      <w:bookmarkStart w:id="571" w:name="_Toc297048409"/>
      <w:bookmarkStart w:id="572" w:name="_Toc292559933"/>
      <w:bookmarkStart w:id="573" w:name="_Toc296346724"/>
      <w:bookmarkStart w:id="574" w:name="_Toc303539173"/>
      <w:bookmarkStart w:id="575" w:name="_Toc312678056"/>
      <w:bookmarkStart w:id="576" w:name="_Toc292559428"/>
      <w:bookmarkStart w:id="577" w:name="_Toc296347222"/>
      <w:bookmarkStart w:id="578" w:name="_Toc300935016"/>
      <w:bookmarkStart w:id="579" w:name="_Toc297120523"/>
      <w:bookmarkStart w:id="580" w:name="_Toc296503223"/>
      <w:bookmarkStart w:id="581" w:name="_Toc297123565"/>
      <w:bookmarkStart w:id="582" w:name="_Toc296891051"/>
      <w:bookmarkStart w:id="583" w:name="_Toc304295596"/>
      <w:bookmarkStart w:id="584" w:name="_Toc297216224"/>
      <w:bookmarkStart w:id="585" w:name="_Toc296891263"/>
      <w:bookmarkStart w:id="586" w:name="_Toc296944562"/>
      <w:bookmarkStart w:id="587" w:name="_Toc267251475"/>
      <w:bookmarkStart w:id="588" w:name="_Toc267251472"/>
      <w:bookmarkStart w:id="589" w:name="_Toc267251470"/>
      <w:bookmarkStart w:id="590" w:name="_Toc267251474"/>
      <w:bookmarkStart w:id="591" w:name="_Toc267251471"/>
      <w:bookmarkStart w:id="592" w:name="_Toc267251476"/>
      <w:bookmarkStart w:id="593" w:name="_Toc267251473"/>
      <w:r>
        <w:rPr>
          <w:rFonts w:hint="eastAsia" w:ascii="宋体" w:hAnsi="宋体" w:cs="宋体"/>
        </w:rPr>
        <w:t>13.2 竣工验收</w:t>
      </w:r>
    </w:p>
    <w:bookmarkEnd w:id="571"/>
    <w:bookmarkEnd w:id="572"/>
    <w:bookmarkEnd w:id="573"/>
    <w:bookmarkEnd w:id="574"/>
    <w:bookmarkEnd w:id="575"/>
    <w:bookmarkEnd w:id="576"/>
    <w:bookmarkEnd w:id="577"/>
    <w:bookmarkEnd w:id="578"/>
    <w:bookmarkEnd w:id="579"/>
    <w:bookmarkEnd w:id="580"/>
    <w:bookmarkEnd w:id="581"/>
    <w:bookmarkEnd w:id="582"/>
    <w:bookmarkEnd w:id="583"/>
    <w:bookmarkEnd w:id="584"/>
    <w:bookmarkEnd w:id="585"/>
    <w:bookmarkEnd w:id="586"/>
    <w:p>
      <w:pPr>
        <w:spacing w:line="480" w:lineRule="exact"/>
        <w:ind w:firstLine="420" w:firstLineChars="200"/>
        <w:rPr>
          <w:rFonts w:ascii="宋体" w:hAnsi="宋体" w:cs="宋体"/>
        </w:rPr>
      </w:pPr>
      <w:bookmarkStart w:id="594" w:name="_Toc280868704"/>
      <w:bookmarkStart w:id="595" w:name="_Toc280868705"/>
      <w:bookmarkStart w:id="596" w:name="_Toc280868706"/>
      <w:bookmarkStart w:id="597" w:name="_Toc280868707"/>
      <w:bookmarkStart w:id="598" w:name="_Toc280868708"/>
      <w:bookmarkStart w:id="599" w:name="_Toc280868709"/>
      <w:r>
        <w:rPr>
          <w:rFonts w:hint="eastAsia" w:ascii="宋体" w:hAnsi="宋体" w:cs="宋体"/>
        </w:rPr>
        <w:t>13.2.2竣工验收程序</w:t>
      </w:r>
    </w:p>
    <w:bookmarkEnd w:id="594"/>
    <w:p>
      <w:pPr>
        <w:spacing w:line="480" w:lineRule="exact"/>
        <w:ind w:firstLine="420" w:firstLineChars="200"/>
        <w:rPr>
          <w:rFonts w:ascii="宋体" w:hAnsi="宋体" w:cs="宋体"/>
        </w:rPr>
      </w:pPr>
      <w:r>
        <w:rPr>
          <w:rFonts w:hint="eastAsia" w:ascii="宋体" w:hAnsi="宋体" w:cs="宋体"/>
          <w:kern w:val="0"/>
        </w:rPr>
        <w:t>发包人不按照本项约定组织竣工验收、颁发工程接收证书的违约金的计算方法：</w:t>
      </w:r>
      <w:r>
        <w:rPr>
          <w:rFonts w:hint="eastAsia" w:ascii="宋体" w:hAnsi="宋体" w:cs="宋体"/>
          <w:u w:val="single"/>
        </w:rPr>
        <w:t>执行通用合同条款</w:t>
      </w:r>
      <w:r>
        <w:rPr>
          <w:rFonts w:hint="eastAsia" w:ascii="宋体" w:hAnsi="宋体" w:cs="宋体"/>
        </w:rPr>
        <w:t>。</w:t>
      </w:r>
    </w:p>
    <w:bookmarkEnd w:id="595"/>
    <w:p>
      <w:pPr>
        <w:spacing w:line="480" w:lineRule="exact"/>
        <w:ind w:firstLine="420" w:firstLineChars="200"/>
        <w:rPr>
          <w:rFonts w:ascii="宋体" w:hAnsi="宋体" w:cs="宋体"/>
        </w:rPr>
      </w:pPr>
      <w:r>
        <w:rPr>
          <w:rFonts w:hint="eastAsia" w:ascii="宋体" w:hAnsi="宋体" w:cs="宋体"/>
        </w:rPr>
        <w:t>13.2.5移交、接收全部与部分工程</w:t>
      </w:r>
    </w:p>
    <w:bookmarkEnd w:id="596"/>
    <w:p>
      <w:pPr>
        <w:spacing w:line="480" w:lineRule="exact"/>
        <w:ind w:firstLine="420" w:firstLineChars="200"/>
        <w:rPr>
          <w:rFonts w:ascii="宋体" w:hAnsi="宋体" w:cs="宋体"/>
          <w:kern w:val="0"/>
        </w:rPr>
      </w:pPr>
      <w:r>
        <w:rPr>
          <w:rFonts w:hint="eastAsia" w:ascii="宋体" w:hAnsi="宋体" w:cs="宋体"/>
          <w:kern w:val="0"/>
        </w:rPr>
        <w:t>承包人向发包人移交工程的期限：</w:t>
      </w:r>
      <w:r>
        <w:rPr>
          <w:rFonts w:hint="eastAsia" w:ascii="宋体" w:hAnsi="宋体" w:cs="宋体"/>
          <w:u w:val="single"/>
        </w:rPr>
        <w:t>执行通用合同条款</w:t>
      </w:r>
      <w:r>
        <w:rPr>
          <w:rFonts w:hint="eastAsia" w:ascii="宋体" w:hAnsi="宋体" w:cs="宋体"/>
        </w:rPr>
        <w:t>。</w:t>
      </w:r>
    </w:p>
    <w:p>
      <w:pPr>
        <w:spacing w:line="480" w:lineRule="exact"/>
        <w:ind w:firstLine="420" w:firstLineChars="200"/>
        <w:rPr>
          <w:rFonts w:ascii="宋体" w:hAnsi="宋体" w:cs="宋体"/>
        </w:rPr>
      </w:pPr>
      <w:r>
        <w:rPr>
          <w:rFonts w:hint="eastAsia" w:ascii="宋体" w:hAnsi="宋体" w:cs="宋体"/>
          <w:kern w:val="0"/>
        </w:rPr>
        <w:t>发包人未按本合同约定接收全部或部分工程的，违约金的计算方法为：</w:t>
      </w:r>
      <w:r>
        <w:rPr>
          <w:rFonts w:hint="eastAsia" w:ascii="宋体" w:hAnsi="宋体" w:cs="宋体"/>
          <w:u w:val="single"/>
        </w:rPr>
        <w:t>执行通用合同条款</w:t>
      </w:r>
      <w:r>
        <w:rPr>
          <w:rFonts w:hint="eastAsia" w:ascii="宋体" w:hAnsi="宋体" w:cs="宋体"/>
        </w:rPr>
        <w:t>。</w:t>
      </w:r>
      <w:bookmarkEnd w:id="597"/>
    </w:p>
    <w:p>
      <w:pPr>
        <w:spacing w:line="480" w:lineRule="exact"/>
        <w:ind w:firstLine="420" w:firstLineChars="200"/>
        <w:rPr>
          <w:rFonts w:ascii="宋体" w:hAnsi="宋体" w:cs="宋体"/>
        </w:rPr>
      </w:pPr>
      <w:r>
        <w:rPr>
          <w:rFonts w:hint="eastAsia" w:ascii="宋体" w:hAnsi="宋体" w:cs="宋体"/>
        </w:rPr>
        <w:t>承包人未按时移交工程的，违约金的计算方法为：</w:t>
      </w:r>
      <w:r>
        <w:rPr>
          <w:rFonts w:hint="eastAsia" w:ascii="宋体" w:hAnsi="宋体" w:cs="宋体"/>
          <w:u w:val="single"/>
        </w:rPr>
        <w:t>执行通用合同条款</w:t>
      </w:r>
      <w:r>
        <w:rPr>
          <w:rFonts w:hint="eastAsia" w:ascii="宋体" w:hAnsi="宋体" w:cs="宋体"/>
        </w:rPr>
        <w:t>。</w:t>
      </w:r>
    </w:p>
    <w:bookmarkEnd w:id="598"/>
    <w:p>
      <w:pPr>
        <w:pStyle w:val="5"/>
        <w:numPr>
          <w:ilvl w:val="3"/>
          <w:numId w:val="18"/>
        </w:numPr>
        <w:spacing w:before="0" w:after="0" w:line="480" w:lineRule="exact"/>
        <w:rPr>
          <w:rFonts w:ascii="宋体" w:hAnsi="宋体" w:eastAsia="宋体" w:cs="宋体"/>
          <w:b w:val="0"/>
          <w:sz w:val="21"/>
          <w:szCs w:val="21"/>
        </w:rPr>
      </w:pPr>
      <w:bookmarkStart w:id="600" w:name="_Toc351203646"/>
      <w:r>
        <w:rPr>
          <w:rFonts w:hint="eastAsia" w:ascii="宋体" w:hAnsi="宋体" w:eastAsia="宋体" w:cs="宋体"/>
          <w:b w:val="0"/>
          <w:sz w:val="21"/>
          <w:szCs w:val="21"/>
        </w:rPr>
        <w:t>14. 竣工结算</w:t>
      </w:r>
      <w:bookmarkEnd w:id="600"/>
    </w:p>
    <w:p>
      <w:pPr>
        <w:spacing w:line="480" w:lineRule="exact"/>
        <w:ind w:firstLine="420" w:firstLineChars="200"/>
        <w:rPr>
          <w:rFonts w:ascii="宋体" w:hAnsi="宋体" w:cs="宋体"/>
        </w:rPr>
      </w:pPr>
      <w:r>
        <w:rPr>
          <w:rFonts w:hint="eastAsia" w:ascii="宋体" w:hAnsi="宋体" w:cs="宋体"/>
        </w:rPr>
        <w:t>14.1 竣工结算申请</w:t>
      </w:r>
    </w:p>
    <w:p>
      <w:pPr>
        <w:spacing w:line="480" w:lineRule="exact"/>
        <w:ind w:firstLine="420" w:firstLineChars="200"/>
        <w:rPr>
          <w:rFonts w:ascii="宋体" w:hAnsi="宋体" w:cs="宋体"/>
        </w:rPr>
      </w:pPr>
      <w:r>
        <w:rPr>
          <w:rFonts w:hint="eastAsia" w:ascii="宋体" w:hAnsi="宋体" w:cs="宋体"/>
        </w:rPr>
        <w:t>承包人提交竣工结算申请单的期限：</w:t>
      </w:r>
      <w:r>
        <w:rPr>
          <w:rFonts w:hint="eastAsia" w:ascii="宋体" w:hAnsi="宋体" w:cs="宋体"/>
          <w:u w:val="single"/>
        </w:rPr>
        <w:t>执行通用合同条款</w:t>
      </w:r>
      <w:r>
        <w:rPr>
          <w:rFonts w:hint="eastAsia" w:ascii="宋体" w:hAnsi="宋体" w:cs="宋体"/>
        </w:rPr>
        <w:t>。</w:t>
      </w:r>
    </w:p>
    <w:p>
      <w:pPr>
        <w:spacing w:line="480" w:lineRule="exact"/>
        <w:ind w:firstLine="420" w:firstLineChars="200"/>
        <w:rPr>
          <w:rFonts w:ascii="宋体" w:hAnsi="宋体" w:cs="宋体"/>
        </w:rPr>
      </w:pPr>
      <w:r>
        <w:rPr>
          <w:rFonts w:hint="eastAsia" w:ascii="宋体" w:hAnsi="宋体" w:cs="宋体"/>
        </w:rPr>
        <w:t>竣工结算申请单应包括的内容：</w:t>
      </w:r>
      <w:r>
        <w:rPr>
          <w:rFonts w:hint="eastAsia" w:ascii="宋体" w:hAnsi="宋体" w:cs="宋体"/>
          <w:u w:val="single"/>
        </w:rPr>
        <w:t>执行通用合同条款</w:t>
      </w:r>
      <w:r>
        <w:rPr>
          <w:rFonts w:hint="eastAsia" w:ascii="宋体" w:hAnsi="宋体" w:cs="宋体"/>
        </w:rPr>
        <w:t>。</w:t>
      </w:r>
    </w:p>
    <w:p>
      <w:pPr>
        <w:spacing w:line="480" w:lineRule="exact"/>
        <w:ind w:firstLine="420" w:firstLineChars="200"/>
        <w:outlineLvl w:val="0"/>
        <w:rPr>
          <w:rFonts w:ascii="宋体" w:hAnsi="宋体" w:cs="宋体"/>
        </w:rPr>
      </w:pPr>
      <w:bookmarkStart w:id="601" w:name="_Toc526085905"/>
      <w:bookmarkStart w:id="602" w:name="_Toc508703902"/>
      <w:bookmarkStart w:id="603" w:name="_Toc106642391"/>
      <w:bookmarkStart w:id="604" w:name="_Toc510449980"/>
      <w:bookmarkStart w:id="605" w:name="_Toc508702744"/>
      <w:r>
        <w:rPr>
          <w:rFonts w:hint="eastAsia" w:ascii="宋体" w:hAnsi="宋体" w:cs="宋体"/>
        </w:rPr>
        <w:t>14.2 竣工结算审核</w:t>
      </w:r>
      <w:bookmarkEnd w:id="601"/>
      <w:bookmarkEnd w:id="602"/>
      <w:bookmarkEnd w:id="603"/>
      <w:bookmarkEnd w:id="604"/>
      <w:bookmarkEnd w:id="605"/>
    </w:p>
    <w:p>
      <w:pPr>
        <w:spacing w:line="480" w:lineRule="exact"/>
        <w:ind w:firstLine="420" w:firstLineChars="200"/>
        <w:rPr>
          <w:rFonts w:ascii="宋体" w:hAnsi="宋体" w:cs="宋体"/>
        </w:rPr>
      </w:pPr>
      <w:r>
        <w:rPr>
          <w:rFonts w:hint="eastAsia" w:ascii="宋体" w:hAnsi="宋体" w:cs="宋体"/>
        </w:rPr>
        <w:t>发包人审批竣工付款申请单的期限：</w:t>
      </w:r>
      <w:r>
        <w:rPr>
          <w:rFonts w:hint="eastAsia" w:ascii="宋体" w:hAnsi="宋体" w:cs="宋体"/>
          <w:u w:val="single"/>
        </w:rPr>
        <w:t>执行通用合同条款</w:t>
      </w:r>
      <w:r>
        <w:rPr>
          <w:rFonts w:hint="eastAsia" w:ascii="宋体" w:hAnsi="宋体" w:cs="宋体"/>
        </w:rPr>
        <w:t>。</w:t>
      </w:r>
    </w:p>
    <w:p>
      <w:pPr>
        <w:spacing w:line="480" w:lineRule="exact"/>
        <w:ind w:firstLine="420" w:firstLineChars="200"/>
        <w:rPr>
          <w:rFonts w:ascii="宋体" w:hAnsi="宋体" w:cs="宋体"/>
        </w:rPr>
      </w:pPr>
      <w:r>
        <w:rPr>
          <w:rFonts w:hint="eastAsia" w:ascii="宋体" w:hAnsi="宋体" w:cs="宋体"/>
        </w:rPr>
        <w:t>发包人完成竣工付款的期限：</w:t>
      </w:r>
      <w:r>
        <w:rPr>
          <w:rFonts w:hint="eastAsia" w:ascii="宋体" w:hAnsi="宋体" w:cs="宋体"/>
          <w:u w:val="single"/>
        </w:rPr>
        <w:t>执行通用合同条款</w:t>
      </w:r>
      <w:r>
        <w:rPr>
          <w:rFonts w:hint="eastAsia" w:ascii="宋体" w:hAnsi="宋体" w:cs="宋体"/>
        </w:rPr>
        <w:t>。</w:t>
      </w:r>
    </w:p>
    <w:p>
      <w:pPr>
        <w:spacing w:line="480" w:lineRule="exact"/>
        <w:ind w:firstLine="420" w:firstLineChars="200"/>
        <w:rPr>
          <w:rFonts w:ascii="宋体" w:hAnsi="宋体" w:cs="宋体"/>
        </w:rPr>
      </w:pPr>
      <w:r>
        <w:rPr>
          <w:rFonts w:hint="eastAsia" w:ascii="宋体" w:hAnsi="宋体" w:cs="宋体"/>
        </w:rPr>
        <w:t>关于竣工付款证书异议部分复核的方式和程序：</w:t>
      </w:r>
      <w:r>
        <w:rPr>
          <w:rFonts w:hint="eastAsia" w:ascii="宋体" w:hAnsi="宋体" w:cs="宋体"/>
          <w:u w:val="single"/>
        </w:rPr>
        <w:t>执行通用合同条款</w:t>
      </w:r>
      <w:r>
        <w:rPr>
          <w:rFonts w:hint="eastAsia" w:ascii="宋体" w:hAnsi="宋体" w:cs="宋体"/>
        </w:rPr>
        <w:t>。</w:t>
      </w:r>
    </w:p>
    <w:p>
      <w:pPr>
        <w:spacing w:line="480" w:lineRule="exact"/>
        <w:ind w:firstLine="420" w:firstLineChars="200"/>
        <w:rPr>
          <w:rFonts w:ascii="宋体" w:hAnsi="宋体" w:cs="宋体"/>
        </w:rPr>
      </w:pPr>
      <w:r>
        <w:rPr>
          <w:rFonts w:hint="eastAsia" w:ascii="宋体" w:hAnsi="宋体" w:cs="宋体"/>
        </w:rPr>
        <w:t>14.4 最终结清</w:t>
      </w:r>
    </w:p>
    <w:p>
      <w:pPr>
        <w:spacing w:line="480" w:lineRule="exact"/>
        <w:ind w:firstLine="420" w:firstLineChars="200"/>
        <w:rPr>
          <w:rFonts w:ascii="宋体" w:hAnsi="宋体" w:cs="宋体"/>
          <w:kern w:val="0"/>
        </w:rPr>
      </w:pPr>
      <w:r>
        <w:rPr>
          <w:rFonts w:hint="eastAsia" w:ascii="宋体" w:hAnsi="宋体" w:cs="宋体"/>
          <w:kern w:val="0"/>
        </w:rPr>
        <w:t>14.4.1 最终结清申请单</w:t>
      </w:r>
    </w:p>
    <w:p>
      <w:pPr>
        <w:spacing w:line="480" w:lineRule="exact"/>
        <w:ind w:firstLine="420" w:firstLineChars="200"/>
        <w:rPr>
          <w:rFonts w:ascii="宋体" w:hAnsi="宋体" w:cs="宋体"/>
          <w:kern w:val="0"/>
        </w:rPr>
      </w:pPr>
      <w:r>
        <w:rPr>
          <w:rFonts w:hint="eastAsia" w:ascii="宋体" w:hAnsi="宋体" w:cs="宋体"/>
          <w:kern w:val="0"/>
        </w:rPr>
        <w:t>承包人提交最终结清申请单的份数：</w:t>
      </w:r>
      <w:r>
        <w:rPr>
          <w:rFonts w:hint="eastAsia" w:ascii="宋体" w:hAnsi="宋体" w:cs="宋体"/>
          <w:u w:val="single"/>
        </w:rPr>
        <w:t>执行通用合同条款</w:t>
      </w:r>
      <w:r>
        <w:rPr>
          <w:rFonts w:hint="eastAsia" w:ascii="宋体" w:hAnsi="宋体" w:cs="宋体"/>
        </w:rPr>
        <w:t>。</w:t>
      </w:r>
    </w:p>
    <w:p>
      <w:pPr>
        <w:spacing w:line="480" w:lineRule="exact"/>
        <w:ind w:firstLine="420" w:firstLineChars="200"/>
        <w:rPr>
          <w:rFonts w:ascii="宋体" w:hAnsi="宋体" w:cs="宋体"/>
        </w:rPr>
      </w:pPr>
      <w:r>
        <w:rPr>
          <w:rFonts w:hint="eastAsia" w:ascii="宋体" w:hAnsi="宋体" w:cs="宋体"/>
          <w:kern w:val="0"/>
        </w:rPr>
        <w:t>承包人提交最终结算申请单的期限：</w:t>
      </w:r>
      <w:r>
        <w:rPr>
          <w:rFonts w:hint="eastAsia" w:ascii="宋体" w:hAnsi="宋体" w:cs="宋体"/>
          <w:u w:val="single"/>
        </w:rPr>
        <w:t>执行通用合同条款</w:t>
      </w:r>
      <w:r>
        <w:rPr>
          <w:rFonts w:hint="eastAsia" w:ascii="宋体" w:hAnsi="宋体" w:cs="宋体"/>
        </w:rPr>
        <w:t xml:space="preserve">。 </w:t>
      </w:r>
    </w:p>
    <w:p>
      <w:pPr>
        <w:spacing w:line="480" w:lineRule="exact"/>
        <w:ind w:firstLine="420" w:firstLineChars="200"/>
        <w:rPr>
          <w:rFonts w:ascii="宋体" w:hAnsi="宋体" w:cs="宋体"/>
        </w:rPr>
      </w:pPr>
      <w:r>
        <w:rPr>
          <w:rFonts w:hint="eastAsia" w:ascii="宋体" w:hAnsi="宋体" w:cs="宋体"/>
        </w:rPr>
        <w:t>14.4.2 最终结清证书和支付</w:t>
      </w:r>
    </w:p>
    <w:p>
      <w:pPr>
        <w:spacing w:line="480" w:lineRule="exact"/>
        <w:ind w:firstLine="420" w:firstLineChars="200"/>
        <w:rPr>
          <w:rFonts w:ascii="宋体" w:hAnsi="宋体" w:cs="宋体"/>
        </w:rPr>
      </w:pPr>
      <w:r>
        <w:rPr>
          <w:rFonts w:hint="eastAsia" w:ascii="宋体" w:hAnsi="宋体" w:cs="宋体"/>
        </w:rPr>
        <w:t>（1）发包人完成最终结清申请单的审批并颁发最终结清证书的期限：</w:t>
      </w:r>
      <w:r>
        <w:rPr>
          <w:rFonts w:hint="eastAsia" w:ascii="宋体" w:hAnsi="宋体" w:cs="宋体"/>
          <w:u w:val="single"/>
        </w:rPr>
        <w:t>执行通用合同条款</w:t>
      </w:r>
      <w:r>
        <w:rPr>
          <w:rFonts w:hint="eastAsia" w:ascii="宋体" w:hAnsi="宋体" w:cs="宋体"/>
        </w:rPr>
        <w:t>。</w:t>
      </w:r>
    </w:p>
    <w:p>
      <w:pPr>
        <w:spacing w:line="480" w:lineRule="exact"/>
        <w:ind w:firstLine="420" w:firstLineChars="200"/>
        <w:rPr>
          <w:rFonts w:ascii="宋体" w:hAnsi="宋体" w:cs="宋体"/>
        </w:rPr>
      </w:pPr>
      <w:r>
        <w:rPr>
          <w:rFonts w:hint="eastAsia" w:ascii="宋体" w:hAnsi="宋体" w:cs="宋体"/>
        </w:rPr>
        <w:t>（2）发包人完成支付的期限：</w:t>
      </w:r>
      <w:r>
        <w:rPr>
          <w:rFonts w:hint="eastAsia" w:ascii="宋体" w:hAnsi="宋体" w:cs="宋体"/>
          <w:u w:val="single"/>
        </w:rPr>
        <w:t>执行通用合同条款。</w:t>
      </w:r>
    </w:p>
    <w:bookmarkEnd w:id="587"/>
    <w:bookmarkEnd w:id="588"/>
    <w:bookmarkEnd w:id="589"/>
    <w:bookmarkEnd w:id="590"/>
    <w:bookmarkEnd w:id="591"/>
    <w:bookmarkEnd w:id="592"/>
    <w:bookmarkEnd w:id="593"/>
    <w:bookmarkEnd w:id="599"/>
    <w:p>
      <w:pPr>
        <w:pStyle w:val="5"/>
        <w:numPr>
          <w:ilvl w:val="3"/>
          <w:numId w:val="18"/>
        </w:numPr>
        <w:spacing w:before="0" w:after="0" w:line="480" w:lineRule="exact"/>
        <w:rPr>
          <w:rFonts w:ascii="宋体" w:hAnsi="宋体" w:eastAsia="宋体" w:cs="宋体"/>
          <w:b w:val="0"/>
          <w:sz w:val="21"/>
          <w:szCs w:val="21"/>
        </w:rPr>
      </w:pPr>
      <w:bookmarkStart w:id="606" w:name="_Toc351203647"/>
      <w:bookmarkStart w:id="607" w:name="_Toc267251483"/>
      <w:bookmarkStart w:id="608" w:name="_Toc267251482"/>
      <w:bookmarkStart w:id="609" w:name="_Toc267251484"/>
      <w:bookmarkStart w:id="610" w:name="_Toc267251485"/>
      <w:bookmarkStart w:id="611" w:name="_Toc267251488"/>
      <w:bookmarkStart w:id="612" w:name="_Toc267251486"/>
      <w:bookmarkStart w:id="613" w:name="_Toc267251489"/>
      <w:bookmarkStart w:id="614" w:name="_Toc267251490"/>
      <w:bookmarkStart w:id="615" w:name="_Toc267251503"/>
      <w:bookmarkStart w:id="616" w:name="_Toc267251495"/>
      <w:bookmarkStart w:id="617" w:name="_Toc267251497"/>
      <w:bookmarkStart w:id="618" w:name="_Toc267251499"/>
      <w:bookmarkStart w:id="619" w:name="_Toc267251502"/>
      <w:bookmarkStart w:id="620" w:name="_Toc267251492"/>
      <w:bookmarkStart w:id="621" w:name="_Toc267251494"/>
      <w:bookmarkStart w:id="622" w:name="_Toc267251498"/>
      <w:bookmarkStart w:id="623" w:name="_Toc267251496"/>
      <w:bookmarkStart w:id="624" w:name="_Toc267251501"/>
      <w:bookmarkStart w:id="625" w:name="_Toc267251491"/>
      <w:bookmarkStart w:id="626" w:name="_Toc267251493"/>
      <w:bookmarkStart w:id="627" w:name="_Toc267251504"/>
      <w:bookmarkStart w:id="628" w:name="_Toc267251506"/>
      <w:bookmarkStart w:id="629" w:name="_Toc267251507"/>
      <w:bookmarkStart w:id="630" w:name="_Toc267251508"/>
      <w:bookmarkStart w:id="631" w:name="_Toc267251514"/>
      <w:bookmarkStart w:id="632" w:name="_Toc267251509"/>
      <w:bookmarkStart w:id="633" w:name="_Toc267251513"/>
      <w:bookmarkStart w:id="634" w:name="_Toc267251511"/>
      <w:bookmarkStart w:id="635" w:name="_Toc267251515"/>
      <w:bookmarkStart w:id="636" w:name="_Toc267251510"/>
      <w:r>
        <w:rPr>
          <w:rFonts w:hint="eastAsia" w:ascii="宋体" w:hAnsi="宋体" w:eastAsia="宋体" w:cs="宋体"/>
          <w:b w:val="0"/>
          <w:sz w:val="21"/>
          <w:szCs w:val="21"/>
        </w:rPr>
        <w:t>15. 缺陷责任期与保修</w:t>
      </w:r>
      <w:bookmarkEnd w:id="606"/>
    </w:p>
    <w:p>
      <w:pPr>
        <w:spacing w:line="480" w:lineRule="exact"/>
        <w:ind w:firstLine="420" w:firstLineChars="200"/>
        <w:rPr>
          <w:rFonts w:ascii="宋体" w:hAnsi="宋体" w:cs="宋体"/>
        </w:rPr>
      </w:pPr>
      <w:r>
        <w:rPr>
          <w:rFonts w:hint="eastAsia" w:ascii="宋体" w:hAnsi="宋体" w:cs="宋体"/>
        </w:rPr>
        <w:t>15.2缺陷责任期</w:t>
      </w:r>
      <w:bookmarkEnd w:id="607"/>
    </w:p>
    <w:p>
      <w:pPr>
        <w:spacing w:line="480" w:lineRule="exact"/>
        <w:ind w:firstLine="420" w:firstLineChars="200"/>
        <w:rPr>
          <w:rFonts w:ascii="宋体" w:hAnsi="宋体" w:cs="宋体"/>
        </w:rPr>
      </w:pPr>
      <w:r>
        <w:rPr>
          <w:rFonts w:hint="eastAsia" w:ascii="宋体" w:hAnsi="宋体" w:cs="宋体"/>
        </w:rPr>
        <w:t>缺陷责任期的具体期限：</w:t>
      </w:r>
      <w:r>
        <w:rPr>
          <w:rFonts w:hint="eastAsia" w:ascii="宋体" w:hAnsi="宋体" w:cs="宋体"/>
          <w:u w:val="single"/>
        </w:rPr>
        <w:t>见工程质量保修书</w:t>
      </w:r>
      <w:r>
        <w:rPr>
          <w:rFonts w:hint="eastAsia" w:ascii="宋体" w:hAnsi="宋体" w:cs="宋体"/>
        </w:rPr>
        <w:t>。</w:t>
      </w:r>
    </w:p>
    <w:p>
      <w:pPr>
        <w:keepNext/>
        <w:spacing w:line="480" w:lineRule="exact"/>
        <w:ind w:firstLine="420" w:firstLineChars="200"/>
        <w:outlineLvl w:val="0"/>
        <w:rPr>
          <w:rFonts w:ascii="宋体" w:hAnsi="宋体" w:cs="宋体"/>
        </w:rPr>
      </w:pPr>
      <w:bookmarkStart w:id="637" w:name="_Toc508702745"/>
      <w:bookmarkStart w:id="638" w:name="_Toc526085906"/>
      <w:bookmarkStart w:id="639" w:name="_Toc106642392"/>
      <w:bookmarkStart w:id="640" w:name="_Toc510449981"/>
      <w:bookmarkStart w:id="641" w:name="_Toc508703903"/>
      <w:r>
        <w:rPr>
          <w:rFonts w:hint="eastAsia" w:ascii="宋体" w:hAnsi="宋体" w:cs="宋体"/>
        </w:rPr>
        <w:t>15.3 质量保证金</w:t>
      </w:r>
      <w:bookmarkEnd w:id="637"/>
      <w:bookmarkEnd w:id="638"/>
      <w:bookmarkEnd w:id="639"/>
      <w:bookmarkEnd w:id="640"/>
      <w:bookmarkEnd w:id="641"/>
    </w:p>
    <w:p>
      <w:pPr>
        <w:spacing w:line="480" w:lineRule="exact"/>
        <w:ind w:firstLine="420" w:firstLineChars="200"/>
        <w:rPr>
          <w:rFonts w:ascii="宋体" w:hAnsi="宋体" w:cs="宋体"/>
        </w:rPr>
      </w:pPr>
      <w:r>
        <w:rPr>
          <w:rFonts w:hint="eastAsia" w:ascii="宋体" w:hAnsi="宋体" w:cs="宋体"/>
        </w:rPr>
        <w:t>关于是否扣留质量保证金的约定：。在工程项目竣工前，承包人按专用合同条款第3.7条提供履约担保的，发包人不得同时预留工程质量保证金。</w:t>
      </w:r>
    </w:p>
    <w:p>
      <w:pPr>
        <w:spacing w:line="480" w:lineRule="exact"/>
        <w:ind w:firstLine="420" w:firstLineChars="200"/>
        <w:outlineLvl w:val="0"/>
        <w:rPr>
          <w:rFonts w:ascii="宋体" w:hAnsi="宋体" w:cs="宋体"/>
        </w:rPr>
      </w:pPr>
      <w:bookmarkStart w:id="642" w:name="_Toc510449982"/>
      <w:bookmarkStart w:id="643" w:name="_Toc106642393"/>
      <w:bookmarkStart w:id="644" w:name="_Toc508702746"/>
      <w:bookmarkStart w:id="645" w:name="_Toc508703904"/>
      <w:bookmarkStart w:id="646" w:name="_Toc526085907"/>
      <w:r>
        <w:rPr>
          <w:rFonts w:hint="eastAsia" w:ascii="宋体" w:hAnsi="宋体" w:cs="宋体"/>
        </w:rPr>
        <w:t>15.3.1 承包人提供质量保证金的方式</w:t>
      </w:r>
      <w:bookmarkEnd w:id="642"/>
      <w:bookmarkEnd w:id="643"/>
      <w:bookmarkEnd w:id="644"/>
      <w:bookmarkEnd w:id="645"/>
      <w:bookmarkEnd w:id="646"/>
    </w:p>
    <w:p>
      <w:pPr>
        <w:spacing w:line="480" w:lineRule="exact"/>
        <w:ind w:firstLine="420" w:firstLineChars="200"/>
        <w:rPr>
          <w:rFonts w:ascii="宋体" w:hAnsi="宋体" w:cs="宋体"/>
        </w:rPr>
      </w:pPr>
      <w:r>
        <w:rPr>
          <w:rFonts w:hint="eastAsia" w:ascii="宋体" w:hAnsi="宋体" w:cs="宋体"/>
        </w:rPr>
        <w:t>质量保证金采用以下第种方式：</w:t>
      </w:r>
    </w:p>
    <w:p>
      <w:pPr>
        <w:autoSpaceDE w:val="0"/>
        <w:autoSpaceDN w:val="0"/>
        <w:adjustRightInd w:val="0"/>
        <w:spacing w:line="480" w:lineRule="exact"/>
        <w:ind w:firstLine="420" w:firstLineChars="200"/>
        <w:rPr>
          <w:rFonts w:ascii="宋体" w:hAnsi="宋体" w:cs="宋体"/>
          <w:kern w:val="0"/>
        </w:rPr>
      </w:pPr>
      <w:r>
        <w:rPr>
          <w:rFonts w:hint="eastAsia" w:ascii="宋体" w:hAnsi="宋体" w:cs="宋体"/>
          <w:kern w:val="0"/>
        </w:rPr>
        <w:t xml:space="preserve">（1）质量保证金保函，保证金额为：； </w:t>
      </w:r>
    </w:p>
    <w:p>
      <w:pPr>
        <w:autoSpaceDE w:val="0"/>
        <w:autoSpaceDN w:val="0"/>
        <w:adjustRightInd w:val="0"/>
        <w:spacing w:line="480" w:lineRule="exact"/>
        <w:ind w:firstLine="420" w:firstLineChars="200"/>
        <w:rPr>
          <w:rFonts w:ascii="宋体" w:hAnsi="宋体" w:cs="宋体"/>
          <w:kern w:val="0"/>
        </w:rPr>
      </w:pPr>
      <w:r>
        <w:rPr>
          <w:rFonts w:hint="eastAsia" w:ascii="宋体" w:hAnsi="宋体" w:cs="宋体"/>
          <w:kern w:val="0"/>
        </w:rPr>
        <w:t>（2）%的工程款；</w:t>
      </w:r>
    </w:p>
    <w:p>
      <w:pPr>
        <w:autoSpaceDE w:val="0"/>
        <w:autoSpaceDN w:val="0"/>
        <w:adjustRightInd w:val="0"/>
        <w:spacing w:line="480" w:lineRule="exact"/>
        <w:ind w:firstLine="420" w:firstLineChars="200"/>
        <w:rPr>
          <w:rFonts w:ascii="宋体" w:hAnsi="宋体" w:cs="宋体"/>
          <w:kern w:val="0"/>
        </w:rPr>
      </w:pPr>
      <w:r>
        <w:rPr>
          <w:rFonts w:hint="eastAsia" w:ascii="宋体" w:hAnsi="宋体" w:cs="宋体"/>
          <w:kern w:val="0"/>
        </w:rPr>
        <w:t>（3）其他方式:。</w:t>
      </w:r>
    </w:p>
    <w:p>
      <w:pPr>
        <w:spacing w:line="480" w:lineRule="exact"/>
        <w:ind w:firstLine="420" w:firstLineChars="200"/>
        <w:outlineLvl w:val="0"/>
        <w:rPr>
          <w:rFonts w:ascii="宋体" w:hAnsi="宋体" w:cs="宋体"/>
        </w:rPr>
      </w:pPr>
      <w:bookmarkStart w:id="647" w:name="_Toc508702747"/>
      <w:bookmarkStart w:id="648" w:name="_Toc526085908"/>
      <w:bookmarkStart w:id="649" w:name="_Toc106642394"/>
      <w:bookmarkStart w:id="650" w:name="_Toc508703905"/>
      <w:bookmarkStart w:id="651" w:name="_Toc510449983"/>
      <w:r>
        <w:rPr>
          <w:rFonts w:hint="eastAsia" w:ascii="宋体" w:hAnsi="宋体" w:cs="宋体"/>
        </w:rPr>
        <w:t>15.3.2 质量保证金的扣留</w:t>
      </w:r>
      <w:bookmarkEnd w:id="647"/>
      <w:bookmarkEnd w:id="648"/>
      <w:bookmarkEnd w:id="649"/>
      <w:bookmarkEnd w:id="650"/>
      <w:bookmarkEnd w:id="651"/>
    </w:p>
    <w:p>
      <w:pPr>
        <w:spacing w:line="480" w:lineRule="exact"/>
        <w:ind w:firstLine="420" w:firstLineChars="200"/>
        <w:rPr>
          <w:rFonts w:ascii="宋体" w:hAnsi="宋体" w:cs="宋体"/>
        </w:rPr>
      </w:pPr>
      <w:r>
        <w:rPr>
          <w:rFonts w:hint="eastAsia" w:ascii="宋体" w:hAnsi="宋体" w:cs="宋体"/>
        </w:rPr>
        <w:t>质量保证金的扣留采取以下第种方式：</w:t>
      </w:r>
    </w:p>
    <w:p>
      <w:pPr>
        <w:autoSpaceDE w:val="0"/>
        <w:autoSpaceDN w:val="0"/>
        <w:adjustRightInd w:val="0"/>
        <w:spacing w:line="480" w:lineRule="exact"/>
        <w:ind w:firstLine="420" w:firstLineChars="200"/>
        <w:rPr>
          <w:rFonts w:ascii="宋体" w:hAnsi="宋体" w:cs="宋体"/>
          <w:kern w:val="0"/>
        </w:rPr>
      </w:pPr>
      <w:r>
        <w:rPr>
          <w:rFonts w:hint="eastAsia" w:ascii="宋体" w:hAnsi="宋体" w:cs="宋体"/>
          <w:kern w:val="0"/>
        </w:rPr>
        <w:t>（1）在支付工程进度款时逐次扣留，在此情形下，质量保证金的计算基数不包括预付款的支付、扣回以及价格调整的金额；</w:t>
      </w:r>
    </w:p>
    <w:p>
      <w:pPr>
        <w:autoSpaceDE w:val="0"/>
        <w:autoSpaceDN w:val="0"/>
        <w:adjustRightInd w:val="0"/>
        <w:spacing w:line="480" w:lineRule="exact"/>
        <w:ind w:firstLine="420" w:firstLineChars="200"/>
        <w:outlineLvl w:val="0"/>
        <w:rPr>
          <w:rFonts w:ascii="宋体" w:hAnsi="宋体" w:cs="宋体"/>
          <w:kern w:val="0"/>
        </w:rPr>
      </w:pPr>
      <w:bookmarkStart w:id="652" w:name="_Toc510449984"/>
      <w:bookmarkStart w:id="653" w:name="_Toc508703906"/>
      <w:bookmarkStart w:id="654" w:name="_Toc106642395"/>
      <w:bookmarkStart w:id="655" w:name="_Toc526085909"/>
      <w:bookmarkStart w:id="656" w:name="_Toc508702748"/>
      <w:r>
        <w:rPr>
          <w:rFonts w:hint="eastAsia" w:ascii="宋体" w:hAnsi="宋体" w:cs="宋体"/>
          <w:kern w:val="0"/>
        </w:rPr>
        <w:t>（2）工程竣工结算时一次性扣留质量保证金；</w:t>
      </w:r>
      <w:bookmarkEnd w:id="652"/>
      <w:bookmarkEnd w:id="653"/>
      <w:bookmarkEnd w:id="654"/>
      <w:bookmarkEnd w:id="655"/>
      <w:bookmarkEnd w:id="656"/>
    </w:p>
    <w:p>
      <w:pPr>
        <w:autoSpaceDE w:val="0"/>
        <w:autoSpaceDN w:val="0"/>
        <w:adjustRightInd w:val="0"/>
        <w:spacing w:line="480" w:lineRule="exact"/>
        <w:ind w:firstLine="420" w:firstLineChars="200"/>
        <w:rPr>
          <w:rFonts w:ascii="宋体" w:hAnsi="宋体" w:cs="宋体"/>
          <w:kern w:val="0"/>
        </w:rPr>
      </w:pPr>
      <w:r>
        <w:rPr>
          <w:rFonts w:hint="eastAsia" w:ascii="宋体" w:hAnsi="宋体" w:cs="宋体"/>
          <w:kern w:val="0"/>
        </w:rPr>
        <w:t>（3）其他扣留方式:。</w:t>
      </w:r>
    </w:p>
    <w:p>
      <w:pPr>
        <w:spacing w:line="480" w:lineRule="exact"/>
        <w:ind w:firstLine="420" w:firstLineChars="200"/>
        <w:rPr>
          <w:rFonts w:ascii="宋体" w:hAnsi="宋体" w:cs="宋体"/>
        </w:rPr>
      </w:pPr>
      <w:r>
        <w:rPr>
          <w:rFonts w:hint="eastAsia" w:ascii="宋体" w:hAnsi="宋体" w:cs="宋体"/>
        </w:rPr>
        <w:t>关于质量保证金的补充约定：</w:t>
      </w:r>
      <w:r>
        <w:rPr>
          <w:rFonts w:hint="eastAsia" w:ascii="宋体" w:hAnsi="宋体" w:cs="宋体"/>
          <w:kern w:val="0"/>
        </w:rPr>
        <w:t>。</w:t>
      </w:r>
    </w:p>
    <w:bookmarkEnd w:id="608"/>
    <w:bookmarkEnd w:id="609"/>
    <w:p>
      <w:pPr>
        <w:spacing w:line="480" w:lineRule="exact"/>
        <w:ind w:firstLine="420" w:firstLineChars="200"/>
        <w:rPr>
          <w:rFonts w:ascii="宋体" w:hAnsi="宋体" w:cs="宋体"/>
        </w:rPr>
      </w:pPr>
      <w:r>
        <w:rPr>
          <w:rFonts w:hint="eastAsia" w:ascii="宋体" w:hAnsi="宋体" w:cs="宋体"/>
        </w:rPr>
        <w:t>15.4保修</w:t>
      </w:r>
    </w:p>
    <w:bookmarkEnd w:id="610"/>
    <w:p>
      <w:pPr>
        <w:spacing w:line="480" w:lineRule="exact"/>
        <w:ind w:firstLine="409" w:firstLineChars="195"/>
        <w:rPr>
          <w:rFonts w:ascii="宋体" w:hAnsi="宋体" w:cs="宋体"/>
        </w:rPr>
      </w:pPr>
      <w:r>
        <w:rPr>
          <w:rFonts w:hint="eastAsia" w:ascii="宋体" w:hAnsi="宋体" w:cs="宋体"/>
        </w:rPr>
        <w:t>15.4.1 保修责任</w:t>
      </w:r>
    </w:p>
    <w:p>
      <w:pPr>
        <w:spacing w:line="480" w:lineRule="exact"/>
        <w:ind w:firstLine="420" w:firstLineChars="200"/>
        <w:rPr>
          <w:rFonts w:ascii="宋体" w:hAnsi="宋体" w:cs="宋体"/>
          <w:kern w:val="0"/>
        </w:rPr>
      </w:pPr>
      <w:r>
        <w:rPr>
          <w:rFonts w:hint="eastAsia" w:ascii="宋体" w:hAnsi="宋体" w:cs="宋体"/>
        </w:rPr>
        <w:t>工程保修期为：</w:t>
      </w:r>
      <w:r>
        <w:rPr>
          <w:rFonts w:hint="eastAsia" w:ascii="宋体" w:hAnsi="宋体" w:cs="宋体"/>
          <w:u w:val="single"/>
        </w:rPr>
        <w:t>见工程质量保修书</w:t>
      </w:r>
      <w:r>
        <w:rPr>
          <w:rFonts w:hint="eastAsia" w:ascii="宋体" w:hAnsi="宋体" w:cs="宋体"/>
          <w:kern w:val="0"/>
        </w:rPr>
        <w:t>。</w:t>
      </w:r>
    </w:p>
    <w:bookmarkEnd w:id="611"/>
    <w:bookmarkEnd w:id="612"/>
    <w:bookmarkEnd w:id="613"/>
    <w:bookmarkEnd w:id="614"/>
    <w:p>
      <w:pPr>
        <w:pStyle w:val="5"/>
        <w:numPr>
          <w:ilvl w:val="3"/>
          <w:numId w:val="18"/>
        </w:numPr>
        <w:spacing w:before="0" w:after="0" w:line="480" w:lineRule="exact"/>
        <w:rPr>
          <w:rFonts w:ascii="宋体" w:hAnsi="宋体" w:eastAsia="宋体" w:cs="宋体"/>
          <w:b w:val="0"/>
          <w:sz w:val="21"/>
          <w:szCs w:val="21"/>
        </w:rPr>
      </w:pPr>
      <w:bookmarkStart w:id="657" w:name="_Toc351203648"/>
      <w:bookmarkStart w:id="658" w:name="_Toc280868717"/>
      <w:bookmarkStart w:id="659" w:name="_Toc280868718"/>
      <w:r>
        <w:rPr>
          <w:rFonts w:hint="eastAsia" w:ascii="宋体" w:hAnsi="宋体" w:eastAsia="宋体" w:cs="宋体"/>
          <w:b w:val="0"/>
          <w:sz w:val="21"/>
          <w:szCs w:val="21"/>
        </w:rPr>
        <w:t>16. 违约</w:t>
      </w:r>
      <w:bookmarkEnd w:id="657"/>
    </w:p>
    <w:p>
      <w:pPr>
        <w:spacing w:line="480" w:lineRule="exact"/>
        <w:ind w:firstLine="420" w:firstLineChars="200"/>
        <w:outlineLvl w:val="0"/>
        <w:rPr>
          <w:rFonts w:ascii="宋体" w:hAnsi="宋体" w:cs="宋体"/>
        </w:rPr>
      </w:pPr>
      <w:bookmarkStart w:id="660" w:name="_Toc508702749"/>
      <w:bookmarkStart w:id="661" w:name="_Toc508703907"/>
      <w:bookmarkStart w:id="662" w:name="_Toc106642396"/>
      <w:bookmarkStart w:id="663" w:name="_Toc510449985"/>
      <w:bookmarkStart w:id="664" w:name="_Toc526085910"/>
      <w:r>
        <w:rPr>
          <w:rFonts w:hint="eastAsia" w:ascii="宋体" w:hAnsi="宋体" w:cs="宋体"/>
        </w:rPr>
        <w:t>16.1 发包人违约</w:t>
      </w:r>
      <w:bookmarkEnd w:id="660"/>
      <w:bookmarkEnd w:id="661"/>
      <w:bookmarkEnd w:id="662"/>
      <w:bookmarkEnd w:id="663"/>
      <w:bookmarkEnd w:id="664"/>
    </w:p>
    <w:p>
      <w:pPr>
        <w:spacing w:line="480" w:lineRule="exact"/>
        <w:ind w:firstLine="420" w:firstLineChars="200"/>
        <w:rPr>
          <w:rFonts w:ascii="宋体" w:hAnsi="宋体" w:cs="宋体"/>
        </w:rPr>
      </w:pPr>
      <w:r>
        <w:rPr>
          <w:rFonts w:hint="eastAsia" w:ascii="宋体" w:hAnsi="宋体" w:cs="宋体"/>
        </w:rPr>
        <w:t>16.1.1发包人违约的情形</w:t>
      </w:r>
    </w:p>
    <w:p>
      <w:pPr>
        <w:spacing w:line="480" w:lineRule="exact"/>
        <w:ind w:firstLine="420" w:firstLineChars="200"/>
        <w:rPr>
          <w:rFonts w:ascii="宋体" w:hAnsi="宋体" w:cs="宋体"/>
          <w:kern w:val="0"/>
        </w:rPr>
      </w:pPr>
      <w:r>
        <w:rPr>
          <w:rFonts w:hint="eastAsia" w:ascii="宋体" w:hAnsi="宋体" w:cs="宋体"/>
          <w:kern w:val="0"/>
        </w:rPr>
        <w:t>发包人违约的其他情形：。</w:t>
      </w:r>
    </w:p>
    <w:p>
      <w:pPr>
        <w:spacing w:line="480" w:lineRule="exact"/>
        <w:ind w:left="1050" w:hanging="1050" w:hangingChars="500"/>
        <w:rPr>
          <w:rFonts w:ascii="宋体" w:hAnsi="宋体" w:cs="宋体"/>
          <w:kern w:val="0"/>
        </w:rPr>
      </w:pPr>
      <w:r>
        <w:rPr>
          <w:rFonts w:hint="eastAsia" w:ascii="宋体" w:hAnsi="宋体" w:cs="宋体"/>
          <w:kern w:val="0"/>
        </w:rPr>
        <w:t xml:space="preserve">    16.1.2 发包人违约的责任</w:t>
      </w:r>
    </w:p>
    <w:p>
      <w:pPr>
        <w:spacing w:line="480" w:lineRule="exact"/>
        <w:ind w:firstLine="420" w:firstLineChars="200"/>
        <w:rPr>
          <w:rFonts w:ascii="宋体" w:hAnsi="宋体" w:cs="宋体"/>
          <w:kern w:val="0"/>
        </w:rPr>
      </w:pPr>
      <w:r>
        <w:rPr>
          <w:rFonts w:hint="eastAsia" w:ascii="宋体" w:hAnsi="宋体" w:cs="宋体"/>
          <w:kern w:val="0"/>
        </w:rPr>
        <w:t>发包人违约责任的承担方式和计算方法：</w:t>
      </w:r>
    </w:p>
    <w:p>
      <w:pPr>
        <w:spacing w:line="480" w:lineRule="exact"/>
        <w:ind w:firstLine="420" w:firstLineChars="200"/>
        <w:rPr>
          <w:rFonts w:ascii="宋体" w:hAnsi="宋体" w:cs="宋体"/>
          <w:kern w:val="0"/>
          <w:u w:val="single"/>
        </w:rPr>
      </w:pPr>
      <w:r>
        <w:rPr>
          <w:rFonts w:hint="eastAsia" w:ascii="宋体" w:hAnsi="宋体" w:cs="宋体"/>
          <w:kern w:val="0"/>
        </w:rPr>
        <w:t>（1）因发包人原因未能在计划开工日期前7天内下达开工通知的违约责任：。</w:t>
      </w:r>
    </w:p>
    <w:p>
      <w:pPr>
        <w:spacing w:line="480" w:lineRule="exact"/>
        <w:ind w:firstLine="420" w:firstLineChars="200"/>
        <w:rPr>
          <w:rFonts w:ascii="宋体" w:hAnsi="宋体" w:cs="宋体"/>
          <w:kern w:val="0"/>
        </w:rPr>
      </w:pPr>
      <w:r>
        <w:rPr>
          <w:rFonts w:hint="eastAsia" w:ascii="宋体" w:hAnsi="宋体" w:cs="宋体"/>
          <w:kern w:val="0"/>
        </w:rPr>
        <w:t>（2）因发包人原因未能按合同约定支付合同价款的违约责任：。</w:t>
      </w:r>
    </w:p>
    <w:p>
      <w:pPr>
        <w:spacing w:line="480" w:lineRule="exact"/>
        <w:ind w:firstLine="420" w:firstLineChars="200"/>
        <w:rPr>
          <w:rFonts w:ascii="宋体" w:hAnsi="宋体" w:cs="宋体"/>
          <w:kern w:val="0"/>
        </w:rPr>
      </w:pPr>
      <w:r>
        <w:rPr>
          <w:rFonts w:hint="eastAsia" w:ascii="宋体" w:hAnsi="宋体" w:cs="宋体"/>
          <w:kern w:val="0"/>
        </w:rPr>
        <w:t>（3）发包人违反第10.1款〔变更的范围〕第（2）项约定，自行实施被取消的工作或转由他人实施的违约责任：。</w:t>
      </w:r>
    </w:p>
    <w:p>
      <w:pPr>
        <w:spacing w:line="480" w:lineRule="exact"/>
        <w:ind w:firstLine="420" w:firstLineChars="200"/>
        <w:rPr>
          <w:rFonts w:ascii="宋体" w:hAnsi="宋体" w:cs="宋体"/>
          <w:kern w:val="0"/>
        </w:rPr>
      </w:pPr>
      <w:r>
        <w:rPr>
          <w:rFonts w:hint="eastAsia" w:ascii="宋体" w:hAnsi="宋体" w:cs="宋体"/>
          <w:kern w:val="0"/>
        </w:rPr>
        <w:t>（4）发包人提供的材料、工程设备的规格、数量或质量不符合合同约定，或因发包人原因导致交货日期延误或交货地点变更等情况的违约责任：。</w:t>
      </w:r>
    </w:p>
    <w:p>
      <w:pPr>
        <w:spacing w:line="480" w:lineRule="exact"/>
        <w:ind w:firstLine="420" w:firstLineChars="200"/>
        <w:rPr>
          <w:rFonts w:ascii="宋体" w:hAnsi="宋体" w:cs="宋体"/>
          <w:kern w:val="0"/>
        </w:rPr>
      </w:pPr>
      <w:r>
        <w:rPr>
          <w:rFonts w:hint="eastAsia" w:ascii="宋体" w:hAnsi="宋体" w:cs="宋体"/>
          <w:kern w:val="0"/>
        </w:rPr>
        <w:t>（5）因发包人违反合同约定造成暂停施工的违约责任：。</w:t>
      </w:r>
    </w:p>
    <w:p>
      <w:pPr>
        <w:spacing w:line="480" w:lineRule="exact"/>
        <w:ind w:firstLine="420" w:firstLineChars="200"/>
        <w:rPr>
          <w:rFonts w:ascii="宋体" w:hAnsi="宋体" w:cs="宋体"/>
          <w:kern w:val="0"/>
        </w:rPr>
      </w:pPr>
      <w:r>
        <w:rPr>
          <w:rFonts w:hint="eastAsia" w:ascii="宋体" w:hAnsi="宋体" w:cs="宋体"/>
          <w:kern w:val="0"/>
        </w:rPr>
        <w:t>（6）发包人无正当理由没有在约定期限内发出复工指示，导致承包人无法复工的违约责任：。</w:t>
      </w:r>
    </w:p>
    <w:p>
      <w:pPr>
        <w:spacing w:line="480" w:lineRule="exact"/>
        <w:ind w:firstLine="420" w:firstLineChars="200"/>
        <w:rPr>
          <w:rFonts w:ascii="宋体" w:hAnsi="宋体" w:cs="宋体"/>
          <w:kern w:val="0"/>
        </w:rPr>
      </w:pPr>
      <w:r>
        <w:rPr>
          <w:rFonts w:hint="eastAsia" w:ascii="宋体" w:hAnsi="宋体" w:cs="宋体"/>
          <w:kern w:val="0"/>
        </w:rPr>
        <w:t>（7）其他：。</w:t>
      </w:r>
    </w:p>
    <w:p>
      <w:pPr>
        <w:spacing w:line="480" w:lineRule="exact"/>
        <w:ind w:firstLine="420" w:firstLineChars="200"/>
        <w:outlineLvl w:val="0"/>
        <w:rPr>
          <w:rFonts w:ascii="宋体" w:hAnsi="宋体" w:cs="宋体"/>
        </w:rPr>
      </w:pPr>
      <w:bookmarkStart w:id="665" w:name="_Toc526085911"/>
      <w:bookmarkStart w:id="666" w:name="_Toc510449986"/>
      <w:bookmarkStart w:id="667" w:name="_Toc106642397"/>
      <w:bookmarkStart w:id="668" w:name="_Toc508702750"/>
      <w:bookmarkStart w:id="669" w:name="_Toc508703908"/>
      <w:r>
        <w:rPr>
          <w:rFonts w:hint="eastAsia" w:ascii="宋体" w:hAnsi="宋体" w:cs="宋体"/>
        </w:rPr>
        <w:t>16.2 承包人违约</w:t>
      </w:r>
      <w:bookmarkEnd w:id="665"/>
      <w:bookmarkEnd w:id="666"/>
      <w:bookmarkEnd w:id="667"/>
      <w:bookmarkEnd w:id="668"/>
      <w:bookmarkEnd w:id="669"/>
    </w:p>
    <w:p>
      <w:pPr>
        <w:spacing w:line="480" w:lineRule="exact"/>
        <w:ind w:firstLine="420" w:firstLineChars="200"/>
        <w:rPr>
          <w:rFonts w:ascii="宋体" w:hAnsi="宋体" w:cs="宋体"/>
          <w:kern w:val="0"/>
        </w:rPr>
      </w:pPr>
      <w:r>
        <w:rPr>
          <w:rFonts w:hint="eastAsia" w:ascii="宋体" w:hAnsi="宋体" w:cs="宋体"/>
          <w:kern w:val="0"/>
        </w:rPr>
        <w:t>16.2.1 承包人违约的情形</w:t>
      </w:r>
    </w:p>
    <w:p>
      <w:pPr>
        <w:spacing w:line="480" w:lineRule="exact"/>
        <w:ind w:firstLine="420" w:firstLineChars="200"/>
        <w:rPr>
          <w:rFonts w:ascii="宋体" w:hAnsi="宋体" w:cs="宋体"/>
          <w:kern w:val="0"/>
        </w:rPr>
      </w:pPr>
      <w:r>
        <w:rPr>
          <w:rFonts w:hint="eastAsia" w:ascii="宋体" w:hAnsi="宋体" w:cs="宋体"/>
          <w:kern w:val="0"/>
        </w:rPr>
        <w:t>承包人违约的其他情形：。</w:t>
      </w:r>
    </w:p>
    <w:p>
      <w:pPr>
        <w:spacing w:line="480" w:lineRule="exact"/>
        <w:ind w:firstLine="420" w:firstLineChars="200"/>
        <w:rPr>
          <w:rFonts w:ascii="宋体" w:hAnsi="宋体" w:cs="宋体"/>
          <w:kern w:val="0"/>
        </w:rPr>
      </w:pPr>
      <w:r>
        <w:rPr>
          <w:rFonts w:hint="eastAsia" w:ascii="宋体" w:hAnsi="宋体" w:cs="宋体"/>
          <w:kern w:val="0"/>
        </w:rPr>
        <w:t>16.2.2承包人违约的责任</w:t>
      </w:r>
    </w:p>
    <w:p>
      <w:pPr>
        <w:spacing w:line="480" w:lineRule="exact"/>
        <w:ind w:firstLine="420" w:firstLineChars="200"/>
        <w:rPr>
          <w:rFonts w:ascii="宋体" w:hAnsi="宋体" w:cs="宋体"/>
          <w:kern w:val="0"/>
          <w:u w:val="single"/>
        </w:rPr>
      </w:pPr>
      <w:r>
        <w:rPr>
          <w:rFonts w:hint="eastAsia" w:ascii="宋体" w:hAnsi="宋体" w:cs="宋体"/>
          <w:kern w:val="0"/>
        </w:rPr>
        <w:t>承包人违约责任的承担方式和计算方法：。</w:t>
      </w:r>
    </w:p>
    <w:p>
      <w:pPr>
        <w:spacing w:line="480" w:lineRule="exact"/>
        <w:ind w:firstLine="420" w:firstLineChars="200"/>
        <w:rPr>
          <w:rFonts w:ascii="宋体" w:hAnsi="宋体" w:cs="宋体"/>
        </w:rPr>
      </w:pPr>
      <w:r>
        <w:rPr>
          <w:rFonts w:hint="eastAsia" w:ascii="宋体" w:hAnsi="宋体" w:cs="宋体"/>
        </w:rPr>
        <w:t>16.2.3 因承包人违约解除合同</w:t>
      </w:r>
    </w:p>
    <w:p>
      <w:pPr>
        <w:spacing w:line="480" w:lineRule="exact"/>
        <w:ind w:firstLine="420" w:firstLineChars="200"/>
        <w:rPr>
          <w:rFonts w:ascii="宋体" w:hAnsi="宋体" w:cs="宋体"/>
          <w:kern w:val="0"/>
        </w:rPr>
      </w:pPr>
      <w:r>
        <w:rPr>
          <w:rFonts w:hint="eastAsia" w:ascii="宋体" w:hAnsi="宋体" w:cs="宋体"/>
          <w:kern w:val="0"/>
        </w:rPr>
        <w:t>关于承包人违约解除合同的特别约定：。</w:t>
      </w:r>
    </w:p>
    <w:p>
      <w:pPr>
        <w:spacing w:line="480" w:lineRule="exact"/>
        <w:ind w:firstLine="420" w:firstLineChars="200"/>
        <w:rPr>
          <w:rFonts w:ascii="宋体" w:hAnsi="宋体" w:cs="宋体"/>
          <w:kern w:val="0"/>
        </w:rPr>
      </w:pPr>
      <w:r>
        <w:rPr>
          <w:rFonts w:hint="eastAsia" w:ascii="宋体" w:hAnsi="宋体" w:cs="宋体"/>
          <w:kern w:val="0"/>
        </w:rPr>
        <w:t>发包人继续使用承包人在施工现场的材料、设备、临时工程、承包人文件和由承包人或以其名义编制的其他文件的费用承担方式：。</w:t>
      </w:r>
    </w:p>
    <w:p>
      <w:pPr>
        <w:pStyle w:val="5"/>
        <w:numPr>
          <w:ilvl w:val="3"/>
          <w:numId w:val="18"/>
        </w:numPr>
        <w:spacing w:before="0" w:after="0" w:line="480" w:lineRule="exact"/>
        <w:rPr>
          <w:rFonts w:ascii="宋体" w:hAnsi="宋体" w:eastAsia="宋体" w:cs="宋体"/>
          <w:b w:val="0"/>
          <w:sz w:val="21"/>
          <w:szCs w:val="21"/>
        </w:rPr>
      </w:pPr>
      <w:bookmarkStart w:id="670" w:name="_Toc351203649"/>
      <w:r>
        <w:rPr>
          <w:rFonts w:hint="eastAsia" w:ascii="宋体" w:hAnsi="宋体" w:eastAsia="宋体" w:cs="宋体"/>
          <w:b w:val="0"/>
          <w:sz w:val="21"/>
          <w:szCs w:val="21"/>
        </w:rPr>
        <w:t>17. 不可抗力</w:t>
      </w:r>
      <w:bookmarkEnd w:id="658"/>
      <w:bookmarkEnd w:id="670"/>
    </w:p>
    <w:p>
      <w:pPr>
        <w:spacing w:line="480" w:lineRule="exact"/>
        <w:ind w:firstLine="420" w:firstLineChars="200"/>
        <w:rPr>
          <w:rFonts w:ascii="宋体" w:hAnsi="宋体" w:cs="宋体"/>
        </w:rPr>
      </w:pPr>
      <w:r>
        <w:rPr>
          <w:rFonts w:hint="eastAsia" w:ascii="宋体" w:hAnsi="宋体" w:cs="宋体"/>
        </w:rPr>
        <w:t>17.1 不可抗力的确认</w:t>
      </w:r>
    </w:p>
    <w:p>
      <w:pPr>
        <w:spacing w:line="480" w:lineRule="exact"/>
        <w:ind w:firstLine="420" w:firstLineChars="200"/>
        <w:rPr>
          <w:rFonts w:ascii="宋体" w:hAnsi="宋体" w:cs="宋体"/>
          <w:kern w:val="0"/>
          <w:u w:val="single"/>
        </w:rPr>
      </w:pPr>
      <w:r>
        <w:rPr>
          <w:rFonts w:hint="eastAsia" w:ascii="宋体" w:hAnsi="宋体" w:cs="宋体"/>
        </w:rPr>
        <w:t xml:space="preserve">除通用合同条款约定的不可抗力事件之外，视为不可抗力的其他情形： </w:t>
      </w:r>
      <w:r>
        <w:rPr>
          <w:rFonts w:hint="eastAsia" w:ascii="宋体" w:hAnsi="宋体" w:cs="宋体"/>
          <w:kern w:val="0"/>
        </w:rPr>
        <w:t>。</w:t>
      </w:r>
    </w:p>
    <w:p>
      <w:pPr>
        <w:pStyle w:val="5"/>
        <w:numPr>
          <w:ilvl w:val="3"/>
          <w:numId w:val="18"/>
        </w:numPr>
        <w:spacing w:before="0" w:after="0" w:line="480" w:lineRule="exact"/>
        <w:rPr>
          <w:rFonts w:ascii="宋体" w:hAnsi="宋体" w:eastAsia="宋体" w:cs="宋体"/>
          <w:b w:val="0"/>
          <w:sz w:val="21"/>
          <w:szCs w:val="21"/>
        </w:rPr>
      </w:pPr>
      <w:bookmarkStart w:id="671" w:name="_Toc351203650"/>
      <w:r>
        <w:rPr>
          <w:rFonts w:hint="eastAsia" w:ascii="宋体" w:hAnsi="宋体" w:eastAsia="宋体" w:cs="宋体"/>
          <w:b w:val="0"/>
          <w:sz w:val="21"/>
          <w:szCs w:val="21"/>
        </w:rPr>
        <w:t>18. 保险</w:t>
      </w:r>
      <w:bookmarkEnd w:id="671"/>
    </w:p>
    <w:bookmarkEnd w:id="659"/>
    <w:p>
      <w:pPr>
        <w:spacing w:line="480" w:lineRule="exact"/>
        <w:ind w:firstLine="420" w:firstLineChars="200"/>
        <w:rPr>
          <w:rFonts w:ascii="宋体" w:hAnsi="宋体" w:cs="宋体"/>
        </w:rPr>
      </w:pPr>
      <w:r>
        <w:rPr>
          <w:rFonts w:hint="eastAsia" w:ascii="宋体" w:hAnsi="宋体" w:cs="宋体"/>
        </w:rPr>
        <w:t>18.1 工程保险</w:t>
      </w:r>
    </w:p>
    <w:p>
      <w:pPr>
        <w:spacing w:line="480" w:lineRule="exact"/>
        <w:ind w:firstLine="420" w:firstLineChars="200"/>
        <w:rPr>
          <w:rFonts w:ascii="宋体" w:hAnsi="宋体" w:cs="宋体"/>
        </w:rPr>
      </w:pPr>
      <w:r>
        <w:rPr>
          <w:rFonts w:hint="eastAsia" w:ascii="宋体" w:hAnsi="宋体" w:cs="宋体"/>
        </w:rPr>
        <w:t>关于工程保险的特别约定：</w:t>
      </w:r>
      <w:r>
        <w:rPr>
          <w:rFonts w:hint="eastAsia" w:ascii="宋体" w:hAnsi="宋体" w:cs="宋体"/>
          <w:kern w:val="0"/>
        </w:rPr>
        <w:t>。</w:t>
      </w:r>
    </w:p>
    <w:p>
      <w:pPr>
        <w:spacing w:line="480" w:lineRule="exact"/>
        <w:ind w:firstLine="420" w:firstLineChars="200"/>
        <w:outlineLvl w:val="0"/>
        <w:rPr>
          <w:rFonts w:ascii="宋体" w:hAnsi="宋体" w:cs="宋体"/>
        </w:rPr>
      </w:pPr>
      <w:bookmarkStart w:id="672" w:name="_Toc106642398"/>
      <w:bookmarkStart w:id="673" w:name="_Toc510449987"/>
      <w:bookmarkStart w:id="674" w:name="_Toc508702751"/>
      <w:bookmarkStart w:id="675" w:name="_Toc508703909"/>
      <w:bookmarkStart w:id="676" w:name="_Toc526085912"/>
      <w:r>
        <w:rPr>
          <w:rFonts w:hint="eastAsia" w:ascii="宋体" w:hAnsi="宋体" w:cs="宋体"/>
        </w:rPr>
        <w:t>18.3 其他保险</w:t>
      </w:r>
      <w:bookmarkEnd w:id="672"/>
      <w:bookmarkEnd w:id="673"/>
      <w:bookmarkEnd w:id="674"/>
      <w:bookmarkEnd w:id="675"/>
      <w:bookmarkEnd w:id="676"/>
    </w:p>
    <w:p>
      <w:pPr>
        <w:spacing w:line="480" w:lineRule="exact"/>
        <w:ind w:firstLine="420" w:firstLineChars="200"/>
        <w:rPr>
          <w:rFonts w:ascii="宋体" w:hAnsi="宋体" w:cs="宋体"/>
          <w:kern w:val="0"/>
        </w:rPr>
      </w:pPr>
      <w:r>
        <w:rPr>
          <w:rFonts w:hint="eastAsia" w:ascii="宋体" w:hAnsi="宋体" w:cs="宋体"/>
        </w:rPr>
        <w:t>关于其他保险的约定：</w:t>
      </w:r>
      <w:r>
        <w:rPr>
          <w:rFonts w:hint="eastAsia" w:ascii="宋体" w:hAnsi="宋体" w:cs="宋体"/>
          <w:kern w:val="0"/>
        </w:rPr>
        <w:t>。</w:t>
      </w:r>
    </w:p>
    <w:p>
      <w:pPr>
        <w:spacing w:line="480" w:lineRule="exact"/>
        <w:ind w:firstLine="420" w:firstLineChars="200"/>
        <w:rPr>
          <w:rFonts w:ascii="宋体" w:hAnsi="宋体" w:cs="宋体"/>
          <w:kern w:val="0"/>
        </w:rPr>
      </w:pPr>
      <w:r>
        <w:rPr>
          <w:rFonts w:hint="eastAsia" w:ascii="宋体" w:hAnsi="宋体" w:cs="宋体"/>
        </w:rPr>
        <w:t>承包人是否应为其施工设备等办理财产保险：。</w:t>
      </w:r>
    </w:p>
    <w:bookmarkEnd w:id="615"/>
    <w:bookmarkEnd w:id="616"/>
    <w:bookmarkEnd w:id="617"/>
    <w:bookmarkEnd w:id="618"/>
    <w:bookmarkEnd w:id="619"/>
    <w:bookmarkEnd w:id="620"/>
    <w:bookmarkEnd w:id="621"/>
    <w:bookmarkEnd w:id="622"/>
    <w:bookmarkEnd w:id="623"/>
    <w:bookmarkEnd w:id="624"/>
    <w:bookmarkEnd w:id="625"/>
    <w:bookmarkEnd w:id="626"/>
    <w:p>
      <w:pPr>
        <w:pStyle w:val="5"/>
        <w:numPr>
          <w:ilvl w:val="3"/>
          <w:numId w:val="18"/>
        </w:numPr>
        <w:spacing w:before="0" w:after="0" w:line="480" w:lineRule="exact"/>
        <w:rPr>
          <w:rFonts w:ascii="宋体" w:hAnsi="宋体" w:eastAsia="宋体" w:cs="宋体"/>
          <w:b w:val="0"/>
          <w:sz w:val="21"/>
          <w:szCs w:val="21"/>
        </w:rPr>
      </w:pPr>
      <w:bookmarkStart w:id="677" w:name="_Toc351203651"/>
      <w:r>
        <w:rPr>
          <w:rFonts w:hint="eastAsia" w:ascii="宋体" w:hAnsi="宋体" w:eastAsia="宋体" w:cs="宋体"/>
          <w:b w:val="0"/>
          <w:sz w:val="21"/>
          <w:szCs w:val="21"/>
        </w:rPr>
        <w:t>20. 争议解决</w:t>
      </w:r>
      <w:bookmarkEnd w:id="677"/>
    </w:p>
    <w:bookmarkEnd w:id="627"/>
    <w:bookmarkEnd w:id="628"/>
    <w:p>
      <w:pPr>
        <w:spacing w:line="480" w:lineRule="exact"/>
        <w:ind w:firstLine="420" w:firstLineChars="200"/>
        <w:outlineLvl w:val="0"/>
        <w:rPr>
          <w:rFonts w:ascii="宋体" w:hAnsi="宋体" w:cs="宋体"/>
        </w:rPr>
      </w:pPr>
      <w:bookmarkStart w:id="678" w:name="_Toc508703910"/>
      <w:bookmarkStart w:id="679" w:name="_Toc526085913"/>
      <w:bookmarkStart w:id="680" w:name="_Toc106642399"/>
      <w:bookmarkStart w:id="681" w:name="_Toc508702752"/>
      <w:bookmarkStart w:id="682" w:name="_Toc510449988"/>
      <w:r>
        <w:rPr>
          <w:rFonts w:hint="eastAsia" w:ascii="宋体" w:hAnsi="宋体" w:cs="宋体"/>
        </w:rPr>
        <w:t>20.3 争</w:t>
      </w:r>
      <w:bookmarkEnd w:id="629"/>
      <w:r>
        <w:rPr>
          <w:rFonts w:hint="eastAsia" w:ascii="宋体" w:hAnsi="宋体" w:cs="宋体"/>
        </w:rPr>
        <w:t>议评审</w:t>
      </w:r>
      <w:bookmarkEnd w:id="678"/>
      <w:bookmarkEnd w:id="679"/>
      <w:bookmarkEnd w:id="680"/>
      <w:bookmarkEnd w:id="681"/>
      <w:bookmarkEnd w:id="682"/>
    </w:p>
    <w:p>
      <w:pPr>
        <w:spacing w:line="480" w:lineRule="exact"/>
        <w:ind w:firstLine="420" w:firstLineChars="200"/>
        <w:rPr>
          <w:rFonts w:ascii="宋体" w:hAnsi="宋体" w:cs="宋体"/>
        </w:rPr>
      </w:pPr>
      <w:r>
        <w:rPr>
          <w:rFonts w:hint="eastAsia" w:ascii="宋体" w:hAnsi="宋体" w:cs="宋体"/>
        </w:rPr>
        <w:t>合同当事人关于本项的约定：</w:t>
      </w:r>
      <w:r>
        <w:rPr>
          <w:rFonts w:hint="eastAsia" w:ascii="宋体" w:hAnsi="宋体" w:cs="宋体"/>
          <w:u w:val="single"/>
        </w:rPr>
        <w:t>本项目争议按照合同通用条款中和解、调解、仲裁或诉讼的方式解决，不进行争议评审。</w:t>
      </w:r>
    </w:p>
    <w:p>
      <w:pPr>
        <w:spacing w:line="480" w:lineRule="exact"/>
        <w:ind w:firstLine="420" w:firstLineChars="200"/>
        <w:outlineLvl w:val="0"/>
        <w:rPr>
          <w:rFonts w:ascii="宋体" w:hAnsi="宋体" w:cs="宋体"/>
        </w:rPr>
      </w:pPr>
      <w:bookmarkStart w:id="683" w:name="_Toc508703913"/>
      <w:bookmarkStart w:id="684" w:name="_Toc526085914"/>
      <w:bookmarkStart w:id="685" w:name="_Toc508702755"/>
      <w:bookmarkStart w:id="686" w:name="_Toc510449991"/>
      <w:bookmarkStart w:id="687" w:name="_Toc106642400"/>
      <w:r>
        <w:rPr>
          <w:rFonts w:hint="eastAsia" w:ascii="宋体" w:hAnsi="宋体" w:cs="宋体"/>
        </w:rPr>
        <w:t>20.4仲裁或诉讼</w:t>
      </w:r>
      <w:bookmarkEnd w:id="630"/>
      <w:bookmarkEnd w:id="683"/>
      <w:bookmarkEnd w:id="684"/>
      <w:bookmarkEnd w:id="685"/>
      <w:bookmarkEnd w:id="686"/>
      <w:bookmarkEnd w:id="687"/>
    </w:p>
    <w:p>
      <w:pPr>
        <w:spacing w:line="480" w:lineRule="exact"/>
        <w:ind w:firstLine="420" w:firstLineChars="200"/>
        <w:rPr>
          <w:rFonts w:ascii="宋体" w:hAnsi="宋体" w:cs="宋体"/>
        </w:rPr>
      </w:pPr>
      <w:r>
        <w:rPr>
          <w:rFonts w:hint="eastAsia" w:ascii="宋体" w:hAnsi="宋体" w:cs="宋体"/>
        </w:rPr>
        <w:t>因合同及合同有关事项发生的争议，按下列第种方式解决：</w:t>
      </w:r>
    </w:p>
    <w:p>
      <w:pPr>
        <w:spacing w:line="480" w:lineRule="exact"/>
        <w:ind w:firstLine="420" w:firstLineChars="200"/>
        <w:rPr>
          <w:rFonts w:ascii="宋体" w:hAnsi="宋体" w:cs="宋体"/>
        </w:rPr>
      </w:pPr>
      <w:r>
        <w:rPr>
          <w:rFonts w:hint="eastAsia" w:ascii="宋体" w:hAnsi="宋体" w:cs="宋体"/>
        </w:rPr>
        <w:t>（1）向仲裁委员会申请仲裁；</w:t>
      </w:r>
    </w:p>
    <w:p>
      <w:pPr>
        <w:spacing w:line="480" w:lineRule="exact"/>
        <w:ind w:firstLine="420" w:firstLineChars="200"/>
        <w:rPr>
          <w:rFonts w:ascii="宋体" w:hAnsi="宋体" w:cs="宋体"/>
        </w:rPr>
      </w:pPr>
      <w:r>
        <w:rPr>
          <w:rFonts w:hint="eastAsia" w:ascii="宋体" w:hAnsi="宋体" w:cs="宋体"/>
        </w:rPr>
        <w:t>（2）向人民法院起诉。</w:t>
      </w:r>
      <w:bookmarkEnd w:id="631"/>
      <w:bookmarkEnd w:id="632"/>
      <w:bookmarkEnd w:id="633"/>
      <w:bookmarkEnd w:id="634"/>
      <w:bookmarkEnd w:id="635"/>
      <w:bookmarkEnd w:id="636"/>
    </w:p>
    <w:p>
      <w:pPr>
        <w:spacing w:line="480" w:lineRule="exact"/>
        <w:jc w:val="left"/>
        <w:rPr>
          <w:rFonts w:ascii="宋体" w:hAnsi="宋体" w:cs="宋体"/>
          <w:sz w:val="24"/>
        </w:rPr>
        <w:sectPr>
          <w:footerReference r:id="rId10" w:type="first"/>
          <w:footerReference r:id="rId9" w:type="default"/>
          <w:pgSz w:w="11906" w:h="16838"/>
          <w:pgMar w:top="1418" w:right="1555" w:bottom="1418" w:left="1531" w:header="851" w:footer="992" w:gutter="0"/>
          <w:pgNumType w:start="5"/>
          <w:cols w:space="720" w:num="1"/>
          <w:titlePg/>
          <w:docGrid w:type="linesAndChars" w:linePitch="312" w:charSpace="0"/>
        </w:sectPr>
      </w:pPr>
    </w:p>
    <w:p>
      <w:pPr>
        <w:spacing w:line="480" w:lineRule="exact"/>
        <w:rPr>
          <w:rFonts w:ascii="宋体" w:hAnsi="宋体" w:cs="宋体"/>
        </w:rPr>
      </w:pPr>
      <w:bookmarkStart w:id="688" w:name="_Toc25626"/>
      <w:bookmarkStart w:id="689" w:name="_Toc32310"/>
      <w:r>
        <w:rPr>
          <w:rFonts w:hint="eastAsia" w:ascii="宋体" w:hAnsi="宋体" w:cs="宋体"/>
        </w:rPr>
        <w:t>附</w:t>
      </w:r>
      <w:bookmarkStart w:id="690" w:name="_Toc296891266"/>
      <w:bookmarkStart w:id="691" w:name="_Toc296503226"/>
      <w:bookmarkStart w:id="692" w:name="_Toc296347225"/>
      <w:bookmarkStart w:id="693" w:name="_Toc267261693"/>
      <w:bookmarkStart w:id="694" w:name="_Toc296944565"/>
      <w:bookmarkStart w:id="695" w:name="_Toc296891054"/>
      <w:bookmarkStart w:id="696" w:name="_Toc296346727"/>
      <w:r>
        <w:rPr>
          <w:rFonts w:hint="eastAsia" w:ascii="宋体" w:hAnsi="宋体" w:cs="宋体"/>
        </w:rPr>
        <w:t>件3：</w:t>
      </w:r>
      <w:bookmarkEnd w:id="688"/>
      <w:bookmarkEnd w:id="689"/>
      <w:bookmarkEnd w:id="690"/>
      <w:bookmarkEnd w:id="691"/>
      <w:bookmarkEnd w:id="692"/>
      <w:bookmarkEnd w:id="693"/>
      <w:bookmarkEnd w:id="694"/>
      <w:bookmarkEnd w:id="695"/>
      <w:bookmarkEnd w:id="696"/>
    </w:p>
    <w:p>
      <w:pPr>
        <w:spacing w:line="480" w:lineRule="exact"/>
        <w:jc w:val="center"/>
        <w:rPr>
          <w:rFonts w:ascii="宋体" w:hAnsi="宋体" w:cs="宋体"/>
        </w:rPr>
      </w:pPr>
      <w:bookmarkStart w:id="697" w:name="_Toc18181"/>
      <w:bookmarkStart w:id="698" w:name="_Toc28480"/>
      <w:r>
        <w:rPr>
          <w:rFonts w:hint="eastAsia" w:ascii="宋体" w:hAnsi="宋体" w:cs="宋体"/>
        </w:rPr>
        <w:t>工程质量保修书</w:t>
      </w:r>
      <w:bookmarkEnd w:id="697"/>
      <w:bookmarkEnd w:id="698"/>
    </w:p>
    <w:p>
      <w:pPr>
        <w:spacing w:line="480" w:lineRule="exact"/>
        <w:ind w:firstLine="420" w:firstLineChars="200"/>
        <w:rPr>
          <w:rFonts w:ascii="宋体" w:hAnsi="宋体" w:cs="宋体"/>
        </w:rPr>
      </w:pPr>
      <w:r>
        <w:rPr>
          <w:rFonts w:hint="eastAsia" w:ascii="宋体" w:hAnsi="宋体" w:cs="宋体"/>
        </w:rPr>
        <w:t>发包人（全称）：</w:t>
      </w:r>
    </w:p>
    <w:p>
      <w:pPr>
        <w:spacing w:line="480" w:lineRule="exact"/>
        <w:ind w:firstLine="420" w:firstLineChars="200"/>
        <w:rPr>
          <w:rFonts w:ascii="宋体" w:hAnsi="宋体" w:cs="宋体"/>
        </w:rPr>
      </w:pPr>
      <w:r>
        <w:rPr>
          <w:rFonts w:hint="eastAsia" w:ascii="宋体" w:hAnsi="宋体" w:cs="宋体"/>
        </w:rPr>
        <w:t>承包人（全称）：</w:t>
      </w:r>
    </w:p>
    <w:p>
      <w:pPr>
        <w:spacing w:line="480" w:lineRule="exact"/>
        <w:ind w:firstLine="420" w:firstLineChars="200"/>
        <w:rPr>
          <w:rFonts w:ascii="宋体" w:hAnsi="宋体" w:cs="宋体"/>
        </w:rPr>
      </w:pPr>
    </w:p>
    <w:p>
      <w:pPr>
        <w:spacing w:line="480" w:lineRule="exact"/>
        <w:ind w:firstLine="420" w:firstLineChars="200"/>
        <w:rPr>
          <w:rFonts w:ascii="宋体" w:hAnsi="宋体" w:cs="宋体"/>
        </w:rPr>
      </w:pPr>
      <w:r>
        <w:rPr>
          <w:rFonts w:hint="eastAsia" w:ascii="宋体" w:hAnsi="宋体" w:cs="宋体"/>
        </w:rPr>
        <w:t>发包人和承包人根据《中华人民共和国建筑法》和《建设工程质量管理条例》，经协商一致就（工程全称）签订工程质量保修书。</w:t>
      </w:r>
    </w:p>
    <w:p>
      <w:pPr>
        <w:spacing w:line="480" w:lineRule="exact"/>
        <w:ind w:firstLine="420" w:firstLineChars="200"/>
        <w:outlineLvl w:val="0"/>
        <w:rPr>
          <w:rFonts w:ascii="宋体" w:hAnsi="宋体" w:cs="宋体"/>
        </w:rPr>
      </w:pPr>
      <w:bookmarkStart w:id="699" w:name="_Toc526085915"/>
      <w:bookmarkStart w:id="700" w:name="_Toc508703914"/>
      <w:bookmarkStart w:id="701" w:name="_Toc106642401"/>
      <w:bookmarkStart w:id="702" w:name="_Toc508702756"/>
      <w:bookmarkStart w:id="703" w:name="_Toc24261"/>
      <w:bookmarkStart w:id="704" w:name="_Toc510449992"/>
      <w:bookmarkStart w:id="705" w:name="_Toc3647"/>
      <w:r>
        <w:rPr>
          <w:rFonts w:hint="eastAsia" w:ascii="宋体" w:hAnsi="宋体" w:cs="宋体"/>
        </w:rPr>
        <w:t>一、工程质量保修范围和内容</w:t>
      </w:r>
      <w:bookmarkEnd w:id="699"/>
      <w:bookmarkEnd w:id="700"/>
      <w:bookmarkEnd w:id="701"/>
      <w:bookmarkEnd w:id="702"/>
      <w:bookmarkEnd w:id="703"/>
      <w:bookmarkEnd w:id="704"/>
      <w:bookmarkEnd w:id="705"/>
    </w:p>
    <w:p>
      <w:pPr>
        <w:spacing w:line="480" w:lineRule="exact"/>
        <w:ind w:firstLine="420" w:firstLineChars="200"/>
        <w:rPr>
          <w:rFonts w:ascii="宋体" w:hAnsi="宋体" w:cs="宋体"/>
        </w:rPr>
      </w:pPr>
      <w:r>
        <w:rPr>
          <w:rFonts w:hint="eastAsia" w:ascii="宋体" w:hAnsi="宋体" w:cs="宋体"/>
        </w:rPr>
        <w:t>承包人在质量保修期内，按照有关法律规定和合同约定，承担工程质量保修责任。</w:t>
      </w:r>
    </w:p>
    <w:p>
      <w:pPr>
        <w:spacing w:line="480" w:lineRule="exact"/>
        <w:rPr>
          <w:rFonts w:ascii="宋体" w:hAnsi="宋体" w:cs="宋体"/>
        </w:rPr>
      </w:pPr>
      <w:r>
        <w:rPr>
          <w:rFonts w:hint="eastAsia" w:ascii="宋体" w:hAnsi="宋体" w:cs="宋体"/>
        </w:rPr>
        <w:t>质量保修范围包括地基基础工程、主体结构工程，屋面防水工程、有防水要求的卫生间、房间和外墙面的防渗漏，供热与供冷系统，电气管线、给排水管道、设备安装和装修工程，以及双方约定的其他项目。具体保修的内容，双方约定如下：</w:t>
      </w:r>
      <w:r>
        <w:rPr>
          <w:rFonts w:hint="eastAsia" w:ascii="宋体" w:hAnsi="宋体" w:cs="宋体"/>
          <w:u w:val="single"/>
        </w:rPr>
        <w:t xml:space="preserve"> 本项目质量保修期为1年  </w:t>
      </w:r>
      <w:r>
        <w:rPr>
          <w:rFonts w:hint="eastAsia" w:ascii="宋体" w:hAnsi="宋体" w:cs="宋体"/>
        </w:rPr>
        <w:t>。</w:t>
      </w:r>
    </w:p>
    <w:p>
      <w:pPr>
        <w:spacing w:line="480" w:lineRule="exact"/>
        <w:ind w:firstLine="420" w:firstLineChars="200"/>
        <w:outlineLvl w:val="0"/>
        <w:rPr>
          <w:rFonts w:ascii="宋体" w:hAnsi="宋体" w:cs="宋体"/>
        </w:rPr>
      </w:pPr>
      <w:bookmarkStart w:id="706" w:name="_Toc23197"/>
      <w:bookmarkStart w:id="707" w:name="_Toc508703915"/>
      <w:bookmarkStart w:id="708" w:name="_Toc526085916"/>
      <w:bookmarkStart w:id="709" w:name="_Toc510449993"/>
      <w:bookmarkStart w:id="710" w:name="_Toc106642402"/>
      <w:bookmarkStart w:id="711" w:name="_Toc508702757"/>
      <w:bookmarkStart w:id="712" w:name="_Toc1326"/>
      <w:r>
        <w:rPr>
          <w:rFonts w:hint="eastAsia" w:ascii="宋体" w:hAnsi="宋体" w:cs="宋体"/>
        </w:rPr>
        <w:t>二、质量保修期</w:t>
      </w:r>
      <w:bookmarkEnd w:id="706"/>
      <w:bookmarkEnd w:id="707"/>
      <w:bookmarkEnd w:id="708"/>
      <w:bookmarkEnd w:id="709"/>
      <w:bookmarkEnd w:id="710"/>
      <w:bookmarkEnd w:id="711"/>
      <w:bookmarkEnd w:id="712"/>
    </w:p>
    <w:p>
      <w:pPr>
        <w:spacing w:line="480" w:lineRule="exact"/>
        <w:ind w:firstLine="420" w:firstLineChars="200"/>
        <w:rPr>
          <w:rFonts w:ascii="宋体" w:hAnsi="宋体" w:cs="宋体"/>
        </w:rPr>
      </w:pPr>
      <w:r>
        <w:rPr>
          <w:rFonts w:hint="eastAsia" w:ascii="宋体" w:hAnsi="宋体" w:cs="宋体"/>
        </w:rPr>
        <w:t>根据《建设工程质量管理条例》及有关规定，工程的质量保修期如下：</w:t>
      </w:r>
    </w:p>
    <w:p>
      <w:pPr>
        <w:spacing w:line="480" w:lineRule="exact"/>
        <w:ind w:firstLine="420" w:firstLineChars="200"/>
        <w:rPr>
          <w:rFonts w:ascii="宋体" w:hAnsi="宋体" w:cs="宋体"/>
        </w:rPr>
      </w:pPr>
      <w:r>
        <w:rPr>
          <w:rFonts w:hint="eastAsia" w:ascii="宋体" w:hAnsi="宋体" w:cs="宋体"/>
        </w:rPr>
        <w:t>1．地基基础工程和主体结构工程为设计文件规定的工程合理使用年限；</w:t>
      </w:r>
    </w:p>
    <w:p>
      <w:pPr>
        <w:spacing w:line="480" w:lineRule="exact"/>
        <w:ind w:firstLine="420" w:firstLineChars="200"/>
        <w:rPr>
          <w:rFonts w:ascii="宋体" w:hAnsi="宋体" w:cs="宋体"/>
        </w:rPr>
      </w:pPr>
      <w:r>
        <w:rPr>
          <w:rFonts w:hint="eastAsia" w:ascii="宋体" w:hAnsi="宋体" w:cs="宋体"/>
        </w:rPr>
        <w:t>2．屋面防水工程、有防水要求的卫生间、房间和外墙面的防渗为</w:t>
      </w:r>
      <w:r>
        <w:rPr>
          <w:rFonts w:hint="eastAsia" w:ascii="宋体" w:hAnsi="宋体" w:cs="宋体"/>
          <w:u w:val="single"/>
        </w:rPr>
        <w:t xml:space="preserve">   5    </w:t>
      </w:r>
      <w:r>
        <w:rPr>
          <w:rFonts w:hint="eastAsia" w:ascii="宋体" w:hAnsi="宋体" w:cs="宋体"/>
        </w:rPr>
        <w:t>年；</w:t>
      </w:r>
    </w:p>
    <w:p>
      <w:pPr>
        <w:spacing w:line="480" w:lineRule="exact"/>
        <w:ind w:firstLine="420" w:firstLineChars="200"/>
        <w:rPr>
          <w:rFonts w:ascii="宋体" w:hAnsi="宋体" w:cs="宋体"/>
        </w:rPr>
      </w:pPr>
      <w:r>
        <w:rPr>
          <w:rFonts w:hint="eastAsia" w:ascii="宋体" w:hAnsi="宋体" w:cs="宋体"/>
        </w:rPr>
        <w:t>3．装修工程为</w:t>
      </w:r>
      <w:r>
        <w:rPr>
          <w:rFonts w:hint="eastAsia" w:ascii="宋体" w:hAnsi="宋体" w:cs="宋体"/>
          <w:u w:val="single"/>
        </w:rPr>
        <w:t xml:space="preserve">    2     </w:t>
      </w:r>
      <w:r>
        <w:rPr>
          <w:rFonts w:hint="eastAsia" w:ascii="宋体" w:hAnsi="宋体" w:cs="宋体"/>
        </w:rPr>
        <w:t>年；</w:t>
      </w:r>
    </w:p>
    <w:p>
      <w:pPr>
        <w:spacing w:line="480" w:lineRule="exact"/>
        <w:ind w:firstLine="420" w:firstLineChars="200"/>
        <w:rPr>
          <w:rFonts w:ascii="宋体" w:hAnsi="宋体" w:cs="宋体"/>
        </w:rPr>
      </w:pPr>
      <w:r>
        <w:rPr>
          <w:rFonts w:hint="eastAsia" w:ascii="宋体" w:hAnsi="宋体" w:cs="宋体"/>
        </w:rPr>
        <w:t>4．电气管线、给排水管道、设备安装工程为</w:t>
      </w:r>
      <w:r>
        <w:rPr>
          <w:rFonts w:hint="eastAsia" w:ascii="宋体" w:hAnsi="宋体" w:cs="宋体"/>
          <w:u w:val="single"/>
        </w:rPr>
        <w:t xml:space="preserve">    2     </w:t>
      </w:r>
      <w:r>
        <w:rPr>
          <w:rFonts w:hint="eastAsia" w:ascii="宋体" w:hAnsi="宋体" w:cs="宋体"/>
        </w:rPr>
        <w:t>年；</w:t>
      </w:r>
    </w:p>
    <w:p>
      <w:pPr>
        <w:spacing w:line="480" w:lineRule="exact"/>
        <w:ind w:firstLine="420" w:firstLineChars="200"/>
        <w:rPr>
          <w:rFonts w:ascii="宋体" w:hAnsi="宋体" w:cs="宋体"/>
        </w:rPr>
      </w:pPr>
      <w:r>
        <w:rPr>
          <w:rFonts w:hint="eastAsia" w:ascii="宋体" w:hAnsi="宋体" w:cs="宋体"/>
        </w:rPr>
        <w:t>5．供热与供冷系统为</w:t>
      </w:r>
      <w:r>
        <w:rPr>
          <w:rFonts w:hint="eastAsia" w:ascii="宋体" w:hAnsi="宋体" w:cs="宋体"/>
          <w:u w:val="single"/>
        </w:rPr>
        <w:t xml:space="preserve">    2     </w:t>
      </w:r>
      <w:r>
        <w:rPr>
          <w:rFonts w:hint="eastAsia" w:ascii="宋体" w:hAnsi="宋体" w:cs="宋体"/>
        </w:rPr>
        <w:t>个采暖期、供冷期；</w:t>
      </w:r>
    </w:p>
    <w:p>
      <w:pPr>
        <w:spacing w:line="480" w:lineRule="exact"/>
        <w:ind w:firstLine="420" w:firstLineChars="200"/>
        <w:rPr>
          <w:rFonts w:ascii="宋体" w:hAnsi="宋体" w:cs="宋体"/>
        </w:rPr>
      </w:pPr>
      <w:r>
        <w:rPr>
          <w:rFonts w:hint="eastAsia" w:ascii="宋体" w:hAnsi="宋体" w:cs="宋体"/>
        </w:rPr>
        <w:t>6．住宅小区内的给排水设施、道路等配套工程为</w:t>
      </w:r>
      <w:r>
        <w:rPr>
          <w:rFonts w:hint="eastAsia" w:ascii="宋体" w:hAnsi="宋体" w:cs="宋体"/>
          <w:u w:val="single"/>
        </w:rPr>
        <w:t xml:space="preserve">   2     </w:t>
      </w:r>
      <w:r>
        <w:rPr>
          <w:rFonts w:hint="eastAsia" w:ascii="宋体" w:hAnsi="宋体" w:cs="宋体"/>
        </w:rPr>
        <w:t>年；</w:t>
      </w:r>
    </w:p>
    <w:p>
      <w:pPr>
        <w:spacing w:line="480" w:lineRule="exact"/>
        <w:ind w:firstLine="420" w:firstLineChars="200"/>
        <w:rPr>
          <w:rFonts w:ascii="宋体" w:hAnsi="宋体" w:cs="宋体"/>
        </w:rPr>
      </w:pPr>
      <w:r>
        <w:rPr>
          <w:rFonts w:hint="eastAsia" w:ascii="宋体" w:hAnsi="宋体" w:cs="宋体"/>
        </w:rPr>
        <w:t>7．其他项目保修期限约定如下：</w:t>
      </w:r>
      <w:r>
        <w:rPr>
          <w:rFonts w:hint="eastAsia" w:ascii="宋体" w:hAnsi="宋体" w:cs="宋体"/>
          <w:u w:val="single"/>
        </w:rPr>
        <w:t xml:space="preserve">       /        </w:t>
      </w:r>
      <w:r>
        <w:rPr>
          <w:rFonts w:hint="eastAsia" w:ascii="宋体" w:hAnsi="宋体" w:cs="宋体"/>
        </w:rPr>
        <w:t>。</w:t>
      </w:r>
    </w:p>
    <w:p>
      <w:pPr>
        <w:spacing w:line="480" w:lineRule="exact"/>
        <w:rPr>
          <w:rFonts w:ascii="宋体" w:hAnsi="宋体" w:cs="宋体"/>
        </w:rPr>
      </w:pPr>
      <w:r>
        <w:rPr>
          <w:rFonts w:hint="eastAsia" w:ascii="宋体" w:hAnsi="宋体" w:cs="宋体"/>
        </w:rPr>
        <w:t>　　质量保修期自工程竣工验收合格之日起计算。</w:t>
      </w:r>
    </w:p>
    <w:p>
      <w:pPr>
        <w:spacing w:line="480" w:lineRule="exact"/>
        <w:ind w:firstLine="420" w:firstLineChars="200"/>
        <w:outlineLvl w:val="0"/>
        <w:rPr>
          <w:rFonts w:ascii="宋体" w:hAnsi="宋体" w:cs="宋体"/>
        </w:rPr>
      </w:pPr>
      <w:bookmarkStart w:id="713" w:name="_Toc526085917"/>
      <w:bookmarkStart w:id="714" w:name="_Toc14945"/>
      <w:bookmarkStart w:id="715" w:name="_Toc31589"/>
      <w:bookmarkStart w:id="716" w:name="_Toc508702758"/>
      <w:bookmarkStart w:id="717" w:name="_Toc508703916"/>
      <w:bookmarkStart w:id="718" w:name="_Toc106642403"/>
      <w:bookmarkStart w:id="719" w:name="_Toc510449994"/>
      <w:r>
        <w:rPr>
          <w:rFonts w:hint="eastAsia" w:ascii="宋体" w:hAnsi="宋体" w:cs="宋体"/>
        </w:rPr>
        <w:t>三、缺陷责任期</w:t>
      </w:r>
      <w:bookmarkEnd w:id="713"/>
      <w:bookmarkEnd w:id="714"/>
      <w:bookmarkEnd w:id="715"/>
      <w:bookmarkEnd w:id="716"/>
      <w:bookmarkEnd w:id="717"/>
      <w:bookmarkEnd w:id="718"/>
      <w:bookmarkEnd w:id="719"/>
    </w:p>
    <w:p>
      <w:pPr>
        <w:spacing w:line="480" w:lineRule="exact"/>
        <w:ind w:firstLine="420" w:firstLineChars="200"/>
        <w:rPr>
          <w:rFonts w:ascii="宋体" w:hAnsi="宋体" w:cs="宋体"/>
        </w:rPr>
      </w:pPr>
      <w:r>
        <w:rPr>
          <w:rFonts w:hint="eastAsia" w:ascii="宋体" w:hAnsi="宋体" w:cs="宋体"/>
        </w:rPr>
        <w:t>工程缺陷责任期为</w:t>
      </w:r>
      <w:r>
        <w:rPr>
          <w:rFonts w:hint="eastAsia" w:ascii="宋体" w:hAnsi="宋体" w:cs="宋体"/>
          <w:u w:val="single"/>
        </w:rPr>
        <w:t xml:space="preserve"> 24 </w:t>
      </w:r>
      <w:r>
        <w:rPr>
          <w:rFonts w:hint="eastAsia" w:ascii="宋体" w:hAnsi="宋体" w:cs="宋体"/>
        </w:rPr>
        <w:t>个月，缺陷责任期自工程通过竣工验收之日起计算。单位工程先于全部工程进行验收，单位工程缺陷责任期自单位工程验收合格之日起算。</w:t>
      </w:r>
    </w:p>
    <w:p>
      <w:pPr>
        <w:spacing w:line="480" w:lineRule="exact"/>
        <w:ind w:firstLine="420" w:firstLineChars="200"/>
        <w:rPr>
          <w:rFonts w:ascii="宋体" w:hAnsi="宋体" w:cs="宋体"/>
        </w:rPr>
      </w:pPr>
      <w:r>
        <w:rPr>
          <w:rFonts w:hint="eastAsia" w:ascii="宋体" w:hAnsi="宋体" w:cs="宋体"/>
        </w:rPr>
        <w:t>缺陷责任期终止后，发包人应退还剩余的质量保证金。</w:t>
      </w:r>
    </w:p>
    <w:p>
      <w:pPr>
        <w:spacing w:line="480" w:lineRule="exact"/>
        <w:outlineLvl w:val="0"/>
        <w:rPr>
          <w:rFonts w:ascii="宋体" w:hAnsi="宋体" w:cs="宋体"/>
        </w:rPr>
      </w:pPr>
      <w:bookmarkStart w:id="720" w:name="_Toc510449995"/>
      <w:bookmarkStart w:id="721" w:name="_Toc508702759"/>
      <w:bookmarkStart w:id="722" w:name="_Toc1304"/>
      <w:bookmarkStart w:id="723" w:name="_Toc18859"/>
      <w:bookmarkStart w:id="724" w:name="_Toc106642404"/>
      <w:bookmarkStart w:id="725" w:name="_Toc526085918"/>
      <w:bookmarkStart w:id="726" w:name="_Toc508703917"/>
      <w:r>
        <w:rPr>
          <w:rFonts w:hint="eastAsia" w:ascii="宋体" w:hAnsi="宋体" w:cs="宋体"/>
        </w:rPr>
        <w:t>四、质量保修责任</w:t>
      </w:r>
      <w:bookmarkEnd w:id="720"/>
      <w:bookmarkEnd w:id="721"/>
      <w:bookmarkEnd w:id="722"/>
      <w:bookmarkEnd w:id="723"/>
      <w:bookmarkEnd w:id="724"/>
      <w:bookmarkEnd w:id="725"/>
      <w:bookmarkEnd w:id="726"/>
    </w:p>
    <w:p>
      <w:pPr>
        <w:spacing w:line="480" w:lineRule="exact"/>
        <w:ind w:left="105" w:leftChars="50" w:firstLine="430" w:firstLineChars="205"/>
        <w:rPr>
          <w:rFonts w:ascii="宋体" w:hAnsi="宋体" w:cs="宋体"/>
        </w:rPr>
      </w:pPr>
      <w:r>
        <w:rPr>
          <w:rFonts w:hint="eastAsia" w:ascii="宋体" w:hAnsi="宋体" w:cs="宋体"/>
        </w:rPr>
        <w:t>1．属于保修范围、内容的项目，承包人应当在接到保修通知之日起7天内派人保修。承包人不在约定期限内派人保修的，发包人可以委托他人修理。</w:t>
      </w:r>
    </w:p>
    <w:p>
      <w:pPr>
        <w:spacing w:line="480" w:lineRule="exact"/>
        <w:ind w:left="105" w:leftChars="50" w:firstLine="430" w:firstLineChars="205"/>
        <w:rPr>
          <w:rFonts w:ascii="宋体" w:hAnsi="宋体" w:cs="宋体"/>
        </w:rPr>
      </w:pPr>
      <w:r>
        <w:rPr>
          <w:rFonts w:hint="eastAsia" w:ascii="宋体" w:hAnsi="宋体" w:cs="宋体"/>
        </w:rPr>
        <w:t>2．发生紧急事故需抢修的，承包人在接到事故通知后，应当立即到达事故现场抢修。</w:t>
      </w:r>
      <w:bookmarkEnd w:id="119"/>
      <w:bookmarkEnd w:id="120"/>
      <w:bookmarkEnd w:id="121"/>
    </w:p>
    <w:p>
      <w:pPr>
        <w:spacing w:line="360" w:lineRule="auto"/>
        <w:ind w:firstLine="708" w:firstLineChars="295"/>
        <w:jc w:val="left"/>
        <w:rPr>
          <w:rFonts w:ascii="仿宋_GB2312" w:eastAsia="仿宋_GB2312"/>
          <w:sz w:val="24"/>
          <w:szCs w:val="24"/>
        </w:rPr>
      </w:pPr>
    </w:p>
    <w:p>
      <w:pPr>
        <w:spacing w:line="360" w:lineRule="auto"/>
        <w:jc w:val="left"/>
        <w:rPr>
          <w:rFonts w:ascii="仿宋_GB2312" w:eastAsia="仿宋_GB2312"/>
          <w:sz w:val="24"/>
          <w:szCs w:val="24"/>
        </w:rPr>
      </w:pPr>
    </w:p>
    <w:p>
      <w:pPr>
        <w:spacing w:line="360" w:lineRule="auto"/>
        <w:ind w:firstLine="619" w:firstLineChars="295"/>
        <w:rPr>
          <w:rFonts w:ascii="宋体" w:hAnsi="宋体" w:cs="宋体"/>
        </w:rPr>
      </w:pPr>
      <w:r>
        <w:rPr>
          <w:rFonts w:hint="eastAsia" w:ascii="宋体" w:hAnsi="宋体" w:cs="宋体"/>
        </w:rPr>
        <w:t>发包人(公章)：   承包人(公章)：</w:t>
      </w:r>
    </w:p>
    <w:p>
      <w:pPr>
        <w:spacing w:line="360" w:lineRule="auto"/>
        <w:ind w:firstLine="619" w:firstLineChars="295"/>
        <w:rPr>
          <w:rFonts w:ascii="宋体" w:hAnsi="宋体" w:cs="宋体"/>
        </w:rPr>
      </w:pPr>
      <w:r>
        <w:rPr>
          <w:rFonts w:hint="eastAsia" w:ascii="宋体" w:hAnsi="宋体" w:cs="宋体"/>
        </w:rPr>
        <w:t>地  址：    地  址：</w:t>
      </w:r>
    </w:p>
    <w:p>
      <w:pPr>
        <w:spacing w:line="360" w:lineRule="auto"/>
        <w:ind w:firstLine="619" w:firstLineChars="295"/>
        <w:rPr>
          <w:rFonts w:ascii="宋体" w:hAnsi="宋体" w:cs="宋体"/>
        </w:rPr>
      </w:pPr>
      <w:r>
        <w:rPr>
          <w:rFonts w:hint="eastAsia" w:ascii="宋体" w:hAnsi="宋体" w:cs="宋体"/>
        </w:rPr>
        <w:t>法定代表人(签字)：   法定代表人(签字)：</w:t>
      </w:r>
    </w:p>
    <w:p>
      <w:pPr>
        <w:spacing w:line="360" w:lineRule="auto"/>
        <w:ind w:firstLine="619" w:firstLineChars="295"/>
        <w:rPr>
          <w:rFonts w:ascii="宋体" w:hAnsi="宋体" w:cs="宋体"/>
        </w:rPr>
      </w:pPr>
      <w:r>
        <w:rPr>
          <w:rFonts w:hint="eastAsia" w:ascii="宋体" w:hAnsi="宋体" w:cs="宋体"/>
        </w:rPr>
        <w:t>委托代理人(签字)：   委托代理人(签字)：</w:t>
      </w:r>
    </w:p>
    <w:p>
      <w:pPr>
        <w:spacing w:line="360" w:lineRule="auto"/>
        <w:ind w:firstLine="619" w:firstLineChars="295"/>
        <w:rPr>
          <w:rFonts w:ascii="宋体" w:hAnsi="宋体" w:cs="宋体"/>
        </w:rPr>
      </w:pPr>
      <w:r>
        <w:rPr>
          <w:rFonts w:hint="eastAsia" w:ascii="宋体" w:hAnsi="宋体" w:cs="宋体"/>
        </w:rPr>
        <w:t>电  话：    电  话：</w:t>
      </w:r>
    </w:p>
    <w:p>
      <w:pPr>
        <w:spacing w:line="360" w:lineRule="auto"/>
        <w:ind w:firstLine="619" w:firstLineChars="295"/>
        <w:rPr>
          <w:rFonts w:ascii="宋体" w:hAnsi="宋体" w:cs="宋体"/>
        </w:rPr>
      </w:pPr>
      <w:r>
        <w:rPr>
          <w:rFonts w:hint="eastAsia" w:ascii="宋体" w:hAnsi="宋体" w:cs="宋体"/>
        </w:rPr>
        <w:t>传  真：    传  真：</w:t>
      </w:r>
    </w:p>
    <w:p>
      <w:pPr>
        <w:spacing w:line="360" w:lineRule="auto"/>
        <w:ind w:firstLine="619" w:firstLineChars="295"/>
        <w:rPr>
          <w:rFonts w:ascii="宋体" w:hAnsi="宋体" w:cs="宋体"/>
        </w:rPr>
      </w:pPr>
      <w:r>
        <w:rPr>
          <w:rFonts w:hint="eastAsia" w:ascii="宋体" w:hAnsi="宋体" w:cs="宋体"/>
        </w:rPr>
        <w:t>开户银行：    开户银行：</w:t>
      </w:r>
    </w:p>
    <w:p>
      <w:pPr>
        <w:spacing w:line="360" w:lineRule="auto"/>
        <w:ind w:firstLine="619" w:firstLineChars="295"/>
        <w:rPr>
          <w:rFonts w:ascii="宋体" w:hAnsi="宋体" w:cs="宋体"/>
        </w:rPr>
      </w:pPr>
      <w:r>
        <w:rPr>
          <w:rFonts w:hint="eastAsia" w:ascii="宋体" w:hAnsi="宋体" w:cs="宋体"/>
        </w:rPr>
        <w:t>账  号：    账  号：</w:t>
      </w:r>
    </w:p>
    <w:p>
      <w:pPr>
        <w:spacing w:line="360" w:lineRule="auto"/>
        <w:ind w:firstLine="619" w:firstLineChars="295"/>
        <w:rPr>
          <w:rFonts w:ascii="宋体" w:hAnsi="宋体" w:cs="宋体"/>
        </w:rPr>
      </w:pPr>
      <w:r>
        <w:rPr>
          <w:rFonts w:hint="eastAsia" w:ascii="宋体" w:hAnsi="宋体" w:cs="宋体"/>
        </w:rPr>
        <w:t>邮政编码：    邮政编码：</w:t>
      </w:r>
    </w:p>
    <w:p>
      <w:pPr>
        <w:spacing w:line="360" w:lineRule="auto"/>
        <w:ind w:left="105" w:leftChars="50" w:firstLine="491" w:firstLineChars="205"/>
        <w:rPr>
          <w:rFonts w:eastAsia="仿宋_GB2312"/>
          <w:sz w:val="24"/>
        </w:rPr>
      </w:pPr>
    </w:p>
    <w:p>
      <w:pPr>
        <w:spacing w:line="440" w:lineRule="exact"/>
        <w:rPr>
          <w:rFonts w:ascii="宋体" w:hAnsi="宋体" w:cs="宋体"/>
        </w:rPr>
      </w:pPr>
      <w:r>
        <w:rPr>
          <w:rFonts w:eastAsia="仿宋_GB2312"/>
          <w:sz w:val="24"/>
        </w:rPr>
        <w:br w:type="page"/>
      </w:r>
      <w:r>
        <w:rPr>
          <w:rFonts w:hint="eastAsia" w:ascii="宋体" w:hAnsi="宋体" w:cs="宋体"/>
        </w:rPr>
        <w:t>附件8：</w:t>
      </w:r>
    </w:p>
    <w:p>
      <w:pPr>
        <w:spacing w:line="480" w:lineRule="exact"/>
        <w:jc w:val="center"/>
        <w:rPr>
          <w:rFonts w:ascii="宋体" w:hAnsi="宋体" w:cs="宋体"/>
        </w:rPr>
      </w:pPr>
      <w:r>
        <w:rPr>
          <w:rFonts w:hint="eastAsia" w:ascii="宋体" w:hAnsi="宋体" w:cs="宋体"/>
        </w:rPr>
        <w:t>履约担保</w:t>
      </w:r>
    </w:p>
    <w:p>
      <w:pPr>
        <w:spacing w:line="480" w:lineRule="exact"/>
        <w:rPr>
          <w:rFonts w:ascii="宋体" w:hAnsi="宋体" w:cs="宋体"/>
        </w:rPr>
      </w:pPr>
      <w:r>
        <w:rPr>
          <w:rFonts w:hint="eastAsia" w:ascii="宋体" w:hAnsi="宋体" w:cs="宋体"/>
          <w:u w:val="single"/>
        </w:rPr>
        <w:tab/>
      </w:r>
      <w:r>
        <w:rPr>
          <w:rFonts w:hint="eastAsia" w:ascii="宋体" w:hAnsi="宋体" w:cs="宋体"/>
        </w:rPr>
        <w:t>（发包人名称）：</w:t>
      </w:r>
    </w:p>
    <w:p>
      <w:pPr>
        <w:spacing w:line="480" w:lineRule="exact"/>
        <w:rPr>
          <w:rFonts w:ascii="宋体" w:hAnsi="宋体" w:cs="宋体"/>
        </w:rPr>
      </w:pPr>
    </w:p>
    <w:p>
      <w:pPr>
        <w:spacing w:line="480" w:lineRule="exact"/>
        <w:ind w:firstLine="420" w:firstLineChars="200"/>
        <w:rPr>
          <w:rFonts w:ascii="宋体" w:hAnsi="宋体" w:cs="宋体"/>
        </w:rPr>
      </w:pPr>
      <w:r>
        <w:rPr>
          <w:rFonts w:hint="eastAsia" w:ascii="宋体" w:hAnsi="宋体" w:cs="宋体"/>
        </w:rPr>
        <w:t>鉴于（发包人名称，以下简称“发包人”）与</w:t>
      </w:r>
    </w:p>
    <w:p>
      <w:pPr>
        <w:spacing w:line="480" w:lineRule="exact"/>
        <w:rPr>
          <w:rFonts w:ascii="宋体" w:hAnsi="宋体" w:cs="宋体"/>
        </w:rPr>
      </w:pPr>
      <w:r>
        <w:rPr>
          <w:rFonts w:hint="eastAsia" w:ascii="宋体" w:hAnsi="宋体" w:cs="宋体"/>
        </w:rPr>
        <w:t xml:space="preserve">（承包人名称）（以下称“承包人”）于年月日就（工程名称）施工及有关事项协商一致共同签订《建设工程施工合同》。我方愿意无条件地、不可撤销地就承包人履行与你方签订的合同，向你方提供连带责任担保。 </w:t>
      </w:r>
    </w:p>
    <w:p>
      <w:pPr>
        <w:spacing w:line="480" w:lineRule="exact"/>
        <w:ind w:firstLine="420" w:firstLineChars="200"/>
        <w:rPr>
          <w:rFonts w:ascii="宋体" w:hAnsi="宋体" w:cs="宋体"/>
        </w:rPr>
      </w:pPr>
      <w:r>
        <w:rPr>
          <w:rFonts w:hint="eastAsia" w:ascii="宋体" w:hAnsi="宋体" w:cs="宋体"/>
        </w:rPr>
        <w:t>1. 担保金额人民币（大写）元（¥）。</w:t>
      </w:r>
    </w:p>
    <w:p>
      <w:pPr>
        <w:spacing w:line="480" w:lineRule="exact"/>
        <w:ind w:firstLine="420" w:firstLineChars="200"/>
        <w:rPr>
          <w:rFonts w:ascii="宋体" w:hAnsi="宋体" w:cs="宋体"/>
        </w:rPr>
      </w:pPr>
      <w:r>
        <w:rPr>
          <w:rFonts w:hint="eastAsia" w:ascii="宋体" w:hAnsi="宋体" w:cs="宋体"/>
        </w:rPr>
        <w:t>2. 担保有效期自你方与承包人签订的合同生效之日起至你方签发或应签发工程接收证书之日止。</w:t>
      </w:r>
    </w:p>
    <w:p>
      <w:pPr>
        <w:spacing w:line="480" w:lineRule="exact"/>
        <w:ind w:firstLine="420" w:firstLineChars="200"/>
        <w:rPr>
          <w:rFonts w:ascii="宋体" w:hAnsi="宋体" w:cs="宋体"/>
        </w:rPr>
      </w:pPr>
      <w:r>
        <w:rPr>
          <w:rFonts w:hint="eastAsia" w:ascii="宋体" w:hAnsi="宋体" w:cs="宋体"/>
        </w:rPr>
        <w:t>3. 在本担保有效期内，因承包人违反合同约定的义务给你方造成经济损失时，我方在收到你方以书面形式提出的在担保金额内的赔偿要求后，在7天内无条件支付。</w:t>
      </w:r>
    </w:p>
    <w:p>
      <w:pPr>
        <w:spacing w:line="480" w:lineRule="exact"/>
        <w:ind w:firstLine="420" w:firstLineChars="200"/>
        <w:rPr>
          <w:rFonts w:ascii="宋体" w:hAnsi="宋体" w:cs="宋体"/>
        </w:rPr>
      </w:pPr>
      <w:r>
        <w:rPr>
          <w:rFonts w:hint="eastAsia" w:ascii="宋体" w:hAnsi="宋体" w:cs="宋体"/>
        </w:rPr>
        <w:t>4. 你方和承包人按合同约定变更合同时，我方承担本担保规定的义务不变。</w:t>
      </w:r>
    </w:p>
    <w:p>
      <w:pPr>
        <w:spacing w:line="480" w:lineRule="exact"/>
        <w:ind w:firstLine="420" w:firstLineChars="200"/>
        <w:rPr>
          <w:rFonts w:ascii="宋体" w:hAnsi="宋体" w:cs="宋体"/>
        </w:rPr>
      </w:pPr>
      <w:r>
        <w:rPr>
          <w:rFonts w:hint="eastAsia" w:ascii="宋体" w:hAnsi="宋体" w:cs="宋体"/>
        </w:rPr>
        <w:t>5. 因本保函发生的纠纷，可由双方协商解决，协商不成的，任何一方均可提请仲裁委员会仲裁。</w:t>
      </w:r>
    </w:p>
    <w:p>
      <w:pPr>
        <w:spacing w:line="480" w:lineRule="exact"/>
        <w:ind w:firstLine="420" w:firstLineChars="200"/>
        <w:rPr>
          <w:rFonts w:ascii="宋体" w:hAnsi="宋体" w:cs="宋体"/>
        </w:rPr>
      </w:pPr>
      <w:r>
        <w:rPr>
          <w:rFonts w:hint="eastAsia" w:ascii="宋体" w:hAnsi="宋体" w:cs="宋体"/>
        </w:rPr>
        <w:t>6. 本保函自我方法定代表人（或其授权代理人）签字并加盖公章之日起生效。</w:t>
      </w:r>
    </w:p>
    <w:p>
      <w:pPr>
        <w:spacing w:line="360" w:lineRule="auto"/>
        <w:rPr>
          <w:rFonts w:ascii="宋体" w:hAnsi="宋体" w:cs="宋体"/>
        </w:rPr>
      </w:pPr>
    </w:p>
    <w:p>
      <w:pPr>
        <w:spacing w:line="360" w:lineRule="auto"/>
        <w:ind w:firstLine="1610" w:firstLineChars="767"/>
        <w:rPr>
          <w:rFonts w:ascii="宋体" w:hAnsi="宋体" w:cs="宋体"/>
        </w:rPr>
      </w:pPr>
      <w:r>
        <w:rPr>
          <w:rFonts w:hint="eastAsia" w:ascii="宋体" w:hAnsi="宋体" w:cs="宋体"/>
        </w:rPr>
        <w:t>担 保 人：（盖单位章）</w:t>
      </w:r>
    </w:p>
    <w:p>
      <w:pPr>
        <w:spacing w:line="360" w:lineRule="auto"/>
        <w:ind w:firstLine="1610" w:firstLineChars="767"/>
        <w:rPr>
          <w:rFonts w:ascii="宋体" w:hAnsi="宋体" w:cs="宋体"/>
        </w:rPr>
      </w:pPr>
      <w:r>
        <w:rPr>
          <w:rFonts w:hint="eastAsia" w:ascii="宋体" w:hAnsi="宋体" w:cs="宋体"/>
        </w:rPr>
        <w:t>法定代表人或其委托代理人：（签字）</w:t>
      </w:r>
    </w:p>
    <w:p>
      <w:pPr>
        <w:spacing w:line="360" w:lineRule="auto"/>
        <w:ind w:firstLine="1610" w:firstLineChars="767"/>
        <w:rPr>
          <w:rFonts w:ascii="宋体" w:hAnsi="宋体" w:cs="宋体"/>
        </w:rPr>
      </w:pPr>
      <w:r>
        <w:rPr>
          <w:rFonts w:hint="eastAsia" w:ascii="宋体" w:hAnsi="宋体" w:cs="宋体"/>
        </w:rPr>
        <w:t>地    址：</w:t>
      </w:r>
    </w:p>
    <w:p>
      <w:pPr>
        <w:spacing w:line="360" w:lineRule="auto"/>
        <w:ind w:firstLine="1610" w:firstLineChars="767"/>
        <w:rPr>
          <w:rFonts w:ascii="宋体" w:hAnsi="宋体" w:cs="宋体"/>
        </w:rPr>
      </w:pPr>
      <w:r>
        <w:rPr>
          <w:rFonts w:hint="eastAsia" w:ascii="宋体" w:hAnsi="宋体" w:cs="宋体"/>
        </w:rPr>
        <w:t>邮政编码：</w:t>
      </w:r>
    </w:p>
    <w:p>
      <w:pPr>
        <w:spacing w:line="360" w:lineRule="auto"/>
        <w:ind w:firstLine="1610" w:firstLineChars="767"/>
        <w:rPr>
          <w:rFonts w:ascii="宋体" w:hAnsi="宋体" w:cs="宋体"/>
          <w:u w:val="single"/>
        </w:rPr>
      </w:pPr>
      <w:r>
        <w:rPr>
          <w:rFonts w:hint="eastAsia" w:ascii="宋体" w:hAnsi="宋体" w:cs="宋体"/>
        </w:rPr>
        <w:t>电    话：</w:t>
      </w:r>
    </w:p>
    <w:p>
      <w:pPr>
        <w:spacing w:line="360" w:lineRule="auto"/>
        <w:ind w:firstLine="1610" w:firstLineChars="767"/>
        <w:rPr>
          <w:rFonts w:ascii="宋体" w:hAnsi="宋体" w:cs="宋体"/>
        </w:rPr>
      </w:pPr>
      <w:r>
        <w:rPr>
          <w:rFonts w:hint="eastAsia" w:ascii="宋体" w:hAnsi="宋体" w:cs="宋体"/>
        </w:rPr>
        <w:t>传    真：</w:t>
      </w:r>
    </w:p>
    <w:p>
      <w:pPr>
        <w:spacing w:line="360" w:lineRule="auto"/>
        <w:ind w:left="1519" w:firstLine="1610" w:firstLineChars="767"/>
        <w:rPr>
          <w:rFonts w:ascii="宋体" w:hAnsi="宋体" w:cs="宋体"/>
        </w:rPr>
      </w:pPr>
      <w:r>
        <w:rPr>
          <w:rFonts w:hint="eastAsia" w:ascii="宋体" w:hAnsi="宋体" w:cs="宋体"/>
        </w:rPr>
        <w:t>年月日</w:t>
      </w:r>
    </w:p>
    <w:p>
      <w:pPr>
        <w:spacing w:line="480" w:lineRule="exact"/>
        <w:rPr>
          <w:rFonts w:ascii="宋体" w:hAnsi="宋体" w:cs="宋体"/>
        </w:rPr>
      </w:pPr>
      <w:r>
        <w:br w:type="page"/>
      </w:r>
      <w:r>
        <w:rPr>
          <w:rFonts w:hint="eastAsia" w:ascii="宋体" w:hAnsi="宋体" w:cs="宋体"/>
        </w:rPr>
        <w:t xml:space="preserve">附件10:  </w:t>
      </w:r>
    </w:p>
    <w:p>
      <w:pPr>
        <w:spacing w:line="480" w:lineRule="exact"/>
        <w:jc w:val="center"/>
        <w:rPr>
          <w:rFonts w:ascii="宋体" w:hAnsi="宋体" w:cs="宋体"/>
        </w:rPr>
      </w:pPr>
      <w:r>
        <w:rPr>
          <w:rFonts w:hint="eastAsia" w:ascii="宋体" w:hAnsi="宋体" w:cs="宋体"/>
        </w:rPr>
        <w:t>支付担保</w:t>
      </w:r>
    </w:p>
    <w:p>
      <w:pPr>
        <w:spacing w:line="480" w:lineRule="exact"/>
        <w:jc w:val="left"/>
        <w:rPr>
          <w:rFonts w:ascii="宋体" w:hAnsi="宋体" w:cs="宋体"/>
        </w:rPr>
      </w:pPr>
      <w:r>
        <w:rPr>
          <w:rFonts w:hint="eastAsia" w:ascii="宋体" w:hAnsi="宋体" w:cs="宋体"/>
        </w:rPr>
        <w:t>（承包人）：</w:t>
      </w:r>
    </w:p>
    <w:p>
      <w:pPr>
        <w:spacing w:line="480" w:lineRule="exact"/>
        <w:jc w:val="left"/>
        <w:rPr>
          <w:rFonts w:ascii="宋体" w:hAnsi="宋体" w:cs="宋体"/>
        </w:rPr>
      </w:pPr>
    </w:p>
    <w:p>
      <w:pPr>
        <w:spacing w:line="480" w:lineRule="exact"/>
        <w:ind w:firstLine="420" w:firstLineChars="200"/>
        <w:jc w:val="left"/>
        <w:rPr>
          <w:rFonts w:ascii="宋体" w:hAnsi="宋体" w:cs="宋体"/>
        </w:rPr>
      </w:pPr>
      <w:r>
        <w:rPr>
          <w:rFonts w:hint="eastAsia" w:ascii="宋体" w:hAnsi="宋体" w:cs="宋体"/>
        </w:rPr>
        <w:t>鉴于你方作为承包人已经与（发包人名称）（以下称“发包人”）于年月日签订了（工程名称）《建设工程施工合同》（以下称“主合同”），应发包人的申请，我方愿就发包人履行主合同约定的工程款支付义务以保证的方式向你方提供如下担保：</w:t>
      </w:r>
    </w:p>
    <w:p>
      <w:pPr>
        <w:spacing w:line="480" w:lineRule="exact"/>
        <w:ind w:firstLine="420" w:firstLineChars="200"/>
        <w:jc w:val="left"/>
        <w:outlineLvl w:val="0"/>
        <w:rPr>
          <w:rFonts w:ascii="宋体" w:hAnsi="宋体" w:cs="宋体"/>
        </w:rPr>
      </w:pPr>
      <w:bookmarkStart w:id="727" w:name="_Toc526085919"/>
      <w:bookmarkStart w:id="728" w:name="_Toc106642405"/>
      <w:bookmarkStart w:id="729" w:name="_Toc510449996"/>
      <w:r>
        <w:rPr>
          <w:rFonts w:hint="eastAsia" w:ascii="宋体" w:hAnsi="宋体" w:cs="宋体"/>
        </w:rPr>
        <w:t>一、保证的范围及保证金额</w:t>
      </w:r>
      <w:bookmarkEnd w:id="727"/>
      <w:bookmarkEnd w:id="728"/>
      <w:bookmarkEnd w:id="729"/>
    </w:p>
    <w:p>
      <w:pPr>
        <w:spacing w:line="480" w:lineRule="exact"/>
        <w:ind w:firstLine="420" w:firstLineChars="200"/>
        <w:jc w:val="left"/>
        <w:rPr>
          <w:rFonts w:ascii="宋体" w:hAnsi="宋体" w:cs="宋体"/>
        </w:rPr>
      </w:pPr>
      <w:r>
        <w:rPr>
          <w:rFonts w:hint="eastAsia" w:ascii="宋体" w:hAnsi="宋体" w:cs="宋体"/>
        </w:rPr>
        <w:t>1. 我方的保证范围是主合同约定的工程款。</w:t>
      </w:r>
    </w:p>
    <w:p>
      <w:pPr>
        <w:spacing w:line="480" w:lineRule="exact"/>
        <w:ind w:firstLine="420" w:firstLineChars="200"/>
        <w:jc w:val="left"/>
        <w:rPr>
          <w:rFonts w:ascii="宋体" w:hAnsi="宋体" w:cs="宋体"/>
        </w:rPr>
      </w:pPr>
      <w:r>
        <w:rPr>
          <w:rFonts w:hint="eastAsia" w:ascii="宋体" w:hAnsi="宋体" w:cs="宋体"/>
        </w:rPr>
        <w:t>2. 本保函所称主合同约定的工程款是指主合同约定的除工程质量保证金以外的合同价款。</w:t>
      </w:r>
    </w:p>
    <w:p>
      <w:pPr>
        <w:spacing w:line="480" w:lineRule="exact"/>
        <w:ind w:firstLine="420" w:firstLineChars="200"/>
        <w:jc w:val="left"/>
        <w:rPr>
          <w:rFonts w:ascii="宋体" w:hAnsi="宋体" w:cs="宋体"/>
        </w:rPr>
      </w:pPr>
      <w:r>
        <w:rPr>
          <w:rFonts w:hint="eastAsia" w:ascii="宋体" w:hAnsi="宋体" w:cs="宋体"/>
        </w:rPr>
        <w:t>3. 我方保证的金额是主合同约定的工程款的%，数额最高不超过人民币元（大写：）。</w:t>
      </w:r>
    </w:p>
    <w:p>
      <w:pPr>
        <w:spacing w:line="480" w:lineRule="exact"/>
        <w:ind w:firstLine="420" w:firstLineChars="200"/>
        <w:jc w:val="left"/>
        <w:outlineLvl w:val="0"/>
        <w:rPr>
          <w:rFonts w:ascii="宋体" w:hAnsi="宋体" w:cs="宋体"/>
        </w:rPr>
      </w:pPr>
      <w:bookmarkStart w:id="730" w:name="_Toc106642406"/>
      <w:bookmarkStart w:id="731" w:name="_Toc526085920"/>
      <w:bookmarkStart w:id="732" w:name="_Toc510449997"/>
      <w:r>
        <w:rPr>
          <w:rFonts w:hint="eastAsia" w:ascii="宋体" w:hAnsi="宋体" w:cs="宋体"/>
        </w:rPr>
        <w:t>二、保证的方式及保证期间</w:t>
      </w:r>
      <w:bookmarkEnd w:id="730"/>
      <w:bookmarkEnd w:id="731"/>
      <w:bookmarkEnd w:id="732"/>
    </w:p>
    <w:p>
      <w:pPr>
        <w:spacing w:line="480" w:lineRule="exact"/>
        <w:ind w:firstLine="420" w:firstLineChars="200"/>
        <w:jc w:val="left"/>
        <w:rPr>
          <w:rFonts w:ascii="宋体" w:hAnsi="宋体" w:cs="宋体"/>
        </w:rPr>
      </w:pPr>
      <w:r>
        <w:rPr>
          <w:rFonts w:hint="eastAsia" w:ascii="宋体" w:hAnsi="宋体" w:cs="宋体"/>
        </w:rPr>
        <w:t>1. 我方保证的方式为：连带责任保证。</w:t>
      </w:r>
    </w:p>
    <w:p>
      <w:pPr>
        <w:spacing w:line="480" w:lineRule="exact"/>
        <w:ind w:firstLine="420" w:firstLineChars="200"/>
        <w:jc w:val="left"/>
        <w:rPr>
          <w:rFonts w:ascii="宋体" w:hAnsi="宋体" w:cs="宋体"/>
        </w:rPr>
      </w:pPr>
      <w:r>
        <w:rPr>
          <w:rFonts w:hint="eastAsia" w:ascii="宋体" w:hAnsi="宋体" w:cs="宋体"/>
        </w:rPr>
        <w:t>2. 我方保证的期间为：自本合同生效之日起至主合同约定的工程款支付完毕之日后日内。</w:t>
      </w:r>
    </w:p>
    <w:p>
      <w:pPr>
        <w:spacing w:line="480" w:lineRule="exact"/>
        <w:ind w:firstLine="420" w:firstLineChars="200"/>
        <w:jc w:val="left"/>
        <w:rPr>
          <w:rFonts w:ascii="宋体" w:hAnsi="宋体" w:cs="宋体"/>
        </w:rPr>
      </w:pPr>
      <w:r>
        <w:rPr>
          <w:rFonts w:hint="eastAsia" w:ascii="宋体" w:hAnsi="宋体" w:cs="宋体"/>
        </w:rPr>
        <w:t>3. 你方与发包人协议变更工程款支付日期的，经我方书面同意后，保证期间按照变更后的支付日期做相应调整。</w:t>
      </w:r>
    </w:p>
    <w:p>
      <w:pPr>
        <w:spacing w:line="480" w:lineRule="exact"/>
        <w:ind w:firstLine="420" w:firstLineChars="200"/>
        <w:jc w:val="left"/>
        <w:outlineLvl w:val="0"/>
        <w:rPr>
          <w:rFonts w:ascii="宋体" w:hAnsi="宋体" w:cs="宋体"/>
        </w:rPr>
      </w:pPr>
      <w:bookmarkStart w:id="733" w:name="_Toc106642407"/>
      <w:bookmarkStart w:id="734" w:name="_Toc526085921"/>
      <w:bookmarkStart w:id="735" w:name="_Toc510449998"/>
      <w:r>
        <w:rPr>
          <w:rFonts w:hint="eastAsia" w:ascii="宋体" w:hAnsi="宋体" w:cs="宋体"/>
        </w:rPr>
        <w:t>三、承担保证责任的形式</w:t>
      </w:r>
      <w:bookmarkEnd w:id="733"/>
      <w:bookmarkEnd w:id="734"/>
      <w:bookmarkEnd w:id="735"/>
    </w:p>
    <w:p>
      <w:pPr>
        <w:spacing w:line="480" w:lineRule="exact"/>
        <w:ind w:firstLine="420" w:firstLineChars="200"/>
        <w:jc w:val="left"/>
        <w:rPr>
          <w:rFonts w:ascii="宋体" w:hAnsi="宋体" w:cs="宋体"/>
        </w:rPr>
      </w:pPr>
      <w:r>
        <w:rPr>
          <w:rFonts w:hint="eastAsia" w:ascii="宋体" w:hAnsi="宋体" w:cs="宋体"/>
        </w:rPr>
        <w:t>我方承担保证责任的形式是代为支付。发包人未按主合同约定向你方支付工程款的，由我方在保证金额内代为支付。</w:t>
      </w:r>
    </w:p>
    <w:p>
      <w:pPr>
        <w:spacing w:line="480" w:lineRule="exact"/>
        <w:ind w:firstLine="420" w:firstLineChars="200"/>
        <w:jc w:val="left"/>
        <w:outlineLvl w:val="0"/>
        <w:rPr>
          <w:rFonts w:ascii="宋体" w:hAnsi="宋体" w:cs="宋体"/>
        </w:rPr>
      </w:pPr>
      <w:bookmarkStart w:id="736" w:name="_Toc526085922"/>
      <w:bookmarkStart w:id="737" w:name="_Toc106642408"/>
      <w:bookmarkStart w:id="738" w:name="_Toc510449999"/>
      <w:r>
        <w:rPr>
          <w:rFonts w:hint="eastAsia" w:ascii="宋体" w:hAnsi="宋体" w:cs="宋体"/>
        </w:rPr>
        <w:t>四、代偿的安排</w:t>
      </w:r>
      <w:bookmarkEnd w:id="736"/>
      <w:bookmarkEnd w:id="737"/>
      <w:bookmarkEnd w:id="738"/>
    </w:p>
    <w:p>
      <w:pPr>
        <w:spacing w:line="480" w:lineRule="exact"/>
        <w:ind w:firstLine="420" w:firstLineChars="200"/>
        <w:jc w:val="left"/>
        <w:rPr>
          <w:rFonts w:ascii="宋体" w:hAnsi="宋体" w:cs="宋体"/>
        </w:rPr>
      </w:pPr>
      <w:r>
        <w:rPr>
          <w:rFonts w:hint="eastAsia" w:ascii="宋体" w:hAnsi="宋体" w:cs="宋体"/>
        </w:rPr>
        <w:t>1. 你方要求我方承担保证责任的，应向我方发出书面索赔通知及发包人未支付主合同约定工程款的证明材料。索赔通知应写明要求索赔的金额，支付款项应到达的账号。</w:t>
      </w:r>
    </w:p>
    <w:p>
      <w:pPr>
        <w:spacing w:line="480" w:lineRule="exact"/>
        <w:ind w:firstLine="420" w:firstLineChars="200"/>
        <w:jc w:val="left"/>
        <w:rPr>
          <w:rFonts w:ascii="宋体" w:hAnsi="宋体" w:cs="宋体"/>
        </w:rPr>
      </w:pPr>
      <w:r>
        <w:rPr>
          <w:rFonts w:hint="eastAsia" w:ascii="宋体" w:hAnsi="宋体" w:cs="宋体"/>
        </w:rPr>
        <w:t>2. 在出现你方与发包人因工程质量发生争议，发包人拒绝向你方支付工程款的情形时，你方要求我方履行保证责任代为支付的，需提供符合相应条件要求的工程质量检测机构出具的质量说明材料。</w:t>
      </w:r>
    </w:p>
    <w:p>
      <w:pPr>
        <w:spacing w:line="480" w:lineRule="exact"/>
        <w:ind w:firstLine="420" w:firstLineChars="200"/>
        <w:jc w:val="left"/>
        <w:rPr>
          <w:rFonts w:ascii="宋体" w:hAnsi="宋体" w:cs="宋体"/>
        </w:rPr>
      </w:pPr>
      <w:r>
        <w:rPr>
          <w:rFonts w:hint="eastAsia" w:ascii="宋体" w:hAnsi="宋体" w:cs="宋体"/>
        </w:rPr>
        <w:t>3. 我方收到你方的书面索赔通知及相应的证明材料后７天内无条件支付。</w:t>
      </w:r>
    </w:p>
    <w:p>
      <w:pPr>
        <w:spacing w:line="480" w:lineRule="exact"/>
        <w:ind w:firstLine="420" w:firstLineChars="200"/>
        <w:jc w:val="left"/>
        <w:outlineLvl w:val="0"/>
        <w:rPr>
          <w:rFonts w:ascii="宋体" w:hAnsi="宋体" w:cs="宋体"/>
        </w:rPr>
      </w:pPr>
      <w:bookmarkStart w:id="739" w:name="_Toc510450000"/>
      <w:bookmarkStart w:id="740" w:name="_Toc526085923"/>
      <w:bookmarkStart w:id="741" w:name="_Toc106642409"/>
      <w:r>
        <w:rPr>
          <w:rFonts w:hint="eastAsia" w:ascii="宋体" w:hAnsi="宋体" w:cs="宋体"/>
        </w:rPr>
        <w:t>五、保证责任的解除</w:t>
      </w:r>
      <w:bookmarkEnd w:id="739"/>
      <w:bookmarkEnd w:id="740"/>
      <w:bookmarkEnd w:id="741"/>
    </w:p>
    <w:p>
      <w:pPr>
        <w:spacing w:line="480" w:lineRule="exact"/>
        <w:ind w:firstLine="420" w:firstLineChars="200"/>
        <w:jc w:val="left"/>
        <w:rPr>
          <w:rFonts w:ascii="宋体" w:hAnsi="宋体" w:cs="宋体"/>
        </w:rPr>
      </w:pPr>
      <w:r>
        <w:rPr>
          <w:rFonts w:hint="eastAsia" w:ascii="宋体" w:hAnsi="宋体" w:cs="宋体"/>
        </w:rPr>
        <w:t>1. 在本保函承诺的保证期间内，你方未书面向我方主张保证责任的，自保证期间届满次日起，我方保证责任解除。</w:t>
      </w:r>
    </w:p>
    <w:p>
      <w:pPr>
        <w:spacing w:line="480" w:lineRule="exact"/>
        <w:ind w:firstLine="420" w:firstLineChars="200"/>
        <w:jc w:val="left"/>
        <w:rPr>
          <w:rFonts w:ascii="宋体" w:hAnsi="宋体" w:cs="宋体"/>
        </w:rPr>
      </w:pPr>
      <w:r>
        <w:rPr>
          <w:rFonts w:hint="eastAsia" w:ascii="宋体" w:hAnsi="宋体" w:cs="宋体"/>
        </w:rPr>
        <w:t>2. 发包人按主合同约定履行了工程款的全部支付义务的，自本保函承诺的保证期间届满次日起，我方保证责任解除。</w:t>
      </w:r>
    </w:p>
    <w:p>
      <w:pPr>
        <w:spacing w:line="480" w:lineRule="exact"/>
        <w:ind w:firstLine="420" w:firstLineChars="200"/>
        <w:jc w:val="left"/>
        <w:rPr>
          <w:rFonts w:ascii="宋体" w:hAnsi="宋体" w:cs="宋体"/>
        </w:rPr>
      </w:pPr>
      <w:r>
        <w:rPr>
          <w:rFonts w:hint="eastAsia" w:ascii="宋体" w:hAnsi="宋体" w:cs="宋体"/>
        </w:rPr>
        <w:t>3. 我方按照本保函向你方履行保证责任所支付金额达到本保函保证金额时，自我方向你方支付（支付款项从我方账户划出）之日起，保证责任即解除。</w:t>
      </w:r>
    </w:p>
    <w:p>
      <w:pPr>
        <w:spacing w:line="480" w:lineRule="exact"/>
        <w:ind w:firstLine="420" w:firstLineChars="200"/>
        <w:jc w:val="left"/>
        <w:rPr>
          <w:rFonts w:ascii="宋体" w:hAnsi="宋体" w:cs="宋体"/>
        </w:rPr>
      </w:pPr>
      <w:r>
        <w:rPr>
          <w:rFonts w:hint="eastAsia" w:ascii="宋体" w:hAnsi="宋体" w:cs="宋体"/>
        </w:rPr>
        <w:t>4. 按照法律法规的规定或出现应解除我方保证责任的其他情形的，我方在本保函项下的保证责任亦解除。</w:t>
      </w:r>
    </w:p>
    <w:p>
      <w:pPr>
        <w:spacing w:line="480" w:lineRule="exact"/>
        <w:ind w:firstLine="420" w:firstLineChars="200"/>
        <w:jc w:val="left"/>
        <w:rPr>
          <w:rFonts w:ascii="宋体" w:hAnsi="宋体" w:cs="宋体"/>
        </w:rPr>
      </w:pPr>
      <w:r>
        <w:rPr>
          <w:rFonts w:hint="eastAsia" w:ascii="宋体" w:hAnsi="宋体" w:cs="宋体"/>
        </w:rPr>
        <w:t>5. 我方解除保证责任后，你方应自我方保证责任解除之日起个工作日内，将本保函原件返还我方。</w:t>
      </w:r>
    </w:p>
    <w:p>
      <w:pPr>
        <w:spacing w:line="480" w:lineRule="exact"/>
        <w:ind w:firstLine="420" w:firstLineChars="200"/>
        <w:jc w:val="left"/>
        <w:outlineLvl w:val="0"/>
        <w:rPr>
          <w:rFonts w:ascii="宋体" w:hAnsi="宋体" w:cs="宋体"/>
        </w:rPr>
      </w:pPr>
      <w:bookmarkStart w:id="742" w:name="_Toc106642410"/>
      <w:bookmarkStart w:id="743" w:name="_Toc510450001"/>
      <w:bookmarkStart w:id="744" w:name="_Toc526085924"/>
      <w:r>
        <w:rPr>
          <w:rFonts w:hint="eastAsia" w:ascii="宋体" w:hAnsi="宋体" w:cs="宋体"/>
        </w:rPr>
        <w:t>六、免责条款</w:t>
      </w:r>
      <w:bookmarkEnd w:id="742"/>
      <w:bookmarkEnd w:id="743"/>
      <w:bookmarkEnd w:id="744"/>
    </w:p>
    <w:p>
      <w:pPr>
        <w:spacing w:line="480" w:lineRule="exact"/>
        <w:ind w:firstLine="420" w:firstLineChars="200"/>
        <w:jc w:val="left"/>
        <w:rPr>
          <w:rFonts w:ascii="宋体" w:hAnsi="宋体" w:cs="宋体"/>
        </w:rPr>
      </w:pPr>
      <w:r>
        <w:rPr>
          <w:rFonts w:hint="eastAsia" w:ascii="宋体" w:hAnsi="宋体" w:cs="宋体"/>
        </w:rPr>
        <w:t>1. 因你方违约致使发包人不能履行义务的，我方不承担保证责任。</w:t>
      </w:r>
    </w:p>
    <w:p>
      <w:pPr>
        <w:spacing w:line="480" w:lineRule="exact"/>
        <w:ind w:firstLine="420" w:firstLineChars="200"/>
        <w:jc w:val="left"/>
        <w:rPr>
          <w:rFonts w:ascii="宋体" w:hAnsi="宋体" w:cs="宋体"/>
        </w:rPr>
      </w:pPr>
      <w:r>
        <w:rPr>
          <w:rFonts w:hint="eastAsia" w:ascii="宋体" w:hAnsi="宋体" w:cs="宋体"/>
        </w:rPr>
        <w:t>2. 依照法律法规的规定或你方与发包人的另行约定，免除发包人部分或全部义务的，我方亦免除其相应的保证责任。</w:t>
      </w:r>
    </w:p>
    <w:p>
      <w:pPr>
        <w:spacing w:line="480" w:lineRule="exact"/>
        <w:ind w:firstLine="420" w:firstLineChars="200"/>
        <w:jc w:val="left"/>
        <w:rPr>
          <w:rFonts w:ascii="宋体" w:hAnsi="宋体" w:cs="宋体"/>
        </w:rPr>
      </w:pPr>
      <w:r>
        <w:rPr>
          <w:rFonts w:hint="eastAsia" w:ascii="宋体" w:hAnsi="宋体" w:cs="宋体"/>
        </w:rPr>
        <w:t>3. 你方与发包人协议变更主合同的，如加重发包人责任致使我方保证责任加重的，需征得我方书面同意，否则我方不再承担因此而加重部分的保证责任，但主合同第10条〔变更〕约定的变更不受本款限制。</w:t>
      </w:r>
    </w:p>
    <w:p>
      <w:pPr>
        <w:spacing w:line="480" w:lineRule="exact"/>
        <w:ind w:firstLine="420" w:firstLineChars="200"/>
        <w:jc w:val="left"/>
        <w:rPr>
          <w:rFonts w:ascii="宋体" w:hAnsi="宋体" w:cs="宋体"/>
        </w:rPr>
      </w:pPr>
      <w:r>
        <w:rPr>
          <w:rFonts w:hint="eastAsia" w:ascii="宋体" w:hAnsi="宋体" w:cs="宋体"/>
        </w:rPr>
        <w:t>4. 因不可抗力造成发包人不能履行义务的，我方不承担保证责任。</w:t>
      </w:r>
    </w:p>
    <w:p>
      <w:pPr>
        <w:spacing w:line="480" w:lineRule="exact"/>
        <w:ind w:firstLine="420" w:firstLineChars="200"/>
        <w:jc w:val="left"/>
        <w:outlineLvl w:val="0"/>
        <w:rPr>
          <w:rFonts w:ascii="宋体" w:hAnsi="宋体" w:cs="宋体"/>
        </w:rPr>
      </w:pPr>
      <w:bookmarkStart w:id="745" w:name="_Toc106642411"/>
      <w:bookmarkStart w:id="746" w:name="_Toc526085925"/>
      <w:bookmarkStart w:id="747" w:name="_Toc510450002"/>
      <w:r>
        <w:rPr>
          <w:rFonts w:hint="eastAsia" w:ascii="宋体" w:hAnsi="宋体" w:cs="宋体"/>
        </w:rPr>
        <w:t>七、争议解决</w:t>
      </w:r>
      <w:bookmarkEnd w:id="745"/>
      <w:bookmarkEnd w:id="746"/>
      <w:bookmarkEnd w:id="747"/>
    </w:p>
    <w:p>
      <w:pPr>
        <w:spacing w:line="480" w:lineRule="exact"/>
        <w:ind w:firstLine="420" w:firstLineChars="200"/>
        <w:rPr>
          <w:rFonts w:ascii="宋体" w:hAnsi="宋体" w:cs="宋体"/>
        </w:rPr>
      </w:pPr>
      <w:r>
        <w:rPr>
          <w:rFonts w:hint="eastAsia" w:ascii="宋体" w:hAnsi="宋体" w:cs="宋体"/>
        </w:rPr>
        <w:t>因本保函或本保函相关事项发生的纠纷，可由双方协商解决，协商不成的，按下列第种方式解决：</w:t>
      </w:r>
    </w:p>
    <w:p>
      <w:pPr>
        <w:spacing w:line="480" w:lineRule="exact"/>
        <w:ind w:firstLine="420" w:firstLineChars="200"/>
        <w:jc w:val="left"/>
        <w:rPr>
          <w:rFonts w:ascii="宋体" w:hAnsi="宋体" w:cs="宋体"/>
        </w:rPr>
      </w:pPr>
      <w:r>
        <w:rPr>
          <w:rFonts w:hint="eastAsia" w:ascii="宋体" w:hAnsi="宋体" w:cs="宋体"/>
        </w:rPr>
        <w:t>（1）向仲裁委员会申请仲裁；</w:t>
      </w:r>
    </w:p>
    <w:p>
      <w:pPr>
        <w:spacing w:line="480" w:lineRule="exact"/>
        <w:ind w:firstLine="420" w:firstLineChars="200"/>
        <w:jc w:val="left"/>
        <w:rPr>
          <w:rFonts w:ascii="宋体" w:hAnsi="宋体" w:cs="宋体"/>
        </w:rPr>
      </w:pPr>
      <w:r>
        <w:rPr>
          <w:rFonts w:hint="eastAsia" w:ascii="宋体" w:hAnsi="宋体" w:cs="宋体"/>
        </w:rPr>
        <w:t>（2）向人民法院起诉。</w:t>
      </w:r>
    </w:p>
    <w:p>
      <w:pPr>
        <w:spacing w:line="480" w:lineRule="exact"/>
        <w:ind w:firstLine="420" w:firstLineChars="200"/>
        <w:jc w:val="left"/>
        <w:outlineLvl w:val="0"/>
        <w:rPr>
          <w:rFonts w:ascii="宋体" w:hAnsi="宋体" w:cs="宋体"/>
        </w:rPr>
      </w:pPr>
      <w:bookmarkStart w:id="748" w:name="_Toc510450003"/>
      <w:bookmarkStart w:id="749" w:name="_Toc526085926"/>
      <w:bookmarkStart w:id="750" w:name="_Toc106642412"/>
      <w:r>
        <w:rPr>
          <w:rFonts w:hint="eastAsia" w:ascii="宋体" w:hAnsi="宋体" w:cs="宋体"/>
        </w:rPr>
        <w:t>八、保函的生效</w:t>
      </w:r>
      <w:bookmarkEnd w:id="748"/>
      <w:bookmarkEnd w:id="749"/>
      <w:bookmarkEnd w:id="750"/>
    </w:p>
    <w:p>
      <w:pPr>
        <w:spacing w:line="480" w:lineRule="exact"/>
        <w:ind w:firstLine="420" w:firstLineChars="200"/>
        <w:jc w:val="left"/>
        <w:rPr>
          <w:rFonts w:ascii="宋体" w:hAnsi="宋体" w:cs="宋体"/>
        </w:rPr>
      </w:pPr>
      <w:r>
        <w:rPr>
          <w:rFonts w:hint="eastAsia" w:ascii="宋体" w:hAnsi="宋体" w:cs="宋体"/>
        </w:rPr>
        <w:t>本保函自我方法定代表人（或其授权代理人）签字并加盖公章之日起生效。</w:t>
      </w:r>
    </w:p>
    <w:p>
      <w:pPr>
        <w:spacing w:line="480" w:lineRule="exact"/>
        <w:ind w:right="935" w:firstLine="2583" w:firstLineChars="1230"/>
        <w:jc w:val="left"/>
        <w:rPr>
          <w:rFonts w:ascii="宋体" w:hAnsi="宋体" w:cs="宋体"/>
        </w:rPr>
      </w:pPr>
      <w:r>
        <w:rPr>
          <w:rFonts w:hint="eastAsia" w:ascii="宋体" w:hAnsi="宋体" w:cs="宋体"/>
        </w:rPr>
        <w:t>担保人：（盖章）</w:t>
      </w:r>
    </w:p>
    <w:p>
      <w:pPr>
        <w:spacing w:line="480" w:lineRule="exact"/>
        <w:ind w:right="935" w:firstLine="2583" w:firstLineChars="1230"/>
        <w:jc w:val="left"/>
        <w:rPr>
          <w:rFonts w:ascii="宋体" w:hAnsi="宋体" w:cs="宋体"/>
        </w:rPr>
      </w:pPr>
      <w:r>
        <w:rPr>
          <w:rFonts w:hint="eastAsia" w:ascii="宋体" w:hAnsi="宋体" w:cs="宋体"/>
        </w:rPr>
        <w:t>法定代表人或委托代理人：（签字）</w:t>
      </w:r>
    </w:p>
    <w:p>
      <w:pPr>
        <w:spacing w:line="480" w:lineRule="exact"/>
        <w:ind w:right="935" w:firstLine="2583" w:firstLineChars="1230"/>
        <w:jc w:val="left"/>
        <w:rPr>
          <w:rFonts w:ascii="宋体" w:hAnsi="宋体" w:cs="宋体"/>
        </w:rPr>
      </w:pPr>
      <w:r>
        <w:rPr>
          <w:rFonts w:hint="eastAsia" w:ascii="宋体" w:hAnsi="宋体" w:cs="宋体"/>
        </w:rPr>
        <w:t>地    址：</w:t>
      </w:r>
    </w:p>
    <w:p>
      <w:pPr>
        <w:spacing w:line="480" w:lineRule="exact"/>
        <w:ind w:right="935" w:firstLine="2520" w:firstLineChars="1200"/>
        <w:jc w:val="left"/>
        <w:rPr>
          <w:rFonts w:ascii="宋体" w:hAnsi="宋体" w:cs="宋体"/>
        </w:rPr>
      </w:pPr>
      <w:r>
        <w:rPr>
          <w:rFonts w:hint="eastAsia" w:ascii="宋体" w:hAnsi="宋体" w:cs="宋体"/>
        </w:rPr>
        <w:t>邮政编码：</w:t>
      </w:r>
    </w:p>
    <w:p>
      <w:pPr>
        <w:spacing w:line="480" w:lineRule="exact"/>
        <w:ind w:right="935" w:firstLine="2583" w:firstLineChars="1230"/>
        <w:jc w:val="left"/>
        <w:rPr>
          <w:rFonts w:ascii="宋体" w:hAnsi="宋体" w:cs="宋体"/>
        </w:rPr>
      </w:pPr>
      <w:r>
        <w:rPr>
          <w:rFonts w:hint="eastAsia" w:ascii="宋体" w:hAnsi="宋体" w:cs="宋体"/>
        </w:rPr>
        <w:t>传    真：</w:t>
      </w:r>
    </w:p>
    <w:p>
      <w:pPr>
        <w:spacing w:line="480" w:lineRule="exact"/>
        <w:ind w:right="150" w:firstLine="4055" w:firstLineChars="1931"/>
        <w:jc w:val="left"/>
        <w:rPr>
          <w:rFonts w:ascii="宋体" w:hAnsi="宋体" w:cs="宋体"/>
        </w:rPr>
      </w:pPr>
      <w:r>
        <w:rPr>
          <w:rFonts w:hint="eastAsia" w:ascii="宋体" w:hAnsi="宋体" w:cs="宋体"/>
        </w:rPr>
        <w:t>年月日</w:t>
      </w:r>
    </w:p>
    <w:p>
      <w:pPr>
        <w:pStyle w:val="2"/>
        <w:numPr>
          <w:ilvl w:val="0"/>
          <w:numId w:val="0"/>
        </w:numPr>
      </w:pPr>
      <w:bookmarkStart w:id="751" w:name="_Toc106642413"/>
      <w:bookmarkStart w:id="752" w:name="_Toc508702760"/>
      <w:bookmarkStart w:id="753" w:name="_Toc26854"/>
      <w:bookmarkStart w:id="754" w:name="_Toc22649"/>
      <w:r>
        <w:rPr>
          <w:rFonts w:hint="eastAsia"/>
          <w:highlight w:val="lightGray"/>
        </w:rPr>
        <w:t>第六章</w:t>
      </w:r>
      <w:r>
        <w:rPr>
          <w:rFonts w:hint="eastAsia"/>
        </w:rPr>
        <w:t>工程量清单</w:t>
      </w:r>
      <w:bookmarkEnd w:id="751"/>
      <w:bookmarkEnd w:id="752"/>
      <w:bookmarkEnd w:id="753"/>
      <w:bookmarkEnd w:id="754"/>
    </w:p>
    <w:p>
      <w:pPr>
        <w:spacing w:line="480" w:lineRule="exact"/>
        <w:ind w:firstLine="420" w:firstLineChars="200"/>
        <w:jc w:val="left"/>
        <w:rPr>
          <w:rFonts w:hint="eastAsia" w:ascii="宋体" w:hAnsi="宋体" w:cs="宋体"/>
        </w:rPr>
      </w:pPr>
      <w:r>
        <w:rPr>
          <w:rFonts w:hint="eastAsia" w:ascii="宋体" w:hAnsi="宋体" w:cs="宋体"/>
          <w:lang w:val="en-US" w:eastAsia="zh-CN"/>
        </w:rPr>
        <w:t>一、</w:t>
      </w:r>
      <w:r>
        <w:rPr>
          <w:rFonts w:hint="eastAsia" w:ascii="宋体" w:hAnsi="宋体" w:cs="宋体"/>
        </w:rPr>
        <w:t>工程概况：</w:t>
      </w:r>
    </w:p>
    <w:p>
      <w:pPr>
        <w:spacing w:line="480" w:lineRule="exact"/>
        <w:ind w:firstLine="420" w:firstLineChars="200"/>
        <w:jc w:val="left"/>
        <w:rPr>
          <w:rFonts w:hint="default" w:ascii="宋体" w:hAnsi="宋体" w:cs="宋体"/>
          <w:lang w:val="en-US" w:eastAsia="zh-CN"/>
        </w:rPr>
      </w:pPr>
      <w:r>
        <w:rPr>
          <w:rFonts w:hint="eastAsia" w:ascii="宋体" w:hAnsi="宋体" w:cs="宋体"/>
        </w:rPr>
        <w:t>武功县公共租赁住房燃气供气项目位于武功县</w:t>
      </w:r>
      <w:r>
        <w:rPr>
          <w:rFonts w:hint="eastAsia" w:ascii="宋体" w:hAnsi="宋体" w:cs="宋体"/>
          <w:lang w:val="en-US" w:eastAsia="zh-CN"/>
        </w:rPr>
        <w:t>。该</w:t>
      </w:r>
      <w:r>
        <w:rPr>
          <w:rFonts w:hint="eastAsia" w:ascii="宋体" w:hAnsi="宋体" w:cs="宋体"/>
        </w:rPr>
        <w:t>工程</w:t>
      </w:r>
      <w:r>
        <w:rPr>
          <w:rFonts w:hint="eastAsia" w:ascii="宋体" w:hAnsi="宋体" w:cs="宋体"/>
          <w:lang w:val="en-US" w:eastAsia="zh-CN"/>
        </w:rPr>
        <w:t>主要</w:t>
      </w:r>
      <w:r>
        <w:rPr>
          <w:rFonts w:hint="eastAsia" w:ascii="宋体" w:hAnsi="宋体" w:cs="宋体"/>
        </w:rPr>
        <w:t>包括瑞祥小区</w:t>
      </w:r>
      <w:r>
        <w:rPr>
          <w:rFonts w:hint="eastAsia" w:ascii="宋体" w:hAnsi="宋体" w:cs="宋体"/>
          <w:lang w:eastAsia="zh-CN"/>
        </w:rPr>
        <w:t>、</w:t>
      </w:r>
      <w:r>
        <w:rPr>
          <w:rFonts w:hint="eastAsia" w:ascii="宋体" w:hAnsi="宋体" w:cs="宋体"/>
        </w:rPr>
        <w:t>瑞发小区</w:t>
      </w:r>
      <w:r>
        <w:rPr>
          <w:rFonts w:hint="eastAsia" w:ascii="宋体" w:hAnsi="宋体" w:cs="宋体"/>
          <w:lang w:val="en-US" w:eastAsia="zh-CN"/>
        </w:rPr>
        <w:t>室内外天然气管线、设备、附件安装。</w:t>
      </w:r>
    </w:p>
    <w:p>
      <w:pPr>
        <w:spacing w:line="480" w:lineRule="exact"/>
        <w:ind w:firstLine="420" w:firstLineChars="200"/>
        <w:jc w:val="left"/>
        <w:rPr>
          <w:rFonts w:hint="eastAsia" w:ascii="宋体" w:hAnsi="宋体" w:cs="宋体"/>
        </w:rPr>
      </w:pPr>
      <w:r>
        <w:rPr>
          <w:rFonts w:hint="eastAsia" w:ascii="宋体" w:hAnsi="宋体" w:cs="宋体"/>
          <w:lang w:val="en-US" w:eastAsia="zh-CN"/>
        </w:rPr>
        <w:t>二、</w:t>
      </w:r>
      <w:r>
        <w:rPr>
          <w:rFonts w:hint="eastAsia" w:ascii="宋体" w:hAnsi="宋体" w:cs="宋体"/>
        </w:rPr>
        <w:t>编制依据：</w:t>
      </w:r>
    </w:p>
    <w:p>
      <w:pPr>
        <w:spacing w:line="480" w:lineRule="exact"/>
        <w:ind w:firstLine="420" w:firstLineChars="200"/>
        <w:jc w:val="left"/>
        <w:rPr>
          <w:rFonts w:hint="eastAsia" w:ascii="宋体" w:hAnsi="宋体" w:cs="宋体"/>
        </w:rPr>
      </w:pPr>
      <w:r>
        <w:rPr>
          <w:rFonts w:hint="eastAsia" w:ascii="宋体" w:hAnsi="宋体" w:cs="宋体"/>
          <w:lang w:val="en-US" w:eastAsia="zh-CN"/>
        </w:rPr>
        <w:t>1、</w:t>
      </w:r>
      <w:r>
        <w:rPr>
          <w:rFonts w:hint="eastAsia" w:ascii="宋体" w:hAnsi="宋体" w:cs="宋体"/>
        </w:rPr>
        <w:t>《陕西省建设工程工程量清单计价规则》(2009年)及其他相关的计价依据和办法。</w:t>
      </w:r>
    </w:p>
    <w:p>
      <w:pPr>
        <w:spacing w:line="480" w:lineRule="exact"/>
        <w:ind w:firstLine="420" w:firstLineChars="200"/>
        <w:jc w:val="left"/>
        <w:rPr>
          <w:rFonts w:hint="eastAsia" w:ascii="宋体" w:hAnsi="宋体" w:cs="宋体"/>
        </w:rPr>
      </w:pPr>
      <w:r>
        <w:rPr>
          <w:rFonts w:hint="eastAsia" w:ascii="宋体" w:hAnsi="宋体" w:cs="宋体"/>
          <w:lang w:val="en-US" w:eastAsia="zh-CN"/>
        </w:rPr>
        <w:t>2、</w:t>
      </w:r>
      <w:r>
        <w:rPr>
          <w:rFonts w:hint="eastAsia" w:ascii="宋体" w:hAnsi="宋体" w:cs="宋体"/>
        </w:rPr>
        <w:t>武功县公共租赁住房燃气供气项目施工图、招标文件。</w:t>
      </w:r>
    </w:p>
    <w:p>
      <w:pPr>
        <w:spacing w:line="480" w:lineRule="exact"/>
        <w:ind w:firstLine="420" w:firstLineChars="200"/>
        <w:jc w:val="left"/>
        <w:rPr>
          <w:rFonts w:hint="eastAsia" w:ascii="宋体" w:hAnsi="宋体" w:cs="宋体"/>
        </w:rPr>
      </w:pPr>
      <w:r>
        <w:rPr>
          <w:rFonts w:hint="eastAsia" w:ascii="宋体" w:hAnsi="宋体" w:cs="宋体"/>
          <w:lang w:val="en-US" w:eastAsia="zh-CN"/>
        </w:rPr>
        <w:t>3、</w:t>
      </w:r>
      <w:r>
        <w:rPr>
          <w:rFonts w:hint="eastAsia" w:ascii="宋体" w:hAnsi="宋体" w:cs="宋体"/>
        </w:rPr>
        <w:t>税金执行陕建发201</w:t>
      </w:r>
      <w:r>
        <w:rPr>
          <w:rFonts w:hint="eastAsia" w:ascii="宋体" w:hAnsi="宋体" w:cs="宋体"/>
          <w:lang w:val="en-US" w:eastAsia="zh-CN"/>
        </w:rPr>
        <w:t>9</w:t>
      </w:r>
      <w:r>
        <w:rPr>
          <w:rFonts w:hint="eastAsia" w:ascii="宋体" w:hAnsi="宋体" w:cs="宋体"/>
        </w:rPr>
        <w:t>【</w:t>
      </w:r>
      <w:r>
        <w:rPr>
          <w:rFonts w:hint="eastAsia" w:ascii="宋体" w:hAnsi="宋体" w:cs="宋体"/>
          <w:lang w:val="en-US" w:eastAsia="zh-CN"/>
        </w:rPr>
        <w:t>45</w:t>
      </w:r>
      <w:r>
        <w:rPr>
          <w:rFonts w:hint="eastAsia" w:ascii="宋体" w:hAnsi="宋体" w:cs="宋体"/>
        </w:rPr>
        <w:t>】号文。</w:t>
      </w:r>
    </w:p>
    <w:p>
      <w:pPr>
        <w:spacing w:line="480" w:lineRule="exact"/>
        <w:ind w:firstLine="420" w:firstLineChars="200"/>
        <w:jc w:val="left"/>
        <w:rPr>
          <w:rFonts w:hint="eastAsia" w:ascii="宋体" w:hAnsi="宋体" w:cs="宋体"/>
          <w:lang w:eastAsia="zh-CN"/>
        </w:rPr>
      </w:pPr>
      <w:r>
        <w:rPr>
          <w:rFonts w:hint="eastAsia" w:ascii="宋体" w:hAnsi="宋体" w:cs="宋体"/>
          <w:lang w:val="en-US" w:eastAsia="zh-CN"/>
        </w:rPr>
        <w:t>4、</w:t>
      </w:r>
      <w:r>
        <w:rPr>
          <w:rFonts w:hint="eastAsia" w:ascii="宋体" w:hAnsi="宋体" w:cs="宋体"/>
        </w:rPr>
        <w:t>建筑施工安全生产责任保险费用</w:t>
      </w:r>
      <w:r>
        <w:rPr>
          <w:rFonts w:hint="eastAsia" w:ascii="宋体" w:hAnsi="宋体" w:cs="宋体"/>
          <w:lang w:val="en-US" w:eastAsia="zh-CN"/>
        </w:rPr>
        <w:t>执行</w:t>
      </w:r>
      <w:r>
        <w:rPr>
          <w:rFonts w:hint="eastAsia" w:ascii="宋体" w:hAnsi="宋体" w:cs="宋体"/>
        </w:rPr>
        <w:t>陕建发〔2020〕1097号</w:t>
      </w:r>
      <w:r>
        <w:rPr>
          <w:rFonts w:hint="eastAsia" w:ascii="宋体" w:hAnsi="宋体" w:cs="宋体"/>
          <w:lang w:eastAsia="zh-CN"/>
        </w:rPr>
        <w:t>。</w:t>
      </w:r>
    </w:p>
    <w:p>
      <w:pPr>
        <w:spacing w:line="480" w:lineRule="exact"/>
        <w:ind w:firstLine="420" w:firstLineChars="200"/>
        <w:jc w:val="left"/>
        <w:rPr>
          <w:rFonts w:hint="eastAsia" w:ascii="宋体" w:hAnsi="宋体" w:cs="宋体"/>
          <w:lang w:eastAsia="zh-CN"/>
        </w:rPr>
      </w:pPr>
      <w:r>
        <w:rPr>
          <w:rFonts w:hint="eastAsia" w:ascii="宋体" w:hAnsi="宋体" w:cs="宋体"/>
          <w:lang w:val="en-US" w:eastAsia="zh-CN"/>
        </w:rPr>
        <w:t>5、</w:t>
      </w:r>
      <w:r>
        <w:rPr>
          <w:rFonts w:hint="eastAsia" w:ascii="宋体" w:hAnsi="宋体" w:cs="宋体"/>
          <w:lang w:eastAsia="zh-CN"/>
        </w:rPr>
        <w:t>关于全省统一停止收缴建筑业劳保费用的通知陕建发﹝2021﹞1021号。</w:t>
      </w:r>
    </w:p>
    <w:p>
      <w:pPr>
        <w:spacing w:line="480" w:lineRule="exact"/>
        <w:ind w:firstLine="420" w:firstLineChars="200"/>
        <w:jc w:val="left"/>
        <w:rPr>
          <w:rFonts w:hint="eastAsia" w:ascii="宋体" w:hAnsi="宋体" w:cs="宋体"/>
          <w:lang w:eastAsia="zh-CN"/>
        </w:rPr>
      </w:pPr>
      <w:r>
        <w:rPr>
          <w:rFonts w:hint="eastAsia" w:ascii="宋体" w:hAnsi="宋体" w:cs="宋体"/>
          <w:lang w:val="en-US" w:eastAsia="zh-CN"/>
        </w:rPr>
        <w:t>6、</w:t>
      </w:r>
      <w:r>
        <w:rPr>
          <w:rFonts w:hint="eastAsia" w:ascii="宋体" w:hAnsi="宋体" w:cs="宋体"/>
          <w:lang w:eastAsia="zh-CN"/>
        </w:rPr>
        <w:t>关于发布我省落实建筑工人实名制管理计价依据的通知陕建发〔2019〕1246号。</w:t>
      </w:r>
    </w:p>
    <w:p>
      <w:pPr>
        <w:spacing w:line="480" w:lineRule="exact"/>
        <w:ind w:firstLine="420" w:firstLineChars="200"/>
        <w:jc w:val="left"/>
        <w:rPr>
          <w:rFonts w:hint="eastAsia" w:ascii="宋体" w:hAnsi="宋体" w:cs="宋体"/>
        </w:rPr>
      </w:pPr>
      <w:r>
        <w:rPr>
          <w:rFonts w:hint="eastAsia" w:ascii="宋体" w:hAnsi="宋体" w:cs="宋体"/>
          <w:lang w:val="en-US" w:eastAsia="zh-CN"/>
        </w:rPr>
        <w:t>7、</w:t>
      </w:r>
      <w:r>
        <w:rPr>
          <w:rFonts w:hint="eastAsia" w:ascii="宋体" w:hAnsi="宋体" w:cs="宋体"/>
        </w:rPr>
        <w:t>相关的标准图集、文件及技术资料。</w:t>
      </w:r>
    </w:p>
    <w:p>
      <w:pPr>
        <w:spacing w:line="480" w:lineRule="exact"/>
        <w:ind w:firstLine="420" w:firstLineChars="200"/>
        <w:jc w:val="left"/>
        <w:rPr>
          <w:rFonts w:hint="eastAsia" w:ascii="宋体" w:hAnsi="宋体" w:cs="宋体"/>
        </w:rPr>
      </w:pPr>
      <w:r>
        <w:rPr>
          <w:rFonts w:hint="eastAsia" w:ascii="宋体" w:hAnsi="宋体" w:cs="宋体"/>
          <w:lang w:val="en-US" w:eastAsia="zh-CN"/>
        </w:rPr>
        <w:t>8、</w:t>
      </w:r>
      <w:r>
        <w:rPr>
          <w:rFonts w:hint="eastAsia" w:ascii="宋体" w:hAnsi="宋体" w:cs="宋体"/>
        </w:rPr>
        <w:t>符合本项目特征的、合理的施工组织设计。</w:t>
      </w:r>
    </w:p>
    <w:p>
      <w:pPr>
        <w:spacing w:line="480" w:lineRule="exact"/>
        <w:ind w:firstLine="420" w:firstLineChars="200"/>
        <w:jc w:val="left"/>
        <w:rPr>
          <w:rFonts w:hint="eastAsia" w:ascii="宋体" w:hAnsi="宋体" w:cs="宋体"/>
        </w:rPr>
      </w:pPr>
      <w:r>
        <w:rPr>
          <w:rFonts w:hint="eastAsia" w:ascii="宋体" w:hAnsi="宋体" w:cs="宋体"/>
          <w:lang w:val="en-US" w:eastAsia="zh-CN"/>
        </w:rPr>
        <w:t>三、</w:t>
      </w:r>
      <w:r>
        <w:rPr>
          <w:rFonts w:hint="eastAsia" w:ascii="宋体" w:hAnsi="宋体" w:cs="宋体"/>
        </w:rPr>
        <w:t>编制范围：</w:t>
      </w:r>
    </w:p>
    <w:p>
      <w:pPr>
        <w:spacing w:line="480" w:lineRule="exact"/>
        <w:ind w:firstLine="420" w:firstLineChars="200"/>
        <w:jc w:val="left"/>
        <w:rPr>
          <w:rFonts w:hint="eastAsia" w:ascii="宋体" w:hAnsi="宋体" w:cs="宋体"/>
        </w:rPr>
      </w:pPr>
      <w:r>
        <w:rPr>
          <w:rFonts w:hint="eastAsia" w:ascii="宋体" w:hAnsi="宋体" w:cs="宋体"/>
        </w:rPr>
        <w:t xml:space="preserve">  工程量清单内所有内容。</w:t>
      </w:r>
    </w:p>
    <w:p>
      <w:pPr>
        <w:spacing w:line="480" w:lineRule="exact"/>
        <w:ind w:firstLine="420" w:firstLineChars="200"/>
        <w:jc w:val="left"/>
        <w:rPr>
          <w:rFonts w:hint="eastAsia" w:ascii="宋体" w:hAnsi="宋体" w:cs="宋体"/>
        </w:rPr>
      </w:pPr>
      <w:r>
        <w:rPr>
          <w:rFonts w:hint="eastAsia" w:ascii="宋体" w:hAnsi="宋体" w:cs="宋体"/>
        </w:rPr>
        <w:t>四、其他说明：</w:t>
      </w:r>
    </w:p>
    <w:p>
      <w:pPr>
        <w:spacing w:line="480" w:lineRule="exact"/>
        <w:ind w:firstLine="420" w:firstLineChars="200"/>
        <w:jc w:val="left"/>
        <w:rPr>
          <w:rFonts w:hint="eastAsia" w:ascii="宋体" w:hAnsi="宋体" w:cs="宋体"/>
        </w:rPr>
      </w:pPr>
      <w:r>
        <w:rPr>
          <w:rFonts w:hint="eastAsia" w:ascii="宋体" w:hAnsi="宋体" w:cs="宋体"/>
        </w:rPr>
        <w:t>编制软件采用广联达云计价平台GCCP</w:t>
      </w:r>
      <w:r>
        <w:rPr>
          <w:rFonts w:hint="eastAsia" w:ascii="宋体" w:hAnsi="宋体" w:cs="宋体"/>
          <w:lang w:val="en-US" w:eastAsia="zh-CN"/>
        </w:rPr>
        <w:t>6</w:t>
      </w:r>
      <w:r>
        <w:rPr>
          <w:rFonts w:hint="eastAsia" w:ascii="宋体" w:hAnsi="宋体" w:cs="宋体"/>
        </w:rPr>
        <w:t>.0 陕西地区</w:t>
      </w:r>
      <w:r>
        <w:rPr>
          <w:rFonts w:hint="eastAsia" w:ascii="宋体" w:hAnsi="宋体" w:cs="宋体"/>
          <w:lang w:val="en-US" w:eastAsia="zh-CN"/>
        </w:rPr>
        <w:t>6</w:t>
      </w:r>
      <w:r>
        <w:rPr>
          <w:rFonts w:hint="eastAsia" w:ascii="宋体" w:hAnsi="宋体" w:cs="宋体"/>
        </w:rPr>
        <w:t>.</w:t>
      </w:r>
      <w:r>
        <w:rPr>
          <w:rFonts w:hint="eastAsia" w:ascii="宋体" w:hAnsi="宋体" w:cs="宋体"/>
          <w:lang w:val="en-US" w:eastAsia="zh-CN"/>
        </w:rPr>
        <w:t>4100</w:t>
      </w:r>
      <w:r>
        <w:rPr>
          <w:rFonts w:hint="eastAsia" w:ascii="宋体" w:hAnsi="宋体" w:cs="宋体"/>
        </w:rPr>
        <w:t>.</w:t>
      </w:r>
      <w:r>
        <w:rPr>
          <w:rFonts w:hint="eastAsia" w:ascii="宋体" w:hAnsi="宋体" w:cs="宋体"/>
          <w:lang w:val="en-US" w:eastAsia="zh-CN"/>
        </w:rPr>
        <w:t>23</w:t>
      </w:r>
      <w:r>
        <w:rPr>
          <w:rFonts w:hint="eastAsia" w:ascii="宋体" w:hAnsi="宋体" w:cs="宋体"/>
        </w:rPr>
        <w:t>.</w:t>
      </w:r>
      <w:r>
        <w:rPr>
          <w:rFonts w:hint="eastAsia" w:ascii="宋体" w:hAnsi="宋体" w:cs="宋体"/>
          <w:lang w:val="en-US" w:eastAsia="zh-CN"/>
        </w:rPr>
        <w:t>118</w:t>
      </w:r>
      <w:r>
        <w:rPr>
          <w:rFonts w:hint="eastAsia" w:ascii="宋体" w:hAnsi="宋体" w:cs="宋体"/>
        </w:rPr>
        <w:t>版本。</w:t>
      </w:r>
    </w:p>
    <w:p>
      <w:pPr>
        <w:spacing w:line="480" w:lineRule="exact"/>
        <w:ind w:firstLine="420" w:firstLineChars="200"/>
        <w:jc w:val="left"/>
        <w:rPr>
          <w:rFonts w:hint="default" w:ascii="宋体" w:hAnsi="宋体" w:cs="宋体"/>
          <w:lang w:val="en-US" w:eastAsia="zh-CN"/>
        </w:rPr>
      </w:pPr>
      <w:r>
        <w:rPr>
          <w:rFonts w:hint="eastAsia" w:ascii="宋体" w:hAnsi="宋体" w:cs="宋体"/>
          <w:lang w:val="en-US" w:eastAsia="zh-CN"/>
        </w:rPr>
        <w:t>五、清单后附。</w:t>
      </w:r>
    </w:p>
    <w:p>
      <w:pPr>
        <w:pStyle w:val="43"/>
      </w:pPr>
    </w:p>
    <w:p>
      <w:pPr>
        <w:pStyle w:val="43"/>
      </w:pPr>
    </w:p>
    <w:p>
      <w:pPr>
        <w:pStyle w:val="43"/>
      </w:pPr>
    </w:p>
    <w:p>
      <w:pPr>
        <w:pStyle w:val="43"/>
      </w:pPr>
    </w:p>
    <w:p>
      <w:pPr>
        <w:pStyle w:val="43"/>
      </w:pPr>
    </w:p>
    <w:p>
      <w:pPr>
        <w:pStyle w:val="43"/>
      </w:pPr>
    </w:p>
    <w:p>
      <w:pPr>
        <w:pStyle w:val="43"/>
      </w:pPr>
    </w:p>
    <w:p>
      <w:pPr>
        <w:pStyle w:val="43"/>
      </w:pPr>
    </w:p>
    <w:p>
      <w:pPr>
        <w:pStyle w:val="43"/>
      </w:pPr>
    </w:p>
    <w:p>
      <w:pPr>
        <w:pStyle w:val="43"/>
      </w:pPr>
    </w:p>
    <w:p>
      <w:pPr>
        <w:pStyle w:val="43"/>
      </w:pPr>
    </w:p>
    <w:p>
      <w:pPr>
        <w:pStyle w:val="43"/>
      </w:pPr>
    </w:p>
    <w:p>
      <w:pPr>
        <w:pStyle w:val="43"/>
      </w:pPr>
    </w:p>
    <w:p>
      <w:pPr>
        <w:pStyle w:val="43"/>
      </w:pPr>
    </w:p>
    <w:p>
      <w:pPr>
        <w:pStyle w:val="43"/>
      </w:pPr>
    </w:p>
    <w:p>
      <w:pPr>
        <w:pStyle w:val="43"/>
      </w:pPr>
    </w:p>
    <w:p>
      <w:pPr>
        <w:pStyle w:val="43"/>
        <w:ind w:left="0" w:leftChars="0" w:firstLine="0" w:firstLineChars="0"/>
      </w:pPr>
    </w:p>
    <w:p>
      <w:pPr>
        <w:pStyle w:val="2"/>
        <w:numPr>
          <w:ilvl w:val="0"/>
          <w:numId w:val="0"/>
        </w:numPr>
      </w:pPr>
      <w:bookmarkStart w:id="755" w:name="_Toc106642414"/>
      <w:r>
        <w:rPr>
          <w:rFonts w:hint="eastAsia"/>
          <w:highlight w:val="lightGray"/>
        </w:rPr>
        <w:t>第七章</w:t>
      </w:r>
      <w:r>
        <w:rPr>
          <w:rFonts w:hint="eastAsia"/>
        </w:rPr>
        <w:t>技术标准要求</w:t>
      </w:r>
      <w:bookmarkEnd w:id="755"/>
    </w:p>
    <w:p>
      <w:pPr>
        <w:rPr>
          <w:sz w:val="32"/>
          <w:szCs w:val="40"/>
        </w:rPr>
      </w:pPr>
    </w:p>
    <w:p>
      <w:pPr>
        <w:spacing w:line="400" w:lineRule="exact"/>
        <w:ind w:firstLine="420" w:firstLineChars="200"/>
        <w:jc w:val="left"/>
      </w:pPr>
      <w:r>
        <w:rPr>
          <w:rFonts w:hint="eastAsia"/>
        </w:rPr>
        <w:t>说明：本工程的施工过程和成果必须符合国家有关工程建设标准强制性条文和国家或有关部门关于工程施工方面现行的标准、规范、规程、定额、办法、示例，以及陕西省关于工程施工方面的文件、规定。</w:t>
      </w:r>
    </w:p>
    <w:p>
      <w:pPr>
        <w:spacing w:line="400" w:lineRule="exact"/>
        <w:ind w:firstLine="420" w:firstLineChars="200"/>
        <w:jc w:val="left"/>
      </w:pPr>
      <w:r>
        <w:rPr>
          <w:rFonts w:hint="eastAsia"/>
        </w:rPr>
        <w:t>承包人在施工过程中使用或参考上述标准、规范以外的技术标准、规范时，应征得业主或业主指定代表人的同意。</w:t>
      </w:r>
    </w:p>
    <w:p>
      <w:pPr>
        <w:spacing w:line="400" w:lineRule="exact"/>
        <w:ind w:firstLine="420" w:firstLineChars="200"/>
        <w:jc w:val="left"/>
      </w:pPr>
      <w:bookmarkStart w:id="756" w:name="_Toc496001007"/>
      <w:r>
        <w:rPr>
          <w:rFonts w:hint="eastAsia"/>
        </w:rPr>
        <w:t>在施工过程中，如果国家或有关部门颁布了新的技术标准或规范，则承包人应采用新的标准或规范进行施工。</w:t>
      </w:r>
      <w:bookmarkEnd w:id="756"/>
    </w:p>
    <w:p>
      <w:pPr>
        <w:pStyle w:val="21"/>
        <w:numPr>
          <w:ilvl w:val="0"/>
          <w:numId w:val="0"/>
        </w:numPr>
        <w:spacing w:line="480" w:lineRule="exact"/>
        <w:ind w:firstLine="420" w:firstLineChars="200"/>
        <w:rPr>
          <w:rFonts w:cs="宋体"/>
          <w:bCs w:val="0"/>
        </w:rPr>
      </w:pPr>
    </w:p>
    <w:p>
      <w:pPr>
        <w:pStyle w:val="21"/>
        <w:numPr>
          <w:ilvl w:val="0"/>
          <w:numId w:val="0"/>
        </w:numPr>
        <w:ind w:firstLine="420" w:firstLineChars="200"/>
      </w:pPr>
      <w:r>
        <w:rPr>
          <w:rFonts w:hint="eastAsia"/>
        </w:rPr>
        <w:br w:type="page"/>
      </w:r>
      <w:bookmarkStart w:id="757" w:name="_Toc12650"/>
      <w:bookmarkStart w:id="758" w:name="_Toc2653"/>
    </w:p>
    <w:p>
      <w:pPr>
        <w:pStyle w:val="2"/>
        <w:numPr>
          <w:ilvl w:val="0"/>
          <w:numId w:val="0"/>
        </w:numPr>
      </w:pPr>
      <w:bookmarkStart w:id="759" w:name="_Toc106642415"/>
      <w:r>
        <w:rPr>
          <w:rFonts w:hint="eastAsia"/>
          <w:highlight w:val="lightGray"/>
        </w:rPr>
        <w:t>第八章</w:t>
      </w:r>
      <w:r>
        <w:rPr>
          <w:rFonts w:hint="eastAsia"/>
        </w:rPr>
        <w:t>投标文件格式</w:t>
      </w:r>
      <w:bookmarkEnd w:id="757"/>
      <w:bookmarkEnd w:id="758"/>
      <w:bookmarkEnd w:id="759"/>
    </w:p>
    <w:p/>
    <w:p>
      <w:pPr>
        <w:spacing w:line="240" w:lineRule="atLeast"/>
        <w:ind w:right="31"/>
        <w:jc w:val="right"/>
        <w:rPr>
          <w:rFonts w:ascii="宋体" w:hAnsi="宋体"/>
          <w:szCs w:val="24"/>
        </w:rPr>
      </w:pPr>
      <w:r>
        <w:rPr>
          <w:rFonts w:hint="eastAsia"/>
        </w:rPr>
        <w:br w:type="page"/>
      </w:r>
      <w:bookmarkStart w:id="760" w:name="_Hlk520561956"/>
    </w:p>
    <w:bookmarkEnd w:id="760"/>
    <w:p>
      <w:pPr>
        <w:rPr>
          <w:sz w:val="40"/>
          <w:szCs w:val="40"/>
        </w:rPr>
      </w:pPr>
    </w:p>
    <w:p>
      <w:pPr>
        <w:pStyle w:val="44"/>
      </w:pPr>
    </w:p>
    <w:p>
      <w:pPr>
        <w:spacing w:line="240" w:lineRule="atLeast"/>
        <w:ind w:left="636" w:leftChars="303"/>
        <w:jc w:val="right"/>
        <w:rPr>
          <w:rFonts w:ascii="宋体" w:hAnsi="宋体" w:cs="宋体"/>
        </w:rPr>
      </w:pPr>
      <w:r>
        <w:rPr>
          <w:rFonts w:hint="eastAsia" w:ascii="宋体" w:hAnsi="宋体" w:cs="宋体"/>
          <w:sz w:val="40"/>
          <w:szCs w:val="40"/>
        </w:rPr>
        <w:t>正（副）本</w:t>
      </w:r>
    </w:p>
    <w:p>
      <w:pPr>
        <w:spacing w:line="500" w:lineRule="exact"/>
        <w:rPr>
          <w:rFonts w:ascii="宋体" w:hAnsi="宋体" w:cs="宋体"/>
        </w:rPr>
      </w:pPr>
    </w:p>
    <w:p>
      <w:pPr>
        <w:spacing w:line="560" w:lineRule="exact"/>
        <w:jc w:val="center"/>
        <w:rPr>
          <w:rFonts w:hint="eastAsia" w:ascii="宋体" w:hAnsi="宋体" w:eastAsia="宋体" w:cs="宋体"/>
          <w:sz w:val="52"/>
          <w:szCs w:val="52"/>
          <w:lang w:eastAsia="zh-CN"/>
        </w:rPr>
      </w:pPr>
      <w:r>
        <w:rPr>
          <w:rFonts w:hint="eastAsia" w:ascii="宋体" w:hAnsi="宋体" w:cs="宋体"/>
          <w:sz w:val="52"/>
          <w:szCs w:val="52"/>
          <w:lang w:eastAsia="zh-CN"/>
        </w:rPr>
        <w:t>武功县公共租赁住房燃气供气项目</w:t>
      </w:r>
    </w:p>
    <w:p>
      <w:pPr>
        <w:spacing w:line="400" w:lineRule="exact"/>
        <w:jc w:val="center"/>
        <w:rPr>
          <w:rFonts w:ascii="宋体" w:hAnsi="宋体" w:cs="宋体"/>
        </w:rPr>
      </w:pPr>
    </w:p>
    <w:p>
      <w:pPr>
        <w:jc w:val="center"/>
        <w:rPr>
          <w:rFonts w:ascii="宋体" w:hAnsi="宋体" w:cs="宋体"/>
        </w:rPr>
      </w:pPr>
    </w:p>
    <w:p>
      <w:pPr>
        <w:jc w:val="center"/>
        <w:rPr>
          <w:rFonts w:ascii="宋体" w:hAnsi="宋体" w:cs="宋体"/>
        </w:rPr>
      </w:pPr>
    </w:p>
    <w:p>
      <w:pPr>
        <w:pStyle w:val="43"/>
      </w:pPr>
    </w:p>
    <w:p>
      <w:pPr>
        <w:pStyle w:val="43"/>
      </w:pPr>
    </w:p>
    <w:p>
      <w:pPr>
        <w:pStyle w:val="43"/>
      </w:pPr>
    </w:p>
    <w:p>
      <w:pPr>
        <w:pStyle w:val="43"/>
      </w:pPr>
    </w:p>
    <w:p>
      <w:pPr>
        <w:ind w:left="-178" w:leftChars="-85" w:right="-334" w:rightChars="-159"/>
        <w:jc w:val="center"/>
        <w:rPr>
          <w:rFonts w:ascii="宋体" w:hAnsi="宋体" w:cs="宋体"/>
          <w:bCs/>
          <w:spacing w:val="40"/>
          <w:sz w:val="64"/>
          <w:szCs w:val="72"/>
        </w:rPr>
      </w:pPr>
      <w:r>
        <w:rPr>
          <w:rFonts w:hint="eastAsia" w:ascii="宋体" w:hAnsi="宋体" w:cs="宋体"/>
          <w:bCs/>
          <w:spacing w:val="40"/>
          <w:sz w:val="64"/>
          <w:szCs w:val="72"/>
        </w:rPr>
        <w:t>投 标 文 件</w:t>
      </w:r>
    </w:p>
    <w:p>
      <w:pPr>
        <w:spacing w:line="500" w:lineRule="exact"/>
        <w:ind w:firstLine="2560" w:firstLineChars="800"/>
        <w:rPr>
          <w:rFonts w:hint="eastAsia" w:ascii="宋体" w:hAnsi="宋体" w:eastAsia="宋体" w:cs="宋体"/>
          <w:bCs/>
          <w:sz w:val="32"/>
          <w:szCs w:val="32"/>
          <w:lang w:eastAsia="zh-CN"/>
        </w:rPr>
      </w:pPr>
      <w:r>
        <w:rPr>
          <w:rFonts w:hint="eastAsia" w:ascii="宋体" w:hAnsi="宋体" w:cs="宋体"/>
          <w:bCs/>
          <w:sz w:val="32"/>
          <w:szCs w:val="32"/>
        </w:rPr>
        <w:t>项目编号：</w:t>
      </w:r>
      <w:r>
        <w:rPr>
          <w:rFonts w:hint="eastAsia" w:ascii="宋体" w:hAnsi="宋体" w:cs="宋体"/>
          <w:bCs/>
          <w:sz w:val="32"/>
          <w:szCs w:val="32"/>
          <w:u w:val="single"/>
          <w:lang w:eastAsia="zh-CN"/>
        </w:rPr>
        <w:t>WGZC-F-2023010</w:t>
      </w:r>
    </w:p>
    <w:p>
      <w:pPr>
        <w:spacing w:line="500" w:lineRule="exact"/>
        <w:jc w:val="center"/>
        <w:rPr>
          <w:rFonts w:ascii="宋体" w:hAnsi="宋体" w:cs="宋体"/>
          <w:bCs/>
          <w:sz w:val="32"/>
          <w:szCs w:val="32"/>
        </w:rPr>
      </w:pPr>
    </w:p>
    <w:p>
      <w:pPr>
        <w:spacing w:line="400" w:lineRule="exact"/>
        <w:rPr>
          <w:rFonts w:ascii="宋体" w:hAnsi="宋体" w:cs="宋体"/>
        </w:rPr>
      </w:pPr>
    </w:p>
    <w:p>
      <w:pPr>
        <w:spacing w:line="400" w:lineRule="exact"/>
        <w:rPr>
          <w:rFonts w:ascii="宋体" w:hAnsi="宋体" w:cs="宋体"/>
        </w:rPr>
      </w:pPr>
    </w:p>
    <w:p>
      <w:pPr>
        <w:spacing w:line="400" w:lineRule="exact"/>
        <w:rPr>
          <w:rFonts w:ascii="宋体" w:hAnsi="宋体" w:cs="宋体"/>
        </w:rPr>
      </w:pPr>
    </w:p>
    <w:p>
      <w:pPr>
        <w:spacing w:line="400" w:lineRule="exact"/>
        <w:rPr>
          <w:rFonts w:ascii="宋体" w:hAnsi="宋体" w:cs="宋体"/>
        </w:rPr>
      </w:pPr>
    </w:p>
    <w:p>
      <w:pPr>
        <w:spacing w:line="400" w:lineRule="exact"/>
        <w:rPr>
          <w:rFonts w:ascii="宋体" w:hAnsi="宋体" w:cs="宋体"/>
        </w:rPr>
      </w:pPr>
    </w:p>
    <w:p>
      <w:pPr>
        <w:spacing w:line="400" w:lineRule="exact"/>
        <w:rPr>
          <w:rFonts w:ascii="宋体" w:hAnsi="宋体" w:cs="宋体"/>
        </w:rPr>
      </w:pPr>
    </w:p>
    <w:p>
      <w:pPr>
        <w:spacing w:line="400" w:lineRule="exact"/>
        <w:rPr>
          <w:rFonts w:ascii="宋体" w:hAnsi="宋体" w:cs="宋体"/>
        </w:rPr>
      </w:pPr>
    </w:p>
    <w:p>
      <w:pPr>
        <w:spacing w:line="400" w:lineRule="exact"/>
        <w:rPr>
          <w:rFonts w:ascii="宋体" w:hAnsi="宋体" w:cs="宋体"/>
        </w:rPr>
      </w:pPr>
    </w:p>
    <w:p>
      <w:pPr>
        <w:spacing w:line="400" w:lineRule="exact"/>
        <w:rPr>
          <w:rFonts w:ascii="宋体" w:hAnsi="宋体" w:cs="宋体"/>
        </w:rPr>
      </w:pPr>
    </w:p>
    <w:p>
      <w:pPr>
        <w:pStyle w:val="43"/>
      </w:pPr>
    </w:p>
    <w:p>
      <w:pPr>
        <w:spacing w:line="400" w:lineRule="exact"/>
        <w:rPr>
          <w:rFonts w:ascii="宋体" w:hAnsi="宋体" w:cs="宋体"/>
        </w:rPr>
      </w:pPr>
    </w:p>
    <w:p>
      <w:pPr>
        <w:spacing w:line="400" w:lineRule="exact"/>
        <w:rPr>
          <w:rFonts w:ascii="宋体" w:hAnsi="宋体" w:cs="宋体"/>
        </w:rPr>
      </w:pPr>
    </w:p>
    <w:p>
      <w:pPr>
        <w:ind w:firstLine="2240" w:firstLineChars="800"/>
        <w:rPr>
          <w:rFonts w:ascii="宋体" w:hAnsi="宋体" w:cs="宋体"/>
          <w:sz w:val="28"/>
          <w:szCs w:val="28"/>
        </w:rPr>
      </w:pPr>
      <w:r>
        <w:rPr>
          <w:rFonts w:hint="eastAsia" w:ascii="宋体" w:hAnsi="宋体" w:cs="宋体"/>
          <w:sz w:val="28"/>
          <w:szCs w:val="28"/>
        </w:rPr>
        <w:t>投标人：（盖单位章）</w:t>
      </w:r>
    </w:p>
    <w:p>
      <w:pPr>
        <w:jc w:val="center"/>
        <w:rPr>
          <w:rFonts w:ascii="宋体" w:hAnsi="宋体" w:cs="宋体"/>
          <w:sz w:val="28"/>
          <w:szCs w:val="28"/>
        </w:rPr>
      </w:pPr>
      <w:r>
        <w:rPr>
          <w:rFonts w:hint="eastAsia" w:ascii="宋体" w:hAnsi="宋体" w:cs="宋体"/>
          <w:sz w:val="28"/>
          <w:szCs w:val="28"/>
        </w:rPr>
        <w:t>法定代表人或其授权代理人：（签字）</w:t>
      </w:r>
    </w:p>
    <w:p>
      <w:pPr>
        <w:jc w:val="center"/>
        <w:rPr>
          <w:rFonts w:ascii="宋体" w:hAnsi="宋体" w:cs="宋体"/>
          <w:sz w:val="28"/>
          <w:szCs w:val="28"/>
        </w:rPr>
      </w:pPr>
      <w:r>
        <w:rPr>
          <w:rFonts w:hint="eastAsia" w:ascii="宋体" w:hAnsi="宋体" w:cs="宋体"/>
          <w:sz w:val="28"/>
          <w:szCs w:val="28"/>
        </w:rPr>
        <w:t>年月日</w:t>
      </w:r>
    </w:p>
    <w:p>
      <w:pPr>
        <w:pStyle w:val="3"/>
        <w:numPr>
          <w:ilvl w:val="0"/>
          <w:numId w:val="0"/>
        </w:numPr>
        <w:jc w:val="center"/>
      </w:pPr>
    </w:p>
    <w:p/>
    <w:p>
      <w:pPr>
        <w:pStyle w:val="43"/>
      </w:pPr>
    </w:p>
    <w:p>
      <w:pPr>
        <w:pStyle w:val="43"/>
      </w:pPr>
    </w:p>
    <w:p>
      <w:pPr>
        <w:pStyle w:val="43"/>
      </w:pPr>
    </w:p>
    <w:p>
      <w:pPr>
        <w:pStyle w:val="3"/>
        <w:numPr>
          <w:ilvl w:val="0"/>
          <w:numId w:val="0"/>
        </w:numPr>
        <w:jc w:val="center"/>
        <w:rPr>
          <w:rFonts w:cs="宋体"/>
          <w:sz w:val="44"/>
          <w:szCs w:val="44"/>
        </w:rPr>
      </w:pPr>
      <w:r>
        <w:rPr>
          <w:rFonts w:hint="eastAsia" w:cs="宋体"/>
          <w:sz w:val="44"/>
          <w:szCs w:val="44"/>
        </w:rPr>
        <w:t>目   录</w:t>
      </w:r>
    </w:p>
    <w:p>
      <w:pPr>
        <w:spacing w:line="420" w:lineRule="auto"/>
        <w:ind w:firstLine="1134" w:firstLineChars="405"/>
        <w:rPr>
          <w:rFonts w:ascii="宋体" w:hAnsi="宋体" w:cs="宋体"/>
          <w:sz w:val="28"/>
          <w:szCs w:val="28"/>
        </w:rPr>
      </w:pPr>
      <w:r>
        <w:rPr>
          <w:rFonts w:hint="eastAsia" w:ascii="宋体" w:hAnsi="宋体" w:cs="宋体"/>
          <w:sz w:val="28"/>
          <w:szCs w:val="28"/>
        </w:rPr>
        <w:t>一、投标函</w:t>
      </w:r>
    </w:p>
    <w:p>
      <w:pPr>
        <w:spacing w:line="420" w:lineRule="auto"/>
        <w:ind w:firstLine="1134" w:firstLineChars="405"/>
        <w:rPr>
          <w:rFonts w:ascii="宋体" w:hAnsi="宋体" w:cs="宋体"/>
          <w:sz w:val="28"/>
          <w:szCs w:val="28"/>
        </w:rPr>
      </w:pPr>
      <w:r>
        <w:rPr>
          <w:rFonts w:hint="eastAsia" w:ascii="宋体" w:hAnsi="宋体" w:cs="宋体"/>
          <w:sz w:val="28"/>
          <w:szCs w:val="28"/>
        </w:rPr>
        <w:t>二、法定代表人身份证明及投标文件签署授权委托书（授权委托人签署时有此内容）</w:t>
      </w:r>
    </w:p>
    <w:p>
      <w:pPr>
        <w:spacing w:line="420" w:lineRule="auto"/>
        <w:ind w:firstLine="1134" w:firstLineChars="405"/>
        <w:rPr>
          <w:rFonts w:ascii="宋体" w:hAnsi="宋体" w:cs="宋体"/>
          <w:sz w:val="28"/>
          <w:szCs w:val="28"/>
        </w:rPr>
      </w:pPr>
      <w:r>
        <w:rPr>
          <w:rFonts w:hint="eastAsia" w:ascii="宋体" w:hAnsi="宋体" w:cs="宋体"/>
          <w:sz w:val="28"/>
          <w:szCs w:val="28"/>
        </w:rPr>
        <w:t>三、投标人及拟派项目负责人信用情况</w:t>
      </w:r>
    </w:p>
    <w:p>
      <w:pPr>
        <w:spacing w:line="420" w:lineRule="auto"/>
        <w:ind w:firstLine="1134" w:firstLineChars="405"/>
        <w:rPr>
          <w:rFonts w:ascii="宋体" w:hAnsi="宋体" w:cs="宋体"/>
          <w:sz w:val="28"/>
          <w:szCs w:val="28"/>
        </w:rPr>
      </w:pPr>
      <w:r>
        <w:rPr>
          <w:rFonts w:hint="eastAsia" w:ascii="宋体" w:hAnsi="宋体" w:cs="宋体"/>
          <w:sz w:val="28"/>
          <w:szCs w:val="28"/>
        </w:rPr>
        <w:t>四、已标价工程量清单</w:t>
      </w:r>
    </w:p>
    <w:p>
      <w:pPr>
        <w:spacing w:line="420" w:lineRule="auto"/>
        <w:ind w:firstLine="1134" w:firstLineChars="405"/>
        <w:rPr>
          <w:rFonts w:ascii="宋体" w:hAnsi="宋体" w:cs="宋体"/>
          <w:sz w:val="28"/>
          <w:szCs w:val="28"/>
        </w:rPr>
      </w:pPr>
      <w:r>
        <w:rPr>
          <w:rFonts w:hint="eastAsia" w:ascii="宋体" w:hAnsi="宋体" w:cs="宋体"/>
          <w:sz w:val="28"/>
          <w:szCs w:val="28"/>
        </w:rPr>
        <w:t>五、投标人基本情况</w:t>
      </w:r>
    </w:p>
    <w:p>
      <w:pPr>
        <w:spacing w:line="420" w:lineRule="auto"/>
        <w:ind w:firstLine="1134" w:firstLineChars="405"/>
        <w:rPr>
          <w:rFonts w:ascii="宋体" w:hAnsi="宋体" w:cs="宋体"/>
          <w:sz w:val="28"/>
          <w:szCs w:val="28"/>
        </w:rPr>
      </w:pPr>
      <w:r>
        <w:rPr>
          <w:rFonts w:hint="eastAsia" w:ascii="宋体" w:hAnsi="宋体" w:cs="宋体"/>
          <w:sz w:val="28"/>
          <w:szCs w:val="28"/>
        </w:rPr>
        <w:t>5.1投标基本情况表</w:t>
      </w:r>
    </w:p>
    <w:p>
      <w:pPr>
        <w:spacing w:line="420" w:lineRule="auto"/>
        <w:ind w:firstLine="1134" w:firstLineChars="405"/>
        <w:rPr>
          <w:rFonts w:ascii="宋体" w:hAnsi="宋体" w:cs="宋体"/>
          <w:sz w:val="28"/>
          <w:szCs w:val="28"/>
        </w:rPr>
      </w:pPr>
      <w:r>
        <w:rPr>
          <w:rFonts w:hint="eastAsia" w:ascii="宋体" w:hAnsi="宋体" w:cs="宋体"/>
          <w:sz w:val="28"/>
          <w:szCs w:val="28"/>
        </w:rPr>
        <w:t>5.2投标人企业关系情况表</w:t>
      </w:r>
    </w:p>
    <w:p>
      <w:pPr>
        <w:spacing w:line="420" w:lineRule="auto"/>
        <w:ind w:firstLine="1134" w:firstLineChars="405"/>
        <w:rPr>
          <w:rFonts w:ascii="宋体" w:hAnsi="宋体" w:cs="宋体"/>
          <w:sz w:val="28"/>
          <w:szCs w:val="28"/>
        </w:rPr>
      </w:pPr>
      <w:r>
        <w:rPr>
          <w:rFonts w:hint="eastAsia" w:ascii="宋体" w:hAnsi="宋体" w:cs="宋体"/>
          <w:sz w:val="28"/>
          <w:szCs w:val="28"/>
        </w:rPr>
        <w:t>5.3 失信被执行人查询结果</w:t>
      </w:r>
    </w:p>
    <w:p>
      <w:pPr>
        <w:spacing w:line="420" w:lineRule="auto"/>
        <w:ind w:firstLine="1134" w:firstLineChars="405"/>
        <w:rPr>
          <w:rFonts w:ascii="宋体" w:hAnsi="宋体" w:cs="宋体"/>
          <w:sz w:val="28"/>
          <w:szCs w:val="28"/>
        </w:rPr>
      </w:pPr>
      <w:r>
        <w:rPr>
          <w:rFonts w:hint="eastAsia" w:ascii="宋体" w:hAnsi="宋体" w:cs="宋体"/>
          <w:sz w:val="28"/>
          <w:szCs w:val="28"/>
        </w:rPr>
        <w:t>六、近年完成的类似项目情况</w:t>
      </w:r>
    </w:p>
    <w:p>
      <w:pPr>
        <w:spacing w:line="420" w:lineRule="auto"/>
        <w:ind w:firstLine="1134" w:firstLineChars="405"/>
        <w:rPr>
          <w:rFonts w:ascii="宋体" w:hAnsi="宋体" w:cs="宋体"/>
          <w:sz w:val="28"/>
          <w:szCs w:val="28"/>
        </w:rPr>
      </w:pPr>
      <w:r>
        <w:rPr>
          <w:rFonts w:hint="eastAsia" w:ascii="宋体" w:hAnsi="宋体" w:cs="宋体"/>
          <w:sz w:val="28"/>
          <w:szCs w:val="28"/>
        </w:rPr>
        <w:t>6.1近年完成的类似项目情况表</w:t>
      </w:r>
    </w:p>
    <w:p>
      <w:pPr>
        <w:spacing w:line="420" w:lineRule="auto"/>
        <w:ind w:firstLine="1134" w:firstLineChars="405"/>
        <w:rPr>
          <w:rFonts w:ascii="宋体" w:hAnsi="宋体" w:cs="宋体"/>
          <w:sz w:val="28"/>
          <w:szCs w:val="28"/>
        </w:rPr>
      </w:pPr>
      <w:r>
        <w:rPr>
          <w:rFonts w:hint="eastAsia" w:ascii="宋体" w:hAnsi="宋体" w:cs="宋体"/>
          <w:sz w:val="28"/>
          <w:szCs w:val="28"/>
        </w:rPr>
        <w:t>七、拟派管理人员情况</w:t>
      </w:r>
    </w:p>
    <w:p>
      <w:pPr>
        <w:spacing w:line="420" w:lineRule="auto"/>
        <w:ind w:firstLine="1134" w:firstLineChars="405"/>
        <w:rPr>
          <w:rFonts w:ascii="宋体" w:hAnsi="宋体" w:cs="宋体"/>
          <w:sz w:val="28"/>
          <w:szCs w:val="28"/>
        </w:rPr>
      </w:pPr>
      <w:r>
        <w:rPr>
          <w:rFonts w:hint="eastAsia" w:ascii="宋体" w:hAnsi="宋体" w:cs="宋体"/>
          <w:sz w:val="28"/>
          <w:szCs w:val="28"/>
        </w:rPr>
        <w:t>7.1拟派项目组成人员情况表</w:t>
      </w:r>
    </w:p>
    <w:p>
      <w:pPr>
        <w:spacing w:line="420" w:lineRule="auto"/>
        <w:ind w:firstLine="1134" w:firstLineChars="405"/>
        <w:rPr>
          <w:rFonts w:ascii="宋体" w:hAnsi="宋体" w:cs="宋体"/>
          <w:sz w:val="28"/>
          <w:szCs w:val="28"/>
        </w:rPr>
      </w:pPr>
      <w:r>
        <w:rPr>
          <w:rFonts w:hint="eastAsia" w:ascii="宋体" w:hAnsi="宋体" w:cs="宋体"/>
          <w:sz w:val="28"/>
          <w:szCs w:val="28"/>
        </w:rPr>
        <w:t>7.2拟派项目负责人情况表</w:t>
      </w:r>
    </w:p>
    <w:p>
      <w:pPr>
        <w:spacing w:line="420" w:lineRule="auto"/>
        <w:ind w:firstLine="1134" w:firstLineChars="405"/>
        <w:rPr>
          <w:rFonts w:ascii="宋体" w:hAnsi="宋体" w:cs="宋体"/>
          <w:sz w:val="28"/>
          <w:szCs w:val="28"/>
        </w:rPr>
      </w:pPr>
      <w:r>
        <w:rPr>
          <w:rFonts w:hint="eastAsia" w:ascii="宋体" w:hAnsi="宋体" w:cs="宋体"/>
          <w:sz w:val="28"/>
          <w:szCs w:val="28"/>
        </w:rPr>
        <w:t>7.3其他拟派项目管理人员情况表</w:t>
      </w:r>
    </w:p>
    <w:p>
      <w:pPr>
        <w:spacing w:line="420" w:lineRule="auto"/>
        <w:ind w:firstLine="1134" w:firstLineChars="405"/>
        <w:rPr>
          <w:rFonts w:ascii="宋体" w:hAnsi="宋体" w:cs="宋体"/>
          <w:sz w:val="28"/>
          <w:szCs w:val="28"/>
        </w:rPr>
      </w:pPr>
      <w:r>
        <w:rPr>
          <w:rFonts w:hint="eastAsia" w:ascii="宋体" w:hAnsi="宋体" w:cs="宋体"/>
          <w:sz w:val="28"/>
          <w:szCs w:val="28"/>
        </w:rPr>
        <w:t>八、资格证明文件</w:t>
      </w:r>
    </w:p>
    <w:p>
      <w:pPr>
        <w:spacing w:line="420" w:lineRule="auto"/>
        <w:ind w:firstLine="1134" w:firstLineChars="405"/>
        <w:rPr>
          <w:rFonts w:ascii="宋体" w:hAnsi="宋体" w:cs="宋体"/>
          <w:sz w:val="28"/>
          <w:szCs w:val="28"/>
        </w:rPr>
      </w:pPr>
      <w:r>
        <w:rPr>
          <w:rFonts w:hint="eastAsia" w:ascii="宋体" w:hAnsi="宋体" w:cs="宋体"/>
          <w:sz w:val="28"/>
          <w:szCs w:val="28"/>
        </w:rPr>
        <w:t>九、施工组织设计</w:t>
      </w:r>
    </w:p>
    <w:p>
      <w:pPr>
        <w:spacing w:line="420" w:lineRule="auto"/>
        <w:ind w:firstLine="1134" w:firstLineChars="405"/>
        <w:rPr>
          <w:rFonts w:ascii="宋体" w:hAnsi="宋体"/>
        </w:rPr>
      </w:pPr>
      <w:r>
        <w:rPr>
          <w:rFonts w:hint="eastAsia" w:ascii="宋体" w:hAnsi="宋体" w:cs="宋体"/>
          <w:sz w:val="28"/>
          <w:szCs w:val="28"/>
        </w:rPr>
        <w:t>十、投标投标人认为有必要补充说明的事项</w:t>
      </w:r>
      <w:r>
        <w:rPr>
          <w:rFonts w:ascii="宋体" w:hAnsi="宋体"/>
        </w:rPr>
        <w:br w:type="page"/>
      </w:r>
    </w:p>
    <w:p>
      <w:pPr>
        <w:spacing w:line="420" w:lineRule="auto"/>
        <w:ind w:firstLine="2898" w:firstLineChars="805"/>
        <w:rPr>
          <w:rFonts w:ascii="宋体" w:hAnsi="宋体" w:cs="宋体"/>
          <w:sz w:val="28"/>
          <w:szCs w:val="28"/>
        </w:rPr>
      </w:pPr>
      <w:r>
        <w:rPr>
          <w:rFonts w:hint="eastAsia" w:ascii="宋体" w:hAnsi="宋体" w:cs="宋体"/>
          <w:sz w:val="36"/>
          <w:szCs w:val="36"/>
        </w:rPr>
        <w:t>一、投标函</w:t>
      </w:r>
    </w:p>
    <w:p>
      <w:pPr>
        <w:spacing w:line="480" w:lineRule="exact"/>
        <w:rPr>
          <w:rFonts w:ascii="宋体" w:hAnsi="宋体" w:cs="宋体"/>
        </w:rPr>
      </w:pPr>
      <w:r>
        <w:rPr>
          <w:rFonts w:hint="eastAsia" w:ascii="宋体" w:hAnsi="宋体" w:cs="宋体"/>
        </w:rPr>
        <w:t>致：（招标人名称）</w:t>
      </w:r>
    </w:p>
    <w:p>
      <w:pPr>
        <w:spacing w:line="480" w:lineRule="exact"/>
        <w:ind w:firstLine="420" w:firstLineChars="200"/>
        <w:rPr>
          <w:rFonts w:ascii="宋体" w:hAnsi="宋体" w:cs="宋体"/>
        </w:rPr>
      </w:pPr>
      <w:r>
        <w:rPr>
          <w:rFonts w:hint="eastAsia" w:ascii="宋体" w:hAnsi="宋体" w:cs="宋体"/>
        </w:rPr>
        <w:t>经踏勘现场并充分研究</w:t>
      </w:r>
      <w:r>
        <w:rPr>
          <w:rFonts w:hint="eastAsia" w:ascii="宋体" w:hAnsi="宋体" w:cs="宋体"/>
          <w:u w:val="single"/>
        </w:rPr>
        <w:t>（项目名称）</w:t>
      </w:r>
      <w:r>
        <w:rPr>
          <w:rFonts w:hint="eastAsia"/>
        </w:rPr>
        <w:t>WGZC-F-2023010</w:t>
      </w:r>
      <w:r>
        <w:rPr>
          <w:rFonts w:hint="eastAsia" w:ascii="宋体" w:hAnsi="宋体" w:cs="宋体"/>
        </w:rPr>
        <w:t>招标文件的全部内容后，我方愿以：</w:t>
      </w:r>
    </w:p>
    <w:p>
      <w:pPr>
        <w:spacing w:line="480" w:lineRule="exact"/>
        <w:ind w:firstLine="422" w:firstLineChars="200"/>
        <w:rPr>
          <w:rFonts w:ascii="宋体" w:hAnsi="宋体" w:cs="宋体"/>
        </w:rPr>
      </w:pPr>
      <w:r>
        <w:rPr>
          <w:rFonts w:hint="eastAsia" w:ascii="宋体" w:hAnsi="宋体" w:cs="宋体"/>
          <w:b/>
          <w:bCs/>
        </w:rPr>
        <w:t>人民币（大写）：</w:t>
      </w:r>
      <w:r>
        <w:rPr>
          <w:rFonts w:hint="eastAsia" w:ascii="宋体" w:hAnsi="宋体" w:cs="宋体"/>
          <w:b/>
          <w:bCs/>
          <w:u w:val="single"/>
          <w:lang w:val="en-US" w:eastAsia="zh-CN"/>
        </w:rPr>
        <w:t xml:space="preserve">       </w:t>
      </w:r>
      <w:r>
        <w:rPr>
          <w:rFonts w:hint="eastAsia" w:ascii="宋体" w:hAnsi="宋体" w:cs="宋体"/>
          <w:b/>
          <w:bCs/>
        </w:rPr>
        <w:t>元（RMB￥：</w:t>
      </w:r>
      <w:r>
        <w:rPr>
          <w:rFonts w:hint="eastAsia" w:ascii="宋体" w:hAnsi="宋体" w:cs="宋体"/>
          <w:b/>
          <w:bCs/>
          <w:u w:val="single"/>
          <w:lang w:val="en-US" w:eastAsia="zh-CN"/>
        </w:rPr>
        <w:t xml:space="preserve">          </w:t>
      </w:r>
      <w:r>
        <w:rPr>
          <w:rFonts w:hint="eastAsia" w:ascii="宋体" w:hAnsi="宋体" w:cs="宋体"/>
          <w:b/>
          <w:bCs/>
        </w:rPr>
        <w:t>元）</w:t>
      </w:r>
      <w:r>
        <w:rPr>
          <w:rFonts w:hint="eastAsia" w:ascii="宋体" w:hAnsi="宋体" w:cs="宋体"/>
        </w:rPr>
        <w:t>的投标价格承包本工程，并严格按照合同约定施工、竣工、交付并维修其中的任何缺陷。</w:t>
      </w:r>
    </w:p>
    <w:p>
      <w:pPr>
        <w:spacing w:line="480" w:lineRule="exact"/>
        <w:ind w:firstLine="420" w:firstLineChars="200"/>
        <w:rPr>
          <w:rFonts w:ascii="宋体" w:hAnsi="宋体" w:cs="宋体"/>
        </w:rPr>
      </w:pPr>
      <w:r>
        <w:rPr>
          <w:rFonts w:hint="eastAsia" w:ascii="宋体" w:hAnsi="宋体" w:cs="宋体"/>
        </w:rPr>
        <w:t>如果我方中标，我方保证在</w:t>
      </w:r>
      <w:r>
        <w:rPr>
          <w:rFonts w:hint="eastAsia" w:ascii="宋体" w:hAnsi="宋体" w:cs="宋体"/>
          <w:u w:val="single"/>
          <w:lang w:val="en-US" w:eastAsia="zh-CN"/>
        </w:rPr>
        <w:t xml:space="preserve">     </w:t>
      </w:r>
      <w:r>
        <w:rPr>
          <w:rFonts w:hint="eastAsia" w:ascii="宋体" w:hAnsi="宋体" w:cs="宋体"/>
        </w:rPr>
        <w:t>日历天内竣工，工程质量达到</w:t>
      </w:r>
      <w:r>
        <w:rPr>
          <w:rFonts w:hint="eastAsia" w:ascii="宋体" w:hAnsi="宋体" w:cs="宋体"/>
          <w:u w:val="single"/>
          <w:lang w:val="en-US" w:eastAsia="zh-CN"/>
        </w:rPr>
        <w:t xml:space="preserve">     </w:t>
      </w:r>
      <w:r>
        <w:rPr>
          <w:rFonts w:hint="eastAsia" w:ascii="宋体" w:hAnsi="宋体" w:cs="宋体"/>
        </w:rPr>
        <w:t>标准，我方项目负责人为：</w:t>
      </w:r>
      <w:r>
        <w:rPr>
          <w:rFonts w:hint="eastAsia" w:ascii="宋体" w:hAnsi="宋体" w:cs="宋体"/>
          <w:u w:val="single"/>
          <w:lang w:val="en-US" w:eastAsia="zh-CN"/>
        </w:rPr>
        <w:t xml:space="preserve">     </w:t>
      </w:r>
      <w:r>
        <w:rPr>
          <w:rFonts w:hint="eastAsia" w:ascii="宋体" w:hAnsi="宋体" w:cs="宋体"/>
        </w:rPr>
        <w:t>，其他项目组成人员严格按照投标申请文件的所报名单组建。</w:t>
      </w:r>
    </w:p>
    <w:p>
      <w:pPr>
        <w:spacing w:line="480" w:lineRule="exact"/>
        <w:ind w:firstLine="420" w:firstLineChars="200"/>
        <w:rPr>
          <w:rFonts w:ascii="宋体" w:hAnsi="宋体" w:cs="宋体"/>
        </w:rPr>
      </w:pPr>
      <w:r>
        <w:rPr>
          <w:rFonts w:hint="eastAsia" w:ascii="宋体" w:hAnsi="宋体" w:cs="宋体"/>
        </w:rPr>
        <w:t>我方同意本投标函在招标文件规定的提交投标文件截止时间后，在招标文件规定的投标有效期期满前对我方具有约束力，且随时准备接受你方发出的中标通知书。</w:t>
      </w:r>
    </w:p>
    <w:p>
      <w:pPr>
        <w:spacing w:line="480" w:lineRule="exact"/>
        <w:ind w:firstLine="422" w:firstLineChars="200"/>
        <w:rPr>
          <w:rFonts w:ascii="宋体" w:hAnsi="宋体" w:cs="宋体"/>
          <w:b/>
          <w:bCs/>
        </w:rPr>
      </w:pPr>
      <w:r>
        <w:rPr>
          <w:rFonts w:hint="eastAsia" w:ascii="宋体" w:hAnsi="宋体" w:cs="宋体"/>
          <w:b/>
          <w:bCs/>
        </w:rPr>
        <w:t>我方承诺：</w:t>
      </w:r>
    </w:p>
    <w:p>
      <w:pPr>
        <w:numPr>
          <w:ilvl w:val="0"/>
          <w:numId w:val="19"/>
        </w:numPr>
        <w:spacing w:line="480" w:lineRule="exact"/>
        <w:ind w:firstLine="420" w:firstLineChars="200"/>
        <w:rPr>
          <w:rFonts w:ascii="宋体" w:hAnsi="宋体" w:cs="宋体"/>
        </w:rPr>
      </w:pPr>
      <w:r>
        <w:rPr>
          <w:rFonts w:hint="eastAsia" w:ascii="宋体" w:hAnsi="宋体" w:cs="宋体"/>
        </w:rPr>
        <w:t>如我方中标，我方同意按照招标文件中的合同主要条款签订合同，并严格按照合同约定履行我方全部义务，承担违约责任。</w:t>
      </w:r>
    </w:p>
    <w:p>
      <w:pPr>
        <w:numPr>
          <w:ilvl w:val="0"/>
          <w:numId w:val="19"/>
        </w:numPr>
        <w:spacing w:line="480" w:lineRule="exact"/>
        <w:ind w:firstLine="420" w:firstLineChars="200"/>
        <w:rPr>
          <w:rFonts w:ascii="宋体" w:hAnsi="宋体" w:cs="宋体"/>
        </w:rPr>
      </w:pPr>
      <w:r>
        <w:rPr>
          <w:rFonts w:hint="eastAsia" w:ascii="宋体" w:hAnsi="宋体" w:cs="宋体"/>
        </w:rPr>
        <w:t>如我方未中标，我方不要求你方承担我方任何投标费用，也不要求退回投标文件。</w:t>
      </w:r>
    </w:p>
    <w:p>
      <w:pPr>
        <w:numPr>
          <w:ilvl w:val="0"/>
          <w:numId w:val="19"/>
        </w:numPr>
        <w:spacing w:line="480" w:lineRule="exact"/>
        <w:ind w:firstLine="420" w:firstLineChars="200"/>
        <w:rPr>
          <w:rFonts w:ascii="宋体" w:hAnsi="宋体" w:cs="宋体"/>
        </w:rPr>
      </w:pPr>
      <w:r>
        <w:rPr>
          <w:rFonts w:hint="eastAsia" w:ascii="宋体" w:hAnsi="宋体" w:cs="宋体"/>
        </w:rPr>
        <w:t>如我方对招标结果有异议，我方将严格按照招标文件和相关规定向本项目的招投标监督部门提出书面投诉，在此期间不采取其他方式干扰开标程序的正常进行和行政部门的监督。</w:t>
      </w:r>
    </w:p>
    <w:p>
      <w:pPr>
        <w:numPr>
          <w:ilvl w:val="0"/>
          <w:numId w:val="19"/>
        </w:numPr>
        <w:spacing w:line="480" w:lineRule="exact"/>
        <w:ind w:firstLine="420" w:firstLineChars="200"/>
        <w:rPr>
          <w:rFonts w:ascii="宋体" w:hAnsi="宋体" w:cs="宋体"/>
        </w:rPr>
      </w:pPr>
      <w:r>
        <w:rPr>
          <w:rFonts w:hint="eastAsia" w:ascii="宋体" w:hAnsi="宋体" w:cs="宋体"/>
        </w:rPr>
        <w:t>如我方有以下行为，你方有权没收我方所递交的投标保证金或追究担保责任，并要求我方承担由此给你方及相关第三方带来的超出投标保证金金额的经济损失：</w:t>
      </w:r>
    </w:p>
    <w:p>
      <w:pPr>
        <w:numPr>
          <w:ilvl w:val="0"/>
          <w:numId w:val="20"/>
        </w:numPr>
        <w:spacing w:line="480" w:lineRule="exact"/>
        <w:ind w:left="0" w:firstLine="420" w:firstLineChars="200"/>
        <w:rPr>
          <w:rFonts w:ascii="宋体" w:hAnsi="宋体" w:cs="宋体"/>
        </w:rPr>
      </w:pPr>
      <w:r>
        <w:rPr>
          <w:rFonts w:hint="eastAsia" w:ascii="宋体" w:hAnsi="宋体" w:cs="宋体"/>
        </w:rPr>
        <w:t>放弃中标，或者在规定时间内无正当理由拒签合同；</w:t>
      </w:r>
    </w:p>
    <w:p>
      <w:pPr>
        <w:numPr>
          <w:ilvl w:val="0"/>
          <w:numId w:val="20"/>
        </w:numPr>
        <w:spacing w:line="480" w:lineRule="exact"/>
        <w:ind w:left="0" w:firstLine="420" w:firstLineChars="200"/>
        <w:rPr>
          <w:rFonts w:ascii="宋体" w:hAnsi="宋体" w:cs="宋体"/>
        </w:rPr>
      </w:pPr>
      <w:r>
        <w:rPr>
          <w:rFonts w:hint="eastAsia" w:ascii="宋体" w:hAnsi="宋体" w:cs="宋体"/>
        </w:rPr>
        <w:t>不接受按照投标函和招标文件中合同主要条款签订合同；</w:t>
      </w:r>
    </w:p>
    <w:p>
      <w:pPr>
        <w:numPr>
          <w:ilvl w:val="0"/>
          <w:numId w:val="20"/>
        </w:numPr>
        <w:spacing w:line="480" w:lineRule="exact"/>
        <w:ind w:left="0" w:firstLine="420" w:firstLineChars="200"/>
        <w:rPr>
          <w:rFonts w:ascii="宋体" w:hAnsi="宋体" w:cs="宋体"/>
        </w:rPr>
      </w:pPr>
      <w:r>
        <w:rPr>
          <w:rFonts w:hint="eastAsia" w:ascii="宋体" w:hAnsi="宋体" w:cs="宋体"/>
        </w:rPr>
        <w:t>不按照投标文件或投标申请文件中的填写的名单组建项目部；</w:t>
      </w:r>
    </w:p>
    <w:p>
      <w:pPr>
        <w:numPr>
          <w:ilvl w:val="0"/>
          <w:numId w:val="20"/>
        </w:numPr>
        <w:spacing w:line="480" w:lineRule="exact"/>
        <w:ind w:left="0" w:firstLine="420" w:firstLineChars="200"/>
        <w:rPr>
          <w:rFonts w:ascii="宋体" w:hAnsi="宋体" w:cs="宋体"/>
        </w:rPr>
      </w:pPr>
      <w:r>
        <w:rPr>
          <w:rFonts w:hint="eastAsia" w:ascii="宋体" w:hAnsi="宋体" w:cs="宋体"/>
        </w:rPr>
        <w:t>投标文件或投标申请文件弄虚作假；</w:t>
      </w:r>
    </w:p>
    <w:p>
      <w:pPr>
        <w:numPr>
          <w:ilvl w:val="0"/>
          <w:numId w:val="20"/>
        </w:numPr>
        <w:spacing w:line="480" w:lineRule="exact"/>
        <w:ind w:left="0" w:firstLine="420" w:firstLineChars="200"/>
        <w:rPr>
          <w:rFonts w:ascii="宋体" w:hAnsi="宋体" w:cs="宋体"/>
        </w:rPr>
      </w:pPr>
      <w:r>
        <w:rPr>
          <w:rFonts w:hint="eastAsia" w:ascii="宋体" w:hAnsi="宋体" w:cs="宋体"/>
        </w:rPr>
        <w:t>参与围标、串标活动等违法违规活动。</w:t>
      </w:r>
    </w:p>
    <w:p>
      <w:pPr>
        <w:spacing w:line="480" w:lineRule="exact"/>
        <w:ind w:left="420" w:leftChars="200"/>
        <w:rPr>
          <w:rFonts w:ascii="宋体" w:hAnsi="宋体" w:cs="宋体"/>
        </w:rPr>
      </w:pPr>
      <w:r>
        <w:rPr>
          <w:rFonts w:hint="eastAsia" w:ascii="宋体" w:hAnsi="宋体" w:cs="宋体"/>
        </w:rPr>
        <w:t>4.我方其他有利于招标人的承诺：。</w:t>
      </w:r>
    </w:p>
    <w:p>
      <w:pPr>
        <w:spacing w:line="480" w:lineRule="exact"/>
        <w:ind w:firstLine="420" w:firstLineChars="200"/>
        <w:rPr>
          <w:rFonts w:ascii="宋体" w:hAnsi="宋体" w:cs="宋体"/>
        </w:rPr>
      </w:pPr>
      <w:r>
        <w:rPr>
          <w:rFonts w:hint="eastAsia" w:ascii="宋体" w:hAnsi="宋体" w:cs="宋体"/>
        </w:rPr>
        <w:t>在签署协议书之前，招标文件、中标通知书连同本投标函，对招投标双方具有约束力。</w:t>
      </w:r>
    </w:p>
    <w:p>
      <w:pPr>
        <w:pStyle w:val="24"/>
        <w:spacing w:line="480" w:lineRule="exact"/>
        <w:ind w:firstLine="1602" w:firstLineChars="763"/>
        <w:jc w:val="right"/>
        <w:rPr>
          <w:rFonts w:ascii="宋体" w:hAnsi="宋体" w:eastAsia="宋体" w:cs="宋体"/>
        </w:rPr>
      </w:pPr>
      <w:r>
        <w:rPr>
          <w:rFonts w:hint="eastAsia" w:ascii="宋体" w:hAnsi="宋体" w:eastAsia="宋体" w:cs="宋体"/>
        </w:rPr>
        <w:t>投标人：（盖单位章）</w:t>
      </w:r>
    </w:p>
    <w:p>
      <w:pPr>
        <w:spacing w:line="480" w:lineRule="exact"/>
        <w:ind w:firstLine="1602" w:firstLineChars="763"/>
        <w:jc w:val="right"/>
        <w:rPr>
          <w:rFonts w:ascii="宋体" w:hAnsi="宋体" w:cs="宋体"/>
        </w:rPr>
      </w:pPr>
      <w:r>
        <w:rPr>
          <w:rFonts w:hint="eastAsia" w:ascii="宋体" w:hAnsi="宋体" w:cs="宋体"/>
        </w:rPr>
        <w:t>法定代表人或其委托代理人：（签字）</w:t>
      </w:r>
    </w:p>
    <w:p>
      <w:pPr>
        <w:spacing w:line="480" w:lineRule="exact"/>
        <w:ind w:firstLine="1602" w:firstLineChars="763"/>
        <w:jc w:val="right"/>
        <w:rPr>
          <w:rFonts w:ascii="宋体" w:hAnsi="宋体" w:cs="宋体"/>
        </w:rPr>
      </w:pPr>
      <w:r>
        <w:rPr>
          <w:rFonts w:hint="eastAsia" w:ascii="宋体" w:hAnsi="宋体" w:cs="宋体"/>
        </w:rPr>
        <w:t>年月日</w:t>
      </w:r>
    </w:p>
    <w:p>
      <w:pPr>
        <w:pStyle w:val="60"/>
        <w:numPr>
          <w:ilvl w:val="0"/>
          <w:numId w:val="0"/>
        </w:numPr>
        <w:spacing w:before="156" w:after="156"/>
        <w:jc w:val="center"/>
        <w:rPr>
          <w:sz w:val="36"/>
          <w:szCs w:val="36"/>
        </w:rPr>
      </w:pPr>
      <w:r>
        <w:rPr>
          <w:rFonts w:ascii="宋体" w:hAnsi="宋体"/>
          <w:szCs w:val="21"/>
        </w:rPr>
        <w:br w:type="page"/>
      </w:r>
      <w:bookmarkStart w:id="761" w:name="_Toc362617861"/>
      <w:bookmarkStart w:id="762" w:name="_Toc152047263"/>
      <w:bookmarkStart w:id="763" w:name="_Toc496630120"/>
      <w:bookmarkStart w:id="764" w:name="_Toc144974467"/>
      <w:r>
        <w:rPr>
          <w:rFonts w:hint="eastAsia"/>
          <w:sz w:val="36"/>
          <w:szCs w:val="36"/>
        </w:rPr>
        <w:t>二、法定代表人身份证明</w:t>
      </w:r>
      <w:bookmarkEnd w:id="761"/>
      <w:bookmarkEnd w:id="762"/>
      <w:bookmarkEnd w:id="763"/>
      <w:bookmarkEnd w:id="764"/>
      <w:r>
        <w:rPr>
          <w:rFonts w:hint="eastAsia"/>
          <w:sz w:val="36"/>
          <w:szCs w:val="36"/>
        </w:rPr>
        <w:t>及投标文件签署授权委托书（授权委托人签署时有此内容）</w:t>
      </w:r>
    </w:p>
    <w:p>
      <w:pPr>
        <w:pStyle w:val="60"/>
        <w:numPr>
          <w:ilvl w:val="0"/>
          <w:numId w:val="0"/>
        </w:numPr>
        <w:spacing w:before="156" w:after="156"/>
        <w:jc w:val="center"/>
        <w:rPr>
          <w:sz w:val="36"/>
          <w:szCs w:val="36"/>
        </w:rPr>
      </w:pPr>
    </w:p>
    <w:p>
      <w:pPr>
        <w:spacing w:line="400" w:lineRule="exact"/>
        <w:jc w:val="center"/>
        <w:rPr>
          <w:sz w:val="30"/>
          <w:szCs w:val="30"/>
        </w:rPr>
      </w:pPr>
      <w:r>
        <w:rPr>
          <w:rFonts w:hint="eastAsia"/>
          <w:sz w:val="30"/>
          <w:szCs w:val="30"/>
        </w:rPr>
        <w:t>法定代表人身份证明</w:t>
      </w:r>
    </w:p>
    <w:p>
      <w:pPr>
        <w:topLinePunct/>
        <w:spacing w:line="600" w:lineRule="exact"/>
        <w:ind w:firstLine="420" w:firstLineChars="200"/>
        <w:rPr>
          <w:rFonts w:ascii="宋体" w:hAnsi="宋体" w:cs="宋体"/>
          <w:bCs/>
          <w:u w:val="single"/>
        </w:rPr>
      </w:pPr>
      <w:r>
        <w:rPr>
          <w:rFonts w:hint="eastAsia" w:ascii="宋体" w:hAnsi="宋体" w:cs="宋体"/>
          <w:bCs/>
        </w:rPr>
        <w:t>投标人名称：</w:t>
      </w:r>
    </w:p>
    <w:p>
      <w:pPr>
        <w:topLinePunct/>
        <w:spacing w:line="600" w:lineRule="exact"/>
        <w:ind w:firstLine="420" w:firstLineChars="200"/>
        <w:rPr>
          <w:rFonts w:ascii="宋体" w:hAnsi="宋体" w:cs="宋体"/>
          <w:bCs/>
        </w:rPr>
      </w:pPr>
      <w:r>
        <w:rPr>
          <w:rFonts w:hint="eastAsia" w:ascii="宋体" w:hAnsi="宋体" w:cs="宋体"/>
          <w:bCs/>
        </w:rPr>
        <w:t>单位性质：</w:t>
      </w:r>
    </w:p>
    <w:p>
      <w:pPr>
        <w:topLinePunct/>
        <w:spacing w:line="600" w:lineRule="exact"/>
        <w:ind w:firstLine="420" w:firstLineChars="200"/>
        <w:rPr>
          <w:rFonts w:ascii="宋体" w:hAnsi="宋体" w:cs="宋体"/>
          <w:bCs/>
        </w:rPr>
      </w:pPr>
      <w:r>
        <w:rPr>
          <w:rFonts w:hint="eastAsia" w:ascii="宋体" w:hAnsi="宋体" w:cs="宋体"/>
          <w:bCs/>
        </w:rPr>
        <w:t>成立时间：年月日</w:t>
      </w:r>
    </w:p>
    <w:p>
      <w:pPr>
        <w:topLinePunct/>
        <w:spacing w:line="600" w:lineRule="exact"/>
        <w:ind w:firstLine="420" w:firstLineChars="200"/>
        <w:rPr>
          <w:rFonts w:ascii="宋体" w:hAnsi="宋体" w:cs="宋体"/>
          <w:bCs/>
        </w:rPr>
      </w:pPr>
      <w:r>
        <w:rPr>
          <w:rFonts w:hint="eastAsia" w:ascii="宋体" w:hAnsi="宋体" w:cs="宋体"/>
          <w:bCs/>
        </w:rPr>
        <w:t>经营期限：</w:t>
      </w:r>
    </w:p>
    <w:p>
      <w:pPr>
        <w:topLinePunct/>
        <w:spacing w:line="600" w:lineRule="exact"/>
        <w:ind w:firstLine="420" w:firstLineChars="200"/>
        <w:rPr>
          <w:rFonts w:ascii="宋体" w:hAnsi="宋体" w:cs="宋体"/>
          <w:bCs/>
          <w:u w:val="single"/>
        </w:rPr>
      </w:pPr>
      <w:r>
        <w:rPr>
          <w:rFonts w:hint="eastAsia" w:ascii="宋体" w:hAnsi="宋体" w:cs="宋体"/>
          <w:bCs/>
        </w:rPr>
        <w:t>姓名：性别：年龄：职务：</w:t>
      </w:r>
    </w:p>
    <w:p>
      <w:pPr>
        <w:topLinePunct/>
        <w:spacing w:line="600" w:lineRule="exact"/>
        <w:ind w:firstLine="420" w:firstLineChars="200"/>
        <w:rPr>
          <w:rFonts w:ascii="宋体" w:hAnsi="宋体" w:cs="宋体"/>
          <w:bCs/>
        </w:rPr>
      </w:pPr>
      <w:r>
        <w:rPr>
          <w:rFonts w:hint="eastAsia" w:ascii="宋体" w:hAnsi="宋体" w:cs="宋体"/>
          <w:bCs/>
        </w:rPr>
        <w:t>身份证号：</w:t>
      </w:r>
    </w:p>
    <w:p>
      <w:pPr>
        <w:topLinePunct/>
        <w:spacing w:line="600" w:lineRule="exact"/>
        <w:ind w:firstLine="420" w:firstLineChars="200"/>
        <w:rPr>
          <w:rFonts w:ascii="宋体" w:hAnsi="宋体" w:cs="宋体"/>
          <w:bCs/>
        </w:rPr>
      </w:pPr>
      <w:r>
        <w:rPr>
          <w:rFonts w:hint="eastAsia" w:ascii="宋体" w:hAnsi="宋体" w:cs="宋体"/>
          <w:bCs/>
        </w:rPr>
        <w:t>系（投标人名称）的法定代表人。</w:t>
      </w:r>
    </w:p>
    <w:p>
      <w:pPr>
        <w:topLinePunct/>
        <w:spacing w:line="600" w:lineRule="exact"/>
        <w:ind w:firstLine="420" w:firstLineChars="200"/>
        <w:rPr>
          <w:rFonts w:ascii="宋体" w:hAnsi="宋体" w:cs="宋体"/>
          <w:bCs/>
        </w:rPr>
      </w:pPr>
      <w:r>
        <w:rPr>
          <w:rFonts w:hint="eastAsia" w:ascii="宋体" w:hAnsi="宋体" w:cs="宋体"/>
          <w:bCs/>
        </w:rPr>
        <w:t>特此证明。</w:t>
      </w:r>
    </w:p>
    <w:tbl>
      <w:tblPr>
        <w:tblStyle w:val="27"/>
        <w:tblW w:w="5953" w:type="dxa"/>
        <w:tblInd w:w="166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95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85" w:hRule="atLeast"/>
        </w:trPr>
        <w:tc>
          <w:tcPr>
            <w:tcW w:w="5953" w:type="dxa"/>
            <w:vAlign w:val="center"/>
          </w:tcPr>
          <w:p>
            <w:pPr>
              <w:topLinePunct/>
              <w:spacing w:line="440" w:lineRule="exact"/>
              <w:jc w:val="center"/>
              <w:rPr>
                <w:rFonts w:ascii="宋体" w:hAnsi="宋体" w:cs="宋体"/>
              </w:rPr>
            </w:pPr>
            <w:r>
              <w:rPr>
                <w:rFonts w:hint="eastAsia" w:ascii="宋体" w:hAnsi="宋体" w:cs="宋体"/>
              </w:rPr>
              <w:t>法定代表人身份证复印件</w:t>
            </w:r>
          </w:p>
        </w:tc>
      </w:tr>
    </w:tbl>
    <w:p>
      <w:pPr>
        <w:topLinePunct/>
        <w:spacing w:line="440" w:lineRule="exact"/>
        <w:rPr>
          <w:rFonts w:ascii="宋体" w:hAnsi="宋体" w:cs="宋体"/>
          <w:bCs/>
        </w:rPr>
      </w:pPr>
    </w:p>
    <w:p>
      <w:pPr>
        <w:wordWrap w:val="0"/>
        <w:topLinePunct/>
        <w:spacing w:line="440" w:lineRule="exact"/>
        <w:ind w:firstLine="1239" w:firstLineChars="590"/>
        <w:jc w:val="right"/>
        <w:rPr>
          <w:rFonts w:ascii="宋体" w:hAnsi="宋体" w:cs="宋体"/>
          <w:bCs/>
        </w:rPr>
      </w:pPr>
      <w:r>
        <w:rPr>
          <w:rFonts w:hint="eastAsia" w:ascii="宋体" w:hAnsi="宋体" w:cs="宋体"/>
          <w:bCs/>
        </w:rPr>
        <w:t xml:space="preserve">              投标人：（盖单位章）       </w:t>
      </w:r>
    </w:p>
    <w:p>
      <w:pPr>
        <w:topLinePunct/>
        <w:spacing w:line="440" w:lineRule="exact"/>
        <w:ind w:firstLine="1239" w:firstLineChars="590"/>
        <w:jc w:val="right"/>
        <w:rPr>
          <w:rFonts w:ascii="宋体" w:hAnsi="宋体" w:cs="宋体"/>
          <w:bCs/>
        </w:rPr>
      </w:pPr>
    </w:p>
    <w:p>
      <w:pPr>
        <w:topLinePunct/>
        <w:spacing w:line="440" w:lineRule="exact"/>
        <w:ind w:firstLine="1239" w:firstLineChars="590"/>
        <w:jc w:val="right"/>
        <w:rPr>
          <w:rFonts w:ascii="宋体" w:hAnsi="宋体" w:cs="宋体"/>
          <w:bCs/>
        </w:rPr>
      </w:pPr>
    </w:p>
    <w:p>
      <w:pPr>
        <w:wordWrap w:val="0"/>
        <w:topLinePunct/>
        <w:spacing w:line="440" w:lineRule="exact"/>
        <w:ind w:firstLine="1239" w:firstLineChars="590"/>
        <w:jc w:val="right"/>
        <w:rPr>
          <w:rFonts w:ascii="宋体" w:hAnsi="宋体" w:cs="宋体"/>
          <w:bCs/>
        </w:rPr>
      </w:pPr>
      <w:r>
        <w:rPr>
          <w:rFonts w:hint="eastAsia" w:ascii="宋体" w:hAnsi="宋体" w:cs="宋体"/>
          <w:bCs/>
        </w:rPr>
        <w:t xml:space="preserve">年月日         </w:t>
      </w:r>
    </w:p>
    <w:p>
      <w:pPr>
        <w:spacing w:line="400" w:lineRule="exact"/>
        <w:jc w:val="center"/>
        <w:rPr>
          <w:rFonts w:ascii="仿宋" w:hAnsi="仿宋" w:eastAsia="仿宋"/>
        </w:rPr>
      </w:pPr>
      <w:r>
        <w:rPr>
          <w:rFonts w:ascii="仿宋" w:hAnsi="仿宋" w:eastAsia="仿宋"/>
        </w:rPr>
        <w:br w:type="page"/>
      </w:r>
    </w:p>
    <w:p>
      <w:pPr>
        <w:pStyle w:val="43"/>
        <w:ind w:firstLine="600"/>
        <w:rPr>
          <w:sz w:val="30"/>
          <w:szCs w:val="30"/>
        </w:rPr>
      </w:pPr>
      <w:r>
        <w:rPr>
          <w:rFonts w:hint="eastAsia"/>
          <w:sz w:val="30"/>
          <w:szCs w:val="30"/>
        </w:rPr>
        <w:t>投标文件签署授权委托书（授权委托人签署时有此内容）</w:t>
      </w:r>
    </w:p>
    <w:p>
      <w:pPr>
        <w:spacing w:line="400" w:lineRule="exact"/>
      </w:pPr>
    </w:p>
    <w:p>
      <w:pPr>
        <w:topLinePunct/>
        <w:spacing w:line="440" w:lineRule="exact"/>
        <w:ind w:firstLine="420" w:firstLineChars="200"/>
        <w:rPr>
          <w:rFonts w:ascii="宋体" w:hAnsi="宋体" w:cs="宋体"/>
        </w:rPr>
      </w:pPr>
      <w:r>
        <w:rPr>
          <w:rFonts w:hint="eastAsia" w:ascii="宋体" w:hAnsi="宋体" w:cs="宋体"/>
        </w:rPr>
        <w:t>本人</w:t>
      </w:r>
      <w:r>
        <w:rPr>
          <w:rFonts w:hint="eastAsia" w:ascii="宋体" w:hAnsi="宋体" w:cs="宋体"/>
          <w:u w:val="single"/>
          <w:lang w:val="en-US" w:eastAsia="zh-CN"/>
        </w:rPr>
        <w:t xml:space="preserve">    </w:t>
      </w:r>
      <w:r>
        <w:rPr>
          <w:rFonts w:hint="eastAsia" w:ascii="宋体" w:hAnsi="宋体" w:cs="宋体"/>
        </w:rPr>
        <w:t>，身份证号：</w:t>
      </w:r>
      <w:r>
        <w:rPr>
          <w:rFonts w:hint="eastAsia" w:ascii="宋体" w:hAnsi="宋体" w:cs="宋体"/>
          <w:u w:val="single"/>
          <w:lang w:val="en-US" w:eastAsia="zh-CN"/>
        </w:rPr>
        <w:t xml:space="preserve">            </w:t>
      </w:r>
      <w:r>
        <w:rPr>
          <w:rFonts w:hint="eastAsia" w:ascii="宋体" w:hAnsi="宋体" w:cs="宋体"/>
        </w:rPr>
        <w:t>系</w:t>
      </w:r>
      <w:r>
        <w:rPr>
          <w:rFonts w:hint="eastAsia" w:ascii="宋体" w:hAnsi="宋体" w:cs="宋体"/>
          <w:u w:val="single"/>
        </w:rPr>
        <w:t>（投标人名称）</w:t>
      </w:r>
      <w:r>
        <w:rPr>
          <w:rFonts w:hint="eastAsia" w:ascii="宋体" w:hAnsi="宋体" w:cs="宋体"/>
        </w:rPr>
        <w:t>的法定代表人，现委托</w:t>
      </w:r>
      <w:r>
        <w:rPr>
          <w:rFonts w:hint="eastAsia" w:ascii="宋体" w:hAnsi="宋体" w:cs="宋体"/>
          <w:u w:val="single"/>
          <w:lang w:val="en-US" w:eastAsia="zh-CN"/>
        </w:rPr>
        <w:t xml:space="preserve">     </w:t>
      </w:r>
      <w:r>
        <w:rPr>
          <w:rFonts w:hint="eastAsia" w:ascii="宋体" w:hAnsi="宋体" w:cs="宋体"/>
        </w:rPr>
        <w:t>，身份证号</w:t>
      </w:r>
      <w:r>
        <w:rPr>
          <w:rFonts w:hint="eastAsia" w:ascii="宋体" w:hAnsi="宋体" w:cs="宋体"/>
          <w:u w:val="single"/>
          <w:lang w:val="en-US" w:eastAsia="zh-CN"/>
        </w:rPr>
        <w:t xml:space="preserve">              </w:t>
      </w:r>
      <w:r>
        <w:rPr>
          <w:rFonts w:hint="eastAsia" w:ascii="宋体" w:hAnsi="宋体" w:cs="宋体"/>
        </w:rPr>
        <w:t>为我方代理人。代理人根据授权，以我方名义签署</w:t>
      </w:r>
      <w:r>
        <w:rPr>
          <w:rFonts w:hint="eastAsia" w:ascii="宋体" w:hAnsi="宋体" w:cs="宋体"/>
          <w:u w:val="single"/>
        </w:rPr>
        <w:t>（项目名称）</w:t>
      </w:r>
      <w:r>
        <w:rPr>
          <w:rFonts w:hint="eastAsia" w:ascii="宋体" w:hAnsi="宋体" w:cs="宋体"/>
        </w:rPr>
        <w:t>施工投标文件，其法律后果由我方承担。</w:t>
      </w:r>
    </w:p>
    <w:p>
      <w:pPr>
        <w:topLinePunct/>
        <w:spacing w:line="440" w:lineRule="exact"/>
        <w:rPr>
          <w:rFonts w:ascii="宋体" w:hAnsi="宋体" w:cs="宋体"/>
          <w:u w:val="single"/>
        </w:rPr>
      </w:pPr>
      <w:r>
        <w:rPr>
          <w:rFonts w:hint="eastAsia" w:ascii="宋体" w:hAnsi="宋体" w:cs="宋体"/>
        </w:rPr>
        <w:t xml:space="preserve">    委托期限：。</w:t>
      </w:r>
    </w:p>
    <w:p>
      <w:pPr>
        <w:topLinePunct/>
        <w:spacing w:line="440" w:lineRule="exact"/>
        <w:ind w:firstLine="420" w:firstLineChars="200"/>
        <w:rPr>
          <w:rFonts w:ascii="宋体" w:hAnsi="宋体" w:cs="宋体"/>
        </w:rPr>
      </w:pPr>
      <w:r>
        <w:rPr>
          <w:rFonts w:hint="eastAsia" w:ascii="宋体" w:hAnsi="宋体" w:cs="宋体"/>
        </w:rPr>
        <w:t>代理人无转委托权。</w:t>
      </w:r>
    </w:p>
    <w:p>
      <w:pPr>
        <w:topLinePunct/>
        <w:spacing w:line="440" w:lineRule="exact"/>
        <w:rPr>
          <w:rFonts w:ascii="宋体" w:hAnsi="宋体" w:cs="宋体"/>
        </w:rPr>
      </w:pPr>
    </w:p>
    <w:tbl>
      <w:tblPr>
        <w:tblStyle w:val="27"/>
        <w:tblW w:w="903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18"/>
        <w:gridCol w:w="45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87" w:hRule="atLeast"/>
        </w:trPr>
        <w:tc>
          <w:tcPr>
            <w:tcW w:w="4518" w:type="dxa"/>
            <w:vAlign w:val="center"/>
          </w:tcPr>
          <w:p>
            <w:pPr>
              <w:spacing w:line="400" w:lineRule="exact"/>
              <w:jc w:val="center"/>
              <w:rPr>
                <w:rFonts w:ascii="宋体" w:hAnsi="宋体" w:cs="宋体"/>
              </w:rPr>
            </w:pPr>
            <w:r>
              <w:rPr>
                <w:rFonts w:hint="eastAsia" w:ascii="宋体" w:hAnsi="宋体" w:cs="宋体"/>
              </w:rPr>
              <w:t>法定代表人身份证复印件</w:t>
            </w:r>
          </w:p>
        </w:tc>
        <w:tc>
          <w:tcPr>
            <w:tcW w:w="4518" w:type="dxa"/>
            <w:vAlign w:val="center"/>
          </w:tcPr>
          <w:p>
            <w:pPr>
              <w:spacing w:line="400" w:lineRule="exact"/>
              <w:jc w:val="center"/>
              <w:rPr>
                <w:rFonts w:ascii="宋体" w:hAnsi="宋体" w:cs="宋体"/>
              </w:rPr>
            </w:pPr>
            <w:r>
              <w:rPr>
                <w:rFonts w:hint="eastAsia" w:ascii="宋体" w:hAnsi="宋体" w:cs="宋体"/>
              </w:rPr>
              <w:t>被委托人身份证复印件</w:t>
            </w:r>
          </w:p>
        </w:tc>
      </w:tr>
    </w:tbl>
    <w:p>
      <w:pPr>
        <w:topLinePunct/>
        <w:spacing w:line="440" w:lineRule="exact"/>
        <w:ind w:firstLine="420" w:firstLineChars="200"/>
        <w:rPr>
          <w:rFonts w:ascii="宋体" w:hAnsi="宋体" w:cs="宋体"/>
        </w:rPr>
      </w:pPr>
    </w:p>
    <w:p>
      <w:pPr>
        <w:topLinePunct/>
        <w:spacing w:line="440" w:lineRule="exact"/>
        <w:rPr>
          <w:rFonts w:ascii="宋体" w:hAnsi="宋体" w:cs="宋体"/>
        </w:rPr>
      </w:pPr>
    </w:p>
    <w:p>
      <w:pPr>
        <w:topLinePunct/>
        <w:spacing w:line="440" w:lineRule="exact"/>
        <w:ind w:firstLine="4200" w:firstLineChars="2000"/>
        <w:rPr>
          <w:rFonts w:ascii="宋体" w:hAnsi="宋体" w:cs="宋体"/>
        </w:rPr>
      </w:pPr>
      <w:r>
        <w:rPr>
          <w:rFonts w:hint="eastAsia" w:ascii="宋体" w:hAnsi="宋体" w:cs="宋体"/>
        </w:rPr>
        <w:t>投标人：（盖单位章）</w:t>
      </w:r>
    </w:p>
    <w:p>
      <w:pPr>
        <w:topLinePunct/>
        <w:spacing w:line="440" w:lineRule="exact"/>
        <w:ind w:firstLine="4200" w:firstLineChars="2000"/>
        <w:rPr>
          <w:rFonts w:ascii="宋体" w:hAnsi="宋体" w:cs="宋体"/>
        </w:rPr>
      </w:pPr>
    </w:p>
    <w:p>
      <w:pPr>
        <w:topLinePunct/>
        <w:spacing w:line="440" w:lineRule="exact"/>
        <w:ind w:firstLine="4200" w:firstLineChars="2000"/>
        <w:rPr>
          <w:rFonts w:ascii="宋体" w:hAnsi="宋体" w:cs="宋体"/>
          <w:u w:val="single"/>
        </w:rPr>
      </w:pPr>
      <w:r>
        <w:rPr>
          <w:rFonts w:hint="eastAsia" w:ascii="宋体" w:hAnsi="宋体" w:cs="宋体"/>
        </w:rPr>
        <w:t>法定代表人：（签字）</w:t>
      </w:r>
    </w:p>
    <w:p>
      <w:pPr>
        <w:topLinePunct/>
        <w:spacing w:line="440" w:lineRule="exact"/>
        <w:ind w:firstLine="4200" w:firstLineChars="2000"/>
        <w:rPr>
          <w:rFonts w:ascii="宋体" w:hAnsi="宋体" w:cs="宋体"/>
        </w:rPr>
      </w:pPr>
    </w:p>
    <w:p>
      <w:pPr>
        <w:topLinePunct/>
        <w:spacing w:line="440" w:lineRule="exact"/>
        <w:ind w:firstLine="4200" w:firstLineChars="2000"/>
        <w:rPr>
          <w:rFonts w:ascii="宋体" w:hAnsi="宋体" w:cs="宋体"/>
        </w:rPr>
      </w:pPr>
      <w:r>
        <w:rPr>
          <w:rFonts w:hint="eastAsia" w:ascii="宋体" w:hAnsi="宋体" w:cs="宋体"/>
        </w:rPr>
        <w:t>委托代理人：（签字）</w:t>
      </w:r>
    </w:p>
    <w:p>
      <w:pPr>
        <w:pStyle w:val="43"/>
        <w:ind w:firstLine="600"/>
        <w:rPr>
          <w:sz w:val="30"/>
          <w:szCs w:val="30"/>
        </w:rPr>
      </w:pPr>
    </w:p>
    <w:p>
      <w:pPr>
        <w:pStyle w:val="43"/>
        <w:ind w:firstLine="600"/>
        <w:rPr>
          <w:sz w:val="30"/>
          <w:szCs w:val="30"/>
        </w:rPr>
      </w:pPr>
    </w:p>
    <w:p>
      <w:pPr>
        <w:pStyle w:val="43"/>
        <w:ind w:firstLine="600"/>
        <w:rPr>
          <w:sz w:val="30"/>
          <w:szCs w:val="30"/>
        </w:rPr>
      </w:pPr>
    </w:p>
    <w:p>
      <w:pPr>
        <w:pStyle w:val="43"/>
        <w:ind w:firstLine="600"/>
        <w:rPr>
          <w:sz w:val="30"/>
          <w:szCs w:val="30"/>
        </w:rPr>
      </w:pPr>
    </w:p>
    <w:p>
      <w:pPr>
        <w:pStyle w:val="43"/>
        <w:ind w:firstLine="600"/>
        <w:rPr>
          <w:sz w:val="30"/>
          <w:szCs w:val="30"/>
        </w:rPr>
      </w:pPr>
    </w:p>
    <w:p>
      <w:pPr>
        <w:pStyle w:val="43"/>
        <w:ind w:firstLine="600"/>
        <w:rPr>
          <w:sz w:val="30"/>
          <w:szCs w:val="30"/>
        </w:rPr>
      </w:pPr>
    </w:p>
    <w:p>
      <w:pPr>
        <w:pStyle w:val="43"/>
        <w:ind w:firstLine="600"/>
        <w:rPr>
          <w:sz w:val="30"/>
          <w:szCs w:val="30"/>
        </w:rPr>
      </w:pPr>
    </w:p>
    <w:p>
      <w:pPr>
        <w:pStyle w:val="43"/>
        <w:ind w:firstLine="600"/>
        <w:rPr>
          <w:sz w:val="30"/>
          <w:szCs w:val="30"/>
        </w:rPr>
      </w:pPr>
    </w:p>
    <w:p>
      <w:pPr>
        <w:pStyle w:val="43"/>
        <w:ind w:firstLine="600"/>
        <w:rPr>
          <w:sz w:val="30"/>
          <w:szCs w:val="30"/>
        </w:rPr>
      </w:pPr>
    </w:p>
    <w:p>
      <w:pPr>
        <w:pStyle w:val="43"/>
        <w:ind w:firstLine="600"/>
        <w:rPr>
          <w:sz w:val="30"/>
          <w:szCs w:val="30"/>
        </w:rPr>
      </w:pPr>
    </w:p>
    <w:p>
      <w:pPr>
        <w:pStyle w:val="43"/>
        <w:ind w:firstLine="600"/>
        <w:rPr>
          <w:sz w:val="30"/>
          <w:szCs w:val="30"/>
        </w:rPr>
      </w:pPr>
    </w:p>
    <w:p>
      <w:pPr>
        <w:pStyle w:val="43"/>
        <w:ind w:firstLine="600"/>
        <w:rPr>
          <w:sz w:val="30"/>
          <w:szCs w:val="30"/>
        </w:rPr>
      </w:pPr>
    </w:p>
    <w:p>
      <w:pPr>
        <w:spacing w:before="240" w:beforeLines="100" w:after="120" w:afterLines="50"/>
        <w:jc w:val="center"/>
        <w:rPr>
          <w:rFonts w:ascii="宋体" w:hAnsi="宋体" w:cs="宋体"/>
          <w:sz w:val="32"/>
          <w:szCs w:val="32"/>
        </w:rPr>
      </w:pPr>
      <w:bookmarkStart w:id="765" w:name="_Toc508703922"/>
      <w:bookmarkEnd w:id="765"/>
      <w:r>
        <w:rPr>
          <w:rFonts w:hint="eastAsia" w:ascii="宋体" w:hAnsi="宋体" w:cs="宋体"/>
          <w:sz w:val="32"/>
          <w:szCs w:val="32"/>
        </w:rPr>
        <w:t>三、投标人及拟派项目负责人信用情况表</w:t>
      </w:r>
    </w:p>
    <w:p>
      <w:pPr>
        <w:keepNext/>
        <w:keepLines/>
        <w:spacing w:before="120" w:beforeLines="50" w:after="120" w:afterLines="50"/>
        <w:jc w:val="center"/>
        <w:outlineLvl w:val="1"/>
        <w:rPr>
          <w:rFonts w:ascii="宋体" w:hAnsi="宋体"/>
          <w:b/>
          <w:bCs/>
          <w:sz w:val="28"/>
          <w:szCs w:val="28"/>
        </w:rPr>
      </w:pPr>
      <w:r>
        <w:rPr>
          <w:rFonts w:hint="eastAsia" w:ascii="宋体" w:hAnsi="宋体"/>
          <w:b/>
          <w:bCs/>
          <w:sz w:val="28"/>
          <w:szCs w:val="28"/>
        </w:rPr>
        <w:t>3</w:t>
      </w:r>
      <w:r>
        <w:rPr>
          <w:rFonts w:ascii="宋体" w:hAnsi="宋体"/>
          <w:b/>
          <w:bCs/>
          <w:sz w:val="28"/>
          <w:szCs w:val="28"/>
        </w:rPr>
        <w:t>.</w:t>
      </w:r>
      <w:r>
        <w:rPr>
          <w:rFonts w:hint="eastAsia" w:ascii="宋体" w:hAnsi="宋体"/>
          <w:b/>
          <w:bCs/>
          <w:sz w:val="28"/>
          <w:szCs w:val="28"/>
        </w:rPr>
        <w:t>1投标人良好、不良行为情况表</w:t>
      </w:r>
    </w:p>
    <w:tbl>
      <w:tblPr>
        <w:tblStyle w:val="27"/>
        <w:tblW w:w="8805" w:type="dxa"/>
        <w:tblInd w:w="0" w:type="dxa"/>
        <w:tblLayout w:type="fixed"/>
        <w:tblCellMar>
          <w:top w:w="0" w:type="dxa"/>
          <w:left w:w="108" w:type="dxa"/>
          <w:bottom w:w="0" w:type="dxa"/>
          <w:right w:w="108" w:type="dxa"/>
        </w:tblCellMar>
      </w:tblPr>
      <w:tblGrid>
        <w:gridCol w:w="639"/>
        <w:gridCol w:w="1060"/>
        <w:gridCol w:w="1416"/>
        <w:gridCol w:w="3506"/>
        <w:gridCol w:w="1289"/>
        <w:gridCol w:w="895"/>
      </w:tblGrid>
      <w:tr>
        <w:tblPrEx>
          <w:tblCellMar>
            <w:top w:w="0" w:type="dxa"/>
            <w:left w:w="108" w:type="dxa"/>
            <w:bottom w:w="0" w:type="dxa"/>
            <w:right w:w="108" w:type="dxa"/>
          </w:tblCellMar>
        </w:tblPrEx>
        <w:trPr>
          <w:trHeight w:val="680" w:hRule="atLeast"/>
        </w:trPr>
        <w:tc>
          <w:tcPr>
            <w:tcW w:w="639" w:type="dxa"/>
            <w:tcBorders>
              <w:top w:val="single" w:color="auto" w:sz="8" w:space="0"/>
              <w:left w:val="single" w:color="auto" w:sz="4" w:space="0"/>
              <w:bottom w:val="single" w:color="auto" w:sz="4" w:space="0"/>
              <w:right w:val="single" w:color="auto" w:sz="4" w:space="0"/>
            </w:tcBorders>
            <w:vAlign w:val="center"/>
          </w:tcPr>
          <w:p>
            <w:pPr>
              <w:jc w:val="center"/>
              <w:rPr>
                <w:rFonts w:ascii="宋体" w:hAnsi="宋体"/>
              </w:rPr>
            </w:pPr>
            <w:r>
              <w:rPr>
                <w:rFonts w:hint="eastAsia" w:ascii="宋体" w:hAnsi="宋体"/>
              </w:rPr>
              <w:t>序号</w:t>
            </w:r>
          </w:p>
        </w:tc>
        <w:tc>
          <w:tcPr>
            <w:tcW w:w="1060" w:type="dxa"/>
            <w:tcBorders>
              <w:top w:val="single" w:color="auto" w:sz="8" w:space="0"/>
              <w:left w:val="single" w:color="auto" w:sz="4" w:space="0"/>
              <w:bottom w:val="single" w:color="auto" w:sz="4" w:space="0"/>
              <w:right w:val="single" w:color="auto" w:sz="4" w:space="0"/>
            </w:tcBorders>
            <w:vAlign w:val="center"/>
          </w:tcPr>
          <w:p>
            <w:pPr>
              <w:rPr>
                <w:rFonts w:ascii="宋体" w:hAnsi="宋体"/>
              </w:rPr>
            </w:pPr>
            <w:r>
              <w:rPr>
                <w:rFonts w:hint="eastAsia" w:ascii="宋体" w:hAnsi="宋体"/>
              </w:rPr>
              <w:t>发生时间</w:t>
            </w:r>
          </w:p>
        </w:tc>
        <w:tc>
          <w:tcPr>
            <w:tcW w:w="1416" w:type="dxa"/>
            <w:tcBorders>
              <w:top w:val="single" w:color="auto" w:sz="8" w:space="0"/>
              <w:left w:val="single" w:color="auto" w:sz="4" w:space="0"/>
              <w:bottom w:val="single" w:color="auto" w:sz="4" w:space="0"/>
              <w:right w:val="single" w:color="auto" w:sz="4" w:space="0"/>
            </w:tcBorders>
            <w:vAlign w:val="center"/>
          </w:tcPr>
          <w:p>
            <w:pPr>
              <w:jc w:val="center"/>
              <w:rPr>
                <w:rFonts w:ascii="宋体" w:hAnsi="宋体"/>
              </w:rPr>
            </w:pPr>
            <w:r>
              <w:rPr>
                <w:rFonts w:hint="eastAsia" w:ascii="宋体" w:hAnsi="宋体"/>
              </w:rPr>
              <w:t>行为类型</w:t>
            </w:r>
          </w:p>
        </w:tc>
        <w:tc>
          <w:tcPr>
            <w:tcW w:w="3506" w:type="dxa"/>
            <w:tcBorders>
              <w:top w:val="single" w:color="auto" w:sz="8" w:space="0"/>
              <w:left w:val="single" w:color="auto" w:sz="4" w:space="0"/>
              <w:bottom w:val="single" w:color="auto" w:sz="4" w:space="0"/>
              <w:right w:val="single" w:color="auto" w:sz="4" w:space="0"/>
            </w:tcBorders>
            <w:vAlign w:val="center"/>
          </w:tcPr>
          <w:p>
            <w:pPr>
              <w:jc w:val="center"/>
              <w:rPr>
                <w:rFonts w:ascii="宋体" w:hAnsi="宋体"/>
              </w:rPr>
            </w:pPr>
            <w:r>
              <w:rPr>
                <w:rFonts w:hint="eastAsia" w:ascii="宋体" w:hAnsi="宋体"/>
              </w:rPr>
              <w:t>情况简介</w:t>
            </w:r>
          </w:p>
        </w:tc>
        <w:tc>
          <w:tcPr>
            <w:tcW w:w="1289" w:type="dxa"/>
            <w:tcBorders>
              <w:top w:val="single" w:color="auto" w:sz="8" w:space="0"/>
              <w:left w:val="single" w:color="auto" w:sz="4" w:space="0"/>
              <w:bottom w:val="single" w:color="auto" w:sz="4" w:space="0"/>
              <w:right w:val="single" w:color="auto" w:sz="8" w:space="0"/>
            </w:tcBorders>
            <w:vAlign w:val="center"/>
          </w:tcPr>
          <w:p>
            <w:pPr>
              <w:jc w:val="center"/>
              <w:rPr>
                <w:rFonts w:ascii="宋体" w:hAnsi="宋体"/>
              </w:rPr>
            </w:pPr>
            <w:r>
              <w:rPr>
                <w:rFonts w:ascii="宋体" w:hAnsi="宋体"/>
              </w:rPr>
              <w:t>实施</w:t>
            </w:r>
            <w:r>
              <w:rPr>
                <w:rFonts w:hint="eastAsia" w:ascii="宋体" w:hAnsi="宋体"/>
              </w:rPr>
              <w:t>单位</w:t>
            </w:r>
          </w:p>
        </w:tc>
        <w:tc>
          <w:tcPr>
            <w:tcW w:w="895" w:type="dxa"/>
            <w:tcBorders>
              <w:top w:val="single" w:color="auto" w:sz="8" w:space="0"/>
              <w:left w:val="single" w:color="auto" w:sz="4" w:space="0"/>
              <w:bottom w:val="single" w:color="auto" w:sz="4" w:space="0"/>
              <w:right w:val="single" w:color="auto" w:sz="8" w:space="0"/>
            </w:tcBorders>
            <w:vAlign w:val="center"/>
          </w:tcPr>
          <w:p>
            <w:pPr>
              <w:jc w:val="center"/>
              <w:rPr>
                <w:rFonts w:ascii="宋体" w:hAnsi="宋体"/>
              </w:rPr>
            </w:pPr>
            <w:r>
              <w:rPr>
                <w:rFonts w:hint="eastAsia" w:ascii="宋体" w:hAnsi="宋体"/>
              </w:rPr>
              <w:t>有效期</w:t>
            </w:r>
          </w:p>
        </w:tc>
      </w:tr>
      <w:tr>
        <w:tblPrEx>
          <w:tblCellMar>
            <w:top w:w="0" w:type="dxa"/>
            <w:left w:w="108" w:type="dxa"/>
            <w:bottom w:w="0" w:type="dxa"/>
            <w:right w:w="108" w:type="dxa"/>
          </w:tblCellMar>
        </w:tblPrEx>
        <w:trPr>
          <w:trHeight w:val="1378" w:hRule="atLeast"/>
        </w:trPr>
        <w:tc>
          <w:tcPr>
            <w:tcW w:w="63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rPr>
            </w:pPr>
          </w:p>
        </w:tc>
        <w:tc>
          <w:tcPr>
            <w:tcW w:w="106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rPr>
            </w:pPr>
          </w:p>
        </w:tc>
        <w:tc>
          <w:tcPr>
            <w:tcW w:w="141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rPr>
            </w:pPr>
            <w:r>
              <w:rPr>
                <w:rFonts w:hint="eastAsia" w:ascii="宋体" w:hAnsi="宋体"/>
              </w:rPr>
              <w:t>良好行为/不良行为</w:t>
            </w:r>
          </w:p>
        </w:tc>
        <w:tc>
          <w:tcPr>
            <w:tcW w:w="350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rPr>
            </w:pPr>
          </w:p>
        </w:tc>
        <w:tc>
          <w:tcPr>
            <w:tcW w:w="1289" w:type="dxa"/>
            <w:tcBorders>
              <w:top w:val="single" w:color="auto" w:sz="4" w:space="0"/>
              <w:left w:val="single" w:color="auto" w:sz="4" w:space="0"/>
              <w:bottom w:val="single" w:color="auto" w:sz="4" w:space="0"/>
              <w:right w:val="single" w:color="auto" w:sz="8" w:space="0"/>
            </w:tcBorders>
            <w:vAlign w:val="center"/>
          </w:tcPr>
          <w:p>
            <w:pPr>
              <w:jc w:val="center"/>
              <w:rPr>
                <w:rFonts w:ascii="宋体" w:hAnsi="宋体"/>
              </w:rPr>
            </w:pPr>
          </w:p>
        </w:tc>
        <w:tc>
          <w:tcPr>
            <w:tcW w:w="895" w:type="dxa"/>
            <w:tcBorders>
              <w:top w:val="single" w:color="auto" w:sz="4" w:space="0"/>
              <w:left w:val="single" w:color="auto" w:sz="4" w:space="0"/>
              <w:bottom w:val="single" w:color="auto" w:sz="4" w:space="0"/>
              <w:right w:val="single" w:color="auto" w:sz="8" w:space="0"/>
            </w:tcBorders>
            <w:vAlign w:val="center"/>
          </w:tcPr>
          <w:p>
            <w:pPr>
              <w:jc w:val="center"/>
              <w:rPr>
                <w:rFonts w:ascii="宋体" w:hAnsi="宋体"/>
              </w:rPr>
            </w:pPr>
          </w:p>
        </w:tc>
      </w:tr>
      <w:tr>
        <w:tblPrEx>
          <w:tblCellMar>
            <w:top w:w="0" w:type="dxa"/>
            <w:left w:w="108" w:type="dxa"/>
            <w:bottom w:w="0" w:type="dxa"/>
            <w:right w:w="108" w:type="dxa"/>
          </w:tblCellMar>
        </w:tblPrEx>
        <w:trPr>
          <w:trHeight w:val="1378" w:hRule="atLeast"/>
        </w:trPr>
        <w:tc>
          <w:tcPr>
            <w:tcW w:w="63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rPr>
            </w:pPr>
          </w:p>
        </w:tc>
        <w:tc>
          <w:tcPr>
            <w:tcW w:w="106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rPr>
            </w:pPr>
          </w:p>
        </w:tc>
        <w:tc>
          <w:tcPr>
            <w:tcW w:w="141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rPr>
            </w:pPr>
          </w:p>
        </w:tc>
        <w:tc>
          <w:tcPr>
            <w:tcW w:w="350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rPr>
            </w:pPr>
          </w:p>
        </w:tc>
        <w:tc>
          <w:tcPr>
            <w:tcW w:w="1289" w:type="dxa"/>
            <w:tcBorders>
              <w:top w:val="single" w:color="auto" w:sz="4" w:space="0"/>
              <w:left w:val="single" w:color="auto" w:sz="4" w:space="0"/>
              <w:bottom w:val="single" w:color="auto" w:sz="4" w:space="0"/>
              <w:right w:val="single" w:color="auto" w:sz="8" w:space="0"/>
            </w:tcBorders>
            <w:vAlign w:val="center"/>
          </w:tcPr>
          <w:p>
            <w:pPr>
              <w:jc w:val="center"/>
              <w:rPr>
                <w:rFonts w:ascii="宋体" w:hAnsi="宋体"/>
              </w:rPr>
            </w:pPr>
          </w:p>
        </w:tc>
        <w:tc>
          <w:tcPr>
            <w:tcW w:w="895" w:type="dxa"/>
            <w:tcBorders>
              <w:top w:val="single" w:color="auto" w:sz="4" w:space="0"/>
              <w:left w:val="single" w:color="auto" w:sz="4" w:space="0"/>
              <w:bottom w:val="single" w:color="auto" w:sz="4" w:space="0"/>
              <w:right w:val="single" w:color="auto" w:sz="8" w:space="0"/>
            </w:tcBorders>
            <w:vAlign w:val="center"/>
          </w:tcPr>
          <w:p>
            <w:pPr>
              <w:jc w:val="center"/>
              <w:rPr>
                <w:rFonts w:ascii="宋体" w:hAnsi="宋体"/>
              </w:rPr>
            </w:pPr>
          </w:p>
        </w:tc>
      </w:tr>
      <w:tr>
        <w:tblPrEx>
          <w:tblCellMar>
            <w:top w:w="0" w:type="dxa"/>
            <w:left w:w="108" w:type="dxa"/>
            <w:bottom w:w="0" w:type="dxa"/>
            <w:right w:w="108" w:type="dxa"/>
          </w:tblCellMar>
        </w:tblPrEx>
        <w:trPr>
          <w:trHeight w:val="1378" w:hRule="atLeast"/>
        </w:trPr>
        <w:tc>
          <w:tcPr>
            <w:tcW w:w="63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rPr>
            </w:pPr>
          </w:p>
        </w:tc>
        <w:tc>
          <w:tcPr>
            <w:tcW w:w="106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rPr>
            </w:pPr>
          </w:p>
        </w:tc>
        <w:tc>
          <w:tcPr>
            <w:tcW w:w="141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rPr>
            </w:pPr>
          </w:p>
        </w:tc>
        <w:tc>
          <w:tcPr>
            <w:tcW w:w="350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rPr>
            </w:pPr>
          </w:p>
        </w:tc>
        <w:tc>
          <w:tcPr>
            <w:tcW w:w="1289" w:type="dxa"/>
            <w:tcBorders>
              <w:top w:val="single" w:color="auto" w:sz="4" w:space="0"/>
              <w:left w:val="single" w:color="auto" w:sz="4" w:space="0"/>
              <w:bottom w:val="single" w:color="auto" w:sz="4" w:space="0"/>
              <w:right w:val="single" w:color="auto" w:sz="8" w:space="0"/>
            </w:tcBorders>
            <w:vAlign w:val="center"/>
          </w:tcPr>
          <w:p>
            <w:pPr>
              <w:jc w:val="center"/>
              <w:rPr>
                <w:rFonts w:ascii="宋体" w:hAnsi="宋体"/>
              </w:rPr>
            </w:pPr>
          </w:p>
        </w:tc>
        <w:tc>
          <w:tcPr>
            <w:tcW w:w="895" w:type="dxa"/>
            <w:tcBorders>
              <w:top w:val="single" w:color="auto" w:sz="4" w:space="0"/>
              <w:left w:val="single" w:color="auto" w:sz="4" w:space="0"/>
              <w:bottom w:val="single" w:color="auto" w:sz="4" w:space="0"/>
              <w:right w:val="single" w:color="auto" w:sz="8" w:space="0"/>
            </w:tcBorders>
            <w:vAlign w:val="center"/>
          </w:tcPr>
          <w:p>
            <w:pPr>
              <w:jc w:val="center"/>
              <w:rPr>
                <w:rFonts w:ascii="宋体" w:hAnsi="宋体"/>
              </w:rPr>
            </w:pPr>
          </w:p>
        </w:tc>
      </w:tr>
    </w:tbl>
    <w:p>
      <w:pPr>
        <w:rPr>
          <w:szCs w:val="24"/>
        </w:rPr>
      </w:pPr>
      <w:r>
        <w:rPr>
          <w:rFonts w:hint="eastAsia"/>
          <w:szCs w:val="24"/>
        </w:rPr>
        <w:t>说明：</w:t>
      </w:r>
    </w:p>
    <w:p>
      <w:pPr>
        <w:numPr>
          <w:ilvl w:val="0"/>
          <w:numId w:val="21"/>
        </w:numPr>
        <w:ind w:firstLine="420" w:firstLineChars="200"/>
        <w:rPr>
          <w:szCs w:val="24"/>
        </w:rPr>
      </w:pPr>
      <w:r>
        <w:rPr>
          <w:rFonts w:hint="eastAsia"/>
          <w:szCs w:val="24"/>
        </w:rPr>
        <w:t>无论是否有不良行为，均应附“陕西省建筑市场监管和诚信发布平台”和企业注册地省级建筑市场和诚信发布平台企业信用查询结果截图，否则评标委员会将否决其投标。</w:t>
      </w:r>
    </w:p>
    <w:p>
      <w:pPr>
        <w:numPr>
          <w:ilvl w:val="0"/>
          <w:numId w:val="21"/>
        </w:numPr>
        <w:ind w:firstLine="420" w:firstLineChars="200"/>
        <w:rPr>
          <w:szCs w:val="24"/>
        </w:rPr>
      </w:pPr>
      <w:r>
        <w:rPr>
          <w:rFonts w:hint="eastAsia"/>
          <w:szCs w:val="24"/>
        </w:rPr>
        <w:t>没有相关行为应明确填“无”，投标人不如实填报或隐瞒实情，视为资格申请资料弄虚作假。</w:t>
      </w:r>
    </w:p>
    <w:p>
      <w:pPr>
        <w:spacing w:before="240" w:beforeLines="100" w:after="120" w:afterLines="50"/>
        <w:jc w:val="center"/>
        <w:rPr>
          <w:rFonts w:ascii="宋体" w:hAnsi="宋体" w:cs="宋体"/>
          <w:sz w:val="32"/>
          <w:szCs w:val="32"/>
        </w:rPr>
      </w:pPr>
    </w:p>
    <w:p>
      <w:pPr>
        <w:spacing w:before="240" w:beforeLines="100" w:after="120" w:afterLines="50"/>
        <w:jc w:val="center"/>
        <w:rPr>
          <w:rFonts w:ascii="宋体" w:hAnsi="宋体" w:cs="宋体"/>
          <w:sz w:val="32"/>
          <w:szCs w:val="32"/>
        </w:rPr>
      </w:pPr>
    </w:p>
    <w:p>
      <w:pPr>
        <w:spacing w:before="240" w:beforeLines="100" w:after="120" w:afterLines="50"/>
        <w:jc w:val="center"/>
        <w:rPr>
          <w:rFonts w:ascii="宋体" w:hAnsi="宋体" w:cs="宋体"/>
          <w:sz w:val="32"/>
          <w:szCs w:val="32"/>
        </w:rPr>
      </w:pPr>
      <w:r>
        <w:rPr>
          <w:rFonts w:ascii="宋体" w:hAnsi="宋体" w:cs="宋体"/>
          <w:sz w:val="32"/>
          <w:szCs w:val="32"/>
        </w:rPr>
        <w:br w:type="page"/>
      </w:r>
    </w:p>
    <w:p>
      <w:pPr>
        <w:keepNext/>
        <w:keepLines/>
        <w:spacing w:before="120" w:beforeLines="50" w:after="120" w:afterLines="50"/>
        <w:jc w:val="center"/>
        <w:outlineLvl w:val="1"/>
        <w:rPr>
          <w:rFonts w:ascii="宋体" w:hAnsi="宋体"/>
          <w:b/>
          <w:bCs/>
          <w:sz w:val="28"/>
          <w:szCs w:val="28"/>
        </w:rPr>
      </w:pPr>
      <w:r>
        <w:rPr>
          <w:rFonts w:hint="eastAsia" w:ascii="宋体" w:hAnsi="宋体"/>
          <w:b/>
          <w:bCs/>
          <w:sz w:val="28"/>
          <w:szCs w:val="28"/>
        </w:rPr>
        <w:t>3</w:t>
      </w:r>
      <w:r>
        <w:rPr>
          <w:rFonts w:ascii="宋体" w:hAnsi="宋体"/>
          <w:b/>
          <w:bCs/>
          <w:sz w:val="28"/>
          <w:szCs w:val="28"/>
        </w:rPr>
        <w:t>.</w:t>
      </w:r>
      <w:r>
        <w:rPr>
          <w:rFonts w:hint="eastAsia" w:ascii="宋体" w:hAnsi="宋体"/>
          <w:b/>
          <w:bCs/>
          <w:sz w:val="28"/>
          <w:szCs w:val="28"/>
        </w:rPr>
        <w:t>2拟派项目负责人良好、不良行为情况表</w:t>
      </w:r>
    </w:p>
    <w:tbl>
      <w:tblPr>
        <w:tblStyle w:val="27"/>
        <w:tblW w:w="8805" w:type="dxa"/>
        <w:tblInd w:w="0" w:type="dxa"/>
        <w:tblLayout w:type="fixed"/>
        <w:tblCellMar>
          <w:top w:w="0" w:type="dxa"/>
          <w:left w:w="108" w:type="dxa"/>
          <w:bottom w:w="0" w:type="dxa"/>
          <w:right w:w="108" w:type="dxa"/>
        </w:tblCellMar>
      </w:tblPr>
      <w:tblGrid>
        <w:gridCol w:w="639"/>
        <w:gridCol w:w="1060"/>
        <w:gridCol w:w="1896"/>
        <w:gridCol w:w="2774"/>
        <w:gridCol w:w="1541"/>
        <w:gridCol w:w="895"/>
      </w:tblGrid>
      <w:tr>
        <w:tblPrEx>
          <w:tblCellMar>
            <w:top w:w="0" w:type="dxa"/>
            <w:left w:w="108" w:type="dxa"/>
            <w:bottom w:w="0" w:type="dxa"/>
            <w:right w:w="108" w:type="dxa"/>
          </w:tblCellMar>
        </w:tblPrEx>
        <w:trPr>
          <w:trHeight w:val="680" w:hRule="atLeast"/>
        </w:trPr>
        <w:tc>
          <w:tcPr>
            <w:tcW w:w="639" w:type="dxa"/>
            <w:tcBorders>
              <w:top w:val="single" w:color="auto" w:sz="8" w:space="0"/>
              <w:left w:val="single" w:color="auto" w:sz="4" w:space="0"/>
              <w:bottom w:val="single" w:color="auto" w:sz="4" w:space="0"/>
              <w:right w:val="single" w:color="auto" w:sz="4" w:space="0"/>
            </w:tcBorders>
            <w:vAlign w:val="center"/>
          </w:tcPr>
          <w:p>
            <w:pPr>
              <w:jc w:val="center"/>
              <w:rPr>
                <w:rFonts w:ascii="宋体" w:hAnsi="宋体"/>
              </w:rPr>
            </w:pPr>
            <w:r>
              <w:rPr>
                <w:rFonts w:hint="eastAsia" w:ascii="宋体" w:hAnsi="宋体"/>
              </w:rPr>
              <w:t>序号</w:t>
            </w:r>
          </w:p>
        </w:tc>
        <w:tc>
          <w:tcPr>
            <w:tcW w:w="1060" w:type="dxa"/>
            <w:tcBorders>
              <w:top w:val="single" w:color="auto" w:sz="8" w:space="0"/>
              <w:left w:val="single" w:color="auto" w:sz="4" w:space="0"/>
              <w:bottom w:val="single" w:color="auto" w:sz="4" w:space="0"/>
              <w:right w:val="single" w:color="auto" w:sz="4" w:space="0"/>
            </w:tcBorders>
            <w:vAlign w:val="center"/>
          </w:tcPr>
          <w:p>
            <w:pPr>
              <w:rPr>
                <w:rFonts w:ascii="宋体" w:hAnsi="宋体"/>
              </w:rPr>
            </w:pPr>
            <w:r>
              <w:rPr>
                <w:rFonts w:hint="eastAsia" w:ascii="宋体" w:hAnsi="宋体"/>
              </w:rPr>
              <w:t>发生时间</w:t>
            </w:r>
          </w:p>
        </w:tc>
        <w:tc>
          <w:tcPr>
            <w:tcW w:w="1896" w:type="dxa"/>
            <w:tcBorders>
              <w:top w:val="single" w:color="auto" w:sz="8" w:space="0"/>
              <w:left w:val="single" w:color="auto" w:sz="4" w:space="0"/>
              <w:bottom w:val="single" w:color="auto" w:sz="4" w:space="0"/>
              <w:right w:val="single" w:color="auto" w:sz="4" w:space="0"/>
            </w:tcBorders>
            <w:vAlign w:val="center"/>
          </w:tcPr>
          <w:p>
            <w:pPr>
              <w:jc w:val="center"/>
              <w:rPr>
                <w:rFonts w:ascii="宋体" w:hAnsi="宋体"/>
              </w:rPr>
            </w:pPr>
            <w:r>
              <w:rPr>
                <w:rFonts w:hint="eastAsia" w:ascii="宋体" w:hAnsi="宋体"/>
              </w:rPr>
              <w:t>行为类型</w:t>
            </w:r>
          </w:p>
        </w:tc>
        <w:tc>
          <w:tcPr>
            <w:tcW w:w="2774" w:type="dxa"/>
            <w:tcBorders>
              <w:top w:val="single" w:color="auto" w:sz="8" w:space="0"/>
              <w:left w:val="single" w:color="auto" w:sz="4" w:space="0"/>
              <w:bottom w:val="single" w:color="auto" w:sz="4" w:space="0"/>
              <w:right w:val="single" w:color="auto" w:sz="4" w:space="0"/>
            </w:tcBorders>
            <w:vAlign w:val="center"/>
          </w:tcPr>
          <w:p>
            <w:pPr>
              <w:jc w:val="center"/>
              <w:rPr>
                <w:rFonts w:ascii="宋体" w:hAnsi="宋体"/>
              </w:rPr>
            </w:pPr>
            <w:r>
              <w:rPr>
                <w:rFonts w:hint="eastAsia" w:ascii="宋体" w:hAnsi="宋体"/>
              </w:rPr>
              <w:t>情况简介</w:t>
            </w:r>
          </w:p>
        </w:tc>
        <w:tc>
          <w:tcPr>
            <w:tcW w:w="1541" w:type="dxa"/>
            <w:tcBorders>
              <w:top w:val="single" w:color="auto" w:sz="8" w:space="0"/>
              <w:left w:val="single" w:color="auto" w:sz="4" w:space="0"/>
              <w:bottom w:val="single" w:color="auto" w:sz="4" w:space="0"/>
              <w:right w:val="single" w:color="auto" w:sz="8" w:space="0"/>
            </w:tcBorders>
            <w:vAlign w:val="center"/>
          </w:tcPr>
          <w:p>
            <w:pPr>
              <w:jc w:val="center"/>
              <w:rPr>
                <w:rFonts w:ascii="宋体" w:hAnsi="宋体"/>
              </w:rPr>
            </w:pPr>
            <w:r>
              <w:rPr>
                <w:rFonts w:ascii="宋体" w:hAnsi="宋体"/>
              </w:rPr>
              <w:t>实施</w:t>
            </w:r>
            <w:r>
              <w:rPr>
                <w:rFonts w:hint="eastAsia" w:ascii="宋体" w:hAnsi="宋体"/>
              </w:rPr>
              <w:t>单位</w:t>
            </w:r>
          </w:p>
        </w:tc>
        <w:tc>
          <w:tcPr>
            <w:tcW w:w="895" w:type="dxa"/>
            <w:tcBorders>
              <w:top w:val="single" w:color="auto" w:sz="8" w:space="0"/>
              <w:left w:val="single" w:color="auto" w:sz="4" w:space="0"/>
              <w:bottom w:val="single" w:color="auto" w:sz="4" w:space="0"/>
              <w:right w:val="single" w:color="auto" w:sz="8" w:space="0"/>
            </w:tcBorders>
            <w:vAlign w:val="center"/>
          </w:tcPr>
          <w:p>
            <w:pPr>
              <w:jc w:val="center"/>
              <w:rPr>
                <w:rFonts w:ascii="宋体" w:hAnsi="宋体"/>
              </w:rPr>
            </w:pPr>
            <w:r>
              <w:rPr>
                <w:rFonts w:hint="eastAsia" w:ascii="宋体" w:hAnsi="宋体"/>
              </w:rPr>
              <w:t>有效期</w:t>
            </w:r>
          </w:p>
        </w:tc>
      </w:tr>
      <w:tr>
        <w:tblPrEx>
          <w:tblCellMar>
            <w:top w:w="0" w:type="dxa"/>
            <w:left w:w="108" w:type="dxa"/>
            <w:bottom w:w="0" w:type="dxa"/>
            <w:right w:w="108" w:type="dxa"/>
          </w:tblCellMar>
        </w:tblPrEx>
        <w:trPr>
          <w:trHeight w:val="1378" w:hRule="atLeast"/>
        </w:trPr>
        <w:tc>
          <w:tcPr>
            <w:tcW w:w="63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rPr>
            </w:pPr>
          </w:p>
        </w:tc>
        <w:tc>
          <w:tcPr>
            <w:tcW w:w="106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rPr>
            </w:pPr>
          </w:p>
        </w:tc>
        <w:tc>
          <w:tcPr>
            <w:tcW w:w="189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rPr>
            </w:pPr>
            <w:r>
              <w:rPr>
                <w:rFonts w:hint="eastAsia" w:ascii="宋体" w:hAnsi="宋体"/>
              </w:rPr>
              <w:t>良好行为/不良行为</w:t>
            </w:r>
          </w:p>
        </w:tc>
        <w:tc>
          <w:tcPr>
            <w:tcW w:w="277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rPr>
            </w:pPr>
          </w:p>
        </w:tc>
        <w:tc>
          <w:tcPr>
            <w:tcW w:w="1541" w:type="dxa"/>
            <w:tcBorders>
              <w:top w:val="single" w:color="auto" w:sz="4" w:space="0"/>
              <w:left w:val="single" w:color="auto" w:sz="4" w:space="0"/>
              <w:bottom w:val="single" w:color="auto" w:sz="4" w:space="0"/>
              <w:right w:val="single" w:color="auto" w:sz="8" w:space="0"/>
            </w:tcBorders>
            <w:vAlign w:val="center"/>
          </w:tcPr>
          <w:p>
            <w:pPr>
              <w:jc w:val="center"/>
              <w:rPr>
                <w:rFonts w:ascii="宋体" w:hAnsi="宋体"/>
              </w:rPr>
            </w:pPr>
          </w:p>
        </w:tc>
        <w:tc>
          <w:tcPr>
            <w:tcW w:w="895" w:type="dxa"/>
            <w:tcBorders>
              <w:top w:val="single" w:color="auto" w:sz="4" w:space="0"/>
              <w:left w:val="single" w:color="auto" w:sz="4" w:space="0"/>
              <w:bottom w:val="single" w:color="auto" w:sz="4" w:space="0"/>
              <w:right w:val="single" w:color="auto" w:sz="8" w:space="0"/>
            </w:tcBorders>
            <w:vAlign w:val="center"/>
          </w:tcPr>
          <w:p>
            <w:pPr>
              <w:jc w:val="center"/>
              <w:rPr>
                <w:rFonts w:ascii="宋体" w:hAnsi="宋体"/>
              </w:rPr>
            </w:pPr>
          </w:p>
        </w:tc>
      </w:tr>
      <w:tr>
        <w:tblPrEx>
          <w:tblCellMar>
            <w:top w:w="0" w:type="dxa"/>
            <w:left w:w="108" w:type="dxa"/>
            <w:bottom w:w="0" w:type="dxa"/>
            <w:right w:w="108" w:type="dxa"/>
          </w:tblCellMar>
        </w:tblPrEx>
        <w:trPr>
          <w:trHeight w:val="1378" w:hRule="atLeast"/>
        </w:trPr>
        <w:tc>
          <w:tcPr>
            <w:tcW w:w="63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rPr>
            </w:pPr>
          </w:p>
        </w:tc>
        <w:tc>
          <w:tcPr>
            <w:tcW w:w="106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rPr>
            </w:pPr>
          </w:p>
        </w:tc>
        <w:tc>
          <w:tcPr>
            <w:tcW w:w="189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rPr>
            </w:pPr>
          </w:p>
        </w:tc>
        <w:tc>
          <w:tcPr>
            <w:tcW w:w="277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rPr>
            </w:pPr>
          </w:p>
        </w:tc>
        <w:tc>
          <w:tcPr>
            <w:tcW w:w="1541" w:type="dxa"/>
            <w:tcBorders>
              <w:top w:val="single" w:color="auto" w:sz="4" w:space="0"/>
              <w:left w:val="single" w:color="auto" w:sz="4" w:space="0"/>
              <w:bottom w:val="single" w:color="auto" w:sz="4" w:space="0"/>
              <w:right w:val="single" w:color="auto" w:sz="8" w:space="0"/>
            </w:tcBorders>
            <w:vAlign w:val="center"/>
          </w:tcPr>
          <w:p>
            <w:pPr>
              <w:jc w:val="center"/>
              <w:rPr>
                <w:rFonts w:ascii="宋体" w:hAnsi="宋体"/>
              </w:rPr>
            </w:pPr>
          </w:p>
        </w:tc>
        <w:tc>
          <w:tcPr>
            <w:tcW w:w="895" w:type="dxa"/>
            <w:tcBorders>
              <w:top w:val="single" w:color="auto" w:sz="4" w:space="0"/>
              <w:left w:val="single" w:color="auto" w:sz="4" w:space="0"/>
              <w:bottom w:val="single" w:color="auto" w:sz="4" w:space="0"/>
              <w:right w:val="single" w:color="auto" w:sz="8" w:space="0"/>
            </w:tcBorders>
            <w:vAlign w:val="center"/>
          </w:tcPr>
          <w:p>
            <w:pPr>
              <w:jc w:val="center"/>
              <w:rPr>
                <w:rFonts w:ascii="宋体" w:hAnsi="宋体"/>
              </w:rPr>
            </w:pPr>
          </w:p>
        </w:tc>
      </w:tr>
      <w:tr>
        <w:tblPrEx>
          <w:tblCellMar>
            <w:top w:w="0" w:type="dxa"/>
            <w:left w:w="108" w:type="dxa"/>
            <w:bottom w:w="0" w:type="dxa"/>
            <w:right w:w="108" w:type="dxa"/>
          </w:tblCellMar>
        </w:tblPrEx>
        <w:trPr>
          <w:trHeight w:val="1378" w:hRule="atLeast"/>
        </w:trPr>
        <w:tc>
          <w:tcPr>
            <w:tcW w:w="63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rPr>
            </w:pPr>
          </w:p>
        </w:tc>
        <w:tc>
          <w:tcPr>
            <w:tcW w:w="106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rPr>
            </w:pPr>
          </w:p>
        </w:tc>
        <w:tc>
          <w:tcPr>
            <w:tcW w:w="189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rPr>
            </w:pPr>
          </w:p>
        </w:tc>
        <w:tc>
          <w:tcPr>
            <w:tcW w:w="277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rPr>
            </w:pPr>
          </w:p>
        </w:tc>
        <w:tc>
          <w:tcPr>
            <w:tcW w:w="1541" w:type="dxa"/>
            <w:tcBorders>
              <w:top w:val="single" w:color="auto" w:sz="4" w:space="0"/>
              <w:left w:val="single" w:color="auto" w:sz="4" w:space="0"/>
              <w:bottom w:val="single" w:color="auto" w:sz="4" w:space="0"/>
              <w:right w:val="single" w:color="auto" w:sz="8" w:space="0"/>
            </w:tcBorders>
            <w:vAlign w:val="center"/>
          </w:tcPr>
          <w:p>
            <w:pPr>
              <w:jc w:val="center"/>
              <w:rPr>
                <w:rFonts w:ascii="宋体" w:hAnsi="宋体"/>
              </w:rPr>
            </w:pPr>
          </w:p>
        </w:tc>
        <w:tc>
          <w:tcPr>
            <w:tcW w:w="895" w:type="dxa"/>
            <w:tcBorders>
              <w:top w:val="single" w:color="auto" w:sz="4" w:space="0"/>
              <w:left w:val="single" w:color="auto" w:sz="4" w:space="0"/>
              <w:bottom w:val="single" w:color="auto" w:sz="4" w:space="0"/>
              <w:right w:val="single" w:color="auto" w:sz="8" w:space="0"/>
            </w:tcBorders>
            <w:vAlign w:val="center"/>
          </w:tcPr>
          <w:p>
            <w:pPr>
              <w:jc w:val="center"/>
              <w:rPr>
                <w:rFonts w:ascii="宋体" w:hAnsi="宋体"/>
              </w:rPr>
            </w:pPr>
          </w:p>
        </w:tc>
      </w:tr>
    </w:tbl>
    <w:p>
      <w:pPr>
        <w:rPr>
          <w:szCs w:val="24"/>
        </w:rPr>
      </w:pPr>
      <w:r>
        <w:rPr>
          <w:rFonts w:hint="eastAsia"/>
          <w:szCs w:val="24"/>
        </w:rPr>
        <w:t>说明：</w:t>
      </w:r>
    </w:p>
    <w:p>
      <w:pPr>
        <w:numPr>
          <w:ilvl w:val="0"/>
          <w:numId w:val="22"/>
        </w:numPr>
        <w:ind w:firstLine="422" w:firstLineChars="200"/>
        <w:rPr>
          <w:b/>
          <w:bCs/>
          <w:szCs w:val="24"/>
        </w:rPr>
      </w:pPr>
      <w:r>
        <w:rPr>
          <w:rFonts w:hint="eastAsia"/>
          <w:b/>
          <w:bCs/>
          <w:szCs w:val="24"/>
        </w:rPr>
        <w:t>无论是否有不良行为，均应附“陕西省建筑市场监管和诚信发布平台”</w:t>
      </w:r>
      <w:r>
        <w:rPr>
          <w:rFonts w:hint="eastAsia"/>
          <w:b/>
          <w:bCs/>
          <w:szCs w:val="24"/>
          <w:lang w:val="en-US" w:eastAsia="zh-CN"/>
        </w:rPr>
        <w:t>或</w:t>
      </w:r>
      <w:r>
        <w:rPr>
          <w:rFonts w:hint="eastAsia"/>
          <w:b/>
          <w:bCs/>
          <w:szCs w:val="24"/>
        </w:rPr>
        <w:t>企业注册地省级建筑市场和诚信发布平台企业信用查询结果截图，否则评标委员会将否决其投标。</w:t>
      </w:r>
    </w:p>
    <w:p>
      <w:pPr>
        <w:numPr>
          <w:ilvl w:val="0"/>
          <w:numId w:val="22"/>
        </w:numPr>
        <w:ind w:firstLine="420" w:firstLineChars="200"/>
        <w:rPr>
          <w:szCs w:val="24"/>
        </w:rPr>
      </w:pPr>
      <w:r>
        <w:rPr>
          <w:rFonts w:hint="eastAsia"/>
          <w:szCs w:val="24"/>
        </w:rPr>
        <w:t>没有相关行为应明确填“无”，投标人不如实填报或隐瞒实情，视为资格申请资料弄虚作假。</w:t>
      </w:r>
    </w:p>
    <w:p>
      <w:pPr>
        <w:widowControl/>
        <w:jc w:val="left"/>
        <w:rPr>
          <w:rFonts w:ascii="宋体" w:hAnsi="宋体" w:cs="宋体"/>
          <w:sz w:val="32"/>
          <w:szCs w:val="32"/>
        </w:rPr>
      </w:pPr>
      <w:r>
        <w:rPr>
          <w:rFonts w:ascii="宋体" w:hAnsi="宋体" w:cs="宋体"/>
          <w:sz w:val="32"/>
          <w:szCs w:val="32"/>
        </w:rPr>
        <w:br w:type="page"/>
      </w:r>
    </w:p>
    <w:p>
      <w:pPr>
        <w:spacing w:before="240" w:beforeLines="100" w:after="120" w:afterLines="50"/>
        <w:jc w:val="center"/>
        <w:rPr>
          <w:rFonts w:ascii="宋体" w:hAnsi="宋体" w:cs="宋体"/>
          <w:bCs/>
          <w:sz w:val="40"/>
          <w:szCs w:val="40"/>
          <w:u w:val="single"/>
        </w:rPr>
      </w:pPr>
      <w:r>
        <w:rPr>
          <w:rFonts w:hint="eastAsia" w:ascii="宋体" w:hAnsi="宋体" w:cs="宋体"/>
          <w:sz w:val="32"/>
          <w:szCs w:val="32"/>
        </w:rPr>
        <w:t>四、已标价工程量清单</w:t>
      </w:r>
    </w:p>
    <w:p>
      <w:pPr>
        <w:spacing w:line="500" w:lineRule="exact"/>
        <w:ind w:left="638" w:leftChars="304"/>
        <w:rPr>
          <w:rFonts w:ascii="宋体" w:hAnsi="宋体" w:cs="宋体"/>
          <w:bCs/>
          <w:sz w:val="40"/>
          <w:szCs w:val="40"/>
          <w:u w:val="single"/>
        </w:rPr>
      </w:pPr>
    </w:p>
    <w:p>
      <w:pPr>
        <w:pStyle w:val="43"/>
      </w:pPr>
    </w:p>
    <w:p>
      <w:pPr>
        <w:pStyle w:val="43"/>
      </w:pPr>
    </w:p>
    <w:p>
      <w:pPr>
        <w:pStyle w:val="43"/>
      </w:pPr>
    </w:p>
    <w:p>
      <w:pPr>
        <w:pStyle w:val="43"/>
      </w:pPr>
    </w:p>
    <w:p>
      <w:pPr>
        <w:pStyle w:val="43"/>
      </w:pPr>
    </w:p>
    <w:p>
      <w:pPr>
        <w:pStyle w:val="43"/>
      </w:pPr>
    </w:p>
    <w:p>
      <w:pPr>
        <w:pStyle w:val="43"/>
      </w:pPr>
    </w:p>
    <w:p>
      <w:pPr>
        <w:pStyle w:val="43"/>
      </w:pPr>
    </w:p>
    <w:p>
      <w:pPr>
        <w:pStyle w:val="43"/>
      </w:pPr>
    </w:p>
    <w:p>
      <w:pPr>
        <w:pStyle w:val="43"/>
      </w:pPr>
    </w:p>
    <w:p>
      <w:pPr>
        <w:pStyle w:val="43"/>
      </w:pPr>
    </w:p>
    <w:p>
      <w:pPr>
        <w:pStyle w:val="43"/>
      </w:pPr>
    </w:p>
    <w:p>
      <w:pPr>
        <w:pStyle w:val="43"/>
      </w:pPr>
    </w:p>
    <w:p>
      <w:pPr>
        <w:pStyle w:val="43"/>
      </w:pPr>
    </w:p>
    <w:p>
      <w:pPr>
        <w:pStyle w:val="43"/>
      </w:pPr>
    </w:p>
    <w:p>
      <w:pPr>
        <w:pStyle w:val="43"/>
      </w:pPr>
    </w:p>
    <w:p>
      <w:pPr>
        <w:pStyle w:val="43"/>
      </w:pPr>
    </w:p>
    <w:p>
      <w:pPr>
        <w:pStyle w:val="43"/>
      </w:pPr>
    </w:p>
    <w:p>
      <w:pPr>
        <w:pStyle w:val="43"/>
      </w:pPr>
    </w:p>
    <w:p>
      <w:pPr>
        <w:pStyle w:val="43"/>
      </w:pPr>
    </w:p>
    <w:p>
      <w:pPr>
        <w:pStyle w:val="43"/>
      </w:pPr>
    </w:p>
    <w:p>
      <w:pPr>
        <w:pStyle w:val="43"/>
      </w:pPr>
    </w:p>
    <w:p>
      <w:pPr>
        <w:pStyle w:val="43"/>
      </w:pPr>
    </w:p>
    <w:p>
      <w:pPr>
        <w:pStyle w:val="43"/>
      </w:pPr>
    </w:p>
    <w:p>
      <w:pPr>
        <w:pStyle w:val="43"/>
      </w:pPr>
    </w:p>
    <w:p>
      <w:pPr>
        <w:pStyle w:val="43"/>
      </w:pPr>
    </w:p>
    <w:p>
      <w:pPr>
        <w:pStyle w:val="43"/>
      </w:pPr>
    </w:p>
    <w:p>
      <w:pPr>
        <w:pStyle w:val="43"/>
      </w:pPr>
    </w:p>
    <w:p>
      <w:pPr>
        <w:pStyle w:val="43"/>
      </w:pPr>
    </w:p>
    <w:p>
      <w:pPr>
        <w:pStyle w:val="43"/>
      </w:pPr>
    </w:p>
    <w:p>
      <w:pPr>
        <w:pStyle w:val="43"/>
      </w:pPr>
    </w:p>
    <w:p>
      <w:pPr>
        <w:pStyle w:val="43"/>
      </w:pPr>
    </w:p>
    <w:p>
      <w:pPr>
        <w:pStyle w:val="43"/>
      </w:pPr>
    </w:p>
    <w:p>
      <w:pPr>
        <w:pStyle w:val="43"/>
      </w:pPr>
    </w:p>
    <w:p>
      <w:pPr>
        <w:pStyle w:val="43"/>
      </w:pPr>
    </w:p>
    <w:p>
      <w:pPr>
        <w:pStyle w:val="43"/>
      </w:pPr>
    </w:p>
    <w:p>
      <w:pPr>
        <w:pStyle w:val="43"/>
      </w:pPr>
    </w:p>
    <w:p>
      <w:pPr>
        <w:pStyle w:val="43"/>
      </w:pPr>
    </w:p>
    <w:p>
      <w:pPr>
        <w:pStyle w:val="43"/>
      </w:pPr>
    </w:p>
    <w:p>
      <w:pPr>
        <w:pStyle w:val="43"/>
      </w:pPr>
    </w:p>
    <w:p>
      <w:pPr>
        <w:pStyle w:val="43"/>
      </w:pPr>
    </w:p>
    <w:p>
      <w:pPr>
        <w:pStyle w:val="43"/>
      </w:pPr>
    </w:p>
    <w:p>
      <w:pPr>
        <w:pStyle w:val="43"/>
      </w:pPr>
    </w:p>
    <w:p>
      <w:pPr>
        <w:pStyle w:val="43"/>
      </w:pPr>
    </w:p>
    <w:p>
      <w:pPr>
        <w:pStyle w:val="43"/>
      </w:pPr>
    </w:p>
    <w:p>
      <w:pPr>
        <w:pStyle w:val="43"/>
      </w:pPr>
    </w:p>
    <w:p>
      <w:pPr>
        <w:pStyle w:val="43"/>
      </w:pPr>
    </w:p>
    <w:p>
      <w:pPr>
        <w:pStyle w:val="43"/>
      </w:pPr>
    </w:p>
    <w:p>
      <w:pPr>
        <w:pStyle w:val="43"/>
      </w:pPr>
    </w:p>
    <w:p>
      <w:pPr>
        <w:wordWrap w:val="0"/>
        <w:topLinePunct/>
        <w:spacing w:line="440" w:lineRule="exact"/>
        <w:ind w:right="1260"/>
        <w:rPr>
          <w:rFonts w:ascii="宋体" w:hAnsi="宋体" w:cs="宋体"/>
          <w:bCs/>
        </w:rPr>
      </w:pPr>
    </w:p>
    <w:p>
      <w:pPr>
        <w:keepNext/>
        <w:keepLines/>
        <w:spacing w:before="120" w:beforeLines="50" w:after="120" w:afterLines="50" w:line="400" w:lineRule="exact"/>
        <w:jc w:val="center"/>
        <w:outlineLvl w:val="1"/>
        <w:rPr>
          <w:rFonts w:cs="宋体"/>
          <w:sz w:val="36"/>
          <w:szCs w:val="36"/>
        </w:rPr>
      </w:pPr>
      <w:r>
        <w:rPr>
          <w:rFonts w:hint="eastAsia" w:cs="宋体"/>
          <w:sz w:val="36"/>
          <w:szCs w:val="36"/>
        </w:rPr>
        <w:t>五、投标人基本情况</w:t>
      </w:r>
    </w:p>
    <w:p>
      <w:pPr>
        <w:keepNext/>
        <w:keepLines/>
        <w:spacing w:before="120" w:beforeLines="50" w:after="120" w:afterLines="50"/>
        <w:jc w:val="center"/>
        <w:outlineLvl w:val="2"/>
        <w:rPr>
          <w:rFonts w:ascii="宋体" w:hAnsi="宋体"/>
          <w:b/>
          <w:bCs/>
          <w:sz w:val="28"/>
          <w:szCs w:val="28"/>
        </w:rPr>
      </w:pPr>
      <w:r>
        <w:rPr>
          <w:rFonts w:hint="eastAsia" w:ascii="宋体" w:hAnsi="宋体"/>
          <w:b/>
          <w:bCs/>
          <w:sz w:val="28"/>
          <w:szCs w:val="28"/>
        </w:rPr>
        <w:t>5.1投标人基本情况表</w:t>
      </w:r>
    </w:p>
    <w:tbl>
      <w:tblPr>
        <w:tblStyle w:val="27"/>
        <w:tblW w:w="8810"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776"/>
        <w:gridCol w:w="923"/>
        <w:gridCol w:w="1279"/>
        <w:gridCol w:w="564"/>
        <w:gridCol w:w="626"/>
        <w:gridCol w:w="125"/>
        <w:gridCol w:w="1064"/>
        <w:gridCol w:w="44"/>
        <w:gridCol w:w="848"/>
        <w:gridCol w:w="1561"/>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42" w:hRule="atLeast"/>
        </w:trPr>
        <w:tc>
          <w:tcPr>
            <w:tcW w:w="1776" w:type="dxa"/>
            <w:tcBorders>
              <w:top w:val="single" w:color="auto" w:sz="4" w:space="0"/>
              <w:left w:val="single" w:color="auto" w:sz="4" w:space="0"/>
              <w:bottom w:val="single" w:color="auto" w:sz="4" w:space="0"/>
              <w:right w:val="single" w:color="auto" w:sz="4" w:space="0"/>
            </w:tcBorders>
            <w:vAlign w:val="center"/>
          </w:tcPr>
          <w:p>
            <w:pPr>
              <w:topLinePunct/>
              <w:jc w:val="center"/>
            </w:pPr>
            <w:r>
              <w:rPr>
                <w:rFonts w:hint="eastAsia"/>
              </w:rPr>
              <w:t>投标人</w:t>
            </w:r>
            <w:r>
              <w:t>名称</w:t>
            </w:r>
          </w:p>
        </w:tc>
        <w:tc>
          <w:tcPr>
            <w:tcW w:w="7034" w:type="dxa"/>
            <w:gridSpan w:val="9"/>
            <w:tcBorders>
              <w:top w:val="single" w:color="auto" w:sz="4" w:space="0"/>
              <w:left w:val="single" w:color="auto" w:sz="4" w:space="0"/>
              <w:bottom w:val="single" w:color="auto" w:sz="4" w:space="0"/>
              <w:right w:val="single" w:color="auto" w:sz="4" w:space="0"/>
            </w:tcBorders>
            <w:vAlign w:val="center"/>
          </w:tcPr>
          <w:p>
            <w:pPr>
              <w:topLinePunct/>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42" w:hRule="atLeast"/>
        </w:trPr>
        <w:tc>
          <w:tcPr>
            <w:tcW w:w="1776" w:type="dxa"/>
            <w:tcBorders>
              <w:top w:val="single" w:color="auto" w:sz="4" w:space="0"/>
              <w:left w:val="single" w:color="auto" w:sz="4" w:space="0"/>
              <w:bottom w:val="single" w:color="auto" w:sz="4" w:space="0"/>
              <w:right w:val="single" w:color="auto" w:sz="4" w:space="0"/>
            </w:tcBorders>
            <w:vAlign w:val="center"/>
          </w:tcPr>
          <w:p>
            <w:pPr>
              <w:topLinePunct/>
              <w:jc w:val="center"/>
            </w:pPr>
            <w:r>
              <w:t>注册地址</w:t>
            </w:r>
          </w:p>
        </w:tc>
        <w:tc>
          <w:tcPr>
            <w:tcW w:w="3517" w:type="dxa"/>
            <w:gridSpan w:val="5"/>
            <w:tcBorders>
              <w:top w:val="single" w:color="auto" w:sz="4" w:space="0"/>
              <w:left w:val="single" w:color="auto" w:sz="4" w:space="0"/>
              <w:bottom w:val="single" w:color="auto" w:sz="4" w:space="0"/>
              <w:right w:val="single" w:color="auto" w:sz="4" w:space="0"/>
            </w:tcBorders>
            <w:vAlign w:val="center"/>
          </w:tcPr>
          <w:p>
            <w:pPr>
              <w:topLinePunct/>
              <w:jc w:val="center"/>
            </w:pPr>
          </w:p>
        </w:tc>
        <w:tc>
          <w:tcPr>
            <w:tcW w:w="1108" w:type="dxa"/>
            <w:gridSpan w:val="2"/>
            <w:tcBorders>
              <w:top w:val="single" w:color="auto" w:sz="4" w:space="0"/>
              <w:left w:val="single" w:color="auto" w:sz="4" w:space="0"/>
              <w:bottom w:val="single" w:color="auto" w:sz="4" w:space="0"/>
              <w:right w:val="single" w:color="auto" w:sz="4" w:space="0"/>
            </w:tcBorders>
            <w:vAlign w:val="center"/>
          </w:tcPr>
          <w:p>
            <w:pPr>
              <w:topLinePunct/>
              <w:jc w:val="center"/>
            </w:pPr>
            <w:r>
              <w:t>邮政编码</w:t>
            </w:r>
          </w:p>
        </w:tc>
        <w:tc>
          <w:tcPr>
            <w:tcW w:w="2409" w:type="dxa"/>
            <w:gridSpan w:val="2"/>
            <w:tcBorders>
              <w:top w:val="single" w:color="auto" w:sz="4" w:space="0"/>
              <w:left w:val="single" w:color="auto" w:sz="4" w:space="0"/>
              <w:bottom w:val="single" w:color="auto" w:sz="4" w:space="0"/>
              <w:right w:val="single" w:color="auto" w:sz="4" w:space="0"/>
            </w:tcBorders>
            <w:vAlign w:val="center"/>
          </w:tcPr>
          <w:p>
            <w:pPr>
              <w:topLinePunct/>
              <w:jc w:val="cente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542" w:hRule="atLeast"/>
        </w:trPr>
        <w:tc>
          <w:tcPr>
            <w:tcW w:w="1776" w:type="dxa"/>
            <w:vMerge w:val="restart"/>
            <w:tcBorders>
              <w:top w:val="single" w:color="auto" w:sz="4" w:space="0"/>
              <w:left w:val="single" w:color="auto" w:sz="4" w:space="0"/>
              <w:bottom w:val="single" w:color="auto" w:sz="4" w:space="0"/>
              <w:right w:val="single" w:color="auto" w:sz="4" w:space="0"/>
            </w:tcBorders>
            <w:vAlign w:val="center"/>
          </w:tcPr>
          <w:p>
            <w:pPr>
              <w:topLinePunct/>
              <w:jc w:val="center"/>
            </w:pPr>
            <w:r>
              <w:t>联系方式</w:t>
            </w:r>
          </w:p>
        </w:tc>
        <w:tc>
          <w:tcPr>
            <w:tcW w:w="923" w:type="dxa"/>
            <w:tcBorders>
              <w:top w:val="single" w:color="auto" w:sz="4" w:space="0"/>
              <w:left w:val="single" w:color="auto" w:sz="4" w:space="0"/>
              <w:bottom w:val="single" w:color="auto" w:sz="4" w:space="0"/>
              <w:right w:val="single" w:color="auto" w:sz="4" w:space="0"/>
            </w:tcBorders>
            <w:vAlign w:val="center"/>
          </w:tcPr>
          <w:p>
            <w:pPr>
              <w:topLinePunct/>
              <w:jc w:val="center"/>
            </w:pPr>
            <w:r>
              <w:t>联系人</w:t>
            </w:r>
          </w:p>
        </w:tc>
        <w:tc>
          <w:tcPr>
            <w:tcW w:w="2594" w:type="dxa"/>
            <w:gridSpan w:val="4"/>
            <w:tcBorders>
              <w:top w:val="single" w:color="auto" w:sz="4" w:space="0"/>
              <w:left w:val="single" w:color="auto" w:sz="4" w:space="0"/>
              <w:bottom w:val="single" w:color="auto" w:sz="4" w:space="0"/>
              <w:right w:val="single" w:color="auto" w:sz="4" w:space="0"/>
            </w:tcBorders>
            <w:vAlign w:val="center"/>
          </w:tcPr>
          <w:p>
            <w:pPr>
              <w:topLinePunct/>
              <w:jc w:val="center"/>
            </w:pPr>
          </w:p>
        </w:tc>
        <w:tc>
          <w:tcPr>
            <w:tcW w:w="1108" w:type="dxa"/>
            <w:gridSpan w:val="2"/>
            <w:tcBorders>
              <w:top w:val="single" w:color="auto" w:sz="4" w:space="0"/>
              <w:left w:val="single" w:color="auto" w:sz="4" w:space="0"/>
              <w:bottom w:val="single" w:color="auto" w:sz="4" w:space="0"/>
              <w:right w:val="single" w:color="auto" w:sz="4" w:space="0"/>
            </w:tcBorders>
            <w:vAlign w:val="center"/>
          </w:tcPr>
          <w:p>
            <w:pPr>
              <w:topLinePunct/>
              <w:jc w:val="center"/>
            </w:pPr>
            <w:r>
              <w:t>电话</w:t>
            </w:r>
          </w:p>
        </w:tc>
        <w:tc>
          <w:tcPr>
            <w:tcW w:w="2409" w:type="dxa"/>
            <w:gridSpan w:val="2"/>
            <w:tcBorders>
              <w:top w:val="single" w:color="auto" w:sz="4" w:space="0"/>
              <w:left w:val="single" w:color="auto" w:sz="4" w:space="0"/>
              <w:bottom w:val="single" w:color="auto" w:sz="4" w:space="0"/>
              <w:right w:val="single" w:color="auto" w:sz="4" w:space="0"/>
            </w:tcBorders>
            <w:vAlign w:val="center"/>
          </w:tcPr>
          <w:p>
            <w:pPr>
              <w:topLinePunct/>
              <w:jc w:val="cente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542" w:hRule="atLeast"/>
        </w:trPr>
        <w:tc>
          <w:tcPr>
            <w:tcW w:w="1776" w:type="dxa"/>
            <w:vMerge w:val="continue"/>
            <w:tcBorders>
              <w:top w:val="single" w:color="auto" w:sz="4" w:space="0"/>
              <w:left w:val="single" w:color="auto" w:sz="4" w:space="0"/>
              <w:bottom w:val="single" w:color="auto" w:sz="4" w:space="0"/>
              <w:right w:val="single" w:color="auto" w:sz="4" w:space="0"/>
            </w:tcBorders>
            <w:vAlign w:val="center"/>
          </w:tcPr>
          <w:p>
            <w:pPr>
              <w:topLinePunct/>
              <w:jc w:val="center"/>
            </w:pPr>
          </w:p>
        </w:tc>
        <w:tc>
          <w:tcPr>
            <w:tcW w:w="923" w:type="dxa"/>
            <w:tcBorders>
              <w:top w:val="single" w:color="auto" w:sz="4" w:space="0"/>
              <w:left w:val="single" w:color="auto" w:sz="4" w:space="0"/>
              <w:bottom w:val="single" w:color="auto" w:sz="4" w:space="0"/>
              <w:right w:val="single" w:color="auto" w:sz="4" w:space="0"/>
            </w:tcBorders>
            <w:vAlign w:val="center"/>
          </w:tcPr>
          <w:p>
            <w:pPr>
              <w:topLinePunct/>
              <w:jc w:val="center"/>
            </w:pPr>
            <w:r>
              <w:t>传真</w:t>
            </w:r>
          </w:p>
        </w:tc>
        <w:tc>
          <w:tcPr>
            <w:tcW w:w="2594" w:type="dxa"/>
            <w:gridSpan w:val="4"/>
            <w:tcBorders>
              <w:top w:val="single" w:color="auto" w:sz="4" w:space="0"/>
              <w:left w:val="single" w:color="auto" w:sz="4" w:space="0"/>
              <w:bottom w:val="single" w:color="auto" w:sz="4" w:space="0"/>
              <w:right w:val="single" w:color="auto" w:sz="4" w:space="0"/>
            </w:tcBorders>
            <w:vAlign w:val="center"/>
          </w:tcPr>
          <w:p>
            <w:pPr>
              <w:topLinePunct/>
              <w:jc w:val="center"/>
            </w:pPr>
          </w:p>
        </w:tc>
        <w:tc>
          <w:tcPr>
            <w:tcW w:w="1108" w:type="dxa"/>
            <w:gridSpan w:val="2"/>
            <w:tcBorders>
              <w:top w:val="single" w:color="auto" w:sz="4" w:space="0"/>
              <w:left w:val="single" w:color="auto" w:sz="4" w:space="0"/>
              <w:bottom w:val="single" w:color="auto" w:sz="4" w:space="0"/>
              <w:right w:val="single" w:color="auto" w:sz="4" w:space="0"/>
            </w:tcBorders>
            <w:vAlign w:val="center"/>
          </w:tcPr>
          <w:p>
            <w:pPr>
              <w:topLinePunct/>
              <w:jc w:val="center"/>
            </w:pPr>
            <w:r>
              <w:t>网址</w:t>
            </w:r>
          </w:p>
        </w:tc>
        <w:tc>
          <w:tcPr>
            <w:tcW w:w="2409" w:type="dxa"/>
            <w:gridSpan w:val="2"/>
            <w:tcBorders>
              <w:top w:val="single" w:color="auto" w:sz="4" w:space="0"/>
              <w:left w:val="single" w:color="auto" w:sz="4" w:space="0"/>
              <w:bottom w:val="single" w:color="auto" w:sz="4" w:space="0"/>
              <w:right w:val="single" w:color="auto" w:sz="4" w:space="0"/>
            </w:tcBorders>
            <w:vAlign w:val="center"/>
          </w:tcPr>
          <w:p>
            <w:pPr>
              <w:topLinePunct/>
              <w:jc w:val="cente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42" w:hRule="atLeast"/>
        </w:trPr>
        <w:tc>
          <w:tcPr>
            <w:tcW w:w="1776" w:type="dxa"/>
            <w:tcBorders>
              <w:top w:val="single" w:color="auto" w:sz="4" w:space="0"/>
              <w:left w:val="single" w:color="auto" w:sz="4" w:space="0"/>
              <w:bottom w:val="single" w:color="auto" w:sz="4" w:space="0"/>
              <w:right w:val="single" w:color="auto" w:sz="4" w:space="0"/>
            </w:tcBorders>
            <w:vAlign w:val="center"/>
          </w:tcPr>
          <w:p>
            <w:pPr>
              <w:topLinePunct/>
              <w:jc w:val="center"/>
            </w:pPr>
            <w:r>
              <w:t>组织结构</w:t>
            </w:r>
          </w:p>
        </w:tc>
        <w:tc>
          <w:tcPr>
            <w:tcW w:w="7034" w:type="dxa"/>
            <w:gridSpan w:val="9"/>
            <w:tcBorders>
              <w:top w:val="single" w:color="auto" w:sz="4" w:space="0"/>
              <w:left w:val="single" w:color="auto" w:sz="4" w:space="0"/>
              <w:bottom w:val="single" w:color="auto" w:sz="4" w:space="0"/>
              <w:right w:val="single" w:color="auto" w:sz="4" w:space="0"/>
            </w:tcBorders>
            <w:vAlign w:val="center"/>
          </w:tcPr>
          <w:p>
            <w:pPr>
              <w:topLinePunct/>
              <w:jc w:val="cente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42" w:hRule="atLeast"/>
        </w:trPr>
        <w:tc>
          <w:tcPr>
            <w:tcW w:w="1776" w:type="dxa"/>
            <w:tcBorders>
              <w:top w:val="single" w:color="auto" w:sz="4" w:space="0"/>
              <w:left w:val="single" w:color="auto" w:sz="4" w:space="0"/>
              <w:bottom w:val="single" w:color="auto" w:sz="4" w:space="0"/>
              <w:right w:val="single" w:color="auto" w:sz="4" w:space="0"/>
            </w:tcBorders>
            <w:vAlign w:val="center"/>
          </w:tcPr>
          <w:p>
            <w:pPr>
              <w:topLinePunct/>
              <w:jc w:val="center"/>
            </w:pPr>
            <w:r>
              <w:t>法定代表人</w:t>
            </w:r>
          </w:p>
        </w:tc>
        <w:tc>
          <w:tcPr>
            <w:tcW w:w="923" w:type="dxa"/>
            <w:tcBorders>
              <w:top w:val="single" w:color="auto" w:sz="4" w:space="0"/>
              <w:left w:val="single" w:color="auto" w:sz="4" w:space="0"/>
              <w:bottom w:val="single" w:color="auto" w:sz="4" w:space="0"/>
              <w:right w:val="single" w:color="auto" w:sz="4" w:space="0"/>
            </w:tcBorders>
            <w:vAlign w:val="center"/>
          </w:tcPr>
          <w:p>
            <w:pPr>
              <w:topLinePunct/>
              <w:jc w:val="center"/>
            </w:pPr>
            <w:r>
              <w:t>姓名</w:t>
            </w:r>
          </w:p>
        </w:tc>
        <w:tc>
          <w:tcPr>
            <w:tcW w:w="1279" w:type="dxa"/>
            <w:tcBorders>
              <w:top w:val="single" w:color="auto" w:sz="4" w:space="0"/>
              <w:left w:val="single" w:color="auto" w:sz="4" w:space="0"/>
              <w:bottom w:val="single" w:color="auto" w:sz="4" w:space="0"/>
              <w:right w:val="single" w:color="auto" w:sz="4" w:space="0"/>
            </w:tcBorders>
            <w:vAlign w:val="center"/>
          </w:tcPr>
          <w:p>
            <w:pPr>
              <w:topLinePunct/>
              <w:jc w:val="center"/>
            </w:pPr>
          </w:p>
        </w:tc>
        <w:tc>
          <w:tcPr>
            <w:tcW w:w="1190" w:type="dxa"/>
            <w:gridSpan w:val="2"/>
            <w:tcBorders>
              <w:top w:val="single" w:color="auto" w:sz="4" w:space="0"/>
              <w:left w:val="single" w:color="auto" w:sz="4" w:space="0"/>
              <w:bottom w:val="single" w:color="auto" w:sz="4" w:space="0"/>
              <w:right w:val="single" w:color="auto" w:sz="4" w:space="0"/>
            </w:tcBorders>
            <w:vAlign w:val="center"/>
          </w:tcPr>
          <w:p>
            <w:pPr>
              <w:topLinePunct/>
              <w:jc w:val="center"/>
            </w:pPr>
            <w:r>
              <w:t>技术职称</w:t>
            </w:r>
          </w:p>
        </w:tc>
        <w:tc>
          <w:tcPr>
            <w:tcW w:w="1189" w:type="dxa"/>
            <w:gridSpan w:val="2"/>
            <w:tcBorders>
              <w:top w:val="single" w:color="auto" w:sz="4" w:space="0"/>
              <w:left w:val="single" w:color="auto" w:sz="4" w:space="0"/>
              <w:bottom w:val="single" w:color="auto" w:sz="4" w:space="0"/>
              <w:right w:val="single" w:color="auto" w:sz="4" w:space="0"/>
            </w:tcBorders>
            <w:vAlign w:val="center"/>
          </w:tcPr>
          <w:p>
            <w:pPr>
              <w:topLinePunct/>
              <w:jc w:val="center"/>
            </w:pPr>
          </w:p>
        </w:tc>
        <w:tc>
          <w:tcPr>
            <w:tcW w:w="892" w:type="dxa"/>
            <w:gridSpan w:val="2"/>
            <w:tcBorders>
              <w:top w:val="single" w:color="auto" w:sz="4" w:space="0"/>
              <w:left w:val="single" w:color="auto" w:sz="4" w:space="0"/>
              <w:bottom w:val="single" w:color="auto" w:sz="4" w:space="0"/>
              <w:right w:val="single" w:color="auto" w:sz="4" w:space="0"/>
            </w:tcBorders>
            <w:vAlign w:val="center"/>
          </w:tcPr>
          <w:p>
            <w:pPr>
              <w:topLinePunct/>
              <w:jc w:val="center"/>
            </w:pPr>
            <w:r>
              <w:t>电话</w:t>
            </w:r>
          </w:p>
        </w:tc>
        <w:tc>
          <w:tcPr>
            <w:tcW w:w="1561" w:type="dxa"/>
            <w:tcBorders>
              <w:top w:val="single" w:color="auto" w:sz="4" w:space="0"/>
              <w:left w:val="single" w:color="auto" w:sz="4" w:space="0"/>
              <w:bottom w:val="single" w:color="auto" w:sz="4" w:space="0"/>
              <w:right w:val="single" w:color="auto" w:sz="4" w:space="0"/>
            </w:tcBorders>
            <w:vAlign w:val="center"/>
          </w:tcPr>
          <w:p>
            <w:pPr>
              <w:topLinePunct/>
              <w:jc w:val="cente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42" w:hRule="atLeast"/>
        </w:trPr>
        <w:tc>
          <w:tcPr>
            <w:tcW w:w="1776" w:type="dxa"/>
            <w:tcBorders>
              <w:top w:val="single" w:color="auto" w:sz="4" w:space="0"/>
              <w:left w:val="single" w:color="auto" w:sz="4" w:space="0"/>
              <w:bottom w:val="single" w:color="auto" w:sz="4" w:space="0"/>
              <w:right w:val="single" w:color="auto" w:sz="4" w:space="0"/>
            </w:tcBorders>
            <w:vAlign w:val="center"/>
          </w:tcPr>
          <w:p>
            <w:pPr>
              <w:topLinePunct/>
              <w:jc w:val="center"/>
            </w:pPr>
            <w:r>
              <w:t>技术负责人</w:t>
            </w:r>
          </w:p>
        </w:tc>
        <w:tc>
          <w:tcPr>
            <w:tcW w:w="923" w:type="dxa"/>
            <w:tcBorders>
              <w:top w:val="single" w:color="auto" w:sz="4" w:space="0"/>
              <w:left w:val="single" w:color="auto" w:sz="4" w:space="0"/>
              <w:bottom w:val="single" w:color="auto" w:sz="4" w:space="0"/>
              <w:right w:val="single" w:color="auto" w:sz="4" w:space="0"/>
            </w:tcBorders>
            <w:vAlign w:val="center"/>
          </w:tcPr>
          <w:p>
            <w:pPr>
              <w:topLinePunct/>
              <w:jc w:val="center"/>
            </w:pPr>
            <w:r>
              <w:t>姓名</w:t>
            </w:r>
          </w:p>
        </w:tc>
        <w:tc>
          <w:tcPr>
            <w:tcW w:w="1279" w:type="dxa"/>
            <w:tcBorders>
              <w:top w:val="single" w:color="auto" w:sz="4" w:space="0"/>
              <w:left w:val="single" w:color="auto" w:sz="4" w:space="0"/>
              <w:bottom w:val="single" w:color="auto" w:sz="4" w:space="0"/>
              <w:right w:val="single" w:color="auto" w:sz="4" w:space="0"/>
            </w:tcBorders>
            <w:vAlign w:val="center"/>
          </w:tcPr>
          <w:p>
            <w:pPr>
              <w:topLinePunct/>
              <w:jc w:val="center"/>
            </w:pPr>
          </w:p>
        </w:tc>
        <w:tc>
          <w:tcPr>
            <w:tcW w:w="1190" w:type="dxa"/>
            <w:gridSpan w:val="2"/>
            <w:tcBorders>
              <w:top w:val="single" w:color="auto" w:sz="4" w:space="0"/>
              <w:left w:val="single" w:color="auto" w:sz="4" w:space="0"/>
              <w:bottom w:val="single" w:color="auto" w:sz="4" w:space="0"/>
              <w:right w:val="single" w:color="auto" w:sz="4" w:space="0"/>
            </w:tcBorders>
            <w:vAlign w:val="center"/>
          </w:tcPr>
          <w:p>
            <w:pPr>
              <w:topLinePunct/>
              <w:jc w:val="center"/>
            </w:pPr>
            <w:r>
              <w:t>技术职称</w:t>
            </w:r>
          </w:p>
        </w:tc>
        <w:tc>
          <w:tcPr>
            <w:tcW w:w="1189" w:type="dxa"/>
            <w:gridSpan w:val="2"/>
            <w:tcBorders>
              <w:top w:val="single" w:color="auto" w:sz="4" w:space="0"/>
              <w:left w:val="single" w:color="auto" w:sz="4" w:space="0"/>
              <w:bottom w:val="single" w:color="auto" w:sz="4" w:space="0"/>
              <w:right w:val="single" w:color="auto" w:sz="4" w:space="0"/>
            </w:tcBorders>
            <w:vAlign w:val="center"/>
          </w:tcPr>
          <w:p>
            <w:pPr>
              <w:topLinePunct/>
              <w:jc w:val="center"/>
            </w:pPr>
          </w:p>
        </w:tc>
        <w:tc>
          <w:tcPr>
            <w:tcW w:w="892" w:type="dxa"/>
            <w:gridSpan w:val="2"/>
            <w:tcBorders>
              <w:top w:val="single" w:color="auto" w:sz="4" w:space="0"/>
              <w:left w:val="single" w:color="auto" w:sz="4" w:space="0"/>
              <w:bottom w:val="single" w:color="auto" w:sz="4" w:space="0"/>
              <w:right w:val="single" w:color="auto" w:sz="4" w:space="0"/>
            </w:tcBorders>
            <w:vAlign w:val="center"/>
          </w:tcPr>
          <w:p>
            <w:pPr>
              <w:topLinePunct/>
              <w:jc w:val="center"/>
            </w:pPr>
            <w:r>
              <w:t>电话</w:t>
            </w:r>
          </w:p>
        </w:tc>
        <w:tc>
          <w:tcPr>
            <w:tcW w:w="1561" w:type="dxa"/>
            <w:tcBorders>
              <w:top w:val="single" w:color="auto" w:sz="4" w:space="0"/>
              <w:left w:val="single" w:color="auto" w:sz="4" w:space="0"/>
              <w:bottom w:val="single" w:color="auto" w:sz="4" w:space="0"/>
              <w:right w:val="single" w:color="auto" w:sz="4" w:space="0"/>
            </w:tcBorders>
            <w:vAlign w:val="center"/>
          </w:tcPr>
          <w:p>
            <w:pPr>
              <w:topLinePunct/>
              <w:jc w:val="cente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42" w:hRule="atLeast"/>
        </w:trPr>
        <w:tc>
          <w:tcPr>
            <w:tcW w:w="1776" w:type="dxa"/>
            <w:tcBorders>
              <w:top w:val="single" w:color="auto" w:sz="4" w:space="0"/>
              <w:left w:val="single" w:color="auto" w:sz="4" w:space="0"/>
              <w:bottom w:val="single" w:color="auto" w:sz="4" w:space="0"/>
              <w:right w:val="single" w:color="auto" w:sz="4" w:space="0"/>
            </w:tcBorders>
            <w:vAlign w:val="center"/>
          </w:tcPr>
          <w:p>
            <w:pPr>
              <w:topLinePunct/>
              <w:jc w:val="center"/>
            </w:pPr>
            <w:r>
              <w:t>资质等级</w:t>
            </w:r>
          </w:p>
        </w:tc>
        <w:tc>
          <w:tcPr>
            <w:tcW w:w="7034" w:type="dxa"/>
            <w:gridSpan w:val="9"/>
            <w:tcBorders>
              <w:top w:val="single" w:color="auto" w:sz="4" w:space="0"/>
              <w:left w:val="single" w:color="auto" w:sz="4" w:space="0"/>
              <w:bottom w:val="single" w:color="auto" w:sz="4" w:space="0"/>
              <w:right w:val="single" w:color="auto" w:sz="4" w:space="0"/>
            </w:tcBorders>
            <w:vAlign w:val="center"/>
          </w:tcPr>
          <w:p>
            <w:pPr>
              <w:topLinePunct/>
              <w:ind w:firstLine="1030" w:firstLineChars="500"/>
            </w:pPr>
            <w:r>
              <w:rPr>
                <w:rFonts w:ascii="宋体" w:hAnsi="宋体" w:cs="宋体"/>
                <w:spacing w:val="-2"/>
                <w:szCs w:val="24"/>
              </w:rPr>
              <w:t>类型：</w:t>
            </w:r>
            <w:r>
              <w:rPr>
                <w:rFonts w:ascii="Calibri" w:hAnsi="Calibri" w:cs="Calibri"/>
                <w:szCs w:val="24"/>
              </w:rPr>
              <w:t>                                                    </w:t>
            </w:r>
            <w:r>
              <w:rPr>
                <w:rFonts w:ascii="宋体" w:hAnsi="宋体" w:cs="宋体"/>
                <w:spacing w:val="-7"/>
                <w:szCs w:val="24"/>
              </w:rPr>
              <w:t>等级：</w:t>
            </w:r>
            <w:r>
              <w:rPr>
                <w:rFonts w:ascii="Calibri" w:hAnsi="Calibri" w:cs="Calibri"/>
                <w:szCs w:val="24"/>
              </w:rPr>
              <w:t>               </w:t>
            </w:r>
            <w:r>
              <w:rPr>
                <w:rFonts w:ascii="宋体" w:hAnsi="宋体" w:cs="宋体"/>
                <w:spacing w:val="-7"/>
                <w:szCs w:val="24"/>
              </w:rPr>
              <w:t>证书号：</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42" w:hRule="atLeast"/>
        </w:trPr>
        <w:tc>
          <w:tcPr>
            <w:tcW w:w="1776" w:type="dxa"/>
            <w:tcBorders>
              <w:top w:val="single" w:color="auto" w:sz="4" w:space="0"/>
              <w:left w:val="single" w:color="auto" w:sz="4" w:space="0"/>
              <w:bottom w:val="single" w:color="auto" w:sz="4" w:space="0"/>
              <w:right w:val="single" w:color="auto" w:sz="4" w:space="0"/>
            </w:tcBorders>
            <w:vAlign w:val="center"/>
          </w:tcPr>
          <w:p>
            <w:pPr>
              <w:topLinePunct/>
              <w:jc w:val="center"/>
            </w:pPr>
            <w:r>
              <w:t>营业执照号</w:t>
            </w:r>
          </w:p>
        </w:tc>
        <w:tc>
          <w:tcPr>
            <w:tcW w:w="2202" w:type="dxa"/>
            <w:gridSpan w:val="2"/>
            <w:tcBorders>
              <w:top w:val="single" w:color="auto" w:sz="4" w:space="0"/>
              <w:left w:val="single" w:color="auto" w:sz="4" w:space="0"/>
              <w:bottom w:val="single" w:color="auto" w:sz="4" w:space="0"/>
              <w:right w:val="single" w:color="auto" w:sz="4" w:space="0"/>
            </w:tcBorders>
            <w:vAlign w:val="center"/>
          </w:tcPr>
          <w:p>
            <w:pPr>
              <w:topLinePunct/>
              <w:jc w:val="center"/>
            </w:pPr>
          </w:p>
        </w:tc>
        <w:tc>
          <w:tcPr>
            <w:tcW w:w="4832" w:type="dxa"/>
            <w:gridSpan w:val="7"/>
            <w:tcBorders>
              <w:top w:val="single" w:color="auto" w:sz="4" w:space="0"/>
              <w:left w:val="single" w:color="auto" w:sz="4" w:space="0"/>
              <w:bottom w:val="single" w:color="auto" w:sz="4" w:space="0"/>
              <w:right w:val="single" w:color="auto" w:sz="4" w:space="0"/>
            </w:tcBorders>
            <w:vAlign w:val="center"/>
          </w:tcPr>
          <w:p>
            <w:pPr>
              <w:topLinePunct/>
              <w:ind w:firstLine="1050" w:firstLineChars="500"/>
            </w:pPr>
            <w:r>
              <w:t>员工总人数：</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542" w:hRule="atLeast"/>
        </w:trPr>
        <w:tc>
          <w:tcPr>
            <w:tcW w:w="1776" w:type="dxa"/>
            <w:tcBorders>
              <w:top w:val="single" w:color="auto" w:sz="4" w:space="0"/>
              <w:left w:val="single" w:color="auto" w:sz="4" w:space="0"/>
              <w:bottom w:val="single" w:color="auto" w:sz="4" w:space="0"/>
              <w:right w:val="single" w:color="auto" w:sz="4" w:space="0"/>
            </w:tcBorders>
            <w:vAlign w:val="center"/>
          </w:tcPr>
          <w:p>
            <w:pPr>
              <w:topLinePunct/>
              <w:jc w:val="center"/>
            </w:pPr>
            <w:r>
              <w:t>成立时间</w:t>
            </w:r>
          </w:p>
        </w:tc>
        <w:tc>
          <w:tcPr>
            <w:tcW w:w="2202" w:type="dxa"/>
            <w:gridSpan w:val="2"/>
            <w:tcBorders>
              <w:top w:val="single" w:color="auto" w:sz="4" w:space="0"/>
              <w:left w:val="single" w:color="auto" w:sz="4" w:space="0"/>
              <w:bottom w:val="single" w:color="auto" w:sz="4" w:space="0"/>
              <w:right w:val="single" w:color="auto" w:sz="4" w:space="0"/>
            </w:tcBorders>
            <w:vAlign w:val="center"/>
          </w:tcPr>
          <w:p>
            <w:pPr>
              <w:topLinePunct/>
              <w:jc w:val="center"/>
            </w:pPr>
          </w:p>
        </w:tc>
        <w:tc>
          <w:tcPr>
            <w:tcW w:w="564" w:type="dxa"/>
            <w:vMerge w:val="restart"/>
            <w:tcBorders>
              <w:top w:val="single" w:color="auto" w:sz="4" w:space="0"/>
              <w:left w:val="single" w:color="auto" w:sz="4" w:space="0"/>
              <w:bottom w:val="single" w:color="auto" w:sz="4" w:space="0"/>
              <w:right w:val="single" w:color="auto" w:sz="4" w:space="0"/>
            </w:tcBorders>
            <w:vAlign w:val="center"/>
          </w:tcPr>
          <w:p>
            <w:pPr>
              <w:topLinePunct/>
              <w:jc w:val="center"/>
            </w:pPr>
            <w:r>
              <w:t>其中</w:t>
            </w:r>
          </w:p>
        </w:tc>
        <w:tc>
          <w:tcPr>
            <w:tcW w:w="1815" w:type="dxa"/>
            <w:gridSpan w:val="3"/>
            <w:tcBorders>
              <w:top w:val="single" w:color="auto" w:sz="4" w:space="0"/>
              <w:left w:val="single" w:color="auto" w:sz="4" w:space="0"/>
              <w:bottom w:val="single" w:color="auto" w:sz="4" w:space="0"/>
              <w:right w:val="single" w:color="auto" w:sz="4" w:space="0"/>
            </w:tcBorders>
            <w:vAlign w:val="center"/>
          </w:tcPr>
          <w:p>
            <w:pPr>
              <w:topLinePunct/>
              <w:jc w:val="center"/>
            </w:pPr>
            <w:r>
              <w:rPr>
                <w:rFonts w:hint="eastAsia"/>
              </w:rPr>
              <w:t>注册建造师</w:t>
            </w:r>
          </w:p>
        </w:tc>
        <w:tc>
          <w:tcPr>
            <w:tcW w:w="2453" w:type="dxa"/>
            <w:gridSpan w:val="3"/>
            <w:tcBorders>
              <w:top w:val="single" w:color="auto" w:sz="4" w:space="0"/>
              <w:left w:val="single" w:color="auto" w:sz="4" w:space="0"/>
              <w:bottom w:val="single" w:color="auto" w:sz="4" w:space="0"/>
              <w:right w:val="single" w:color="auto" w:sz="4" w:space="0"/>
            </w:tcBorders>
            <w:vAlign w:val="center"/>
          </w:tcPr>
          <w:p>
            <w:pPr>
              <w:topLinePunct/>
              <w:jc w:val="cente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542" w:hRule="atLeast"/>
        </w:trPr>
        <w:tc>
          <w:tcPr>
            <w:tcW w:w="1776" w:type="dxa"/>
            <w:tcBorders>
              <w:top w:val="single" w:color="auto" w:sz="4" w:space="0"/>
              <w:left w:val="single" w:color="auto" w:sz="4" w:space="0"/>
              <w:bottom w:val="single" w:color="auto" w:sz="4" w:space="0"/>
              <w:right w:val="single" w:color="auto" w:sz="4" w:space="0"/>
            </w:tcBorders>
            <w:vAlign w:val="center"/>
          </w:tcPr>
          <w:p>
            <w:pPr>
              <w:topLinePunct/>
              <w:jc w:val="center"/>
            </w:pPr>
            <w:r>
              <w:rPr>
                <w:rFonts w:hint="eastAsia"/>
              </w:rPr>
              <w:t>企业类型</w:t>
            </w:r>
          </w:p>
        </w:tc>
        <w:tc>
          <w:tcPr>
            <w:tcW w:w="2202" w:type="dxa"/>
            <w:gridSpan w:val="2"/>
            <w:tcBorders>
              <w:top w:val="single" w:color="auto" w:sz="4" w:space="0"/>
              <w:left w:val="single" w:color="auto" w:sz="4" w:space="0"/>
              <w:bottom w:val="single" w:color="auto" w:sz="4" w:space="0"/>
              <w:right w:val="single" w:color="auto" w:sz="4" w:space="0"/>
            </w:tcBorders>
            <w:vAlign w:val="center"/>
          </w:tcPr>
          <w:p>
            <w:pPr>
              <w:topLinePunct/>
              <w:jc w:val="center"/>
            </w:pPr>
          </w:p>
        </w:tc>
        <w:tc>
          <w:tcPr>
            <w:tcW w:w="564" w:type="dxa"/>
            <w:vMerge w:val="continue"/>
            <w:tcBorders>
              <w:top w:val="single" w:color="auto" w:sz="4" w:space="0"/>
              <w:left w:val="single" w:color="auto" w:sz="4" w:space="0"/>
              <w:bottom w:val="single" w:color="auto" w:sz="4" w:space="0"/>
              <w:right w:val="single" w:color="auto" w:sz="4" w:space="0"/>
            </w:tcBorders>
            <w:vAlign w:val="center"/>
          </w:tcPr>
          <w:p>
            <w:pPr>
              <w:topLinePunct/>
              <w:jc w:val="center"/>
            </w:pPr>
          </w:p>
        </w:tc>
        <w:tc>
          <w:tcPr>
            <w:tcW w:w="1815" w:type="dxa"/>
            <w:gridSpan w:val="3"/>
            <w:tcBorders>
              <w:top w:val="single" w:color="auto" w:sz="4" w:space="0"/>
              <w:left w:val="single" w:color="auto" w:sz="4" w:space="0"/>
              <w:bottom w:val="single" w:color="auto" w:sz="4" w:space="0"/>
              <w:right w:val="single" w:color="auto" w:sz="4" w:space="0"/>
            </w:tcBorders>
            <w:vAlign w:val="center"/>
          </w:tcPr>
          <w:p>
            <w:pPr>
              <w:topLinePunct/>
              <w:jc w:val="center"/>
            </w:pPr>
            <w:r>
              <w:t>高级职称人员</w:t>
            </w:r>
          </w:p>
        </w:tc>
        <w:tc>
          <w:tcPr>
            <w:tcW w:w="2453" w:type="dxa"/>
            <w:gridSpan w:val="3"/>
            <w:tcBorders>
              <w:top w:val="single" w:color="auto" w:sz="4" w:space="0"/>
              <w:left w:val="single" w:color="auto" w:sz="4" w:space="0"/>
              <w:bottom w:val="single" w:color="auto" w:sz="4" w:space="0"/>
              <w:right w:val="single" w:color="auto" w:sz="4" w:space="0"/>
            </w:tcBorders>
            <w:vAlign w:val="center"/>
          </w:tcPr>
          <w:p>
            <w:pPr>
              <w:topLinePunct/>
              <w:jc w:val="cente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542" w:hRule="atLeast"/>
        </w:trPr>
        <w:tc>
          <w:tcPr>
            <w:tcW w:w="1776" w:type="dxa"/>
            <w:tcBorders>
              <w:top w:val="single" w:color="auto" w:sz="4" w:space="0"/>
              <w:left w:val="single" w:color="auto" w:sz="4" w:space="0"/>
              <w:bottom w:val="single" w:color="auto" w:sz="4" w:space="0"/>
              <w:right w:val="single" w:color="auto" w:sz="4" w:space="0"/>
            </w:tcBorders>
            <w:vAlign w:val="center"/>
          </w:tcPr>
          <w:p>
            <w:pPr>
              <w:topLinePunct/>
              <w:jc w:val="center"/>
            </w:pPr>
            <w:r>
              <w:t>注册资金</w:t>
            </w:r>
          </w:p>
        </w:tc>
        <w:tc>
          <w:tcPr>
            <w:tcW w:w="2202" w:type="dxa"/>
            <w:gridSpan w:val="2"/>
            <w:tcBorders>
              <w:top w:val="single" w:color="auto" w:sz="4" w:space="0"/>
              <w:left w:val="single" w:color="auto" w:sz="4" w:space="0"/>
              <w:bottom w:val="single" w:color="auto" w:sz="4" w:space="0"/>
              <w:right w:val="single" w:color="auto" w:sz="4" w:space="0"/>
            </w:tcBorders>
            <w:vAlign w:val="center"/>
          </w:tcPr>
          <w:p>
            <w:pPr>
              <w:topLinePunct/>
              <w:jc w:val="center"/>
            </w:pPr>
          </w:p>
        </w:tc>
        <w:tc>
          <w:tcPr>
            <w:tcW w:w="564" w:type="dxa"/>
            <w:vMerge w:val="continue"/>
            <w:tcBorders>
              <w:top w:val="single" w:color="auto" w:sz="4" w:space="0"/>
              <w:left w:val="single" w:color="auto" w:sz="4" w:space="0"/>
              <w:bottom w:val="single" w:color="auto" w:sz="4" w:space="0"/>
              <w:right w:val="single" w:color="auto" w:sz="4" w:space="0"/>
            </w:tcBorders>
            <w:vAlign w:val="center"/>
          </w:tcPr>
          <w:p>
            <w:pPr>
              <w:topLinePunct/>
              <w:jc w:val="center"/>
            </w:pPr>
          </w:p>
        </w:tc>
        <w:tc>
          <w:tcPr>
            <w:tcW w:w="1815" w:type="dxa"/>
            <w:gridSpan w:val="3"/>
            <w:tcBorders>
              <w:top w:val="single" w:color="auto" w:sz="4" w:space="0"/>
              <w:left w:val="single" w:color="auto" w:sz="4" w:space="0"/>
              <w:bottom w:val="single" w:color="auto" w:sz="4" w:space="0"/>
              <w:right w:val="single" w:color="auto" w:sz="4" w:space="0"/>
            </w:tcBorders>
            <w:vAlign w:val="center"/>
          </w:tcPr>
          <w:p>
            <w:pPr>
              <w:topLinePunct/>
              <w:jc w:val="center"/>
            </w:pPr>
            <w:r>
              <w:t>中级职称人员</w:t>
            </w:r>
          </w:p>
        </w:tc>
        <w:tc>
          <w:tcPr>
            <w:tcW w:w="2453" w:type="dxa"/>
            <w:gridSpan w:val="3"/>
            <w:tcBorders>
              <w:top w:val="single" w:color="auto" w:sz="4" w:space="0"/>
              <w:left w:val="single" w:color="auto" w:sz="4" w:space="0"/>
              <w:bottom w:val="single" w:color="auto" w:sz="4" w:space="0"/>
              <w:right w:val="single" w:color="auto" w:sz="4" w:space="0"/>
            </w:tcBorders>
            <w:vAlign w:val="center"/>
          </w:tcPr>
          <w:p>
            <w:pPr>
              <w:topLinePunct/>
              <w:jc w:val="cente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542" w:hRule="atLeast"/>
        </w:trPr>
        <w:tc>
          <w:tcPr>
            <w:tcW w:w="1776" w:type="dxa"/>
            <w:tcBorders>
              <w:top w:val="single" w:color="auto" w:sz="4" w:space="0"/>
              <w:left w:val="single" w:color="auto" w:sz="4" w:space="0"/>
              <w:bottom w:val="single" w:color="auto" w:sz="4" w:space="0"/>
              <w:right w:val="single" w:color="auto" w:sz="4" w:space="0"/>
            </w:tcBorders>
            <w:vAlign w:val="center"/>
          </w:tcPr>
          <w:p>
            <w:pPr>
              <w:topLinePunct/>
              <w:jc w:val="center"/>
            </w:pPr>
            <w:r>
              <w:t>开户银行</w:t>
            </w:r>
          </w:p>
        </w:tc>
        <w:tc>
          <w:tcPr>
            <w:tcW w:w="2202" w:type="dxa"/>
            <w:gridSpan w:val="2"/>
            <w:tcBorders>
              <w:top w:val="single" w:color="auto" w:sz="4" w:space="0"/>
              <w:left w:val="single" w:color="auto" w:sz="4" w:space="0"/>
              <w:bottom w:val="single" w:color="auto" w:sz="4" w:space="0"/>
              <w:right w:val="single" w:color="auto" w:sz="4" w:space="0"/>
            </w:tcBorders>
            <w:vAlign w:val="center"/>
          </w:tcPr>
          <w:p>
            <w:pPr>
              <w:topLinePunct/>
              <w:jc w:val="center"/>
            </w:pPr>
          </w:p>
        </w:tc>
        <w:tc>
          <w:tcPr>
            <w:tcW w:w="564" w:type="dxa"/>
            <w:vMerge w:val="continue"/>
            <w:tcBorders>
              <w:top w:val="single" w:color="auto" w:sz="4" w:space="0"/>
              <w:left w:val="single" w:color="auto" w:sz="4" w:space="0"/>
              <w:bottom w:val="single" w:color="auto" w:sz="4" w:space="0"/>
              <w:right w:val="single" w:color="auto" w:sz="4" w:space="0"/>
            </w:tcBorders>
            <w:vAlign w:val="center"/>
          </w:tcPr>
          <w:p>
            <w:pPr>
              <w:topLinePunct/>
              <w:jc w:val="center"/>
            </w:pPr>
          </w:p>
        </w:tc>
        <w:tc>
          <w:tcPr>
            <w:tcW w:w="1815" w:type="dxa"/>
            <w:gridSpan w:val="3"/>
            <w:tcBorders>
              <w:top w:val="single" w:color="auto" w:sz="4" w:space="0"/>
              <w:left w:val="single" w:color="auto" w:sz="4" w:space="0"/>
              <w:bottom w:val="single" w:color="auto" w:sz="4" w:space="0"/>
              <w:right w:val="single" w:color="auto" w:sz="4" w:space="0"/>
            </w:tcBorders>
            <w:vAlign w:val="center"/>
          </w:tcPr>
          <w:p>
            <w:pPr>
              <w:topLinePunct/>
              <w:jc w:val="center"/>
            </w:pPr>
            <w:r>
              <w:t>初级职称人员</w:t>
            </w:r>
          </w:p>
        </w:tc>
        <w:tc>
          <w:tcPr>
            <w:tcW w:w="2453" w:type="dxa"/>
            <w:gridSpan w:val="3"/>
            <w:tcBorders>
              <w:top w:val="single" w:color="auto" w:sz="4" w:space="0"/>
              <w:left w:val="single" w:color="auto" w:sz="4" w:space="0"/>
              <w:bottom w:val="single" w:color="auto" w:sz="4" w:space="0"/>
              <w:right w:val="single" w:color="auto" w:sz="4" w:space="0"/>
            </w:tcBorders>
            <w:vAlign w:val="center"/>
          </w:tcPr>
          <w:p>
            <w:pPr>
              <w:topLinePunct/>
              <w:jc w:val="cente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542" w:hRule="atLeast"/>
        </w:trPr>
        <w:tc>
          <w:tcPr>
            <w:tcW w:w="1776" w:type="dxa"/>
            <w:tcBorders>
              <w:top w:val="single" w:color="auto" w:sz="4" w:space="0"/>
              <w:left w:val="single" w:color="auto" w:sz="4" w:space="0"/>
              <w:bottom w:val="single" w:color="auto" w:sz="4" w:space="0"/>
              <w:right w:val="single" w:color="auto" w:sz="4" w:space="0"/>
            </w:tcBorders>
            <w:vAlign w:val="center"/>
          </w:tcPr>
          <w:p>
            <w:pPr>
              <w:topLinePunct/>
              <w:jc w:val="center"/>
            </w:pPr>
            <w:r>
              <w:t>账号</w:t>
            </w:r>
          </w:p>
        </w:tc>
        <w:tc>
          <w:tcPr>
            <w:tcW w:w="2202" w:type="dxa"/>
            <w:gridSpan w:val="2"/>
            <w:tcBorders>
              <w:top w:val="single" w:color="auto" w:sz="4" w:space="0"/>
              <w:left w:val="single" w:color="auto" w:sz="4" w:space="0"/>
              <w:bottom w:val="single" w:color="auto" w:sz="4" w:space="0"/>
              <w:right w:val="single" w:color="auto" w:sz="4" w:space="0"/>
            </w:tcBorders>
            <w:vAlign w:val="center"/>
          </w:tcPr>
          <w:p>
            <w:pPr>
              <w:topLinePunct/>
              <w:jc w:val="center"/>
            </w:pPr>
          </w:p>
        </w:tc>
        <w:tc>
          <w:tcPr>
            <w:tcW w:w="564" w:type="dxa"/>
            <w:vMerge w:val="continue"/>
            <w:tcBorders>
              <w:top w:val="single" w:color="auto" w:sz="4" w:space="0"/>
              <w:left w:val="single" w:color="auto" w:sz="4" w:space="0"/>
              <w:bottom w:val="single" w:color="auto" w:sz="4" w:space="0"/>
              <w:right w:val="single" w:color="auto" w:sz="4" w:space="0"/>
            </w:tcBorders>
            <w:vAlign w:val="center"/>
          </w:tcPr>
          <w:p>
            <w:pPr>
              <w:topLinePunct/>
              <w:jc w:val="center"/>
            </w:pPr>
          </w:p>
        </w:tc>
        <w:tc>
          <w:tcPr>
            <w:tcW w:w="1815" w:type="dxa"/>
            <w:gridSpan w:val="3"/>
            <w:tcBorders>
              <w:top w:val="single" w:color="auto" w:sz="4" w:space="0"/>
              <w:left w:val="single" w:color="auto" w:sz="4" w:space="0"/>
              <w:bottom w:val="single" w:color="auto" w:sz="4" w:space="0"/>
              <w:right w:val="single" w:color="auto" w:sz="4" w:space="0"/>
            </w:tcBorders>
            <w:vAlign w:val="center"/>
          </w:tcPr>
          <w:p>
            <w:pPr>
              <w:jc w:val="center"/>
              <w:rPr>
                <w:szCs w:val="24"/>
              </w:rPr>
            </w:pPr>
            <w:r>
              <w:rPr>
                <w:szCs w:val="24"/>
              </w:rPr>
              <w:t>技工</w:t>
            </w:r>
          </w:p>
        </w:tc>
        <w:tc>
          <w:tcPr>
            <w:tcW w:w="2453" w:type="dxa"/>
            <w:gridSpan w:val="3"/>
            <w:tcBorders>
              <w:top w:val="single" w:color="auto" w:sz="4" w:space="0"/>
              <w:left w:val="single" w:color="auto" w:sz="4" w:space="0"/>
              <w:bottom w:val="single" w:color="auto" w:sz="4" w:space="0"/>
              <w:right w:val="single" w:color="auto" w:sz="4" w:space="0"/>
            </w:tcBorders>
            <w:vAlign w:val="center"/>
          </w:tcPr>
          <w:p>
            <w:pPr>
              <w:topLinePunct/>
              <w:jc w:val="cente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274" w:hRule="atLeast"/>
        </w:trPr>
        <w:tc>
          <w:tcPr>
            <w:tcW w:w="1776" w:type="dxa"/>
            <w:tcBorders>
              <w:top w:val="single" w:color="auto" w:sz="4" w:space="0"/>
              <w:left w:val="single" w:color="auto" w:sz="4" w:space="0"/>
              <w:bottom w:val="single" w:color="auto" w:sz="4" w:space="0"/>
              <w:right w:val="single" w:color="auto" w:sz="4" w:space="0"/>
            </w:tcBorders>
            <w:vAlign w:val="center"/>
          </w:tcPr>
          <w:p>
            <w:pPr>
              <w:topLinePunct/>
              <w:jc w:val="center"/>
            </w:pPr>
            <w:r>
              <w:t>经营范围</w:t>
            </w:r>
          </w:p>
        </w:tc>
        <w:tc>
          <w:tcPr>
            <w:tcW w:w="7034" w:type="dxa"/>
            <w:gridSpan w:val="9"/>
            <w:tcBorders>
              <w:top w:val="single" w:color="auto" w:sz="4" w:space="0"/>
              <w:left w:val="single" w:color="auto" w:sz="4" w:space="0"/>
              <w:bottom w:val="single" w:color="auto" w:sz="4" w:space="0"/>
              <w:right w:val="single" w:color="auto" w:sz="4" w:space="0"/>
            </w:tcBorders>
            <w:vAlign w:val="center"/>
          </w:tcPr>
          <w:p>
            <w:pPr>
              <w:topLinePunct/>
              <w:jc w:val="left"/>
            </w:pPr>
          </w:p>
        </w:tc>
      </w:tr>
    </w:tbl>
    <w:p>
      <w:pPr>
        <w:tabs>
          <w:tab w:val="left" w:pos="2355"/>
        </w:tabs>
        <w:spacing w:line="400" w:lineRule="exact"/>
        <w:rPr>
          <w:szCs w:val="24"/>
        </w:rPr>
      </w:pPr>
      <w:r>
        <w:rPr>
          <w:rFonts w:hint="eastAsia"/>
          <w:szCs w:val="24"/>
        </w:rPr>
        <w:t>说明：附营业执照复印件和“陕西省建筑市场监管与诚信信息一体化平台”查询截图，截图应包括网站中“企业基本信息”、“企业资质信息”、“企业安全信息”“良好信用”、“不良信用”的完整内容及具备要求的</w:t>
      </w:r>
      <w:r>
        <w:rPr>
          <w:rFonts w:hint="eastAsia" w:ascii="宋体" w:hAnsi="宋体" w:cs="宋体"/>
        </w:rPr>
        <w:t>资质</w:t>
      </w:r>
      <w:r>
        <w:rPr>
          <w:rFonts w:hint="eastAsia" w:ascii="宋体" w:hAnsi="宋体"/>
        </w:rPr>
        <w:t>及有效的安全生产许可证</w:t>
      </w:r>
      <w:r>
        <w:rPr>
          <w:rFonts w:hint="eastAsia"/>
          <w:szCs w:val="24"/>
        </w:rPr>
        <w:t>。</w:t>
      </w:r>
    </w:p>
    <w:p>
      <w:pPr>
        <w:keepNext/>
        <w:keepLines/>
        <w:spacing w:before="120" w:beforeLines="50" w:after="120" w:afterLines="50"/>
        <w:jc w:val="center"/>
        <w:outlineLvl w:val="2"/>
        <w:rPr>
          <w:rFonts w:ascii="宋体" w:hAnsi="宋体"/>
          <w:b/>
          <w:bCs/>
          <w:sz w:val="28"/>
          <w:szCs w:val="28"/>
        </w:rPr>
      </w:pPr>
      <w:r>
        <w:rPr>
          <w:rFonts w:ascii="宋体" w:hAnsi="宋体"/>
          <w:b/>
          <w:bCs/>
          <w:sz w:val="28"/>
          <w:szCs w:val="28"/>
        </w:rPr>
        <w:br w:type="page"/>
      </w:r>
      <w:r>
        <w:rPr>
          <w:rFonts w:ascii="宋体" w:hAnsi="宋体"/>
          <w:b/>
          <w:bCs/>
          <w:sz w:val="28"/>
          <w:szCs w:val="28"/>
        </w:rPr>
        <w:tab/>
      </w:r>
      <w:r>
        <w:rPr>
          <w:rFonts w:hint="eastAsia" w:ascii="宋体" w:hAnsi="宋体"/>
          <w:b/>
          <w:bCs/>
          <w:sz w:val="28"/>
          <w:szCs w:val="28"/>
        </w:rPr>
        <w:t>5.</w:t>
      </w:r>
      <w:r>
        <w:rPr>
          <w:rFonts w:ascii="宋体" w:hAnsi="宋体"/>
          <w:b/>
          <w:bCs/>
          <w:sz w:val="28"/>
          <w:szCs w:val="28"/>
        </w:rPr>
        <w:t>2</w:t>
      </w:r>
      <w:r>
        <w:rPr>
          <w:rFonts w:hint="eastAsia" w:ascii="宋体" w:hAnsi="宋体"/>
          <w:b/>
          <w:bCs/>
          <w:sz w:val="28"/>
          <w:szCs w:val="28"/>
        </w:rPr>
        <w:t>投标人企业关系情况表</w:t>
      </w:r>
    </w:p>
    <w:tbl>
      <w:tblPr>
        <w:tblStyle w:val="27"/>
        <w:tblW w:w="8507"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2372"/>
        <w:gridCol w:w="6135"/>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95" w:hRule="atLeast"/>
        </w:trPr>
        <w:tc>
          <w:tcPr>
            <w:tcW w:w="2372"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pPr>
            <w:r>
              <w:rPr>
                <w:rFonts w:hint="eastAsia"/>
              </w:rPr>
              <w:t>关系类型</w:t>
            </w:r>
          </w:p>
        </w:tc>
        <w:tc>
          <w:tcPr>
            <w:tcW w:w="6135"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pPr>
            <w:r>
              <w:rPr>
                <w:rFonts w:hint="eastAsia"/>
              </w:rPr>
              <w:t>企业情况</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429" w:hRule="atLeast"/>
        </w:trPr>
        <w:tc>
          <w:tcPr>
            <w:tcW w:w="2372" w:type="dxa"/>
            <w:tcBorders>
              <w:top w:val="single" w:color="auto" w:sz="4" w:space="0"/>
              <w:left w:val="single" w:color="auto" w:sz="4" w:space="0"/>
              <w:bottom w:val="single" w:color="auto" w:sz="4" w:space="0"/>
              <w:right w:val="single" w:color="auto" w:sz="4" w:space="0"/>
            </w:tcBorders>
            <w:vAlign w:val="center"/>
          </w:tcPr>
          <w:p>
            <w:pPr>
              <w:topLinePunct/>
              <w:spacing w:line="240" w:lineRule="atLeast"/>
              <w:jc w:val="center"/>
              <w:rPr>
                <w:szCs w:val="24"/>
              </w:rPr>
            </w:pPr>
            <w:r>
              <w:rPr>
                <w:rFonts w:hint="eastAsia"/>
                <w:szCs w:val="24"/>
              </w:rPr>
              <w:t>同一法定代表人单位</w:t>
            </w:r>
          </w:p>
        </w:tc>
        <w:tc>
          <w:tcPr>
            <w:tcW w:w="6135" w:type="dxa"/>
            <w:tcBorders>
              <w:top w:val="single" w:color="auto" w:sz="4" w:space="0"/>
              <w:left w:val="single" w:color="auto" w:sz="4" w:space="0"/>
              <w:bottom w:val="single" w:color="auto" w:sz="4" w:space="0"/>
              <w:right w:val="single" w:color="auto" w:sz="4" w:space="0"/>
            </w:tcBorders>
            <w:vAlign w:val="center"/>
          </w:tcPr>
          <w:p>
            <w:pPr>
              <w:topLinePunct/>
              <w:spacing w:line="240" w:lineRule="atLeast"/>
              <w:jc w:val="left"/>
              <w:rPr>
                <w:rFonts w:ascii="宋体" w:hAnsi="宋体"/>
              </w:rPr>
            </w:pPr>
            <w:r>
              <w:rPr>
                <w:rFonts w:hint="eastAsia" w:ascii="宋体" w:hAnsi="宋体"/>
              </w:rPr>
              <w:t>名称：</w:t>
            </w:r>
          </w:p>
          <w:p>
            <w:pPr>
              <w:topLinePunct/>
              <w:spacing w:line="240" w:lineRule="atLeast"/>
              <w:jc w:val="left"/>
              <w:rPr>
                <w:rFonts w:ascii="宋体" w:hAnsi="宋体"/>
              </w:rPr>
            </w:pPr>
            <w:r>
              <w:rPr>
                <w:rFonts w:hint="eastAsia" w:ascii="宋体" w:hAnsi="宋体"/>
              </w:rPr>
              <w:t>地址：</w:t>
            </w:r>
          </w:p>
          <w:p>
            <w:pPr>
              <w:topLinePunct/>
              <w:spacing w:line="240" w:lineRule="atLeast"/>
              <w:jc w:val="left"/>
              <w:rPr>
                <w:rFonts w:ascii="宋体" w:hAnsi="宋体"/>
              </w:rPr>
            </w:pPr>
            <w:r>
              <w:rPr>
                <w:rFonts w:hint="eastAsia" w:ascii="宋体" w:hAnsi="宋体"/>
              </w:rPr>
              <w:t>电话：</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429" w:hRule="atLeast"/>
        </w:trPr>
        <w:tc>
          <w:tcPr>
            <w:tcW w:w="2372" w:type="dxa"/>
            <w:tcBorders>
              <w:top w:val="single" w:color="auto" w:sz="4" w:space="0"/>
              <w:left w:val="single" w:color="auto" w:sz="4" w:space="0"/>
              <w:bottom w:val="single" w:color="auto" w:sz="4" w:space="0"/>
              <w:right w:val="single" w:color="auto" w:sz="4" w:space="0"/>
            </w:tcBorders>
            <w:vAlign w:val="center"/>
          </w:tcPr>
          <w:p>
            <w:pPr>
              <w:topLinePunct/>
              <w:spacing w:line="240" w:lineRule="atLeast"/>
              <w:jc w:val="center"/>
            </w:pPr>
            <w:r>
              <w:rPr>
                <w:rFonts w:hint="eastAsia"/>
              </w:rPr>
              <w:t>上级管理单位</w:t>
            </w:r>
          </w:p>
        </w:tc>
        <w:tc>
          <w:tcPr>
            <w:tcW w:w="6135" w:type="dxa"/>
            <w:tcBorders>
              <w:top w:val="single" w:color="auto" w:sz="4" w:space="0"/>
              <w:left w:val="single" w:color="auto" w:sz="4" w:space="0"/>
              <w:bottom w:val="single" w:color="auto" w:sz="4" w:space="0"/>
              <w:right w:val="single" w:color="auto" w:sz="4" w:space="0"/>
            </w:tcBorders>
            <w:vAlign w:val="center"/>
          </w:tcPr>
          <w:p>
            <w:pPr>
              <w:topLinePunct/>
              <w:spacing w:line="240" w:lineRule="atLeast"/>
              <w:jc w:val="left"/>
              <w:rPr>
                <w:rFonts w:ascii="宋体" w:hAnsi="宋体"/>
              </w:rPr>
            </w:pPr>
            <w:r>
              <w:rPr>
                <w:rFonts w:hint="eastAsia" w:ascii="宋体" w:hAnsi="宋体"/>
              </w:rPr>
              <w:t>名称：</w:t>
            </w:r>
          </w:p>
          <w:p>
            <w:pPr>
              <w:topLinePunct/>
              <w:spacing w:line="240" w:lineRule="atLeast"/>
              <w:jc w:val="left"/>
              <w:rPr>
                <w:rFonts w:ascii="宋体" w:hAnsi="宋体"/>
              </w:rPr>
            </w:pPr>
            <w:r>
              <w:rPr>
                <w:rFonts w:hint="eastAsia" w:ascii="宋体" w:hAnsi="宋体"/>
              </w:rPr>
              <w:t>地址：</w:t>
            </w:r>
          </w:p>
          <w:p>
            <w:pPr>
              <w:topLinePunct/>
              <w:spacing w:line="240" w:lineRule="atLeast"/>
              <w:jc w:val="left"/>
              <w:rPr>
                <w:rFonts w:ascii="宋体" w:hAnsi="宋体"/>
              </w:rPr>
            </w:pPr>
            <w:r>
              <w:rPr>
                <w:rFonts w:hint="eastAsia" w:ascii="宋体" w:hAnsi="宋体"/>
              </w:rPr>
              <w:t>电话：</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429" w:hRule="atLeast"/>
        </w:trPr>
        <w:tc>
          <w:tcPr>
            <w:tcW w:w="2372" w:type="dxa"/>
            <w:tcBorders>
              <w:top w:val="single" w:color="auto" w:sz="4" w:space="0"/>
              <w:left w:val="single" w:color="auto" w:sz="4" w:space="0"/>
              <w:bottom w:val="single" w:color="auto" w:sz="4" w:space="0"/>
              <w:right w:val="single" w:color="auto" w:sz="4" w:space="0"/>
            </w:tcBorders>
            <w:vAlign w:val="center"/>
          </w:tcPr>
          <w:p>
            <w:pPr>
              <w:topLinePunct/>
              <w:spacing w:line="240" w:lineRule="atLeast"/>
              <w:jc w:val="center"/>
            </w:pPr>
            <w:r>
              <w:rPr>
                <w:rFonts w:hint="eastAsia"/>
              </w:rPr>
              <w:t>独立法人的下属单位</w:t>
            </w:r>
          </w:p>
        </w:tc>
        <w:tc>
          <w:tcPr>
            <w:tcW w:w="6135" w:type="dxa"/>
            <w:tcBorders>
              <w:top w:val="single" w:color="auto" w:sz="4" w:space="0"/>
              <w:left w:val="single" w:color="auto" w:sz="4" w:space="0"/>
              <w:bottom w:val="single" w:color="auto" w:sz="4" w:space="0"/>
              <w:right w:val="single" w:color="auto" w:sz="4" w:space="0"/>
            </w:tcBorders>
            <w:vAlign w:val="center"/>
          </w:tcPr>
          <w:p>
            <w:pPr>
              <w:topLinePunct/>
              <w:spacing w:line="240" w:lineRule="atLeast"/>
              <w:jc w:val="left"/>
              <w:rPr>
                <w:rFonts w:ascii="宋体" w:hAnsi="宋体"/>
              </w:rPr>
            </w:pPr>
            <w:r>
              <w:rPr>
                <w:rFonts w:hint="eastAsia" w:ascii="宋体" w:hAnsi="宋体"/>
              </w:rPr>
              <w:t>名称：</w:t>
            </w:r>
          </w:p>
          <w:p>
            <w:pPr>
              <w:topLinePunct/>
              <w:spacing w:line="240" w:lineRule="atLeast"/>
              <w:jc w:val="left"/>
              <w:rPr>
                <w:rFonts w:ascii="宋体" w:hAnsi="宋体"/>
              </w:rPr>
            </w:pPr>
            <w:r>
              <w:rPr>
                <w:rFonts w:hint="eastAsia" w:ascii="宋体" w:hAnsi="宋体"/>
              </w:rPr>
              <w:t>地址：</w:t>
            </w:r>
          </w:p>
          <w:p>
            <w:pPr>
              <w:topLinePunct/>
              <w:spacing w:line="240" w:lineRule="atLeast"/>
              <w:jc w:val="left"/>
              <w:rPr>
                <w:szCs w:val="24"/>
              </w:rPr>
            </w:pPr>
            <w:r>
              <w:rPr>
                <w:rFonts w:hint="eastAsia" w:ascii="宋体" w:hAnsi="宋体"/>
              </w:rPr>
              <w:t>电话：</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429" w:hRule="atLeast"/>
        </w:trPr>
        <w:tc>
          <w:tcPr>
            <w:tcW w:w="2372" w:type="dxa"/>
            <w:tcBorders>
              <w:top w:val="single" w:color="auto" w:sz="4" w:space="0"/>
              <w:left w:val="single" w:color="auto" w:sz="4" w:space="0"/>
              <w:bottom w:val="single" w:color="auto" w:sz="4" w:space="0"/>
              <w:right w:val="single" w:color="auto" w:sz="4" w:space="0"/>
            </w:tcBorders>
            <w:vAlign w:val="center"/>
          </w:tcPr>
          <w:p>
            <w:pPr>
              <w:topLinePunct/>
              <w:spacing w:line="240" w:lineRule="atLeast"/>
              <w:jc w:val="center"/>
            </w:pPr>
            <w:r>
              <w:rPr>
                <w:rFonts w:hint="eastAsia"/>
              </w:rPr>
              <w:t>受投标人控股的单位</w:t>
            </w:r>
          </w:p>
        </w:tc>
        <w:tc>
          <w:tcPr>
            <w:tcW w:w="6135" w:type="dxa"/>
            <w:tcBorders>
              <w:top w:val="single" w:color="auto" w:sz="4" w:space="0"/>
              <w:left w:val="single" w:color="auto" w:sz="4" w:space="0"/>
              <w:bottom w:val="single" w:color="auto" w:sz="4" w:space="0"/>
              <w:right w:val="single" w:color="auto" w:sz="4" w:space="0"/>
            </w:tcBorders>
            <w:vAlign w:val="center"/>
          </w:tcPr>
          <w:p>
            <w:pPr>
              <w:topLinePunct/>
              <w:spacing w:line="240" w:lineRule="atLeast"/>
              <w:jc w:val="left"/>
              <w:rPr>
                <w:rFonts w:ascii="宋体" w:hAnsi="宋体"/>
              </w:rPr>
            </w:pPr>
            <w:r>
              <w:rPr>
                <w:rFonts w:hint="eastAsia" w:ascii="宋体" w:hAnsi="宋体"/>
              </w:rPr>
              <w:t>名称：</w:t>
            </w:r>
          </w:p>
          <w:p>
            <w:pPr>
              <w:topLinePunct/>
              <w:spacing w:line="240" w:lineRule="atLeast"/>
              <w:jc w:val="left"/>
              <w:rPr>
                <w:rFonts w:ascii="宋体" w:hAnsi="宋体"/>
              </w:rPr>
            </w:pPr>
            <w:r>
              <w:rPr>
                <w:rFonts w:hint="eastAsia" w:ascii="宋体" w:hAnsi="宋体"/>
              </w:rPr>
              <w:t>地址：</w:t>
            </w:r>
          </w:p>
          <w:p>
            <w:pPr>
              <w:topLinePunct/>
              <w:spacing w:line="240" w:lineRule="atLeast"/>
              <w:jc w:val="left"/>
              <w:rPr>
                <w:szCs w:val="24"/>
              </w:rPr>
            </w:pPr>
            <w:r>
              <w:rPr>
                <w:rFonts w:hint="eastAsia" w:ascii="宋体" w:hAnsi="宋体"/>
              </w:rPr>
              <w:t>电话：</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429" w:hRule="atLeast"/>
        </w:trPr>
        <w:tc>
          <w:tcPr>
            <w:tcW w:w="2372" w:type="dxa"/>
            <w:tcBorders>
              <w:top w:val="single" w:color="auto" w:sz="4" w:space="0"/>
              <w:left w:val="single" w:color="auto" w:sz="4" w:space="0"/>
              <w:bottom w:val="single" w:color="auto" w:sz="4" w:space="0"/>
              <w:right w:val="single" w:color="auto" w:sz="4" w:space="0"/>
            </w:tcBorders>
            <w:vAlign w:val="center"/>
          </w:tcPr>
          <w:p>
            <w:pPr>
              <w:topLinePunct/>
              <w:spacing w:line="240" w:lineRule="atLeast"/>
              <w:jc w:val="center"/>
            </w:pPr>
            <w:r>
              <w:rPr>
                <w:rFonts w:hint="eastAsia"/>
              </w:rPr>
              <w:t>控股投标人的单位</w:t>
            </w:r>
          </w:p>
        </w:tc>
        <w:tc>
          <w:tcPr>
            <w:tcW w:w="6135" w:type="dxa"/>
            <w:tcBorders>
              <w:top w:val="single" w:color="auto" w:sz="4" w:space="0"/>
              <w:left w:val="single" w:color="auto" w:sz="4" w:space="0"/>
              <w:bottom w:val="single" w:color="auto" w:sz="4" w:space="0"/>
              <w:right w:val="single" w:color="auto" w:sz="4" w:space="0"/>
            </w:tcBorders>
            <w:vAlign w:val="center"/>
          </w:tcPr>
          <w:p>
            <w:pPr>
              <w:topLinePunct/>
              <w:spacing w:line="240" w:lineRule="atLeast"/>
              <w:jc w:val="left"/>
              <w:rPr>
                <w:rFonts w:ascii="宋体" w:hAnsi="宋体"/>
              </w:rPr>
            </w:pPr>
            <w:r>
              <w:rPr>
                <w:rFonts w:hint="eastAsia" w:ascii="宋体" w:hAnsi="宋体"/>
              </w:rPr>
              <w:t>名称：</w:t>
            </w:r>
          </w:p>
          <w:p>
            <w:pPr>
              <w:topLinePunct/>
              <w:spacing w:line="240" w:lineRule="atLeast"/>
              <w:jc w:val="left"/>
              <w:rPr>
                <w:rFonts w:ascii="宋体" w:hAnsi="宋体"/>
              </w:rPr>
            </w:pPr>
            <w:r>
              <w:rPr>
                <w:rFonts w:hint="eastAsia" w:ascii="宋体" w:hAnsi="宋体"/>
              </w:rPr>
              <w:t>地址：</w:t>
            </w:r>
          </w:p>
          <w:p>
            <w:pPr>
              <w:topLinePunct/>
              <w:spacing w:line="240" w:lineRule="atLeast"/>
              <w:jc w:val="left"/>
              <w:rPr>
                <w:szCs w:val="24"/>
              </w:rPr>
            </w:pPr>
            <w:r>
              <w:rPr>
                <w:rFonts w:hint="eastAsia" w:ascii="宋体" w:hAnsi="宋体"/>
              </w:rPr>
              <w:t>电话：</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429" w:hRule="atLeast"/>
        </w:trPr>
        <w:tc>
          <w:tcPr>
            <w:tcW w:w="2372" w:type="dxa"/>
            <w:tcBorders>
              <w:top w:val="single" w:color="auto" w:sz="4" w:space="0"/>
              <w:left w:val="single" w:color="auto" w:sz="4" w:space="0"/>
              <w:bottom w:val="single" w:color="auto" w:sz="4" w:space="0"/>
              <w:right w:val="single" w:color="auto" w:sz="4" w:space="0"/>
            </w:tcBorders>
            <w:vAlign w:val="center"/>
          </w:tcPr>
          <w:p>
            <w:pPr>
              <w:topLinePunct/>
              <w:spacing w:line="240" w:lineRule="atLeast"/>
              <w:ind w:left="360"/>
            </w:pPr>
            <w:r>
              <w:rPr>
                <w:rFonts w:hint="eastAsia"/>
              </w:rPr>
              <w:t>其他关系单位</w:t>
            </w:r>
          </w:p>
        </w:tc>
        <w:tc>
          <w:tcPr>
            <w:tcW w:w="6135" w:type="dxa"/>
            <w:tcBorders>
              <w:top w:val="single" w:color="auto" w:sz="4" w:space="0"/>
              <w:left w:val="single" w:color="auto" w:sz="4" w:space="0"/>
              <w:bottom w:val="single" w:color="auto" w:sz="4" w:space="0"/>
              <w:right w:val="single" w:color="auto" w:sz="4" w:space="0"/>
            </w:tcBorders>
            <w:vAlign w:val="center"/>
          </w:tcPr>
          <w:p>
            <w:pPr>
              <w:topLinePunct/>
              <w:spacing w:line="240" w:lineRule="atLeast"/>
              <w:jc w:val="left"/>
              <w:rPr>
                <w:rFonts w:ascii="宋体" w:hAnsi="宋体"/>
              </w:rPr>
            </w:pPr>
            <w:r>
              <w:rPr>
                <w:rFonts w:hint="eastAsia" w:ascii="宋体" w:hAnsi="宋体"/>
              </w:rPr>
              <w:t>名称：</w:t>
            </w:r>
          </w:p>
          <w:p>
            <w:pPr>
              <w:topLinePunct/>
              <w:spacing w:line="240" w:lineRule="atLeast"/>
              <w:jc w:val="left"/>
              <w:rPr>
                <w:rFonts w:ascii="宋体" w:hAnsi="宋体"/>
              </w:rPr>
            </w:pPr>
            <w:r>
              <w:rPr>
                <w:rFonts w:hint="eastAsia" w:ascii="宋体" w:hAnsi="宋体"/>
              </w:rPr>
              <w:t>地址：</w:t>
            </w:r>
          </w:p>
          <w:p>
            <w:pPr>
              <w:topLinePunct/>
              <w:spacing w:line="240" w:lineRule="atLeast"/>
              <w:jc w:val="left"/>
              <w:rPr>
                <w:rFonts w:ascii="宋体" w:hAnsi="宋体"/>
              </w:rPr>
            </w:pPr>
            <w:r>
              <w:rPr>
                <w:rFonts w:hint="eastAsia" w:ascii="宋体" w:hAnsi="宋体"/>
              </w:rPr>
              <w:t>电话：</w:t>
            </w:r>
          </w:p>
          <w:p>
            <w:pPr>
              <w:topLinePunct/>
              <w:spacing w:line="240" w:lineRule="atLeast"/>
              <w:jc w:val="left"/>
              <w:rPr>
                <w:szCs w:val="24"/>
              </w:rPr>
            </w:pPr>
            <w:r>
              <w:rPr>
                <w:rFonts w:hint="eastAsia" w:ascii="宋体" w:hAnsi="宋体"/>
              </w:rPr>
              <w:t>关系说明：</w:t>
            </w:r>
          </w:p>
        </w:tc>
      </w:tr>
    </w:tbl>
    <w:p>
      <w:pPr>
        <w:tabs>
          <w:tab w:val="left" w:pos="2355"/>
        </w:tabs>
        <w:spacing w:line="400" w:lineRule="exact"/>
        <w:rPr>
          <w:szCs w:val="24"/>
        </w:rPr>
      </w:pPr>
    </w:p>
    <w:p>
      <w:pPr>
        <w:tabs>
          <w:tab w:val="left" w:pos="2355"/>
        </w:tabs>
        <w:spacing w:line="400" w:lineRule="exact"/>
        <w:rPr>
          <w:szCs w:val="24"/>
        </w:rPr>
      </w:pPr>
      <w:r>
        <w:rPr>
          <w:rFonts w:hint="eastAsia"/>
          <w:szCs w:val="24"/>
        </w:rPr>
        <w:t>说明：</w:t>
      </w:r>
    </w:p>
    <w:p>
      <w:pPr>
        <w:tabs>
          <w:tab w:val="left" w:pos="2355"/>
        </w:tabs>
        <w:spacing w:line="400" w:lineRule="exact"/>
        <w:ind w:firstLine="420" w:firstLineChars="200"/>
        <w:rPr>
          <w:szCs w:val="24"/>
        </w:rPr>
      </w:pPr>
      <w:r>
        <w:rPr>
          <w:rFonts w:hint="eastAsia"/>
          <w:szCs w:val="24"/>
        </w:rPr>
        <w:t>1. 包括但不限于与投标人法定代表人为同一人或存在控股、管理的不同单位。</w:t>
      </w:r>
    </w:p>
    <w:p>
      <w:pPr>
        <w:tabs>
          <w:tab w:val="left" w:pos="2355"/>
        </w:tabs>
        <w:spacing w:line="400" w:lineRule="exact"/>
        <w:ind w:firstLine="420" w:firstLineChars="200"/>
        <w:rPr>
          <w:szCs w:val="24"/>
        </w:rPr>
      </w:pPr>
      <w:r>
        <w:rPr>
          <w:rFonts w:hint="eastAsia"/>
          <w:szCs w:val="24"/>
        </w:rPr>
        <w:t>2. 投标人应如实填写，否则视为申请资料弄虚作假。</w:t>
      </w:r>
    </w:p>
    <w:p>
      <w:pPr>
        <w:keepNext/>
        <w:keepLines/>
        <w:tabs>
          <w:tab w:val="left" w:pos="825"/>
        </w:tabs>
        <w:spacing w:before="120" w:beforeLines="50" w:after="120" w:afterLines="50"/>
        <w:outlineLvl w:val="2"/>
        <w:rPr>
          <w:rFonts w:ascii="宋体" w:hAnsi="宋体"/>
          <w:b/>
          <w:bCs/>
          <w:sz w:val="28"/>
          <w:szCs w:val="28"/>
        </w:rPr>
      </w:pPr>
    </w:p>
    <w:p>
      <w:pPr>
        <w:keepNext/>
        <w:keepLines/>
        <w:spacing w:before="120" w:beforeLines="50" w:after="120" w:afterLines="50"/>
        <w:jc w:val="center"/>
        <w:outlineLvl w:val="2"/>
        <w:rPr>
          <w:rFonts w:ascii="宋体" w:hAnsi="宋体"/>
          <w:b/>
          <w:bCs/>
          <w:sz w:val="28"/>
        </w:rPr>
      </w:pPr>
      <w:r>
        <w:rPr>
          <w:rFonts w:ascii="宋体" w:hAnsi="宋体"/>
          <w:b/>
          <w:bCs/>
          <w:sz w:val="28"/>
          <w:szCs w:val="28"/>
        </w:rPr>
        <w:br w:type="page"/>
      </w:r>
    </w:p>
    <w:p>
      <w:pPr>
        <w:pStyle w:val="43"/>
      </w:pPr>
    </w:p>
    <w:p>
      <w:pPr>
        <w:keepNext/>
        <w:keepLines/>
        <w:spacing w:before="120" w:beforeLines="50" w:after="120" w:afterLines="50" w:line="400" w:lineRule="exact"/>
        <w:jc w:val="center"/>
        <w:outlineLvl w:val="1"/>
        <w:rPr>
          <w:rFonts w:cs="宋体"/>
          <w:sz w:val="36"/>
          <w:szCs w:val="36"/>
        </w:rPr>
      </w:pPr>
      <w:r>
        <w:rPr>
          <w:rFonts w:hint="eastAsia" w:cs="宋体"/>
          <w:sz w:val="36"/>
          <w:szCs w:val="36"/>
        </w:rPr>
        <w:t>六、近年完成的类似项目情况</w:t>
      </w:r>
    </w:p>
    <w:p>
      <w:pPr>
        <w:keepNext/>
        <w:keepLines/>
        <w:spacing w:before="120" w:beforeLines="50" w:after="120" w:afterLines="50"/>
        <w:jc w:val="center"/>
        <w:outlineLvl w:val="2"/>
        <w:rPr>
          <w:rFonts w:ascii="宋体" w:hAnsi="宋体"/>
          <w:b/>
          <w:bCs/>
          <w:sz w:val="28"/>
          <w:szCs w:val="28"/>
        </w:rPr>
      </w:pPr>
      <w:r>
        <w:rPr>
          <w:rFonts w:hint="eastAsia" w:ascii="宋体" w:hAnsi="宋体"/>
          <w:b/>
          <w:bCs/>
          <w:sz w:val="28"/>
          <w:szCs w:val="28"/>
        </w:rPr>
        <w:t>6</w:t>
      </w:r>
      <w:r>
        <w:rPr>
          <w:rFonts w:ascii="宋体" w:hAnsi="宋体"/>
          <w:b/>
          <w:bCs/>
          <w:sz w:val="28"/>
          <w:szCs w:val="28"/>
        </w:rPr>
        <w:t>.1</w:t>
      </w:r>
      <w:r>
        <w:rPr>
          <w:rFonts w:hint="eastAsia" w:ascii="宋体" w:hAnsi="宋体"/>
          <w:b/>
          <w:bCs/>
          <w:sz w:val="28"/>
          <w:szCs w:val="28"/>
        </w:rPr>
        <w:t>-（ ） 近年完成项目情况表</w:t>
      </w:r>
    </w:p>
    <w:tbl>
      <w:tblPr>
        <w:tblStyle w:val="27"/>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69"/>
        <w:gridCol w:w="625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trPr>
        <w:tc>
          <w:tcPr>
            <w:tcW w:w="2269" w:type="dxa"/>
            <w:vAlign w:val="center"/>
          </w:tcPr>
          <w:p>
            <w:pPr>
              <w:topLinePunct/>
              <w:spacing w:line="440" w:lineRule="exact"/>
              <w:jc w:val="center"/>
            </w:pPr>
            <w:r>
              <w:t>项目名称</w:t>
            </w:r>
          </w:p>
        </w:tc>
        <w:tc>
          <w:tcPr>
            <w:tcW w:w="6253" w:type="dxa"/>
          </w:tcPr>
          <w:p>
            <w:pPr>
              <w:topLinePunct/>
              <w:spacing w:line="440" w:lineRule="exact"/>
              <w:rPr>
                <w:highlight w:val="black"/>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atLeast"/>
        </w:trPr>
        <w:tc>
          <w:tcPr>
            <w:tcW w:w="2269" w:type="dxa"/>
            <w:vAlign w:val="center"/>
          </w:tcPr>
          <w:p>
            <w:pPr>
              <w:topLinePunct/>
              <w:spacing w:line="440" w:lineRule="exact"/>
              <w:jc w:val="center"/>
            </w:pPr>
            <w:r>
              <w:t>项目所在地</w:t>
            </w:r>
          </w:p>
        </w:tc>
        <w:tc>
          <w:tcPr>
            <w:tcW w:w="6253" w:type="dxa"/>
          </w:tcPr>
          <w:p>
            <w:pPr>
              <w:topLinePunct/>
              <w:spacing w:line="440" w:lineRule="exac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trPr>
        <w:tc>
          <w:tcPr>
            <w:tcW w:w="2269" w:type="dxa"/>
            <w:vAlign w:val="center"/>
          </w:tcPr>
          <w:p>
            <w:pPr>
              <w:topLinePunct/>
              <w:spacing w:line="440" w:lineRule="exact"/>
              <w:jc w:val="center"/>
            </w:pPr>
            <w:r>
              <w:t>发包人名称</w:t>
            </w:r>
          </w:p>
        </w:tc>
        <w:tc>
          <w:tcPr>
            <w:tcW w:w="6253" w:type="dxa"/>
          </w:tcPr>
          <w:p>
            <w:pPr>
              <w:topLinePunct/>
              <w:spacing w:line="440" w:lineRule="exac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8" w:hRule="atLeast"/>
        </w:trPr>
        <w:tc>
          <w:tcPr>
            <w:tcW w:w="2269" w:type="dxa"/>
            <w:vAlign w:val="center"/>
          </w:tcPr>
          <w:p>
            <w:pPr>
              <w:topLinePunct/>
              <w:spacing w:line="440" w:lineRule="exact"/>
              <w:jc w:val="center"/>
            </w:pPr>
            <w:r>
              <w:t>发包人地址</w:t>
            </w:r>
          </w:p>
        </w:tc>
        <w:tc>
          <w:tcPr>
            <w:tcW w:w="6253" w:type="dxa"/>
          </w:tcPr>
          <w:p>
            <w:pPr>
              <w:topLinePunct/>
              <w:spacing w:line="440" w:lineRule="exac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trPr>
        <w:tc>
          <w:tcPr>
            <w:tcW w:w="2269" w:type="dxa"/>
            <w:vAlign w:val="center"/>
          </w:tcPr>
          <w:p>
            <w:pPr>
              <w:topLinePunct/>
              <w:spacing w:line="440" w:lineRule="exact"/>
              <w:jc w:val="center"/>
            </w:pPr>
            <w:r>
              <w:t>发包人电话</w:t>
            </w:r>
          </w:p>
        </w:tc>
        <w:tc>
          <w:tcPr>
            <w:tcW w:w="6253" w:type="dxa"/>
          </w:tcPr>
          <w:p>
            <w:pPr>
              <w:topLinePunct/>
              <w:spacing w:line="440" w:lineRule="exac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trPr>
        <w:tc>
          <w:tcPr>
            <w:tcW w:w="2269" w:type="dxa"/>
            <w:vAlign w:val="center"/>
          </w:tcPr>
          <w:p>
            <w:pPr>
              <w:topLinePunct/>
              <w:spacing w:line="440" w:lineRule="exact"/>
              <w:jc w:val="center"/>
            </w:pPr>
            <w:r>
              <w:t>合同价格</w:t>
            </w:r>
          </w:p>
        </w:tc>
        <w:tc>
          <w:tcPr>
            <w:tcW w:w="6253" w:type="dxa"/>
          </w:tcPr>
          <w:p>
            <w:pPr>
              <w:topLinePunct/>
              <w:spacing w:line="440" w:lineRule="exac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4" w:hRule="atLeast"/>
        </w:trPr>
        <w:tc>
          <w:tcPr>
            <w:tcW w:w="2269" w:type="dxa"/>
            <w:vAlign w:val="center"/>
          </w:tcPr>
          <w:p>
            <w:pPr>
              <w:topLinePunct/>
              <w:spacing w:line="440" w:lineRule="exact"/>
              <w:jc w:val="center"/>
            </w:pPr>
            <w:r>
              <w:t>开工日期</w:t>
            </w:r>
          </w:p>
        </w:tc>
        <w:tc>
          <w:tcPr>
            <w:tcW w:w="6253" w:type="dxa"/>
          </w:tcPr>
          <w:p>
            <w:pPr>
              <w:topLinePunct/>
              <w:spacing w:line="440" w:lineRule="exac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7" w:hRule="atLeast"/>
        </w:trPr>
        <w:tc>
          <w:tcPr>
            <w:tcW w:w="2269" w:type="dxa"/>
            <w:vAlign w:val="center"/>
          </w:tcPr>
          <w:p>
            <w:pPr>
              <w:topLinePunct/>
              <w:spacing w:line="440" w:lineRule="exact"/>
              <w:jc w:val="center"/>
            </w:pPr>
            <w:r>
              <w:rPr>
                <w:rFonts w:hint="eastAsia"/>
                <w:szCs w:val="24"/>
              </w:rPr>
              <w:t>竣工</w:t>
            </w:r>
            <w:r>
              <w:t>日期</w:t>
            </w:r>
          </w:p>
        </w:tc>
        <w:tc>
          <w:tcPr>
            <w:tcW w:w="6253" w:type="dxa"/>
          </w:tcPr>
          <w:p>
            <w:pPr>
              <w:topLinePunct/>
              <w:spacing w:line="440" w:lineRule="exac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7" w:hRule="atLeast"/>
        </w:trPr>
        <w:tc>
          <w:tcPr>
            <w:tcW w:w="2269" w:type="dxa"/>
            <w:vAlign w:val="center"/>
          </w:tcPr>
          <w:p>
            <w:pPr>
              <w:topLinePunct/>
              <w:spacing w:line="440" w:lineRule="exact"/>
              <w:jc w:val="center"/>
            </w:pPr>
            <w:r>
              <w:t>承担的工作</w:t>
            </w:r>
          </w:p>
        </w:tc>
        <w:tc>
          <w:tcPr>
            <w:tcW w:w="6253" w:type="dxa"/>
          </w:tcPr>
          <w:p>
            <w:pPr>
              <w:topLinePunct/>
              <w:spacing w:line="440" w:lineRule="exac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trPr>
        <w:tc>
          <w:tcPr>
            <w:tcW w:w="2269" w:type="dxa"/>
            <w:vAlign w:val="center"/>
          </w:tcPr>
          <w:p>
            <w:pPr>
              <w:topLinePunct/>
              <w:spacing w:line="440" w:lineRule="exact"/>
              <w:jc w:val="center"/>
            </w:pPr>
            <w:r>
              <w:t>工程质量</w:t>
            </w:r>
          </w:p>
        </w:tc>
        <w:tc>
          <w:tcPr>
            <w:tcW w:w="6253" w:type="dxa"/>
          </w:tcPr>
          <w:p>
            <w:pPr>
              <w:topLinePunct/>
              <w:spacing w:line="440" w:lineRule="exac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9" w:hRule="atLeast"/>
        </w:trPr>
        <w:tc>
          <w:tcPr>
            <w:tcW w:w="2269" w:type="dxa"/>
            <w:vAlign w:val="center"/>
          </w:tcPr>
          <w:p>
            <w:pPr>
              <w:topLinePunct/>
              <w:spacing w:line="440" w:lineRule="exact"/>
              <w:jc w:val="center"/>
            </w:pPr>
            <w:r>
              <w:t>项目</w:t>
            </w:r>
            <w:r>
              <w:rPr>
                <w:rFonts w:hint="eastAsia"/>
              </w:rPr>
              <w:t>负责人</w:t>
            </w:r>
          </w:p>
        </w:tc>
        <w:tc>
          <w:tcPr>
            <w:tcW w:w="6253" w:type="dxa"/>
          </w:tcPr>
          <w:p>
            <w:pPr>
              <w:topLinePunct/>
              <w:spacing w:line="440" w:lineRule="exac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trPr>
        <w:tc>
          <w:tcPr>
            <w:tcW w:w="2269" w:type="dxa"/>
            <w:vAlign w:val="center"/>
          </w:tcPr>
          <w:p>
            <w:pPr>
              <w:topLinePunct/>
              <w:spacing w:line="440" w:lineRule="exact"/>
              <w:jc w:val="center"/>
            </w:pPr>
            <w:r>
              <w:t>技术负责人</w:t>
            </w:r>
          </w:p>
        </w:tc>
        <w:tc>
          <w:tcPr>
            <w:tcW w:w="6253" w:type="dxa"/>
          </w:tcPr>
          <w:p>
            <w:pPr>
              <w:topLinePunct/>
              <w:spacing w:line="440" w:lineRule="exac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trPr>
        <w:tc>
          <w:tcPr>
            <w:tcW w:w="2269" w:type="dxa"/>
            <w:vAlign w:val="center"/>
          </w:tcPr>
          <w:p>
            <w:pPr>
              <w:topLinePunct/>
              <w:spacing w:line="440" w:lineRule="exact"/>
              <w:jc w:val="center"/>
            </w:pPr>
            <w:r>
              <w:t>总监理工程师及电话</w:t>
            </w:r>
          </w:p>
        </w:tc>
        <w:tc>
          <w:tcPr>
            <w:tcW w:w="6253" w:type="dxa"/>
          </w:tcPr>
          <w:p>
            <w:pPr>
              <w:topLinePunct/>
              <w:spacing w:line="440" w:lineRule="exac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4" w:hRule="atLeast"/>
        </w:trPr>
        <w:tc>
          <w:tcPr>
            <w:tcW w:w="2269" w:type="dxa"/>
            <w:vAlign w:val="center"/>
          </w:tcPr>
          <w:p>
            <w:pPr>
              <w:topLinePunct/>
              <w:spacing w:line="440" w:lineRule="exact"/>
              <w:jc w:val="center"/>
            </w:pPr>
            <w:r>
              <w:t>项目描述</w:t>
            </w:r>
          </w:p>
        </w:tc>
        <w:tc>
          <w:tcPr>
            <w:tcW w:w="6253" w:type="dxa"/>
          </w:tcPr>
          <w:p>
            <w:pPr>
              <w:topLinePunct/>
              <w:spacing w:line="440" w:lineRule="exact"/>
            </w:pPr>
          </w:p>
          <w:p>
            <w:pPr>
              <w:topLinePunct/>
              <w:spacing w:line="440" w:lineRule="exact"/>
            </w:pPr>
          </w:p>
          <w:p>
            <w:pPr>
              <w:topLinePunct/>
              <w:spacing w:line="440" w:lineRule="exact"/>
            </w:pPr>
          </w:p>
          <w:p>
            <w:pPr>
              <w:topLinePunct/>
              <w:spacing w:line="440" w:lineRule="exact"/>
            </w:pPr>
          </w:p>
          <w:p>
            <w:pPr>
              <w:topLinePunct/>
              <w:spacing w:line="440" w:lineRule="exac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4" w:hRule="atLeast"/>
        </w:trPr>
        <w:tc>
          <w:tcPr>
            <w:tcW w:w="2269" w:type="dxa"/>
            <w:vAlign w:val="center"/>
          </w:tcPr>
          <w:p>
            <w:pPr>
              <w:jc w:val="center"/>
            </w:pPr>
            <w:r>
              <w:t>备注</w:t>
            </w:r>
          </w:p>
        </w:tc>
        <w:tc>
          <w:tcPr>
            <w:tcW w:w="6253" w:type="dxa"/>
          </w:tcPr>
          <w:p>
            <w:pPr>
              <w:topLinePunct/>
              <w:spacing w:line="440" w:lineRule="exact"/>
            </w:pPr>
          </w:p>
        </w:tc>
      </w:tr>
    </w:tbl>
    <w:p>
      <w:pPr>
        <w:spacing w:line="240" w:lineRule="exact"/>
        <w:rPr>
          <w:rFonts w:ascii="宋体" w:hAnsi="宋体"/>
        </w:rPr>
      </w:pPr>
      <w:r>
        <w:rPr>
          <w:rFonts w:hint="eastAsia" w:ascii="宋体" w:hAnsi="宋体"/>
        </w:rPr>
        <w:t>说明：</w:t>
      </w:r>
    </w:p>
    <w:p>
      <w:pPr>
        <w:spacing w:line="240" w:lineRule="exact"/>
        <w:ind w:firstLine="420" w:firstLineChars="200"/>
        <w:rPr>
          <w:rFonts w:ascii="宋体" w:hAnsi="宋体"/>
        </w:rPr>
      </w:pPr>
      <w:r>
        <w:rPr>
          <w:rFonts w:hint="eastAsia" w:ascii="宋体" w:hAnsi="宋体"/>
        </w:rPr>
        <w:t>1.每张表格只填写一个工程项目，并标明表序。</w:t>
      </w:r>
    </w:p>
    <w:p>
      <w:pPr>
        <w:spacing w:line="240" w:lineRule="exact"/>
        <w:ind w:firstLine="420" w:firstLineChars="200"/>
        <w:rPr>
          <w:rFonts w:ascii="宋体" w:hAnsi="宋体"/>
        </w:rPr>
      </w:pPr>
      <w:r>
        <w:rPr>
          <w:rFonts w:hint="eastAsia" w:ascii="宋体" w:hAnsi="宋体"/>
        </w:rPr>
        <w:t>2.</w:t>
      </w:r>
      <w:r>
        <w:rPr>
          <w:rFonts w:ascii="宋体" w:hAnsi="宋体"/>
        </w:rPr>
        <w:t xml:space="preserve"> 应附中标通知书或合同协议书的复印件，每张表格只填写一个项目，并标明序号</w:t>
      </w:r>
      <w:r>
        <w:rPr>
          <w:rFonts w:hint="eastAsia" w:ascii="宋体" w:hAnsi="宋体"/>
        </w:rPr>
        <w:t>。</w:t>
      </w:r>
    </w:p>
    <w:p>
      <w:pPr>
        <w:spacing w:line="240" w:lineRule="exact"/>
        <w:ind w:firstLine="420" w:firstLineChars="200"/>
        <w:rPr>
          <w:rFonts w:ascii="宋体" w:hAnsi="宋体"/>
        </w:rPr>
      </w:pPr>
      <w:r>
        <w:rPr>
          <w:rFonts w:hint="eastAsia" w:ascii="宋体" w:hAnsi="宋体"/>
        </w:rPr>
        <w:t>3.投标人、项目负责人业绩均在此处填写。</w:t>
      </w:r>
    </w:p>
    <w:p>
      <w:pPr>
        <w:keepNext/>
        <w:keepLines/>
        <w:spacing w:before="120" w:beforeLines="50" w:after="120" w:afterLines="50" w:line="400" w:lineRule="exact"/>
        <w:jc w:val="center"/>
        <w:outlineLvl w:val="1"/>
        <w:rPr>
          <w:rFonts w:cs="宋体"/>
          <w:sz w:val="36"/>
          <w:szCs w:val="36"/>
        </w:rPr>
      </w:pPr>
      <w:r>
        <w:rPr>
          <w:rFonts w:hint="eastAsia" w:cs="宋体"/>
          <w:sz w:val="36"/>
          <w:szCs w:val="36"/>
        </w:rPr>
        <w:t>七、拟派项目管理人员情况</w:t>
      </w:r>
    </w:p>
    <w:p>
      <w:pPr>
        <w:rPr>
          <w:szCs w:val="24"/>
        </w:rPr>
      </w:pPr>
    </w:p>
    <w:p>
      <w:pPr>
        <w:keepNext/>
        <w:keepLines/>
        <w:spacing w:before="120" w:beforeLines="50" w:after="120" w:afterLines="50"/>
        <w:jc w:val="center"/>
        <w:outlineLvl w:val="2"/>
        <w:rPr>
          <w:rFonts w:ascii="宋体" w:hAnsi="宋体"/>
          <w:b/>
          <w:bCs/>
          <w:sz w:val="28"/>
          <w:szCs w:val="28"/>
        </w:rPr>
      </w:pPr>
      <w:r>
        <w:rPr>
          <w:rFonts w:hint="eastAsia" w:ascii="宋体" w:hAnsi="宋体"/>
          <w:b/>
          <w:bCs/>
          <w:sz w:val="28"/>
          <w:szCs w:val="28"/>
        </w:rPr>
        <w:t>7.1拟派项目组成人员情况表</w:t>
      </w:r>
    </w:p>
    <w:p>
      <w:pPr>
        <w:rPr>
          <w:szCs w:val="24"/>
        </w:rPr>
      </w:pPr>
    </w:p>
    <w:tbl>
      <w:tblPr>
        <w:tblStyle w:val="27"/>
        <w:tblW w:w="8800"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811"/>
        <w:gridCol w:w="1070"/>
        <w:gridCol w:w="727"/>
        <w:gridCol w:w="715"/>
        <w:gridCol w:w="869"/>
        <w:gridCol w:w="1521"/>
        <w:gridCol w:w="1521"/>
        <w:gridCol w:w="1566"/>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704" w:hRule="atLeast"/>
          <w:jc w:val="center"/>
        </w:trPr>
        <w:tc>
          <w:tcPr>
            <w:tcW w:w="811" w:type="dxa"/>
            <w:vAlign w:val="center"/>
          </w:tcPr>
          <w:p>
            <w:pPr>
              <w:jc w:val="center"/>
              <w:rPr>
                <w:rFonts w:ascii="宋体" w:hAnsi="宋体" w:cs="宋体"/>
                <w:szCs w:val="24"/>
              </w:rPr>
            </w:pPr>
            <w:r>
              <w:rPr>
                <w:rFonts w:hint="eastAsia" w:ascii="宋体" w:hAnsi="宋体" w:cs="宋体"/>
                <w:szCs w:val="24"/>
              </w:rPr>
              <w:t>序号</w:t>
            </w:r>
          </w:p>
        </w:tc>
        <w:tc>
          <w:tcPr>
            <w:tcW w:w="1070" w:type="dxa"/>
            <w:vAlign w:val="center"/>
          </w:tcPr>
          <w:p>
            <w:pPr>
              <w:jc w:val="center"/>
              <w:rPr>
                <w:rFonts w:ascii="宋体" w:hAnsi="宋体" w:cs="宋体"/>
                <w:szCs w:val="24"/>
              </w:rPr>
            </w:pPr>
            <w:r>
              <w:rPr>
                <w:rFonts w:hint="eastAsia" w:ascii="宋体" w:hAnsi="宋体" w:cs="宋体"/>
                <w:szCs w:val="24"/>
              </w:rPr>
              <w:t>姓名</w:t>
            </w:r>
          </w:p>
        </w:tc>
        <w:tc>
          <w:tcPr>
            <w:tcW w:w="727" w:type="dxa"/>
            <w:vAlign w:val="center"/>
          </w:tcPr>
          <w:p>
            <w:pPr>
              <w:jc w:val="center"/>
              <w:rPr>
                <w:rFonts w:ascii="宋体" w:hAnsi="宋体" w:cs="宋体"/>
                <w:szCs w:val="24"/>
              </w:rPr>
            </w:pPr>
            <w:r>
              <w:rPr>
                <w:rFonts w:hint="eastAsia" w:ascii="宋体" w:hAnsi="宋体" w:cs="宋体"/>
                <w:szCs w:val="24"/>
              </w:rPr>
              <w:t>性别</w:t>
            </w:r>
          </w:p>
        </w:tc>
        <w:tc>
          <w:tcPr>
            <w:tcW w:w="715" w:type="dxa"/>
            <w:vAlign w:val="center"/>
          </w:tcPr>
          <w:p>
            <w:pPr>
              <w:jc w:val="center"/>
              <w:rPr>
                <w:rFonts w:ascii="宋体" w:hAnsi="宋体" w:cs="宋体"/>
                <w:szCs w:val="24"/>
              </w:rPr>
            </w:pPr>
            <w:r>
              <w:rPr>
                <w:rFonts w:hint="eastAsia" w:ascii="宋体" w:hAnsi="宋体" w:cs="宋体"/>
                <w:szCs w:val="24"/>
              </w:rPr>
              <w:t>年龄</w:t>
            </w:r>
          </w:p>
        </w:tc>
        <w:tc>
          <w:tcPr>
            <w:tcW w:w="869" w:type="dxa"/>
            <w:vAlign w:val="center"/>
          </w:tcPr>
          <w:p>
            <w:pPr>
              <w:jc w:val="center"/>
              <w:rPr>
                <w:rFonts w:ascii="宋体" w:hAnsi="宋体" w:cs="宋体"/>
                <w:szCs w:val="24"/>
              </w:rPr>
            </w:pPr>
            <w:r>
              <w:rPr>
                <w:rFonts w:hint="eastAsia" w:ascii="宋体" w:hAnsi="宋体" w:cs="宋体"/>
                <w:szCs w:val="24"/>
              </w:rPr>
              <w:t>学历</w:t>
            </w:r>
          </w:p>
        </w:tc>
        <w:tc>
          <w:tcPr>
            <w:tcW w:w="1521" w:type="dxa"/>
            <w:vAlign w:val="center"/>
          </w:tcPr>
          <w:p>
            <w:pPr>
              <w:jc w:val="center"/>
              <w:rPr>
                <w:rFonts w:ascii="宋体" w:hAnsi="宋体" w:cs="宋体"/>
                <w:szCs w:val="24"/>
              </w:rPr>
            </w:pPr>
            <w:r>
              <w:rPr>
                <w:rFonts w:hint="eastAsia" w:ascii="宋体" w:hAnsi="宋体" w:cs="宋体"/>
                <w:szCs w:val="24"/>
              </w:rPr>
              <w:t>专业</w:t>
            </w:r>
          </w:p>
        </w:tc>
        <w:tc>
          <w:tcPr>
            <w:tcW w:w="1521" w:type="dxa"/>
            <w:vAlign w:val="center"/>
          </w:tcPr>
          <w:p>
            <w:pPr>
              <w:jc w:val="center"/>
              <w:rPr>
                <w:rFonts w:ascii="宋体" w:hAnsi="宋体" w:cs="宋体"/>
                <w:szCs w:val="24"/>
              </w:rPr>
            </w:pPr>
            <w:r>
              <w:rPr>
                <w:rFonts w:hint="eastAsia" w:ascii="宋体" w:hAnsi="宋体" w:cs="宋体"/>
                <w:szCs w:val="24"/>
              </w:rPr>
              <w:t>资格证书</w:t>
            </w:r>
          </w:p>
          <w:p>
            <w:pPr>
              <w:jc w:val="center"/>
              <w:rPr>
                <w:rFonts w:ascii="宋体" w:hAnsi="宋体" w:cs="宋体"/>
                <w:szCs w:val="24"/>
              </w:rPr>
            </w:pPr>
            <w:r>
              <w:rPr>
                <w:rFonts w:hint="eastAsia" w:ascii="宋体" w:hAnsi="宋体" w:cs="宋体"/>
                <w:szCs w:val="24"/>
              </w:rPr>
              <w:t>及编号</w:t>
            </w:r>
          </w:p>
        </w:tc>
        <w:tc>
          <w:tcPr>
            <w:tcW w:w="1566" w:type="dxa"/>
            <w:vAlign w:val="center"/>
          </w:tcPr>
          <w:p>
            <w:pPr>
              <w:jc w:val="center"/>
              <w:rPr>
                <w:rFonts w:ascii="宋体" w:hAnsi="宋体" w:cs="宋体"/>
                <w:szCs w:val="24"/>
              </w:rPr>
            </w:pPr>
            <w:r>
              <w:rPr>
                <w:rFonts w:hint="eastAsia" w:ascii="宋体" w:hAnsi="宋体" w:cs="宋体"/>
                <w:szCs w:val="24"/>
              </w:rPr>
              <w:t>拟在本项目中</w:t>
            </w:r>
          </w:p>
          <w:p>
            <w:pPr>
              <w:jc w:val="center"/>
              <w:rPr>
                <w:rFonts w:ascii="宋体" w:hAnsi="宋体" w:cs="宋体"/>
                <w:szCs w:val="24"/>
              </w:rPr>
            </w:pPr>
            <w:r>
              <w:rPr>
                <w:rFonts w:hint="eastAsia" w:ascii="宋体" w:hAnsi="宋体" w:cs="宋体"/>
                <w:szCs w:val="24"/>
              </w:rPr>
              <w:t>担任岗位</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811" w:type="dxa"/>
            <w:vAlign w:val="center"/>
          </w:tcPr>
          <w:p>
            <w:pPr>
              <w:jc w:val="center"/>
              <w:rPr>
                <w:rFonts w:ascii="宋体" w:hAnsi="宋体" w:cs="宋体"/>
                <w:szCs w:val="24"/>
              </w:rPr>
            </w:pPr>
          </w:p>
        </w:tc>
        <w:tc>
          <w:tcPr>
            <w:tcW w:w="1070" w:type="dxa"/>
            <w:vAlign w:val="center"/>
          </w:tcPr>
          <w:p>
            <w:pPr>
              <w:jc w:val="center"/>
              <w:rPr>
                <w:rFonts w:ascii="宋体" w:hAnsi="宋体" w:cs="宋体"/>
                <w:szCs w:val="24"/>
              </w:rPr>
            </w:pPr>
          </w:p>
        </w:tc>
        <w:tc>
          <w:tcPr>
            <w:tcW w:w="727" w:type="dxa"/>
            <w:vAlign w:val="center"/>
          </w:tcPr>
          <w:p>
            <w:pPr>
              <w:jc w:val="center"/>
              <w:rPr>
                <w:rFonts w:ascii="宋体" w:hAnsi="宋体" w:cs="宋体"/>
                <w:szCs w:val="24"/>
              </w:rPr>
            </w:pPr>
          </w:p>
        </w:tc>
        <w:tc>
          <w:tcPr>
            <w:tcW w:w="715" w:type="dxa"/>
            <w:vAlign w:val="center"/>
          </w:tcPr>
          <w:p>
            <w:pPr>
              <w:jc w:val="center"/>
              <w:rPr>
                <w:rFonts w:ascii="宋体" w:hAnsi="宋体" w:cs="宋体"/>
                <w:szCs w:val="24"/>
              </w:rPr>
            </w:pPr>
          </w:p>
        </w:tc>
        <w:tc>
          <w:tcPr>
            <w:tcW w:w="869" w:type="dxa"/>
            <w:vAlign w:val="center"/>
          </w:tcPr>
          <w:p>
            <w:pPr>
              <w:jc w:val="center"/>
              <w:rPr>
                <w:rFonts w:ascii="宋体" w:hAnsi="宋体" w:cs="宋体"/>
                <w:szCs w:val="24"/>
              </w:rPr>
            </w:pPr>
          </w:p>
        </w:tc>
        <w:tc>
          <w:tcPr>
            <w:tcW w:w="1521" w:type="dxa"/>
            <w:vAlign w:val="center"/>
          </w:tcPr>
          <w:p>
            <w:pPr>
              <w:jc w:val="center"/>
              <w:rPr>
                <w:rFonts w:ascii="宋体" w:hAnsi="宋体" w:cs="宋体"/>
                <w:szCs w:val="24"/>
              </w:rPr>
            </w:pPr>
          </w:p>
        </w:tc>
        <w:tc>
          <w:tcPr>
            <w:tcW w:w="1521" w:type="dxa"/>
            <w:vAlign w:val="center"/>
          </w:tcPr>
          <w:p>
            <w:pPr>
              <w:jc w:val="center"/>
              <w:rPr>
                <w:rFonts w:ascii="宋体" w:hAnsi="宋体" w:cs="宋体"/>
                <w:szCs w:val="24"/>
              </w:rPr>
            </w:pPr>
          </w:p>
        </w:tc>
        <w:tc>
          <w:tcPr>
            <w:tcW w:w="1566" w:type="dxa"/>
            <w:vAlign w:val="center"/>
          </w:tcPr>
          <w:p>
            <w:pPr>
              <w:jc w:val="center"/>
              <w:rPr>
                <w:rFonts w:ascii="宋体" w:hAnsi="宋体" w:cs="宋体"/>
                <w:szCs w:val="24"/>
              </w:rPr>
            </w:pPr>
            <w:r>
              <w:rPr>
                <w:rFonts w:hint="eastAsia" w:ascii="宋体" w:hAnsi="宋体" w:cs="宋体"/>
                <w:szCs w:val="24"/>
              </w:rPr>
              <w:t>项目负责人</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811" w:type="dxa"/>
            <w:vAlign w:val="center"/>
          </w:tcPr>
          <w:p>
            <w:pPr>
              <w:jc w:val="center"/>
              <w:rPr>
                <w:rFonts w:ascii="宋体" w:hAnsi="宋体" w:cs="宋体"/>
                <w:szCs w:val="24"/>
              </w:rPr>
            </w:pPr>
          </w:p>
        </w:tc>
        <w:tc>
          <w:tcPr>
            <w:tcW w:w="1070" w:type="dxa"/>
            <w:vAlign w:val="center"/>
          </w:tcPr>
          <w:p>
            <w:pPr>
              <w:jc w:val="center"/>
              <w:rPr>
                <w:rFonts w:ascii="宋体" w:hAnsi="宋体" w:cs="宋体"/>
                <w:szCs w:val="24"/>
              </w:rPr>
            </w:pPr>
          </w:p>
        </w:tc>
        <w:tc>
          <w:tcPr>
            <w:tcW w:w="727" w:type="dxa"/>
            <w:vAlign w:val="center"/>
          </w:tcPr>
          <w:p>
            <w:pPr>
              <w:jc w:val="center"/>
              <w:rPr>
                <w:rFonts w:ascii="宋体" w:hAnsi="宋体" w:cs="宋体"/>
                <w:szCs w:val="24"/>
              </w:rPr>
            </w:pPr>
          </w:p>
        </w:tc>
        <w:tc>
          <w:tcPr>
            <w:tcW w:w="715" w:type="dxa"/>
            <w:vAlign w:val="center"/>
          </w:tcPr>
          <w:p>
            <w:pPr>
              <w:jc w:val="center"/>
              <w:rPr>
                <w:rFonts w:ascii="宋体" w:hAnsi="宋体" w:cs="宋体"/>
                <w:szCs w:val="24"/>
              </w:rPr>
            </w:pPr>
          </w:p>
        </w:tc>
        <w:tc>
          <w:tcPr>
            <w:tcW w:w="869" w:type="dxa"/>
            <w:vAlign w:val="center"/>
          </w:tcPr>
          <w:p>
            <w:pPr>
              <w:jc w:val="center"/>
              <w:rPr>
                <w:rFonts w:ascii="宋体" w:hAnsi="宋体" w:cs="宋体"/>
                <w:szCs w:val="24"/>
              </w:rPr>
            </w:pPr>
          </w:p>
        </w:tc>
        <w:tc>
          <w:tcPr>
            <w:tcW w:w="1521" w:type="dxa"/>
            <w:vAlign w:val="center"/>
          </w:tcPr>
          <w:p>
            <w:pPr>
              <w:jc w:val="center"/>
              <w:rPr>
                <w:rFonts w:ascii="宋体" w:hAnsi="宋体" w:cs="宋体"/>
                <w:szCs w:val="24"/>
              </w:rPr>
            </w:pPr>
          </w:p>
        </w:tc>
        <w:tc>
          <w:tcPr>
            <w:tcW w:w="1521" w:type="dxa"/>
            <w:vAlign w:val="center"/>
          </w:tcPr>
          <w:p>
            <w:pPr>
              <w:jc w:val="center"/>
              <w:rPr>
                <w:rFonts w:ascii="宋体" w:hAnsi="宋体" w:cs="宋体"/>
                <w:szCs w:val="24"/>
              </w:rPr>
            </w:pPr>
          </w:p>
        </w:tc>
        <w:tc>
          <w:tcPr>
            <w:tcW w:w="1566" w:type="dxa"/>
            <w:vAlign w:val="center"/>
          </w:tcPr>
          <w:p>
            <w:pPr>
              <w:jc w:val="center"/>
              <w:rPr>
                <w:rFonts w:ascii="宋体" w:hAnsi="宋体" w:cs="宋体"/>
                <w:szCs w:val="24"/>
              </w:rPr>
            </w:pPr>
            <w:r>
              <w:rPr>
                <w:rFonts w:hint="eastAsia" w:ascii="宋体" w:hAnsi="宋体" w:cs="宋体"/>
                <w:szCs w:val="24"/>
              </w:rPr>
              <w:t>技术负责人</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811" w:type="dxa"/>
            <w:vAlign w:val="center"/>
          </w:tcPr>
          <w:p>
            <w:pPr>
              <w:jc w:val="center"/>
              <w:rPr>
                <w:rFonts w:ascii="宋体" w:hAnsi="宋体" w:cs="宋体"/>
                <w:szCs w:val="24"/>
              </w:rPr>
            </w:pPr>
          </w:p>
        </w:tc>
        <w:tc>
          <w:tcPr>
            <w:tcW w:w="1070" w:type="dxa"/>
            <w:vAlign w:val="center"/>
          </w:tcPr>
          <w:p>
            <w:pPr>
              <w:jc w:val="center"/>
              <w:rPr>
                <w:rFonts w:ascii="宋体" w:hAnsi="宋体" w:cs="宋体"/>
                <w:szCs w:val="24"/>
              </w:rPr>
            </w:pPr>
          </w:p>
        </w:tc>
        <w:tc>
          <w:tcPr>
            <w:tcW w:w="727" w:type="dxa"/>
            <w:vAlign w:val="center"/>
          </w:tcPr>
          <w:p>
            <w:pPr>
              <w:jc w:val="center"/>
              <w:rPr>
                <w:rFonts w:ascii="宋体" w:hAnsi="宋体" w:cs="宋体"/>
                <w:szCs w:val="24"/>
              </w:rPr>
            </w:pPr>
          </w:p>
        </w:tc>
        <w:tc>
          <w:tcPr>
            <w:tcW w:w="715" w:type="dxa"/>
            <w:vAlign w:val="center"/>
          </w:tcPr>
          <w:p>
            <w:pPr>
              <w:jc w:val="center"/>
              <w:rPr>
                <w:rFonts w:ascii="宋体" w:hAnsi="宋体" w:cs="宋体"/>
                <w:szCs w:val="24"/>
              </w:rPr>
            </w:pPr>
          </w:p>
        </w:tc>
        <w:tc>
          <w:tcPr>
            <w:tcW w:w="869" w:type="dxa"/>
            <w:vAlign w:val="center"/>
          </w:tcPr>
          <w:p>
            <w:pPr>
              <w:jc w:val="center"/>
              <w:rPr>
                <w:rFonts w:ascii="宋体" w:hAnsi="宋体" w:cs="宋体"/>
                <w:szCs w:val="24"/>
              </w:rPr>
            </w:pPr>
          </w:p>
        </w:tc>
        <w:tc>
          <w:tcPr>
            <w:tcW w:w="1521" w:type="dxa"/>
            <w:vAlign w:val="center"/>
          </w:tcPr>
          <w:p>
            <w:pPr>
              <w:jc w:val="center"/>
              <w:rPr>
                <w:rFonts w:ascii="宋体" w:hAnsi="宋体" w:cs="宋体"/>
                <w:szCs w:val="24"/>
              </w:rPr>
            </w:pPr>
          </w:p>
        </w:tc>
        <w:tc>
          <w:tcPr>
            <w:tcW w:w="1521" w:type="dxa"/>
            <w:vAlign w:val="center"/>
          </w:tcPr>
          <w:p>
            <w:pPr>
              <w:jc w:val="center"/>
              <w:rPr>
                <w:rFonts w:ascii="宋体" w:hAnsi="宋体" w:cs="宋体"/>
                <w:szCs w:val="24"/>
              </w:rPr>
            </w:pPr>
          </w:p>
        </w:tc>
        <w:tc>
          <w:tcPr>
            <w:tcW w:w="1566" w:type="dxa"/>
            <w:vAlign w:val="center"/>
          </w:tcPr>
          <w:p>
            <w:pPr>
              <w:jc w:val="center"/>
              <w:rPr>
                <w:rFonts w:ascii="宋体" w:hAnsi="宋体" w:cs="宋体"/>
                <w:szCs w:val="24"/>
              </w:rPr>
            </w:pPr>
            <w:r>
              <w:rPr>
                <w:rFonts w:hint="eastAsia" w:ascii="宋体" w:hAnsi="宋体" w:cs="宋体"/>
                <w:szCs w:val="24"/>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811" w:type="dxa"/>
            <w:vAlign w:val="center"/>
          </w:tcPr>
          <w:p>
            <w:pPr>
              <w:jc w:val="center"/>
              <w:rPr>
                <w:rFonts w:ascii="宋体" w:hAnsi="宋体" w:cs="宋体"/>
                <w:szCs w:val="24"/>
              </w:rPr>
            </w:pPr>
          </w:p>
        </w:tc>
        <w:tc>
          <w:tcPr>
            <w:tcW w:w="1070" w:type="dxa"/>
            <w:vAlign w:val="center"/>
          </w:tcPr>
          <w:p>
            <w:pPr>
              <w:jc w:val="center"/>
              <w:rPr>
                <w:rFonts w:ascii="宋体" w:hAnsi="宋体" w:cs="宋体"/>
                <w:szCs w:val="24"/>
              </w:rPr>
            </w:pPr>
          </w:p>
        </w:tc>
        <w:tc>
          <w:tcPr>
            <w:tcW w:w="727" w:type="dxa"/>
            <w:vAlign w:val="center"/>
          </w:tcPr>
          <w:p>
            <w:pPr>
              <w:jc w:val="center"/>
              <w:rPr>
                <w:rFonts w:ascii="宋体" w:hAnsi="宋体" w:cs="宋体"/>
                <w:szCs w:val="24"/>
              </w:rPr>
            </w:pPr>
          </w:p>
        </w:tc>
        <w:tc>
          <w:tcPr>
            <w:tcW w:w="715" w:type="dxa"/>
            <w:vAlign w:val="center"/>
          </w:tcPr>
          <w:p>
            <w:pPr>
              <w:jc w:val="center"/>
              <w:rPr>
                <w:rFonts w:ascii="宋体" w:hAnsi="宋体" w:cs="宋体"/>
                <w:szCs w:val="24"/>
              </w:rPr>
            </w:pPr>
          </w:p>
        </w:tc>
        <w:tc>
          <w:tcPr>
            <w:tcW w:w="869" w:type="dxa"/>
            <w:vAlign w:val="center"/>
          </w:tcPr>
          <w:p>
            <w:pPr>
              <w:jc w:val="center"/>
              <w:rPr>
                <w:rFonts w:ascii="宋体" w:hAnsi="宋体" w:cs="宋体"/>
                <w:szCs w:val="24"/>
              </w:rPr>
            </w:pPr>
          </w:p>
        </w:tc>
        <w:tc>
          <w:tcPr>
            <w:tcW w:w="1521" w:type="dxa"/>
            <w:vAlign w:val="center"/>
          </w:tcPr>
          <w:p>
            <w:pPr>
              <w:jc w:val="center"/>
              <w:rPr>
                <w:rFonts w:ascii="宋体" w:hAnsi="宋体" w:cs="宋体"/>
                <w:szCs w:val="24"/>
              </w:rPr>
            </w:pPr>
          </w:p>
        </w:tc>
        <w:tc>
          <w:tcPr>
            <w:tcW w:w="1521" w:type="dxa"/>
            <w:vAlign w:val="center"/>
          </w:tcPr>
          <w:p>
            <w:pPr>
              <w:jc w:val="center"/>
              <w:rPr>
                <w:rFonts w:ascii="宋体" w:hAnsi="宋体" w:cs="宋体"/>
                <w:szCs w:val="24"/>
              </w:rPr>
            </w:pPr>
          </w:p>
        </w:tc>
        <w:tc>
          <w:tcPr>
            <w:tcW w:w="1566" w:type="dxa"/>
            <w:vAlign w:val="center"/>
          </w:tcPr>
          <w:p>
            <w:pPr>
              <w:jc w:val="center"/>
              <w:rPr>
                <w:rFonts w:ascii="宋体" w:hAnsi="宋体" w:cs="宋体"/>
                <w:szCs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811" w:type="dxa"/>
            <w:vAlign w:val="center"/>
          </w:tcPr>
          <w:p>
            <w:pPr>
              <w:jc w:val="center"/>
              <w:rPr>
                <w:rFonts w:ascii="宋体" w:hAnsi="宋体" w:cs="宋体"/>
                <w:szCs w:val="24"/>
              </w:rPr>
            </w:pPr>
          </w:p>
        </w:tc>
        <w:tc>
          <w:tcPr>
            <w:tcW w:w="1070" w:type="dxa"/>
            <w:vAlign w:val="center"/>
          </w:tcPr>
          <w:p>
            <w:pPr>
              <w:jc w:val="center"/>
              <w:rPr>
                <w:rFonts w:ascii="宋体" w:hAnsi="宋体" w:cs="宋体"/>
                <w:szCs w:val="24"/>
              </w:rPr>
            </w:pPr>
          </w:p>
        </w:tc>
        <w:tc>
          <w:tcPr>
            <w:tcW w:w="727" w:type="dxa"/>
            <w:vAlign w:val="center"/>
          </w:tcPr>
          <w:p>
            <w:pPr>
              <w:jc w:val="center"/>
              <w:rPr>
                <w:rFonts w:ascii="宋体" w:hAnsi="宋体" w:cs="宋体"/>
                <w:szCs w:val="24"/>
              </w:rPr>
            </w:pPr>
          </w:p>
        </w:tc>
        <w:tc>
          <w:tcPr>
            <w:tcW w:w="715" w:type="dxa"/>
            <w:vAlign w:val="center"/>
          </w:tcPr>
          <w:p>
            <w:pPr>
              <w:jc w:val="center"/>
              <w:rPr>
                <w:rFonts w:ascii="宋体" w:hAnsi="宋体" w:cs="宋体"/>
                <w:szCs w:val="24"/>
              </w:rPr>
            </w:pPr>
          </w:p>
        </w:tc>
        <w:tc>
          <w:tcPr>
            <w:tcW w:w="869" w:type="dxa"/>
            <w:vAlign w:val="center"/>
          </w:tcPr>
          <w:p>
            <w:pPr>
              <w:jc w:val="center"/>
              <w:rPr>
                <w:rFonts w:ascii="宋体" w:hAnsi="宋体" w:cs="宋体"/>
                <w:szCs w:val="24"/>
              </w:rPr>
            </w:pPr>
          </w:p>
        </w:tc>
        <w:tc>
          <w:tcPr>
            <w:tcW w:w="1521" w:type="dxa"/>
            <w:vAlign w:val="center"/>
          </w:tcPr>
          <w:p>
            <w:pPr>
              <w:jc w:val="center"/>
              <w:rPr>
                <w:rFonts w:ascii="宋体" w:hAnsi="宋体" w:cs="宋体"/>
                <w:szCs w:val="24"/>
              </w:rPr>
            </w:pPr>
          </w:p>
        </w:tc>
        <w:tc>
          <w:tcPr>
            <w:tcW w:w="1521" w:type="dxa"/>
            <w:vAlign w:val="center"/>
          </w:tcPr>
          <w:p>
            <w:pPr>
              <w:jc w:val="center"/>
              <w:rPr>
                <w:rFonts w:ascii="宋体" w:hAnsi="宋体" w:cs="宋体"/>
                <w:szCs w:val="24"/>
              </w:rPr>
            </w:pPr>
          </w:p>
        </w:tc>
        <w:tc>
          <w:tcPr>
            <w:tcW w:w="1566" w:type="dxa"/>
            <w:vAlign w:val="center"/>
          </w:tcPr>
          <w:p>
            <w:pPr>
              <w:rPr>
                <w:rFonts w:ascii="宋体" w:hAnsi="宋体" w:cs="宋体"/>
                <w:szCs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811" w:type="dxa"/>
            <w:vAlign w:val="center"/>
          </w:tcPr>
          <w:p>
            <w:pPr>
              <w:jc w:val="center"/>
              <w:rPr>
                <w:rFonts w:ascii="宋体" w:hAnsi="宋体" w:cs="宋体"/>
                <w:szCs w:val="24"/>
              </w:rPr>
            </w:pPr>
          </w:p>
        </w:tc>
        <w:tc>
          <w:tcPr>
            <w:tcW w:w="1070" w:type="dxa"/>
            <w:vAlign w:val="center"/>
          </w:tcPr>
          <w:p>
            <w:pPr>
              <w:jc w:val="center"/>
              <w:rPr>
                <w:rFonts w:ascii="宋体" w:hAnsi="宋体" w:cs="宋体"/>
                <w:szCs w:val="24"/>
              </w:rPr>
            </w:pPr>
          </w:p>
        </w:tc>
        <w:tc>
          <w:tcPr>
            <w:tcW w:w="727" w:type="dxa"/>
            <w:vAlign w:val="center"/>
          </w:tcPr>
          <w:p>
            <w:pPr>
              <w:jc w:val="center"/>
              <w:rPr>
                <w:rFonts w:ascii="宋体" w:hAnsi="宋体" w:cs="宋体"/>
                <w:szCs w:val="24"/>
              </w:rPr>
            </w:pPr>
          </w:p>
        </w:tc>
        <w:tc>
          <w:tcPr>
            <w:tcW w:w="715" w:type="dxa"/>
            <w:vAlign w:val="center"/>
          </w:tcPr>
          <w:p>
            <w:pPr>
              <w:jc w:val="center"/>
              <w:rPr>
                <w:rFonts w:ascii="宋体" w:hAnsi="宋体" w:cs="宋体"/>
                <w:szCs w:val="24"/>
              </w:rPr>
            </w:pPr>
          </w:p>
        </w:tc>
        <w:tc>
          <w:tcPr>
            <w:tcW w:w="869" w:type="dxa"/>
            <w:vAlign w:val="center"/>
          </w:tcPr>
          <w:p>
            <w:pPr>
              <w:jc w:val="center"/>
              <w:rPr>
                <w:rFonts w:ascii="宋体" w:hAnsi="宋体" w:cs="宋体"/>
                <w:szCs w:val="24"/>
              </w:rPr>
            </w:pPr>
          </w:p>
        </w:tc>
        <w:tc>
          <w:tcPr>
            <w:tcW w:w="1521" w:type="dxa"/>
            <w:vAlign w:val="center"/>
          </w:tcPr>
          <w:p>
            <w:pPr>
              <w:jc w:val="center"/>
              <w:rPr>
                <w:rFonts w:ascii="宋体" w:hAnsi="宋体" w:cs="宋体"/>
                <w:szCs w:val="24"/>
              </w:rPr>
            </w:pPr>
          </w:p>
        </w:tc>
        <w:tc>
          <w:tcPr>
            <w:tcW w:w="1521" w:type="dxa"/>
            <w:vAlign w:val="center"/>
          </w:tcPr>
          <w:p>
            <w:pPr>
              <w:jc w:val="center"/>
              <w:rPr>
                <w:rFonts w:ascii="宋体" w:hAnsi="宋体" w:cs="宋体"/>
                <w:szCs w:val="24"/>
              </w:rPr>
            </w:pPr>
          </w:p>
        </w:tc>
        <w:tc>
          <w:tcPr>
            <w:tcW w:w="1566" w:type="dxa"/>
            <w:vAlign w:val="center"/>
          </w:tcPr>
          <w:p>
            <w:pPr>
              <w:jc w:val="center"/>
              <w:rPr>
                <w:rFonts w:ascii="宋体" w:hAnsi="宋体" w:cs="宋体"/>
                <w:szCs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811" w:type="dxa"/>
            <w:vAlign w:val="center"/>
          </w:tcPr>
          <w:p>
            <w:pPr>
              <w:jc w:val="center"/>
              <w:rPr>
                <w:rFonts w:ascii="宋体" w:hAnsi="宋体" w:cs="宋体"/>
                <w:szCs w:val="24"/>
              </w:rPr>
            </w:pPr>
          </w:p>
        </w:tc>
        <w:tc>
          <w:tcPr>
            <w:tcW w:w="1070" w:type="dxa"/>
            <w:vAlign w:val="center"/>
          </w:tcPr>
          <w:p>
            <w:pPr>
              <w:jc w:val="center"/>
              <w:rPr>
                <w:rFonts w:ascii="宋体" w:hAnsi="宋体" w:cs="宋体"/>
                <w:szCs w:val="24"/>
              </w:rPr>
            </w:pPr>
          </w:p>
        </w:tc>
        <w:tc>
          <w:tcPr>
            <w:tcW w:w="727" w:type="dxa"/>
            <w:vAlign w:val="center"/>
          </w:tcPr>
          <w:p>
            <w:pPr>
              <w:jc w:val="center"/>
              <w:rPr>
                <w:rFonts w:ascii="宋体" w:hAnsi="宋体" w:cs="宋体"/>
                <w:szCs w:val="24"/>
              </w:rPr>
            </w:pPr>
          </w:p>
        </w:tc>
        <w:tc>
          <w:tcPr>
            <w:tcW w:w="715" w:type="dxa"/>
            <w:vAlign w:val="center"/>
          </w:tcPr>
          <w:p>
            <w:pPr>
              <w:jc w:val="center"/>
              <w:rPr>
                <w:rFonts w:ascii="宋体" w:hAnsi="宋体" w:cs="宋体"/>
                <w:szCs w:val="24"/>
              </w:rPr>
            </w:pPr>
          </w:p>
        </w:tc>
        <w:tc>
          <w:tcPr>
            <w:tcW w:w="869" w:type="dxa"/>
            <w:vAlign w:val="center"/>
          </w:tcPr>
          <w:p>
            <w:pPr>
              <w:jc w:val="center"/>
              <w:rPr>
                <w:rFonts w:ascii="宋体" w:hAnsi="宋体" w:cs="宋体"/>
                <w:szCs w:val="24"/>
              </w:rPr>
            </w:pPr>
          </w:p>
        </w:tc>
        <w:tc>
          <w:tcPr>
            <w:tcW w:w="1521" w:type="dxa"/>
            <w:vAlign w:val="center"/>
          </w:tcPr>
          <w:p>
            <w:pPr>
              <w:jc w:val="center"/>
              <w:rPr>
                <w:rFonts w:ascii="宋体" w:hAnsi="宋体" w:cs="宋体"/>
                <w:szCs w:val="24"/>
              </w:rPr>
            </w:pPr>
          </w:p>
        </w:tc>
        <w:tc>
          <w:tcPr>
            <w:tcW w:w="1521" w:type="dxa"/>
            <w:vAlign w:val="center"/>
          </w:tcPr>
          <w:p>
            <w:pPr>
              <w:jc w:val="center"/>
              <w:rPr>
                <w:rFonts w:ascii="宋体" w:hAnsi="宋体" w:cs="宋体"/>
                <w:szCs w:val="24"/>
              </w:rPr>
            </w:pPr>
          </w:p>
        </w:tc>
        <w:tc>
          <w:tcPr>
            <w:tcW w:w="1566" w:type="dxa"/>
            <w:vAlign w:val="center"/>
          </w:tcPr>
          <w:p>
            <w:pPr>
              <w:jc w:val="center"/>
              <w:rPr>
                <w:rFonts w:ascii="宋体" w:hAnsi="宋体" w:cs="宋体"/>
                <w:szCs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811" w:type="dxa"/>
            <w:vAlign w:val="center"/>
          </w:tcPr>
          <w:p>
            <w:pPr>
              <w:jc w:val="center"/>
              <w:rPr>
                <w:rFonts w:ascii="宋体" w:hAnsi="宋体" w:cs="宋体"/>
                <w:szCs w:val="24"/>
              </w:rPr>
            </w:pPr>
          </w:p>
        </w:tc>
        <w:tc>
          <w:tcPr>
            <w:tcW w:w="1070" w:type="dxa"/>
            <w:vAlign w:val="center"/>
          </w:tcPr>
          <w:p>
            <w:pPr>
              <w:jc w:val="center"/>
              <w:rPr>
                <w:rFonts w:ascii="宋体" w:hAnsi="宋体" w:cs="宋体"/>
                <w:szCs w:val="24"/>
              </w:rPr>
            </w:pPr>
          </w:p>
        </w:tc>
        <w:tc>
          <w:tcPr>
            <w:tcW w:w="727" w:type="dxa"/>
            <w:vAlign w:val="center"/>
          </w:tcPr>
          <w:p>
            <w:pPr>
              <w:jc w:val="center"/>
              <w:rPr>
                <w:rFonts w:ascii="宋体" w:hAnsi="宋体" w:cs="宋体"/>
                <w:szCs w:val="24"/>
              </w:rPr>
            </w:pPr>
          </w:p>
        </w:tc>
        <w:tc>
          <w:tcPr>
            <w:tcW w:w="715" w:type="dxa"/>
            <w:vAlign w:val="center"/>
          </w:tcPr>
          <w:p>
            <w:pPr>
              <w:jc w:val="center"/>
              <w:rPr>
                <w:rFonts w:ascii="宋体" w:hAnsi="宋体" w:cs="宋体"/>
                <w:szCs w:val="24"/>
              </w:rPr>
            </w:pPr>
          </w:p>
        </w:tc>
        <w:tc>
          <w:tcPr>
            <w:tcW w:w="869" w:type="dxa"/>
            <w:vAlign w:val="center"/>
          </w:tcPr>
          <w:p>
            <w:pPr>
              <w:jc w:val="center"/>
              <w:rPr>
                <w:rFonts w:ascii="宋体" w:hAnsi="宋体" w:cs="宋体"/>
                <w:szCs w:val="24"/>
              </w:rPr>
            </w:pPr>
          </w:p>
        </w:tc>
        <w:tc>
          <w:tcPr>
            <w:tcW w:w="1521" w:type="dxa"/>
            <w:vAlign w:val="center"/>
          </w:tcPr>
          <w:p>
            <w:pPr>
              <w:jc w:val="center"/>
              <w:rPr>
                <w:rFonts w:ascii="宋体" w:hAnsi="宋体" w:cs="宋体"/>
                <w:szCs w:val="24"/>
              </w:rPr>
            </w:pPr>
          </w:p>
        </w:tc>
        <w:tc>
          <w:tcPr>
            <w:tcW w:w="1521" w:type="dxa"/>
            <w:vAlign w:val="center"/>
          </w:tcPr>
          <w:p>
            <w:pPr>
              <w:jc w:val="center"/>
              <w:rPr>
                <w:rFonts w:ascii="宋体" w:hAnsi="宋体" w:cs="宋体"/>
                <w:szCs w:val="24"/>
              </w:rPr>
            </w:pPr>
          </w:p>
        </w:tc>
        <w:tc>
          <w:tcPr>
            <w:tcW w:w="1566" w:type="dxa"/>
            <w:vAlign w:val="center"/>
          </w:tcPr>
          <w:p>
            <w:pPr>
              <w:jc w:val="center"/>
              <w:rPr>
                <w:rFonts w:ascii="宋体" w:hAnsi="宋体" w:cs="宋体"/>
                <w:szCs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811" w:type="dxa"/>
            <w:vAlign w:val="center"/>
          </w:tcPr>
          <w:p>
            <w:pPr>
              <w:jc w:val="center"/>
              <w:rPr>
                <w:rFonts w:ascii="宋体" w:hAnsi="宋体" w:cs="宋体"/>
                <w:szCs w:val="24"/>
              </w:rPr>
            </w:pPr>
          </w:p>
        </w:tc>
        <w:tc>
          <w:tcPr>
            <w:tcW w:w="1070" w:type="dxa"/>
            <w:vAlign w:val="center"/>
          </w:tcPr>
          <w:p>
            <w:pPr>
              <w:jc w:val="center"/>
              <w:rPr>
                <w:rFonts w:ascii="宋体" w:hAnsi="宋体" w:cs="宋体"/>
                <w:szCs w:val="24"/>
              </w:rPr>
            </w:pPr>
          </w:p>
        </w:tc>
        <w:tc>
          <w:tcPr>
            <w:tcW w:w="727" w:type="dxa"/>
            <w:vAlign w:val="center"/>
          </w:tcPr>
          <w:p>
            <w:pPr>
              <w:jc w:val="center"/>
              <w:rPr>
                <w:rFonts w:ascii="宋体" w:hAnsi="宋体" w:cs="宋体"/>
                <w:szCs w:val="24"/>
              </w:rPr>
            </w:pPr>
          </w:p>
        </w:tc>
        <w:tc>
          <w:tcPr>
            <w:tcW w:w="715" w:type="dxa"/>
            <w:vAlign w:val="center"/>
          </w:tcPr>
          <w:p>
            <w:pPr>
              <w:jc w:val="center"/>
              <w:rPr>
                <w:rFonts w:ascii="宋体" w:hAnsi="宋体" w:cs="宋体"/>
                <w:szCs w:val="24"/>
              </w:rPr>
            </w:pPr>
          </w:p>
        </w:tc>
        <w:tc>
          <w:tcPr>
            <w:tcW w:w="869" w:type="dxa"/>
            <w:vAlign w:val="center"/>
          </w:tcPr>
          <w:p>
            <w:pPr>
              <w:jc w:val="center"/>
              <w:rPr>
                <w:rFonts w:ascii="宋体" w:hAnsi="宋体" w:cs="宋体"/>
                <w:szCs w:val="24"/>
              </w:rPr>
            </w:pPr>
          </w:p>
        </w:tc>
        <w:tc>
          <w:tcPr>
            <w:tcW w:w="1521" w:type="dxa"/>
            <w:vAlign w:val="center"/>
          </w:tcPr>
          <w:p>
            <w:pPr>
              <w:jc w:val="center"/>
              <w:rPr>
                <w:rFonts w:ascii="宋体" w:hAnsi="宋体" w:cs="宋体"/>
                <w:szCs w:val="24"/>
              </w:rPr>
            </w:pPr>
          </w:p>
        </w:tc>
        <w:tc>
          <w:tcPr>
            <w:tcW w:w="1521" w:type="dxa"/>
            <w:vAlign w:val="center"/>
          </w:tcPr>
          <w:p>
            <w:pPr>
              <w:jc w:val="center"/>
              <w:rPr>
                <w:rFonts w:ascii="宋体" w:hAnsi="宋体" w:cs="宋体"/>
                <w:szCs w:val="24"/>
              </w:rPr>
            </w:pPr>
          </w:p>
        </w:tc>
        <w:tc>
          <w:tcPr>
            <w:tcW w:w="1566" w:type="dxa"/>
            <w:vAlign w:val="center"/>
          </w:tcPr>
          <w:p>
            <w:pPr>
              <w:jc w:val="center"/>
              <w:rPr>
                <w:rFonts w:ascii="宋体" w:hAnsi="宋体" w:cs="宋体"/>
                <w:szCs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811" w:type="dxa"/>
            <w:vAlign w:val="center"/>
          </w:tcPr>
          <w:p>
            <w:pPr>
              <w:jc w:val="center"/>
              <w:rPr>
                <w:rFonts w:ascii="宋体" w:hAnsi="宋体" w:cs="宋体"/>
                <w:szCs w:val="24"/>
              </w:rPr>
            </w:pPr>
          </w:p>
        </w:tc>
        <w:tc>
          <w:tcPr>
            <w:tcW w:w="1070" w:type="dxa"/>
            <w:vAlign w:val="center"/>
          </w:tcPr>
          <w:p>
            <w:pPr>
              <w:jc w:val="center"/>
              <w:rPr>
                <w:rFonts w:ascii="宋体" w:hAnsi="宋体" w:cs="宋体"/>
                <w:szCs w:val="24"/>
              </w:rPr>
            </w:pPr>
          </w:p>
        </w:tc>
        <w:tc>
          <w:tcPr>
            <w:tcW w:w="727" w:type="dxa"/>
            <w:vAlign w:val="center"/>
          </w:tcPr>
          <w:p>
            <w:pPr>
              <w:jc w:val="center"/>
              <w:rPr>
                <w:rFonts w:ascii="宋体" w:hAnsi="宋体" w:cs="宋体"/>
                <w:szCs w:val="24"/>
              </w:rPr>
            </w:pPr>
          </w:p>
        </w:tc>
        <w:tc>
          <w:tcPr>
            <w:tcW w:w="715" w:type="dxa"/>
            <w:vAlign w:val="center"/>
          </w:tcPr>
          <w:p>
            <w:pPr>
              <w:jc w:val="center"/>
              <w:rPr>
                <w:rFonts w:ascii="宋体" w:hAnsi="宋体" w:cs="宋体"/>
                <w:szCs w:val="24"/>
              </w:rPr>
            </w:pPr>
          </w:p>
        </w:tc>
        <w:tc>
          <w:tcPr>
            <w:tcW w:w="869" w:type="dxa"/>
            <w:vAlign w:val="center"/>
          </w:tcPr>
          <w:p>
            <w:pPr>
              <w:jc w:val="center"/>
              <w:rPr>
                <w:rFonts w:ascii="宋体" w:hAnsi="宋体" w:cs="宋体"/>
                <w:szCs w:val="24"/>
              </w:rPr>
            </w:pPr>
          </w:p>
        </w:tc>
        <w:tc>
          <w:tcPr>
            <w:tcW w:w="1521" w:type="dxa"/>
            <w:vAlign w:val="center"/>
          </w:tcPr>
          <w:p>
            <w:pPr>
              <w:jc w:val="center"/>
              <w:rPr>
                <w:rFonts w:ascii="宋体" w:hAnsi="宋体" w:cs="宋体"/>
                <w:szCs w:val="24"/>
              </w:rPr>
            </w:pPr>
          </w:p>
        </w:tc>
        <w:tc>
          <w:tcPr>
            <w:tcW w:w="1521" w:type="dxa"/>
            <w:vAlign w:val="center"/>
          </w:tcPr>
          <w:p>
            <w:pPr>
              <w:jc w:val="center"/>
              <w:rPr>
                <w:rFonts w:ascii="宋体" w:hAnsi="宋体" w:cs="宋体"/>
                <w:szCs w:val="24"/>
              </w:rPr>
            </w:pPr>
          </w:p>
        </w:tc>
        <w:tc>
          <w:tcPr>
            <w:tcW w:w="1566" w:type="dxa"/>
            <w:vAlign w:val="center"/>
          </w:tcPr>
          <w:p>
            <w:pPr>
              <w:jc w:val="center"/>
              <w:rPr>
                <w:rFonts w:ascii="宋体" w:hAnsi="宋体" w:cs="宋体"/>
                <w:szCs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811" w:type="dxa"/>
            <w:vAlign w:val="center"/>
          </w:tcPr>
          <w:p>
            <w:pPr>
              <w:jc w:val="center"/>
              <w:rPr>
                <w:rFonts w:ascii="宋体" w:hAnsi="宋体" w:cs="宋体"/>
                <w:szCs w:val="24"/>
              </w:rPr>
            </w:pPr>
          </w:p>
        </w:tc>
        <w:tc>
          <w:tcPr>
            <w:tcW w:w="1070" w:type="dxa"/>
            <w:vAlign w:val="center"/>
          </w:tcPr>
          <w:p>
            <w:pPr>
              <w:jc w:val="center"/>
              <w:rPr>
                <w:rFonts w:ascii="宋体" w:hAnsi="宋体" w:cs="宋体"/>
                <w:szCs w:val="24"/>
              </w:rPr>
            </w:pPr>
          </w:p>
        </w:tc>
        <w:tc>
          <w:tcPr>
            <w:tcW w:w="727" w:type="dxa"/>
            <w:vAlign w:val="center"/>
          </w:tcPr>
          <w:p>
            <w:pPr>
              <w:jc w:val="center"/>
              <w:rPr>
                <w:rFonts w:ascii="宋体" w:hAnsi="宋体" w:cs="宋体"/>
                <w:szCs w:val="24"/>
              </w:rPr>
            </w:pPr>
          </w:p>
        </w:tc>
        <w:tc>
          <w:tcPr>
            <w:tcW w:w="715" w:type="dxa"/>
            <w:vAlign w:val="center"/>
          </w:tcPr>
          <w:p>
            <w:pPr>
              <w:jc w:val="center"/>
              <w:rPr>
                <w:rFonts w:ascii="宋体" w:hAnsi="宋体" w:cs="宋体"/>
                <w:szCs w:val="24"/>
              </w:rPr>
            </w:pPr>
          </w:p>
        </w:tc>
        <w:tc>
          <w:tcPr>
            <w:tcW w:w="869" w:type="dxa"/>
            <w:vAlign w:val="center"/>
          </w:tcPr>
          <w:p>
            <w:pPr>
              <w:jc w:val="center"/>
              <w:rPr>
                <w:rFonts w:ascii="宋体" w:hAnsi="宋体" w:cs="宋体"/>
                <w:szCs w:val="24"/>
              </w:rPr>
            </w:pPr>
          </w:p>
        </w:tc>
        <w:tc>
          <w:tcPr>
            <w:tcW w:w="1521" w:type="dxa"/>
            <w:vAlign w:val="center"/>
          </w:tcPr>
          <w:p>
            <w:pPr>
              <w:jc w:val="center"/>
              <w:rPr>
                <w:rFonts w:ascii="宋体" w:hAnsi="宋体" w:cs="宋体"/>
                <w:szCs w:val="24"/>
              </w:rPr>
            </w:pPr>
          </w:p>
        </w:tc>
        <w:tc>
          <w:tcPr>
            <w:tcW w:w="1521" w:type="dxa"/>
            <w:vAlign w:val="center"/>
          </w:tcPr>
          <w:p>
            <w:pPr>
              <w:jc w:val="center"/>
              <w:rPr>
                <w:rFonts w:ascii="宋体" w:hAnsi="宋体" w:cs="宋体"/>
                <w:szCs w:val="24"/>
              </w:rPr>
            </w:pPr>
          </w:p>
        </w:tc>
        <w:tc>
          <w:tcPr>
            <w:tcW w:w="1566" w:type="dxa"/>
            <w:vAlign w:val="center"/>
          </w:tcPr>
          <w:p>
            <w:pPr>
              <w:jc w:val="center"/>
              <w:rPr>
                <w:rFonts w:ascii="宋体" w:hAnsi="宋体" w:cs="宋体"/>
                <w:szCs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811" w:type="dxa"/>
            <w:vAlign w:val="center"/>
          </w:tcPr>
          <w:p>
            <w:pPr>
              <w:jc w:val="center"/>
              <w:rPr>
                <w:rFonts w:ascii="宋体" w:hAnsi="宋体" w:cs="宋体"/>
                <w:szCs w:val="24"/>
              </w:rPr>
            </w:pPr>
          </w:p>
        </w:tc>
        <w:tc>
          <w:tcPr>
            <w:tcW w:w="1070" w:type="dxa"/>
            <w:vAlign w:val="center"/>
          </w:tcPr>
          <w:p>
            <w:pPr>
              <w:jc w:val="center"/>
              <w:rPr>
                <w:rFonts w:ascii="宋体" w:hAnsi="宋体" w:cs="宋体"/>
                <w:szCs w:val="24"/>
              </w:rPr>
            </w:pPr>
          </w:p>
        </w:tc>
        <w:tc>
          <w:tcPr>
            <w:tcW w:w="727" w:type="dxa"/>
            <w:vAlign w:val="center"/>
          </w:tcPr>
          <w:p>
            <w:pPr>
              <w:jc w:val="center"/>
              <w:rPr>
                <w:rFonts w:ascii="宋体" w:hAnsi="宋体" w:cs="宋体"/>
                <w:szCs w:val="24"/>
              </w:rPr>
            </w:pPr>
          </w:p>
        </w:tc>
        <w:tc>
          <w:tcPr>
            <w:tcW w:w="715" w:type="dxa"/>
            <w:vAlign w:val="center"/>
          </w:tcPr>
          <w:p>
            <w:pPr>
              <w:jc w:val="center"/>
              <w:rPr>
                <w:rFonts w:ascii="宋体" w:hAnsi="宋体" w:cs="宋体"/>
                <w:szCs w:val="24"/>
              </w:rPr>
            </w:pPr>
          </w:p>
        </w:tc>
        <w:tc>
          <w:tcPr>
            <w:tcW w:w="869" w:type="dxa"/>
            <w:vAlign w:val="center"/>
          </w:tcPr>
          <w:p>
            <w:pPr>
              <w:jc w:val="center"/>
              <w:rPr>
                <w:rFonts w:ascii="宋体" w:hAnsi="宋体" w:cs="宋体"/>
                <w:szCs w:val="24"/>
              </w:rPr>
            </w:pPr>
          </w:p>
        </w:tc>
        <w:tc>
          <w:tcPr>
            <w:tcW w:w="1521" w:type="dxa"/>
            <w:vAlign w:val="center"/>
          </w:tcPr>
          <w:p>
            <w:pPr>
              <w:jc w:val="center"/>
              <w:rPr>
                <w:rFonts w:ascii="宋体" w:hAnsi="宋体" w:cs="宋体"/>
                <w:szCs w:val="24"/>
              </w:rPr>
            </w:pPr>
          </w:p>
        </w:tc>
        <w:tc>
          <w:tcPr>
            <w:tcW w:w="1521" w:type="dxa"/>
            <w:vAlign w:val="center"/>
          </w:tcPr>
          <w:p>
            <w:pPr>
              <w:jc w:val="center"/>
              <w:rPr>
                <w:rFonts w:ascii="宋体" w:hAnsi="宋体" w:cs="宋体"/>
                <w:szCs w:val="24"/>
              </w:rPr>
            </w:pPr>
          </w:p>
        </w:tc>
        <w:tc>
          <w:tcPr>
            <w:tcW w:w="1566" w:type="dxa"/>
            <w:vAlign w:val="center"/>
          </w:tcPr>
          <w:p>
            <w:pPr>
              <w:jc w:val="center"/>
              <w:rPr>
                <w:rFonts w:ascii="宋体" w:hAnsi="宋体" w:cs="宋体"/>
                <w:szCs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811" w:type="dxa"/>
            <w:vAlign w:val="center"/>
          </w:tcPr>
          <w:p>
            <w:pPr>
              <w:jc w:val="center"/>
              <w:rPr>
                <w:rFonts w:ascii="宋体" w:hAnsi="宋体" w:cs="宋体"/>
                <w:szCs w:val="24"/>
              </w:rPr>
            </w:pPr>
          </w:p>
        </w:tc>
        <w:tc>
          <w:tcPr>
            <w:tcW w:w="1070" w:type="dxa"/>
            <w:vAlign w:val="center"/>
          </w:tcPr>
          <w:p>
            <w:pPr>
              <w:jc w:val="center"/>
              <w:rPr>
                <w:rFonts w:ascii="宋体" w:hAnsi="宋体" w:cs="宋体"/>
                <w:szCs w:val="24"/>
              </w:rPr>
            </w:pPr>
          </w:p>
        </w:tc>
        <w:tc>
          <w:tcPr>
            <w:tcW w:w="727" w:type="dxa"/>
            <w:vAlign w:val="center"/>
          </w:tcPr>
          <w:p>
            <w:pPr>
              <w:jc w:val="center"/>
              <w:rPr>
                <w:rFonts w:ascii="宋体" w:hAnsi="宋体" w:cs="宋体"/>
                <w:szCs w:val="24"/>
              </w:rPr>
            </w:pPr>
          </w:p>
        </w:tc>
        <w:tc>
          <w:tcPr>
            <w:tcW w:w="715" w:type="dxa"/>
            <w:vAlign w:val="center"/>
          </w:tcPr>
          <w:p>
            <w:pPr>
              <w:jc w:val="center"/>
              <w:rPr>
                <w:rFonts w:ascii="宋体" w:hAnsi="宋体" w:cs="宋体"/>
                <w:szCs w:val="24"/>
              </w:rPr>
            </w:pPr>
          </w:p>
        </w:tc>
        <w:tc>
          <w:tcPr>
            <w:tcW w:w="869" w:type="dxa"/>
            <w:vAlign w:val="center"/>
          </w:tcPr>
          <w:p>
            <w:pPr>
              <w:jc w:val="center"/>
              <w:rPr>
                <w:rFonts w:ascii="宋体" w:hAnsi="宋体" w:cs="宋体"/>
                <w:szCs w:val="24"/>
              </w:rPr>
            </w:pPr>
          </w:p>
        </w:tc>
        <w:tc>
          <w:tcPr>
            <w:tcW w:w="1521" w:type="dxa"/>
            <w:vAlign w:val="center"/>
          </w:tcPr>
          <w:p>
            <w:pPr>
              <w:jc w:val="center"/>
              <w:rPr>
                <w:rFonts w:ascii="宋体" w:hAnsi="宋体" w:cs="宋体"/>
                <w:szCs w:val="24"/>
              </w:rPr>
            </w:pPr>
          </w:p>
        </w:tc>
        <w:tc>
          <w:tcPr>
            <w:tcW w:w="1521" w:type="dxa"/>
            <w:vAlign w:val="center"/>
          </w:tcPr>
          <w:p>
            <w:pPr>
              <w:jc w:val="center"/>
              <w:rPr>
                <w:rFonts w:ascii="宋体" w:hAnsi="宋体" w:cs="宋体"/>
                <w:szCs w:val="24"/>
              </w:rPr>
            </w:pPr>
          </w:p>
        </w:tc>
        <w:tc>
          <w:tcPr>
            <w:tcW w:w="1566" w:type="dxa"/>
            <w:vAlign w:val="center"/>
          </w:tcPr>
          <w:p>
            <w:pPr>
              <w:jc w:val="center"/>
              <w:rPr>
                <w:rFonts w:ascii="宋体" w:hAnsi="宋体" w:cs="宋体"/>
                <w:szCs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811" w:type="dxa"/>
            <w:vAlign w:val="center"/>
          </w:tcPr>
          <w:p>
            <w:pPr>
              <w:jc w:val="center"/>
              <w:rPr>
                <w:rFonts w:ascii="宋体" w:hAnsi="宋体" w:cs="宋体"/>
                <w:szCs w:val="24"/>
              </w:rPr>
            </w:pPr>
          </w:p>
        </w:tc>
        <w:tc>
          <w:tcPr>
            <w:tcW w:w="1070" w:type="dxa"/>
            <w:vAlign w:val="center"/>
          </w:tcPr>
          <w:p>
            <w:pPr>
              <w:jc w:val="center"/>
              <w:rPr>
                <w:rFonts w:ascii="宋体" w:hAnsi="宋体" w:cs="宋体"/>
                <w:szCs w:val="24"/>
              </w:rPr>
            </w:pPr>
          </w:p>
        </w:tc>
        <w:tc>
          <w:tcPr>
            <w:tcW w:w="727" w:type="dxa"/>
            <w:vAlign w:val="center"/>
          </w:tcPr>
          <w:p>
            <w:pPr>
              <w:jc w:val="center"/>
              <w:rPr>
                <w:rFonts w:ascii="宋体" w:hAnsi="宋体" w:cs="宋体"/>
                <w:szCs w:val="24"/>
              </w:rPr>
            </w:pPr>
          </w:p>
        </w:tc>
        <w:tc>
          <w:tcPr>
            <w:tcW w:w="715" w:type="dxa"/>
            <w:vAlign w:val="center"/>
          </w:tcPr>
          <w:p>
            <w:pPr>
              <w:jc w:val="center"/>
              <w:rPr>
                <w:rFonts w:ascii="宋体" w:hAnsi="宋体" w:cs="宋体"/>
                <w:szCs w:val="24"/>
              </w:rPr>
            </w:pPr>
          </w:p>
        </w:tc>
        <w:tc>
          <w:tcPr>
            <w:tcW w:w="869" w:type="dxa"/>
            <w:vAlign w:val="center"/>
          </w:tcPr>
          <w:p>
            <w:pPr>
              <w:jc w:val="center"/>
              <w:rPr>
                <w:rFonts w:ascii="宋体" w:hAnsi="宋体" w:cs="宋体"/>
                <w:szCs w:val="24"/>
              </w:rPr>
            </w:pPr>
          </w:p>
        </w:tc>
        <w:tc>
          <w:tcPr>
            <w:tcW w:w="1521" w:type="dxa"/>
            <w:vAlign w:val="center"/>
          </w:tcPr>
          <w:p>
            <w:pPr>
              <w:jc w:val="center"/>
              <w:rPr>
                <w:rFonts w:ascii="宋体" w:hAnsi="宋体" w:cs="宋体"/>
                <w:szCs w:val="24"/>
              </w:rPr>
            </w:pPr>
          </w:p>
        </w:tc>
        <w:tc>
          <w:tcPr>
            <w:tcW w:w="1521" w:type="dxa"/>
            <w:vAlign w:val="center"/>
          </w:tcPr>
          <w:p>
            <w:pPr>
              <w:jc w:val="center"/>
              <w:rPr>
                <w:rFonts w:ascii="宋体" w:hAnsi="宋体" w:cs="宋体"/>
                <w:szCs w:val="24"/>
              </w:rPr>
            </w:pPr>
          </w:p>
        </w:tc>
        <w:tc>
          <w:tcPr>
            <w:tcW w:w="1566" w:type="dxa"/>
            <w:vAlign w:val="center"/>
          </w:tcPr>
          <w:p>
            <w:pPr>
              <w:jc w:val="center"/>
              <w:rPr>
                <w:rFonts w:ascii="宋体" w:hAnsi="宋体" w:cs="宋体"/>
                <w:szCs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811" w:type="dxa"/>
            <w:vAlign w:val="center"/>
          </w:tcPr>
          <w:p>
            <w:pPr>
              <w:jc w:val="center"/>
              <w:rPr>
                <w:rFonts w:ascii="宋体" w:hAnsi="宋体" w:cs="宋体"/>
                <w:szCs w:val="24"/>
              </w:rPr>
            </w:pPr>
          </w:p>
        </w:tc>
        <w:tc>
          <w:tcPr>
            <w:tcW w:w="1070" w:type="dxa"/>
            <w:vAlign w:val="center"/>
          </w:tcPr>
          <w:p>
            <w:pPr>
              <w:jc w:val="center"/>
              <w:rPr>
                <w:rFonts w:ascii="宋体" w:hAnsi="宋体" w:cs="宋体"/>
                <w:szCs w:val="24"/>
              </w:rPr>
            </w:pPr>
          </w:p>
        </w:tc>
        <w:tc>
          <w:tcPr>
            <w:tcW w:w="727" w:type="dxa"/>
            <w:vAlign w:val="center"/>
          </w:tcPr>
          <w:p>
            <w:pPr>
              <w:jc w:val="center"/>
              <w:rPr>
                <w:rFonts w:ascii="宋体" w:hAnsi="宋体" w:cs="宋体"/>
                <w:szCs w:val="24"/>
              </w:rPr>
            </w:pPr>
          </w:p>
        </w:tc>
        <w:tc>
          <w:tcPr>
            <w:tcW w:w="715" w:type="dxa"/>
            <w:vAlign w:val="center"/>
          </w:tcPr>
          <w:p>
            <w:pPr>
              <w:jc w:val="center"/>
              <w:rPr>
                <w:rFonts w:ascii="宋体" w:hAnsi="宋体" w:cs="宋体"/>
                <w:szCs w:val="24"/>
              </w:rPr>
            </w:pPr>
          </w:p>
        </w:tc>
        <w:tc>
          <w:tcPr>
            <w:tcW w:w="869" w:type="dxa"/>
            <w:vAlign w:val="center"/>
          </w:tcPr>
          <w:p>
            <w:pPr>
              <w:jc w:val="center"/>
              <w:rPr>
                <w:rFonts w:ascii="宋体" w:hAnsi="宋体" w:cs="宋体"/>
                <w:szCs w:val="24"/>
              </w:rPr>
            </w:pPr>
          </w:p>
        </w:tc>
        <w:tc>
          <w:tcPr>
            <w:tcW w:w="1521" w:type="dxa"/>
            <w:vAlign w:val="center"/>
          </w:tcPr>
          <w:p>
            <w:pPr>
              <w:jc w:val="center"/>
              <w:rPr>
                <w:rFonts w:ascii="宋体" w:hAnsi="宋体" w:cs="宋体"/>
                <w:szCs w:val="24"/>
              </w:rPr>
            </w:pPr>
          </w:p>
        </w:tc>
        <w:tc>
          <w:tcPr>
            <w:tcW w:w="1521" w:type="dxa"/>
            <w:vAlign w:val="center"/>
          </w:tcPr>
          <w:p>
            <w:pPr>
              <w:jc w:val="center"/>
              <w:rPr>
                <w:rFonts w:ascii="宋体" w:hAnsi="宋体" w:cs="宋体"/>
                <w:szCs w:val="24"/>
              </w:rPr>
            </w:pPr>
          </w:p>
        </w:tc>
        <w:tc>
          <w:tcPr>
            <w:tcW w:w="1566" w:type="dxa"/>
            <w:vAlign w:val="center"/>
          </w:tcPr>
          <w:p>
            <w:pPr>
              <w:jc w:val="center"/>
              <w:rPr>
                <w:rFonts w:ascii="宋体" w:hAnsi="宋体" w:cs="宋体"/>
                <w:szCs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811" w:type="dxa"/>
            <w:vAlign w:val="center"/>
          </w:tcPr>
          <w:p>
            <w:pPr>
              <w:jc w:val="center"/>
              <w:rPr>
                <w:rFonts w:ascii="宋体" w:hAnsi="宋体" w:cs="宋体"/>
                <w:szCs w:val="24"/>
              </w:rPr>
            </w:pPr>
          </w:p>
        </w:tc>
        <w:tc>
          <w:tcPr>
            <w:tcW w:w="1070" w:type="dxa"/>
            <w:vAlign w:val="center"/>
          </w:tcPr>
          <w:p>
            <w:pPr>
              <w:jc w:val="center"/>
              <w:rPr>
                <w:rFonts w:ascii="宋体" w:hAnsi="宋体" w:cs="宋体"/>
                <w:szCs w:val="24"/>
              </w:rPr>
            </w:pPr>
          </w:p>
        </w:tc>
        <w:tc>
          <w:tcPr>
            <w:tcW w:w="727" w:type="dxa"/>
            <w:vAlign w:val="center"/>
          </w:tcPr>
          <w:p>
            <w:pPr>
              <w:jc w:val="center"/>
              <w:rPr>
                <w:rFonts w:ascii="宋体" w:hAnsi="宋体" w:cs="宋体"/>
                <w:szCs w:val="24"/>
              </w:rPr>
            </w:pPr>
          </w:p>
        </w:tc>
        <w:tc>
          <w:tcPr>
            <w:tcW w:w="715" w:type="dxa"/>
            <w:vAlign w:val="center"/>
          </w:tcPr>
          <w:p>
            <w:pPr>
              <w:jc w:val="center"/>
              <w:rPr>
                <w:rFonts w:ascii="宋体" w:hAnsi="宋体" w:cs="宋体"/>
                <w:szCs w:val="24"/>
              </w:rPr>
            </w:pPr>
          </w:p>
        </w:tc>
        <w:tc>
          <w:tcPr>
            <w:tcW w:w="869" w:type="dxa"/>
            <w:vAlign w:val="center"/>
          </w:tcPr>
          <w:p>
            <w:pPr>
              <w:jc w:val="center"/>
              <w:rPr>
                <w:rFonts w:ascii="宋体" w:hAnsi="宋体" w:cs="宋体"/>
                <w:szCs w:val="24"/>
              </w:rPr>
            </w:pPr>
          </w:p>
        </w:tc>
        <w:tc>
          <w:tcPr>
            <w:tcW w:w="1521" w:type="dxa"/>
            <w:vAlign w:val="center"/>
          </w:tcPr>
          <w:p>
            <w:pPr>
              <w:jc w:val="center"/>
              <w:rPr>
                <w:rFonts w:ascii="宋体" w:hAnsi="宋体" w:cs="宋体"/>
                <w:szCs w:val="24"/>
              </w:rPr>
            </w:pPr>
          </w:p>
        </w:tc>
        <w:tc>
          <w:tcPr>
            <w:tcW w:w="1521" w:type="dxa"/>
            <w:vAlign w:val="center"/>
          </w:tcPr>
          <w:p>
            <w:pPr>
              <w:jc w:val="center"/>
              <w:rPr>
                <w:rFonts w:ascii="宋体" w:hAnsi="宋体" w:cs="宋体"/>
                <w:szCs w:val="24"/>
              </w:rPr>
            </w:pPr>
          </w:p>
        </w:tc>
        <w:tc>
          <w:tcPr>
            <w:tcW w:w="1566" w:type="dxa"/>
            <w:vAlign w:val="center"/>
          </w:tcPr>
          <w:p>
            <w:pPr>
              <w:jc w:val="center"/>
              <w:rPr>
                <w:rFonts w:ascii="宋体" w:hAnsi="宋体" w:cs="宋体"/>
                <w:szCs w:val="24"/>
              </w:rPr>
            </w:pPr>
          </w:p>
        </w:tc>
      </w:tr>
    </w:tbl>
    <w:p>
      <w:pPr>
        <w:spacing w:after="120" w:afterLines="50"/>
        <w:rPr>
          <w:rFonts w:ascii="宋体" w:hAnsi="宋体"/>
          <w:szCs w:val="24"/>
        </w:rPr>
      </w:pPr>
    </w:p>
    <w:p>
      <w:pPr>
        <w:keepNext/>
        <w:keepLines/>
        <w:spacing w:before="120" w:beforeLines="50" w:after="120" w:afterLines="50"/>
        <w:jc w:val="center"/>
        <w:outlineLvl w:val="2"/>
        <w:rPr>
          <w:rFonts w:ascii="宋体" w:hAnsi="宋体"/>
          <w:b/>
          <w:bCs/>
          <w:sz w:val="28"/>
          <w:szCs w:val="28"/>
        </w:rPr>
      </w:pPr>
      <w:r>
        <w:rPr>
          <w:rFonts w:hint="eastAsia" w:ascii="宋体" w:hAnsi="宋体"/>
          <w:b/>
          <w:bCs/>
          <w:sz w:val="28"/>
          <w:szCs w:val="28"/>
        </w:rPr>
        <w:t>7.2拟派项目负责人情况表</w:t>
      </w:r>
    </w:p>
    <w:tbl>
      <w:tblPr>
        <w:tblStyle w:val="27"/>
        <w:tblW w:w="816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5"/>
        <w:gridCol w:w="441"/>
        <w:gridCol w:w="1485"/>
        <w:gridCol w:w="850"/>
        <w:gridCol w:w="734"/>
        <w:gridCol w:w="684"/>
        <w:gridCol w:w="634"/>
        <w:gridCol w:w="500"/>
        <w:gridCol w:w="818"/>
        <w:gridCol w:w="13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2" w:hRule="atLeast"/>
          <w:jc w:val="center"/>
        </w:trPr>
        <w:tc>
          <w:tcPr>
            <w:tcW w:w="1136" w:type="dxa"/>
            <w:gridSpan w:val="2"/>
            <w:vAlign w:val="center"/>
          </w:tcPr>
          <w:p>
            <w:pPr>
              <w:spacing w:line="440" w:lineRule="exact"/>
              <w:jc w:val="center"/>
              <w:rPr>
                <w:rFonts w:ascii="宋体" w:hAnsi="宋体"/>
              </w:rPr>
            </w:pPr>
            <w:r>
              <w:rPr>
                <w:rFonts w:ascii="宋体" w:hAnsi="宋体"/>
              </w:rPr>
              <w:t>姓  名</w:t>
            </w:r>
          </w:p>
        </w:tc>
        <w:tc>
          <w:tcPr>
            <w:tcW w:w="1485" w:type="dxa"/>
            <w:vAlign w:val="center"/>
          </w:tcPr>
          <w:p>
            <w:pPr>
              <w:spacing w:line="440" w:lineRule="exact"/>
              <w:jc w:val="center"/>
              <w:rPr>
                <w:rFonts w:ascii="宋体" w:hAnsi="宋体"/>
              </w:rPr>
            </w:pPr>
          </w:p>
        </w:tc>
        <w:tc>
          <w:tcPr>
            <w:tcW w:w="850" w:type="dxa"/>
            <w:vAlign w:val="center"/>
          </w:tcPr>
          <w:p>
            <w:pPr>
              <w:spacing w:line="440" w:lineRule="exact"/>
              <w:jc w:val="center"/>
              <w:rPr>
                <w:rFonts w:ascii="宋体" w:hAnsi="宋体"/>
              </w:rPr>
            </w:pPr>
            <w:r>
              <w:rPr>
                <w:rFonts w:ascii="宋体" w:hAnsi="宋体"/>
              </w:rPr>
              <w:t>年 龄</w:t>
            </w:r>
          </w:p>
        </w:tc>
        <w:tc>
          <w:tcPr>
            <w:tcW w:w="1418" w:type="dxa"/>
            <w:gridSpan w:val="2"/>
            <w:vAlign w:val="center"/>
          </w:tcPr>
          <w:p>
            <w:pPr>
              <w:spacing w:line="440" w:lineRule="exact"/>
              <w:jc w:val="center"/>
              <w:rPr>
                <w:rFonts w:ascii="宋体" w:hAnsi="宋体"/>
              </w:rPr>
            </w:pPr>
          </w:p>
        </w:tc>
        <w:tc>
          <w:tcPr>
            <w:tcW w:w="1134" w:type="dxa"/>
            <w:gridSpan w:val="2"/>
            <w:vAlign w:val="center"/>
          </w:tcPr>
          <w:p>
            <w:pPr>
              <w:spacing w:line="440" w:lineRule="exact"/>
              <w:jc w:val="center"/>
              <w:rPr>
                <w:rFonts w:ascii="宋体" w:hAnsi="宋体"/>
              </w:rPr>
            </w:pPr>
            <w:r>
              <w:rPr>
                <w:rFonts w:ascii="宋体" w:hAnsi="宋体"/>
              </w:rPr>
              <w:t>职 务</w:t>
            </w:r>
          </w:p>
        </w:tc>
        <w:tc>
          <w:tcPr>
            <w:tcW w:w="2137" w:type="dxa"/>
            <w:gridSpan w:val="2"/>
            <w:vAlign w:val="center"/>
          </w:tcPr>
          <w:p>
            <w:pPr>
              <w:spacing w:line="440" w:lineRule="exact"/>
              <w:jc w:val="cente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2" w:hRule="atLeast"/>
          <w:jc w:val="center"/>
        </w:trPr>
        <w:tc>
          <w:tcPr>
            <w:tcW w:w="1136" w:type="dxa"/>
            <w:gridSpan w:val="2"/>
            <w:vAlign w:val="center"/>
          </w:tcPr>
          <w:p>
            <w:pPr>
              <w:spacing w:line="440" w:lineRule="exact"/>
              <w:jc w:val="center"/>
              <w:rPr>
                <w:rFonts w:ascii="宋体" w:hAnsi="宋体"/>
              </w:rPr>
            </w:pPr>
            <w:r>
              <w:rPr>
                <w:rFonts w:ascii="宋体" w:hAnsi="宋体"/>
              </w:rPr>
              <w:t>职  称</w:t>
            </w:r>
          </w:p>
        </w:tc>
        <w:tc>
          <w:tcPr>
            <w:tcW w:w="1485" w:type="dxa"/>
            <w:vAlign w:val="center"/>
          </w:tcPr>
          <w:p>
            <w:pPr>
              <w:spacing w:line="440" w:lineRule="exact"/>
              <w:jc w:val="center"/>
              <w:rPr>
                <w:rFonts w:ascii="宋体" w:hAnsi="宋体"/>
              </w:rPr>
            </w:pPr>
          </w:p>
        </w:tc>
        <w:tc>
          <w:tcPr>
            <w:tcW w:w="850" w:type="dxa"/>
            <w:vAlign w:val="center"/>
          </w:tcPr>
          <w:p>
            <w:pPr>
              <w:spacing w:line="440" w:lineRule="exact"/>
              <w:jc w:val="center"/>
              <w:rPr>
                <w:rFonts w:ascii="宋体" w:hAnsi="宋体"/>
              </w:rPr>
            </w:pPr>
            <w:r>
              <w:rPr>
                <w:rFonts w:ascii="宋体" w:hAnsi="宋体"/>
              </w:rPr>
              <w:t>学历</w:t>
            </w:r>
          </w:p>
        </w:tc>
        <w:tc>
          <w:tcPr>
            <w:tcW w:w="1418" w:type="dxa"/>
            <w:gridSpan w:val="2"/>
            <w:vAlign w:val="center"/>
          </w:tcPr>
          <w:p>
            <w:pPr>
              <w:spacing w:line="440" w:lineRule="exact"/>
              <w:jc w:val="center"/>
              <w:rPr>
                <w:rFonts w:ascii="宋体" w:hAnsi="宋体"/>
              </w:rPr>
            </w:pPr>
          </w:p>
        </w:tc>
        <w:tc>
          <w:tcPr>
            <w:tcW w:w="1134" w:type="dxa"/>
            <w:gridSpan w:val="2"/>
            <w:vAlign w:val="center"/>
          </w:tcPr>
          <w:p>
            <w:pPr>
              <w:spacing w:line="440" w:lineRule="exact"/>
              <w:jc w:val="center"/>
              <w:rPr>
                <w:rFonts w:ascii="宋体" w:hAnsi="宋体"/>
              </w:rPr>
            </w:pPr>
            <w:r>
              <w:rPr>
                <w:rFonts w:hint="eastAsia" w:ascii="宋体" w:hAnsi="宋体"/>
              </w:rPr>
              <w:t>身份证号</w:t>
            </w:r>
          </w:p>
        </w:tc>
        <w:tc>
          <w:tcPr>
            <w:tcW w:w="2137" w:type="dxa"/>
            <w:gridSpan w:val="2"/>
            <w:vAlign w:val="center"/>
          </w:tcPr>
          <w:p>
            <w:pPr>
              <w:spacing w:line="440" w:lineRule="exact"/>
              <w:jc w:val="cente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2" w:hRule="atLeast"/>
          <w:jc w:val="center"/>
        </w:trPr>
        <w:tc>
          <w:tcPr>
            <w:tcW w:w="2621" w:type="dxa"/>
            <w:gridSpan w:val="3"/>
            <w:vAlign w:val="center"/>
          </w:tcPr>
          <w:p>
            <w:pPr>
              <w:spacing w:line="440" w:lineRule="exact"/>
              <w:jc w:val="center"/>
              <w:rPr>
                <w:rFonts w:ascii="宋体" w:hAnsi="宋体"/>
              </w:rPr>
            </w:pPr>
            <w:r>
              <w:rPr>
                <w:rFonts w:hint="eastAsia" w:ascii="宋体" w:hAnsi="宋体"/>
              </w:rPr>
              <w:t>职称专业等级</w:t>
            </w:r>
          </w:p>
        </w:tc>
        <w:tc>
          <w:tcPr>
            <w:tcW w:w="2268" w:type="dxa"/>
            <w:gridSpan w:val="3"/>
            <w:vAlign w:val="center"/>
          </w:tcPr>
          <w:p>
            <w:pPr>
              <w:spacing w:line="440" w:lineRule="exact"/>
              <w:jc w:val="center"/>
              <w:rPr>
                <w:rFonts w:ascii="宋体" w:hAnsi="宋体"/>
              </w:rPr>
            </w:pPr>
          </w:p>
        </w:tc>
        <w:tc>
          <w:tcPr>
            <w:tcW w:w="1134" w:type="dxa"/>
            <w:gridSpan w:val="2"/>
            <w:vAlign w:val="center"/>
          </w:tcPr>
          <w:p>
            <w:pPr>
              <w:spacing w:line="440" w:lineRule="exact"/>
              <w:jc w:val="center"/>
              <w:rPr>
                <w:rFonts w:ascii="宋体" w:hAnsi="宋体"/>
              </w:rPr>
            </w:pPr>
            <w:r>
              <w:rPr>
                <w:rFonts w:hint="eastAsia" w:ascii="宋体" w:hAnsi="宋体"/>
              </w:rPr>
              <w:t>证书号</w:t>
            </w:r>
          </w:p>
        </w:tc>
        <w:tc>
          <w:tcPr>
            <w:tcW w:w="2137" w:type="dxa"/>
            <w:gridSpan w:val="2"/>
            <w:vAlign w:val="center"/>
          </w:tcPr>
          <w:p>
            <w:pPr>
              <w:spacing w:line="440" w:lineRule="exact"/>
              <w:jc w:val="cente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2" w:hRule="atLeast"/>
          <w:jc w:val="center"/>
        </w:trPr>
        <w:tc>
          <w:tcPr>
            <w:tcW w:w="1136" w:type="dxa"/>
            <w:gridSpan w:val="2"/>
            <w:vAlign w:val="center"/>
          </w:tcPr>
          <w:p>
            <w:pPr>
              <w:spacing w:line="440" w:lineRule="exact"/>
              <w:jc w:val="center"/>
              <w:rPr>
                <w:rFonts w:ascii="宋体" w:hAnsi="宋体"/>
              </w:rPr>
            </w:pPr>
            <w:r>
              <w:rPr>
                <w:rFonts w:ascii="宋体" w:hAnsi="宋体"/>
              </w:rPr>
              <w:t>毕业学校</w:t>
            </w:r>
          </w:p>
        </w:tc>
        <w:tc>
          <w:tcPr>
            <w:tcW w:w="7024" w:type="dxa"/>
            <w:gridSpan w:val="8"/>
            <w:vAlign w:val="center"/>
          </w:tcPr>
          <w:p>
            <w:pPr>
              <w:spacing w:line="440" w:lineRule="exact"/>
              <w:rPr>
                <w:rFonts w:ascii="宋体" w:hAnsi="宋体"/>
              </w:rPr>
            </w:pPr>
            <w:r>
              <w:rPr>
                <w:rFonts w:ascii="宋体" w:hAnsi="宋体"/>
              </w:rPr>
              <w:t xml:space="preserve">      年毕业于            学校        专业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2" w:hRule="atLeast"/>
          <w:jc w:val="center"/>
        </w:trPr>
        <w:tc>
          <w:tcPr>
            <w:tcW w:w="8160" w:type="dxa"/>
            <w:gridSpan w:val="10"/>
            <w:vAlign w:val="center"/>
          </w:tcPr>
          <w:p>
            <w:pPr>
              <w:spacing w:line="440" w:lineRule="exact"/>
              <w:jc w:val="center"/>
              <w:rPr>
                <w:rFonts w:ascii="宋体" w:hAnsi="宋体"/>
              </w:rPr>
            </w:pPr>
            <w:r>
              <w:rPr>
                <w:rFonts w:ascii="宋体" w:hAnsi="宋体"/>
              </w:rPr>
              <w:t>主要</w:t>
            </w:r>
            <w:r>
              <w:rPr>
                <w:rFonts w:hint="eastAsia" w:ascii="宋体" w:hAnsi="宋体"/>
              </w:rPr>
              <w:t>业绩情况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2" w:hRule="atLeast"/>
          <w:jc w:val="center"/>
        </w:trPr>
        <w:tc>
          <w:tcPr>
            <w:tcW w:w="695" w:type="dxa"/>
            <w:vAlign w:val="center"/>
          </w:tcPr>
          <w:p>
            <w:pPr>
              <w:spacing w:line="440" w:lineRule="exact"/>
              <w:jc w:val="center"/>
              <w:rPr>
                <w:rFonts w:ascii="宋体" w:hAnsi="宋体"/>
              </w:rPr>
            </w:pPr>
            <w:r>
              <w:rPr>
                <w:rFonts w:hint="eastAsia" w:ascii="宋体" w:hAnsi="宋体"/>
              </w:rPr>
              <w:t>序号</w:t>
            </w:r>
          </w:p>
        </w:tc>
        <w:tc>
          <w:tcPr>
            <w:tcW w:w="3510" w:type="dxa"/>
            <w:gridSpan w:val="4"/>
            <w:vAlign w:val="center"/>
          </w:tcPr>
          <w:p>
            <w:pPr>
              <w:spacing w:line="440" w:lineRule="exact"/>
              <w:jc w:val="center"/>
              <w:rPr>
                <w:rFonts w:ascii="宋体" w:hAnsi="宋体"/>
              </w:rPr>
            </w:pPr>
            <w:r>
              <w:rPr>
                <w:rFonts w:hint="eastAsia" w:ascii="宋体" w:hAnsi="宋体"/>
              </w:rPr>
              <w:t>项目名称</w:t>
            </w:r>
          </w:p>
        </w:tc>
        <w:tc>
          <w:tcPr>
            <w:tcW w:w="1318" w:type="dxa"/>
            <w:gridSpan w:val="2"/>
            <w:vAlign w:val="center"/>
          </w:tcPr>
          <w:p>
            <w:pPr>
              <w:spacing w:line="440" w:lineRule="exact"/>
              <w:jc w:val="center"/>
              <w:rPr>
                <w:rFonts w:ascii="宋体" w:hAnsi="宋体"/>
              </w:rPr>
            </w:pPr>
            <w:r>
              <w:rPr>
                <w:rFonts w:hint="eastAsia" w:ascii="宋体" w:hAnsi="宋体"/>
              </w:rPr>
              <w:t>项目类型</w:t>
            </w:r>
          </w:p>
        </w:tc>
        <w:tc>
          <w:tcPr>
            <w:tcW w:w="1318" w:type="dxa"/>
            <w:gridSpan w:val="2"/>
            <w:vAlign w:val="center"/>
          </w:tcPr>
          <w:p>
            <w:pPr>
              <w:spacing w:line="440" w:lineRule="exact"/>
              <w:jc w:val="center"/>
              <w:rPr>
                <w:rFonts w:ascii="宋体" w:hAnsi="宋体"/>
              </w:rPr>
            </w:pPr>
            <w:r>
              <w:rPr>
                <w:rFonts w:hint="eastAsia" w:ascii="宋体" w:hAnsi="宋体"/>
              </w:rPr>
              <w:t>项目规模</w:t>
            </w:r>
          </w:p>
        </w:tc>
        <w:tc>
          <w:tcPr>
            <w:tcW w:w="1319" w:type="dxa"/>
            <w:vAlign w:val="center"/>
          </w:tcPr>
          <w:p>
            <w:pPr>
              <w:spacing w:line="440" w:lineRule="exact"/>
              <w:jc w:val="center"/>
              <w:rPr>
                <w:rFonts w:ascii="宋体" w:hAnsi="宋体"/>
              </w:rPr>
            </w:pPr>
            <w:r>
              <w:rPr>
                <w:rFonts w:hint="eastAsia" w:ascii="宋体" w:hAnsi="宋体"/>
              </w:rPr>
              <w:t>完成时间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2" w:hRule="atLeast"/>
          <w:jc w:val="center"/>
        </w:trPr>
        <w:tc>
          <w:tcPr>
            <w:tcW w:w="695" w:type="dxa"/>
            <w:vAlign w:val="center"/>
          </w:tcPr>
          <w:p>
            <w:pPr>
              <w:spacing w:line="440" w:lineRule="exact"/>
              <w:rPr>
                <w:rFonts w:ascii="宋体" w:hAnsi="宋体"/>
              </w:rPr>
            </w:pPr>
          </w:p>
        </w:tc>
        <w:tc>
          <w:tcPr>
            <w:tcW w:w="3510" w:type="dxa"/>
            <w:gridSpan w:val="4"/>
            <w:vAlign w:val="center"/>
          </w:tcPr>
          <w:p>
            <w:pPr>
              <w:spacing w:line="440" w:lineRule="exact"/>
              <w:rPr>
                <w:rFonts w:ascii="宋体" w:hAnsi="宋体"/>
              </w:rPr>
            </w:pPr>
          </w:p>
        </w:tc>
        <w:tc>
          <w:tcPr>
            <w:tcW w:w="1318" w:type="dxa"/>
            <w:gridSpan w:val="2"/>
            <w:vAlign w:val="center"/>
          </w:tcPr>
          <w:p>
            <w:pPr>
              <w:spacing w:line="440" w:lineRule="exact"/>
              <w:rPr>
                <w:rFonts w:ascii="宋体" w:hAnsi="宋体"/>
              </w:rPr>
            </w:pPr>
          </w:p>
        </w:tc>
        <w:tc>
          <w:tcPr>
            <w:tcW w:w="1318" w:type="dxa"/>
            <w:gridSpan w:val="2"/>
            <w:vAlign w:val="center"/>
          </w:tcPr>
          <w:p>
            <w:pPr>
              <w:spacing w:line="440" w:lineRule="exact"/>
              <w:rPr>
                <w:rFonts w:ascii="宋体" w:hAnsi="宋体"/>
              </w:rPr>
            </w:pPr>
          </w:p>
        </w:tc>
        <w:tc>
          <w:tcPr>
            <w:tcW w:w="1319" w:type="dxa"/>
            <w:vAlign w:val="center"/>
          </w:tcPr>
          <w:p>
            <w:pPr>
              <w:spacing w:line="440" w:lineRule="exact"/>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2" w:hRule="atLeast"/>
          <w:jc w:val="center"/>
        </w:trPr>
        <w:tc>
          <w:tcPr>
            <w:tcW w:w="695" w:type="dxa"/>
            <w:vAlign w:val="center"/>
          </w:tcPr>
          <w:p>
            <w:pPr>
              <w:spacing w:line="440" w:lineRule="exact"/>
              <w:rPr>
                <w:rFonts w:eastAsia="黑体"/>
              </w:rPr>
            </w:pPr>
          </w:p>
        </w:tc>
        <w:tc>
          <w:tcPr>
            <w:tcW w:w="3510" w:type="dxa"/>
            <w:gridSpan w:val="4"/>
            <w:vAlign w:val="center"/>
          </w:tcPr>
          <w:p>
            <w:pPr>
              <w:spacing w:line="440" w:lineRule="exact"/>
              <w:rPr>
                <w:rFonts w:eastAsia="黑体"/>
              </w:rPr>
            </w:pPr>
          </w:p>
        </w:tc>
        <w:tc>
          <w:tcPr>
            <w:tcW w:w="1318" w:type="dxa"/>
            <w:gridSpan w:val="2"/>
            <w:vAlign w:val="center"/>
          </w:tcPr>
          <w:p>
            <w:pPr>
              <w:spacing w:line="440" w:lineRule="exact"/>
              <w:rPr>
                <w:rFonts w:eastAsia="黑体"/>
              </w:rPr>
            </w:pPr>
          </w:p>
        </w:tc>
        <w:tc>
          <w:tcPr>
            <w:tcW w:w="1318" w:type="dxa"/>
            <w:gridSpan w:val="2"/>
            <w:vAlign w:val="center"/>
          </w:tcPr>
          <w:p>
            <w:pPr>
              <w:spacing w:line="440" w:lineRule="exact"/>
              <w:rPr>
                <w:rFonts w:eastAsia="黑体"/>
              </w:rPr>
            </w:pPr>
          </w:p>
        </w:tc>
        <w:tc>
          <w:tcPr>
            <w:tcW w:w="1319" w:type="dxa"/>
            <w:vAlign w:val="center"/>
          </w:tcPr>
          <w:p>
            <w:pPr>
              <w:spacing w:line="440" w:lineRule="exact"/>
              <w:rPr>
                <w:rFonts w:eastAsia="黑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2" w:hRule="atLeast"/>
          <w:jc w:val="center"/>
        </w:trPr>
        <w:tc>
          <w:tcPr>
            <w:tcW w:w="695" w:type="dxa"/>
            <w:vAlign w:val="center"/>
          </w:tcPr>
          <w:p>
            <w:pPr>
              <w:spacing w:line="440" w:lineRule="exact"/>
              <w:rPr>
                <w:rFonts w:eastAsia="黑体"/>
              </w:rPr>
            </w:pPr>
          </w:p>
        </w:tc>
        <w:tc>
          <w:tcPr>
            <w:tcW w:w="3510" w:type="dxa"/>
            <w:gridSpan w:val="4"/>
            <w:vAlign w:val="center"/>
          </w:tcPr>
          <w:p>
            <w:pPr>
              <w:spacing w:line="440" w:lineRule="exact"/>
              <w:rPr>
                <w:rFonts w:eastAsia="黑体"/>
              </w:rPr>
            </w:pPr>
          </w:p>
        </w:tc>
        <w:tc>
          <w:tcPr>
            <w:tcW w:w="1318" w:type="dxa"/>
            <w:gridSpan w:val="2"/>
            <w:vAlign w:val="center"/>
          </w:tcPr>
          <w:p>
            <w:pPr>
              <w:spacing w:line="440" w:lineRule="exact"/>
              <w:rPr>
                <w:rFonts w:eastAsia="黑体"/>
              </w:rPr>
            </w:pPr>
          </w:p>
        </w:tc>
        <w:tc>
          <w:tcPr>
            <w:tcW w:w="1318" w:type="dxa"/>
            <w:gridSpan w:val="2"/>
            <w:vAlign w:val="center"/>
          </w:tcPr>
          <w:p>
            <w:pPr>
              <w:spacing w:line="440" w:lineRule="exact"/>
              <w:rPr>
                <w:rFonts w:eastAsia="黑体"/>
              </w:rPr>
            </w:pPr>
          </w:p>
        </w:tc>
        <w:tc>
          <w:tcPr>
            <w:tcW w:w="1319" w:type="dxa"/>
            <w:vAlign w:val="center"/>
          </w:tcPr>
          <w:p>
            <w:pPr>
              <w:spacing w:line="440" w:lineRule="exact"/>
              <w:rPr>
                <w:rFonts w:eastAsia="黑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2" w:hRule="atLeast"/>
          <w:jc w:val="center"/>
        </w:trPr>
        <w:tc>
          <w:tcPr>
            <w:tcW w:w="695" w:type="dxa"/>
            <w:vAlign w:val="center"/>
          </w:tcPr>
          <w:p>
            <w:pPr>
              <w:spacing w:line="440" w:lineRule="exact"/>
              <w:rPr>
                <w:rFonts w:eastAsia="黑体"/>
              </w:rPr>
            </w:pPr>
          </w:p>
        </w:tc>
        <w:tc>
          <w:tcPr>
            <w:tcW w:w="3510" w:type="dxa"/>
            <w:gridSpan w:val="4"/>
            <w:vAlign w:val="center"/>
          </w:tcPr>
          <w:p>
            <w:pPr>
              <w:spacing w:line="440" w:lineRule="exact"/>
              <w:rPr>
                <w:rFonts w:eastAsia="黑体"/>
              </w:rPr>
            </w:pPr>
          </w:p>
        </w:tc>
        <w:tc>
          <w:tcPr>
            <w:tcW w:w="1318" w:type="dxa"/>
            <w:gridSpan w:val="2"/>
            <w:vAlign w:val="center"/>
          </w:tcPr>
          <w:p>
            <w:pPr>
              <w:spacing w:line="440" w:lineRule="exact"/>
              <w:rPr>
                <w:rFonts w:eastAsia="黑体"/>
              </w:rPr>
            </w:pPr>
          </w:p>
        </w:tc>
        <w:tc>
          <w:tcPr>
            <w:tcW w:w="1318" w:type="dxa"/>
            <w:gridSpan w:val="2"/>
            <w:vAlign w:val="center"/>
          </w:tcPr>
          <w:p>
            <w:pPr>
              <w:spacing w:line="440" w:lineRule="exact"/>
              <w:rPr>
                <w:rFonts w:eastAsia="黑体"/>
              </w:rPr>
            </w:pPr>
          </w:p>
        </w:tc>
        <w:tc>
          <w:tcPr>
            <w:tcW w:w="1319" w:type="dxa"/>
            <w:vAlign w:val="center"/>
          </w:tcPr>
          <w:p>
            <w:pPr>
              <w:spacing w:line="440" w:lineRule="exact"/>
              <w:rPr>
                <w:rFonts w:eastAsia="黑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2" w:hRule="atLeast"/>
          <w:jc w:val="center"/>
        </w:trPr>
        <w:tc>
          <w:tcPr>
            <w:tcW w:w="695" w:type="dxa"/>
            <w:vAlign w:val="center"/>
          </w:tcPr>
          <w:p>
            <w:pPr>
              <w:spacing w:line="440" w:lineRule="exact"/>
              <w:rPr>
                <w:rFonts w:eastAsia="黑体"/>
              </w:rPr>
            </w:pPr>
          </w:p>
        </w:tc>
        <w:tc>
          <w:tcPr>
            <w:tcW w:w="3510" w:type="dxa"/>
            <w:gridSpan w:val="4"/>
            <w:vAlign w:val="center"/>
          </w:tcPr>
          <w:p>
            <w:pPr>
              <w:spacing w:line="440" w:lineRule="exact"/>
              <w:rPr>
                <w:rFonts w:eastAsia="黑体"/>
              </w:rPr>
            </w:pPr>
          </w:p>
        </w:tc>
        <w:tc>
          <w:tcPr>
            <w:tcW w:w="1318" w:type="dxa"/>
            <w:gridSpan w:val="2"/>
            <w:vAlign w:val="center"/>
          </w:tcPr>
          <w:p>
            <w:pPr>
              <w:spacing w:line="440" w:lineRule="exact"/>
              <w:rPr>
                <w:rFonts w:eastAsia="黑体"/>
              </w:rPr>
            </w:pPr>
          </w:p>
        </w:tc>
        <w:tc>
          <w:tcPr>
            <w:tcW w:w="1318" w:type="dxa"/>
            <w:gridSpan w:val="2"/>
            <w:vAlign w:val="center"/>
          </w:tcPr>
          <w:p>
            <w:pPr>
              <w:spacing w:line="440" w:lineRule="exact"/>
              <w:rPr>
                <w:rFonts w:eastAsia="黑体"/>
              </w:rPr>
            </w:pPr>
          </w:p>
        </w:tc>
        <w:tc>
          <w:tcPr>
            <w:tcW w:w="1319" w:type="dxa"/>
            <w:vAlign w:val="center"/>
          </w:tcPr>
          <w:p>
            <w:pPr>
              <w:spacing w:line="440" w:lineRule="exact"/>
              <w:rPr>
                <w:rFonts w:eastAsia="黑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2" w:hRule="atLeast"/>
          <w:jc w:val="center"/>
        </w:trPr>
        <w:tc>
          <w:tcPr>
            <w:tcW w:w="695" w:type="dxa"/>
            <w:vAlign w:val="center"/>
          </w:tcPr>
          <w:p>
            <w:pPr>
              <w:spacing w:line="440" w:lineRule="exact"/>
              <w:rPr>
                <w:rFonts w:eastAsia="黑体"/>
              </w:rPr>
            </w:pPr>
          </w:p>
        </w:tc>
        <w:tc>
          <w:tcPr>
            <w:tcW w:w="3510" w:type="dxa"/>
            <w:gridSpan w:val="4"/>
            <w:vAlign w:val="center"/>
          </w:tcPr>
          <w:p>
            <w:pPr>
              <w:spacing w:line="440" w:lineRule="exact"/>
              <w:rPr>
                <w:rFonts w:eastAsia="黑体"/>
              </w:rPr>
            </w:pPr>
          </w:p>
        </w:tc>
        <w:tc>
          <w:tcPr>
            <w:tcW w:w="1318" w:type="dxa"/>
            <w:gridSpan w:val="2"/>
            <w:vAlign w:val="center"/>
          </w:tcPr>
          <w:p>
            <w:pPr>
              <w:spacing w:line="440" w:lineRule="exact"/>
              <w:rPr>
                <w:rFonts w:eastAsia="黑体"/>
              </w:rPr>
            </w:pPr>
          </w:p>
        </w:tc>
        <w:tc>
          <w:tcPr>
            <w:tcW w:w="1318" w:type="dxa"/>
            <w:gridSpan w:val="2"/>
            <w:vAlign w:val="center"/>
          </w:tcPr>
          <w:p>
            <w:pPr>
              <w:spacing w:line="440" w:lineRule="exact"/>
              <w:rPr>
                <w:rFonts w:eastAsia="黑体"/>
              </w:rPr>
            </w:pPr>
          </w:p>
        </w:tc>
        <w:tc>
          <w:tcPr>
            <w:tcW w:w="1319" w:type="dxa"/>
            <w:vAlign w:val="center"/>
          </w:tcPr>
          <w:p>
            <w:pPr>
              <w:spacing w:line="440" w:lineRule="exact"/>
              <w:rPr>
                <w:rFonts w:eastAsia="黑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2" w:hRule="atLeast"/>
          <w:jc w:val="center"/>
        </w:trPr>
        <w:tc>
          <w:tcPr>
            <w:tcW w:w="695" w:type="dxa"/>
            <w:vAlign w:val="center"/>
          </w:tcPr>
          <w:p>
            <w:pPr>
              <w:spacing w:line="440" w:lineRule="exact"/>
              <w:rPr>
                <w:rFonts w:eastAsia="黑体"/>
              </w:rPr>
            </w:pPr>
          </w:p>
        </w:tc>
        <w:tc>
          <w:tcPr>
            <w:tcW w:w="3510" w:type="dxa"/>
            <w:gridSpan w:val="4"/>
            <w:vAlign w:val="center"/>
          </w:tcPr>
          <w:p>
            <w:pPr>
              <w:spacing w:line="440" w:lineRule="exact"/>
              <w:rPr>
                <w:rFonts w:eastAsia="黑体"/>
              </w:rPr>
            </w:pPr>
          </w:p>
        </w:tc>
        <w:tc>
          <w:tcPr>
            <w:tcW w:w="1318" w:type="dxa"/>
            <w:gridSpan w:val="2"/>
            <w:vAlign w:val="center"/>
          </w:tcPr>
          <w:p>
            <w:pPr>
              <w:spacing w:line="440" w:lineRule="exact"/>
              <w:rPr>
                <w:rFonts w:eastAsia="黑体"/>
              </w:rPr>
            </w:pPr>
          </w:p>
        </w:tc>
        <w:tc>
          <w:tcPr>
            <w:tcW w:w="1318" w:type="dxa"/>
            <w:gridSpan w:val="2"/>
            <w:vAlign w:val="center"/>
          </w:tcPr>
          <w:p>
            <w:pPr>
              <w:spacing w:line="440" w:lineRule="exact"/>
              <w:rPr>
                <w:rFonts w:eastAsia="黑体"/>
              </w:rPr>
            </w:pPr>
          </w:p>
        </w:tc>
        <w:tc>
          <w:tcPr>
            <w:tcW w:w="1319" w:type="dxa"/>
            <w:vAlign w:val="center"/>
          </w:tcPr>
          <w:p>
            <w:pPr>
              <w:spacing w:line="440" w:lineRule="exact"/>
              <w:rPr>
                <w:rFonts w:eastAsia="黑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2" w:hRule="atLeast"/>
          <w:jc w:val="center"/>
        </w:trPr>
        <w:tc>
          <w:tcPr>
            <w:tcW w:w="695" w:type="dxa"/>
            <w:vAlign w:val="center"/>
          </w:tcPr>
          <w:p>
            <w:pPr>
              <w:spacing w:line="440" w:lineRule="exact"/>
              <w:rPr>
                <w:rFonts w:eastAsia="黑体"/>
              </w:rPr>
            </w:pPr>
          </w:p>
        </w:tc>
        <w:tc>
          <w:tcPr>
            <w:tcW w:w="3510" w:type="dxa"/>
            <w:gridSpan w:val="4"/>
            <w:vAlign w:val="center"/>
          </w:tcPr>
          <w:p>
            <w:pPr>
              <w:spacing w:line="440" w:lineRule="exact"/>
              <w:rPr>
                <w:rFonts w:eastAsia="黑体"/>
              </w:rPr>
            </w:pPr>
          </w:p>
        </w:tc>
        <w:tc>
          <w:tcPr>
            <w:tcW w:w="1318" w:type="dxa"/>
            <w:gridSpan w:val="2"/>
            <w:vAlign w:val="center"/>
          </w:tcPr>
          <w:p>
            <w:pPr>
              <w:spacing w:line="440" w:lineRule="exact"/>
              <w:rPr>
                <w:rFonts w:eastAsia="黑体"/>
              </w:rPr>
            </w:pPr>
          </w:p>
        </w:tc>
        <w:tc>
          <w:tcPr>
            <w:tcW w:w="1318" w:type="dxa"/>
            <w:gridSpan w:val="2"/>
            <w:vAlign w:val="center"/>
          </w:tcPr>
          <w:p>
            <w:pPr>
              <w:spacing w:line="440" w:lineRule="exact"/>
              <w:rPr>
                <w:rFonts w:eastAsia="黑体"/>
              </w:rPr>
            </w:pPr>
          </w:p>
        </w:tc>
        <w:tc>
          <w:tcPr>
            <w:tcW w:w="1319" w:type="dxa"/>
            <w:vAlign w:val="center"/>
          </w:tcPr>
          <w:p>
            <w:pPr>
              <w:spacing w:line="440" w:lineRule="exact"/>
              <w:rPr>
                <w:rFonts w:eastAsia="黑体"/>
              </w:rPr>
            </w:pPr>
          </w:p>
        </w:tc>
      </w:tr>
    </w:tbl>
    <w:p>
      <w:pPr>
        <w:rPr>
          <w:szCs w:val="24"/>
        </w:rPr>
      </w:pPr>
    </w:p>
    <w:p>
      <w:pPr>
        <w:rPr>
          <w:rFonts w:ascii="宋体" w:hAnsi="宋体"/>
          <w:szCs w:val="24"/>
        </w:rPr>
      </w:pPr>
      <w:r>
        <w:rPr>
          <w:rFonts w:hint="eastAsia" w:ascii="宋体" w:hAnsi="宋体"/>
          <w:szCs w:val="24"/>
        </w:rPr>
        <w:t>说明：</w:t>
      </w:r>
    </w:p>
    <w:p>
      <w:pPr>
        <w:numPr>
          <w:ilvl w:val="0"/>
          <w:numId w:val="23"/>
        </w:numPr>
        <w:ind w:firstLine="420" w:firstLineChars="200"/>
        <w:rPr>
          <w:rFonts w:ascii="宋体" w:hAnsi="宋体"/>
          <w:szCs w:val="24"/>
        </w:rPr>
      </w:pPr>
      <w:r>
        <w:rPr>
          <w:rFonts w:hint="eastAsia" w:ascii="宋体" w:hAnsi="宋体"/>
          <w:szCs w:val="24"/>
        </w:rPr>
        <w:t>附项目负责人职称证书、身份证复印件。</w:t>
      </w:r>
    </w:p>
    <w:p>
      <w:pPr>
        <w:rPr>
          <w:rFonts w:ascii="宋体" w:hAnsi="宋体"/>
          <w:b/>
          <w:sz w:val="28"/>
          <w:szCs w:val="28"/>
        </w:rPr>
      </w:pPr>
      <w:r>
        <w:rPr>
          <w:rFonts w:hint="eastAsia" w:ascii="宋体" w:hAnsi="宋体"/>
          <w:b/>
          <w:sz w:val="28"/>
          <w:szCs w:val="28"/>
        </w:rPr>
        <w:br w:type="page"/>
      </w:r>
    </w:p>
    <w:p>
      <w:pPr>
        <w:jc w:val="center"/>
        <w:rPr>
          <w:rFonts w:ascii="宋体" w:hAnsi="宋体"/>
          <w:b/>
          <w:sz w:val="28"/>
          <w:szCs w:val="28"/>
        </w:rPr>
      </w:pPr>
      <w:r>
        <w:rPr>
          <w:rFonts w:hint="eastAsia" w:ascii="宋体" w:hAnsi="宋体"/>
          <w:b/>
          <w:sz w:val="28"/>
          <w:szCs w:val="28"/>
        </w:rPr>
        <w:t>7.3-（）  其他拟派项目管理人员情况表</w:t>
      </w:r>
    </w:p>
    <w:tbl>
      <w:tblPr>
        <w:tblStyle w:val="27"/>
        <w:tblW w:w="8800"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948"/>
        <w:gridCol w:w="2283"/>
        <w:gridCol w:w="2286"/>
        <w:gridCol w:w="228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11" w:hRule="atLeast"/>
          <w:jc w:val="center"/>
        </w:trPr>
        <w:tc>
          <w:tcPr>
            <w:tcW w:w="1948" w:type="dxa"/>
            <w:vAlign w:val="center"/>
          </w:tcPr>
          <w:p>
            <w:pPr>
              <w:jc w:val="center"/>
              <w:rPr>
                <w:rFonts w:ascii="宋体" w:hAnsi="宋体"/>
                <w:szCs w:val="24"/>
              </w:rPr>
            </w:pPr>
            <w:r>
              <w:rPr>
                <w:rFonts w:hint="eastAsia" w:ascii="宋体" w:hAnsi="宋体"/>
                <w:szCs w:val="24"/>
              </w:rPr>
              <w:t>岗位名称</w:t>
            </w:r>
          </w:p>
        </w:tc>
        <w:tc>
          <w:tcPr>
            <w:tcW w:w="6852" w:type="dxa"/>
            <w:gridSpan w:val="3"/>
            <w:vAlign w:val="center"/>
          </w:tcPr>
          <w:p>
            <w:pPr>
              <w:jc w:val="center"/>
              <w:rPr>
                <w:rFonts w:ascii="宋体" w:hAnsi="宋体"/>
                <w:szCs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11" w:hRule="atLeast"/>
          <w:jc w:val="center"/>
        </w:trPr>
        <w:tc>
          <w:tcPr>
            <w:tcW w:w="1948" w:type="dxa"/>
            <w:vAlign w:val="center"/>
          </w:tcPr>
          <w:p>
            <w:pPr>
              <w:jc w:val="center"/>
              <w:rPr>
                <w:rFonts w:ascii="宋体" w:hAnsi="宋体"/>
                <w:szCs w:val="24"/>
              </w:rPr>
            </w:pPr>
            <w:r>
              <w:rPr>
                <w:rFonts w:hint="eastAsia" w:ascii="宋体" w:hAnsi="宋体"/>
                <w:szCs w:val="24"/>
              </w:rPr>
              <w:t>姓    名</w:t>
            </w:r>
          </w:p>
        </w:tc>
        <w:tc>
          <w:tcPr>
            <w:tcW w:w="2283" w:type="dxa"/>
            <w:vAlign w:val="center"/>
          </w:tcPr>
          <w:p>
            <w:pPr>
              <w:jc w:val="center"/>
              <w:rPr>
                <w:rFonts w:ascii="宋体" w:hAnsi="宋体"/>
                <w:szCs w:val="24"/>
              </w:rPr>
            </w:pPr>
          </w:p>
        </w:tc>
        <w:tc>
          <w:tcPr>
            <w:tcW w:w="2286" w:type="dxa"/>
            <w:vAlign w:val="center"/>
          </w:tcPr>
          <w:p>
            <w:pPr>
              <w:jc w:val="center"/>
              <w:rPr>
                <w:rFonts w:ascii="宋体" w:hAnsi="宋体"/>
                <w:szCs w:val="24"/>
              </w:rPr>
            </w:pPr>
            <w:r>
              <w:rPr>
                <w:rFonts w:hint="eastAsia" w:ascii="宋体" w:hAnsi="宋体"/>
                <w:szCs w:val="24"/>
              </w:rPr>
              <w:t>年    龄</w:t>
            </w:r>
          </w:p>
        </w:tc>
        <w:tc>
          <w:tcPr>
            <w:tcW w:w="2283" w:type="dxa"/>
            <w:vAlign w:val="center"/>
          </w:tcPr>
          <w:p>
            <w:pPr>
              <w:jc w:val="center"/>
              <w:rPr>
                <w:rFonts w:ascii="宋体" w:hAnsi="宋体"/>
                <w:szCs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11" w:hRule="atLeast"/>
          <w:jc w:val="center"/>
        </w:trPr>
        <w:tc>
          <w:tcPr>
            <w:tcW w:w="1948" w:type="dxa"/>
            <w:vAlign w:val="center"/>
          </w:tcPr>
          <w:p>
            <w:pPr>
              <w:jc w:val="center"/>
              <w:rPr>
                <w:rFonts w:ascii="宋体" w:hAnsi="宋体"/>
                <w:szCs w:val="24"/>
              </w:rPr>
            </w:pPr>
            <w:r>
              <w:rPr>
                <w:rFonts w:hint="eastAsia" w:ascii="宋体" w:hAnsi="宋体"/>
                <w:szCs w:val="24"/>
              </w:rPr>
              <w:t>性    别</w:t>
            </w:r>
          </w:p>
        </w:tc>
        <w:tc>
          <w:tcPr>
            <w:tcW w:w="2283" w:type="dxa"/>
            <w:vAlign w:val="center"/>
          </w:tcPr>
          <w:p>
            <w:pPr>
              <w:jc w:val="center"/>
              <w:rPr>
                <w:rFonts w:ascii="宋体" w:hAnsi="宋体"/>
                <w:szCs w:val="24"/>
              </w:rPr>
            </w:pPr>
          </w:p>
        </w:tc>
        <w:tc>
          <w:tcPr>
            <w:tcW w:w="2286" w:type="dxa"/>
            <w:vAlign w:val="center"/>
          </w:tcPr>
          <w:p>
            <w:pPr>
              <w:jc w:val="center"/>
              <w:rPr>
                <w:rFonts w:ascii="宋体" w:hAnsi="宋体"/>
                <w:szCs w:val="24"/>
              </w:rPr>
            </w:pPr>
            <w:r>
              <w:rPr>
                <w:rFonts w:hint="eastAsia" w:ascii="宋体" w:hAnsi="宋体"/>
                <w:szCs w:val="24"/>
              </w:rPr>
              <w:t>毕业学校</w:t>
            </w:r>
          </w:p>
        </w:tc>
        <w:tc>
          <w:tcPr>
            <w:tcW w:w="2283" w:type="dxa"/>
            <w:vAlign w:val="center"/>
          </w:tcPr>
          <w:p>
            <w:pPr>
              <w:jc w:val="center"/>
              <w:rPr>
                <w:rFonts w:ascii="宋体" w:hAnsi="宋体"/>
                <w:szCs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11" w:hRule="atLeast"/>
          <w:jc w:val="center"/>
        </w:trPr>
        <w:tc>
          <w:tcPr>
            <w:tcW w:w="1948" w:type="dxa"/>
            <w:vAlign w:val="center"/>
          </w:tcPr>
          <w:p>
            <w:pPr>
              <w:jc w:val="center"/>
              <w:rPr>
                <w:rFonts w:ascii="宋体" w:hAnsi="宋体"/>
                <w:szCs w:val="24"/>
              </w:rPr>
            </w:pPr>
            <w:r>
              <w:rPr>
                <w:rFonts w:hint="eastAsia" w:ascii="宋体" w:hAnsi="宋体"/>
                <w:szCs w:val="24"/>
              </w:rPr>
              <w:t>学历和专业</w:t>
            </w:r>
          </w:p>
        </w:tc>
        <w:tc>
          <w:tcPr>
            <w:tcW w:w="2283" w:type="dxa"/>
            <w:vAlign w:val="center"/>
          </w:tcPr>
          <w:p>
            <w:pPr>
              <w:jc w:val="center"/>
              <w:rPr>
                <w:rFonts w:ascii="宋体" w:hAnsi="宋体"/>
                <w:szCs w:val="24"/>
              </w:rPr>
            </w:pPr>
          </w:p>
        </w:tc>
        <w:tc>
          <w:tcPr>
            <w:tcW w:w="2286" w:type="dxa"/>
            <w:vAlign w:val="center"/>
          </w:tcPr>
          <w:p>
            <w:pPr>
              <w:jc w:val="center"/>
              <w:rPr>
                <w:rFonts w:ascii="宋体" w:hAnsi="宋体"/>
                <w:szCs w:val="24"/>
              </w:rPr>
            </w:pPr>
            <w:r>
              <w:rPr>
                <w:rFonts w:hint="eastAsia" w:ascii="宋体" w:hAnsi="宋体"/>
                <w:szCs w:val="24"/>
              </w:rPr>
              <w:t>毕业时间</w:t>
            </w:r>
          </w:p>
        </w:tc>
        <w:tc>
          <w:tcPr>
            <w:tcW w:w="2283" w:type="dxa"/>
            <w:vAlign w:val="center"/>
          </w:tcPr>
          <w:p>
            <w:pPr>
              <w:jc w:val="center"/>
              <w:rPr>
                <w:rFonts w:ascii="宋体" w:hAnsi="宋体"/>
                <w:szCs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11" w:hRule="atLeast"/>
          <w:jc w:val="center"/>
        </w:trPr>
        <w:tc>
          <w:tcPr>
            <w:tcW w:w="1948" w:type="dxa"/>
            <w:vAlign w:val="center"/>
          </w:tcPr>
          <w:p>
            <w:pPr>
              <w:jc w:val="center"/>
              <w:rPr>
                <w:rFonts w:ascii="宋体" w:hAnsi="宋体"/>
                <w:szCs w:val="24"/>
              </w:rPr>
            </w:pPr>
            <w:r>
              <w:rPr>
                <w:rFonts w:hint="eastAsia" w:ascii="宋体" w:hAnsi="宋体"/>
                <w:szCs w:val="24"/>
              </w:rPr>
              <w:t>拥有的执业资格</w:t>
            </w:r>
          </w:p>
        </w:tc>
        <w:tc>
          <w:tcPr>
            <w:tcW w:w="2283" w:type="dxa"/>
            <w:vAlign w:val="center"/>
          </w:tcPr>
          <w:p>
            <w:pPr>
              <w:jc w:val="center"/>
              <w:rPr>
                <w:rFonts w:ascii="宋体" w:hAnsi="宋体"/>
                <w:szCs w:val="24"/>
              </w:rPr>
            </w:pPr>
          </w:p>
        </w:tc>
        <w:tc>
          <w:tcPr>
            <w:tcW w:w="2286" w:type="dxa"/>
            <w:vAlign w:val="center"/>
          </w:tcPr>
          <w:p>
            <w:pPr>
              <w:jc w:val="center"/>
              <w:rPr>
                <w:rFonts w:ascii="宋体" w:hAnsi="宋体"/>
                <w:szCs w:val="24"/>
              </w:rPr>
            </w:pPr>
            <w:r>
              <w:rPr>
                <w:rFonts w:hint="eastAsia" w:ascii="宋体" w:hAnsi="宋体"/>
                <w:szCs w:val="24"/>
              </w:rPr>
              <w:t>专业职称</w:t>
            </w:r>
          </w:p>
        </w:tc>
        <w:tc>
          <w:tcPr>
            <w:tcW w:w="2283" w:type="dxa"/>
            <w:vAlign w:val="center"/>
          </w:tcPr>
          <w:p>
            <w:pPr>
              <w:jc w:val="center"/>
              <w:rPr>
                <w:rFonts w:ascii="宋体" w:hAnsi="宋体"/>
                <w:szCs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11" w:hRule="atLeast"/>
          <w:jc w:val="center"/>
        </w:trPr>
        <w:tc>
          <w:tcPr>
            <w:tcW w:w="1948" w:type="dxa"/>
            <w:vAlign w:val="center"/>
          </w:tcPr>
          <w:p>
            <w:pPr>
              <w:jc w:val="center"/>
              <w:rPr>
                <w:rFonts w:ascii="宋体" w:hAnsi="宋体"/>
                <w:szCs w:val="24"/>
              </w:rPr>
            </w:pPr>
            <w:r>
              <w:rPr>
                <w:rFonts w:hint="eastAsia" w:ascii="宋体" w:hAnsi="宋体"/>
                <w:szCs w:val="24"/>
              </w:rPr>
              <w:t>执业资格证书号</w:t>
            </w:r>
          </w:p>
        </w:tc>
        <w:tc>
          <w:tcPr>
            <w:tcW w:w="2283" w:type="dxa"/>
            <w:vAlign w:val="center"/>
          </w:tcPr>
          <w:p>
            <w:pPr>
              <w:jc w:val="center"/>
              <w:rPr>
                <w:rFonts w:ascii="宋体" w:hAnsi="宋体"/>
                <w:szCs w:val="24"/>
              </w:rPr>
            </w:pPr>
          </w:p>
        </w:tc>
        <w:tc>
          <w:tcPr>
            <w:tcW w:w="2286" w:type="dxa"/>
            <w:vAlign w:val="center"/>
          </w:tcPr>
          <w:p>
            <w:pPr>
              <w:jc w:val="center"/>
              <w:rPr>
                <w:rFonts w:ascii="宋体" w:hAnsi="宋体"/>
                <w:szCs w:val="24"/>
              </w:rPr>
            </w:pPr>
            <w:r>
              <w:rPr>
                <w:rFonts w:hint="eastAsia" w:ascii="宋体" w:hAnsi="宋体"/>
                <w:szCs w:val="24"/>
              </w:rPr>
              <w:t>工作年限</w:t>
            </w:r>
          </w:p>
        </w:tc>
        <w:tc>
          <w:tcPr>
            <w:tcW w:w="2283" w:type="dxa"/>
            <w:vAlign w:val="center"/>
          </w:tcPr>
          <w:p>
            <w:pPr>
              <w:jc w:val="center"/>
              <w:rPr>
                <w:rFonts w:ascii="宋体" w:hAnsi="宋体"/>
                <w:szCs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112" w:hRule="atLeast"/>
          <w:jc w:val="center"/>
        </w:trPr>
        <w:tc>
          <w:tcPr>
            <w:tcW w:w="1948" w:type="dxa"/>
            <w:vAlign w:val="center"/>
          </w:tcPr>
          <w:p>
            <w:pPr>
              <w:spacing w:line="240" w:lineRule="exact"/>
              <w:jc w:val="center"/>
              <w:rPr>
                <w:rFonts w:ascii="宋体" w:hAnsi="宋体"/>
                <w:szCs w:val="24"/>
              </w:rPr>
            </w:pPr>
            <w:r>
              <w:rPr>
                <w:rFonts w:hint="eastAsia" w:ascii="宋体" w:hAnsi="宋体"/>
                <w:szCs w:val="24"/>
              </w:rPr>
              <w:t>主</w:t>
            </w:r>
          </w:p>
          <w:p>
            <w:pPr>
              <w:spacing w:line="240" w:lineRule="exact"/>
              <w:jc w:val="center"/>
              <w:rPr>
                <w:rFonts w:ascii="宋体" w:hAnsi="宋体"/>
                <w:szCs w:val="24"/>
              </w:rPr>
            </w:pPr>
            <w:r>
              <w:rPr>
                <w:rFonts w:hint="eastAsia" w:ascii="宋体" w:hAnsi="宋体"/>
                <w:szCs w:val="24"/>
              </w:rPr>
              <w:t>要</w:t>
            </w:r>
          </w:p>
          <w:p>
            <w:pPr>
              <w:spacing w:line="240" w:lineRule="exact"/>
              <w:jc w:val="center"/>
              <w:rPr>
                <w:rFonts w:ascii="宋体" w:hAnsi="宋体"/>
                <w:szCs w:val="24"/>
              </w:rPr>
            </w:pPr>
            <w:r>
              <w:rPr>
                <w:rFonts w:hint="eastAsia" w:ascii="宋体" w:hAnsi="宋体"/>
                <w:szCs w:val="24"/>
              </w:rPr>
              <w:t>工</w:t>
            </w:r>
          </w:p>
          <w:p>
            <w:pPr>
              <w:spacing w:line="240" w:lineRule="exact"/>
              <w:jc w:val="center"/>
              <w:rPr>
                <w:rFonts w:ascii="宋体" w:hAnsi="宋体"/>
                <w:szCs w:val="24"/>
              </w:rPr>
            </w:pPr>
            <w:r>
              <w:rPr>
                <w:rFonts w:hint="eastAsia" w:ascii="宋体" w:hAnsi="宋体"/>
                <w:szCs w:val="24"/>
              </w:rPr>
              <w:t>作</w:t>
            </w:r>
          </w:p>
          <w:p>
            <w:pPr>
              <w:spacing w:line="240" w:lineRule="exact"/>
              <w:jc w:val="center"/>
              <w:rPr>
                <w:rFonts w:ascii="宋体" w:hAnsi="宋体"/>
                <w:szCs w:val="24"/>
              </w:rPr>
            </w:pPr>
            <w:r>
              <w:rPr>
                <w:rFonts w:hint="eastAsia" w:ascii="宋体" w:hAnsi="宋体"/>
                <w:szCs w:val="24"/>
              </w:rPr>
              <w:t>业</w:t>
            </w:r>
          </w:p>
          <w:p>
            <w:pPr>
              <w:spacing w:line="240" w:lineRule="exact"/>
              <w:jc w:val="center"/>
              <w:rPr>
                <w:rFonts w:ascii="宋体" w:hAnsi="宋体"/>
                <w:szCs w:val="24"/>
              </w:rPr>
            </w:pPr>
            <w:r>
              <w:rPr>
                <w:rFonts w:hint="eastAsia" w:ascii="宋体" w:hAnsi="宋体"/>
                <w:szCs w:val="24"/>
              </w:rPr>
              <w:t>绩</w:t>
            </w:r>
          </w:p>
          <w:p>
            <w:pPr>
              <w:spacing w:line="240" w:lineRule="exact"/>
              <w:jc w:val="center"/>
              <w:rPr>
                <w:rFonts w:ascii="宋体" w:hAnsi="宋体"/>
                <w:szCs w:val="24"/>
              </w:rPr>
            </w:pPr>
            <w:r>
              <w:rPr>
                <w:rFonts w:hint="eastAsia" w:ascii="宋体" w:hAnsi="宋体"/>
                <w:szCs w:val="24"/>
              </w:rPr>
              <w:t>及</w:t>
            </w:r>
          </w:p>
          <w:p>
            <w:pPr>
              <w:spacing w:line="240" w:lineRule="exact"/>
              <w:jc w:val="center"/>
              <w:rPr>
                <w:rFonts w:ascii="宋体" w:hAnsi="宋体"/>
                <w:szCs w:val="24"/>
              </w:rPr>
            </w:pPr>
            <w:r>
              <w:rPr>
                <w:rFonts w:hint="eastAsia" w:ascii="宋体" w:hAnsi="宋体"/>
                <w:szCs w:val="24"/>
              </w:rPr>
              <w:t>担</w:t>
            </w:r>
          </w:p>
          <w:p>
            <w:pPr>
              <w:spacing w:line="240" w:lineRule="exact"/>
              <w:jc w:val="center"/>
              <w:rPr>
                <w:rFonts w:ascii="宋体" w:hAnsi="宋体"/>
                <w:szCs w:val="24"/>
              </w:rPr>
            </w:pPr>
            <w:r>
              <w:rPr>
                <w:rFonts w:hint="eastAsia" w:ascii="宋体" w:hAnsi="宋体"/>
                <w:szCs w:val="24"/>
              </w:rPr>
              <w:t>任</w:t>
            </w:r>
          </w:p>
          <w:p>
            <w:pPr>
              <w:spacing w:line="240" w:lineRule="exact"/>
              <w:jc w:val="center"/>
              <w:rPr>
                <w:rFonts w:ascii="宋体" w:hAnsi="宋体"/>
                <w:szCs w:val="24"/>
              </w:rPr>
            </w:pPr>
            <w:r>
              <w:rPr>
                <w:rFonts w:hint="eastAsia" w:ascii="宋体" w:hAnsi="宋体"/>
                <w:szCs w:val="24"/>
              </w:rPr>
              <w:t>的</w:t>
            </w:r>
          </w:p>
          <w:p>
            <w:pPr>
              <w:spacing w:line="240" w:lineRule="exact"/>
              <w:jc w:val="center"/>
              <w:rPr>
                <w:rFonts w:ascii="宋体" w:hAnsi="宋体"/>
                <w:szCs w:val="24"/>
              </w:rPr>
            </w:pPr>
            <w:r>
              <w:rPr>
                <w:rFonts w:hint="eastAsia" w:ascii="宋体" w:hAnsi="宋体"/>
                <w:szCs w:val="24"/>
              </w:rPr>
              <w:t>主</w:t>
            </w:r>
          </w:p>
          <w:p>
            <w:pPr>
              <w:spacing w:line="240" w:lineRule="exact"/>
              <w:jc w:val="center"/>
              <w:rPr>
                <w:rFonts w:ascii="宋体" w:hAnsi="宋体"/>
                <w:szCs w:val="24"/>
              </w:rPr>
            </w:pPr>
            <w:r>
              <w:rPr>
                <w:rFonts w:hint="eastAsia" w:ascii="宋体" w:hAnsi="宋体"/>
                <w:szCs w:val="24"/>
              </w:rPr>
              <w:t>要</w:t>
            </w:r>
          </w:p>
          <w:p>
            <w:pPr>
              <w:spacing w:line="240" w:lineRule="exact"/>
              <w:jc w:val="center"/>
              <w:rPr>
                <w:rFonts w:ascii="宋体" w:hAnsi="宋体"/>
                <w:szCs w:val="24"/>
              </w:rPr>
            </w:pPr>
            <w:r>
              <w:rPr>
                <w:rFonts w:hint="eastAsia" w:ascii="宋体" w:hAnsi="宋体"/>
                <w:szCs w:val="24"/>
              </w:rPr>
              <w:t>工</w:t>
            </w:r>
          </w:p>
          <w:p>
            <w:pPr>
              <w:spacing w:line="240" w:lineRule="exact"/>
              <w:jc w:val="center"/>
              <w:rPr>
                <w:rFonts w:ascii="宋体" w:hAnsi="宋体"/>
                <w:szCs w:val="24"/>
              </w:rPr>
            </w:pPr>
            <w:r>
              <w:rPr>
                <w:rFonts w:hint="eastAsia" w:ascii="宋体" w:hAnsi="宋体"/>
                <w:szCs w:val="24"/>
              </w:rPr>
              <w:t>作</w:t>
            </w:r>
          </w:p>
        </w:tc>
        <w:tc>
          <w:tcPr>
            <w:tcW w:w="6852" w:type="dxa"/>
            <w:gridSpan w:val="3"/>
            <w:vAlign w:val="center"/>
          </w:tcPr>
          <w:p>
            <w:pPr>
              <w:jc w:val="center"/>
              <w:rPr>
                <w:rFonts w:ascii="宋体" w:hAnsi="宋体"/>
                <w:szCs w:val="24"/>
              </w:rPr>
            </w:pPr>
          </w:p>
        </w:tc>
      </w:tr>
    </w:tbl>
    <w:p>
      <w:pPr>
        <w:spacing w:after="120" w:afterLines="50"/>
        <w:rPr>
          <w:rFonts w:ascii="宋体" w:hAnsi="宋体"/>
          <w:szCs w:val="24"/>
        </w:rPr>
      </w:pPr>
      <w:r>
        <w:rPr>
          <w:rFonts w:hint="eastAsia" w:ascii="宋体" w:hAnsi="宋体"/>
          <w:szCs w:val="24"/>
        </w:rPr>
        <w:t>说明：</w:t>
      </w:r>
    </w:p>
    <w:p>
      <w:pPr>
        <w:numPr>
          <w:ilvl w:val="0"/>
          <w:numId w:val="24"/>
        </w:numPr>
        <w:ind w:firstLine="420" w:firstLineChars="200"/>
        <w:rPr>
          <w:rFonts w:ascii="宋体" w:hAnsi="宋体"/>
          <w:szCs w:val="24"/>
        </w:rPr>
      </w:pPr>
      <w:r>
        <w:rPr>
          <w:rFonts w:hint="eastAsia" w:ascii="宋体" w:hAnsi="宋体"/>
          <w:szCs w:val="24"/>
        </w:rPr>
        <w:t>附本人执业资格证书、注册证书、身份证。</w:t>
      </w:r>
    </w:p>
    <w:p>
      <w:pPr>
        <w:pStyle w:val="43"/>
      </w:pPr>
    </w:p>
    <w:p>
      <w:pPr>
        <w:pStyle w:val="43"/>
      </w:pPr>
    </w:p>
    <w:p>
      <w:pPr>
        <w:pStyle w:val="43"/>
      </w:pPr>
    </w:p>
    <w:p>
      <w:pPr>
        <w:pStyle w:val="43"/>
      </w:pPr>
    </w:p>
    <w:p>
      <w:pPr>
        <w:pStyle w:val="43"/>
      </w:pPr>
    </w:p>
    <w:p>
      <w:pPr>
        <w:pStyle w:val="43"/>
      </w:pPr>
    </w:p>
    <w:p>
      <w:pPr>
        <w:pStyle w:val="43"/>
      </w:pPr>
    </w:p>
    <w:p>
      <w:pPr>
        <w:pStyle w:val="43"/>
      </w:pPr>
    </w:p>
    <w:p>
      <w:pPr>
        <w:pStyle w:val="43"/>
        <w:ind w:firstLine="2520" w:firstLineChars="700"/>
        <w:rPr>
          <w:rFonts w:cs="宋体"/>
          <w:sz w:val="36"/>
          <w:szCs w:val="36"/>
        </w:rPr>
      </w:pPr>
      <w:r>
        <w:rPr>
          <w:rFonts w:hint="eastAsia" w:cs="宋体"/>
          <w:sz w:val="36"/>
          <w:szCs w:val="36"/>
        </w:rPr>
        <w:t>八、资格证明文件</w:t>
      </w:r>
    </w:p>
    <w:p>
      <w:pPr>
        <w:pStyle w:val="69"/>
        <w:spacing w:line="400" w:lineRule="exact"/>
        <w:ind w:firstLine="422" w:firstLineChars="200"/>
        <w:rPr>
          <w:rFonts w:ascii="宋体" w:hAnsi="宋体"/>
          <w:b/>
        </w:rPr>
      </w:pPr>
      <w:r>
        <w:rPr>
          <w:rFonts w:hint="eastAsia" w:ascii="宋体" w:hAnsi="宋体"/>
          <w:b/>
        </w:rPr>
        <w:t>投标人参加本次投标必须提供以下资格证明文件：</w:t>
      </w:r>
    </w:p>
    <w:p>
      <w:pPr>
        <w:spacing w:line="520" w:lineRule="exact"/>
        <w:ind w:firstLine="420" w:firstLineChars="200"/>
        <w:rPr>
          <w:rFonts w:ascii="宋体" w:hAnsi="宋体"/>
        </w:rPr>
      </w:pPr>
      <w:r>
        <w:rPr>
          <w:rFonts w:hint="eastAsia" w:ascii="宋体" w:hAnsi="宋体"/>
        </w:rPr>
        <w:t>1、投标人为合法注册的法人或其他组织或自然人，提供营业执照（或事业法人证）；自然人提供身份证明；</w:t>
      </w:r>
    </w:p>
    <w:p>
      <w:pPr>
        <w:autoSpaceDE w:val="0"/>
        <w:autoSpaceDN w:val="0"/>
        <w:adjustRightInd w:val="0"/>
        <w:spacing w:line="520" w:lineRule="exact"/>
        <w:ind w:firstLine="573"/>
        <w:rPr>
          <w:rFonts w:ascii="宋体" w:hAnsi="宋体"/>
          <w:bCs/>
          <w:lang w:val="zh-CN"/>
        </w:rPr>
      </w:pPr>
      <w:r>
        <w:rPr>
          <w:rFonts w:hint="eastAsia" w:ascii="宋体" w:hAnsi="宋体"/>
          <w:bCs/>
        </w:rPr>
        <w:t>2、</w:t>
      </w:r>
      <w:r>
        <w:rPr>
          <w:rFonts w:hint="eastAsia" w:ascii="宋体" w:hAnsi="宋体"/>
          <w:bCs/>
          <w:lang w:val="zh-CN"/>
        </w:rPr>
        <w:t>财务状况报告：提供具有财务审计资质单位出具的</w:t>
      </w:r>
      <w:r>
        <w:rPr>
          <w:rFonts w:hint="eastAsia" w:ascii="宋体" w:hAnsi="宋体"/>
          <w:bCs/>
        </w:rPr>
        <w:t>202</w:t>
      </w:r>
      <w:r>
        <w:rPr>
          <w:rFonts w:hint="eastAsia" w:ascii="宋体" w:hAnsi="宋体"/>
          <w:bCs/>
          <w:lang w:val="en-US" w:eastAsia="zh-CN"/>
        </w:rPr>
        <w:t>2</w:t>
      </w:r>
      <w:r>
        <w:rPr>
          <w:rFonts w:hint="eastAsia" w:ascii="宋体" w:hAnsi="宋体"/>
          <w:bCs/>
        </w:rPr>
        <w:t>年</w:t>
      </w:r>
      <w:r>
        <w:rPr>
          <w:rFonts w:hint="eastAsia" w:ascii="宋体" w:hAnsi="宋体"/>
          <w:bCs/>
          <w:lang w:val="zh-CN"/>
        </w:rPr>
        <w:t>年度财务报告（原件或复印件）（成立时间至开标时间不足一年的可提供成立后任意时段的资产负债表）或开标前六个月内其基本账户银行出具的资信证明（附开户许可证）或政府采购信用担保机构出具的投标担保函；</w:t>
      </w:r>
    </w:p>
    <w:p>
      <w:pPr>
        <w:autoSpaceDE w:val="0"/>
        <w:autoSpaceDN w:val="0"/>
        <w:adjustRightInd w:val="0"/>
        <w:spacing w:line="520" w:lineRule="exact"/>
        <w:ind w:firstLine="573"/>
        <w:rPr>
          <w:rFonts w:ascii="宋体" w:hAnsi="宋体"/>
          <w:bCs/>
          <w:lang w:val="zh-CN"/>
        </w:rPr>
      </w:pPr>
      <w:r>
        <w:rPr>
          <w:rFonts w:hint="eastAsia" w:ascii="宋体" w:hAnsi="宋体"/>
          <w:bCs/>
        </w:rPr>
        <w:t>3、</w:t>
      </w:r>
      <w:r>
        <w:rPr>
          <w:rFonts w:hint="eastAsia" w:ascii="宋体" w:hAnsi="宋体"/>
          <w:bCs/>
          <w:lang w:val="zh-CN"/>
        </w:rPr>
        <w:t>税收缴纳证明：提供202</w:t>
      </w:r>
      <w:r>
        <w:rPr>
          <w:rFonts w:hint="eastAsia" w:ascii="宋体" w:hAnsi="宋体"/>
          <w:bCs/>
          <w:lang w:val="en-US" w:eastAsia="zh-CN"/>
        </w:rPr>
        <w:t>3</w:t>
      </w:r>
      <w:r>
        <w:rPr>
          <w:rFonts w:hint="eastAsia" w:ascii="宋体" w:hAnsi="宋体"/>
          <w:bCs/>
          <w:lang w:val="zh-CN"/>
        </w:rPr>
        <w:t>年</w:t>
      </w:r>
      <w:r>
        <w:rPr>
          <w:rFonts w:hint="eastAsia" w:ascii="宋体" w:hAnsi="宋体"/>
          <w:bCs/>
          <w:lang w:val="en-US" w:eastAsia="zh-CN"/>
        </w:rPr>
        <w:t>1</w:t>
      </w:r>
      <w:r>
        <w:rPr>
          <w:rFonts w:hint="eastAsia" w:ascii="宋体" w:hAnsi="宋体"/>
          <w:bCs/>
          <w:lang w:val="zh-CN"/>
        </w:rPr>
        <w:t>月至今任意一个月的缴费凭据（依法免税的投标人应提供相关文件证明）；</w:t>
      </w:r>
    </w:p>
    <w:p>
      <w:pPr>
        <w:autoSpaceDE w:val="0"/>
        <w:autoSpaceDN w:val="0"/>
        <w:adjustRightInd w:val="0"/>
        <w:spacing w:line="520" w:lineRule="exact"/>
        <w:ind w:firstLine="573"/>
        <w:rPr>
          <w:rFonts w:ascii="宋体" w:hAnsi="宋体"/>
          <w:bCs/>
          <w:lang w:val="zh-CN"/>
        </w:rPr>
      </w:pPr>
      <w:r>
        <w:rPr>
          <w:rFonts w:hint="eastAsia" w:ascii="宋体" w:hAnsi="宋体"/>
          <w:bCs/>
        </w:rPr>
        <w:t>4、</w:t>
      </w:r>
      <w:r>
        <w:rPr>
          <w:rFonts w:hint="eastAsia" w:ascii="宋体" w:hAnsi="宋体"/>
          <w:bCs/>
          <w:lang w:val="zh-CN"/>
        </w:rPr>
        <w:t>社会保障资金缴纳证明：提供202</w:t>
      </w:r>
      <w:r>
        <w:rPr>
          <w:rFonts w:hint="eastAsia" w:ascii="宋体" w:hAnsi="宋体"/>
          <w:bCs/>
          <w:lang w:val="en-US" w:eastAsia="zh-CN"/>
        </w:rPr>
        <w:t>3</w:t>
      </w:r>
      <w:r>
        <w:rPr>
          <w:rFonts w:hint="eastAsia" w:ascii="宋体" w:hAnsi="宋体"/>
          <w:bCs/>
          <w:lang w:val="zh-CN"/>
        </w:rPr>
        <w:t>年</w:t>
      </w:r>
      <w:r>
        <w:rPr>
          <w:rFonts w:hint="eastAsia" w:ascii="宋体" w:hAnsi="宋体"/>
          <w:bCs/>
          <w:lang w:val="en-US" w:eastAsia="zh-CN"/>
        </w:rPr>
        <w:t>1</w:t>
      </w:r>
      <w:r>
        <w:rPr>
          <w:rFonts w:hint="eastAsia" w:ascii="宋体" w:hAnsi="宋体"/>
          <w:bCs/>
          <w:lang w:val="zh-CN"/>
        </w:rPr>
        <w:t>月至今任意一个月的社保缴费凭据或社保机构开具的社会保险参保缴费情况证明（依法不需要缴纳社会保障资金的投标人应提供相关证明）；</w:t>
      </w:r>
    </w:p>
    <w:p>
      <w:pPr>
        <w:autoSpaceDE w:val="0"/>
        <w:autoSpaceDN w:val="0"/>
        <w:adjustRightInd w:val="0"/>
        <w:spacing w:line="520" w:lineRule="exact"/>
        <w:ind w:firstLine="573"/>
        <w:rPr>
          <w:rFonts w:ascii="宋体" w:hAnsi="宋体"/>
        </w:rPr>
      </w:pPr>
      <w:r>
        <w:rPr>
          <w:rFonts w:hint="eastAsia" w:ascii="宋体" w:hAnsi="宋体"/>
          <w:bCs/>
        </w:rPr>
        <w:t>5、</w:t>
      </w:r>
      <w:r>
        <w:rPr>
          <w:rFonts w:hint="eastAsia" w:ascii="宋体" w:hAnsi="宋体"/>
          <w:bCs/>
          <w:lang w:val="zh-CN"/>
        </w:rPr>
        <w:t>提供具有履行本合同所必需的设备和专业技术能力的说明及承诺；</w:t>
      </w:r>
    </w:p>
    <w:p>
      <w:pPr>
        <w:autoSpaceDE w:val="0"/>
        <w:autoSpaceDN w:val="0"/>
        <w:adjustRightInd w:val="0"/>
        <w:spacing w:line="520" w:lineRule="exact"/>
        <w:ind w:firstLine="573"/>
        <w:rPr>
          <w:rFonts w:ascii="宋体" w:hAnsi="宋体"/>
          <w:bCs/>
          <w:lang w:val="zh-CN"/>
        </w:rPr>
      </w:pPr>
      <w:r>
        <w:rPr>
          <w:rFonts w:hint="eastAsia" w:ascii="宋体" w:hAnsi="宋体" w:cs="宋体"/>
        </w:rPr>
        <w:t>6</w:t>
      </w:r>
      <w:r>
        <w:rPr>
          <w:rFonts w:hint="eastAsia" w:ascii="宋体" w:hAnsi="宋体"/>
          <w:bCs/>
          <w:lang w:val="zh-CN"/>
        </w:rPr>
        <w:t>、参加政府采购活动前三年内，在经营活动中没有重大违法记录的声明；</w:t>
      </w:r>
    </w:p>
    <w:p>
      <w:pPr>
        <w:spacing w:line="520" w:lineRule="exact"/>
        <w:ind w:firstLine="420" w:firstLineChars="200"/>
        <w:rPr>
          <w:rFonts w:hint="eastAsia" w:ascii="宋体" w:hAnsi="宋体"/>
        </w:rPr>
      </w:pPr>
      <w:r>
        <w:rPr>
          <w:rFonts w:hint="eastAsia" w:ascii="宋体" w:hAnsi="宋体"/>
        </w:rPr>
        <w:t xml:space="preserve"> </w:t>
      </w:r>
      <w:r>
        <w:rPr>
          <w:rFonts w:hint="eastAsia" w:ascii="宋体" w:hAnsi="宋体"/>
          <w:lang w:val="en-US" w:eastAsia="zh-CN"/>
        </w:rPr>
        <w:t>7、</w:t>
      </w:r>
      <w:r>
        <w:rPr>
          <w:rFonts w:hint="eastAsia" w:ascii="宋体" w:hAnsi="宋体"/>
        </w:rPr>
        <w:t>投标人必须具有建设行政主管部门颁发的市政公用工程施工总承包三级或以上资质，并具有《中华人民共和国特种设备安装改造维修许可证》（压力管道）GB1级证书、有效的安全生产许可证；</w:t>
      </w:r>
    </w:p>
    <w:p>
      <w:pPr>
        <w:spacing w:line="520" w:lineRule="exact"/>
        <w:ind w:firstLine="420" w:firstLineChars="200"/>
        <w:rPr>
          <w:rFonts w:hint="eastAsia" w:ascii="宋体" w:hAnsi="宋体"/>
        </w:rPr>
      </w:pPr>
      <w:r>
        <w:rPr>
          <w:rFonts w:hint="eastAsia" w:ascii="宋体" w:hAnsi="宋体"/>
          <w:lang w:val="en-US" w:eastAsia="zh-CN"/>
        </w:rPr>
        <w:t>8、</w:t>
      </w:r>
      <w:r>
        <w:rPr>
          <w:rFonts w:hint="eastAsia"/>
          <w:sz w:val="21"/>
        </w:rPr>
        <w:t>项目经理具备市政公用工程专业贰级（含贰级）以上建造师证书和安全生产考核合格证（B证），且未担任其他在建工程项目的项目经理（项目经理无在建工程需提供省</w:t>
      </w:r>
      <w:r>
        <w:rPr>
          <w:rFonts w:hint="eastAsia"/>
          <w:sz w:val="21"/>
          <w:lang w:val="en-US" w:eastAsia="zh-CN"/>
        </w:rPr>
        <w:t>级</w:t>
      </w:r>
      <w:r>
        <w:rPr>
          <w:rFonts w:hint="eastAsia"/>
          <w:sz w:val="21"/>
        </w:rPr>
        <w:t>建筑市场监管与诚信信息发布平台项目经理无在建工程截图</w:t>
      </w:r>
      <w:r>
        <w:rPr>
          <w:rFonts w:hint="eastAsia"/>
          <w:sz w:val="21"/>
          <w:lang w:val="en-US" w:eastAsia="zh-CN"/>
        </w:rPr>
        <w:t>或</w:t>
      </w:r>
      <w:r>
        <w:rPr>
          <w:rFonts w:hint="eastAsia"/>
          <w:sz w:val="21"/>
        </w:rPr>
        <w:t>市级建设市场诚信信息平台项目经理无在建工程截图或企业书面承诺等证明材料）；</w:t>
      </w:r>
    </w:p>
    <w:p>
      <w:pPr>
        <w:spacing w:line="520" w:lineRule="exact"/>
        <w:ind w:firstLine="420" w:firstLineChars="200"/>
        <w:rPr>
          <w:rFonts w:hint="eastAsia" w:ascii="宋体" w:hAnsi="宋体"/>
        </w:rPr>
      </w:pPr>
      <w:r>
        <w:rPr>
          <w:rFonts w:hint="eastAsia" w:ascii="宋体" w:hAnsi="宋体"/>
          <w:lang w:val="en-US" w:eastAsia="zh-CN"/>
        </w:rPr>
        <w:t>9、</w:t>
      </w:r>
      <w:r>
        <w:rPr>
          <w:rFonts w:hint="eastAsia" w:ascii="宋体" w:hAnsi="宋体"/>
        </w:rPr>
        <w:t>供应商不得为“信用中国”网站（www.creditchina.gov.cn）中列入失信被执行人和重大税收违法失信主体的供应商，不得为中国政府采购网（www.ccgp.gov.cn）政府采购严重违法失信行为记录名单中被财政部门禁止参加政府采购活动的供应商。</w:t>
      </w:r>
    </w:p>
    <w:p>
      <w:pPr>
        <w:spacing w:line="520" w:lineRule="exact"/>
        <w:ind w:firstLine="420" w:firstLineChars="200"/>
        <w:rPr>
          <w:rFonts w:ascii="宋体" w:hAnsi="宋体"/>
        </w:rPr>
      </w:pPr>
      <w:r>
        <w:rPr>
          <w:rFonts w:hint="eastAsia" w:ascii="宋体" w:hAnsi="宋体"/>
        </w:rPr>
        <w:t>10、投标声明书；</w:t>
      </w:r>
    </w:p>
    <w:p>
      <w:pPr>
        <w:spacing w:line="520" w:lineRule="exact"/>
        <w:ind w:firstLine="420" w:firstLineChars="200"/>
        <w:rPr>
          <w:rFonts w:ascii="宋体" w:hAnsi="宋体"/>
        </w:rPr>
      </w:pPr>
      <w:r>
        <w:rPr>
          <w:rFonts w:hint="eastAsia" w:ascii="宋体" w:hAnsi="宋体"/>
        </w:rPr>
        <w:t>11、中小企业声明函（若有）；</w:t>
      </w:r>
    </w:p>
    <w:p>
      <w:pPr>
        <w:spacing w:line="520" w:lineRule="exact"/>
        <w:rPr>
          <w:rFonts w:ascii="宋体" w:hAnsi="宋体"/>
        </w:rPr>
      </w:pPr>
      <w:r>
        <w:rPr>
          <w:rFonts w:hint="eastAsia" w:ascii="宋体" w:hAnsi="宋体"/>
        </w:rPr>
        <w:t xml:space="preserve">    12、监狱企业证明文件（若有）；</w:t>
      </w:r>
    </w:p>
    <w:p>
      <w:pPr>
        <w:spacing w:line="520" w:lineRule="exact"/>
        <w:ind w:firstLine="420" w:firstLineChars="200"/>
        <w:rPr>
          <w:rFonts w:ascii="宋体" w:hAnsi="宋体"/>
        </w:rPr>
      </w:pPr>
      <w:r>
        <w:rPr>
          <w:rFonts w:hint="eastAsia" w:ascii="宋体" w:hAnsi="宋体"/>
        </w:rPr>
        <w:t>13、节能、环保设备（产品）认证证书（若有）；</w:t>
      </w:r>
    </w:p>
    <w:p>
      <w:pPr>
        <w:spacing w:line="520" w:lineRule="exact"/>
        <w:ind w:firstLine="420" w:firstLineChars="200"/>
        <w:rPr>
          <w:rFonts w:ascii="宋体" w:hAnsi="宋体"/>
        </w:rPr>
      </w:pPr>
      <w:r>
        <w:rPr>
          <w:rFonts w:hint="eastAsia" w:ascii="宋体" w:hAnsi="宋体"/>
        </w:rPr>
        <w:t>14、残疾人福利性单位证明文件（若有）；</w:t>
      </w:r>
    </w:p>
    <w:p>
      <w:pPr>
        <w:spacing w:line="520" w:lineRule="exact"/>
        <w:ind w:firstLine="420" w:firstLineChars="200"/>
        <w:rPr>
          <w:rFonts w:hint="eastAsia" w:ascii="宋体" w:hAnsi="宋体"/>
        </w:rPr>
      </w:pPr>
      <w:r>
        <w:rPr>
          <w:rFonts w:hint="eastAsia" w:ascii="宋体" w:hAnsi="宋体"/>
        </w:rPr>
        <w:t>1</w:t>
      </w:r>
      <w:r>
        <w:rPr>
          <w:rFonts w:hint="eastAsia" w:ascii="宋体" w:hAnsi="宋体"/>
          <w:lang w:val="en-US" w:eastAsia="zh-CN"/>
        </w:rPr>
        <w:t>5</w:t>
      </w:r>
      <w:r>
        <w:rPr>
          <w:rFonts w:hint="eastAsia" w:ascii="宋体" w:hAnsi="宋体"/>
        </w:rPr>
        <w:t>、政府采购投标人拒绝政府采购领域商业贿赂承诺书。</w:t>
      </w:r>
    </w:p>
    <w:p>
      <w:pPr>
        <w:spacing w:line="520" w:lineRule="exact"/>
        <w:ind w:firstLine="420" w:firstLineChars="200"/>
        <w:rPr>
          <w:rFonts w:hint="default" w:ascii="宋体" w:hAnsi="宋体"/>
          <w:lang w:val="en-US" w:eastAsia="zh-CN"/>
        </w:rPr>
      </w:pPr>
      <w:r>
        <w:rPr>
          <w:rFonts w:hint="eastAsia" w:ascii="宋体" w:hAnsi="宋体"/>
          <w:lang w:val="en-US" w:eastAsia="zh-CN"/>
        </w:rPr>
        <w:t>16、</w:t>
      </w:r>
      <w:r>
        <w:rPr>
          <w:rFonts w:hint="eastAsia" w:ascii="宋体" w:hAnsi="宋体"/>
        </w:rPr>
        <w:t>不接受联合体投标。（提供非联合体承诺书）</w:t>
      </w:r>
    </w:p>
    <w:p>
      <w:pPr>
        <w:tabs>
          <w:tab w:val="left" w:pos="1710"/>
        </w:tabs>
        <w:autoSpaceDE w:val="0"/>
        <w:autoSpaceDN w:val="0"/>
        <w:adjustRightInd w:val="0"/>
        <w:spacing w:line="336" w:lineRule="auto"/>
        <w:ind w:left="567" w:firstLine="46" w:firstLineChars="22"/>
        <w:rPr>
          <w:rFonts w:ascii="宋体" w:hAnsi="宋体"/>
          <w:b/>
        </w:rPr>
      </w:pPr>
      <w:r>
        <w:rPr>
          <w:rFonts w:hint="eastAsia" w:ascii="宋体" w:hAnsi="宋体"/>
          <w:b/>
        </w:rPr>
        <w:t>注：附复印件加盖公章。</w:t>
      </w:r>
    </w:p>
    <w:p>
      <w:pPr>
        <w:tabs>
          <w:tab w:val="left" w:pos="1710"/>
        </w:tabs>
        <w:autoSpaceDE w:val="0"/>
        <w:autoSpaceDN w:val="0"/>
        <w:adjustRightInd w:val="0"/>
        <w:spacing w:line="336" w:lineRule="auto"/>
        <w:ind w:left="567" w:firstLine="46" w:firstLineChars="22"/>
        <w:rPr>
          <w:rFonts w:ascii="宋体" w:hAnsi="宋体"/>
          <w:b/>
        </w:rPr>
      </w:pPr>
    </w:p>
    <w:p>
      <w:pPr>
        <w:tabs>
          <w:tab w:val="left" w:pos="1710"/>
        </w:tabs>
        <w:autoSpaceDE w:val="0"/>
        <w:autoSpaceDN w:val="0"/>
        <w:adjustRightInd w:val="0"/>
        <w:spacing w:line="336" w:lineRule="auto"/>
        <w:ind w:left="567" w:firstLine="46" w:firstLineChars="22"/>
        <w:rPr>
          <w:rFonts w:ascii="宋体" w:hAnsi="宋体"/>
          <w:b/>
        </w:rPr>
      </w:pPr>
    </w:p>
    <w:p>
      <w:pPr>
        <w:tabs>
          <w:tab w:val="left" w:pos="1710"/>
        </w:tabs>
        <w:autoSpaceDE w:val="0"/>
        <w:autoSpaceDN w:val="0"/>
        <w:adjustRightInd w:val="0"/>
        <w:spacing w:line="336" w:lineRule="auto"/>
        <w:ind w:left="567" w:firstLine="46" w:firstLineChars="22"/>
        <w:rPr>
          <w:rFonts w:ascii="宋体" w:hAnsi="宋体"/>
          <w:b/>
        </w:rPr>
      </w:pPr>
    </w:p>
    <w:p>
      <w:pPr>
        <w:tabs>
          <w:tab w:val="left" w:pos="1710"/>
        </w:tabs>
        <w:autoSpaceDE w:val="0"/>
        <w:autoSpaceDN w:val="0"/>
        <w:adjustRightInd w:val="0"/>
        <w:spacing w:line="336" w:lineRule="auto"/>
        <w:ind w:left="567" w:firstLine="46" w:firstLineChars="22"/>
        <w:rPr>
          <w:rFonts w:ascii="宋体" w:hAnsi="宋体"/>
          <w:b/>
        </w:rPr>
      </w:pPr>
    </w:p>
    <w:p>
      <w:pPr>
        <w:tabs>
          <w:tab w:val="left" w:pos="1710"/>
        </w:tabs>
        <w:autoSpaceDE w:val="0"/>
        <w:autoSpaceDN w:val="0"/>
        <w:adjustRightInd w:val="0"/>
        <w:spacing w:line="336" w:lineRule="auto"/>
        <w:ind w:left="567" w:firstLine="46" w:firstLineChars="22"/>
        <w:rPr>
          <w:rFonts w:ascii="宋体" w:hAnsi="宋体"/>
          <w:b/>
        </w:rPr>
      </w:pPr>
    </w:p>
    <w:p>
      <w:pPr>
        <w:tabs>
          <w:tab w:val="left" w:pos="1710"/>
        </w:tabs>
        <w:autoSpaceDE w:val="0"/>
        <w:autoSpaceDN w:val="0"/>
        <w:adjustRightInd w:val="0"/>
        <w:spacing w:line="336" w:lineRule="auto"/>
        <w:ind w:left="567" w:firstLine="46" w:firstLineChars="22"/>
        <w:rPr>
          <w:rFonts w:ascii="宋体" w:hAnsi="宋体"/>
          <w:b/>
        </w:rPr>
      </w:pPr>
    </w:p>
    <w:p>
      <w:pPr>
        <w:tabs>
          <w:tab w:val="left" w:pos="1710"/>
        </w:tabs>
        <w:autoSpaceDE w:val="0"/>
        <w:autoSpaceDN w:val="0"/>
        <w:adjustRightInd w:val="0"/>
        <w:spacing w:line="336" w:lineRule="auto"/>
        <w:ind w:left="567" w:firstLine="46" w:firstLineChars="22"/>
        <w:rPr>
          <w:rFonts w:ascii="宋体" w:hAnsi="宋体"/>
          <w:b/>
        </w:rPr>
      </w:pPr>
    </w:p>
    <w:p>
      <w:pPr>
        <w:tabs>
          <w:tab w:val="left" w:pos="1710"/>
        </w:tabs>
        <w:autoSpaceDE w:val="0"/>
        <w:autoSpaceDN w:val="0"/>
        <w:adjustRightInd w:val="0"/>
        <w:spacing w:line="336" w:lineRule="auto"/>
        <w:ind w:left="567" w:firstLine="46" w:firstLineChars="22"/>
        <w:rPr>
          <w:rFonts w:ascii="宋体" w:hAnsi="宋体"/>
          <w:b/>
        </w:rPr>
      </w:pPr>
    </w:p>
    <w:p>
      <w:pPr>
        <w:tabs>
          <w:tab w:val="left" w:pos="1710"/>
        </w:tabs>
        <w:autoSpaceDE w:val="0"/>
        <w:autoSpaceDN w:val="0"/>
        <w:adjustRightInd w:val="0"/>
        <w:spacing w:line="336" w:lineRule="auto"/>
        <w:ind w:left="567" w:firstLine="46" w:firstLineChars="22"/>
        <w:rPr>
          <w:rFonts w:ascii="宋体" w:hAnsi="宋体"/>
          <w:b/>
        </w:rPr>
      </w:pPr>
    </w:p>
    <w:p>
      <w:pPr>
        <w:tabs>
          <w:tab w:val="left" w:pos="1710"/>
        </w:tabs>
        <w:autoSpaceDE w:val="0"/>
        <w:autoSpaceDN w:val="0"/>
        <w:adjustRightInd w:val="0"/>
        <w:spacing w:line="336" w:lineRule="auto"/>
        <w:ind w:left="567" w:firstLine="46" w:firstLineChars="22"/>
        <w:rPr>
          <w:rFonts w:ascii="宋体" w:hAnsi="宋体"/>
          <w:b/>
        </w:rPr>
      </w:pPr>
    </w:p>
    <w:p>
      <w:pPr>
        <w:tabs>
          <w:tab w:val="left" w:pos="1710"/>
        </w:tabs>
        <w:autoSpaceDE w:val="0"/>
        <w:autoSpaceDN w:val="0"/>
        <w:adjustRightInd w:val="0"/>
        <w:spacing w:line="336" w:lineRule="auto"/>
        <w:ind w:left="567" w:firstLine="46" w:firstLineChars="22"/>
        <w:rPr>
          <w:rFonts w:ascii="宋体" w:hAnsi="宋体"/>
          <w:b/>
        </w:rPr>
      </w:pPr>
    </w:p>
    <w:p>
      <w:pPr>
        <w:pStyle w:val="14"/>
        <w:ind w:left="63" w:right="63"/>
        <w:rPr>
          <w:rFonts w:ascii="宋体" w:hAnsi="宋体"/>
          <w:b/>
          <w:sz w:val="21"/>
          <w:szCs w:val="21"/>
        </w:rPr>
      </w:pPr>
    </w:p>
    <w:p>
      <w:pPr>
        <w:rPr>
          <w:rFonts w:ascii="宋体" w:hAnsi="宋体"/>
        </w:rPr>
      </w:pPr>
    </w:p>
    <w:p>
      <w:pPr>
        <w:adjustRightInd w:val="0"/>
        <w:spacing w:line="520" w:lineRule="exact"/>
        <w:ind w:firstLine="367" w:firstLineChars="175"/>
        <w:jc w:val="left"/>
        <w:rPr>
          <w:rFonts w:ascii="宋体" w:hAnsi="宋体"/>
          <w:bCs/>
        </w:rPr>
        <w:sectPr>
          <w:pgSz w:w="11907" w:h="16840"/>
          <w:pgMar w:top="1418" w:right="1531" w:bottom="1474" w:left="1418" w:header="851" w:footer="992" w:gutter="0"/>
          <w:cols w:space="720" w:num="1"/>
          <w:docGrid w:linePitch="312" w:charSpace="0"/>
        </w:sectPr>
      </w:pPr>
      <w:bookmarkStart w:id="766" w:name="_Toc217446089"/>
    </w:p>
    <w:p>
      <w:pPr>
        <w:spacing w:before="240" w:after="240" w:line="276" w:lineRule="auto"/>
        <w:jc w:val="left"/>
        <w:rPr>
          <w:rFonts w:ascii="宋体" w:hAnsi="宋体"/>
          <w:b/>
        </w:rPr>
      </w:pPr>
      <w:r>
        <w:rPr>
          <w:rFonts w:hint="eastAsia" w:ascii="宋体" w:hAnsi="宋体"/>
          <w:b/>
        </w:rPr>
        <w:t>1、投标人为合法注册的法人或其他组织或自然人，提供营业执照（或事业法人证）；自然人提供身份证明；</w:t>
      </w:r>
    </w:p>
    <w:p>
      <w:pPr>
        <w:spacing w:before="240" w:after="240" w:line="276" w:lineRule="auto"/>
        <w:jc w:val="center"/>
        <w:rPr>
          <w:rFonts w:ascii="宋体" w:hAnsi="宋体"/>
          <w:b/>
        </w:rPr>
      </w:pPr>
    </w:p>
    <w:p>
      <w:pPr>
        <w:spacing w:before="240" w:after="240" w:line="276" w:lineRule="auto"/>
        <w:jc w:val="center"/>
        <w:rPr>
          <w:rFonts w:ascii="宋体" w:hAnsi="宋体"/>
          <w:b/>
        </w:rPr>
      </w:pPr>
    </w:p>
    <w:p>
      <w:pPr>
        <w:spacing w:before="240" w:after="240" w:line="276" w:lineRule="auto"/>
        <w:jc w:val="center"/>
        <w:rPr>
          <w:rFonts w:ascii="宋体" w:hAnsi="宋体"/>
          <w:b/>
        </w:rPr>
      </w:pPr>
    </w:p>
    <w:p>
      <w:pPr>
        <w:spacing w:before="240" w:after="240" w:line="276" w:lineRule="auto"/>
        <w:jc w:val="center"/>
        <w:rPr>
          <w:rFonts w:ascii="宋体" w:hAnsi="宋体"/>
          <w:b/>
        </w:rPr>
      </w:pPr>
    </w:p>
    <w:p>
      <w:pPr>
        <w:spacing w:before="240" w:after="240" w:line="276" w:lineRule="auto"/>
        <w:jc w:val="center"/>
        <w:rPr>
          <w:rFonts w:ascii="宋体" w:hAnsi="宋体"/>
          <w:b/>
        </w:rPr>
      </w:pPr>
    </w:p>
    <w:p>
      <w:pPr>
        <w:spacing w:before="240" w:after="240" w:line="276" w:lineRule="auto"/>
        <w:jc w:val="center"/>
        <w:rPr>
          <w:rFonts w:ascii="宋体" w:hAnsi="宋体"/>
          <w:b/>
        </w:rPr>
      </w:pPr>
    </w:p>
    <w:p>
      <w:pPr>
        <w:spacing w:before="240" w:after="240" w:line="276" w:lineRule="auto"/>
        <w:jc w:val="center"/>
        <w:rPr>
          <w:rFonts w:ascii="宋体" w:hAnsi="宋体"/>
          <w:b/>
        </w:rPr>
      </w:pPr>
    </w:p>
    <w:p>
      <w:pPr>
        <w:spacing w:before="240" w:after="240" w:line="276" w:lineRule="auto"/>
        <w:jc w:val="center"/>
        <w:rPr>
          <w:rFonts w:ascii="宋体" w:hAnsi="宋体"/>
          <w:b/>
        </w:rPr>
      </w:pPr>
    </w:p>
    <w:p>
      <w:pPr>
        <w:spacing w:before="240" w:after="240" w:line="276" w:lineRule="auto"/>
        <w:jc w:val="center"/>
        <w:rPr>
          <w:rFonts w:ascii="宋体" w:hAnsi="宋体"/>
          <w:b/>
        </w:rPr>
      </w:pPr>
    </w:p>
    <w:p>
      <w:pPr>
        <w:spacing w:before="240" w:after="240" w:line="276" w:lineRule="auto"/>
        <w:jc w:val="center"/>
        <w:rPr>
          <w:rFonts w:ascii="宋体" w:hAnsi="宋体"/>
          <w:b/>
        </w:rPr>
      </w:pPr>
    </w:p>
    <w:p>
      <w:pPr>
        <w:spacing w:before="240" w:after="240" w:line="276" w:lineRule="auto"/>
        <w:jc w:val="center"/>
        <w:rPr>
          <w:rFonts w:ascii="宋体" w:hAnsi="宋体"/>
          <w:b/>
        </w:rPr>
      </w:pPr>
    </w:p>
    <w:p>
      <w:pPr>
        <w:spacing w:before="240" w:after="240" w:line="276" w:lineRule="auto"/>
        <w:jc w:val="center"/>
        <w:rPr>
          <w:rFonts w:ascii="宋体" w:hAnsi="宋体"/>
          <w:b/>
        </w:rPr>
      </w:pPr>
    </w:p>
    <w:p>
      <w:pPr>
        <w:spacing w:before="240" w:after="240" w:line="276" w:lineRule="auto"/>
        <w:jc w:val="center"/>
        <w:rPr>
          <w:rFonts w:ascii="宋体" w:hAnsi="宋体"/>
          <w:b/>
        </w:rPr>
      </w:pPr>
    </w:p>
    <w:p>
      <w:pPr>
        <w:spacing w:before="240" w:after="240" w:line="276" w:lineRule="auto"/>
        <w:jc w:val="center"/>
        <w:rPr>
          <w:rFonts w:ascii="宋体" w:hAnsi="宋体"/>
          <w:b/>
        </w:rPr>
      </w:pPr>
    </w:p>
    <w:p>
      <w:pPr>
        <w:spacing w:before="240" w:after="240" w:line="276" w:lineRule="auto"/>
        <w:jc w:val="center"/>
        <w:rPr>
          <w:rFonts w:ascii="宋体" w:hAnsi="宋体"/>
          <w:b/>
        </w:rPr>
      </w:pPr>
    </w:p>
    <w:p>
      <w:pPr>
        <w:spacing w:before="240" w:after="240" w:line="276" w:lineRule="auto"/>
        <w:jc w:val="center"/>
        <w:rPr>
          <w:rFonts w:ascii="宋体" w:hAnsi="宋体"/>
          <w:b/>
        </w:rPr>
      </w:pPr>
    </w:p>
    <w:p>
      <w:pPr>
        <w:spacing w:before="240" w:after="240" w:line="276" w:lineRule="auto"/>
        <w:jc w:val="center"/>
        <w:rPr>
          <w:rFonts w:ascii="宋体" w:hAnsi="宋体"/>
          <w:b/>
        </w:rPr>
      </w:pPr>
    </w:p>
    <w:p>
      <w:pPr>
        <w:pStyle w:val="43"/>
      </w:pPr>
    </w:p>
    <w:p>
      <w:pPr>
        <w:pStyle w:val="43"/>
      </w:pPr>
    </w:p>
    <w:p>
      <w:pPr>
        <w:pStyle w:val="43"/>
      </w:pPr>
    </w:p>
    <w:p>
      <w:pPr>
        <w:pStyle w:val="43"/>
      </w:pPr>
    </w:p>
    <w:p>
      <w:pPr>
        <w:pStyle w:val="43"/>
      </w:pPr>
    </w:p>
    <w:p>
      <w:pPr>
        <w:pStyle w:val="43"/>
      </w:pPr>
    </w:p>
    <w:p>
      <w:pPr>
        <w:pStyle w:val="43"/>
      </w:pPr>
    </w:p>
    <w:p>
      <w:pPr>
        <w:pStyle w:val="43"/>
      </w:pPr>
    </w:p>
    <w:p>
      <w:pPr>
        <w:pStyle w:val="43"/>
      </w:pPr>
    </w:p>
    <w:p>
      <w:pPr>
        <w:pStyle w:val="43"/>
      </w:pPr>
    </w:p>
    <w:p>
      <w:pPr>
        <w:pStyle w:val="43"/>
      </w:pPr>
    </w:p>
    <w:p>
      <w:pPr>
        <w:spacing w:before="240" w:after="240" w:line="276" w:lineRule="auto"/>
        <w:rPr>
          <w:rFonts w:ascii="宋体" w:hAnsi="宋体"/>
          <w:b/>
        </w:rPr>
      </w:pPr>
    </w:p>
    <w:p>
      <w:pPr>
        <w:spacing w:before="240" w:after="240" w:line="276" w:lineRule="auto"/>
        <w:jc w:val="center"/>
        <w:rPr>
          <w:rFonts w:ascii="宋体" w:hAnsi="宋体"/>
          <w:b/>
          <w:lang w:val="zh-CN"/>
        </w:rPr>
      </w:pPr>
      <w:r>
        <w:rPr>
          <w:rFonts w:hint="eastAsia" w:ascii="宋体" w:hAnsi="宋体"/>
          <w:b/>
        </w:rPr>
        <w:t>2、</w:t>
      </w:r>
      <w:r>
        <w:rPr>
          <w:rFonts w:hint="eastAsia" w:ascii="宋体" w:hAnsi="宋体"/>
          <w:b/>
          <w:lang w:val="zh-CN"/>
        </w:rPr>
        <w:t>财务状况报告：提供具有财务审计资质单位出具的</w:t>
      </w:r>
      <w:r>
        <w:rPr>
          <w:rFonts w:hint="eastAsia" w:ascii="宋体" w:hAnsi="宋体"/>
          <w:b/>
        </w:rPr>
        <w:t>202</w:t>
      </w:r>
      <w:r>
        <w:rPr>
          <w:rFonts w:hint="eastAsia" w:ascii="宋体" w:hAnsi="宋体"/>
          <w:b/>
          <w:lang w:val="en-US" w:eastAsia="zh-CN"/>
        </w:rPr>
        <w:t>2</w:t>
      </w:r>
      <w:r>
        <w:rPr>
          <w:rFonts w:hint="eastAsia" w:ascii="宋体" w:hAnsi="宋体"/>
          <w:b/>
        </w:rPr>
        <w:t>年</w:t>
      </w:r>
      <w:r>
        <w:rPr>
          <w:rFonts w:hint="eastAsia" w:ascii="宋体" w:hAnsi="宋体"/>
          <w:b/>
          <w:lang w:val="zh-CN"/>
        </w:rPr>
        <w:t>年度财务报告（原件或复印件）（成立时间至开标时间不足一年的可提供成立后任意时段的资产负债表）或开标前六个月内其基本账户银行出具的资信证明（附开户许可证）或政府采购信用担保机构出具的投标担保函；</w:t>
      </w:r>
    </w:p>
    <w:p>
      <w:pPr>
        <w:spacing w:before="240" w:after="240" w:line="276" w:lineRule="auto"/>
        <w:jc w:val="center"/>
        <w:rPr>
          <w:rFonts w:ascii="宋体" w:hAnsi="宋体"/>
          <w:b/>
        </w:rPr>
      </w:pPr>
    </w:p>
    <w:p>
      <w:pPr>
        <w:spacing w:before="240" w:after="240" w:line="276" w:lineRule="auto"/>
        <w:jc w:val="center"/>
        <w:rPr>
          <w:rFonts w:ascii="宋体" w:hAnsi="宋体"/>
          <w:b/>
        </w:rPr>
      </w:pPr>
    </w:p>
    <w:p>
      <w:pPr>
        <w:spacing w:before="240" w:after="240" w:line="276" w:lineRule="auto"/>
        <w:jc w:val="center"/>
        <w:rPr>
          <w:rFonts w:ascii="宋体" w:hAnsi="宋体"/>
          <w:b/>
        </w:rPr>
      </w:pPr>
    </w:p>
    <w:p>
      <w:pPr>
        <w:spacing w:before="240" w:after="240" w:line="276" w:lineRule="auto"/>
        <w:jc w:val="center"/>
        <w:rPr>
          <w:rFonts w:ascii="宋体" w:hAnsi="宋体"/>
          <w:b/>
        </w:rPr>
      </w:pPr>
    </w:p>
    <w:p>
      <w:pPr>
        <w:spacing w:before="240" w:after="240" w:line="276" w:lineRule="auto"/>
        <w:jc w:val="center"/>
        <w:rPr>
          <w:rFonts w:ascii="宋体" w:hAnsi="宋体"/>
          <w:b/>
        </w:rPr>
      </w:pPr>
    </w:p>
    <w:p>
      <w:pPr>
        <w:spacing w:before="240" w:after="240" w:line="276" w:lineRule="auto"/>
        <w:jc w:val="center"/>
        <w:rPr>
          <w:rFonts w:ascii="宋体" w:hAnsi="宋体"/>
          <w:b/>
        </w:rPr>
      </w:pPr>
    </w:p>
    <w:p>
      <w:pPr>
        <w:spacing w:before="240" w:after="240" w:line="276" w:lineRule="auto"/>
        <w:jc w:val="center"/>
        <w:rPr>
          <w:rFonts w:ascii="宋体" w:hAnsi="宋体"/>
          <w:b/>
        </w:rPr>
      </w:pPr>
    </w:p>
    <w:p>
      <w:pPr>
        <w:spacing w:before="240" w:after="240" w:line="276" w:lineRule="auto"/>
        <w:jc w:val="center"/>
        <w:rPr>
          <w:rFonts w:ascii="宋体" w:hAnsi="宋体"/>
          <w:b/>
        </w:rPr>
      </w:pPr>
    </w:p>
    <w:p>
      <w:pPr>
        <w:spacing w:before="240" w:after="240" w:line="276" w:lineRule="auto"/>
        <w:jc w:val="center"/>
        <w:rPr>
          <w:rFonts w:ascii="宋体" w:hAnsi="宋体"/>
          <w:b/>
        </w:rPr>
      </w:pPr>
    </w:p>
    <w:p>
      <w:pPr>
        <w:spacing w:before="240" w:after="240" w:line="276" w:lineRule="auto"/>
        <w:jc w:val="center"/>
        <w:rPr>
          <w:rFonts w:ascii="宋体" w:hAnsi="宋体"/>
          <w:b/>
        </w:rPr>
      </w:pPr>
    </w:p>
    <w:p>
      <w:pPr>
        <w:spacing w:before="240" w:after="240" w:line="276" w:lineRule="auto"/>
        <w:jc w:val="center"/>
        <w:rPr>
          <w:rFonts w:ascii="宋体" w:hAnsi="宋体"/>
          <w:b/>
        </w:rPr>
      </w:pPr>
    </w:p>
    <w:p>
      <w:pPr>
        <w:spacing w:before="240" w:after="240" w:line="276" w:lineRule="auto"/>
        <w:jc w:val="center"/>
        <w:rPr>
          <w:rFonts w:ascii="宋体" w:hAnsi="宋体"/>
          <w:b/>
        </w:rPr>
      </w:pPr>
    </w:p>
    <w:p>
      <w:pPr>
        <w:spacing w:before="240" w:after="240" w:line="276" w:lineRule="auto"/>
        <w:jc w:val="center"/>
        <w:rPr>
          <w:rFonts w:ascii="宋体" w:hAnsi="宋体"/>
          <w:b/>
        </w:rPr>
      </w:pPr>
    </w:p>
    <w:p>
      <w:pPr>
        <w:spacing w:before="240" w:after="240" w:line="276" w:lineRule="auto"/>
        <w:jc w:val="center"/>
        <w:rPr>
          <w:rFonts w:ascii="宋体" w:hAnsi="宋体"/>
          <w:b/>
        </w:rPr>
      </w:pPr>
    </w:p>
    <w:p>
      <w:pPr>
        <w:spacing w:before="240" w:after="240" w:line="276" w:lineRule="auto"/>
        <w:jc w:val="center"/>
        <w:rPr>
          <w:rFonts w:ascii="宋体" w:hAnsi="宋体"/>
          <w:b/>
        </w:rPr>
      </w:pPr>
    </w:p>
    <w:p>
      <w:pPr>
        <w:spacing w:before="240" w:after="240" w:line="276" w:lineRule="auto"/>
        <w:jc w:val="center"/>
        <w:rPr>
          <w:rFonts w:ascii="宋体" w:hAnsi="宋体"/>
          <w:b/>
        </w:rPr>
      </w:pPr>
    </w:p>
    <w:p>
      <w:pPr>
        <w:pStyle w:val="43"/>
      </w:pPr>
    </w:p>
    <w:p>
      <w:pPr>
        <w:pStyle w:val="43"/>
      </w:pPr>
    </w:p>
    <w:p>
      <w:pPr>
        <w:pStyle w:val="43"/>
      </w:pPr>
    </w:p>
    <w:p>
      <w:pPr>
        <w:pStyle w:val="43"/>
      </w:pPr>
    </w:p>
    <w:p>
      <w:pPr>
        <w:pStyle w:val="43"/>
      </w:pPr>
    </w:p>
    <w:p>
      <w:pPr>
        <w:pStyle w:val="43"/>
      </w:pPr>
    </w:p>
    <w:p>
      <w:pPr>
        <w:pStyle w:val="43"/>
      </w:pPr>
    </w:p>
    <w:p>
      <w:pPr>
        <w:pStyle w:val="43"/>
      </w:pPr>
    </w:p>
    <w:p>
      <w:pPr>
        <w:pStyle w:val="43"/>
      </w:pPr>
    </w:p>
    <w:p>
      <w:pPr>
        <w:pStyle w:val="43"/>
      </w:pPr>
    </w:p>
    <w:p>
      <w:pPr>
        <w:pStyle w:val="43"/>
      </w:pPr>
    </w:p>
    <w:p>
      <w:pPr>
        <w:pStyle w:val="43"/>
      </w:pPr>
    </w:p>
    <w:p>
      <w:pPr>
        <w:pStyle w:val="43"/>
      </w:pPr>
    </w:p>
    <w:p>
      <w:pPr>
        <w:pStyle w:val="43"/>
        <w:rPr>
          <w:rFonts w:ascii="宋体" w:hAnsi="宋体"/>
        </w:rPr>
      </w:pPr>
    </w:p>
    <w:p>
      <w:pPr>
        <w:spacing w:before="240" w:after="240" w:line="276" w:lineRule="auto"/>
        <w:jc w:val="center"/>
        <w:rPr>
          <w:rFonts w:ascii="宋体" w:hAnsi="宋体"/>
          <w:b/>
          <w:lang w:val="zh-CN"/>
        </w:rPr>
      </w:pPr>
      <w:r>
        <w:rPr>
          <w:rFonts w:hint="eastAsia" w:ascii="宋体" w:hAnsi="宋体"/>
          <w:b/>
        </w:rPr>
        <w:t>3、</w:t>
      </w:r>
      <w:r>
        <w:rPr>
          <w:rFonts w:hint="eastAsia" w:ascii="宋体" w:hAnsi="宋体"/>
          <w:b/>
          <w:lang w:val="zh-CN"/>
        </w:rPr>
        <w:t>税收缴纳证明：提供202</w:t>
      </w:r>
      <w:r>
        <w:rPr>
          <w:rFonts w:hint="eastAsia" w:ascii="宋体" w:hAnsi="宋体"/>
          <w:b/>
          <w:lang w:val="en-US" w:eastAsia="zh-CN"/>
        </w:rPr>
        <w:t>3</w:t>
      </w:r>
      <w:r>
        <w:rPr>
          <w:rFonts w:hint="eastAsia" w:ascii="宋体" w:hAnsi="宋体"/>
          <w:b/>
          <w:lang w:val="zh-CN"/>
        </w:rPr>
        <w:t>年</w:t>
      </w:r>
      <w:r>
        <w:rPr>
          <w:rFonts w:hint="eastAsia" w:ascii="宋体" w:hAnsi="宋体"/>
          <w:b/>
          <w:lang w:val="en-US" w:eastAsia="zh-CN"/>
        </w:rPr>
        <w:t>1</w:t>
      </w:r>
      <w:r>
        <w:rPr>
          <w:rFonts w:hint="eastAsia" w:ascii="宋体" w:hAnsi="宋体"/>
          <w:b/>
          <w:lang w:val="zh-CN"/>
        </w:rPr>
        <w:t>月至今任意一个月的缴费凭据（依法免税的投标人应提供相关文件证明）；</w:t>
      </w:r>
    </w:p>
    <w:p>
      <w:pPr>
        <w:spacing w:before="240" w:after="240" w:line="276" w:lineRule="auto"/>
        <w:jc w:val="center"/>
        <w:rPr>
          <w:rFonts w:ascii="宋体" w:hAnsi="宋体"/>
          <w:b/>
        </w:rPr>
      </w:pPr>
    </w:p>
    <w:p>
      <w:pPr>
        <w:spacing w:before="240" w:after="240" w:line="276" w:lineRule="auto"/>
        <w:jc w:val="center"/>
        <w:rPr>
          <w:rFonts w:ascii="宋体" w:hAnsi="宋体"/>
          <w:b/>
        </w:rPr>
      </w:pPr>
    </w:p>
    <w:p>
      <w:pPr>
        <w:spacing w:before="240" w:after="240" w:line="276" w:lineRule="auto"/>
        <w:jc w:val="center"/>
        <w:rPr>
          <w:rFonts w:ascii="宋体" w:hAnsi="宋体"/>
          <w:b/>
        </w:rPr>
      </w:pPr>
    </w:p>
    <w:p>
      <w:pPr>
        <w:spacing w:before="240" w:after="240" w:line="276" w:lineRule="auto"/>
        <w:jc w:val="center"/>
        <w:rPr>
          <w:rFonts w:ascii="宋体" w:hAnsi="宋体"/>
          <w:b/>
        </w:rPr>
      </w:pPr>
    </w:p>
    <w:p>
      <w:pPr>
        <w:spacing w:before="240" w:after="240" w:line="276" w:lineRule="auto"/>
        <w:jc w:val="center"/>
        <w:rPr>
          <w:rFonts w:ascii="宋体" w:hAnsi="宋体"/>
          <w:b/>
        </w:rPr>
      </w:pPr>
    </w:p>
    <w:p>
      <w:pPr>
        <w:spacing w:before="240" w:after="240" w:line="276" w:lineRule="auto"/>
        <w:jc w:val="center"/>
        <w:rPr>
          <w:rFonts w:ascii="宋体" w:hAnsi="宋体"/>
          <w:b/>
        </w:rPr>
      </w:pPr>
    </w:p>
    <w:p>
      <w:pPr>
        <w:spacing w:before="240" w:after="240" w:line="276" w:lineRule="auto"/>
        <w:jc w:val="center"/>
        <w:rPr>
          <w:rFonts w:ascii="宋体" w:hAnsi="宋体"/>
          <w:b/>
        </w:rPr>
      </w:pPr>
    </w:p>
    <w:p>
      <w:pPr>
        <w:spacing w:before="240" w:after="240" w:line="276" w:lineRule="auto"/>
        <w:jc w:val="center"/>
        <w:rPr>
          <w:rFonts w:ascii="宋体" w:hAnsi="宋体"/>
          <w:b/>
        </w:rPr>
      </w:pPr>
    </w:p>
    <w:p>
      <w:pPr>
        <w:spacing w:before="240" w:after="240" w:line="276" w:lineRule="auto"/>
        <w:jc w:val="center"/>
        <w:rPr>
          <w:rFonts w:ascii="宋体" w:hAnsi="宋体"/>
          <w:b/>
        </w:rPr>
      </w:pPr>
    </w:p>
    <w:p>
      <w:pPr>
        <w:spacing w:before="240" w:after="240" w:line="276" w:lineRule="auto"/>
        <w:jc w:val="center"/>
        <w:rPr>
          <w:rFonts w:ascii="宋体" w:hAnsi="宋体"/>
          <w:b/>
        </w:rPr>
      </w:pPr>
    </w:p>
    <w:p>
      <w:pPr>
        <w:spacing w:before="240" w:after="240" w:line="276" w:lineRule="auto"/>
        <w:jc w:val="center"/>
        <w:rPr>
          <w:rFonts w:ascii="宋体" w:hAnsi="宋体"/>
          <w:b/>
        </w:rPr>
      </w:pPr>
    </w:p>
    <w:p>
      <w:pPr>
        <w:spacing w:before="240" w:after="240" w:line="276" w:lineRule="auto"/>
        <w:jc w:val="center"/>
        <w:rPr>
          <w:rFonts w:ascii="宋体" w:hAnsi="宋体"/>
          <w:b/>
        </w:rPr>
      </w:pPr>
    </w:p>
    <w:p>
      <w:pPr>
        <w:spacing w:before="240" w:after="240" w:line="276" w:lineRule="auto"/>
        <w:jc w:val="center"/>
        <w:rPr>
          <w:rFonts w:ascii="宋体" w:hAnsi="宋体"/>
          <w:b/>
        </w:rPr>
      </w:pPr>
    </w:p>
    <w:p>
      <w:pPr>
        <w:spacing w:before="240" w:after="240" w:line="276" w:lineRule="auto"/>
        <w:jc w:val="center"/>
        <w:rPr>
          <w:rFonts w:ascii="宋体" w:hAnsi="宋体"/>
          <w:b/>
        </w:rPr>
      </w:pPr>
    </w:p>
    <w:p>
      <w:pPr>
        <w:spacing w:before="240" w:after="240" w:line="276" w:lineRule="auto"/>
        <w:jc w:val="center"/>
        <w:rPr>
          <w:rFonts w:ascii="宋体" w:hAnsi="宋体"/>
          <w:b/>
        </w:rPr>
      </w:pPr>
    </w:p>
    <w:p>
      <w:pPr>
        <w:spacing w:before="240" w:after="240" w:line="276" w:lineRule="auto"/>
        <w:jc w:val="center"/>
        <w:rPr>
          <w:rFonts w:ascii="宋体" w:hAnsi="宋体"/>
          <w:b/>
        </w:rPr>
      </w:pPr>
    </w:p>
    <w:p>
      <w:pPr>
        <w:spacing w:before="240" w:after="240" w:line="276" w:lineRule="auto"/>
        <w:jc w:val="center"/>
        <w:rPr>
          <w:rFonts w:ascii="宋体" w:hAnsi="宋体"/>
          <w:b/>
        </w:rPr>
      </w:pPr>
    </w:p>
    <w:p>
      <w:pPr>
        <w:spacing w:before="240" w:after="240" w:line="276" w:lineRule="auto"/>
        <w:jc w:val="center"/>
        <w:rPr>
          <w:rFonts w:ascii="宋体" w:hAnsi="宋体"/>
          <w:b/>
        </w:rPr>
      </w:pPr>
    </w:p>
    <w:p>
      <w:pPr>
        <w:pStyle w:val="43"/>
      </w:pPr>
    </w:p>
    <w:p>
      <w:pPr>
        <w:pStyle w:val="43"/>
      </w:pPr>
    </w:p>
    <w:p>
      <w:pPr>
        <w:pStyle w:val="43"/>
      </w:pPr>
    </w:p>
    <w:p>
      <w:pPr>
        <w:pStyle w:val="43"/>
      </w:pPr>
    </w:p>
    <w:p>
      <w:pPr>
        <w:pStyle w:val="43"/>
      </w:pPr>
    </w:p>
    <w:p>
      <w:pPr>
        <w:pStyle w:val="43"/>
      </w:pPr>
    </w:p>
    <w:p>
      <w:pPr>
        <w:pStyle w:val="43"/>
      </w:pPr>
    </w:p>
    <w:p>
      <w:pPr>
        <w:pStyle w:val="43"/>
      </w:pPr>
    </w:p>
    <w:p>
      <w:pPr>
        <w:pStyle w:val="43"/>
      </w:pPr>
    </w:p>
    <w:p>
      <w:pPr>
        <w:pStyle w:val="43"/>
      </w:pPr>
    </w:p>
    <w:p>
      <w:pPr>
        <w:spacing w:before="240" w:after="240" w:line="276" w:lineRule="auto"/>
        <w:jc w:val="center"/>
        <w:rPr>
          <w:rFonts w:ascii="宋体" w:hAnsi="宋体"/>
          <w:b/>
        </w:rPr>
      </w:pPr>
    </w:p>
    <w:p>
      <w:pPr>
        <w:spacing w:before="240" w:after="240" w:line="276" w:lineRule="auto"/>
        <w:jc w:val="center"/>
        <w:rPr>
          <w:rFonts w:ascii="宋体" w:hAnsi="宋体"/>
          <w:b/>
          <w:lang w:val="zh-CN"/>
        </w:rPr>
      </w:pPr>
      <w:r>
        <w:rPr>
          <w:rFonts w:hint="eastAsia" w:ascii="宋体" w:hAnsi="宋体"/>
          <w:b/>
        </w:rPr>
        <w:t>4、</w:t>
      </w:r>
      <w:r>
        <w:rPr>
          <w:rFonts w:hint="eastAsia" w:ascii="宋体" w:hAnsi="宋体"/>
          <w:b/>
          <w:lang w:val="zh-CN"/>
        </w:rPr>
        <w:t>社会保障资金缴纳证明：提供202</w:t>
      </w:r>
      <w:r>
        <w:rPr>
          <w:rFonts w:hint="eastAsia" w:ascii="宋体" w:hAnsi="宋体"/>
          <w:b/>
          <w:lang w:val="en-US" w:eastAsia="zh-CN"/>
        </w:rPr>
        <w:t>3</w:t>
      </w:r>
      <w:r>
        <w:rPr>
          <w:rFonts w:hint="eastAsia" w:ascii="宋体" w:hAnsi="宋体"/>
          <w:b/>
          <w:lang w:val="zh-CN"/>
        </w:rPr>
        <w:t>年</w:t>
      </w:r>
      <w:r>
        <w:rPr>
          <w:rFonts w:hint="eastAsia" w:ascii="宋体" w:hAnsi="宋体"/>
          <w:b/>
          <w:lang w:val="en-US" w:eastAsia="zh-CN"/>
        </w:rPr>
        <w:t>1</w:t>
      </w:r>
      <w:r>
        <w:rPr>
          <w:rFonts w:hint="eastAsia" w:ascii="宋体" w:hAnsi="宋体"/>
          <w:b/>
          <w:lang w:val="zh-CN"/>
        </w:rPr>
        <w:t>月至今任意一个月的社保缴费凭据或社保机构开具的社会保险参保缴费情况证明（依法不需要缴纳社会保障资金的投标人应提供相关证明）；</w:t>
      </w:r>
    </w:p>
    <w:p>
      <w:pPr>
        <w:spacing w:before="240" w:after="240" w:line="276" w:lineRule="auto"/>
        <w:jc w:val="center"/>
        <w:rPr>
          <w:rFonts w:ascii="宋体" w:hAnsi="宋体"/>
          <w:b/>
        </w:rPr>
      </w:pPr>
    </w:p>
    <w:p>
      <w:pPr>
        <w:spacing w:before="240" w:after="240" w:line="276" w:lineRule="auto"/>
        <w:jc w:val="center"/>
        <w:rPr>
          <w:rFonts w:ascii="宋体" w:hAnsi="宋体"/>
          <w:b/>
        </w:rPr>
      </w:pPr>
    </w:p>
    <w:p>
      <w:pPr>
        <w:spacing w:before="240" w:after="240" w:line="276" w:lineRule="auto"/>
        <w:jc w:val="center"/>
        <w:rPr>
          <w:rFonts w:ascii="宋体" w:hAnsi="宋体"/>
          <w:b/>
        </w:rPr>
      </w:pPr>
    </w:p>
    <w:p>
      <w:pPr>
        <w:spacing w:before="240" w:after="240" w:line="276" w:lineRule="auto"/>
        <w:jc w:val="center"/>
        <w:rPr>
          <w:rFonts w:ascii="宋体" w:hAnsi="宋体"/>
          <w:b/>
        </w:rPr>
      </w:pPr>
    </w:p>
    <w:p>
      <w:pPr>
        <w:spacing w:before="240" w:after="240" w:line="276" w:lineRule="auto"/>
        <w:jc w:val="center"/>
        <w:rPr>
          <w:rFonts w:ascii="宋体" w:hAnsi="宋体"/>
          <w:b/>
        </w:rPr>
      </w:pPr>
    </w:p>
    <w:p>
      <w:pPr>
        <w:spacing w:before="240" w:after="240" w:line="276" w:lineRule="auto"/>
        <w:jc w:val="center"/>
        <w:rPr>
          <w:rFonts w:ascii="宋体" w:hAnsi="宋体"/>
          <w:b/>
        </w:rPr>
      </w:pPr>
    </w:p>
    <w:p>
      <w:pPr>
        <w:spacing w:before="240" w:after="240" w:line="276" w:lineRule="auto"/>
        <w:jc w:val="center"/>
        <w:rPr>
          <w:rFonts w:ascii="宋体" w:hAnsi="宋体"/>
          <w:b/>
        </w:rPr>
      </w:pPr>
    </w:p>
    <w:p>
      <w:pPr>
        <w:spacing w:before="240" w:after="240" w:line="276" w:lineRule="auto"/>
        <w:jc w:val="center"/>
        <w:rPr>
          <w:rFonts w:ascii="宋体" w:hAnsi="宋体"/>
          <w:b/>
        </w:rPr>
      </w:pPr>
    </w:p>
    <w:p>
      <w:pPr>
        <w:spacing w:before="240" w:after="240" w:line="276" w:lineRule="auto"/>
        <w:jc w:val="center"/>
        <w:rPr>
          <w:rFonts w:ascii="宋体" w:hAnsi="宋体"/>
          <w:b/>
        </w:rPr>
      </w:pPr>
    </w:p>
    <w:p>
      <w:pPr>
        <w:spacing w:before="240" w:after="240" w:line="276" w:lineRule="auto"/>
        <w:jc w:val="center"/>
        <w:rPr>
          <w:rFonts w:ascii="宋体" w:hAnsi="宋体"/>
          <w:b/>
        </w:rPr>
      </w:pPr>
    </w:p>
    <w:p>
      <w:pPr>
        <w:spacing w:before="240" w:after="240" w:line="276" w:lineRule="auto"/>
        <w:jc w:val="center"/>
        <w:rPr>
          <w:rFonts w:ascii="宋体" w:hAnsi="宋体"/>
          <w:b/>
        </w:rPr>
      </w:pPr>
    </w:p>
    <w:p>
      <w:pPr>
        <w:spacing w:before="240" w:after="240" w:line="276" w:lineRule="auto"/>
        <w:jc w:val="center"/>
        <w:rPr>
          <w:rFonts w:ascii="宋体" w:hAnsi="宋体"/>
          <w:b/>
        </w:rPr>
      </w:pPr>
    </w:p>
    <w:p>
      <w:pPr>
        <w:spacing w:before="240" w:after="240" w:line="276" w:lineRule="auto"/>
        <w:jc w:val="center"/>
        <w:rPr>
          <w:rFonts w:ascii="宋体" w:hAnsi="宋体"/>
          <w:b/>
        </w:rPr>
      </w:pPr>
    </w:p>
    <w:p>
      <w:pPr>
        <w:spacing w:before="240" w:after="240" w:line="276" w:lineRule="auto"/>
        <w:jc w:val="center"/>
        <w:rPr>
          <w:rFonts w:ascii="宋体" w:hAnsi="宋体"/>
          <w:b/>
        </w:rPr>
      </w:pPr>
    </w:p>
    <w:p>
      <w:pPr>
        <w:spacing w:before="240" w:after="240" w:line="276" w:lineRule="auto"/>
        <w:jc w:val="center"/>
        <w:rPr>
          <w:rFonts w:ascii="宋体" w:hAnsi="宋体"/>
          <w:b/>
        </w:rPr>
      </w:pPr>
    </w:p>
    <w:p>
      <w:pPr>
        <w:spacing w:before="240" w:after="240" w:line="276" w:lineRule="auto"/>
        <w:jc w:val="center"/>
        <w:rPr>
          <w:rFonts w:ascii="宋体" w:hAnsi="宋体"/>
          <w:b/>
        </w:rPr>
      </w:pPr>
    </w:p>
    <w:p>
      <w:pPr>
        <w:spacing w:before="240" w:after="240" w:line="276" w:lineRule="auto"/>
        <w:jc w:val="center"/>
        <w:rPr>
          <w:rFonts w:ascii="宋体" w:hAnsi="宋体"/>
          <w:b/>
        </w:rPr>
      </w:pPr>
    </w:p>
    <w:p>
      <w:pPr>
        <w:pStyle w:val="14"/>
        <w:ind w:left="63" w:right="63"/>
        <w:rPr>
          <w:rFonts w:ascii="宋体" w:hAnsi="宋体"/>
          <w:sz w:val="21"/>
          <w:szCs w:val="21"/>
        </w:rPr>
      </w:pPr>
    </w:p>
    <w:p/>
    <w:p>
      <w:pPr>
        <w:pStyle w:val="43"/>
      </w:pPr>
    </w:p>
    <w:p>
      <w:pPr>
        <w:pStyle w:val="43"/>
      </w:pPr>
    </w:p>
    <w:p>
      <w:pPr>
        <w:pStyle w:val="43"/>
      </w:pPr>
    </w:p>
    <w:p>
      <w:pPr>
        <w:pStyle w:val="43"/>
      </w:pPr>
    </w:p>
    <w:p>
      <w:pPr>
        <w:pStyle w:val="43"/>
      </w:pPr>
    </w:p>
    <w:p>
      <w:pPr>
        <w:pStyle w:val="43"/>
      </w:pPr>
    </w:p>
    <w:p>
      <w:pPr>
        <w:pStyle w:val="43"/>
      </w:pPr>
    </w:p>
    <w:p>
      <w:pPr>
        <w:pStyle w:val="43"/>
      </w:pPr>
    </w:p>
    <w:p>
      <w:pPr>
        <w:pStyle w:val="43"/>
      </w:pPr>
    </w:p>
    <w:p>
      <w:pPr>
        <w:pStyle w:val="43"/>
      </w:pPr>
    </w:p>
    <w:p>
      <w:pPr>
        <w:pStyle w:val="43"/>
      </w:pPr>
    </w:p>
    <w:p>
      <w:pPr>
        <w:spacing w:before="240" w:after="240" w:line="276" w:lineRule="auto"/>
        <w:jc w:val="center"/>
        <w:rPr>
          <w:rFonts w:ascii="宋体" w:hAnsi="宋体"/>
          <w:b/>
          <w:bCs/>
          <w:kern w:val="0"/>
        </w:rPr>
      </w:pPr>
      <w:r>
        <w:rPr>
          <w:rFonts w:hint="eastAsia" w:ascii="宋体" w:hAnsi="宋体"/>
          <w:b/>
          <w:lang w:val="zh-CN"/>
        </w:rPr>
        <w:t>5、提供具有履行本合同所必需的设备和专业技术能力的说明及承诺；</w:t>
      </w:r>
    </w:p>
    <w:p>
      <w:pPr>
        <w:spacing w:line="360" w:lineRule="auto"/>
        <w:ind w:firstLine="422" w:firstLineChars="200"/>
        <w:rPr>
          <w:rFonts w:ascii="宋体" w:hAnsi="宋体"/>
          <w:b/>
          <w:bCs/>
          <w:kern w:val="0"/>
        </w:rPr>
      </w:pPr>
    </w:p>
    <w:p>
      <w:pPr>
        <w:spacing w:line="360" w:lineRule="auto"/>
        <w:ind w:firstLine="422" w:firstLineChars="200"/>
        <w:rPr>
          <w:rFonts w:ascii="宋体" w:hAnsi="宋体"/>
          <w:b/>
          <w:bCs/>
          <w:kern w:val="0"/>
        </w:rPr>
      </w:pPr>
    </w:p>
    <w:p>
      <w:pPr>
        <w:spacing w:line="360" w:lineRule="auto"/>
        <w:ind w:firstLine="422" w:firstLineChars="200"/>
        <w:rPr>
          <w:rFonts w:ascii="宋体" w:hAnsi="宋体"/>
          <w:b/>
          <w:bCs/>
          <w:kern w:val="0"/>
        </w:rPr>
      </w:pPr>
    </w:p>
    <w:p>
      <w:pPr>
        <w:spacing w:line="360" w:lineRule="auto"/>
        <w:ind w:firstLine="422" w:firstLineChars="200"/>
        <w:rPr>
          <w:rFonts w:ascii="宋体" w:hAnsi="宋体"/>
          <w:b/>
          <w:bCs/>
          <w:kern w:val="0"/>
        </w:rPr>
      </w:pPr>
    </w:p>
    <w:p>
      <w:pPr>
        <w:spacing w:line="360" w:lineRule="auto"/>
        <w:ind w:firstLine="422" w:firstLineChars="200"/>
        <w:rPr>
          <w:rFonts w:ascii="宋体" w:hAnsi="宋体"/>
          <w:b/>
          <w:bCs/>
          <w:kern w:val="0"/>
        </w:rPr>
      </w:pPr>
    </w:p>
    <w:p>
      <w:pPr>
        <w:spacing w:line="360" w:lineRule="auto"/>
        <w:ind w:firstLine="422" w:firstLineChars="200"/>
        <w:rPr>
          <w:rFonts w:ascii="宋体" w:hAnsi="宋体"/>
          <w:b/>
          <w:bCs/>
          <w:kern w:val="0"/>
        </w:rPr>
      </w:pPr>
    </w:p>
    <w:p>
      <w:pPr>
        <w:spacing w:line="360" w:lineRule="auto"/>
        <w:ind w:firstLine="422" w:firstLineChars="200"/>
        <w:rPr>
          <w:rFonts w:ascii="宋体" w:hAnsi="宋体"/>
          <w:b/>
          <w:bCs/>
          <w:kern w:val="0"/>
        </w:rPr>
      </w:pPr>
    </w:p>
    <w:p>
      <w:pPr>
        <w:spacing w:line="360" w:lineRule="auto"/>
        <w:ind w:firstLine="422" w:firstLineChars="200"/>
        <w:rPr>
          <w:rFonts w:ascii="宋体" w:hAnsi="宋体"/>
          <w:b/>
          <w:bCs/>
          <w:kern w:val="0"/>
        </w:rPr>
      </w:pPr>
    </w:p>
    <w:p>
      <w:pPr>
        <w:spacing w:line="360" w:lineRule="auto"/>
        <w:ind w:firstLine="422" w:firstLineChars="200"/>
        <w:rPr>
          <w:rFonts w:ascii="宋体" w:hAnsi="宋体"/>
          <w:b/>
          <w:bCs/>
          <w:kern w:val="0"/>
        </w:rPr>
      </w:pPr>
    </w:p>
    <w:p>
      <w:pPr>
        <w:spacing w:line="360" w:lineRule="auto"/>
        <w:ind w:firstLine="422" w:firstLineChars="200"/>
        <w:rPr>
          <w:rFonts w:ascii="宋体" w:hAnsi="宋体"/>
          <w:b/>
          <w:bCs/>
          <w:kern w:val="0"/>
        </w:rPr>
      </w:pPr>
    </w:p>
    <w:p>
      <w:pPr>
        <w:spacing w:line="360" w:lineRule="auto"/>
        <w:ind w:firstLine="422" w:firstLineChars="200"/>
        <w:rPr>
          <w:rFonts w:ascii="宋体" w:hAnsi="宋体"/>
          <w:b/>
          <w:bCs/>
          <w:kern w:val="0"/>
        </w:rPr>
      </w:pPr>
    </w:p>
    <w:p>
      <w:pPr>
        <w:spacing w:line="360" w:lineRule="auto"/>
        <w:ind w:firstLine="422" w:firstLineChars="200"/>
        <w:rPr>
          <w:rFonts w:ascii="宋体" w:hAnsi="宋体"/>
          <w:b/>
          <w:bCs/>
          <w:kern w:val="0"/>
        </w:rPr>
      </w:pPr>
    </w:p>
    <w:p>
      <w:pPr>
        <w:spacing w:line="360" w:lineRule="auto"/>
        <w:ind w:firstLine="422" w:firstLineChars="200"/>
        <w:rPr>
          <w:rFonts w:ascii="宋体" w:hAnsi="宋体"/>
          <w:b/>
          <w:bCs/>
          <w:kern w:val="0"/>
        </w:rPr>
      </w:pPr>
    </w:p>
    <w:p>
      <w:pPr>
        <w:spacing w:line="360" w:lineRule="auto"/>
        <w:ind w:firstLine="422" w:firstLineChars="200"/>
        <w:rPr>
          <w:rFonts w:ascii="宋体" w:hAnsi="宋体"/>
          <w:b/>
          <w:bCs/>
          <w:kern w:val="0"/>
        </w:rPr>
      </w:pPr>
    </w:p>
    <w:p>
      <w:pPr>
        <w:spacing w:line="360" w:lineRule="auto"/>
        <w:ind w:firstLine="422" w:firstLineChars="200"/>
        <w:rPr>
          <w:rFonts w:ascii="宋体" w:hAnsi="宋体"/>
          <w:b/>
          <w:bCs/>
          <w:kern w:val="0"/>
        </w:rPr>
      </w:pPr>
    </w:p>
    <w:p>
      <w:pPr>
        <w:spacing w:line="360" w:lineRule="auto"/>
        <w:ind w:firstLine="422" w:firstLineChars="200"/>
        <w:rPr>
          <w:rFonts w:ascii="宋体" w:hAnsi="宋体"/>
          <w:b/>
          <w:bCs/>
          <w:kern w:val="0"/>
        </w:rPr>
      </w:pPr>
    </w:p>
    <w:p>
      <w:pPr>
        <w:spacing w:line="360" w:lineRule="auto"/>
        <w:ind w:firstLine="422" w:firstLineChars="200"/>
        <w:rPr>
          <w:rFonts w:ascii="宋体" w:hAnsi="宋体"/>
          <w:b/>
          <w:bCs/>
          <w:kern w:val="0"/>
        </w:rPr>
      </w:pPr>
    </w:p>
    <w:p>
      <w:pPr>
        <w:spacing w:line="360" w:lineRule="auto"/>
        <w:ind w:firstLine="422" w:firstLineChars="200"/>
        <w:rPr>
          <w:rFonts w:ascii="宋体" w:hAnsi="宋体"/>
          <w:b/>
          <w:bCs/>
          <w:kern w:val="0"/>
        </w:rPr>
      </w:pPr>
    </w:p>
    <w:p>
      <w:pPr>
        <w:spacing w:line="360" w:lineRule="auto"/>
        <w:ind w:firstLine="422" w:firstLineChars="200"/>
        <w:rPr>
          <w:rFonts w:ascii="宋体" w:hAnsi="宋体"/>
          <w:b/>
          <w:bCs/>
          <w:kern w:val="0"/>
        </w:rPr>
      </w:pPr>
    </w:p>
    <w:p>
      <w:pPr>
        <w:spacing w:line="360" w:lineRule="auto"/>
        <w:ind w:firstLine="422" w:firstLineChars="200"/>
        <w:rPr>
          <w:rFonts w:ascii="宋体" w:hAnsi="宋体"/>
          <w:b/>
          <w:bCs/>
          <w:kern w:val="0"/>
        </w:rPr>
      </w:pPr>
    </w:p>
    <w:p>
      <w:pPr>
        <w:spacing w:line="360" w:lineRule="auto"/>
        <w:ind w:firstLine="422" w:firstLineChars="200"/>
        <w:rPr>
          <w:rFonts w:ascii="宋体" w:hAnsi="宋体"/>
          <w:b/>
          <w:bCs/>
          <w:kern w:val="0"/>
        </w:rPr>
      </w:pPr>
    </w:p>
    <w:p>
      <w:pPr>
        <w:pStyle w:val="43"/>
      </w:pPr>
    </w:p>
    <w:p>
      <w:pPr>
        <w:pStyle w:val="43"/>
      </w:pPr>
    </w:p>
    <w:p>
      <w:pPr>
        <w:pStyle w:val="43"/>
      </w:pPr>
    </w:p>
    <w:p>
      <w:pPr>
        <w:pStyle w:val="43"/>
      </w:pPr>
    </w:p>
    <w:p>
      <w:pPr>
        <w:pStyle w:val="43"/>
      </w:pPr>
    </w:p>
    <w:p>
      <w:pPr>
        <w:pStyle w:val="43"/>
      </w:pPr>
    </w:p>
    <w:p>
      <w:pPr>
        <w:pStyle w:val="43"/>
      </w:pPr>
    </w:p>
    <w:p>
      <w:pPr>
        <w:pStyle w:val="43"/>
      </w:pPr>
    </w:p>
    <w:p>
      <w:pPr>
        <w:pStyle w:val="43"/>
      </w:pPr>
    </w:p>
    <w:p>
      <w:pPr>
        <w:pStyle w:val="43"/>
      </w:pPr>
    </w:p>
    <w:p>
      <w:pPr>
        <w:pStyle w:val="43"/>
      </w:pPr>
    </w:p>
    <w:p>
      <w:pPr>
        <w:pStyle w:val="43"/>
      </w:pPr>
    </w:p>
    <w:p>
      <w:pPr>
        <w:pStyle w:val="43"/>
      </w:pPr>
    </w:p>
    <w:p>
      <w:pPr>
        <w:pStyle w:val="43"/>
      </w:pPr>
    </w:p>
    <w:p>
      <w:pPr>
        <w:pStyle w:val="43"/>
      </w:pPr>
    </w:p>
    <w:p>
      <w:pPr>
        <w:pStyle w:val="43"/>
      </w:pPr>
    </w:p>
    <w:p>
      <w:pPr>
        <w:spacing w:line="360" w:lineRule="auto"/>
        <w:rPr>
          <w:rFonts w:ascii="宋体" w:hAnsi="宋体"/>
          <w:b/>
          <w:bCs/>
          <w:kern w:val="0"/>
        </w:rPr>
      </w:pPr>
    </w:p>
    <w:p>
      <w:pPr>
        <w:pStyle w:val="43"/>
        <w:rPr>
          <w:rFonts w:ascii="宋体" w:hAnsi="宋体"/>
        </w:rPr>
      </w:pPr>
    </w:p>
    <w:p>
      <w:pPr>
        <w:spacing w:line="360" w:lineRule="auto"/>
        <w:ind w:firstLine="422" w:firstLineChars="200"/>
        <w:rPr>
          <w:rFonts w:ascii="宋体" w:hAnsi="宋体"/>
          <w:b/>
        </w:rPr>
      </w:pPr>
      <w:r>
        <w:rPr>
          <w:rFonts w:hint="eastAsia" w:ascii="宋体" w:hAnsi="宋体"/>
          <w:b/>
          <w:bCs/>
          <w:kern w:val="0"/>
        </w:rPr>
        <w:t>6、</w:t>
      </w:r>
      <w:r>
        <w:rPr>
          <w:rFonts w:hint="eastAsia" w:ascii="宋体" w:hAnsi="宋体"/>
          <w:b/>
        </w:rPr>
        <w:t xml:space="preserve">参加政府采购活动前三年内，在经营活动中没有重大违法记录的声明； </w:t>
      </w:r>
    </w:p>
    <w:p>
      <w:pPr>
        <w:rPr>
          <w:rFonts w:ascii="宋体" w:hAnsi="宋体"/>
        </w:rPr>
      </w:pPr>
    </w:p>
    <w:p>
      <w:pPr>
        <w:rPr>
          <w:rFonts w:ascii="宋体" w:hAnsi="宋体"/>
        </w:rPr>
        <w:sectPr>
          <w:pgSz w:w="11907" w:h="16840"/>
          <w:pgMar w:top="1418" w:right="1531" w:bottom="1474" w:left="1418" w:header="851" w:footer="992" w:gutter="0"/>
          <w:cols w:space="720" w:num="1"/>
          <w:docGrid w:linePitch="312" w:charSpace="0"/>
        </w:sectPr>
      </w:pPr>
    </w:p>
    <w:p>
      <w:pPr>
        <w:pStyle w:val="23"/>
        <w:spacing w:before="0" w:beforeAutospacing="0" w:after="0" w:afterAutospacing="0" w:line="360" w:lineRule="auto"/>
        <w:ind w:firstLine="420"/>
        <w:rPr>
          <w:rFonts w:hint="eastAsia" w:ascii="宋体" w:hAnsi="宋体" w:eastAsia="宋体" w:cs="Times New Roman"/>
          <w:b/>
          <w:kern w:val="2"/>
          <w:sz w:val="21"/>
          <w:szCs w:val="21"/>
          <w:lang w:val="en-US" w:eastAsia="zh-CN" w:bidi="ar-SA"/>
        </w:rPr>
      </w:pPr>
      <w:r>
        <w:rPr>
          <w:rFonts w:hint="eastAsia" w:ascii="宋体" w:hAnsi="宋体" w:eastAsia="宋体" w:cs="Times New Roman"/>
          <w:b/>
          <w:kern w:val="2"/>
          <w:sz w:val="21"/>
          <w:szCs w:val="21"/>
          <w:lang w:val="en-US" w:eastAsia="zh-CN" w:bidi="ar-SA"/>
        </w:rPr>
        <w:t>7、 具有建设行政主管部门颁发的市政公用工程施工总承包三级或以上资质，并具有《中华人民共和国特种设备安装改造维修许可证》（压力管道）GB1级证书、有效的安全生产许可证；</w:t>
      </w:r>
    </w:p>
    <w:p>
      <w:pPr>
        <w:pStyle w:val="23"/>
        <w:spacing w:before="0" w:beforeAutospacing="0" w:after="0" w:afterAutospacing="0" w:line="360" w:lineRule="auto"/>
        <w:ind w:firstLine="420"/>
        <w:rPr>
          <w:rFonts w:hint="eastAsia" w:ascii="宋体" w:hAnsi="宋体" w:eastAsia="宋体" w:cs="Times New Roman"/>
          <w:b/>
          <w:kern w:val="2"/>
          <w:sz w:val="21"/>
          <w:szCs w:val="21"/>
          <w:lang w:val="en-US" w:eastAsia="zh-CN" w:bidi="ar-SA"/>
        </w:rPr>
      </w:pPr>
    </w:p>
    <w:p>
      <w:pPr>
        <w:pStyle w:val="23"/>
        <w:spacing w:before="0" w:beforeAutospacing="0" w:after="0" w:afterAutospacing="0" w:line="360" w:lineRule="auto"/>
        <w:ind w:firstLine="420"/>
        <w:rPr>
          <w:rFonts w:hint="eastAsia" w:ascii="宋体" w:hAnsi="宋体" w:eastAsia="宋体" w:cs="Times New Roman"/>
          <w:b/>
          <w:kern w:val="2"/>
          <w:sz w:val="21"/>
          <w:szCs w:val="21"/>
          <w:lang w:val="en-US" w:eastAsia="zh-CN" w:bidi="ar-SA"/>
        </w:rPr>
      </w:pPr>
    </w:p>
    <w:p>
      <w:pPr>
        <w:pStyle w:val="23"/>
        <w:spacing w:before="0" w:beforeAutospacing="0" w:after="0" w:afterAutospacing="0" w:line="360" w:lineRule="auto"/>
        <w:ind w:firstLine="420"/>
        <w:rPr>
          <w:rFonts w:hint="eastAsia" w:ascii="宋体" w:hAnsi="宋体" w:eastAsia="宋体" w:cs="Times New Roman"/>
          <w:b/>
          <w:kern w:val="2"/>
          <w:sz w:val="21"/>
          <w:szCs w:val="21"/>
          <w:lang w:val="en-US" w:eastAsia="zh-CN" w:bidi="ar-SA"/>
        </w:rPr>
      </w:pPr>
    </w:p>
    <w:p>
      <w:pPr>
        <w:pStyle w:val="23"/>
        <w:spacing w:before="0" w:beforeAutospacing="0" w:after="0" w:afterAutospacing="0" w:line="360" w:lineRule="auto"/>
        <w:ind w:firstLine="420"/>
        <w:rPr>
          <w:rFonts w:hint="eastAsia" w:ascii="宋体" w:hAnsi="宋体" w:eastAsia="宋体" w:cs="Times New Roman"/>
          <w:b/>
          <w:kern w:val="2"/>
          <w:sz w:val="21"/>
          <w:szCs w:val="21"/>
          <w:lang w:val="en-US" w:eastAsia="zh-CN" w:bidi="ar-SA"/>
        </w:rPr>
      </w:pPr>
    </w:p>
    <w:p>
      <w:pPr>
        <w:pStyle w:val="23"/>
        <w:spacing w:before="0" w:beforeAutospacing="0" w:after="0" w:afterAutospacing="0" w:line="360" w:lineRule="auto"/>
        <w:ind w:firstLine="420"/>
        <w:rPr>
          <w:rFonts w:hint="eastAsia" w:ascii="宋体" w:hAnsi="宋体" w:eastAsia="宋体" w:cs="Times New Roman"/>
          <w:b/>
          <w:kern w:val="2"/>
          <w:sz w:val="21"/>
          <w:szCs w:val="21"/>
          <w:lang w:val="en-US" w:eastAsia="zh-CN" w:bidi="ar-SA"/>
        </w:rPr>
      </w:pPr>
    </w:p>
    <w:p>
      <w:pPr>
        <w:pStyle w:val="23"/>
        <w:spacing w:before="0" w:beforeAutospacing="0" w:after="0" w:afterAutospacing="0" w:line="360" w:lineRule="auto"/>
        <w:ind w:firstLine="420"/>
        <w:rPr>
          <w:rFonts w:hint="eastAsia" w:ascii="宋体" w:hAnsi="宋体" w:eastAsia="宋体" w:cs="Times New Roman"/>
          <w:b/>
          <w:kern w:val="2"/>
          <w:sz w:val="21"/>
          <w:szCs w:val="21"/>
          <w:lang w:val="en-US" w:eastAsia="zh-CN" w:bidi="ar-SA"/>
        </w:rPr>
      </w:pPr>
    </w:p>
    <w:p>
      <w:pPr>
        <w:pStyle w:val="23"/>
        <w:spacing w:before="0" w:beforeAutospacing="0" w:after="0" w:afterAutospacing="0" w:line="360" w:lineRule="auto"/>
        <w:ind w:firstLine="420"/>
        <w:rPr>
          <w:rFonts w:hint="eastAsia" w:ascii="宋体" w:hAnsi="宋体" w:eastAsia="宋体" w:cs="Times New Roman"/>
          <w:b/>
          <w:kern w:val="2"/>
          <w:sz w:val="21"/>
          <w:szCs w:val="21"/>
          <w:lang w:val="en-US" w:eastAsia="zh-CN" w:bidi="ar-SA"/>
        </w:rPr>
      </w:pPr>
    </w:p>
    <w:p>
      <w:pPr>
        <w:pStyle w:val="23"/>
        <w:spacing w:before="0" w:beforeAutospacing="0" w:after="0" w:afterAutospacing="0" w:line="360" w:lineRule="auto"/>
        <w:ind w:firstLine="420"/>
        <w:rPr>
          <w:rFonts w:hint="eastAsia" w:ascii="宋体" w:hAnsi="宋体" w:eastAsia="宋体" w:cs="Times New Roman"/>
          <w:b/>
          <w:kern w:val="2"/>
          <w:sz w:val="21"/>
          <w:szCs w:val="21"/>
          <w:lang w:val="en-US" w:eastAsia="zh-CN" w:bidi="ar-SA"/>
        </w:rPr>
      </w:pPr>
    </w:p>
    <w:p>
      <w:pPr>
        <w:pStyle w:val="23"/>
        <w:spacing w:before="0" w:beforeAutospacing="0" w:after="0" w:afterAutospacing="0" w:line="360" w:lineRule="auto"/>
        <w:ind w:firstLine="420"/>
        <w:rPr>
          <w:rFonts w:hint="eastAsia" w:ascii="宋体" w:hAnsi="宋体" w:eastAsia="宋体" w:cs="Times New Roman"/>
          <w:b/>
          <w:kern w:val="2"/>
          <w:sz w:val="21"/>
          <w:szCs w:val="21"/>
          <w:lang w:val="en-US" w:eastAsia="zh-CN" w:bidi="ar-SA"/>
        </w:rPr>
      </w:pPr>
    </w:p>
    <w:p>
      <w:pPr>
        <w:pStyle w:val="23"/>
        <w:spacing w:before="0" w:beforeAutospacing="0" w:after="0" w:afterAutospacing="0" w:line="360" w:lineRule="auto"/>
        <w:ind w:firstLine="420"/>
        <w:rPr>
          <w:rFonts w:hint="eastAsia" w:ascii="宋体" w:hAnsi="宋体" w:eastAsia="宋体" w:cs="Times New Roman"/>
          <w:b/>
          <w:kern w:val="2"/>
          <w:sz w:val="21"/>
          <w:szCs w:val="21"/>
          <w:lang w:val="en-US" w:eastAsia="zh-CN" w:bidi="ar-SA"/>
        </w:rPr>
      </w:pPr>
    </w:p>
    <w:p>
      <w:pPr>
        <w:pStyle w:val="23"/>
        <w:spacing w:before="0" w:beforeAutospacing="0" w:after="0" w:afterAutospacing="0" w:line="360" w:lineRule="auto"/>
        <w:ind w:firstLine="420"/>
        <w:rPr>
          <w:rFonts w:hint="eastAsia" w:ascii="宋体" w:hAnsi="宋体" w:eastAsia="宋体" w:cs="Times New Roman"/>
          <w:b/>
          <w:kern w:val="2"/>
          <w:sz w:val="21"/>
          <w:szCs w:val="21"/>
          <w:lang w:val="en-US" w:eastAsia="zh-CN" w:bidi="ar-SA"/>
        </w:rPr>
      </w:pPr>
    </w:p>
    <w:p>
      <w:pPr>
        <w:pStyle w:val="23"/>
        <w:spacing w:before="0" w:beforeAutospacing="0" w:after="0" w:afterAutospacing="0" w:line="360" w:lineRule="auto"/>
        <w:ind w:firstLine="420"/>
        <w:rPr>
          <w:rFonts w:hint="eastAsia" w:ascii="宋体" w:hAnsi="宋体" w:eastAsia="宋体" w:cs="Times New Roman"/>
          <w:b/>
          <w:kern w:val="2"/>
          <w:sz w:val="21"/>
          <w:szCs w:val="21"/>
          <w:lang w:val="en-US" w:eastAsia="zh-CN" w:bidi="ar-SA"/>
        </w:rPr>
      </w:pPr>
    </w:p>
    <w:p>
      <w:pPr>
        <w:pStyle w:val="23"/>
        <w:spacing w:before="0" w:beforeAutospacing="0" w:after="0" w:afterAutospacing="0" w:line="360" w:lineRule="auto"/>
        <w:ind w:firstLine="420"/>
        <w:rPr>
          <w:rFonts w:hint="eastAsia" w:ascii="宋体" w:hAnsi="宋体" w:eastAsia="宋体" w:cs="Times New Roman"/>
          <w:b/>
          <w:kern w:val="2"/>
          <w:sz w:val="21"/>
          <w:szCs w:val="21"/>
          <w:lang w:val="en-US" w:eastAsia="zh-CN" w:bidi="ar-SA"/>
        </w:rPr>
      </w:pPr>
    </w:p>
    <w:p>
      <w:pPr>
        <w:pStyle w:val="23"/>
        <w:spacing w:before="0" w:beforeAutospacing="0" w:after="0" w:afterAutospacing="0" w:line="360" w:lineRule="auto"/>
        <w:ind w:firstLine="420"/>
        <w:rPr>
          <w:rFonts w:hint="eastAsia" w:ascii="宋体" w:hAnsi="宋体" w:eastAsia="宋体" w:cs="Times New Roman"/>
          <w:b/>
          <w:kern w:val="2"/>
          <w:sz w:val="21"/>
          <w:szCs w:val="21"/>
          <w:lang w:val="en-US" w:eastAsia="zh-CN" w:bidi="ar-SA"/>
        </w:rPr>
      </w:pPr>
    </w:p>
    <w:p>
      <w:pPr>
        <w:pStyle w:val="23"/>
        <w:spacing w:before="0" w:beforeAutospacing="0" w:after="0" w:afterAutospacing="0" w:line="360" w:lineRule="auto"/>
        <w:ind w:firstLine="420"/>
        <w:rPr>
          <w:rFonts w:hint="eastAsia" w:ascii="宋体" w:hAnsi="宋体" w:eastAsia="宋体" w:cs="Times New Roman"/>
          <w:b/>
          <w:kern w:val="2"/>
          <w:sz w:val="21"/>
          <w:szCs w:val="21"/>
          <w:lang w:val="en-US" w:eastAsia="zh-CN" w:bidi="ar-SA"/>
        </w:rPr>
      </w:pPr>
    </w:p>
    <w:p>
      <w:pPr>
        <w:pStyle w:val="23"/>
        <w:spacing w:before="0" w:beforeAutospacing="0" w:after="0" w:afterAutospacing="0" w:line="360" w:lineRule="auto"/>
        <w:ind w:firstLine="420"/>
        <w:rPr>
          <w:rFonts w:hint="eastAsia" w:ascii="宋体" w:hAnsi="宋体" w:eastAsia="宋体" w:cs="Times New Roman"/>
          <w:b/>
          <w:kern w:val="2"/>
          <w:sz w:val="21"/>
          <w:szCs w:val="21"/>
          <w:lang w:val="en-US" w:eastAsia="zh-CN" w:bidi="ar-SA"/>
        </w:rPr>
      </w:pPr>
    </w:p>
    <w:p>
      <w:pPr>
        <w:pStyle w:val="23"/>
        <w:spacing w:before="0" w:beforeAutospacing="0" w:after="0" w:afterAutospacing="0" w:line="360" w:lineRule="auto"/>
        <w:ind w:firstLine="420"/>
        <w:rPr>
          <w:rFonts w:hint="eastAsia" w:ascii="宋体" w:hAnsi="宋体" w:eastAsia="宋体" w:cs="Times New Roman"/>
          <w:b/>
          <w:kern w:val="2"/>
          <w:sz w:val="21"/>
          <w:szCs w:val="21"/>
          <w:lang w:val="en-US" w:eastAsia="zh-CN" w:bidi="ar-SA"/>
        </w:rPr>
      </w:pPr>
    </w:p>
    <w:p>
      <w:pPr>
        <w:pStyle w:val="23"/>
        <w:spacing w:before="0" w:beforeAutospacing="0" w:after="0" w:afterAutospacing="0" w:line="360" w:lineRule="auto"/>
        <w:ind w:firstLine="420"/>
        <w:rPr>
          <w:rFonts w:hint="eastAsia" w:ascii="宋体" w:hAnsi="宋体" w:eastAsia="宋体" w:cs="Times New Roman"/>
          <w:b/>
          <w:kern w:val="2"/>
          <w:sz w:val="21"/>
          <w:szCs w:val="21"/>
          <w:lang w:val="en-US" w:eastAsia="zh-CN" w:bidi="ar-SA"/>
        </w:rPr>
      </w:pPr>
    </w:p>
    <w:p>
      <w:pPr>
        <w:pStyle w:val="23"/>
        <w:spacing w:before="0" w:beforeAutospacing="0" w:after="0" w:afterAutospacing="0" w:line="360" w:lineRule="auto"/>
        <w:ind w:firstLine="420"/>
        <w:rPr>
          <w:rFonts w:hint="eastAsia" w:ascii="宋体" w:hAnsi="宋体" w:eastAsia="宋体" w:cs="Times New Roman"/>
          <w:b/>
          <w:kern w:val="2"/>
          <w:sz w:val="21"/>
          <w:szCs w:val="21"/>
          <w:lang w:val="en-US" w:eastAsia="zh-CN" w:bidi="ar-SA"/>
        </w:rPr>
      </w:pPr>
    </w:p>
    <w:p>
      <w:pPr>
        <w:pStyle w:val="23"/>
        <w:spacing w:before="0" w:beforeAutospacing="0" w:after="0" w:afterAutospacing="0" w:line="360" w:lineRule="auto"/>
        <w:ind w:firstLine="420"/>
        <w:rPr>
          <w:rFonts w:hint="eastAsia" w:ascii="宋体" w:hAnsi="宋体" w:eastAsia="宋体" w:cs="Times New Roman"/>
          <w:b/>
          <w:kern w:val="2"/>
          <w:sz w:val="21"/>
          <w:szCs w:val="21"/>
          <w:lang w:val="en-US" w:eastAsia="zh-CN" w:bidi="ar-SA"/>
        </w:rPr>
      </w:pPr>
    </w:p>
    <w:p>
      <w:pPr>
        <w:pStyle w:val="23"/>
        <w:spacing w:before="0" w:beforeAutospacing="0" w:after="0" w:afterAutospacing="0" w:line="360" w:lineRule="auto"/>
        <w:ind w:firstLine="420"/>
        <w:rPr>
          <w:rFonts w:hint="eastAsia" w:ascii="宋体" w:hAnsi="宋体" w:eastAsia="宋体" w:cs="Times New Roman"/>
          <w:b/>
          <w:kern w:val="2"/>
          <w:sz w:val="21"/>
          <w:szCs w:val="21"/>
          <w:lang w:val="en-US" w:eastAsia="zh-CN" w:bidi="ar-SA"/>
        </w:rPr>
      </w:pPr>
    </w:p>
    <w:p>
      <w:pPr>
        <w:pStyle w:val="23"/>
        <w:spacing w:before="0" w:beforeAutospacing="0" w:after="0" w:afterAutospacing="0" w:line="360" w:lineRule="auto"/>
        <w:ind w:firstLine="420"/>
        <w:rPr>
          <w:rFonts w:hint="eastAsia" w:ascii="宋体" w:hAnsi="宋体" w:eastAsia="宋体" w:cs="Times New Roman"/>
          <w:b/>
          <w:kern w:val="2"/>
          <w:sz w:val="21"/>
          <w:szCs w:val="21"/>
          <w:lang w:val="en-US" w:eastAsia="zh-CN" w:bidi="ar-SA"/>
        </w:rPr>
      </w:pPr>
    </w:p>
    <w:p>
      <w:pPr>
        <w:pStyle w:val="23"/>
        <w:spacing w:before="0" w:beforeAutospacing="0" w:after="0" w:afterAutospacing="0" w:line="360" w:lineRule="auto"/>
        <w:ind w:firstLine="420"/>
        <w:rPr>
          <w:rFonts w:hint="eastAsia" w:ascii="宋体" w:hAnsi="宋体" w:eastAsia="宋体" w:cs="Times New Roman"/>
          <w:b/>
          <w:kern w:val="2"/>
          <w:sz w:val="21"/>
          <w:szCs w:val="21"/>
          <w:lang w:val="en-US" w:eastAsia="zh-CN" w:bidi="ar-SA"/>
        </w:rPr>
      </w:pPr>
    </w:p>
    <w:p>
      <w:pPr>
        <w:pStyle w:val="23"/>
        <w:spacing w:before="0" w:beforeAutospacing="0" w:after="0" w:afterAutospacing="0" w:line="360" w:lineRule="auto"/>
        <w:ind w:firstLine="420"/>
        <w:rPr>
          <w:rFonts w:hint="eastAsia" w:ascii="宋体" w:hAnsi="宋体" w:eastAsia="宋体" w:cs="Times New Roman"/>
          <w:b/>
          <w:kern w:val="2"/>
          <w:sz w:val="21"/>
          <w:szCs w:val="21"/>
          <w:lang w:val="en-US" w:eastAsia="zh-CN" w:bidi="ar-SA"/>
        </w:rPr>
      </w:pPr>
    </w:p>
    <w:p>
      <w:pPr>
        <w:pStyle w:val="23"/>
        <w:spacing w:before="0" w:beforeAutospacing="0" w:after="0" w:afterAutospacing="0" w:line="360" w:lineRule="auto"/>
        <w:ind w:firstLine="420"/>
        <w:rPr>
          <w:rFonts w:hint="eastAsia" w:ascii="宋体" w:hAnsi="宋体" w:eastAsia="宋体" w:cs="Times New Roman"/>
          <w:b/>
          <w:kern w:val="2"/>
          <w:sz w:val="21"/>
          <w:szCs w:val="21"/>
          <w:lang w:val="en-US" w:eastAsia="zh-CN" w:bidi="ar-SA"/>
        </w:rPr>
      </w:pPr>
    </w:p>
    <w:p>
      <w:pPr>
        <w:pStyle w:val="23"/>
        <w:spacing w:before="0" w:beforeAutospacing="0" w:after="0" w:afterAutospacing="0" w:line="360" w:lineRule="auto"/>
        <w:ind w:firstLine="420"/>
        <w:rPr>
          <w:rFonts w:hint="eastAsia" w:ascii="宋体" w:hAnsi="宋体" w:eastAsia="宋体" w:cs="Times New Roman"/>
          <w:b/>
          <w:kern w:val="2"/>
          <w:sz w:val="21"/>
          <w:szCs w:val="21"/>
          <w:lang w:val="en-US" w:eastAsia="zh-CN" w:bidi="ar-SA"/>
        </w:rPr>
      </w:pPr>
    </w:p>
    <w:p>
      <w:pPr>
        <w:pStyle w:val="23"/>
        <w:spacing w:before="0" w:beforeAutospacing="0" w:after="0" w:afterAutospacing="0" w:line="360" w:lineRule="auto"/>
        <w:ind w:firstLine="420"/>
        <w:rPr>
          <w:rFonts w:hint="eastAsia" w:ascii="宋体" w:hAnsi="宋体" w:eastAsia="宋体" w:cs="Times New Roman"/>
          <w:b/>
          <w:kern w:val="2"/>
          <w:sz w:val="21"/>
          <w:szCs w:val="21"/>
          <w:lang w:val="en-US" w:eastAsia="zh-CN" w:bidi="ar-SA"/>
        </w:rPr>
      </w:pPr>
    </w:p>
    <w:p>
      <w:pPr>
        <w:pStyle w:val="23"/>
        <w:spacing w:before="0" w:beforeAutospacing="0" w:after="0" w:afterAutospacing="0" w:line="360" w:lineRule="auto"/>
        <w:ind w:firstLine="420"/>
        <w:rPr>
          <w:rFonts w:hint="eastAsia" w:ascii="宋体" w:hAnsi="宋体" w:eastAsia="宋体" w:cs="Times New Roman"/>
          <w:b/>
          <w:kern w:val="2"/>
          <w:sz w:val="21"/>
          <w:szCs w:val="21"/>
          <w:lang w:val="en-US" w:eastAsia="zh-CN" w:bidi="ar-SA"/>
        </w:rPr>
      </w:pPr>
    </w:p>
    <w:p>
      <w:pPr>
        <w:pStyle w:val="23"/>
        <w:spacing w:before="0" w:beforeAutospacing="0" w:after="0" w:afterAutospacing="0" w:line="360" w:lineRule="auto"/>
        <w:ind w:firstLine="420"/>
        <w:rPr>
          <w:rFonts w:hint="eastAsia" w:ascii="宋体" w:hAnsi="宋体" w:eastAsia="宋体" w:cs="Times New Roman"/>
          <w:b/>
          <w:kern w:val="2"/>
          <w:sz w:val="21"/>
          <w:szCs w:val="21"/>
          <w:lang w:val="en-US" w:eastAsia="zh-CN" w:bidi="ar-SA"/>
        </w:rPr>
      </w:pPr>
    </w:p>
    <w:p>
      <w:pPr>
        <w:pStyle w:val="23"/>
        <w:spacing w:before="0" w:beforeAutospacing="0" w:after="0" w:afterAutospacing="0" w:line="360" w:lineRule="auto"/>
        <w:ind w:firstLine="420"/>
        <w:rPr>
          <w:rFonts w:hint="eastAsia" w:ascii="宋体" w:hAnsi="宋体" w:eastAsia="宋体" w:cs="Times New Roman"/>
          <w:b/>
          <w:kern w:val="2"/>
          <w:sz w:val="21"/>
          <w:szCs w:val="21"/>
          <w:lang w:val="en-US" w:eastAsia="zh-CN" w:bidi="ar-SA"/>
        </w:rPr>
      </w:pPr>
    </w:p>
    <w:p>
      <w:pPr>
        <w:pStyle w:val="23"/>
        <w:spacing w:before="0" w:beforeAutospacing="0" w:after="0" w:afterAutospacing="0" w:line="360" w:lineRule="auto"/>
        <w:ind w:firstLine="420"/>
        <w:rPr>
          <w:rFonts w:hint="eastAsia" w:ascii="宋体" w:hAnsi="宋体" w:eastAsia="宋体" w:cs="Times New Roman"/>
          <w:b/>
          <w:kern w:val="2"/>
          <w:sz w:val="21"/>
          <w:szCs w:val="21"/>
          <w:lang w:val="en-US" w:eastAsia="zh-CN" w:bidi="ar-SA"/>
        </w:rPr>
      </w:pPr>
    </w:p>
    <w:p>
      <w:pPr>
        <w:pStyle w:val="23"/>
        <w:spacing w:before="0" w:beforeAutospacing="0" w:after="0" w:afterAutospacing="0" w:line="360" w:lineRule="auto"/>
        <w:ind w:firstLine="420"/>
        <w:rPr>
          <w:rFonts w:hint="eastAsia" w:ascii="宋体" w:hAnsi="宋体" w:eastAsia="宋体" w:cs="Times New Roman"/>
          <w:b/>
          <w:kern w:val="2"/>
          <w:sz w:val="21"/>
          <w:szCs w:val="21"/>
          <w:lang w:val="en-US" w:eastAsia="zh-CN" w:bidi="ar-SA"/>
        </w:rPr>
      </w:pPr>
      <w:r>
        <w:rPr>
          <w:rFonts w:hint="eastAsia" w:ascii="宋体" w:hAnsi="宋体" w:eastAsia="宋体" w:cs="Times New Roman"/>
          <w:b/>
          <w:kern w:val="2"/>
          <w:sz w:val="21"/>
          <w:szCs w:val="21"/>
          <w:lang w:val="en-US" w:eastAsia="zh-CN" w:bidi="ar-SA"/>
        </w:rPr>
        <w:t>8、项目经理具备市政公用工程专业贰级（含贰级）以上建造师证书和安全生产考核合格证（B证），且未担任其他在建工程项目的项目经理（项目经理无在建工程需提供省级建筑市场监管与诚信信息发布平台项目经理无在建工程截图或市级建设市场诚信信息平台项目经理无在建工程截图或企业书面承诺等证明材料）；</w:t>
      </w:r>
    </w:p>
    <w:p>
      <w:pPr>
        <w:pStyle w:val="23"/>
        <w:spacing w:before="0" w:beforeAutospacing="0" w:after="0" w:afterAutospacing="0" w:line="360" w:lineRule="auto"/>
        <w:ind w:firstLine="420"/>
        <w:rPr>
          <w:rFonts w:hint="eastAsia" w:ascii="宋体" w:hAnsi="宋体" w:eastAsia="宋体" w:cs="Times New Roman"/>
          <w:b/>
          <w:kern w:val="2"/>
          <w:sz w:val="21"/>
          <w:szCs w:val="21"/>
          <w:lang w:val="en-US" w:eastAsia="zh-CN" w:bidi="ar-SA"/>
        </w:rPr>
      </w:pPr>
    </w:p>
    <w:p>
      <w:pPr>
        <w:pStyle w:val="23"/>
        <w:spacing w:before="0" w:beforeAutospacing="0" w:after="0" w:afterAutospacing="0" w:line="360" w:lineRule="auto"/>
        <w:ind w:firstLine="420"/>
        <w:rPr>
          <w:rFonts w:hint="eastAsia" w:ascii="宋体" w:hAnsi="宋体" w:eastAsia="宋体" w:cs="Times New Roman"/>
          <w:b/>
          <w:kern w:val="2"/>
          <w:sz w:val="21"/>
          <w:szCs w:val="21"/>
          <w:lang w:val="en-US" w:eastAsia="zh-CN" w:bidi="ar-SA"/>
        </w:rPr>
      </w:pPr>
    </w:p>
    <w:p>
      <w:pPr>
        <w:pStyle w:val="23"/>
        <w:spacing w:before="0" w:beforeAutospacing="0" w:after="0" w:afterAutospacing="0" w:line="360" w:lineRule="auto"/>
        <w:ind w:firstLine="420"/>
        <w:rPr>
          <w:rFonts w:hint="eastAsia" w:ascii="宋体" w:hAnsi="宋体" w:eastAsia="宋体" w:cs="Times New Roman"/>
          <w:b/>
          <w:kern w:val="2"/>
          <w:sz w:val="21"/>
          <w:szCs w:val="21"/>
          <w:lang w:val="en-US" w:eastAsia="zh-CN" w:bidi="ar-SA"/>
        </w:rPr>
      </w:pPr>
    </w:p>
    <w:p>
      <w:pPr>
        <w:pStyle w:val="23"/>
        <w:spacing w:before="0" w:beforeAutospacing="0" w:after="0" w:afterAutospacing="0" w:line="360" w:lineRule="auto"/>
        <w:ind w:firstLine="420"/>
        <w:rPr>
          <w:rFonts w:hint="eastAsia" w:ascii="宋体" w:hAnsi="宋体" w:eastAsia="宋体" w:cs="Times New Roman"/>
          <w:b/>
          <w:kern w:val="2"/>
          <w:sz w:val="21"/>
          <w:szCs w:val="21"/>
          <w:lang w:val="en-US" w:eastAsia="zh-CN" w:bidi="ar-SA"/>
        </w:rPr>
      </w:pPr>
    </w:p>
    <w:p>
      <w:pPr>
        <w:pStyle w:val="23"/>
        <w:spacing w:before="0" w:beforeAutospacing="0" w:after="0" w:afterAutospacing="0" w:line="360" w:lineRule="auto"/>
        <w:ind w:firstLine="420"/>
        <w:rPr>
          <w:rFonts w:hint="eastAsia" w:ascii="宋体" w:hAnsi="宋体" w:eastAsia="宋体" w:cs="Times New Roman"/>
          <w:b/>
          <w:kern w:val="2"/>
          <w:sz w:val="21"/>
          <w:szCs w:val="21"/>
          <w:lang w:val="en-US" w:eastAsia="zh-CN" w:bidi="ar-SA"/>
        </w:rPr>
      </w:pPr>
    </w:p>
    <w:p>
      <w:pPr>
        <w:pStyle w:val="23"/>
        <w:spacing w:before="0" w:beforeAutospacing="0" w:after="0" w:afterAutospacing="0" w:line="360" w:lineRule="auto"/>
        <w:ind w:firstLine="420"/>
        <w:rPr>
          <w:rFonts w:hint="eastAsia" w:ascii="宋体" w:hAnsi="宋体" w:eastAsia="宋体" w:cs="Times New Roman"/>
          <w:b/>
          <w:kern w:val="2"/>
          <w:sz w:val="21"/>
          <w:szCs w:val="21"/>
          <w:lang w:val="en-US" w:eastAsia="zh-CN" w:bidi="ar-SA"/>
        </w:rPr>
      </w:pPr>
    </w:p>
    <w:p>
      <w:pPr>
        <w:pStyle w:val="23"/>
        <w:spacing w:before="0" w:beforeAutospacing="0" w:after="0" w:afterAutospacing="0" w:line="360" w:lineRule="auto"/>
        <w:ind w:firstLine="420"/>
        <w:rPr>
          <w:rFonts w:hint="eastAsia" w:ascii="宋体" w:hAnsi="宋体" w:eastAsia="宋体" w:cs="Times New Roman"/>
          <w:b/>
          <w:kern w:val="2"/>
          <w:sz w:val="21"/>
          <w:szCs w:val="21"/>
          <w:lang w:val="en-US" w:eastAsia="zh-CN" w:bidi="ar-SA"/>
        </w:rPr>
      </w:pPr>
    </w:p>
    <w:p>
      <w:pPr>
        <w:pStyle w:val="23"/>
        <w:spacing w:before="0" w:beforeAutospacing="0" w:after="0" w:afterAutospacing="0" w:line="360" w:lineRule="auto"/>
        <w:ind w:firstLine="420"/>
        <w:rPr>
          <w:rFonts w:hint="eastAsia" w:ascii="宋体" w:hAnsi="宋体" w:eastAsia="宋体" w:cs="Times New Roman"/>
          <w:b/>
          <w:kern w:val="2"/>
          <w:sz w:val="21"/>
          <w:szCs w:val="21"/>
          <w:lang w:val="en-US" w:eastAsia="zh-CN" w:bidi="ar-SA"/>
        </w:rPr>
      </w:pPr>
    </w:p>
    <w:p>
      <w:pPr>
        <w:pStyle w:val="23"/>
        <w:spacing w:before="0" w:beforeAutospacing="0" w:after="0" w:afterAutospacing="0" w:line="360" w:lineRule="auto"/>
        <w:ind w:firstLine="420"/>
        <w:rPr>
          <w:rFonts w:hint="eastAsia" w:ascii="宋体" w:hAnsi="宋体" w:eastAsia="宋体" w:cs="Times New Roman"/>
          <w:b/>
          <w:kern w:val="2"/>
          <w:sz w:val="21"/>
          <w:szCs w:val="21"/>
          <w:lang w:val="en-US" w:eastAsia="zh-CN" w:bidi="ar-SA"/>
        </w:rPr>
      </w:pPr>
    </w:p>
    <w:p>
      <w:pPr>
        <w:pStyle w:val="23"/>
        <w:spacing w:before="0" w:beforeAutospacing="0" w:after="0" w:afterAutospacing="0" w:line="360" w:lineRule="auto"/>
        <w:ind w:firstLine="420"/>
        <w:rPr>
          <w:rFonts w:hint="eastAsia" w:ascii="宋体" w:hAnsi="宋体" w:eastAsia="宋体" w:cs="Times New Roman"/>
          <w:b/>
          <w:kern w:val="2"/>
          <w:sz w:val="21"/>
          <w:szCs w:val="21"/>
          <w:lang w:val="en-US" w:eastAsia="zh-CN" w:bidi="ar-SA"/>
        </w:rPr>
      </w:pPr>
    </w:p>
    <w:p>
      <w:pPr>
        <w:pStyle w:val="23"/>
        <w:spacing w:before="0" w:beforeAutospacing="0" w:after="0" w:afterAutospacing="0" w:line="360" w:lineRule="auto"/>
        <w:ind w:firstLine="420"/>
        <w:rPr>
          <w:rFonts w:hint="eastAsia" w:ascii="宋体" w:hAnsi="宋体" w:eastAsia="宋体" w:cs="Times New Roman"/>
          <w:b/>
          <w:kern w:val="2"/>
          <w:sz w:val="21"/>
          <w:szCs w:val="21"/>
          <w:lang w:val="en-US" w:eastAsia="zh-CN" w:bidi="ar-SA"/>
        </w:rPr>
      </w:pPr>
    </w:p>
    <w:p>
      <w:pPr>
        <w:pStyle w:val="23"/>
        <w:spacing w:before="0" w:beforeAutospacing="0" w:after="0" w:afterAutospacing="0" w:line="360" w:lineRule="auto"/>
        <w:ind w:firstLine="420"/>
        <w:rPr>
          <w:rFonts w:hint="eastAsia" w:ascii="宋体" w:hAnsi="宋体" w:eastAsia="宋体" w:cs="Times New Roman"/>
          <w:b/>
          <w:kern w:val="2"/>
          <w:sz w:val="21"/>
          <w:szCs w:val="21"/>
          <w:lang w:val="en-US" w:eastAsia="zh-CN" w:bidi="ar-SA"/>
        </w:rPr>
      </w:pPr>
    </w:p>
    <w:p>
      <w:pPr>
        <w:pStyle w:val="23"/>
        <w:spacing w:before="0" w:beforeAutospacing="0" w:after="0" w:afterAutospacing="0" w:line="360" w:lineRule="auto"/>
        <w:ind w:firstLine="420"/>
        <w:rPr>
          <w:rFonts w:hint="eastAsia" w:ascii="宋体" w:hAnsi="宋体" w:eastAsia="宋体" w:cs="Times New Roman"/>
          <w:b/>
          <w:kern w:val="2"/>
          <w:sz w:val="21"/>
          <w:szCs w:val="21"/>
          <w:lang w:val="en-US" w:eastAsia="zh-CN" w:bidi="ar-SA"/>
        </w:rPr>
      </w:pPr>
    </w:p>
    <w:p>
      <w:pPr>
        <w:pStyle w:val="23"/>
        <w:spacing w:before="0" w:beforeAutospacing="0" w:after="0" w:afterAutospacing="0" w:line="360" w:lineRule="auto"/>
        <w:ind w:firstLine="420"/>
        <w:rPr>
          <w:rFonts w:hint="eastAsia" w:ascii="宋体" w:hAnsi="宋体" w:eastAsia="宋体" w:cs="Times New Roman"/>
          <w:b/>
          <w:kern w:val="2"/>
          <w:sz w:val="21"/>
          <w:szCs w:val="21"/>
          <w:lang w:val="en-US" w:eastAsia="zh-CN" w:bidi="ar-SA"/>
        </w:rPr>
      </w:pPr>
    </w:p>
    <w:p>
      <w:pPr>
        <w:pStyle w:val="23"/>
        <w:spacing w:before="0" w:beforeAutospacing="0" w:after="0" w:afterAutospacing="0" w:line="360" w:lineRule="auto"/>
        <w:ind w:firstLine="420"/>
        <w:rPr>
          <w:rFonts w:hint="eastAsia" w:ascii="宋体" w:hAnsi="宋体" w:eastAsia="宋体" w:cs="Times New Roman"/>
          <w:b/>
          <w:kern w:val="2"/>
          <w:sz w:val="21"/>
          <w:szCs w:val="21"/>
          <w:lang w:val="en-US" w:eastAsia="zh-CN" w:bidi="ar-SA"/>
        </w:rPr>
      </w:pPr>
    </w:p>
    <w:p>
      <w:pPr>
        <w:pStyle w:val="23"/>
        <w:spacing w:before="0" w:beforeAutospacing="0" w:after="0" w:afterAutospacing="0" w:line="360" w:lineRule="auto"/>
        <w:ind w:firstLine="420"/>
        <w:rPr>
          <w:rFonts w:hint="eastAsia" w:ascii="宋体" w:hAnsi="宋体" w:eastAsia="宋体" w:cs="Times New Roman"/>
          <w:b/>
          <w:kern w:val="2"/>
          <w:sz w:val="21"/>
          <w:szCs w:val="21"/>
          <w:lang w:val="en-US" w:eastAsia="zh-CN" w:bidi="ar-SA"/>
        </w:rPr>
      </w:pPr>
    </w:p>
    <w:p>
      <w:pPr>
        <w:pStyle w:val="23"/>
        <w:spacing w:before="0" w:beforeAutospacing="0" w:after="0" w:afterAutospacing="0" w:line="360" w:lineRule="auto"/>
        <w:ind w:firstLine="420"/>
        <w:rPr>
          <w:rFonts w:hint="eastAsia" w:ascii="宋体" w:hAnsi="宋体" w:eastAsia="宋体" w:cs="Times New Roman"/>
          <w:b/>
          <w:kern w:val="2"/>
          <w:sz w:val="21"/>
          <w:szCs w:val="21"/>
          <w:lang w:val="en-US" w:eastAsia="zh-CN" w:bidi="ar-SA"/>
        </w:rPr>
      </w:pPr>
    </w:p>
    <w:p>
      <w:pPr>
        <w:pStyle w:val="23"/>
        <w:spacing w:before="0" w:beforeAutospacing="0" w:after="0" w:afterAutospacing="0" w:line="360" w:lineRule="auto"/>
        <w:ind w:firstLine="420"/>
        <w:rPr>
          <w:rFonts w:hint="eastAsia" w:ascii="宋体" w:hAnsi="宋体" w:eastAsia="宋体" w:cs="Times New Roman"/>
          <w:b/>
          <w:kern w:val="2"/>
          <w:sz w:val="21"/>
          <w:szCs w:val="21"/>
          <w:lang w:val="en-US" w:eastAsia="zh-CN" w:bidi="ar-SA"/>
        </w:rPr>
      </w:pPr>
    </w:p>
    <w:p>
      <w:pPr>
        <w:pStyle w:val="23"/>
        <w:spacing w:before="0" w:beforeAutospacing="0" w:after="0" w:afterAutospacing="0" w:line="360" w:lineRule="auto"/>
        <w:ind w:firstLine="420"/>
        <w:rPr>
          <w:rFonts w:hint="eastAsia" w:ascii="宋体" w:hAnsi="宋体" w:eastAsia="宋体" w:cs="Times New Roman"/>
          <w:b/>
          <w:kern w:val="2"/>
          <w:sz w:val="21"/>
          <w:szCs w:val="21"/>
          <w:lang w:val="en-US" w:eastAsia="zh-CN" w:bidi="ar-SA"/>
        </w:rPr>
      </w:pPr>
    </w:p>
    <w:p>
      <w:pPr>
        <w:pStyle w:val="23"/>
        <w:spacing w:before="0" w:beforeAutospacing="0" w:after="0" w:afterAutospacing="0" w:line="360" w:lineRule="auto"/>
        <w:ind w:firstLine="420"/>
        <w:rPr>
          <w:rFonts w:hint="eastAsia" w:ascii="宋体" w:hAnsi="宋体" w:eastAsia="宋体" w:cs="Times New Roman"/>
          <w:b/>
          <w:kern w:val="2"/>
          <w:sz w:val="21"/>
          <w:szCs w:val="21"/>
          <w:lang w:val="en-US" w:eastAsia="zh-CN" w:bidi="ar-SA"/>
        </w:rPr>
      </w:pPr>
    </w:p>
    <w:p>
      <w:pPr>
        <w:pStyle w:val="23"/>
        <w:spacing w:before="0" w:beforeAutospacing="0" w:after="0" w:afterAutospacing="0" w:line="360" w:lineRule="auto"/>
        <w:ind w:firstLine="420"/>
        <w:rPr>
          <w:rFonts w:hint="eastAsia" w:ascii="宋体" w:hAnsi="宋体" w:eastAsia="宋体" w:cs="Times New Roman"/>
          <w:b/>
          <w:kern w:val="2"/>
          <w:sz w:val="21"/>
          <w:szCs w:val="21"/>
          <w:lang w:val="en-US" w:eastAsia="zh-CN" w:bidi="ar-SA"/>
        </w:rPr>
      </w:pPr>
    </w:p>
    <w:p>
      <w:pPr>
        <w:pStyle w:val="23"/>
        <w:spacing w:before="0" w:beforeAutospacing="0" w:after="0" w:afterAutospacing="0" w:line="360" w:lineRule="auto"/>
        <w:ind w:firstLine="420"/>
        <w:rPr>
          <w:rFonts w:hint="eastAsia" w:ascii="宋体" w:hAnsi="宋体" w:eastAsia="宋体" w:cs="Times New Roman"/>
          <w:b/>
          <w:kern w:val="2"/>
          <w:sz w:val="21"/>
          <w:szCs w:val="21"/>
          <w:lang w:val="en-US" w:eastAsia="zh-CN" w:bidi="ar-SA"/>
        </w:rPr>
      </w:pPr>
    </w:p>
    <w:p>
      <w:pPr>
        <w:pStyle w:val="23"/>
        <w:spacing w:before="0" w:beforeAutospacing="0" w:after="0" w:afterAutospacing="0" w:line="360" w:lineRule="auto"/>
        <w:ind w:firstLine="420"/>
        <w:rPr>
          <w:rFonts w:hint="eastAsia" w:ascii="宋体" w:hAnsi="宋体" w:eastAsia="宋体" w:cs="Times New Roman"/>
          <w:b/>
          <w:kern w:val="2"/>
          <w:sz w:val="21"/>
          <w:szCs w:val="21"/>
          <w:lang w:val="en-US" w:eastAsia="zh-CN" w:bidi="ar-SA"/>
        </w:rPr>
      </w:pPr>
    </w:p>
    <w:p>
      <w:pPr>
        <w:pStyle w:val="23"/>
        <w:spacing w:before="0" w:beforeAutospacing="0" w:after="0" w:afterAutospacing="0" w:line="360" w:lineRule="auto"/>
        <w:ind w:firstLine="420"/>
        <w:rPr>
          <w:rFonts w:hint="eastAsia" w:ascii="宋体" w:hAnsi="宋体" w:eastAsia="宋体" w:cs="Times New Roman"/>
          <w:b/>
          <w:kern w:val="2"/>
          <w:sz w:val="21"/>
          <w:szCs w:val="21"/>
          <w:lang w:val="en-US" w:eastAsia="zh-CN" w:bidi="ar-SA"/>
        </w:rPr>
      </w:pPr>
    </w:p>
    <w:p>
      <w:pPr>
        <w:pStyle w:val="23"/>
        <w:spacing w:before="0" w:beforeAutospacing="0" w:after="0" w:afterAutospacing="0" w:line="360" w:lineRule="auto"/>
        <w:ind w:firstLine="420"/>
        <w:rPr>
          <w:rFonts w:hint="eastAsia" w:ascii="宋体" w:hAnsi="宋体" w:eastAsia="宋体" w:cs="Times New Roman"/>
          <w:b/>
          <w:kern w:val="2"/>
          <w:sz w:val="21"/>
          <w:szCs w:val="21"/>
          <w:lang w:val="en-US" w:eastAsia="zh-CN" w:bidi="ar-SA"/>
        </w:rPr>
      </w:pPr>
    </w:p>
    <w:p>
      <w:pPr>
        <w:pStyle w:val="23"/>
        <w:spacing w:before="0" w:beforeAutospacing="0" w:after="0" w:afterAutospacing="0" w:line="360" w:lineRule="auto"/>
        <w:ind w:firstLine="420"/>
        <w:rPr>
          <w:rFonts w:hint="eastAsia" w:ascii="宋体" w:hAnsi="宋体" w:eastAsia="宋体" w:cs="Times New Roman"/>
          <w:b/>
          <w:kern w:val="2"/>
          <w:sz w:val="21"/>
          <w:szCs w:val="21"/>
          <w:lang w:val="en-US" w:eastAsia="zh-CN" w:bidi="ar-SA"/>
        </w:rPr>
      </w:pPr>
    </w:p>
    <w:p>
      <w:pPr>
        <w:pStyle w:val="23"/>
        <w:spacing w:before="0" w:beforeAutospacing="0" w:after="0" w:afterAutospacing="0" w:line="360" w:lineRule="auto"/>
        <w:ind w:firstLine="420"/>
        <w:rPr>
          <w:rFonts w:hint="eastAsia" w:ascii="宋体" w:hAnsi="宋体" w:eastAsia="宋体" w:cs="Times New Roman"/>
          <w:b/>
          <w:kern w:val="2"/>
          <w:sz w:val="21"/>
          <w:szCs w:val="21"/>
          <w:lang w:val="en-US" w:eastAsia="zh-CN" w:bidi="ar-SA"/>
        </w:rPr>
      </w:pPr>
    </w:p>
    <w:p>
      <w:pPr>
        <w:pStyle w:val="23"/>
        <w:spacing w:before="0" w:beforeAutospacing="0" w:after="0" w:afterAutospacing="0" w:line="360" w:lineRule="auto"/>
        <w:ind w:firstLine="420"/>
        <w:rPr>
          <w:rFonts w:hint="eastAsia" w:ascii="宋体" w:hAnsi="宋体" w:eastAsia="宋体" w:cs="Times New Roman"/>
          <w:b/>
          <w:kern w:val="2"/>
          <w:sz w:val="21"/>
          <w:szCs w:val="21"/>
          <w:lang w:val="en-US" w:eastAsia="zh-CN" w:bidi="ar-SA"/>
        </w:rPr>
      </w:pPr>
    </w:p>
    <w:p>
      <w:pPr>
        <w:pStyle w:val="23"/>
        <w:spacing w:before="0" w:beforeAutospacing="0" w:after="0" w:afterAutospacing="0" w:line="360" w:lineRule="auto"/>
        <w:ind w:firstLine="420"/>
        <w:rPr>
          <w:rFonts w:hint="eastAsia" w:ascii="宋体" w:hAnsi="宋体" w:eastAsia="宋体" w:cs="Times New Roman"/>
          <w:b/>
          <w:kern w:val="2"/>
          <w:sz w:val="21"/>
          <w:szCs w:val="21"/>
          <w:lang w:val="en-US" w:eastAsia="zh-CN" w:bidi="ar-SA"/>
        </w:rPr>
      </w:pPr>
    </w:p>
    <w:p>
      <w:pPr>
        <w:pStyle w:val="23"/>
        <w:spacing w:before="0" w:beforeAutospacing="0" w:after="0" w:afterAutospacing="0" w:line="360" w:lineRule="auto"/>
        <w:ind w:firstLine="420"/>
        <w:rPr>
          <w:rFonts w:hint="eastAsia" w:ascii="宋体" w:hAnsi="宋体" w:eastAsia="宋体" w:cs="Times New Roman"/>
          <w:b/>
          <w:kern w:val="2"/>
          <w:sz w:val="21"/>
          <w:szCs w:val="21"/>
          <w:lang w:val="en-US" w:eastAsia="zh-CN" w:bidi="ar-SA"/>
        </w:rPr>
      </w:pPr>
    </w:p>
    <w:p>
      <w:pPr>
        <w:pStyle w:val="23"/>
        <w:spacing w:before="0" w:beforeAutospacing="0" w:after="0" w:afterAutospacing="0" w:line="360" w:lineRule="auto"/>
        <w:ind w:firstLine="420"/>
        <w:rPr>
          <w:rFonts w:hint="eastAsia" w:ascii="宋体" w:hAnsi="宋体" w:eastAsia="宋体" w:cs="Times New Roman"/>
          <w:b/>
          <w:kern w:val="2"/>
          <w:sz w:val="21"/>
          <w:szCs w:val="21"/>
          <w:lang w:val="en-US" w:eastAsia="zh-CN" w:bidi="ar-SA"/>
        </w:rPr>
      </w:pPr>
      <w:r>
        <w:rPr>
          <w:rFonts w:hint="eastAsia" w:ascii="宋体" w:hAnsi="宋体" w:eastAsia="宋体" w:cs="Times New Roman"/>
          <w:b/>
          <w:kern w:val="2"/>
          <w:sz w:val="21"/>
          <w:szCs w:val="21"/>
          <w:lang w:val="en-US" w:eastAsia="zh-CN" w:bidi="ar-SA"/>
        </w:rPr>
        <w:t>9、供应商不得为“信用中国”网站（www.creditchina.gov.cn）中列入失信被执行人和重大税收违法失信主体的供应商，不得为中国政府采购网（www.ccgp.gov.cn）政府采购严重违法失信行为记录名单中被财政部门禁止参加政府采购活动的供应商。</w:t>
      </w:r>
    </w:p>
    <w:p>
      <w:pPr>
        <w:spacing w:line="520" w:lineRule="exact"/>
        <w:jc w:val="center"/>
        <w:rPr>
          <w:rFonts w:ascii="宋体" w:hAnsi="宋体"/>
          <w:b/>
          <w:color w:val="C00000"/>
        </w:rPr>
      </w:pPr>
    </w:p>
    <w:p>
      <w:pPr>
        <w:spacing w:after="240"/>
        <w:rPr>
          <w:rFonts w:ascii="宋体" w:hAnsi="宋体"/>
          <w:b/>
          <w:bCs/>
        </w:rPr>
      </w:pPr>
    </w:p>
    <w:p>
      <w:pPr>
        <w:spacing w:after="240"/>
        <w:rPr>
          <w:rFonts w:ascii="宋体" w:hAnsi="宋体"/>
          <w:b/>
          <w:bCs/>
        </w:rPr>
      </w:pPr>
    </w:p>
    <w:p>
      <w:pPr>
        <w:spacing w:after="240"/>
        <w:rPr>
          <w:rFonts w:ascii="宋体" w:hAnsi="宋体"/>
          <w:b/>
          <w:bCs/>
        </w:rPr>
      </w:pPr>
    </w:p>
    <w:p>
      <w:pPr>
        <w:spacing w:after="240"/>
        <w:rPr>
          <w:rFonts w:ascii="宋体" w:hAnsi="宋体"/>
          <w:b/>
          <w:bCs/>
        </w:rPr>
      </w:pPr>
    </w:p>
    <w:p>
      <w:pPr>
        <w:spacing w:after="240"/>
        <w:rPr>
          <w:rFonts w:ascii="宋体" w:hAnsi="宋体"/>
          <w:b/>
          <w:bCs/>
        </w:rPr>
      </w:pPr>
    </w:p>
    <w:p>
      <w:pPr>
        <w:spacing w:after="240"/>
        <w:rPr>
          <w:rFonts w:ascii="宋体" w:hAnsi="宋体"/>
          <w:b/>
          <w:bCs/>
        </w:rPr>
      </w:pPr>
    </w:p>
    <w:p>
      <w:pPr>
        <w:spacing w:after="240"/>
        <w:rPr>
          <w:rFonts w:ascii="宋体" w:hAnsi="宋体"/>
          <w:b/>
          <w:bCs/>
        </w:rPr>
      </w:pPr>
    </w:p>
    <w:p>
      <w:pPr>
        <w:spacing w:after="240"/>
        <w:rPr>
          <w:rFonts w:ascii="宋体" w:hAnsi="宋体"/>
          <w:b/>
          <w:bCs/>
        </w:rPr>
      </w:pPr>
    </w:p>
    <w:p>
      <w:pPr>
        <w:spacing w:after="240"/>
        <w:rPr>
          <w:rFonts w:ascii="宋体" w:hAnsi="宋体"/>
          <w:b/>
          <w:bCs/>
        </w:rPr>
      </w:pPr>
    </w:p>
    <w:p>
      <w:pPr>
        <w:spacing w:after="240"/>
        <w:rPr>
          <w:rFonts w:ascii="宋体" w:hAnsi="宋体"/>
          <w:b/>
          <w:bCs/>
        </w:rPr>
      </w:pPr>
    </w:p>
    <w:p>
      <w:pPr>
        <w:spacing w:after="240"/>
        <w:rPr>
          <w:rFonts w:ascii="宋体" w:hAnsi="宋体"/>
          <w:b/>
          <w:bCs/>
        </w:rPr>
      </w:pPr>
    </w:p>
    <w:p>
      <w:pPr>
        <w:spacing w:after="240"/>
        <w:rPr>
          <w:rFonts w:ascii="宋体" w:hAnsi="宋体"/>
          <w:b/>
          <w:bCs/>
        </w:rPr>
      </w:pPr>
    </w:p>
    <w:p>
      <w:pPr>
        <w:spacing w:after="240"/>
        <w:rPr>
          <w:rFonts w:ascii="宋体" w:hAnsi="宋体"/>
          <w:b/>
          <w:bCs/>
        </w:rPr>
      </w:pPr>
    </w:p>
    <w:p>
      <w:pPr>
        <w:spacing w:after="240"/>
        <w:rPr>
          <w:rFonts w:ascii="宋体" w:hAnsi="宋体"/>
          <w:b/>
          <w:bCs/>
        </w:rPr>
      </w:pPr>
    </w:p>
    <w:p>
      <w:pPr>
        <w:spacing w:after="240"/>
        <w:rPr>
          <w:rFonts w:ascii="宋体" w:hAnsi="宋体"/>
          <w:b/>
          <w:bCs/>
        </w:rPr>
      </w:pPr>
    </w:p>
    <w:p>
      <w:pPr>
        <w:spacing w:after="240"/>
        <w:rPr>
          <w:rFonts w:ascii="宋体" w:hAnsi="宋体"/>
          <w:b/>
          <w:bCs/>
        </w:rPr>
      </w:pPr>
    </w:p>
    <w:p>
      <w:pPr>
        <w:spacing w:after="240"/>
        <w:rPr>
          <w:rFonts w:ascii="宋体" w:hAnsi="宋体"/>
          <w:b/>
          <w:bCs/>
        </w:rPr>
      </w:pPr>
    </w:p>
    <w:p>
      <w:pPr>
        <w:spacing w:after="240"/>
        <w:rPr>
          <w:rFonts w:ascii="宋体" w:hAnsi="宋体"/>
          <w:b/>
          <w:bCs/>
        </w:rPr>
      </w:pPr>
    </w:p>
    <w:p>
      <w:pPr>
        <w:spacing w:after="240"/>
        <w:rPr>
          <w:rFonts w:ascii="宋体" w:hAnsi="宋体"/>
          <w:b/>
          <w:bCs/>
        </w:rPr>
      </w:pPr>
    </w:p>
    <w:p>
      <w:pPr>
        <w:pStyle w:val="43"/>
      </w:pPr>
    </w:p>
    <w:p>
      <w:pPr>
        <w:pStyle w:val="43"/>
      </w:pPr>
    </w:p>
    <w:p>
      <w:pPr>
        <w:pStyle w:val="43"/>
      </w:pPr>
    </w:p>
    <w:p>
      <w:pPr>
        <w:pStyle w:val="43"/>
      </w:pPr>
    </w:p>
    <w:p>
      <w:pPr>
        <w:pStyle w:val="43"/>
      </w:pPr>
    </w:p>
    <w:p>
      <w:pPr>
        <w:pStyle w:val="43"/>
      </w:pPr>
    </w:p>
    <w:p>
      <w:pPr>
        <w:pStyle w:val="43"/>
      </w:pPr>
    </w:p>
    <w:p>
      <w:pPr>
        <w:pStyle w:val="43"/>
      </w:pPr>
    </w:p>
    <w:p>
      <w:pPr>
        <w:pStyle w:val="43"/>
      </w:pPr>
    </w:p>
    <w:p>
      <w:pPr>
        <w:pStyle w:val="11"/>
        <w:ind w:left="0" w:leftChars="0" w:firstLine="0" w:firstLineChars="0"/>
        <w:jc w:val="both"/>
        <w:rPr>
          <w:rFonts w:ascii="宋体" w:hAnsi="宋体"/>
          <w:b/>
        </w:rPr>
      </w:pPr>
    </w:p>
    <w:p>
      <w:pPr>
        <w:pStyle w:val="11"/>
        <w:ind w:firstLine="0" w:firstLineChars="0"/>
        <w:rPr>
          <w:rFonts w:ascii="宋体" w:hAnsi="宋体"/>
          <w:b/>
        </w:rPr>
      </w:pPr>
    </w:p>
    <w:p>
      <w:pPr>
        <w:pStyle w:val="11"/>
        <w:ind w:firstLine="422"/>
        <w:jc w:val="center"/>
        <w:rPr>
          <w:rFonts w:ascii="宋体" w:hAnsi="宋体"/>
          <w:b/>
        </w:rPr>
      </w:pPr>
      <w:r>
        <w:rPr>
          <w:rFonts w:hint="eastAsia" w:ascii="宋体" w:hAnsi="宋体"/>
          <w:b/>
        </w:rPr>
        <w:t>10、投标声明书</w:t>
      </w:r>
    </w:p>
    <w:p>
      <w:pPr>
        <w:pStyle w:val="11"/>
        <w:ind w:firstLine="422"/>
        <w:jc w:val="center"/>
        <w:rPr>
          <w:rFonts w:ascii="宋体" w:hAnsi="宋体"/>
          <w:b/>
        </w:rPr>
      </w:pPr>
    </w:p>
    <w:p>
      <w:pPr>
        <w:pStyle w:val="11"/>
        <w:ind w:firstLine="422"/>
        <w:rPr>
          <w:rFonts w:ascii="宋体" w:hAnsi="宋体"/>
          <w:b/>
        </w:rPr>
      </w:pPr>
      <w:r>
        <w:rPr>
          <w:rFonts w:hint="eastAsia" w:ascii="宋体" w:hAnsi="宋体"/>
          <w:b/>
        </w:rPr>
        <w:t>致武功县政府采购中心：</w:t>
      </w:r>
    </w:p>
    <w:p>
      <w:pPr>
        <w:pStyle w:val="11"/>
        <w:ind w:firstLine="422"/>
        <w:rPr>
          <w:rFonts w:ascii="宋体" w:hAnsi="宋体"/>
          <w:b/>
        </w:rPr>
      </w:pPr>
    </w:p>
    <w:p>
      <w:pPr>
        <w:pStyle w:val="11"/>
        <w:spacing w:line="500" w:lineRule="exact"/>
        <w:rPr>
          <w:rFonts w:ascii="宋体" w:hAnsi="宋体"/>
          <w:u w:val="single"/>
        </w:rPr>
      </w:pPr>
      <w:r>
        <w:rPr>
          <w:rFonts w:hint="eastAsia" w:ascii="宋体" w:hAnsi="宋体"/>
        </w:rPr>
        <w:t>我公司</w:t>
      </w:r>
      <w:r>
        <w:rPr>
          <w:rFonts w:hint="eastAsia" w:ascii="宋体" w:hAnsi="宋体"/>
          <w:u w:val="single"/>
        </w:rPr>
        <w:t xml:space="preserve"> （投标人名称）</w:t>
      </w:r>
      <w:r>
        <w:rPr>
          <w:rFonts w:hint="eastAsia" w:ascii="宋体" w:hAnsi="宋体"/>
        </w:rPr>
        <w:t>，就参加</w:t>
      </w:r>
      <w:r>
        <w:rPr>
          <w:rFonts w:hint="eastAsia" w:ascii="宋体" w:hAnsi="宋体"/>
          <w:u w:val="single"/>
          <w:lang w:eastAsia="zh-CN"/>
        </w:rPr>
        <w:t>武功县公共租赁住房燃气供气项目</w:t>
      </w:r>
      <w:r>
        <w:rPr>
          <w:rFonts w:hint="eastAsia" w:ascii="宋体" w:hAnsi="宋体"/>
        </w:rPr>
        <w:t>投标事宜，在此郑重声明：</w:t>
      </w:r>
    </w:p>
    <w:p>
      <w:pPr>
        <w:pStyle w:val="11"/>
        <w:spacing w:line="500" w:lineRule="exact"/>
        <w:rPr>
          <w:rFonts w:ascii="宋体" w:hAnsi="宋体"/>
        </w:rPr>
      </w:pPr>
      <w:r>
        <w:rPr>
          <w:rFonts w:hint="eastAsia" w:ascii="宋体" w:hAnsi="宋体"/>
        </w:rPr>
        <w:t>1、我公司所提交的投标文件全部真实有效；</w:t>
      </w:r>
    </w:p>
    <w:p>
      <w:pPr>
        <w:pStyle w:val="11"/>
        <w:spacing w:line="500" w:lineRule="exact"/>
        <w:rPr>
          <w:rFonts w:ascii="宋体" w:hAnsi="宋体"/>
        </w:rPr>
      </w:pPr>
      <w:r>
        <w:rPr>
          <w:rFonts w:hint="eastAsia" w:ascii="宋体" w:hAnsi="宋体"/>
        </w:rPr>
        <w:t>2、我公司近3年来无因安全事故、质量事故、投标违规等不良记录被政府有关部门处罚或仍在处罚期限内的情形存在；</w:t>
      </w:r>
    </w:p>
    <w:p>
      <w:pPr>
        <w:pStyle w:val="11"/>
        <w:spacing w:line="500" w:lineRule="exact"/>
        <w:rPr>
          <w:rFonts w:ascii="宋体" w:hAnsi="宋体"/>
        </w:rPr>
      </w:pPr>
      <w:r>
        <w:rPr>
          <w:rFonts w:hint="eastAsia" w:ascii="宋体" w:hAnsi="宋体"/>
        </w:rPr>
        <w:t>3、我公司近3年来无违规违法经营受到责令停产(或停止经营)、 吊销生产许可证（或经营许可证）、较大数额罚款等行政处罚的情形存在；</w:t>
      </w:r>
    </w:p>
    <w:p>
      <w:pPr>
        <w:pStyle w:val="11"/>
        <w:spacing w:line="500" w:lineRule="exact"/>
        <w:rPr>
          <w:rFonts w:ascii="宋体" w:hAnsi="宋体"/>
        </w:rPr>
      </w:pPr>
      <w:r>
        <w:rPr>
          <w:rFonts w:hint="eastAsia" w:ascii="宋体" w:hAnsi="宋体"/>
        </w:rPr>
        <w:t>4、我公司无企业财产被查封、冻结或处于破产状态或严重亏损状态等情形存在；</w:t>
      </w:r>
    </w:p>
    <w:p>
      <w:pPr>
        <w:pStyle w:val="11"/>
        <w:spacing w:line="500" w:lineRule="exact"/>
        <w:rPr>
          <w:rFonts w:ascii="宋体" w:hAnsi="宋体"/>
        </w:rPr>
      </w:pPr>
      <w:r>
        <w:rPr>
          <w:rFonts w:hint="eastAsia" w:ascii="宋体" w:hAnsi="宋体"/>
        </w:rPr>
        <w:t>5、我公司承诺在投标过程中，保证不予其他单位围标、串标，不出让投标资格，不采取不正当手段诋毁、排挤其他投标人，不向采购人、集中采购机构、评标委员会成员行贿。</w:t>
      </w:r>
    </w:p>
    <w:p>
      <w:pPr>
        <w:pStyle w:val="11"/>
        <w:spacing w:line="500" w:lineRule="exact"/>
        <w:rPr>
          <w:rFonts w:ascii="宋体" w:hAnsi="宋体"/>
        </w:rPr>
      </w:pPr>
      <w:r>
        <w:rPr>
          <w:rFonts w:hint="eastAsia" w:ascii="宋体" w:hAnsi="宋体"/>
        </w:rPr>
        <w:t>以上声明若有违反，一经查实，本公司愿意接受政府有关部门的相应处罚，并愿意承担由此带来的法律后果。</w:t>
      </w:r>
    </w:p>
    <w:p>
      <w:pPr>
        <w:pStyle w:val="11"/>
        <w:spacing w:line="500" w:lineRule="exact"/>
        <w:rPr>
          <w:rFonts w:ascii="宋体" w:hAnsi="宋体"/>
        </w:rPr>
      </w:pPr>
      <w:r>
        <w:rPr>
          <w:rFonts w:hint="eastAsia" w:ascii="宋体" w:hAnsi="宋体"/>
        </w:rPr>
        <w:t>特此声明！</w:t>
      </w:r>
    </w:p>
    <w:p>
      <w:pPr>
        <w:pStyle w:val="11"/>
        <w:spacing w:line="500" w:lineRule="exact"/>
        <w:rPr>
          <w:rFonts w:ascii="宋体" w:hAnsi="宋体"/>
        </w:rPr>
      </w:pPr>
    </w:p>
    <w:p>
      <w:pPr>
        <w:pStyle w:val="11"/>
        <w:rPr>
          <w:rFonts w:ascii="宋体" w:hAnsi="宋体"/>
        </w:rPr>
      </w:pPr>
      <w:r>
        <w:rPr>
          <w:rFonts w:hint="eastAsia" w:ascii="宋体" w:hAnsi="宋体"/>
        </w:rPr>
        <w:t>声  明  人:(投标人商名称、公章)</w:t>
      </w:r>
    </w:p>
    <w:p>
      <w:pPr>
        <w:pStyle w:val="11"/>
        <w:rPr>
          <w:rFonts w:ascii="宋体" w:hAnsi="宋体"/>
        </w:rPr>
      </w:pPr>
      <w:r>
        <w:rPr>
          <w:rFonts w:hint="eastAsia" w:ascii="宋体" w:hAnsi="宋体"/>
        </w:rPr>
        <w:t>法定代表人：    （盖章）</w:t>
      </w:r>
    </w:p>
    <w:p>
      <w:pPr>
        <w:pStyle w:val="11"/>
        <w:rPr>
          <w:rFonts w:ascii="宋体" w:hAnsi="宋体"/>
        </w:rPr>
      </w:pPr>
      <w:r>
        <w:rPr>
          <w:rFonts w:hint="eastAsia" w:ascii="宋体" w:hAnsi="宋体"/>
        </w:rPr>
        <w:t>日      期：</w:t>
      </w:r>
    </w:p>
    <w:p>
      <w:pPr>
        <w:pStyle w:val="11"/>
        <w:rPr>
          <w:rFonts w:ascii="宋体" w:hAnsi="宋体"/>
        </w:rPr>
      </w:pPr>
    </w:p>
    <w:p>
      <w:pPr>
        <w:pStyle w:val="11"/>
        <w:rPr>
          <w:rFonts w:ascii="宋体" w:hAnsi="宋体"/>
        </w:rPr>
      </w:pPr>
    </w:p>
    <w:bookmarkEnd w:id="766"/>
    <w:p>
      <w:pPr>
        <w:spacing w:line="400" w:lineRule="exact"/>
        <w:ind w:firstLine="422" w:firstLineChars="200"/>
        <w:rPr>
          <w:rFonts w:ascii="宋体" w:hAnsi="宋体"/>
          <w:b/>
        </w:rPr>
      </w:pPr>
    </w:p>
    <w:p>
      <w:pPr>
        <w:pStyle w:val="11"/>
        <w:ind w:firstLine="422"/>
        <w:rPr>
          <w:rFonts w:ascii="宋体" w:hAnsi="宋体"/>
          <w:b/>
        </w:rPr>
        <w:sectPr>
          <w:pgSz w:w="11907" w:h="16840"/>
          <w:pgMar w:top="1418" w:right="1531" w:bottom="1474" w:left="1418" w:header="851" w:footer="992" w:gutter="0"/>
          <w:cols w:space="720" w:num="1"/>
          <w:docGrid w:linePitch="312" w:charSpace="0"/>
        </w:sectPr>
      </w:pPr>
      <w:bookmarkStart w:id="767" w:name="_Toc217446092"/>
    </w:p>
    <w:bookmarkEnd w:id="767"/>
    <w:p>
      <w:pPr>
        <w:pStyle w:val="69"/>
        <w:jc w:val="center"/>
        <w:rPr>
          <w:rFonts w:hint="eastAsia" w:ascii="宋体" w:hAnsi="宋体" w:eastAsia="宋体" w:cs="宋体"/>
          <w:b/>
          <w:bCs/>
          <w:sz w:val="21"/>
          <w:szCs w:val="21"/>
        </w:rPr>
      </w:pPr>
      <w:r>
        <w:rPr>
          <w:rFonts w:hint="eastAsia" w:ascii="宋体" w:hAnsi="宋体"/>
          <w:b/>
          <w:bCs/>
        </w:rPr>
        <w:t>11、中小企业声明函</w:t>
      </w:r>
      <w:r>
        <w:rPr>
          <w:rFonts w:hint="eastAsia" w:ascii="宋体" w:hAnsi="宋体"/>
          <w:b/>
          <w:bCs/>
          <w:lang w:eastAsia="zh-CN"/>
        </w:rPr>
        <w:t>（</w:t>
      </w:r>
      <w:r>
        <w:rPr>
          <w:rFonts w:hint="eastAsia" w:ascii="宋体" w:hAnsi="宋体"/>
          <w:b/>
          <w:bCs/>
          <w:lang w:val="en-US" w:eastAsia="zh-CN"/>
        </w:rPr>
        <w:t>若有</w:t>
      </w:r>
      <w:r>
        <w:rPr>
          <w:rFonts w:hint="eastAsia" w:ascii="宋体" w:hAnsi="宋体"/>
          <w:b/>
          <w:bCs/>
          <w:lang w:eastAsia="zh-CN"/>
        </w:rPr>
        <w:t>）</w:t>
      </w:r>
    </w:p>
    <w:p>
      <w:pPr>
        <w:snapToGrid w:val="0"/>
        <w:spacing w:line="360" w:lineRule="auto"/>
        <w:ind w:right="142" w:firstLine="422" w:firstLineChars="200"/>
        <w:jc w:val="left"/>
        <w:rPr>
          <w:rFonts w:hint="eastAsia" w:ascii="宋体" w:hAnsi="宋体" w:eastAsia="宋体" w:cs="宋体"/>
          <w:b/>
          <w:bCs/>
          <w:sz w:val="21"/>
          <w:szCs w:val="21"/>
        </w:rPr>
      </w:pPr>
    </w:p>
    <w:p>
      <w:pPr>
        <w:snapToGrid w:val="0"/>
        <w:spacing w:line="360" w:lineRule="auto"/>
        <w:ind w:right="142" w:firstLine="422" w:firstLineChars="200"/>
        <w:jc w:val="center"/>
        <w:rPr>
          <w:rFonts w:hint="eastAsia" w:ascii="宋体" w:hAnsi="宋体" w:eastAsia="宋体" w:cs="宋体"/>
          <w:b/>
          <w:bCs/>
          <w:sz w:val="21"/>
          <w:szCs w:val="21"/>
        </w:rPr>
      </w:pPr>
      <w:r>
        <w:rPr>
          <w:rFonts w:hint="eastAsia" w:ascii="宋体" w:hAnsi="宋体" w:eastAsia="宋体" w:cs="宋体"/>
          <w:b/>
          <w:bCs/>
          <w:sz w:val="21"/>
          <w:szCs w:val="21"/>
        </w:rPr>
        <w:t>中小企业声明函</w:t>
      </w:r>
    </w:p>
    <w:p>
      <w:pPr>
        <w:snapToGrid w:val="0"/>
        <w:spacing w:line="360" w:lineRule="auto"/>
        <w:ind w:right="142" w:firstLine="420" w:firstLineChars="200"/>
        <w:jc w:val="left"/>
        <w:rPr>
          <w:rFonts w:hint="eastAsia" w:ascii="宋体" w:hAnsi="宋体" w:eastAsia="宋体" w:cs="宋体"/>
          <w:sz w:val="21"/>
          <w:szCs w:val="21"/>
        </w:rPr>
      </w:pPr>
      <w:r>
        <w:rPr>
          <w:rFonts w:hint="eastAsia" w:ascii="宋体" w:hAnsi="宋体" w:eastAsia="宋体" w:cs="宋体"/>
          <w:sz w:val="21"/>
          <w:szCs w:val="21"/>
        </w:rPr>
        <w:t>本公司郑重声明，根据《政府采购促进中小企业发展管理办法》（财库﹝2020﹞46 号）的规定，本公司参加</w:t>
      </w:r>
      <w:r>
        <w:rPr>
          <w:rFonts w:hint="eastAsia" w:ascii="宋体" w:hAnsi="宋体" w:eastAsia="宋体" w:cs="宋体"/>
          <w:sz w:val="21"/>
          <w:szCs w:val="21"/>
          <w:u w:val="single"/>
        </w:rPr>
        <w:t xml:space="preserve">          </w:t>
      </w:r>
      <w:r>
        <w:rPr>
          <w:rFonts w:hint="eastAsia" w:ascii="宋体" w:hAnsi="宋体" w:eastAsia="宋体" w:cs="宋体"/>
          <w:sz w:val="21"/>
          <w:szCs w:val="21"/>
        </w:rPr>
        <w:t>的</w:t>
      </w:r>
      <w:r>
        <w:rPr>
          <w:rFonts w:hint="eastAsia" w:ascii="宋体" w:hAnsi="宋体" w:eastAsia="宋体" w:cs="宋体"/>
          <w:sz w:val="21"/>
          <w:szCs w:val="21"/>
          <w:u w:val="single"/>
        </w:rPr>
        <w:t>（项目名称、项目编号）</w:t>
      </w:r>
      <w:r>
        <w:rPr>
          <w:rFonts w:hint="eastAsia" w:ascii="宋体" w:hAnsi="宋体" w:eastAsia="宋体" w:cs="宋体"/>
          <w:sz w:val="21"/>
          <w:szCs w:val="21"/>
        </w:rPr>
        <w:t>采购活动，工程的施工单位全部为符合政策要求的中小企业。相关企业的具体情况如下：</w:t>
      </w:r>
    </w:p>
    <w:p>
      <w:pPr>
        <w:snapToGrid w:val="0"/>
        <w:spacing w:line="360" w:lineRule="auto"/>
        <w:ind w:right="142" w:firstLine="420" w:firstLineChars="200"/>
        <w:jc w:val="left"/>
        <w:rPr>
          <w:rFonts w:hint="eastAsia" w:ascii="宋体" w:hAnsi="宋体" w:eastAsia="宋体" w:cs="宋体"/>
          <w:sz w:val="21"/>
          <w:szCs w:val="21"/>
        </w:rPr>
      </w:pPr>
      <w:r>
        <w:rPr>
          <w:rFonts w:hint="eastAsia" w:ascii="宋体" w:hAnsi="宋体" w:eastAsia="宋体" w:cs="宋体"/>
          <w:sz w:val="21"/>
          <w:szCs w:val="21"/>
        </w:rPr>
        <w:t>1.</w:t>
      </w:r>
      <w:r>
        <w:rPr>
          <w:rFonts w:hint="eastAsia" w:ascii="宋体" w:hAnsi="宋体" w:eastAsia="宋体" w:cs="宋体"/>
          <w:sz w:val="21"/>
          <w:szCs w:val="21"/>
          <w:u w:val="single"/>
        </w:rPr>
        <w:t>（标的名称）</w:t>
      </w:r>
      <w:r>
        <w:rPr>
          <w:rFonts w:hint="eastAsia" w:ascii="宋体" w:hAnsi="宋体" w:eastAsia="宋体" w:cs="宋体"/>
          <w:sz w:val="21"/>
          <w:szCs w:val="21"/>
        </w:rPr>
        <w:t>，属于</w:t>
      </w:r>
      <w:r>
        <w:rPr>
          <w:rFonts w:hint="eastAsia" w:ascii="宋体" w:hAnsi="宋体" w:eastAsia="宋体" w:cs="宋体"/>
          <w:sz w:val="21"/>
          <w:szCs w:val="21"/>
          <w:u w:val="single"/>
        </w:rPr>
        <w:t>（采购文件中明确的所属行业）</w:t>
      </w:r>
      <w:r>
        <w:rPr>
          <w:rFonts w:hint="eastAsia" w:ascii="宋体" w:hAnsi="宋体" w:eastAsia="宋体" w:cs="宋体"/>
          <w:sz w:val="21"/>
          <w:szCs w:val="21"/>
        </w:rPr>
        <w:t>行业；承建企业为</w:t>
      </w:r>
      <w:r>
        <w:rPr>
          <w:rFonts w:hint="eastAsia" w:ascii="宋体" w:hAnsi="宋体" w:eastAsia="宋体" w:cs="宋体"/>
          <w:sz w:val="21"/>
          <w:szCs w:val="21"/>
          <w:u w:val="single"/>
        </w:rPr>
        <w:t>（企业名称）</w:t>
      </w:r>
      <w:r>
        <w:rPr>
          <w:rFonts w:hint="eastAsia" w:ascii="宋体" w:hAnsi="宋体" w:eastAsia="宋体" w:cs="宋体"/>
          <w:sz w:val="21"/>
          <w:szCs w:val="21"/>
        </w:rPr>
        <w:t>，从业人员</w:t>
      </w:r>
      <w:r>
        <w:rPr>
          <w:rFonts w:hint="eastAsia" w:ascii="宋体" w:hAnsi="宋体" w:eastAsia="宋体" w:cs="宋体"/>
          <w:sz w:val="21"/>
          <w:szCs w:val="21"/>
          <w:u w:val="single"/>
        </w:rPr>
        <w:t xml:space="preserve">    </w:t>
      </w:r>
      <w:r>
        <w:rPr>
          <w:rFonts w:hint="eastAsia" w:ascii="宋体" w:hAnsi="宋体" w:eastAsia="宋体" w:cs="宋体"/>
          <w:sz w:val="21"/>
          <w:szCs w:val="21"/>
        </w:rPr>
        <w:t>人，营业收入为</w:t>
      </w:r>
      <w:r>
        <w:rPr>
          <w:rFonts w:hint="eastAsia" w:ascii="宋体" w:hAnsi="宋体" w:eastAsia="宋体" w:cs="宋体"/>
          <w:sz w:val="21"/>
          <w:szCs w:val="21"/>
          <w:u w:val="single"/>
        </w:rPr>
        <w:t xml:space="preserve">   </w:t>
      </w:r>
      <w:r>
        <w:rPr>
          <w:rFonts w:hint="eastAsia" w:ascii="宋体" w:hAnsi="宋体" w:eastAsia="宋体" w:cs="宋体"/>
          <w:sz w:val="21"/>
          <w:szCs w:val="21"/>
          <w:u w:val="single"/>
        </w:rPr>
        <w:tab/>
      </w:r>
      <w:r>
        <w:rPr>
          <w:rFonts w:hint="eastAsia" w:ascii="宋体" w:hAnsi="宋体" w:eastAsia="宋体" w:cs="宋体"/>
          <w:sz w:val="21"/>
          <w:szCs w:val="21"/>
        </w:rPr>
        <w:t>万元，资产总额为</w:t>
      </w:r>
      <w:r>
        <w:rPr>
          <w:rFonts w:hint="eastAsia" w:ascii="宋体" w:hAnsi="宋体" w:eastAsia="宋体" w:cs="宋体"/>
          <w:sz w:val="21"/>
          <w:szCs w:val="21"/>
          <w:u w:val="single"/>
        </w:rPr>
        <w:t xml:space="preserve">      </w:t>
      </w:r>
      <w:r>
        <w:rPr>
          <w:rFonts w:hint="eastAsia" w:ascii="宋体" w:hAnsi="宋体" w:eastAsia="宋体" w:cs="宋体"/>
          <w:sz w:val="21"/>
          <w:szCs w:val="21"/>
        </w:rPr>
        <w:t>万元，属于</w:t>
      </w:r>
      <w:r>
        <w:rPr>
          <w:rFonts w:hint="eastAsia" w:ascii="宋体" w:hAnsi="宋体" w:eastAsia="宋体" w:cs="宋体"/>
          <w:sz w:val="21"/>
          <w:szCs w:val="21"/>
          <w:u w:val="single"/>
        </w:rPr>
        <w:t>（中型企业、小型企业、微型企业）</w:t>
      </w:r>
      <w:r>
        <w:rPr>
          <w:rFonts w:hint="eastAsia" w:ascii="宋体" w:hAnsi="宋体" w:eastAsia="宋体" w:cs="宋体"/>
          <w:sz w:val="21"/>
          <w:szCs w:val="21"/>
        </w:rPr>
        <w:t>；</w:t>
      </w:r>
    </w:p>
    <w:p>
      <w:pPr>
        <w:snapToGrid w:val="0"/>
        <w:spacing w:line="360" w:lineRule="auto"/>
        <w:ind w:right="142" w:firstLine="420" w:firstLineChars="200"/>
        <w:jc w:val="left"/>
        <w:rPr>
          <w:rFonts w:hint="eastAsia" w:ascii="宋体" w:hAnsi="宋体" w:eastAsia="宋体" w:cs="宋体"/>
          <w:sz w:val="21"/>
          <w:szCs w:val="21"/>
        </w:rPr>
      </w:pPr>
    </w:p>
    <w:p>
      <w:pPr>
        <w:snapToGrid w:val="0"/>
        <w:spacing w:line="360" w:lineRule="auto"/>
        <w:ind w:right="142" w:firstLine="420" w:firstLineChars="200"/>
        <w:jc w:val="left"/>
        <w:rPr>
          <w:rFonts w:hint="eastAsia" w:ascii="宋体" w:hAnsi="宋体" w:eastAsia="宋体" w:cs="宋体"/>
          <w:sz w:val="21"/>
          <w:szCs w:val="21"/>
        </w:rPr>
      </w:pPr>
      <w:r>
        <w:rPr>
          <w:rFonts w:hint="eastAsia" w:ascii="宋体" w:hAnsi="宋体" w:eastAsia="宋体" w:cs="宋体"/>
          <w:sz w:val="21"/>
          <w:szCs w:val="21"/>
        </w:rPr>
        <w:t xml:space="preserve">…… </w:t>
      </w:r>
    </w:p>
    <w:p>
      <w:pPr>
        <w:snapToGrid w:val="0"/>
        <w:spacing w:line="360" w:lineRule="auto"/>
        <w:ind w:right="142" w:firstLine="420" w:firstLineChars="200"/>
        <w:jc w:val="left"/>
        <w:rPr>
          <w:rFonts w:hint="eastAsia" w:ascii="宋体" w:hAnsi="宋体" w:eastAsia="宋体" w:cs="宋体"/>
          <w:sz w:val="21"/>
          <w:szCs w:val="21"/>
        </w:rPr>
      </w:pPr>
      <w:r>
        <w:rPr>
          <w:rFonts w:hint="eastAsia" w:ascii="宋体" w:hAnsi="宋体" w:eastAsia="宋体" w:cs="宋体"/>
          <w:sz w:val="21"/>
          <w:szCs w:val="21"/>
        </w:rPr>
        <w:t>以上企业，不属于大企业的分支机构，不存在控股股东为大企业的情形，也不存在与大企业的负责人为同一人的情形。</w:t>
      </w:r>
    </w:p>
    <w:p>
      <w:pPr>
        <w:snapToGrid w:val="0"/>
        <w:spacing w:line="360" w:lineRule="auto"/>
        <w:ind w:right="142" w:firstLine="420" w:firstLineChars="200"/>
        <w:jc w:val="left"/>
        <w:rPr>
          <w:rFonts w:hint="eastAsia" w:ascii="宋体" w:hAnsi="宋体" w:eastAsia="宋体" w:cs="宋体"/>
          <w:sz w:val="21"/>
          <w:szCs w:val="21"/>
        </w:rPr>
      </w:pPr>
      <w:r>
        <w:rPr>
          <w:rFonts w:hint="eastAsia" w:ascii="宋体" w:hAnsi="宋体" w:eastAsia="宋体" w:cs="宋体"/>
          <w:sz w:val="21"/>
          <w:szCs w:val="21"/>
        </w:rPr>
        <w:t>本企业对上述声明内容的真实性负责。如有虚假，将依法承担相应责任。</w:t>
      </w:r>
    </w:p>
    <w:p>
      <w:pPr>
        <w:snapToGrid w:val="0"/>
        <w:spacing w:line="360" w:lineRule="auto"/>
        <w:ind w:right="142" w:firstLine="3570" w:firstLineChars="1700"/>
        <w:jc w:val="left"/>
        <w:rPr>
          <w:rFonts w:hint="eastAsia" w:ascii="宋体" w:hAnsi="宋体" w:eastAsia="宋体" w:cs="宋体"/>
          <w:sz w:val="21"/>
          <w:szCs w:val="21"/>
        </w:rPr>
      </w:pPr>
      <w:r>
        <w:rPr>
          <w:rFonts w:hint="eastAsia" w:ascii="宋体" w:hAnsi="宋体" w:eastAsia="宋体" w:cs="宋体"/>
          <w:sz w:val="21"/>
          <w:szCs w:val="21"/>
        </w:rPr>
        <w:t xml:space="preserve">企业名称（盖章）： </w:t>
      </w:r>
    </w:p>
    <w:p>
      <w:pPr>
        <w:ind w:firstLine="3570" w:firstLineChars="1700"/>
        <w:jc w:val="left"/>
        <w:rPr>
          <w:rFonts w:hint="eastAsia" w:ascii="宋体" w:hAnsi="宋体" w:eastAsia="宋体" w:cs="宋体"/>
          <w:b/>
          <w:sz w:val="21"/>
          <w:szCs w:val="21"/>
        </w:rPr>
      </w:pPr>
      <w:r>
        <w:rPr>
          <w:rFonts w:hint="eastAsia" w:ascii="宋体" w:hAnsi="宋体" w:eastAsia="宋体" w:cs="宋体"/>
          <w:sz w:val="21"/>
          <w:szCs w:val="21"/>
        </w:rPr>
        <w:t>日期：</w:t>
      </w:r>
    </w:p>
    <w:p>
      <w:pPr>
        <w:snapToGrid w:val="0"/>
        <w:spacing w:line="360" w:lineRule="auto"/>
        <w:ind w:right="142" w:firstLine="422" w:firstLineChars="200"/>
        <w:jc w:val="left"/>
        <w:rPr>
          <w:rFonts w:hint="eastAsia" w:ascii="宋体" w:hAnsi="宋体" w:eastAsia="宋体" w:cs="宋体"/>
          <w:b/>
          <w:bCs/>
          <w:sz w:val="21"/>
          <w:szCs w:val="21"/>
          <w:lang w:eastAsia="zh-CN"/>
        </w:rPr>
      </w:pPr>
      <w:r>
        <w:rPr>
          <w:rFonts w:hint="eastAsia" w:ascii="宋体" w:hAnsi="宋体" w:eastAsia="宋体" w:cs="宋体"/>
          <w:b/>
          <w:bCs/>
          <w:sz w:val="21"/>
          <w:szCs w:val="21"/>
          <w:lang w:eastAsia="zh-CN"/>
        </w:rPr>
        <w:t>本项目属于建筑业</w:t>
      </w:r>
    </w:p>
    <w:p>
      <w:pPr>
        <w:snapToGrid w:val="0"/>
        <w:spacing w:line="360" w:lineRule="auto"/>
        <w:ind w:right="142" w:firstLine="420" w:firstLineChars="200"/>
        <w:jc w:val="left"/>
        <w:rPr>
          <w:rFonts w:hint="eastAsia" w:ascii="宋体" w:hAnsi="宋体" w:eastAsia="宋体" w:cs="宋体"/>
          <w:sz w:val="21"/>
          <w:szCs w:val="21"/>
          <w:lang w:eastAsia="zh-CN"/>
        </w:rPr>
      </w:pPr>
      <w:r>
        <w:rPr>
          <w:rFonts w:hint="eastAsia" w:ascii="宋体" w:hAnsi="宋体" w:eastAsia="宋体" w:cs="宋体"/>
          <w:sz w:val="21"/>
          <w:szCs w:val="21"/>
          <w:lang w:eastAsia="zh-CN"/>
        </w:rPr>
        <w:t>说明：</w:t>
      </w:r>
    </w:p>
    <w:p>
      <w:pPr>
        <w:snapToGrid w:val="0"/>
        <w:spacing w:line="360" w:lineRule="auto"/>
        <w:ind w:right="142" w:firstLine="420" w:firstLineChars="200"/>
        <w:jc w:val="left"/>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w:t>
      </w:r>
      <w:r>
        <w:rPr>
          <w:rFonts w:hint="eastAsia" w:ascii="宋体" w:hAnsi="宋体" w:eastAsia="宋体" w:cs="宋体"/>
          <w:sz w:val="21"/>
          <w:szCs w:val="21"/>
        </w:rPr>
        <w:t>从业人员、营业收入、资产总额填报上一年度数据，无上一年度数据的新成立</w:t>
      </w:r>
      <w:r>
        <w:rPr>
          <w:rFonts w:hint="eastAsia" w:ascii="宋体" w:hAnsi="宋体" w:eastAsia="宋体" w:cs="宋体"/>
          <w:sz w:val="21"/>
          <w:szCs w:val="21"/>
          <w:lang w:val="en-US" w:eastAsia="zh-CN"/>
        </w:rPr>
        <w:t>企业可不填报。</w:t>
      </w:r>
    </w:p>
    <w:p>
      <w:pPr>
        <w:snapToGrid w:val="0"/>
        <w:spacing w:line="360" w:lineRule="auto"/>
        <w:ind w:right="142" w:firstLine="420" w:firstLineChars="200"/>
        <w:jc w:val="left"/>
        <w:rPr>
          <w:rFonts w:hint="eastAsia" w:ascii="宋体" w:hAnsi="宋体" w:eastAsia="宋体" w:cs="宋体"/>
          <w:b/>
          <w:bCs/>
          <w:sz w:val="21"/>
          <w:szCs w:val="21"/>
        </w:rPr>
      </w:pPr>
      <w:r>
        <w:rPr>
          <w:rFonts w:hint="eastAsia" w:ascii="宋体" w:hAnsi="宋体" w:eastAsia="宋体" w:cs="宋体"/>
          <w:sz w:val="21"/>
          <w:szCs w:val="21"/>
          <w:lang w:val="en-US" w:eastAsia="zh-CN"/>
        </w:rPr>
        <w:t>2、如不是该类企</w:t>
      </w:r>
      <w:r>
        <w:rPr>
          <w:rFonts w:hint="eastAsia" w:ascii="宋体" w:hAnsi="宋体" w:eastAsia="宋体" w:cs="宋体"/>
          <w:sz w:val="21"/>
          <w:szCs w:val="21"/>
        </w:rPr>
        <w:t>业则不需提供相关声明，若提供虚假材料谋取中标、成交的，将按照《中华人民共和国政府采购法》第七十七条规定对供应商处以采购金额千分之五以上千分之十以下的罚款，列入不良行为记录名单，在一至三年内禁止参加政府采购活动，有违法所得的，并处没收违法所得，情节严重的，由工商行政管理机关吊销营业执照；构成犯罪的，依法追究刑事责任。</w:t>
      </w:r>
    </w:p>
    <w:p>
      <w:pPr>
        <w:spacing w:line="360" w:lineRule="auto"/>
        <w:jc w:val="left"/>
        <w:rPr>
          <w:rFonts w:hint="eastAsia" w:ascii="宋体" w:hAnsi="宋体" w:eastAsia="宋体" w:cs="宋体"/>
          <w:b/>
          <w:sz w:val="21"/>
          <w:szCs w:val="21"/>
        </w:rPr>
      </w:pPr>
      <w:r>
        <w:rPr>
          <w:rFonts w:hint="eastAsia" w:ascii="宋体" w:hAnsi="宋体" w:eastAsia="宋体" w:cs="宋体"/>
          <w:sz w:val="21"/>
          <w:szCs w:val="21"/>
        </w:rPr>
        <w:br w:type="page"/>
      </w:r>
      <w:r>
        <w:rPr>
          <w:rFonts w:hint="eastAsia" w:ascii="宋体" w:hAnsi="宋体" w:eastAsia="宋体" w:cs="宋体"/>
          <w:b/>
          <w:sz w:val="21"/>
          <w:szCs w:val="21"/>
        </w:rPr>
        <w:t>附：《中小企业划型标准规定》各行业划型标准</w:t>
      </w:r>
    </w:p>
    <w:p>
      <w:pPr>
        <w:spacing w:line="360" w:lineRule="auto"/>
        <w:ind w:firstLine="420"/>
        <w:jc w:val="left"/>
        <w:rPr>
          <w:rFonts w:hint="eastAsia" w:ascii="宋体" w:hAnsi="宋体" w:eastAsia="宋体" w:cs="宋体"/>
          <w:sz w:val="21"/>
          <w:szCs w:val="21"/>
        </w:rPr>
      </w:pPr>
      <w:r>
        <w:rPr>
          <w:rFonts w:hint="eastAsia" w:ascii="宋体" w:hAnsi="宋体" w:eastAsia="宋体" w:cs="宋体"/>
          <w:sz w:val="21"/>
          <w:szCs w:val="21"/>
        </w:rPr>
        <w:t>（一）农、林、牧、渔业。营业收入20000万元以下的为中小微型企业。其中，营业收入500万元及以上的为中型企业，营业收入50万元及以上的为小型企业，营业收入50万元以下的为微型企业。</w:t>
      </w:r>
    </w:p>
    <w:p>
      <w:pPr>
        <w:spacing w:line="360" w:lineRule="auto"/>
        <w:ind w:firstLine="420"/>
        <w:jc w:val="left"/>
        <w:rPr>
          <w:rFonts w:hint="eastAsia" w:ascii="宋体" w:hAnsi="宋体" w:eastAsia="宋体" w:cs="宋体"/>
          <w:sz w:val="21"/>
          <w:szCs w:val="21"/>
        </w:rPr>
      </w:pPr>
      <w:r>
        <w:rPr>
          <w:rFonts w:hint="eastAsia" w:ascii="宋体" w:hAnsi="宋体" w:eastAsia="宋体" w:cs="宋体"/>
          <w:sz w:val="21"/>
          <w:szCs w:val="21"/>
        </w:rPr>
        <w:t>（二）工业。从业人员1000人以下或营业收入40000万元以下的为中小微型企业。其中，从业人员300人及以上，且营业收入2000万元及以上的为中型企业；从业人员20人及以上，且营业收入300万元及以上的为小型企业；从业人员20人以下或营业收入300万元以下的为微型企业。</w:t>
      </w:r>
    </w:p>
    <w:p>
      <w:pPr>
        <w:spacing w:line="360" w:lineRule="auto"/>
        <w:ind w:firstLine="420"/>
        <w:jc w:val="left"/>
        <w:rPr>
          <w:rFonts w:hint="eastAsia" w:ascii="宋体" w:hAnsi="宋体" w:eastAsia="宋体" w:cs="宋体"/>
          <w:sz w:val="21"/>
          <w:szCs w:val="21"/>
        </w:rPr>
      </w:pPr>
      <w:r>
        <w:rPr>
          <w:rFonts w:hint="eastAsia" w:ascii="宋体" w:hAnsi="宋体" w:eastAsia="宋体" w:cs="宋体"/>
          <w:sz w:val="21"/>
          <w:szCs w:val="21"/>
        </w:rPr>
        <w:t>（三）建筑业。营业收入80000万元以下或资产总额80000万元以下的为中小微型企业。其中，营业收入6000万元及以上，且资产总额5000万元及以上的为中型企业；营业收入300万元及以上，且资产总额300万元及以上的为小型企业；营业收入300万元以下或资产总额300万元以下的为微型企业。</w:t>
      </w:r>
    </w:p>
    <w:p>
      <w:pPr>
        <w:spacing w:line="360" w:lineRule="auto"/>
        <w:ind w:firstLine="420"/>
        <w:jc w:val="left"/>
        <w:rPr>
          <w:rFonts w:hint="eastAsia" w:ascii="宋体" w:hAnsi="宋体" w:eastAsia="宋体" w:cs="宋体"/>
          <w:sz w:val="21"/>
          <w:szCs w:val="21"/>
        </w:rPr>
      </w:pPr>
      <w:r>
        <w:rPr>
          <w:rFonts w:hint="eastAsia" w:ascii="宋体" w:hAnsi="宋体" w:eastAsia="宋体" w:cs="宋体"/>
          <w:sz w:val="21"/>
          <w:szCs w:val="21"/>
        </w:rPr>
        <w:t>（四）批发业。从业人员200人以下或营业收入40000万元以下的为中小微型企业。其中，从业人员20人及以上，且营业收入5000万元及以上的为中型企业；从业人员5人及以上，且营业收入1000万元及以上的为小型企业；从业人员5人以下或营业收入1000万元以下的为微型企业。</w:t>
      </w:r>
    </w:p>
    <w:p>
      <w:pPr>
        <w:spacing w:line="360" w:lineRule="auto"/>
        <w:ind w:firstLine="420"/>
        <w:jc w:val="left"/>
        <w:rPr>
          <w:rFonts w:hint="eastAsia" w:ascii="宋体" w:hAnsi="宋体" w:eastAsia="宋体" w:cs="宋体"/>
          <w:sz w:val="21"/>
          <w:szCs w:val="21"/>
        </w:rPr>
      </w:pPr>
      <w:r>
        <w:rPr>
          <w:rFonts w:hint="eastAsia" w:ascii="宋体" w:hAnsi="宋体" w:eastAsia="宋体" w:cs="宋体"/>
          <w:sz w:val="21"/>
          <w:szCs w:val="21"/>
        </w:rPr>
        <w:t>（五）零售业。从业人员300人以下或营业收入20000万元以下的为中小微型企业。其中，从业人员50人及以上，且营业收入500万元及以上的为中型企业；从业人员10人及以上，且营业收入100万元及以上的为小型企业；从业人员10人以下或营业收入100万元以下的为微型企业。</w:t>
      </w:r>
    </w:p>
    <w:p>
      <w:pPr>
        <w:spacing w:line="360" w:lineRule="auto"/>
        <w:ind w:firstLine="420"/>
        <w:jc w:val="left"/>
        <w:rPr>
          <w:rFonts w:hint="eastAsia" w:ascii="宋体" w:hAnsi="宋体" w:eastAsia="宋体" w:cs="宋体"/>
          <w:sz w:val="21"/>
          <w:szCs w:val="21"/>
        </w:rPr>
      </w:pPr>
      <w:r>
        <w:rPr>
          <w:rFonts w:hint="eastAsia" w:ascii="宋体" w:hAnsi="宋体" w:eastAsia="宋体" w:cs="宋体"/>
          <w:sz w:val="21"/>
          <w:szCs w:val="21"/>
        </w:rPr>
        <w:t>（六）交通运输业。从业人员1000人以下或营业收入30000万元以下的为中小微型企业。其中，从业人员300人及以上，且营业收入3000万元及以上的为中型企业；从业人员20人及以上，且营业收入200万元及以上的为小型企业；从业人员20人以下或营业收入200万元以下的为微型企业。</w:t>
      </w:r>
    </w:p>
    <w:p>
      <w:pPr>
        <w:spacing w:line="360" w:lineRule="auto"/>
        <w:ind w:firstLine="420"/>
        <w:jc w:val="left"/>
        <w:rPr>
          <w:rFonts w:hint="eastAsia" w:ascii="宋体" w:hAnsi="宋体" w:eastAsia="宋体" w:cs="宋体"/>
          <w:sz w:val="21"/>
          <w:szCs w:val="21"/>
        </w:rPr>
      </w:pPr>
      <w:r>
        <w:rPr>
          <w:rFonts w:hint="eastAsia" w:ascii="宋体" w:hAnsi="宋体" w:eastAsia="宋体" w:cs="宋体"/>
          <w:sz w:val="21"/>
          <w:szCs w:val="21"/>
        </w:rPr>
        <w:t>（七）仓储业。从业人员200人以下或营业收入30000万元以下的为中小微型企业。其中，从业人员100人及以上，且营业收入1000万元及以上的为中型企业；从业人员20人及以上，且营业收入100万元及以上的为小型企业；从业人员20人以下或营业收入100万元以下的为微型企业。</w:t>
      </w:r>
    </w:p>
    <w:p>
      <w:pPr>
        <w:spacing w:line="360" w:lineRule="auto"/>
        <w:ind w:firstLine="420"/>
        <w:jc w:val="left"/>
        <w:rPr>
          <w:rFonts w:hint="eastAsia" w:ascii="宋体" w:hAnsi="宋体" w:eastAsia="宋体" w:cs="宋体"/>
          <w:sz w:val="21"/>
          <w:szCs w:val="21"/>
        </w:rPr>
      </w:pPr>
      <w:r>
        <w:rPr>
          <w:rFonts w:hint="eastAsia" w:ascii="宋体" w:hAnsi="宋体" w:eastAsia="宋体" w:cs="宋体"/>
          <w:sz w:val="21"/>
          <w:szCs w:val="21"/>
        </w:rPr>
        <w:t>（八）邮政业。从业人员1000人以下或营业收入30000万元以下的为中小微型企业。其中，从业人员300人及以上，且营业收入2000万元及以上的为中型企业；从业人员20人及以上，且营业收入100万元及以上的为小型企业；从业人员20人以下或营业收入100万元以下的为微型企业。</w:t>
      </w:r>
    </w:p>
    <w:p>
      <w:pPr>
        <w:spacing w:line="360" w:lineRule="auto"/>
        <w:ind w:firstLine="420"/>
        <w:jc w:val="left"/>
        <w:rPr>
          <w:rFonts w:hint="eastAsia" w:ascii="宋体" w:hAnsi="宋体" w:eastAsia="宋体" w:cs="宋体"/>
          <w:sz w:val="21"/>
          <w:szCs w:val="21"/>
        </w:rPr>
      </w:pPr>
      <w:r>
        <w:rPr>
          <w:rFonts w:hint="eastAsia" w:ascii="宋体" w:hAnsi="宋体" w:eastAsia="宋体" w:cs="宋体"/>
          <w:sz w:val="21"/>
          <w:szCs w:val="21"/>
        </w:rPr>
        <w:t>（九）住宿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p>
    <w:p>
      <w:pPr>
        <w:spacing w:line="360" w:lineRule="auto"/>
        <w:ind w:firstLine="420"/>
        <w:jc w:val="left"/>
        <w:rPr>
          <w:rFonts w:hint="eastAsia" w:ascii="宋体" w:hAnsi="宋体" w:eastAsia="宋体" w:cs="宋体"/>
          <w:sz w:val="21"/>
          <w:szCs w:val="21"/>
        </w:rPr>
      </w:pPr>
      <w:r>
        <w:rPr>
          <w:rFonts w:hint="eastAsia" w:ascii="宋体" w:hAnsi="宋体" w:eastAsia="宋体" w:cs="宋体"/>
          <w:sz w:val="21"/>
          <w:szCs w:val="21"/>
        </w:rPr>
        <w:t>（十）餐饮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p>
    <w:p>
      <w:pPr>
        <w:spacing w:line="360" w:lineRule="auto"/>
        <w:ind w:firstLine="420"/>
        <w:jc w:val="left"/>
        <w:rPr>
          <w:rFonts w:hint="eastAsia" w:ascii="宋体" w:hAnsi="宋体" w:eastAsia="宋体" w:cs="宋体"/>
          <w:sz w:val="21"/>
          <w:szCs w:val="21"/>
        </w:rPr>
      </w:pPr>
      <w:r>
        <w:rPr>
          <w:rFonts w:hint="eastAsia" w:ascii="宋体" w:hAnsi="宋体" w:eastAsia="宋体" w:cs="宋体"/>
          <w:sz w:val="21"/>
          <w:szCs w:val="21"/>
        </w:rPr>
        <w:t>（十一）信息传输业。从业人员2000人以下或营业收入100000万元以下的为中小微型企业。其中，从业人员100人及以上，且营业收入1000万元及以上的为中型企业；从业人员10人及以上，且营业收入100万元及以上的为小型企业；从业人员10人以下或营业收入100万元以下的为微型企业。</w:t>
      </w:r>
    </w:p>
    <w:p>
      <w:pPr>
        <w:spacing w:line="360" w:lineRule="auto"/>
        <w:ind w:firstLine="420"/>
        <w:jc w:val="left"/>
        <w:rPr>
          <w:rFonts w:hint="eastAsia" w:ascii="宋体" w:hAnsi="宋体" w:eastAsia="宋体" w:cs="宋体"/>
          <w:sz w:val="21"/>
          <w:szCs w:val="21"/>
        </w:rPr>
      </w:pPr>
      <w:r>
        <w:rPr>
          <w:rFonts w:hint="eastAsia" w:ascii="宋体" w:hAnsi="宋体" w:eastAsia="宋体" w:cs="宋体"/>
          <w:sz w:val="21"/>
          <w:szCs w:val="21"/>
        </w:rPr>
        <w:t>（十二）软件和信息技术服务业。从业人员300人以下或营业收入10000万元以下的为中小微型企业。其中，从业人员100人及以上，且营业收入1000万元及以上的为中型企业；从业人员10人及以上，且营业收入50万元及以上的为小型企业；从业人员10人以下或营业收入50万元以下的为微型企业。</w:t>
      </w:r>
    </w:p>
    <w:p>
      <w:pPr>
        <w:spacing w:line="360" w:lineRule="auto"/>
        <w:ind w:firstLine="420"/>
        <w:jc w:val="left"/>
        <w:rPr>
          <w:rFonts w:hint="eastAsia" w:ascii="宋体" w:hAnsi="宋体" w:eastAsia="宋体" w:cs="宋体"/>
          <w:sz w:val="21"/>
          <w:szCs w:val="21"/>
        </w:rPr>
      </w:pPr>
      <w:r>
        <w:rPr>
          <w:rFonts w:hint="eastAsia" w:ascii="宋体" w:hAnsi="宋体" w:eastAsia="宋体" w:cs="宋体"/>
          <w:sz w:val="21"/>
          <w:szCs w:val="21"/>
        </w:rPr>
        <w:t>（十三）房地产开发经营。营业收入200000万元以下或资产总额10000万元以下的为中小微型企业。其中，营业收入1000万元及以上，且资产总额5000万元及以上的为中型企业；营业收入100万元及以上，且资产总额2000万元及以上的为小型企业；营业收入100万元以下或资产总额2000万元以下的为微型企业。</w:t>
      </w:r>
    </w:p>
    <w:p>
      <w:pPr>
        <w:spacing w:line="360" w:lineRule="auto"/>
        <w:ind w:firstLine="420"/>
        <w:jc w:val="left"/>
        <w:rPr>
          <w:rFonts w:hint="eastAsia" w:ascii="宋体" w:hAnsi="宋体" w:eastAsia="宋体" w:cs="宋体"/>
          <w:sz w:val="21"/>
          <w:szCs w:val="21"/>
        </w:rPr>
      </w:pPr>
      <w:r>
        <w:rPr>
          <w:rFonts w:hint="eastAsia" w:ascii="宋体" w:hAnsi="宋体" w:eastAsia="宋体" w:cs="宋体"/>
          <w:sz w:val="21"/>
          <w:szCs w:val="21"/>
        </w:rPr>
        <w:t>（十四）物业管理。从业人员1000人以下或营业收入5000万元以下的为中小微型企业。其中，从业人员300人及以上，且营业收入1000万元及以上的为中型企业；从业人员100人及以上，且营业收入500万元及以上的为小型企业；从业人员100人以下或营业收入500万元以下的为微型企业。</w:t>
      </w:r>
    </w:p>
    <w:p>
      <w:pPr>
        <w:spacing w:line="360" w:lineRule="auto"/>
        <w:ind w:firstLine="420"/>
        <w:jc w:val="left"/>
        <w:rPr>
          <w:rFonts w:hint="eastAsia" w:ascii="宋体" w:hAnsi="宋体" w:eastAsia="宋体" w:cs="宋体"/>
          <w:sz w:val="21"/>
          <w:szCs w:val="21"/>
        </w:rPr>
      </w:pPr>
      <w:r>
        <w:rPr>
          <w:rFonts w:hint="eastAsia" w:ascii="宋体" w:hAnsi="宋体" w:eastAsia="宋体" w:cs="宋体"/>
          <w:sz w:val="21"/>
          <w:szCs w:val="21"/>
        </w:rPr>
        <w:t>（十五）租赁和商务服务业。从业人员300人以下或资产总额120000万元以下的为中小微型企业。其中，从业人员100人及以上，且资产总额8000万元及以上的为中型企业；从业人员10人及以上，且资产总额100万元及以上的为小型企业；从业人员10人以下或资产总额100万元以下的为微型企业。</w:t>
      </w:r>
    </w:p>
    <w:p>
      <w:pPr>
        <w:autoSpaceDE w:val="0"/>
        <w:autoSpaceDN w:val="0"/>
        <w:adjustRightInd w:val="0"/>
        <w:spacing w:line="520" w:lineRule="exact"/>
        <w:jc w:val="left"/>
        <w:rPr>
          <w:rFonts w:hint="eastAsia" w:ascii="宋体" w:hAnsi="宋体" w:eastAsia="宋体" w:cs="宋体"/>
          <w:b/>
          <w:sz w:val="21"/>
          <w:szCs w:val="21"/>
        </w:rPr>
      </w:pPr>
      <w:r>
        <w:rPr>
          <w:rFonts w:hint="eastAsia" w:ascii="宋体" w:hAnsi="宋体" w:eastAsia="宋体" w:cs="宋体"/>
          <w:sz w:val="21"/>
          <w:szCs w:val="21"/>
        </w:rPr>
        <w:t>（十六）其他未列明行业。从业人员300人以下的为中小微型企业。其中，从业人员100人及以上的为中型企业；从业人员10人及以上的为小型企业；从业人员10人以下的为微型企业。</w:t>
      </w:r>
    </w:p>
    <w:p>
      <w:pPr>
        <w:pStyle w:val="14"/>
        <w:ind w:left="63" w:right="63"/>
        <w:rPr>
          <w:rFonts w:ascii="宋体" w:hAnsi="宋体"/>
          <w:sz w:val="21"/>
          <w:szCs w:val="21"/>
        </w:rPr>
      </w:pPr>
    </w:p>
    <w:p>
      <w:pPr>
        <w:autoSpaceDE w:val="0"/>
        <w:autoSpaceDN w:val="0"/>
        <w:adjustRightInd w:val="0"/>
        <w:spacing w:line="560" w:lineRule="exact"/>
        <w:jc w:val="center"/>
        <w:rPr>
          <w:rFonts w:ascii="宋体" w:hAnsi="宋体"/>
          <w:b/>
          <w:bCs/>
        </w:rPr>
      </w:pPr>
    </w:p>
    <w:p>
      <w:pPr>
        <w:autoSpaceDE w:val="0"/>
        <w:autoSpaceDN w:val="0"/>
        <w:adjustRightInd w:val="0"/>
        <w:spacing w:line="560" w:lineRule="exact"/>
        <w:jc w:val="center"/>
        <w:rPr>
          <w:rFonts w:ascii="宋体" w:hAnsi="宋体"/>
          <w:b/>
          <w:bCs/>
        </w:rPr>
      </w:pPr>
    </w:p>
    <w:p>
      <w:pPr>
        <w:autoSpaceDE w:val="0"/>
        <w:autoSpaceDN w:val="0"/>
        <w:adjustRightInd w:val="0"/>
        <w:spacing w:line="560" w:lineRule="exact"/>
        <w:jc w:val="center"/>
        <w:rPr>
          <w:rFonts w:ascii="宋体" w:hAnsi="宋体"/>
          <w:b/>
          <w:bCs/>
        </w:rPr>
      </w:pPr>
    </w:p>
    <w:p>
      <w:pPr>
        <w:autoSpaceDE w:val="0"/>
        <w:autoSpaceDN w:val="0"/>
        <w:adjustRightInd w:val="0"/>
        <w:spacing w:line="560" w:lineRule="exact"/>
        <w:jc w:val="center"/>
        <w:rPr>
          <w:rFonts w:ascii="宋体" w:hAnsi="宋体"/>
          <w:b/>
          <w:bCs/>
        </w:rPr>
      </w:pPr>
    </w:p>
    <w:p>
      <w:pPr>
        <w:autoSpaceDE w:val="0"/>
        <w:autoSpaceDN w:val="0"/>
        <w:adjustRightInd w:val="0"/>
        <w:spacing w:line="560" w:lineRule="exact"/>
        <w:jc w:val="center"/>
        <w:rPr>
          <w:rFonts w:ascii="宋体" w:hAnsi="宋体"/>
          <w:b/>
          <w:bCs/>
        </w:rPr>
      </w:pPr>
    </w:p>
    <w:p>
      <w:pPr>
        <w:autoSpaceDE w:val="0"/>
        <w:autoSpaceDN w:val="0"/>
        <w:adjustRightInd w:val="0"/>
        <w:spacing w:line="560" w:lineRule="exact"/>
        <w:jc w:val="center"/>
        <w:rPr>
          <w:rFonts w:ascii="宋体" w:hAnsi="宋体"/>
          <w:b/>
          <w:bCs/>
        </w:rPr>
      </w:pPr>
    </w:p>
    <w:p>
      <w:pPr>
        <w:autoSpaceDE w:val="0"/>
        <w:autoSpaceDN w:val="0"/>
        <w:adjustRightInd w:val="0"/>
        <w:spacing w:line="560" w:lineRule="exact"/>
        <w:jc w:val="center"/>
        <w:rPr>
          <w:rFonts w:ascii="宋体" w:hAnsi="宋体"/>
          <w:b/>
          <w:bCs/>
        </w:rPr>
      </w:pPr>
    </w:p>
    <w:p>
      <w:pPr>
        <w:autoSpaceDE w:val="0"/>
        <w:autoSpaceDN w:val="0"/>
        <w:adjustRightInd w:val="0"/>
        <w:spacing w:line="560" w:lineRule="exact"/>
        <w:jc w:val="both"/>
        <w:rPr>
          <w:rFonts w:ascii="宋体" w:hAnsi="宋体"/>
          <w:b/>
          <w:bCs/>
        </w:rPr>
      </w:pPr>
    </w:p>
    <w:p>
      <w:pPr>
        <w:autoSpaceDE w:val="0"/>
        <w:autoSpaceDN w:val="0"/>
        <w:adjustRightInd w:val="0"/>
        <w:spacing w:line="560" w:lineRule="exact"/>
        <w:jc w:val="center"/>
        <w:rPr>
          <w:rFonts w:ascii="宋体" w:hAnsi="宋体"/>
          <w:b/>
          <w:bCs/>
          <w:lang w:val="zh-CN"/>
        </w:rPr>
      </w:pPr>
      <w:r>
        <w:rPr>
          <w:rFonts w:hint="eastAsia" w:ascii="宋体" w:hAnsi="宋体"/>
          <w:b/>
          <w:bCs/>
          <w:lang w:val="zh-CN"/>
        </w:rPr>
        <w:t xml:space="preserve"> 12、监狱企业证明文件（若有）</w:t>
      </w:r>
    </w:p>
    <w:p>
      <w:pPr>
        <w:spacing w:line="360" w:lineRule="auto"/>
        <w:ind w:firstLine="420" w:firstLineChars="200"/>
        <w:jc w:val="left"/>
        <w:outlineLvl w:val="1"/>
        <w:rPr>
          <w:rFonts w:ascii="宋体" w:hAnsi="宋体"/>
        </w:rPr>
      </w:pPr>
      <w:r>
        <w:rPr>
          <w:rFonts w:hint="eastAsia" w:ascii="宋体" w:hAnsi="宋体"/>
        </w:rPr>
        <w:t>根据财政部、司法部《关于政府采购支持监狱企业发展有关问题的通知》（财库〔2014〕68号）的规定，监狱企业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w:t>
      </w:r>
    </w:p>
    <w:p>
      <w:pPr>
        <w:spacing w:line="360" w:lineRule="auto"/>
        <w:jc w:val="left"/>
        <w:outlineLvl w:val="1"/>
        <w:rPr>
          <w:rFonts w:ascii="宋体" w:hAnsi="宋体"/>
        </w:rPr>
      </w:pPr>
      <w:r>
        <w:rPr>
          <w:rFonts w:hint="eastAsia" w:ascii="宋体" w:hAnsi="宋体"/>
        </w:rPr>
        <w:t>监狱企业参加政府采购活动时，应当提供由省级以上监狱管理局、戒毒管理局（含新疆生产建设兵团）出具的属于监狱企业的证明文件。</w:t>
      </w:r>
    </w:p>
    <w:p>
      <w:pPr>
        <w:spacing w:line="360" w:lineRule="auto"/>
        <w:jc w:val="center"/>
        <w:outlineLvl w:val="1"/>
        <w:rPr>
          <w:rFonts w:ascii="宋体" w:hAnsi="宋体"/>
        </w:rPr>
      </w:pPr>
    </w:p>
    <w:p>
      <w:pPr>
        <w:spacing w:line="360" w:lineRule="auto"/>
        <w:jc w:val="center"/>
        <w:outlineLvl w:val="1"/>
        <w:rPr>
          <w:rFonts w:ascii="宋体" w:hAnsi="宋体"/>
        </w:rPr>
      </w:pPr>
    </w:p>
    <w:p>
      <w:pPr>
        <w:spacing w:line="360" w:lineRule="auto"/>
        <w:ind w:firstLine="420" w:firstLineChars="200"/>
        <w:jc w:val="left"/>
        <w:outlineLvl w:val="1"/>
        <w:rPr>
          <w:rFonts w:ascii="宋体" w:hAnsi="宋体" w:cs="宋体"/>
          <w:b/>
        </w:rPr>
      </w:pPr>
      <w:r>
        <w:rPr>
          <w:rFonts w:hint="eastAsia" w:ascii="宋体" w:hAnsi="宋体"/>
        </w:rPr>
        <w:t>监狱企业投标时，应当提供由省级以上监狱管理局、戒毒管理局（含新疆生产建设兵团）出具的属于监狱企业的证明文件（格式不做要求）。未提供证明文件的不能享受招标文件规定的价格扣除，但不影响投标文件的有效性。</w:t>
      </w:r>
    </w:p>
    <w:p>
      <w:pPr>
        <w:spacing w:line="360" w:lineRule="auto"/>
        <w:jc w:val="center"/>
        <w:outlineLvl w:val="1"/>
        <w:rPr>
          <w:rFonts w:ascii="宋体" w:hAnsi="宋体" w:cs="宋体"/>
          <w:b/>
        </w:rPr>
      </w:pPr>
    </w:p>
    <w:p>
      <w:pPr>
        <w:spacing w:line="360" w:lineRule="auto"/>
        <w:jc w:val="center"/>
        <w:outlineLvl w:val="1"/>
        <w:rPr>
          <w:rFonts w:ascii="宋体" w:hAnsi="宋体" w:cs="宋体"/>
          <w:b/>
        </w:rPr>
      </w:pPr>
    </w:p>
    <w:p>
      <w:pPr>
        <w:spacing w:line="360" w:lineRule="auto"/>
        <w:jc w:val="center"/>
        <w:outlineLvl w:val="1"/>
        <w:rPr>
          <w:rFonts w:ascii="宋体" w:hAnsi="宋体" w:cs="宋体"/>
          <w:b/>
        </w:rPr>
      </w:pPr>
    </w:p>
    <w:p>
      <w:pPr>
        <w:spacing w:line="360" w:lineRule="auto"/>
        <w:jc w:val="center"/>
        <w:outlineLvl w:val="1"/>
        <w:rPr>
          <w:rFonts w:ascii="宋体" w:hAnsi="宋体" w:cs="宋体"/>
          <w:b/>
        </w:rPr>
      </w:pPr>
    </w:p>
    <w:p>
      <w:pPr>
        <w:spacing w:line="360" w:lineRule="auto"/>
        <w:jc w:val="center"/>
        <w:outlineLvl w:val="1"/>
        <w:rPr>
          <w:rFonts w:ascii="宋体" w:hAnsi="宋体" w:cs="宋体"/>
          <w:b/>
        </w:rPr>
      </w:pPr>
    </w:p>
    <w:p>
      <w:pPr>
        <w:spacing w:line="360" w:lineRule="auto"/>
        <w:jc w:val="center"/>
        <w:outlineLvl w:val="1"/>
        <w:rPr>
          <w:rFonts w:ascii="宋体" w:hAnsi="宋体" w:cs="宋体"/>
          <w:b/>
        </w:rPr>
      </w:pPr>
    </w:p>
    <w:p>
      <w:pPr>
        <w:spacing w:line="360" w:lineRule="auto"/>
        <w:jc w:val="center"/>
        <w:outlineLvl w:val="1"/>
        <w:rPr>
          <w:rFonts w:ascii="宋体" w:hAnsi="宋体" w:cs="宋体"/>
          <w:b/>
        </w:rPr>
      </w:pPr>
    </w:p>
    <w:p>
      <w:pPr>
        <w:spacing w:line="360" w:lineRule="auto"/>
        <w:jc w:val="center"/>
        <w:outlineLvl w:val="1"/>
        <w:rPr>
          <w:rFonts w:ascii="宋体" w:hAnsi="宋体" w:cs="宋体"/>
          <w:b/>
        </w:rPr>
      </w:pPr>
    </w:p>
    <w:p>
      <w:pPr>
        <w:spacing w:line="360" w:lineRule="auto"/>
        <w:jc w:val="center"/>
        <w:outlineLvl w:val="1"/>
        <w:rPr>
          <w:rFonts w:ascii="宋体" w:hAnsi="宋体" w:cs="宋体"/>
          <w:b/>
        </w:rPr>
      </w:pPr>
    </w:p>
    <w:p>
      <w:pPr>
        <w:spacing w:line="360" w:lineRule="auto"/>
        <w:jc w:val="center"/>
        <w:outlineLvl w:val="1"/>
        <w:rPr>
          <w:rFonts w:ascii="宋体" w:hAnsi="宋体" w:cs="宋体"/>
          <w:b/>
        </w:rPr>
      </w:pPr>
    </w:p>
    <w:p>
      <w:pPr>
        <w:spacing w:line="360" w:lineRule="auto"/>
        <w:jc w:val="center"/>
        <w:outlineLvl w:val="1"/>
        <w:rPr>
          <w:rFonts w:ascii="宋体" w:hAnsi="宋体" w:cs="宋体"/>
          <w:b/>
        </w:rPr>
      </w:pPr>
    </w:p>
    <w:p>
      <w:pPr>
        <w:pStyle w:val="14"/>
        <w:ind w:left="63" w:right="63"/>
        <w:rPr>
          <w:rFonts w:ascii="宋体" w:hAnsi="宋体"/>
          <w:sz w:val="21"/>
          <w:szCs w:val="21"/>
        </w:rPr>
      </w:pPr>
    </w:p>
    <w:p>
      <w:pPr>
        <w:rPr>
          <w:rFonts w:ascii="宋体" w:hAnsi="宋体"/>
        </w:rPr>
      </w:pPr>
    </w:p>
    <w:p>
      <w:pPr>
        <w:pStyle w:val="14"/>
        <w:ind w:left="63" w:right="63"/>
        <w:rPr>
          <w:rFonts w:ascii="宋体" w:hAnsi="宋体"/>
          <w:sz w:val="21"/>
          <w:szCs w:val="21"/>
        </w:rPr>
      </w:pPr>
    </w:p>
    <w:p/>
    <w:p>
      <w:pPr>
        <w:pStyle w:val="43"/>
      </w:pPr>
    </w:p>
    <w:p>
      <w:pPr>
        <w:pStyle w:val="43"/>
      </w:pPr>
    </w:p>
    <w:p>
      <w:pPr>
        <w:pStyle w:val="43"/>
      </w:pPr>
    </w:p>
    <w:p>
      <w:pPr>
        <w:pStyle w:val="43"/>
      </w:pPr>
    </w:p>
    <w:p>
      <w:pPr>
        <w:pStyle w:val="43"/>
      </w:pPr>
    </w:p>
    <w:p>
      <w:pPr>
        <w:pStyle w:val="43"/>
      </w:pPr>
    </w:p>
    <w:p>
      <w:pPr>
        <w:pStyle w:val="43"/>
      </w:pPr>
    </w:p>
    <w:p>
      <w:pPr>
        <w:spacing w:line="360" w:lineRule="auto"/>
        <w:jc w:val="left"/>
        <w:outlineLvl w:val="1"/>
        <w:rPr>
          <w:rFonts w:ascii="宋体" w:hAnsi="宋体" w:cs="宋体"/>
          <w:bCs/>
        </w:rPr>
      </w:pPr>
    </w:p>
    <w:p>
      <w:pPr>
        <w:pStyle w:val="43"/>
        <w:ind w:left="0" w:leftChars="0" w:firstLine="0" w:firstLineChars="0"/>
      </w:pPr>
    </w:p>
    <w:p>
      <w:pPr>
        <w:pStyle w:val="43"/>
      </w:pPr>
    </w:p>
    <w:p>
      <w:pPr>
        <w:pStyle w:val="69"/>
        <w:numPr>
          <w:ilvl w:val="0"/>
          <w:numId w:val="0"/>
        </w:numPr>
        <w:spacing w:before="240" w:line="360" w:lineRule="auto"/>
        <w:jc w:val="center"/>
        <w:rPr>
          <w:rFonts w:hint="eastAsia" w:ascii="宋体" w:hAnsi="宋体"/>
          <w:b/>
          <w:bCs/>
          <w:lang w:val="zh-CN"/>
        </w:rPr>
      </w:pPr>
      <w:r>
        <w:rPr>
          <w:rFonts w:hint="eastAsia" w:ascii="宋体" w:hAnsi="宋体"/>
          <w:b/>
          <w:bCs/>
          <w:lang w:val="en-US" w:eastAsia="zh-CN"/>
        </w:rPr>
        <w:t>13、</w:t>
      </w:r>
      <w:r>
        <w:rPr>
          <w:rFonts w:hint="eastAsia" w:ascii="宋体" w:hAnsi="宋体"/>
          <w:b/>
          <w:bCs/>
          <w:lang w:val="zh-CN"/>
        </w:rPr>
        <w:t>节能、环保设备（产品）认证证书（若有）</w:t>
      </w:r>
    </w:p>
    <w:p>
      <w:pPr>
        <w:pStyle w:val="16"/>
        <w:spacing w:line="360" w:lineRule="auto"/>
        <w:ind w:firstLine="420" w:firstLineChars="200"/>
        <w:rPr>
          <w:rFonts w:hAnsi="宋体" w:cs="宋体"/>
          <w:szCs w:val="21"/>
        </w:rPr>
      </w:pPr>
      <w:r>
        <w:rPr>
          <w:rFonts w:hint="eastAsia" w:hAnsi="宋体" w:cs="宋体"/>
          <w:szCs w:val="21"/>
        </w:rPr>
        <w:t>说明：</w:t>
      </w:r>
    </w:p>
    <w:p>
      <w:pPr>
        <w:pStyle w:val="16"/>
        <w:spacing w:line="360" w:lineRule="auto"/>
        <w:ind w:firstLine="420" w:firstLineChars="200"/>
        <w:rPr>
          <w:rFonts w:hAnsi="宋体" w:cs="宋体"/>
          <w:szCs w:val="21"/>
        </w:rPr>
      </w:pPr>
      <w:r>
        <w:rPr>
          <w:rFonts w:hint="eastAsia" w:hAnsi="宋体" w:cs="宋体"/>
          <w:szCs w:val="21"/>
        </w:rPr>
        <w:t>1. 投标人提供的产品属于《节能产品政府采购品目清单》内产品，提供国家确定的认证机构出具的、处于有效期内的节能产品证书复印件(需要加盖投标人公章)；</w:t>
      </w:r>
    </w:p>
    <w:p>
      <w:pPr>
        <w:pStyle w:val="16"/>
        <w:spacing w:line="360" w:lineRule="auto"/>
        <w:ind w:firstLine="420" w:firstLineChars="200"/>
        <w:rPr>
          <w:rFonts w:hAnsi="宋体" w:cs="宋体"/>
          <w:szCs w:val="21"/>
        </w:rPr>
      </w:pPr>
      <w:r>
        <w:rPr>
          <w:rFonts w:hint="eastAsia" w:hAnsi="宋体" w:cs="宋体"/>
          <w:szCs w:val="21"/>
        </w:rPr>
        <w:t>2. 投标人提供的产品属于《环境标志产品政府采购品目清单》内产品，提供提供国家确定的认证机构出具的、处于有效期内的环境标志产品证书复印件(均需要加盖投标人公章)；</w:t>
      </w:r>
    </w:p>
    <w:p>
      <w:pPr>
        <w:pStyle w:val="16"/>
        <w:spacing w:line="360" w:lineRule="auto"/>
        <w:ind w:firstLine="420" w:firstLineChars="200"/>
        <w:rPr>
          <w:rFonts w:hAnsi="宋体" w:cs="宋体"/>
          <w:szCs w:val="21"/>
        </w:rPr>
      </w:pPr>
      <w:r>
        <w:rPr>
          <w:rFonts w:hint="eastAsia" w:hAnsi="宋体" w:cs="宋体"/>
          <w:szCs w:val="21"/>
        </w:rPr>
        <w:t>3、投标人提供的产品属于信息安全认证产品的，应提供相关证明。</w:t>
      </w:r>
    </w:p>
    <w:p>
      <w:pPr>
        <w:pStyle w:val="16"/>
        <w:spacing w:line="360" w:lineRule="auto"/>
        <w:ind w:firstLine="420" w:firstLineChars="200"/>
        <w:rPr>
          <w:rFonts w:hAnsi="宋体" w:cs="宋体"/>
          <w:szCs w:val="21"/>
        </w:rPr>
      </w:pPr>
      <w:r>
        <w:rPr>
          <w:rFonts w:hint="eastAsia" w:hAnsi="宋体" w:cs="宋体"/>
          <w:szCs w:val="21"/>
        </w:rPr>
        <w:t>4.未按上述要求提供、填写的，评标时不予以考虑。</w:t>
      </w:r>
    </w:p>
    <w:p>
      <w:pPr>
        <w:pStyle w:val="69"/>
        <w:ind w:firstLine="480"/>
        <w:rPr>
          <w:rFonts w:ascii="宋体" w:hAnsi="宋体" w:cs="宋体"/>
        </w:rPr>
      </w:pPr>
      <w:r>
        <w:rPr>
          <w:rFonts w:hint="eastAsia" w:ascii="宋体" w:hAnsi="宋体" w:cs="宋体"/>
        </w:rPr>
        <w:t>(示例略)</w:t>
      </w:r>
    </w:p>
    <w:p>
      <w:pPr>
        <w:pStyle w:val="69"/>
        <w:numPr>
          <w:ilvl w:val="0"/>
          <w:numId w:val="0"/>
        </w:numPr>
        <w:spacing w:before="240" w:line="360" w:lineRule="auto"/>
        <w:jc w:val="both"/>
        <w:rPr>
          <w:rFonts w:hint="eastAsia" w:ascii="宋体" w:hAnsi="宋体"/>
          <w:b/>
          <w:bCs/>
          <w:lang w:val="en-US" w:eastAsia="zh-CN"/>
        </w:rPr>
      </w:pPr>
    </w:p>
    <w:p>
      <w:pPr>
        <w:pStyle w:val="69"/>
        <w:numPr>
          <w:ilvl w:val="0"/>
          <w:numId w:val="0"/>
        </w:numPr>
        <w:spacing w:before="240" w:line="360" w:lineRule="auto"/>
        <w:jc w:val="both"/>
        <w:rPr>
          <w:rFonts w:hint="eastAsia" w:ascii="宋体" w:hAnsi="宋体"/>
          <w:b/>
          <w:bCs/>
          <w:lang w:val="en-US" w:eastAsia="zh-CN"/>
        </w:rPr>
      </w:pPr>
    </w:p>
    <w:p>
      <w:pPr>
        <w:pStyle w:val="69"/>
        <w:numPr>
          <w:ilvl w:val="0"/>
          <w:numId w:val="0"/>
        </w:numPr>
        <w:spacing w:before="240" w:line="360" w:lineRule="auto"/>
        <w:jc w:val="both"/>
        <w:rPr>
          <w:rFonts w:hint="eastAsia" w:ascii="宋体" w:hAnsi="宋体"/>
          <w:b/>
          <w:bCs/>
          <w:lang w:val="en-US" w:eastAsia="zh-CN"/>
        </w:rPr>
      </w:pPr>
    </w:p>
    <w:p>
      <w:pPr>
        <w:pStyle w:val="69"/>
        <w:numPr>
          <w:ilvl w:val="0"/>
          <w:numId w:val="0"/>
        </w:numPr>
        <w:spacing w:before="240" w:line="360" w:lineRule="auto"/>
        <w:jc w:val="both"/>
        <w:rPr>
          <w:rFonts w:hint="eastAsia" w:ascii="宋体" w:hAnsi="宋体"/>
          <w:b/>
          <w:bCs/>
          <w:lang w:val="en-US" w:eastAsia="zh-CN"/>
        </w:rPr>
      </w:pPr>
    </w:p>
    <w:p>
      <w:pPr>
        <w:pStyle w:val="69"/>
        <w:numPr>
          <w:ilvl w:val="0"/>
          <w:numId w:val="0"/>
        </w:numPr>
        <w:spacing w:before="240" w:line="360" w:lineRule="auto"/>
        <w:jc w:val="both"/>
        <w:rPr>
          <w:rFonts w:hint="eastAsia" w:ascii="宋体" w:hAnsi="宋体"/>
          <w:b/>
          <w:bCs/>
          <w:lang w:val="en-US" w:eastAsia="zh-CN"/>
        </w:rPr>
      </w:pPr>
    </w:p>
    <w:p>
      <w:pPr>
        <w:pStyle w:val="69"/>
        <w:numPr>
          <w:ilvl w:val="0"/>
          <w:numId w:val="0"/>
        </w:numPr>
        <w:spacing w:before="240" w:line="360" w:lineRule="auto"/>
        <w:jc w:val="both"/>
        <w:rPr>
          <w:rFonts w:hint="eastAsia" w:ascii="宋体" w:hAnsi="宋体"/>
          <w:b/>
          <w:bCs/>
          <w:lang w:val="en-US" w:eastAsia="zh-CN"/>
        </w:rPr>
      </w:pPr>
    </w:p>
    <w:p>
      <w:pPr>
        <w:pStyle w:val="69"/>
        <w:numPr>
          <w:ilvl w:val="0"/>
          <w:numId w:val="0"/>
        </w:numPr>
        <w:spacing w:before="240" w:line="360" w:lineRule="auto"/>
        <w:jc w:val="both"/>
        <w:rPr>
          <w:rFonts w:hint="eastAsia" w:ascii="宋体" w:hAnsi="宋体"/>
          <w:b/>
          <w:bCs/>
          <w:lang w:val="en-US" w:eastAsia="zh-CN"/>
        </w:rPr>
      </w:pPr>
    </w:p>
    <w:p>
      <w:pPr>
        <w:pStyle w:val="69"/>
        <w:numPr>
          <w:ilvl w:val="0"/>
          <w:numId w:val="0"/>
        </w:numPr>
        <w:spacing w:before="240" w:line="360" w:lineRule="auto"/>
        <w:jc w:val="both"/>
        <w:rPr>
          <w:rFonts w:hint="eastAsia" w:ascii="宋体" w:hAnsi="宋体"/>
          <w:b/>
          <w:bCs/>
          <w:lang w:val="en-US" w:eastAsia="zh-CN"/>
        </w:rPr>
      </w:pPr>
    </w:p>
    <w:p>
      <w:pPr>
        <w:pStyle w:val="69"/>
        <w:numPr>
          <w:ilvl w:val="0"/>
          <w:numId w:val="0"/>
        </w:numPr>
        <w:spacing w:before="240" w:line="360" w:lineRule="auto"/>
        <w:jc w:val="both"/>
        <w:rPr>
          <w:rFonts w:hint="eastAsia" w:ascii="宋体" w:hAnsi="宋体"/>
          <w:b/>
          <w:bCs/>
          <w:lang w:val="en-US" w:eastAsia="zh-CN"/>
        </w:rPr>
      </w:pPr>
    </w:p>
    <w:p>
      <w:pPr>
        <w:pStyle w:val="69"/>
        <w:numPr>
          <w:ilvl w:val="0"/>
          <w:numId w:val="0"/>
        </w:numPr>
        <w:spacing w:before="240" w:line="360" w:lineRule="auto"/>
        <w:jc w:val="both"/>
        <w:rPr>
          <w:rFonts w:hint="eastAsia" w:ascii="宋体" w:hAnsi="宋体"/>
          <w:b/>
          <w:bCs/>
          <w:lang w:val="en-US" w:eastAsia="zh-CN"/>
        </w:rPr>
      </w:pPr>
    </w:p>
    <w:p>
      <w:pPr>
        <w:pStyle w:val="69"/>
        <w:numPr>
          <w:ilvl w:val="0"/>
          <w:numId w:val="0"/>
        </w:numPr>
        <w:spacing w:before="240" w:line="360" w:lineRule="auto"/>
        <w:jc w:val="both"/>
        <w:rPr>
          <w:rFonts w:hint="eastAsia" w:ascii="宋体" w:hAnsi="宋体"/>
          <w:b/>
          <w:bCs/>
          <w:lang w:val="en-US" w:eastAsia="zh-CN"/>
        </w:rPr>
      </w:pPr>
    </w:p>
    <w:p>
      <w:pPr>
        <w:pStyle w:val="69"/>
        <w:numPr>
          <w:ilvl w:val="0"/>
          <w:numId w:val="0"/>
        </w:numPr>
        <w:spacing w:before="240" w:line="360" w:lineRule="auto"/>
        <w:jc w:val="both"/>
        <w:rPr>
          <w:rFonts w:hint="eastAsia" w:ascii="宋体" w:hAnsi="宋体"/>
          <w:b/>
          <w:bCs/>
          <w:lang w:val="en-US" w:eastAsia="zh-CN"/>
        </w:rPr>
      </w:pPr>
    </w:p>
    <w:p>
      <w:pPr>
        <w:pStyle w:val="69"/>
        <w:numPr>
          <w:ilvl w:val="0"/>
          <w:numId w:val="0"/>
        </w:numPr>
        <w:spacing w:before="240" w:line="360" w:lineRule="auto"/>
        <w:jc w:val="both"/>
        <w:rPr>
          <w:rFonts w:hint="eastAsia" w:ascii="宋体" w:hAnsi="宋体"/>
          <w:b/>
          <w:bCs/>
          <w:lang w:val="en-US" w:eastAsia="zh-CN"/>
        </w:rPr>
      </w:pPr>
    </w:p>
    <w:p>
      <w:pPr>
        <w:pStyle w:val="69"/>
        <w:numPr>
          <w:ilvl w:val="0"/>
          <w:numId w:val="0"/>
        </w:numPr>
        <w:spacing w:before="240" w:line="360" w:lineRule="auto"/>
        <w:jc w:val="both"/>
        <w:rPr>
          <w:rFonts w:hint="eastAsia" w:ascii="宋体" w:hAnsi="宋体"/>
          <w:b/>
          <w:bCs/>
          <w:lang w:val="en-US" w:eastAsia="zh-CN"/>
        </w:rPr>
      </w:pPr>
    </w:p>
    <w:p>
      <w:pPr>
        <w:pStyle w:val="69"/>
        <w:numPr>
          <w:ilvl w:val="0"/>
          <w:numId w:val="0"/>
        </w:numPr>
        <w:spacing w:before="240" w:line="360" w:lineRule="auto"/>
        <w:jc w:val="both"/>
        <w:rPr>
          <w:rFonts w:hint="eastAsia" w:ascii="宋体" w:hAnsi="宋体"/>
          <w:b/>
          <w:bCs/>
          <w:lang w:val="en-US" w:eastAsia="zh-CN"/>
        </w:rPr>
      </w:pPr>
    </w:p>
    <w:p>
      <w:pPr>
        <w:pStyle w:val="69"/>
        <w:numPr>
          <w:ilvl w:val="0"/>
          <w:numId w:val="0"/>
        </w:numPr>
        <w:spacing w:before="240" w:line="360" w:lineRule="auto"/>
        <w:jc w:val="both"/>
        <w:rPr>
          <w:rFonts w:hint="eastAsia" w:ascii="宋体" w:hAnsi="宋体"/>
          <w:b/>
          <w:bCs/>
          <w:lang w:val="en-US" w:eastAsia="zh-CN"/>
        </w:rPr>
      </w:pPr>
    </w:p>
    <w:p>
      <w:pPr>
        <w:pStyle w:val="69"/>
        <w:numPr>
          <w:ilvl w:val="0"/>
          <w:numId w:val="0"/>
        </w:numPr>
        <w:spacing w:before="240" w:line="360" w:lineRule="auto"/>
        <w:jc w:val="center"/>
        <w:rPr>
          <w:rFonts w:ascii="宋体" w:hAnsi="宋体"/>
          <w:b/>
          <w:bCs/>
          <w:lang w:val="zh-CN"/>
        </w:rPr>
      </w:pPr>
      <w:r>
        <w:rPr>
          <w:rFonts w:hint="eastAsia" w:ascii="宋体" w:hAnsi="宋体"/>
          <w:b/>
          <w:bCs/>
          <w:lang w:val="en-US" w:eastAsia="zh-CN"/>
        </w:rPr>
        <w:t>14、</w:t>
      </w:r>
      <w:r>
        <w:rPr>
          <w:rFonts w:hint="eastAsia" w:ascii="宋体" w:hAnsi="宋体"/>
          <w:b/>
          <w:bCs/>
          <w:lang w:val="zh-CN"/>
        </w:rPr>
        <w:t>残疾人福利性单位证明文件（</w:t>
      </w:r>
      <w:r>
        <w:rPr>
          <w:rFonts w:hint="eastAsia" w:ascii="宋体" w:hAnsi="宋体"/>
          <w:b/>
          <w:bCs/>
          <w:lang w:val="en-US" w:eastAsia="zh-CN"/>
        </w:rPr>
        <w:t>若有</w:t>
      </w:r>
      <w:r>
        <w:rPr>
          <w:rFonts w:hint="eastAsia" w:ascii="宋体" w:hAnsi="宋体"/>
          <w:b/>
          <w:bCs/>
          <w:lang w:val="zh-CN"/>
        </w:rPr>
        <w:t>）</w:t>
      </w:r>
    </w:p>
    <w:p>
      <w:pPr>
        <w:spacing w:line="588" w:lineRule="exact"/>
        <w:ind w:firstLine="504"/>
        <w:rPr>
          <w:rFonts w:ascii="宋体" w:hAnsi="宋体"/>
          <w:spacing w:val="6"/>
        </w:rPr>
      </w:pPr>
      <w:r>
        <w:rPr>
          <w:rFonts w:hint="eastAsia" w:ascii="宋体" w:hAnsi="宋体"/>
          <w:spacing w:val="6"/>
        </w:rPr>
        <w:t>本单位郑重声明，根据《财政部 民政部 中国残疾人联合会关于促进残疾人就业政府采购政策的通知》（财库</w:t>
      </w:r>
      <w:r>
        <w:rPr>
          <w:rFonts w:hint="eastAsia" w:ascii="宋体" w:hAnsi="宋体"/>
        </w:rPr>
        <w:t>〔2017〕 141</w:t>
      </w:r>
      <w:r>
        <w:rPr>
          <w:rFonts w:hint="eastAsia" w:ascii="宋体" w:hAnsi="宋体"/>
          <w:spacing w:val="6"/>
        </w:rPr>
        <w:t>号）的规定，本单位为符合条件的残疾人福利性单位，且本单位参加单位的项目采购活动提供本单位制造的货物（由本单位承担工程/提供服务），或者提供其他残疾人福利性单位制造的货物（不包括使用非残疾人福利性单位注册商标的货物）。</w:t>
      </w:r>
    </w:p>
    <w:p>
      <w:pPr>
        <w:spacing w:line="588" w:lineRule="exact"/>
        <w:ind w:firstLine="504"/>
        <w:rPr>
          <w:rFonts w:ascii="宋体" w:hAnsi="宋体"/>
          <w:spacing w:val="6"/>
        </w:rPr>
      </w:pPr>
      <w:r>
        <w:rPr>
          <w:rFonts w:hint="eastAsia" w:ascii="宋体" w:hAnsi="宋体"/>
          <w:spacing w:val="6"/>
        </w:rPr>
        <w:t>本单位对上述声明的真实性负责。如有虚假，将依法承担相应责任。</w:t>
      </w:r>
    </w:p>
    <w:p>
      <w:pPr>
        <w:spacing w:line="588" w:lineRule="exact"/>
        <w:ind w:firstLine="504"/>
        <w:rPr>
          <w:rFonts w:ascii="宋体" w:hAnsi="宋体"/>
          <w:spacing w:val="6"/>
        </w:rPr>
      </w:pPr>
      <w:r>
        <w:rPr>
          <w:rFonts w:hint="eastAsia" w:ascii="宋体" w:hAnsi="宋体"/>
          <w:spacing w:val="6"/>
        </w:rPr>
        <w:t>注：如果满足残疾人福利性条件，需提供投标企业注册地民政部门出具的残疾人福利性企业认定材料和货物制造企业注册地民政部门出具的残疾人福利性企业认定材料。对拟享受残疾人福利性企业价格折扣政策的投标产品及其报价单独作分类汇总。</w:t>
      </w:r>
    </w:p>
    <w:p>
      <w:pPr>
        <w:spacing w:line="588" w:lineRule="exact"/>
        <w:ind w:firstLine="480"/>
        <w:rPr>
          <w:rFonts w:ascii="宋体" w:hAnsi="宋体"/>
          <w:spacing w:val="6"/>
        </w:rPr>
      </w:pPr>
      <w:r>
        <w:rPr>
          <w:rFonts w:hint="eastAsia" w:ascii="宋体" w:hAnsi="宋体"/>
        </w:rPr>
        <w:t>残疾人福利性单位投标时，应提供声明函（按给定格式）。未提供或未按给定格式提供声明函的，其所投产品中的残疾人福利性单位生产的产品将不能享受招标文件规定的价格扣除，但不影响投标文件的有效性。</w:t>
      </w:r>
    </w:p>
    <w:p>
      <w:pPr>
        <w:tabs>
          <w:tab w:val="left" w:pos="4860"/>
        </w:tabs>
        <w:spacing w:line="588" w:lineRule="exact"/>
        <w:ind w:right="1686" w:firstLine="504"/>
        <w:jc w:val="left"/>
        <w:rPr>
          <w:rFonts w:ascii="宋体" w:hAnsi="宋体"/>
          <w:spacing w:val="6"/>
        </w:rPr>
      </w:pPr>
    </w:p>
    <w:p>
      <w:pPr>
        <w:tabs>
          <w:tab w:val="left" w:pos="4860"/>
        </w:tabs>
        <w:spacing w:line="588" w:lineRule="exact"/>
        <w:ind w:right="1686" w:firstLine="504"/>
        <w:jc w:val="left"/>
        <w:rPr>
          <w:rFonts w:ascii="宋体" w:hAnsi="宋体"/>
          <w:spacing w:val="6"/>
        </w:rPr>
      </w:pPr>
    </w:p>
    <w:p>
      <w:pPr>
        <w:ind w:firstLine="4164" w:firstLineChars="1983"/>
        <w:rPr>
          <w:rFonts w:ascii="宋体" w:hAnsi="宋体"/>
        </w:rPr>
      </w:pPr>
    </w:p>
    <w:p>
      <w:pPr>
        <w:ind w:firstLine="4164" w:firstLineChars="1983"/>
        <w:rPr>
          <w:rFonts w:ascii="宋体" w:hAnsi="宋体"/>
        </w:rPr>
      </w:pPr>
    </w:p>
    <w:p>
      <w:pPr>
        <w:ind w:firstLine="480"/>
        <w:rPr>
          <w:rFonts w:ascii="宋体" w:hAnsi="宋体"/>
        </w:rPr>
      </w:pPr>
      <w:r>
        <w:rPr>
          <w:rFonts w:hint="eastAsia" w:ascii="宋体" w:hAnsi="宋体"/>
        </w:rPr>
        <w:t>投标人全称</w:t>
      </w:r>
      <w:r>
        <w:rPr>
          <w:rFonts w:ascii="宋体" w:hAnsi="宋体"/>
        </w:rPr>
        <w:t>(</w:t>
      </w:r>
      <w:r>
        <w:rPr>
          <w:rFonts w:hint="eastAsia" w:ascii="宋体" w:hAnsi="宋体"/>
        </w:rPr>
        <w:t>盖章</w:t>
      </w:r>
      <w:r>
        <w:rPr>
          <w:rFonts w:ascii="宋体" w:hAnsi="宋体"/>
        </w:rPr>
        <w:t>)</w:t>
      </w:r>
      <w:r>
        <w:rPr>
          <w:rFonts w:hint="eastAsia" w:ascii="宋体" w:hAnsi="宋体"/>
        </w:rPr>
        <w:t>：</w:t>
      </w:r>
    </w:p>
    <w:p>
      <w:pPr>
        <w:ind w:firstLine="480"/>
        <w:rPr>
          <w:rFonts w:ascii="宋体" w:hAnsi="宋体"/>
        </w:rPr>
      </w:pPr>
      <w:r>
        <w:rPr>
          <w:rFonts w:hint="eastAsia" w:ascii="宋体" w:hAnsi="宋体"/>
        </w:rPr>
        <w:t>法人代表人或法定授权代表人</w:t>
      </w:r>
      <w:r>
        <w:rPr>
          <w:rFonts w:ascii="宋体" w:hAnsi="宋体"/>
        </w:rPr>
        <w:t>(</w:t>
      </w:r>
      <w:r>
        <w:rPr>
          <w:rFonts w:hint="eastAsia" w:ascii="宋体" w:hAnsi="宋体"/>
        </w:rPr>
        <w:t>签字或盖章</w:t>
      </w:r>
      <w:r>
        <w:rPr>
          <w:rFonts w:ascii="宋体" w:hAnsi="宋体"/>
        </w:rPr>
        <w:t>)</w:t>
      </w:r>
      <w:r>
        <w:rPr>
          <w:rFonts w:hint="eastAsia" w:ascii="宋体" w:hAnsi="宋体"/>
        </w:rPr>
        <w:t>：</w:t>
      </w:r>
    </w:p>
    <w:p>
      <w:pPr>
        <w:ind w:firstLine="480"/>
        <w:rPr>
          <w:rFonts w:ascii="宋体" w:hAnsi="宋体"/>
        </w:rPr>
      </w:pPr>
      <w:r>
        <w:rPr>
          <w:rFonts w:hint="eastAsia" w:ascii="宋体" w:hAnsi="宋体"/>
        </w:rPr>
        <w:t>日  期：</w:t>
      </w:r>
    </w:p>
    <w:p>
      <w:pPr>
        <w:rPr>
          <w:rFonts w:ascii="宋体" w:hAnsi="宋体" w:cs="宋体"/>
        </w:rPr>
      </w:pPr>
    </w:p>
    <w:p>
      <w:pPr>
        <w:rPr>
          <w:rFonts w:ascii="宋体" w:hAnsi="宋体" w:cs="宋体"/>
        </w:rPr>
      </w:pPr>
    </w:p>
    <w:p>
      <w:pPr>
        <w:rPr>
          <w:rFonts w:ascii="宋体" w:hAnsi="宋体" w:cs="宋体"/>
        </w:rPr>
      </w:pPr>
    </w:p>
    <w:p>
      <w:pPr>
        <w:rPr>
          <w:rFonts w:ascii="宋体" w:hAnsi="宋体" w:cs="宋体"/>
        </w:rPr>
      </w:pPr>
    </w:p>
    <w:p>
      <w:pPr>
        <w:rPr>
          <w:rFonts w:ascii="宋体" w:hAnsi="宋体" w:cs="宋体"/>
        </w:rPr>
      </w:pPr>
    </w:p>
    <w:p>
      <w:pPr>
        <w:rPr>
          <w:rFonts w:ascii="宋体" w:hAnsi="宋体" w:cs="宋体"/>
        </w:rPr>
      </w:pPr>
    </w:p>
    <w:p>
      <w:pPr>
        <w:rPr>
          <w:rFonts w:ascii="宋体" w:hAnsi="宋体" w:cs="宋体"/>
        </w:rPr>
      </w:pPr>
    </w:p>
    <w:p>
      <w:pPr>
        <w:rPr>
          <w:rFonts w:ascii="宋体" w:hAnsi="宋体" w:cs="宋体"/>
        </w:rPr>
      </w:pPr>
    </w:p>
    <w:p>
      <w:pPr>
        <w:rPr>
          <w:rFonts w:ascii="宋体" w:hAnsi="宋体" w:cs="宋体"/>
        </w:rPr>
      </w:pPr>
    </w:p>
    <w:p>
      <w:pPr>
        <w:rPr>
          <w:rFonts w:ascii="宋体" w:hAnsi="宋体" w:cs="宋体"/>
        </w:rPr>
      </w:pPr>
    </w:p>
    <w:p>
      <w:pPr>
        <w:rPr>
          <w:rFonts w:ascii="宋体" w:hAnsi="宋体" w:cs="宋体"/>
        </w:rPr>
      </w:pPr>
    </w:p>
    <w:p>
      <w:pPr>
        <w:rPr>
          <w:rFonts w:ascii="宋体" w:hAnsi="宋体" w:cs="宋体"/>
        </w:rPr>
      </w:pPr>
    </w:p>
    <w:p>
      <w:pPr>
        <w:rPr>
          <w:rFonts w:ascii="宋体" w:hAnsi="宋体" w:cs="宋体"/>
        </w:rPr>
      </w:pPr>
    </w:p>
    <w:p>
      <w:pPr>
        <w:rPr>
          <w:rFonts w:ascii="宋体" w:hAnsi="宋体" w:cs="宋体"/>
        </w:rPr>
      </w:pPr>
    </w:p>
    <w:p>
      <w:pPr>
        <w:rPr>
          <w:rFonts w:ascii="宋体" w:hAnsi="宋体"/>
          <w:b/>
        </w:rPr>
      </w:pPr>
      <w:r>
        <w:rPr>
          <w:rFonts w:hint="eastAsia" w:ascii="宋体" w:hAnsi="宋体"/>
          <w:b/>
        </w:rPr>
        <w:t>附：《财政部 民政部 中国残疾人联合会关于促进残疾人就业政府采购政策的通知》</w:t>
      </w:r>
    </w:p>
    <w:p>
      <w:pPr>
        <w:spacing w:line="520" w:lineRule="exact"/>
        <w:ind w:left="480"/>
        <w:rPr>
          <w:rFonts w:ascii="宋体" w:hAnsi="宋体"/>
          <w:kern w:val="0"/>
        </w:rPr>
      </w:pPr>
      <w:r>
        <w:rPr>
          <w:rFonts w:hint="eastAsia" w:ascii="宋体" w:hAnsi="宋体"/>
          <w:kern w:val="0"/>
        </w:rPr>
        <w:t>享受政府采购支持政策的残疾人福利性单位应当同时满足以下条件：</w:t>
      </w:r>
    </w:p>
    <w:p>
      <w:pPr>
        <w:spacing w:line="520" w:lineRule="exact"/>
        <w:rPr>
          <w:rFonts w:ascii="宋体" w:hAnsi="宋体"/>
          <w:kern w:val="0"/>
        </w:rPr>
      </w:pPr>
      <w:r>
        <w:rPr>
          <w:rFonts w:hint="eastAsia" w:ascii="宋体" w:hAnsi="宋体"/>
          <w:kern w:val="0"/>
        </w:rPr>
        <w:t>（1）安置的残疾人占本单位在职职工人数的比例不低于25%（含25%），并且安置的残疾人人数不少于10人（含10人）；</w:t>
      </w:r>
    </w:p>
    <w:p>
      <w:pPr>
        <w:spacing w:line="520" w:lineRule="exact"/>
        <w:rPr>
          <w:rFonts w:ascii="宋体" w:hAnsi="宋体"/>
          <w:kern w:val="0"/>
        </w:rPr>
      </w:pPr>
      <w:r>
        <w:rPr>
          <w:rFonts w:hint="eastAsia" w:ascii="宋体" w:hAnsi="宋体"/>
          <w:kern w:val="0"/>
        </w:rPr>
        <w:t>（2）依法与安置的每位残疾人签订了一年以上（含一年）的劳动合同或服务协议；</w:t>
      </w:r>
    </w:p>
    <w:p>
      <w:pPr>
        <w:spacing w:line="520" w:lineRule="exact"/>
        <w:rPr>
          <w:rFonts w:ascii="宋体" w:hAnsi="宋体"/>
          <w:kern w:val="0"/>
        </w:rPr>
      </w:pPr>
      <w:r>
        <w:rPr>
          <w:rFonts w:hint="eastAsia" w:ascii="宋体" w:hAnsi="宋体"/>
          <w:kern w:val="0"/>
        </w:rPr>
        <w:t>（3）为安置的每位残疾人按月足额缴纳了基本养老保险、基本医疗保险、失业保险、工伤保险和生育保险等社会保险费；</w:t>
      </w:r>
    </w:p>
    <w:p>
      <w:pPr>
        <w:spacing w:line="520" w:lineRule="exact"/>
        <w:rPr>
          <w:rFonts w:ascii="宋体" w:hAnsi="宋体"/>
          <w:kern w:val="0"/>
        </w:rPr>
      </w:pPr>
      <w:r>
        <w:rPr>
          <w:rFonts w:hint="eastAsia" w:ascii="宋体" w:hAnsi="宋体"/>
          <w:kern w:val="0"/>
        </w:rPr>
        <w:t>（4）通过银行等金融机构向安置的每位残疾人，按月支付了不低于单位所在区县适用的经省级人民政府批准的月最低工资标准的工资；</w:t>
      </w:r>
    </w:p>
    <w:p>
      <w:pPr>
        <w:spacing w:line="520" w:lineRule="exact"/>
        <w:rPr>
          <w:rFonts w:ascii="宋体" w:hAnsi="宋体"/>
          <w:kern w:val="0"/>
        </w:rPr>
      </w:pPr>
      <w:r>
        <w:rPr>
          <w:rFonts w:hint="eastAsia" w:ascii="宋体" w:hAnsi="宋体"/>
          <w:kern w:val="0"/>
        </w:rPr>
        <w:t>（5）提供本单位制造的货物、承担的工程或者服务（以下简称产品），或者提供其他残疾人福利性单位制造的货物（不包括使用非残疾人福利性单位注册商标的货物）。</w:t>
      </w:r>
    </w:p>
    <w:p>
      <w:pPr>
        <w:spacing w:line="360" w:lineRule="auto"/>
        <w:jc w:val="left"/>
        <w:outlineLvl w:val="1"/>
        <w:rPr>
          <w:rFonts w:ascii="宋体" w:hAnsi="宋体" w:cs="宋体"/>
        </w:rPr>
      </w:pPr>
      <w:r>
        <w:rPr>
          <w:rFonts w:hint="eastAsia" w:ascii="宋体" w:hAnsi="宋体"/>
          <w:kern w:val="0"/>
        </w:rPr>
        <w:t>称残疾人是指法定劳动年龄内，持有《中华人民共和国残疾人证》或者《中华人民共和国残疾军人证（1至8级）》的自然人，包括具有劳动条件和劳动意愿的精神残疾人。在职职工人数是指与残疾人福利性单位建立劳动关系并依法签订劳动合同或者服务协议的雇员人数。</w:t>
      </w:r>
    </w:p>
    <w:p>
      <w:pPr>
        <w:widowControl/>
        <w:shd w:val="clear" w:color="auto" w:fill="FFFFFF"/>
        <w:spacing w:after="240" w:line="360" w:lineRule="atLeast"/>
        <w:ind w:firstLine="480"/>
        <w:jc w:val="center"/>
        <w:textAlignment w:val="baseline"/>
        <w:rPr>
          <w:rFonts w:ascii="宋体" w:hAnsi="宋体" w:cs="宋体"/>
          <w:b/>
        </w:rPr>
      </w:pPr>
    </w:p>
    <w:p>
      <w:pPr>
        <w:pStyle w:val="69"/>
        <w:spacing w:line="400" w:lineRule="exact"/>
        <w:jc w:val="center"/>
        <w:rPr>
          <w:rFonts w:ascii="宋体" w:hAnsi="宋体"/>
        </w:rPr>
      </w:pPr>
    </w:p>
    <w:p>
      <w:pPr>
        <w:pStyle w:val="69"/>
        <w:spacing w:line="400" w:lineRule="exact"/>
        <w:rPr>
          <w:rFonts w:ascii="宋体" w:hAnsi="宋体"/>
        </w:rPr>
        <w:sectPr>
          <w:pgSz w:w="11907" w:h="16840"/>
          <w:pgMar w:top="1418" w:right="1531" w:bottom="1474" w:left="1418" w:header="851" w:footer="992" w:gutter="0"/>
          <w:cols w:space="720" w:num="1"/>
          <w:docGrid w:linePitch="312" w:charSpace="0"/>
        </w:sectPr>
      </w:pPr>
    </w:p>
    <w:p>
      <w:pPr>
        <w:jc w:val="center"/>
        <w:rPr>
          <w:rFonts w:ascii="宋体" w:hAnsi="宋体"/>
          <w:b/>
        </w:rPr>
      </w:pPr>
      <w:r>
        <w:rPr>
          <w:rFonts w:hint="eastAsia" w:ascii="宋体" w:hAnsi="宋体"/>
          <w:b/>
        </w:rPr>
        <w:t>1</w:t>
      </w:r>
      <w:r>
        <w:rPr>
          <w:rFonts w:hint="eastAsia" w:ascii="宋体" w:hAnsi="宋体"/>
          <w:b/>
          <w:lang w:val="en-US" w:eastAsia="zh-CN"/>
        </w:rPr>
        <w:t>5</w:t>
      </w:r>
      <w:r>
        <w:rPr>
          <w:rFonts w:hint="eastAsia" w:ascii="宋体" w:hAnsi="宋体"/>
          <w:b/>
        </w:rPr>
        <w:t>、政府采购投标人拒绝政府采购</w:t>
      </w:r>
      <w:bookmarkStart w:id="768" w:name="_Toc437425973"/>
      <w:bookmarkStart w:id="769" w:name="_Toc28167"/>
      <w:bookmarkStart w:id="770" w:name="_Toc437247481"/>
      <w:bookmarkStart w:id="771" w:name="_Toc438541326"/>
      <w:bookmarkStart w:id="772" w:name="_Toc435777821"/>
      <w:r>
        <w:rPr>
          <w:rFonts w:hint="eastAsia" w:ascii="宋体" w:hAnsi="宋体"/>
          <w:b/>
        </w:rPr>
        <w:t>领域</w:t>
      </w:r>
      <w:bookmarkStart w:id="773" w:name="_Toc435777721"/>
      <w:bookmarkStart w:id="774" w:name="_Toc435776434"/>
      <w:r>
        <w:rPr>
          <w:rFonts w:hint="eastAsia" w:ascii="宋体" w:hAnsi="宋体"/>
          <w:b/>
        </w:rPr>
        <w:t>商业</w:t>
      </w:r>
      <w:bookmarkEnd w:id="768"/>
      <w:bookmarkEnd w:id="769"/>
      <w:bookmarkEnd w:id="770"/>
      <w:bookmarkEnd w:id="771"/>
      <w:bookmarkEnd w:id="772"/>
      <w:bookmarkEnd w:id="773"/>
      <w:bookmarkEnd w:id="774"/>
      <w:r>
        <w:rPr>
          <w:rFonts w:hint="eastAsia" w:ascii="宋体" w:hAnsi="宋体"/>
          <w:b/>
        </w:rPr>
        <w:t>贿赂承诺书</w:t>
      </w:r>
    </w:p>
    <w:p>
      <w:pPr>
        <w:spacing w:line="480" w:lineRule="atLeast"/>
        <w:ind w:firstLine="420" w:firstLineChars="200"/>
        <w:rPr>
          <w:rFonts w:ascii="宋体" w:hAnsi="宋体"/>
          <w:kern w:val="0"/>
        </w:rPr>
      </w:pPr>
      <w:r>
        <w:rPr>
          <w:rFonts w:hint="eastAsia" w:ascii="宋体" w:hAnsi="宋体"/>
          <w:kern w:val="0"/>
        </w:rPr>
        <w:t>为响应党中央、国务院关于治理政府采购领域商业贿赂行为的号召，我单位在此庄严承诺：</w:t>
      </w:r>
    </w:p>
    <w:p>
      <w:pPr>
        <w:numPr>
          <w:ilvl w:val="0"/>
          <w:numId w:val="25"/>
        </w:numPr>
        <w:spacing w:line="480" w:lineRule="atLeast"/>
        <w:ind w:firstLine="420" w:firstLineChars="200"/>
        <w:rPr>
          <w:rFonts w:ascii="宋体" w:hAnsi="宋体"/>
          <w:kern w:val="0"/>
        </w:rPr>
      </w:pPr>
      <w:r>
        <w:rPr>
          <w:rFonts w:hint="eastAsia" w:ascii="宋体" w:hAnsi="宋体"/>
          <w:kern w:val="0"/>
        </w:rPr>
        <w:t>在参与政府采购活动中遵纪守法、诚信经营、公平竞标。</w:t>
      </w:r>
    </w:p>
    <w:p>
      <w:pPr>
        <w:numPr>
          <w:ilvl w:val="0"/>
          <w:numId w:val="25"/>
        </w:numPr>
        <w:spacing w:line="480" w:lineRule="atLeast"/>
        <w:ind w:firstLine="420" w:firstLineChars="200"/>
        <w:rPr>
          <w:rFonts w:ascii="宋体" w:hAnsi="宋体"/>
          <w:kern w:val="0"/>
        </w:rPr>
      </w:pPr>
      <w:r>
        <w:rPr>
          <w:rFonts w:hint="eastAsia" w:ascii="宋体" w:hAnsi="宋体"/>
          <w:kern w:val="0"/>
        </w:rPr>
        <w:t>不向采购人、集中采购机构和政府采购评审专家进行任何形式的商业贿赂以谋取交易机会。</w:t>
      </w:r>
    </w:p>
    <w:p>
      <w:pPr>
        <w:numPr>
          <w:ilvl w:val="0"/>
          <w:numId w:val="25"/>
        </w:numPr>
        <w:spacing w:line="480" w:lineRule="atLeast"/>
        <w:ind w:firstLine="420" w:firstLineChars="200"/>
        <w:rPr>
          <w:rFonts w:ascii="宋体" w:hAnsi="宋体"/>
          <w:kern w:val="0"/>
        </w:rPr>
      </w:pPr>
      <w:r>
        <w:rPr>
          <w:rFonts w:hint="eastAsia" w:ascii="宋体" w:hAnsi="宋体"/>
          <w:kern w:val="0"/>
        </w:rPr>
        <w:t>不向集中采购机构和采购人提供虚假资质文件或采用虚假应标方式参与政府采购市场竞争并谋取成交、成交。</w:t>
      </w:r>
    </w:p>
    <w:p>
      <w:pPr>
        <w:numPr>
          <w:ilvl w:val="0"/>
          <w:numId w:val="25"/>
        </w:numPr>
        <w:spacing w:line="480" w:lineRule="atLeast"/>
        <w:ind w:firstLine="420" w:firstLineChars="200"/>
        <w:rPr>
          <w:rFonts w:ascii="宋体" w:hAnsi="宋体"/>
          <w:kern w:val="0"/>
        </w:rPr>
      </w:pPr>
      <w:r>
        <w:rPr>
          <w:rFonts w:hint="eastAsia" w:ascii="宋体" w:hAnsi="宋体"/>
          <w:kern w:val="0"/>
        </w:rPr>
        <w:t>不采取“围标、陪标”等商业欺诈手段获得政府采购定单。</w:t>
      </w:r>
    </w:p>
    <w:p>
      <w:pPr>
        <w:numPr>
          <w:ilvl w:val="0"/>
          <w:numId w:val="25"/>
        </w:numPr>
        <w:spacing w:line="480" w:lineRule="atLeast"/>
        <w:ind w:firstLine="560"/>
        <w:rPr>
          <w:rFonts w:ascii="宋体" w:hAnsi="宋体"/>
          <w:kern w:val="0"/>
        </w:rPr>
      </w:pPr>
      <w:r>
        <w:rPr>
          <w:rFonts w:hint="eastAsia" w:ascii="宋体" w:hAnsi="宋体"/>
          <w:kern w:val="0"/>
        </w:rPr>
        <w:t>不采取不正当手段低毁、排挤其他投标人。</w:t>
      </w:r>
    </w:p>
    <w:p>
      <w:pPr>
        <w:numPr>
          <w:ilvl w:val="0"/>
          <w:numId w:val="25"/>
        </w:numPr>
        <w:spacing w:line="480" w:lineRule="atLeast"/>
        <w:ind w:firstLine="420" w:firstLineChars="200"/>
        <w:rPr>
          <w:rFonts w:ascii="宋体" w:hAnsi="宋体"/>
          <w:kern w:val="0"/>
        </w:rPr>
      </w:pPr>
      <w:r>
        <w:rPr>
          <w:rFonts w:hint="eastAsia" w:ascii="宋体" w:hAnsi="宋体"/>
          <w:kern w:val="0"/>
        </w:rPr>
        <w:t>不在提供商品和服务时“偷梁换柱、以次充好”损害采购人的合法权益。</w:t>
      </w:r>
    </w:p>
    <w:p>
      <w:pPr>
        <w:numPr>
          <w:ilvl w:val="0"/>
          <w:numId w:val="25"/>
        </w:numPr>
        <w:spacing w:line="480" w:lineRule="atLeast"/>
        <w:ind w:firstLine="560"/>
        <w:rPr>
          <w:rFonts w:ascii="宋体" w:hAnsi="宋体"/>
          <w:kern w:val="0"/>
        </w:rPr>
      </w:pPr>
      <w:r>
        <w:rPr>
          <w:rFonts w:hint="eastAsia" w:ascii="宋体" w:hAnsi="宋体"/>
          <w:kern w:val="0"/>
        </w:rPr>
        <w:t>不与采购人、集中采购机构、政府采购评审专家或其它投标人恶意串通，进行质疑和投诉，维护政府采购市场秩序。</w:t>
      </w:r>
    </w:p>
    <w:p>
      <w:pPr>
        <w:numPr>
          <w:ilvl w:val="0"/>
          <w:numId w:val="25"/>
        </w:numPr>
        <w:spacing w:line="480" w:lineRule="atLeast"/>
        <w:ind w:firstLine="420" w:firstLineChars="200"/>
        <w:rPr>
          <w:rFonts w:ascii="宋体" w:hAnsi="宋体"/>
          <w:kern w:val="0"/>
        </w:rPr>
      </w:pPr>
      <w:r>
        <w:rPr>
          <w:rFonts w:hint="eastAsia" w:ascii="宋体" w:hAnsi="宋体"/>
          <w:kern w:val="0"/>
        </w:rPr>
        <w:t>尊重和接受政府采购监督管理部门的监督和集中采购机构的招标要求，承担因违约行为给采购人造成的损失。</w:t>
      </w:r>
    </w:p>
    <w:p>
      <w:pPr>
        <w:spacing w:line="480" w:lineRule="atLeast"/>
        <w:ind w:firstLine="420" w:firstLineChars="200"/>
        <w:rPr>
          <w:rFonts w:ascii="宋体" w:hAnsi="宋体"/>
          <w:kern w:val="0"/>
        </w:rPr>
      </w:pPr>
      <w:r>
        <w:rPr>
          <w:rFonts w:hint="eastAsia" w:ascii="宋体" w:hAnsi="宋体"/>
          <w:kern w:val="0"/>
        </w:rPr>
        <w:t>9、不发生其他有悖于政府采购公开、公平、公正和诚信原则的行为。</w:t>
      </w:r>
    </w:p>
    <w:p>
      <w:pPr>
        <w:widowControl/>
        <w:tabs>
          <w:tab w:val="left" w:pos="2394"/>
        </w:tabs>
        <w:spacing w:line="500" w:lineRule="atLeast"/>
        <w:ind w:firstLine="420" w:firstLineChars="200"/>
        <w:rPr>
          <w:rFonts w:ascii="宋体" w:hAnsi="宋体"/>
          <w:kern w:val="0"/>
        </w:rPr>
      </w:pPr>
      <w:r>
        <w:rPr>
          <w:rFonts w:hint="eastAsia" w:ascii="宋体" w:hAnsi="宋体"/>
          <w:kern w:val="0"/>
        </w:rPr>
        <w:t>承诺单位：                  （公      章）</w:t>
      </w:r>
    </w:p>
    <w:p>
      <w:pPr>
        <w:widowControl/>
        <w:tabs>
          <w:tab w:val="left" w:pos="2394"/>
        </w:tabs>
        <w:spacing w:line="500" w:lineRule="atLeast"/>
        <w:ind w:firstLine="420" w:firstLineChars="200"/>
        <w:rPr>
          <w:rFonts w:ascii="宋体" w:hAnsi="宋体"/>
          <w:kern w:val="0"/>
        </w:rPr>
      </w:pPr>
      <w:r>
        <w:rPr>
          <w:rFonts w:hint="eastAsia" w:ascii="宋体" w:hAnsi="宋体"/>
          <w:kern w:val="0"/>
        </w:rPr>
        <w:t>法定代表人或授权代表：      （签字或盖章）</w:t>
      </w:r>
    </w:p>
    <w:p>
      <w:pPr>
        <w:widowControl/>
        <w:tabs>
          <w:tab w:val="left" w:pos="2394"/>
        </w:tabs>
        <w:spacing w:line="500" w:lineRule="atLeast"/>
        <w:ind w:firstLine="420" w:firstLineChars="200"/>
        <w:rPr>
          <w:rFonts w:ascii="宋体" w:hAnsi="宋体"/>
          <w:kern w:val="0"/>
        </w:rPr>
      </w:pPr>
      <w:r>
        <w:rPr>
          <w:rFonts w:hint="eastAsia" w:ascii="宋体" w:hAnsi="宋体"/>
          <w:kern w:val="0"/>
        </w:rPr>
        <w:t xml:space="preserve">地    址：                               </w:t>
      </w:r>
    </w:p>
    <w:p>
      <w:pPr>
        <w:widowControl/>
        <w:tabs>
          <w:tab w:val="left" w:pos="2394"/>
        </w:tabs>
        <w:spacing w:line="500" w:lineRule="atLeast"/>
        <w:ind w:firstLine="420" w:firstLineChars="200"/>
        <w:rPr>
          <w:rFonts w:ascii="宋体" w:hAnsi="宋体"/>
          <w:kern w:val="0"/>
        </w:rPr>
      </w:pPr>
      <w:r>
        <w:rPr>
          <w:rFonts w:hint="eastAsia" w:ascii="宋体" w:hAnsi="宋体"/>
          <w:kern w:val="0"/>
        </w:rPr>
        <w:t xml:space="preserve">邮    编：                               </w:t>
      </w:r>
    </w:p>
    <w:p>
      <w:pPr>
        <w:tabs>
          <w:tab w:val="left" w:pos="5580"/>
        </w:tabs>
        <w:adjustRightInd w:val="0"/>
        <w:spacing w:line="480" w:lineRule="exact"/>
        <w:ind w:firstLine="420" w:firstLineChars="200"/>
        <w:rPr>
          <w:rFonts w:ascii="仿宋" w:hAnsi="仿宋" w:eastAsia="仿宋"/>
          <w:kern w:val="0"/>
          <w:sz w:val="28"/>
          <w:szCs w:val="28"/>
        </w:rPr>
      </w:pPr>
      <w:r>
        <w:rPr>
          <w:rFonts w:hint="eastAsia" w:ascii="宋体" w:hAnsi="宋体"/>
          <w:kern w:val="0"/>
        </w:rPr>
        <w:t xml:space="preserve">电    话： </w:t>
      </w:r>
    </w:p>
    <w:p>
      <w:pPr>
        <w:pStyle w:val="43"/>
      </w:pPr>
    </w:p>
    <w:p>
      <w:pPr>
        <w:spacing w:line="460" w:lineRule="exact"/>
        <w:jc w:val="center"/>
        <w:rPr>
          <w:rFonts w:ascii="宋体" w:hAnsi="宋体" w:cs="宋体"/>
          <w:sz w:val="36"/>
          <w:szCs w:val="36"/>
        </w:rPr>
      </w:pPr>
    </w:p>
    <w:p>
      <w:pPr>
        <w:spacing w:line="460" w:lineRule="exact"/>
        <w:jc w:val="center"/>
        <w:rPr>
          <w:rFonts w:ascii="宋体" w:hAnsi="宋体" w:cs="宋体"/>
          <w:sz w:val="36"/>
          <w:szCs w:val="36"/>
        </w:rPr>
      </w:pPr>
    </w:p>
    <w:p>
      <w:pPr>
        <w:spacing w:line="460" w:lineRule="exact"/>
        <w:jc w:val="center"/>
        <w:rPr>
          <w:rFonts w:ascii="宋体" w:hAnsi="宋体" w:cs="宋体"/>
          <w:sz w:val="36"/>
          <w:szCs w:val="36"/>
        </w:rPr>
      </w:pPr>
    </w:p>
    <w:p>
      <w:pPr>
        <w:spacing w:line="460" w:lineRule="exact"/>
        <w:jc w:val="center"/>
        <w:rPr>
          <w:rFonts w:ascii="宋体" w:hAnsi="宋体" w:cs="宋体"/>
          <w:sz w:val="36"/>
          <w:szCs w:val="36"/>
        </w:rPr>
      </w:pPr>
    </w:p>
    <w:p>
      <w:pPr>
        <w:spacing w:line="460" w:lineRule="exact"/>
        <w:jc w:val="center"/>
        <w:rPr>
          <w:rFonts w:ascii="宋体" w:hAnsi="宋体" w:cs="宋体"/>
          <w:sz w:val="36"/>
          <w:szCs w:val="36"/>
        </w:rPr>
      </w:pPr>
    </w:p>
    <w:p>
      <w:pPr>
        <w:spacing w:line="460" w:lineRule="exact"/>
        <w:jc w:val="center"/>
        <w:rPr>
          <w:rFonts w:ascii="宋体" w:hAnsi="宋体" w:cs="宋体"/>
          <w:sz w:val="36"/>
          <w:szCs w:val="36"/>
        </w:rPr>
      </w:pPr>
    </w:p>
    <w:p>
      <w:pPr>
        <w:spacing w:line="460" w:lineRule="exact"/>
        <w:jc w:val="center"/>
        <w:rPr>
          <w:rFonts w:ascii="宋体" w:hAnsi="宋体" w:cs="宋体"/>
          <w:sz w:val="36"/>
          <w:szCs w:val="36"/>
        </w:rPr>
      </w:pPr>
    </w:p>
    <w:p>
      <w:pPr>
        <w:spacing w:line="460" w:lineRule="exact"/>
        <w:jc w:val="center"/>
        <w:rPr>
          <w:rFonts w:ascii="宋体" w:hAnsi="宋体" w:cs="宋体"/>
          <w:sz w:val="36"/>
          <w:szCs w:val="36"/>
        </w:rPr>
      </w:pPr>
    </w:p>
    <w:p>
      <w:pPr>
        <w:spacing w:line="460" w:lineRule="exact"/>
        <w:jc w:val="center"/>
        <w:rPr>
          <w:rFonts w:ascii="宋体" w:hAnsi="宋体" w:cs="宋体"/>
          <w:sz w:val="36"/>
          <w:szCs w:val="36"/>
        </w:rPr>
      </w:pPr>
    </w:p>
    <w:p>
      <w:pPr>
        <w:spacing w:line="460" w:lineRule="exact"/>
        <w:jc w:val="center"/>
        <w:rPr>
          <w:rFonts w:ascii="宋体" w:hAnsi="宋体" w:cs="宋体"/>
          <w:sz w:val="36"/>
          <w:szCs w:val="36"/>
        </w:rPr>
      </w:pPr>
    </w:p>
    <w:p>
      <w:pPr>
        <w:numPr>
          <w:ilvl w:val="0"/>
          <w:numId w:val="26"/>
        </w:numPr>
        <w:jc w:val="center"/>
        <w:rPr>
          <w:rFonts w:hint="eastAsia" w:ascii="宋体" w:hAnsi="宋体"/>
          <w:b/>
        </w:rPr>
      </w:pPr>
      <w:r>
        <w:rPr>
          <w:rFonts w:hint="eastAsia" w:ascii="宋体" w:hAnsi="宋体"/>
          <w:b/>
        </w:rPr>
        <w:t>不接受联合体投标。（提供非联合体承诺书）</w:t>
      </w:r>
    </w:p>
    <w:p>
      <w:pPr>
        <w:numPr>
          <w:ilvl w:val="0"/>
          <w:numId w:val="0"/>
        </w:numPr>
        <w:jc w:val="center"/>
        <w:rPr>
          <w:rFonts w:hint="default" w:ascii="宋体" w:hAnsi="宋体"/>
          <w:b/>
          <w:lang w:val="en-US" w:eastAsia="zh-CN"/>
        </w:rPr>
      </w:pPr>
      <w:r>
        <w:rPr>
          <w:rFonts w:hint="eastAsia" w:ascii="宋体" w:hAnsi="宋体"/>
          <w:b/>
          <w:lang w:val="en-US" w:eastAsia="zh-CN"/>
        </w:rPr>
        <w:t>（格式自拟）</w:t>
      </w:r>
    </w:p>
    <w:p>
      <w:pPr>
        <w:spacing w:line="460" w:lineRule="exact"/>
        <w:jc w:val="center"/>
        <w:rPr>
          <w:rFonts w:hint="eastAsia" w:ascii="宋体" w:hAnsi="宋体" w:cs="宋体"/>
          <w:sz w:val="36"/>
          <w:szCs w:val="36"/>
        </w:rPr>
      </w:pPr>
    </w:p>
    <w:p>
      <w:pPr>
        <w:spacing w:line="460" w:lineRule="exact"/>
        <w:jc w:val="center"/>
        <w:rPr>
          <w:rFonts w:hint="eastAsia" w:ascii="宋体" w:hAnsi="宋体" w:cs="宋体"/>
          <w:sz w:val="36"/>
          <w:szCs w:val="36"/>
        </w:rPr>
      </w:pPr>
    </w:p>
    <w:p>
      <w:pPr>
        <w:spacing w:line="460" w:lineRule="exact"/>
        <w:jc w:val="center"/>
        <w:rPr>
          <w:rFonts w:hint="eastAsia" w:ascii="宋体" w:hAnsi="宋体" w:cs="宋体"/>
          <w:sz w:val="36"/>
          <w:szCs w:val="36"/>
        </w:rPr>
      </w:pPr>
    </w:p>
    <w:p>
      <w:pPr>
        <w:spacing w:line="460" w:lineRule="exact"/>
        <w:jc w:val="center"/>
        <w:rPr>
          <w:rFonts w:hint="eastAsia" w:ascii="宋体" w:hAnsi="宋体" w:cs="宋体"/>
          <w:sz w:val="36"/>
          <w:szCs w:val="36"/>
        </w:rPr>
      </w:pPr>
    </w:p>
    <w:p>
      <w:pPr>
        <w:spacing w:line="460" w:lineRule="exact"/>
        <w:jc w:val="center"/>
        <w:rPr>
          <w:rFonts w:hint="eastAsia" w:ascii="宋体" w:hAnsi="宋体" w:cs="宋体"/>
          <w:sz w:val="36"/>
          <w:szCs w:val="36"/>
        </w:rPr>
      </w:pPr>
    </w:p>
    <w:p>
      <w:pPr>
        <w:spacing w:line="460" w:lineRule="exact"/>
        <w:jc w:val="center"/>
        <w:rPr>
          <w:rFonts w:hint="eastAsia" w:ascii="宋体" w:hAnsi="宋体" w:cs="宋体"/>
          <w:sz w:val="36"/>
          <w:szCs w:val="36"/>
        </w:rPr>
      </w:pPr>
    </w:p>
    <w:p>
      <w:pPr>
        <w:spacing w:line="460" w:lineRule="exact"/>
        <w:jc w:val="center"/>
        <w:rPr>
          <w:rFonts w:hint="eastAsia" w:ascii="宋体" w:hAnsi="宋体" w:cs="宋体"/>
          <w:sz w:val="36"/>
          <w:szCs w:val="36"/>
        </w:rPr>
      </w:pPr>
    </w:p>
    <w:p>
      <w:pPr>
        <w:spacing w:line="460" w:lineRule="exact"/>
        <w:jc w:val="center"/>
        <w:rPr>
          <w:rFonts w:hint="eastAsia" w:ascii="宋体" w:hAnsi="宋体" w:cs="宋体"/>
          <w:sz w:val="36"/>
          <w:szCs w:val="36"/>
        </w:rPr>
      </w:pPr>
    </w:p>
    <w:p>
      <w:pPr>
        <w:spacing w:line="460" w:lineRule="exact"/>
        <w:jc w:val="center"/>
        <w:rPr>
          <w:rFonts w:hint="eastAsia" w:ascii="宋体" w:hAnsi="宋体" w:cs="宋体"/>
          <w:sz w:val="36"/>
          <w:szCs w:val="36"/>
        </w:rPr>
      </w:pPr>
    </w:p>
    <w:p>
      <w:pPr>
        <w:spacing w:line="460" w:lineRule="exact"/>
        <w:jc w:val="center"/>
        <w:rPr>
          <w:rFonts w:hint="eastAsia" w:ascii="宋体" w:hAnsi="宋体" w:cs="宋体"/>
          <w:sz w:val="36"/>
          <w:szCs w:val="36"/>
        </w:rPr>
      </w:pPr>
    </w:p>
    <w:p>
      <w:pPr>
        <w:spacing w:line="460" w:lineRule="exact"/>
        <w:jc w:val="center"/>
        <w:rPr>
          <w:rFonts w:hint="eastAsia" w:ascii="宋体" w:hAnsi="宋体" w:cs="宋体"/>
          <w:sz w:val="36"/>
          <w:szCs w:val="36"/>
        </w:rPr>
      </w:pPr>
    </w:p>
    <w:p>
      <w:pPr>
        <w:spacing w:line="460" w:lineRule="exact"/>
        <w:jc w:val="center"/>
        <w:rPr>
          <w:rFonts w:hint="eastAsia" w:ascii="宋体" w:hAnsi="宋体" w:cs="宋体"/>
          <w:sz w:val="36"/>
          <w:szCs w:val="36"/>
        </w:rPr>
      </w:pPr>
    </w:p>
    <w:p>
      <w:pPr>
        <w:spacing w:line="460" w:lineRule="exact"/>
        <w:jc w:val="center"/>
        <w:rPr>
          <w:rFonts w:hint="eastAsia" w:ascii="宋体" w:hAnsi="宋体" w:cs="宋体"/>
          <w:sz w:val="36"/>
          <w:szCs w:val="36"/>
        </w:rPr>
      </w:pPr>
    </w:p>
    <w:p>
      <w:pPr>
        <w:spacing w:line="460" w:lineRule="exact"/>
        <w:jc w:val="center"/>
        <w:rPr>
          <w:rFonts w:hint="eastAsia" w:ascii="宋体" w:hAnsi="宋体" w:cs="宋体"/>
          <w:sz w:val="36"/>
          <w:szCs w:val="36"/>
        </w:rPr>
      </w:pPr>
    </w:p>
    <w:p>
      <w:pPr>
        <w:spacing w:line="460" w:lineRule="exact"/>
        <w:jc w:val="center"/>
        <w:rPr>
          <w:rFonts w:hint="eastAsia" w:ascii="宋体" w:hAnsi="宋体" w:cs="宋体"/>
          <w:sz w:val="36"/>
          <w:szCs w:val="36"/>
        </w:rPr>
      </w:pPr>
    </w:p>
    <w:p>
      <w:pPr>
        <w:spacing w:line="460" w:lineRule="exact"/>
        <w:jc w:val="center"/>
        <w:rPr>
          <w:rFonts w:hint="eastAsia" w:ascii="宋体" w:hAnsi="宋体" w:cs="宋体"/>
          <w:sz w:val="36"/>
          <w:szCs w:val="36"/>
        </w:rPr>
      </w:pPr>
    </w:p>
    <w:p>
      <w:pPr>
        <w:spacing w:line="460" w:lineRule="exact"/>
        <w:jc w:val="center"/>
        <w:rPr>
          <w:rFonts w:hint="eastAsia" w:ascii="宋体" w:hAnsi="宋体" w:cs="宋体"/>
          <w:sz w:val="36"/>
          <w:szCs w:val="36"/>
        </w:rPr>
      </w:pPr>
    </w:p>
    <w:p>
      <w:pPr>
        <w:spacing w:line="460" w:lineRule="exact"/>
        <w:jc w:val="center"/>
        <w:rPr>
          <w:rFonts w:hint="eastAsia" w:ascii="宋体" w:hAnsi="宋体" w:cs="宋体"/>
          <w:sz w:val="36"/>
          <w:szCs w:val="36"/>
        </w:rPr>
      </w:pPr>
    </w:p>
    <w:p>
      <w:pPr>
        <w:spacing w:line="460" w:lineRule="exact"/>
        <w:jc w:val="center"/>
        <w:rPr>
          <w:rFonts w:hint="eastAsia" w:ascii="宋体" w:hAnsi="宋体" w:cs="宋体"/>
          <w:sz w:val="36"/>
          <w:szCs w:val="36"/>
        </w:rPr>
      </w:pPr>
    </w:p>
    <w:p>
      <w:pPr>
        <w:spacing w:line="460" w:lineRule="exact"/>
        <w:jc w:val="center"/>
        <w:rPr>
          <w:rFonts w:hint="eastAsia" w:ascii="宋体" w:hAnsi="宋体" w:cs="宋体"/>
          <w:sz w:val="36"/>
          <w:szCs w:val="36"/>
        </w:rPr>
      </w:pPr>
    </w:p>
    <w:p>
      <w:pPr>
        <w:spacing w:line="460" w:lineRule="exact"/>
        <w:jc w:val="center"/>
        <w:rPr>
          <w:rFonts w:hint="eastAsia" w:ascii="宋体" w:hAnsi="宋体" w:cs="宋体"/>
          <w:sz w:val="36"/>
          <w:szCs w:val="36"/>
        </w:rPr>
      </w:pPr>
    </w:p>
    <w:p>
      <w:pPr>
        <w:spacing w:line="460" w:lineRule="exact"/>
        <w:jc w:val="center"/>
        <w:rPr>
          <w:rFonts w:hint="eastAsia" w:ascii="宋体" w:hAnsi="宋体" w:cs="宋体"/>
          <w:sz w:val="36"/>
          <w:szCs w:val="36"/>
        </w:rPr>
      </w:pPr>
    </w:p>
    <w:p>
      <w:pPr>
        <w:spacing w:line="460" w:lineRule="exact"/>
        <w:jc w:val="center"/>
        <w:rPr>
          <w:rFonts w:hint="eastAsia" w:ascii="宋体" w:hAnsi="宋体" w:cs="宋体"/>
          <w:sz w:val="36"/>
          <w:szCs w:val="36"/>
        </w:rPr>
      </w:pPr>
    </w:p>
    <w:p>
      <w:pPr>
        <w:spacing w:line="460" w:lineRule="exact"/>
        <w:jc w:val="center"/>
        <w:rPr>
          <w:rFonts w:hint="eastAsia" w:ascii="宋体" w:hAnsi="宋体" w:cs="宋体"/>
          <w:sz w:val="36"/>
          <w:szCs w:val="36"/>
        </w:rPr>
      </w:pPr>
    </w:p>
    <w:p>
      <w:pPr>
        <w:spacing w:line="460" w:lineRule="exact"/>
        <w:jc w:val="center"/>
        <w:rPr>
          <w:rFonts w:hint="eastAsia" w:ascii="宋体" w:hAnsi="宋体" w:cs="宋体"/>
          <w:sz w:val="36"/>
          <w:szCs w:val="36"/>
        </w:rPr>
      </w:pPr>
    </w:p>
    <w:p>
      <w:pPr>
        <w:spacing w:line="460" w:lineRule="exact"/>
        <w:jc w:val="center"/>
        <w:rPr>
          <w:rFonts w:hint="eastAsia" w:ascii="宋体" w:hAnsi="宋体" w:cs="宋体"/>
          <w:sz w:val="36"/>
          <w:szCs w:val="36"/>
        </w:rPr>
      </w:pPr>
    </w:p>
    <w:p>
      <w:pPr>
        <w:spacing w:line="460" w:lineRule="exact"/>
        <w:jc w:val="center"/>
        <w:rPr>
          <w:rFonts w:hint="eastAsia" w:ascii="宋体" w:hAnsi="宋体" w:cs="宋体"/>
          <w:sz w:val="36"/>
          <w:szCs w:val="36"/>
        </w:rPr>
      </w:pPr>
    </w:p>
    <w:p>
      <w:pPr>
        <w:spacing w:line="460" w:lineRule="exact"/>
        <w:jc w:val="center"/>
        <w:rPr>
          <w:rFonts w:hint="eastAsia" w:ascii="宋体" w:hAnsi="宋体" w:cs="宋体"/>
          <w:sz w:val="36"/>
          <w:szCs w:val="36"/>
        </w:rPr>
      </w:pPr>
    </w:p>
    <w:p>
      <w:pPr>
        <w:spacing w:line="460" w:lineRule="exact"/>
        <w:jc w:val="center"/>
        <w:rPr>
          <w:rFonts w:hint="eastAsia" w:ascii="宋体" w:hAnsi="宋体" w:cs="宋体"/>
          <w:sz w:val="36"/>
          <w:szCs w:val="36"/>
        </w:rPr>
      </w:pPr>
    </w:p>
    <w:p>
      <w:pPr>
        <w:spacing w:line="460" w:lineRule="exact"/>
        <w:jc w:val="center"/>
        <w:rPr>
          <w:rFonts w:ascii="宋体" w:hAnsi="宋体" w:cs="宋体"/>
          <w:sz w:val="36"/>
          <w:szCs w:val="36"/>
        </w:rPr>
      </w:pPr>
      <w:r>
        <w:rPr>
          <w:rFonts w:hint="eastAsia" w:ascii="宋体" w:hAnsi="宋体" w:cs="宋体"/>
          <w:sz w:val="36"/>
          <w:szCs w:val="36"/>
        </w:rPr>
        <w:t>九、施工组织设计</w:t>
      </w:r>
    </w:p>
    <w:p>
      <w:pPr>
        <w:numPr>
          <w:ilvl w:val="0"/>
          <w:numId w:val="27"/>
        </w:numPr>
        <w:spacing w:line="420" w:lineRule="exact"/>
        <w:ind w:firstLine="480" w:firstLineChars="200"/>
        <w:rPr>
          <w:rFonts w:ascii="宋体" w:hAnsi="宋体" w:cs="宋体"/>
          <w:sz w:val="24"/>
          <w:szCs w:val="24"/>
        </w:rPr>
      </w:pPr>
      <w:r>
        <w:rPr>
          <w:rFonts w:hint="eastAsia" w:ascii="宋体" w:hAnsi="宋体" w:cs="宋体"/>
          <w:sz w:val="24"/>
          <w:szCs w:val="24"/>
        </w:rPr>
        <w:t>实施方案应按第三章2.2.1（3）条规定的内容编写。</w:t>
      </w:r>
    </w:p>
    <w:p>
      <w:pPr>
        <w:numPr>
          <w:ilvl w:val="0"/>
          <w:numId w:val="27"/>
        </w:numPr>
        <w:spacing w:line="420" w:lineRule="exact"/>
        <w:ind w:firstLine="480" w:firstLineChars="200"/>
        <w:rPr>
          <w:rFonts w:ascii="宋体" w:hAnsi="宋体" w:cs="宋体"/>
          <w:sz w:val="24"/>
          <w:szCs w:val="24"/>
        </w:rPr>
      </w:pPr>
      <w:r>
        <w:rPr>
          <w:rFonts w:hint="eastAsia" w:ascii="宋体" w:hAnsi="宋体" w:cs="宋体"/>
          <w:sz w:val="24"/>
          <w:szCs w:val="24"/>
        </w:rPr>
        <w:t>应根据招标文件和对现场的勘察情况，采用文字并结合图表形式编制，图表及格式要求附后。</w:t>
      </w:r>
    </w:p>
    <w:p>
      <w:pPr>
        <w:spacing w:line="420" w:lineRule="exact"/>
        <w:ind w:firstLine="480" w:firstLineChars="200"/>
        <w:rPr>
          <w:rFonts w:ascii="宋体" w:hAnsi="宋体" w:cs="宋体"/>
          <w:sz w:val="24"/>
          <w:szCs w:val="24"/>
        </w:rPr>
      </w:pPr>
    </w:p>
    <w:p>
      <w:pPr>
        <w:spacing w:line="420" w:lineRule="exact"/>
        <w:ind w:firstLine="480" w:firstLineChars="200"/>
        <w:rPr>
          <w:rFonts w:ascii="宋体" w:hAnsi="宋体" w:cs="宋体"/>
          <w:sz w:val="24"/>
          <w:szCs w:val="24"/>
        </w:rPr>
      </w:pPr>
      <w:r>
        <w:rPr>
          <w:rFonts w:hint="eastAsia" w:ascii="宋体" w:hAnsi="宋体" w:cs="宋体"/>
          <w:sz w:val="24"/>
          <w:szCs w:val="24"/>
        </w:rPr>
        <w:t>附表一  拟投入本工程的主要施工设备表</w:t>
      </w:r>
    </w:p>
    <w:p>
      <w:pPr>
        <w:spacing w:line="420" w:lineRule="exact"/>
        <w:ind w:firstLine="480" w:firstLineChars="200"/>
        <w:rPr>
          <w:rFonts w:ascii="宋体" w:hAnsi="宋体" w:cs="宋体"/>
          <w:sz w:val="24"/>
          <w:szCs w:val="24"/>
        </w:rPr>
      </w:pPr>
      <w:r>
        <w:rPr>
          <w:rFonts w:hint="eastAsia" w:ascii="宋体" w:hAnsi="宋体" w:cs="宋体"/>
          <w:sz w:val="24"/>
          <w:szCs w:val="24"/>
        </w:rPr>
        <w:t>附表二  拟配备本工程的试验和检测仪器设备表</w:t>
      </w:r>
    </w:p>
    <w:p>
      <w:pPr>
        <w:spacing w:line="420" w:lineRule="exact"/>
        <w:ind w:firstLine="480" w:firstLineChars="200"/>
        <w:rPr>
          <w:rFonts w:ascii="宋体" w:hAnsi="宋体" w:cs="宋体"/>
          <w:sz w:val="24"/>
          <w:szCs w:val="24"/>
        </w:rPr>
      </w:pPr>
      <w:r>
        <w:rPr>
          <w:rFonts w:hint="eastAsia" w:ascii="宋体" w:hAnsi="宋体" w:cs="宋体"/>
          <w:sz w:val="24"/>
          <w:szCs w:val="24"/>
        </w:rPr>
        <w:t>附表三  劳动力计划表</w:t>
      </w:r>
    </w:p>
    <w:p>
      <w:pPr>
        <w:spacing w:line="420" w:lineRule="exact"/>
        <w:ind w:firstLine="480" w:firstLineChars="200"/>
        <w:rPr>
          <w:rFonts w:ascii="宋体" w:hAnsi="宋体" w:cs="宋体"/>
          <w:sz w:val="24"/>
          <w:szCs w:val="24"/>
        </w:rPr>
      </w:pPr>
      <w:r>
        <w:rPr>
          <w:rFonts w:hint="eastAsia" w:ascii="宋体" w:hAnsi="宋体" w:cs="宋体"/>
          <w:sz w:val="24"/>
          <w:szCs w:val="24"/>
        </w:rPr>
        <w:t>附表四  计划开、竣工日期和施工进度网络图</w:t>
      </w:r>
    </w:p>
    <w:p>
      <w:pPr>
        <w:spacing w:line="420" w:lineRule="exact"/>
        <w:ind w:firstLine="480" w:firstLineChars="200"/>
        <w:rPr>
          <w:rFonts w:ascii="宋体" w:hAnsi="宋体" w:cs="宋体"/>
          <w:sz w:val="24"/>
          <w:szCs w:val="24"/>
        </w:rPr>
      </w:pPr>
      <w:r>
        <w:rPr>
          <w:rFonts w:hint="eastAsia" w:ascii="宋体" w:hAnsi="宋体" w:cs="宋体"/>
          <w:sz w:val="24"/>
          <w:szCs w:val="24"/>
        </w:rPr>
        <w:t>附表五  施工总平面图</w:t>
      </w:r>
    </w:p>
    <w:p>
      <w:pPr>
        <w:spacing w:line="420" w:lineRule="exact"/>
        <w:ind w:firstLine="480" w:firstLineChars="200"/>
        <w:rPr>
          <w:rFonts w:ascii="宋体" w:hAnsi="宋体" w:cs="宋体"/>
          <w:sz w:val="24"/>
          <w:szCs w:val="24"/>
        </w:rPr>
      </w:pPr>
      <w:r>
        <w:rPr>
          <w:rFonts w:hint="eastAsia" w:ascii="宋体" w:hAnsi="宋体" w:cs="宋体"/>
          <w:sz w:val="24"/>
          <w:szCs w:val="24"/>
        </w:rPr>
        <w:t>附表六  临时用地表</w:t>
      </w:r>
    </w:p>
    <w:p>
      <w:pPr>
        <w:spacing w:line="420" w:lineRule="exact"/>
        <w:ind w:firstLine="480" w:firstLineChars="200"/>
        <w:rPr>
          <w:rFonts w:ascii="宋体" w:hAnsi="宋体" w:cs="宋体"/>
          <w:sz w:val="24"/>
          <w:szCs w:val="24"/>
        </w:rPr>
      </w:pPr>
    </w:p>
    <w:p>
      <w:pPr>
        <w:spacing w:line="420" w:lineRule="exact"/>
        <w:ind w:firstLine="480" w:firstLineChars="200"/>
        <w:rPr>
          <w:rFonts w:ascii="宋体" w:hAnsi="宋体" w:cs="宋体"/>
          <w:sz w:val="24"/>
          <w:szCs w:val="24"/>
        </w:rPr>
      </w:pPr>
    </w:p>
    <w:p>
      <w:pPr>
        <w:spacing w:line="420" w:lineRule="exact"/>
        <w:ind w:firstLine="480" w:firstLineChars="200"/>
        <w:rPr>
          <w:rFonts w:ascii="宋体" w:hAnsi="宋体" w:cs="宋体"/>
          <w:sz w:val="24"/>
          <w:szCs w:val="24"/>
        </w:rPr>
      </w:pPr>
    </w:p>
    <w:p>
      <w:pPr>
        <w:spacing w:line="420" w:lineRule="exact"/>
        <w:ind w:firstLine="480" w:firstLineChars="200"/>
        <w:rPr>
          <w:rFonts w:ascii="宋体" w:hAnsi="宋体" w:cs="宋体"/>
          <w:sz w:val="24"/>
          <w:szCs w:val="24"/>
        </w:rPr>
      </w:pPr>
    </w:p>
    <w:p>
      <w:pPr>
        <w:spacing w:line="420" w:lineRule="exact"/>
        <w:ind w:firstLine="480" w:firstLineChars="200"/>
        <w:rPr>
          <w:rFonts w:ascii="宋体" w:hAnsi="宋体" w:cs="宋体"/>
          <w:sz w:val="24"/>
          <w:szCs w:val="24"/>
        </w:rPr>
      </w:pPr>
    </w:p>
    <w:p>
      <w:pPr>
        <w:spacing w:line="420" w:lineRule="exact"/>
        <w:ind w:firstLine="480" w:firstLineChars="200"/>
        <w:rPr>
          <w:rFonts w:ascii="宋体" w:hAnsi="宋体" w:cs="宋体"/>
          <w:sz w:val="24"/>
          <w:szCs w:val="24"/>
        </w:rPr>
      </w:pPr>
    </w:p>
    <w:p>
      <w:pPr>
        <w:spacing w:line="420" w:lineRule="exact"/>
        <w:ind w:firstLine="480" w:firstLineChars="200"/>
        <w:rPr>
          <w:rFonts w:ascii="宋体" w:hAnsi="宋体" w:cs="宋体"/>
          <w:sz w:val="24"/>
          <w:szCs w:val="24"/>
        </w:rPr>
      </w:pPr>
    </w:p>
    <w:p>
      <w:pPr>
        <w:spacing w:line="420" w:lineRule="exact"/>
        <w:ind w:firstLine="480" w:firstLineChars="200"/>
        <w:rPr>
          <w:rFonts w:ascii="宋体" w:hAnsi="宋体" w:cs="宋体"/>
          <w:sz w:val="24"/>
          <w:szCs w:val="24"/>
        </w:rPr>
      </w:pPr>
    </w:p>
    <w:p>
      <w:pPr>
        <w:spacing w:line="420" w:lineRule="exact"/>
        <w:ind w:firstLine="480" w:firstLineChars="200"/>
        <w:rPr>
          <w:rFonts w:ascii="宋体" w:hAnsi="宋体" w:cs="宋体"/>
          <w:sz w:val="24"/>
          <w:szCs w:val="24"/>
        </w:rPr>
      </w:pPr>
    </w:p>
    <w:p>
      <w:pPr>
        <w:spacing w:line="420" w:lineRule="exact"/>
        <w:ind w:firstLine="480" w:firstLineChars="200"/>
        <w:rPr>
          <w:rFonts w:ascii="宋体" w:hAnsi="宋体" w:cs="宋体"/>
          <w:sz w:val="24"/>
          <w:szCs w:val="24"/>
        </w:rPr>
      </w:pPr>
    </w:p>
    <w:p>
      <w:pPr>
        <w:spacing w:line="420" w:lineRule="exact"/>
        <w:ind w:firstLine="480" w:firstLineChars="200"/>
        <w:rPr>
          <w:rFonts w:ascii="宋体" w:hAnsi="宋体" w:cs="宋体"/>
          <w:sz w:val="24"/>
          <w:szCs w:val="24"/>
        </w:rPr>
      </w:pPr>
    </w:p>
    <w:p>
      <w:pPr>
        <w:spacing w:line="420" w:lineRule="exact"/>
        <w:ind w:firstLine="480" w:firstLineChars="200"/>
        <w:rPr>
          <w:rFonts w:ascii="宋体" w:hAnsi="宋体" w:cs="宋体"/>
          <w:sz w:val="24"/>
          <w:szCs w:val="24"/>
        </w:rPr>
      </w:pPr>
    </w:p>
    <w:p>
      <w:pPr>
        <w:spacing w:line="420" w:lineRule="exact"/>
        <w:ind w:firstLine="480" w:firstLineChars="200"/>
        <w:rPr>
          <w:rFonts w:ascii="宋体" w:hAnsi="宋体" w:cs="宋体"/>
          <w:sz w:val="24"/>
          <w:szCs w:val="24"/>
        </w:rPr>
      </w:pPr>
    </w:p>
    <w:p>
      <w:pPr>
        <w:spacing w:line="420" w:lineRule="exact"/>
        <w:ind w:firstLine="480" w:firstLineChars="200"/>
        <w:rPr>
          <w:rFonts w:ascii="宋体" w:hAnsi="宋体" w:cs="宋体"/>
          <w:sz w:val="24"/>
          <w:szCs w:val="24"/>
        </w:rPr>
      </w:pPr>
    </w:p>
    <w:p>
      <w:pPr>
        <w:spacing w:line="420" w:lineRule="exact"/>
        <w:ind w:firstLine="480" w:firstLineChars="200"/>
        <w:rPr>
          <w:rFonts w:ascii="宋体" w:hAnsi="宋体" w:cs="宋体"/>
          <w:sz w:val="24"/>
          <w:szCs w:val="24"/>
        </w:rPr>
      </w:pPr>
    </w:p>
    <w:p>
      <w:pPr>
        <w:spacing w:line="420" w:lineRule="exact"/>
        <w:ind w:firstLine="480" w:firstLineChars="200"/>
        <w:rPr>
          <w:rFonts w:ascii="宋体" w:hAnsi="宋体" w:cs="宋体"/>
          <w:sz w:val="24"/>
          <w:szCs w:val="24"/>
        </w:rPr>
      </w:pPr>
    </w:p>
    <w:p>
      <w:pPr>
        <w:spacing w:line="420" w:lineRule="exact"/>
        <w:ind w:firstLine="480" w:firstLineChars="200"/>
        <w:rPr>
          <w:rFonts w:ascii="宋体" w:hAnsi="宋体" w:cs="宋体"/>
          <w:sz w:val="24"/>
          <w:szCs w:val="24"/>
        </w:rPr>
      </w:pPr>
    </w:p>
    <w:p>
      <w:pPr>
        <w:spacing w:line="420" w:lineRule="exact"/>
        <w:ind w:firstLine="480" w:firstLineChars="200"/>
        <w:rPr>
          <w:rFonts w:ascii="宋体" w:hAnsi="宋体" w:cs="宋体"/>
          <w:sz w:val="24"/>
          <w:szCs w:val="24"/>
        </w:rPr>
      </w:pPr>
    </w:p>
    <w:p>
      <w:pPr>
        <w:spacing w:line="420" w:lineRule="exact"/>
        <w:ind w:firstLine="480" w:firstLineChars="200"/>
        <w:rPr>
          <w:rFonts w:ascii="宋体" w:hAnsi="宋体" w:cs="宋体"/>
          <w:sz w:val="24"/>
          <w:szCs w:val="24"/>
        </w:rPr>
      </w:pPr>
    </w:p>
    <w:p>
      <w:pPr>
        <w:spacing w:line="420" w:lineRule="exact"/>
        <w:ind w:firstLine="480" w:firstLineChars="200"/>
        <w:rPr>
          <w:rFonts w:ascii="宋体" w:hAnsi="宋体" w:cs="宋体"/>
          <w:sz w:val="24"/>
          <w:szCs w:val="24"/>
        </w:rPr>
      </w:pPr>
    </w:p>
    <w:p>
      <w:pPr>
        <w:pStyle w:val="43"/>
      </w:pPr>
    </w:p>
    <w:p>
      <w:pPr>
        <w:spacing w:line="420" w:lineRule="exact"/>
        <w:ind w:firstLine="480" w:firstLineChars="200"/>
        <w:rPr>
          <w:rFonts w:ascii="宋体" w:hAnsi="宋体" w:cs="宋体"/>
          <w:sz w:val="24"/>
          <w:szCs w:val="24"/>
        </w:rPr>
      </w:pPr>
    </w:p>
    <w:p>
      <w:pPr>
        <w:spacing w:line="420" w:lineRule="exact"/>
        <w:rPr>
          <w:rFonts w:ascii="宋体" w:hAnsi="宋体" w:cs="宋体"/>
          <w:sz w:val="24"/>
        </w:rPr>
      </w:pPr>
      <w:r>
        <w:rPr>
          <w:rFonts w:hint="eastAsia" w:ascii="宋体" w:hAnsi="宋体" w:cs="宋体"/>
          <w:sz w:val="24"/>
        </w:rPr>
        <w:t>附表一：拟投入本工程的主要施工设备表</w:t>
      </w:r>
    </w:p>
    <w:tbl>
      <w:tblPr>
        <w:tblStyle w:val="27"/>
        <w:tblW w:w="8505"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4"/>
        <w:gridCol w:w="1064"/>
        <w:gridCol w:w="672"/>
        <w:gridCol w:w="1022"/>
        <w:gridCol w:w="709"/>
        <w:gridCol w:w="709"/>
        <w:gridCol w:w="1176"/>
        <w:gridCol w:w="872"/>
        <w:gridCol w:w="872"/>
        <w:gridCol w:w="7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2" w:hRule="atLeast"/>
        </w:trPr>
        <w:tc>
          <w:tcPr>
            <w:tcW w:w="644" w:type="dxa"/>
            <w:vAlign w:val="center"/>
          </w:tcPr>
          <w:p>
            <w:pPr>
              <w:jc w:val="center"/>
              <w:rPr>
                <w:rFonts w:ascii="宋体" w:hAnsi="宋体" w:cs="宋体"/>
              </w:rPr>
            </w:pPr>
            <w:r>
              <w:rPr>
                <w:rFonts w:hint="eastAsia" w:ascii="宋体" w:hAnsi="宋体" w:cs="宋体"/>
              </w:rPr>
              <w:t>序号</w:t>
            </w:r>
          </w:p>
        </w:tc>
        <w:tc>
          <w:tcPr>
            <w:tcW w:w="1064" w:type="dxa"/>
            <w:vAlign w:val="center"/>
          </w:tcPr>
          <w:p>
            <w:pPr>
              <w:jc w:val="center"/>
              <w:rPr>
                <w:rFonts w:ascii="宋体" w:hAnsi="宋体" w:cs="宋体"/>
              </w:rPr>
            </w:pPr>
            <w:r>
              <w:rPr>
                <w:rFonts w:hint="eastAsia" w:ascii="宋体" w:hAnsi="宋体" w:cs="宋体"/>
              </w:rPr>
              <w:t>设备名称</w:t>
            </w:r>
          </w:p>
        </w:tc>
        <w:tc>
          <w:tcPr>
            <w:tcW w:w="672" w:type="dxa"/>
            <w:vAlign w:val="center"/>
          </w:tcPr>
          <w:p>
            <w:pPr>
              <w:jc w:val="center"/>
              <w:rPr>
                <w:rFonts w:ascii="宋体" w:hAnsi="宋体" w:cs="宋体"/>
              </w:rPr>
            </w:pPr>
            <w:r>
              <w:rPr>
                <w:rFonts w:hint="eastAsia" w:ascii="宋体" w:hAnsi="宋体" w:cs="宋体"/>
              </w:rPr>
              <w:t>型号</w:t>
            </w:r>
          </w:p>
          <w:p>
            <w:pPr>
              <w:jc w:val="center"/>
              <w:rPr>
                <w:rFonts w:ascii="宋体" w:hAnsi="宋体" w:cs="宋体"/>
              </w:rPr>
            </w:pPr>
            <w:r>
              <w:rPr>
                <w:rFonts w:hint="eastAsia" w:ascii="宋体" w:hAnsi="宋体" w:cs="宋体"/>
              </w:rPr>
              <w:t>规格</w:t>
            </w:r>
          </w:p>
        </w:tc>
        <w:tc>
          <w:tcPr>
            <w:tcW w:w="1022" w:type="dxa"/>
            <w:vAlign w:val="center"/>
          </w:tcPr>
          <w:p>
            <w:pPr>
              <w:jc w:val="center"/>
              <w:rPr>
                <w:rFonts w:ascii="宋体" w:hAnsi="宋体" w:cs="宋体"/>
              </w:rPr>
            </w:pPr>
            <w:r>
              <w:rPr>
                <w:rFonts w:hint="eastAsia" w:ascii="宋体" w:hAnsi="宋体" w:cs="宋体"/>
              </w:rPr>
              <w:t>数  量</w:t>
            </w:r>
          </w:p>
        </w:tc>
        <w:tc>
          <w:tcPr>
            <w:tcW w:w="709" w:type="dxa"/>
            <w:vAlign w:val="center"/>
          </w:tcPr>
          <w:p>
            <w:pPr>
              <w:jc w:val="center"/>
              <w:rPr>
                <w:rFonts w:ascii="宋体" w:hAnsi="宋体" w:cs="宋体"/>
              </w:rPr>
            </w:pPr>
            <w:r>
              <w:rPr>
                <w:rFonts w:hint="eastAsia" w:ascii="宋体" w:hAnsi="宋体" w:cs="宋体"/>
              </w:rPr>
              <w:t>国别</w:t>
            </w:r>
          </w:p>
          <w:p>
            <w:pPr>
              <w:jc w:val="center"/>
              <w:rPr>
                <w:rFonts w:ascii="宋体" w:hAnsi="宋体" w:cs="宋体"/>
              </w:rPr>
            </w:pPr>
            <w:r>
              <w:rPr>
                <w:rFonts w:hint="eastAsia" w:ascii="宋体" w:hAnsi="宋体" w:cs="宋体"/>
              </w:rPr>
              <w:t>产地</w:t>
            </w:r>
          </w:p>
        </w:tc>
        <w:tc>
          <w:tcPr>
            <w:tcW w:w="709" w:type="dxa"/>
            <w:vAlign w:val="center"/>
          </w:tcPr>
          <w:p>
            <w:pPr>
              <w:jc w:val="center"/>
              <w:rPr>
                <w:rFonts w:ascii="宋体" w:hAnsi="宋体" w:cs="宋体"/>
              </w:rPr>
            </w:pPr>
            <w:r>
              <w:rPr>
                <w:rFonts w:hint="eastAsia" w:ascii="宋体" w:hAnsi="宋体" w:cs="宋体"/>
              </w:rPr>
              <w:t>制造</w:t>
            </w:r>
          </w:p>
          <w:p>
            <w:pPr>
              <w:jc w:val="center"/>
              <w:rPr>
                <w:rFonts w:ascii="宋体" w:hAnsi="宋体" w:cs="宋体"/>
              </w:rPr>
            </w:pPr>
            <w:r>
              <w:rPr>
                <w:rFonts w:hint="eastAsia" w:ascii="宋体" w:hAnsi="宋体" w:cs="宋体"/>
              </w:rPr>
              <w:t>年份</w:t>
            </w:r>
          </w:p>
        </w:tc>
        <w:tc>
          <w:tcPr>
            <w:tcW w:w="1176" w:type="dxa"/>
            <w:vAlign w:val="center"/>
          </w:tcPr>
          <w:p>
            <w:pPr>
              <w:jc w:val="center"/>
              <w:rPr>
                <w:rFonts w:ascii="宋体" w:hAnsi="宋体" w:cs="宋体"/>
              </w:rPr>
            </w:pPr>
            <w:r>
              <w:rPr>
                <w:rFonts w:hint="eastAsia" w:ascii="宋体" w:hAnsi="宋体" w:cs="宋体"/>
              </w:rPr>
              <w:t>额定功率</w:t>
            </w:r>
          </w:p>
          <w:p>
            <w:pPr>
              <w:jc w:val="center"/>
              <w:rPr>
                <w:rFonts w:ascii="宋体" w:hAnsi="宋体" w:cs="宋体"/>
              </w:rPr>
            </w:pPr>
            <w:r>
              <w:rPr>
                <w:rFonts w:hint="eastAsia" w:ascii="宋体" w:hAnsi="宋体" w:cs="宋体"/>
              </w:rPr>
              <w:t>（KW）</w:t>
            </w:r>
          </w:p>
        </w:tc>
        <w:tc>
          <w:tcPr>
            <w:tcW w:w="872" w:type="dxa"/>
            <w:vAlign w:val="center"/>
          </w:tcPr>
          <w:p>
            <w:pPr>
              <w:jc w:val="center"/>
              <w:rPr>
                <w:rFonts w:ascii="宋体" w:hAnsi="宋体" w:cs="宋体"/>
              </w:rPr>
            </w:pPr>
            <w:r>
              <w:rPr>
                <w:rFonts w:hint="eastAsia" w:ascii="宋体" w:hAnsi="宋体" w:cs="宋体"/>
              </w:rPr>
              <w:t>生产</w:t>
            </w:r>
          </w:p>
          <w:p>
            <w:pPr>
              <w:jc w:val="center"/>
              <w:rPr>
                <w:rFonts w:ascii="宋体" w:hAnsi="宋体" w:cs="宋体"/>
              </w:rPr>
            </w:pPr>
            <w:r>
              <w:rPr>
                <w:rFonts w:hint="eastAsia" w:ascii="宋体" w:hAnsi="宋体" w:cs="宋体"/>
              </w:rPr>
              <w:t>能力</w:t>
            </w:r>
          </w:p>
        </w:tc>
        <w:tc>
          <w:tcPr>
            <w:tcW w:w="872" w:type="dxa"/>
            <w:vAlign w:val="center"/>
          </w:tcPr>
          <w:p>
            <w:pPr>
              <w:jc w:val="center"/>
              <w:rPr>
                <w:rFonts w:ascii="宋体" w:hAnsi="宋体" w:cs="宋体"/>
              </w:rPr>
            </w:pPr>
            <w:r>
              <w:rPr>
                <w:rFonts w:hint="eastAsia" w:ascii="宋体" w:hAnsi="宋体" w:cs="宋体"/>
              </w:rPr>
              <w:t>用于施</w:t>
            </w:r>
          </w:p>
          <w:p>
            <w:pPr>
              <w:jc w:val="center"/>
              <w:rPr>
                <w:rFonts w:ascii="宋体" w:hAnsi="宋体" w:cs="宋体"/>
              </w:rPr>
            </w:pPr>
            <w:r>
              <w:rPr>
                <w:rFonts w:hint="eastAsia" w:ascii="宋体" w:hAnsi="宋体" w:cs="宋体"/>
              </w:rPr>
              <w:t>工部位</w:t>
            </w:r>
          </w:p>
        </w:tc>
        <w:tc>
          <w:tcPr>
            <w:tcW w:w="765" w:type="dxa"/>
            <w:vAlign w:val="center"/>
          </w:tcPr>
          <w:p>
            <w:pPr>
              <w:jc w:val="center"/>
              <w:rPr>
                <w:rFonts w:ascii="宋体" w:hAnsi="宋体" w:cs="宋体"/>
              </w:rPr>
            </w:pPr>
            <w:r>
              <w:rPr>
                <w:rFonts w:hint="eastAsia" w:ascii="宋体" w:hAnsi="宋体" w:cs="宋体"/>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644" w:type="dxa"/>
            <w:vAlign w:val="center"/>
          </w:tcPr>
          <w:p>
            <w:pPr>
              <w:jc w:val="center"/>
              <w:rPr>
                <w:rFonts w:ascii="宋体" w:hAnsi="宋体" w:cs="宋体"/>
              </w:rPr>
            </w:pPr>
          </w:p>
        </w:tc>
        <w:tc>
          <w:tcPr>
            <w:tcW w:w="1064" w:type="dxa"/>
            <w:vAlign w:val="center"/>
          </w:tcPr>
          <w:p>
            <w:pPr>
              <w:jc w:val="center"/>
              <w:rPr>
                <w:rFonts w:ascii="宋体" w:hAnsi="宋体" w:cs="宋体"/>
              </w:rPr>
            </w:pPr>
          </w:p>
        </w:tc>
        <w:tc>
          <w:tcPr>
            <w:tcW w:w="672" w:type="dxa"/>
            <w:vAlign w:val="center"/>
          </w:tcPr>
          <w:p>
            <w:pPr>
              <w:jc w:val="center"/>
              <w:rPr>
                <w:rFonts w:ascii="宋体" w:hAnsi="宋体" w:cs="宋体"/>
              </w:rPr>
            </w:pPr>
          </w:p>
        </w:tc>
        <w:tc>
          <w:tcPr>
            <w:tcW w:w="1022" w:type="dxa"/>
            <w:vAlign w:val="center"/>
          </w:tcPr>
          <w:p>
            <w:pPr>
              <w:jc w:val="center"/>
              <w:rPr>
                <w:rFonts w:ascii="宋体" w:hAnsi="宋体" w:cs="宋体"/>
              </w:rPr>
            </w:pPr>
          </w:p>
        </w:tc>
        <w:tc>
          <w:tcPr>
            <w:tcW w:w="709" w:type="dxa"/>
            <w:vAlign w:val="center"/>
          </w:tcPr>
          <w:p>
            <w:pPr>
              <w:jc w:val="center"/>
              <w:rPr>
                <w:rFonts w:ascii="宋体" w:hAnsi="宋体" w:cs="宋体"/>
              </w:rPr>
            </w:pPr>
          </w:p>
        </w:tc>
        <w:tc>
          <w:tcPr>
            <w:tcW w:w="709" w:type="dxa"/>
            <w:vAlign w:val="center"/>
          </w:tcPr>
          <w:p>
            <w:pPr>
              <w:jc w:val="center"/>
              <w:rPr>
                <w:rFonts w:ascii="宋体" w:hAnsi="宋体" w:cs="宋体"/>
              </w:rPr>
            </w:pPr>
          </w:p>
        </w:tc>
        <w:tc>
          <w:tcPr>
            <w:tcW w:w="1176" w:type="dxa"/>
            <w:vAlign w:val="center"/>
          </w:tcPr>
          <w:p>
            <w:pPr>
              <w:jc w:val="center"/>
              <w:rPr>
                <w:rFonts w:ascii="宋体" w:hAnsi="宋体" w:cs="宋体"/>
              </w:rPr>
            </w:pPr>
          </w:p>
        </w:tc>
        <w:tc>
          <w:tcPr>
            <w:tcW w:w="872" w:type="dxa"/>
            <w:vAlign w:val="center"/>
          </w:tcPr>
          <w:p>
            <w:pPr>
              <w:jc w:val="center"/>
              <w:rPr>
                <w:rFonts w:ascii="宋体" w:hAnsi="宋体" w:cs="宋体"/>
              </w:rPr>
            </w:pPr>
          </w:p>
        </w:tc>
        <w:tc>
          <w:tcPr>
            <w:tcW w:w="872" w:type="dxa"/>
            <w:vAlign w:val="center"/>
          </w:tcPr>
          <w:p>
            <w:pPr>
              <w:jc w:val="center"/>
              <w:rPr>
                <w:rFonts w:ascii="宋体" w:hAnsi="宋体" w:cs="宋体"/>
              </w:rPr>
            </w:pPr>
          </w:p>
        </w:tc>
        <w:tc>
          <w:tcPr>
            <w:tcW w:w="765" w:type="dxa"/>
            <w:vAlign w:val="center"/>
          </w:tcPr>
          <w:p>
            <w:pPr>
              <w:jc w:val="center"/>
              <w:rPr>
                <w:rFonts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644" w:type="dxa"/>
            <w:vAlign w:val="center"/>
          </w:tcPr>
          <w:p>
            <w:pPr>
              <w:jc w:val="center"/>
              <w:rPr>
                <w:rFonts w:ascii="宋体" w:hAnsi="宋体" w:cs="宋体"/>
              </w:rPr>
            </w:pPr>
          </w:p>
        </w:tc>
        <w:tc>
          <w:tcPr>
            <w:tcW w:w="1064" w:type="dxa"/>
            <w:vAlign w:val="center"/>
          </w:tcPr>
          <w:p>
            <w:pPr>
              <w:jc w:val="center"/>
              <w:rPr>
                <w:rFonts w:ascii="宋体" w:hAnsi="宋体" w:cs="宋体"/>
              </w:rPr>
            </w:pPr>
          </w:p>
        </w:tc>
        <w:tc>
          <w:tcPr>
            <w:tcW w:w="672" w:type="dxa"/>
            <w:vAlign w:val="center"/>
          </w:tcPr>
          <w:p>
            <w:pPr>
              <w:jc w:val="center"/>
              <w:rPr>
                <w:rFonts w:ascii="宋体" w:hAnsi="宋体" w:cs="宋体"/>
              </w:rPr>
            </w:pPr>
          </w:p>
        </w:tc>
        <w:tc>
          <w:tcPr>
            <w:tcW w:w="1022" w:type="dxa"/>
            <w:vAlign w:val="center"/>
          </w:tcPr>
          <w:p>
            <w:pPr>
              <w:jc w:val="center"/>
              <w:rPr>
                <w:rFonts w:ascii="宋体" w:hAnsi="宋体" w:cs="宋体"/>
              </w:rPr>
            </w:pPr>
          </w:p>
        </w:tc>
        <w:tc>
          <w:tcPr>
            <w:tcW w:w="709" w:type="dxa"/>
            <w:vAlign w:val="center"/>
          </w:tcPr>
          <w:p>
            <w:pPr>
              <w:jc w:val="center"/>
              <w:rPr>
                <w:rFonts w:ascii="宋体" w:hAnsi="宋体" w:cs="宋体"/>
              </w:rPr>
            </w:pPr>
          </w:p>
        </w:tc>
        <w:tc>
          <w:tcPr>
            <w:tcW w:w="709" w:type="dxa"/>
            <w:vAlign w:val="center"/>
          </w:tcPr>
          <w:p>
            <w:pPr>
              <w:jc w:val="center"/>
              <w:rPr>
                <w:rFonts w:ascii="宋体" w:hAnsi="宋体" w:cs="宋体"/>
              </w:rPr>
            </w:pPr>
          </w:p>
        </w:tc>
        <w:tc>
          <w:tcPr>
            <w:tcW w:w="1176" w:type="dxa"/>
            <w:vAlign w:val="center"/>
          </w:tcPr>
          <w:p>
            <w:pPr>
              <w:jc w:val="center"/>
              <w:rPr>
                <w:rFonts w:ascii="宋体" w:hAnsi="宋体" w:cs="宋体"/>
              </w:rPr>
            </w:pPr>
          </w:p>
        </w:tc>
        <w:tc>
          <w:tcPr>
            <w:tcW w:w="872" w:type="dxa"/>
            <w:vAlign w:val="center"/>
          </w:tcPr>
          <w:p>
            <w:pPr>
              <w:jc w:val="center"/>
              <w:rPr>
                <w:rFonts w:ascii="宋体" w:hAnsi="宋体" w:cs="宋体"/>
              </w:rPr>
            </w:pPr>
          </w:p>
        </w:tc>
        <w:tc>
          <w:tcPr>
            <w:tcW w:w="872" w:type="dxa"/>
            <w:vAlign w:val="center"/>
          </w:tcPr>
          <w:p>
            <w:pPr>
              <w:jc w:val="center"/>
              <w:rPr>
                <w:rFonts w:ascii="宋体" w:hAnsi="宋体" w:cs="宋体"/>
              </w:rPr>
            </w:pPr>
          </w:p>
        </w:tc>
        <w:tc>
          <w:tcPr>
            <w:tcW w:w="765" w:type="dxa"/>
            <w:vAlign w:val="center"/>
          </w:tcPr>
          <w:p>
            <w:pPr>
              <w:jc w:val="center"/>
              <w:rPr>
                <w:rFonts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644" w:type="dxa"/>
            <w:vAlign w:val="center"/>
          </w:tcPr>
          <w:p>
            <w:pPr>
              <w:jc w:val="center"/>
              <w:rPr>
                <w:rFonts w:ascii="宋体" w:hAnsi="宋体" w:cs="宋体"/>
              </w:rPr>
            </w:pPr>
          </w:p>
        </w:tc>
        <w:tc>
          <w:tcPr>
            <w:tcW w:w="1064" w:type="dxa"/>
            <w:vAlign w:val="center"/>
          </w:tcPr>
          <w:p>
            <w:pPr>
              <w:jc w:val="center"/>
              <w:rPr>
                <w:rFonts w:ascii="宋体" w:hAnsi="宋体" w:cs="宋体"/>
              </w:rPr>
            </w:pPr>
          </w:p>
        </w:tc>
        <w:tc>
          <w:tcPr>
            <w:tcW w:w="672" w:type="dxa"/>
            <w:vAlign w:val="center"/>
          </w:tcPr>
          <w:p>
            <w:pPr>
              <w:jc w:val="center"/>
              <w:rPr>
                <w:rFonts w:ascii="宋体" w:hAnsi="宋体" w:cs="宋体"/>
              </w:rPr>
            </w:pPr>
          </w:p>
        </w:tc>
        <w:tc>
          <w:tcPr>
            <w:tcW w:w="1022" w:type="dxa"/>
            <w:vAlign w:val="center"/>
          </w:tcPr>
          <w:p>
            <w:pPr>
              <w:jc w:val="center"/>
              <w:rPr>
                <w:rFonts w:ascii="宋体" w:hAnsi="宋体" w:cs="宋体"/>
              </w:rPr>
            </w:pPr>
          </w:p>
        </w:tc>
        <w:tc>
          <w:tcPr>
            <w:tcW w:w="709" w:type="dxa"/>
            <w:vAlign w:val="center"/>
          </w:tcPr>
          <w:p>
            <w:pPr>
              <w:jc w:val="center"/>
              <w:rPr>
                <w:rFonts w:ascii="宋体" w:hAnsi="宋体" w:cs="宋体"/>
              </w:rPr>
            </w:pPr>
          </w:p>
        </w:tc>
        <w:tc>
          <w:tcPr>
            <w:tcW w:w="709" w:type="dxa"/>
            <w:vAlign w:val="center"/>
          </w:tcPr>
          <w:p>
            <w:pPr>
              <w:jc w:val="center"/>
              <w:rPr>
                <w:rFonts w:ascii="宋体" w:hAnsi="宋体" w:cs="宋体"/>
              </w:rPr>
            </w:pPr>
          </w:p>
        </w:tc>
        <w:tc>
          <w:tcPr>
            <w:tcW w:w="1176" w:type="dxa"/>
            <w:vAlign w:val="center"/>
          </w:tcPr>
          <w:p>
            <w:pPr>
              <w:jc w:val="center"/>
              <w:rPr>
                <w:rFonts w:ascii="宋体" w:hAnsi="宋体" w:cs="宋体"/>
              </w:rPr>
            </w:pPr>
          </w:p>
        </w:tc>
        <w:tc>
          <w:tcPr>
            <w:tcW w:w="872" w:type="dxa"/>
            <w:vAlign w:val="center"/>
          </w:tcPr>
          <w:p>
            <w:pPr>
              <w:jc w:val="center"/>
              <w:rPr>
                <w:rFonts w:ascii="宋体" w:hAnsi="宋体" w:cs="宋体"/>
              </w:rPr>
            </w:pPr>
          </w:p>
        </w:tc>
        <w:tc>
          <w:tcPr>
            <w:tcW w:w="872" w:type="dxa"/>
            <w:vAlign w:val="center"/>
          </w:tcPr>
          <w:p>
            <w:pPr>
              <w:jc w:val="center"/>
              <w:rPr>
                <w:rFonts w:ascii="宋体" w:hAnsi="宋体" w:cs="宋体"/>
              </w:rPr>
            </w:pPr>
          </w:p>
        </w:tc>
        <w:tc>
          <w:tcPr>
            <w:tcW w:w="765" w:type="dxa"/>
            <w:vAlign w:val="center"/>
          </w:tcPr>
          <w:p>
            <w:pPr>
              <w:jc w:val="center"/>
              <w:rPr>
                <w:rFonts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644" w:type="dxa"/>
            <w:vAlign w:val="center"/>
          </w:tcPr>
          <w:p>
            <w:pPr>
              <w:jc w:val="center"/>
              <w:rPr>
                <w:rFonts w:ascii="宋体" w:hAnsi="宋体" w:cs="宋体"/>
              </w:rPr>
            </w:pPr>
          </w:p>
        </w:tc>
        <w:tc>
          <w:tcPr>
            <w:tcW w:w="1064" w:type="dxa"/>
            <w:vAlign w:val="center"/>
          </w:tcPr>
          <w:p>
            <w:pPr>
              <w:jc w:val="center"/>
              <w:rPr>
                <w:rFonts w:ascii="宋体" w:hAnsi="宋体" w:cs="宋体"/>
              </w:rPr>
            </w:pPr>
          </w:p>
        </w:tc>
        <w:tc>
          <w:tcPr>
            <w:tcW w:w="672" w:type="dxa"/>
            <w:vAlign w:val="center"/>
          </w:tcPr>
          <w:p>
            <w:pPr>
              <w:jc w:val="center"/>
              <w:rPr>
                <w:rFonts w:ascii="宋体" w:hAnsi="宋体" w:cs="宋体"/>
              </w:rPr>
            </w:pPr>
          </w:p>
        </w:tc>
        <w:tc>
          <w:tcPr>
            <w:tcW w:w="1022" w:type="dxa"/>
            <w:vAlign w:val="center"/>
          </w:tcPr>
          <w:p>
            <w:pPr>
              <w:jc w:val="center"/>
              <w:rPr>
                <w:rFonts w:ascii="宋体" w:hAnsi="宋体" w:cs="宋体"/>
              </w:rPr>
            </w:pPr>
          </w:p>
        </w:tc>
        <w:tc>
          <w:tcPr>
            <w:tcW w:w="709" w:type="dxa"/>
            <w:vAlign w:val="center"/>
          </w:tcPr>
          <w:p>
            <w:pPr>
              <w:jc w:val="center"/>
              <w:rPr>
                <w:rFonts w:ascii="宋体" w:hAnsi="宋体" w:cs="宋体"/>
              </w:rPr>
            </w:pPr>
          </w:p>
        </w:tc>
        <w:tc>
          <w:tcPr>
            <w:tcW w:w="709" w:type="dxa"/>
            <w:vAlign w:val="center"/>
          </w:tcPr>
          <w:p>
            <w:pPr>
              <w:jc w:val="center"/>
              <w:rPr>
                <w:rFonts w:ascii="宋体" w:hAnsi="宋体" w:cs="宋体"/>
              </w:rPr>
            </w:pPr>
          </w:p>
        </w:tc>
        <w:tc>
          <w:tcPr>
            <w:tcW w:w="1176" w:type="dxa"/>
            <w:vAlign w:val="center"/>
          </w:tcPr>
          <w:p>
            <w:pPr>
              <w:jc w:val="center"/>
              <w:rPr>
                <w:rFonts w:ascii="宋体" w:hAnsi="宋体" w:cs="宋体"/>
              </w:rPr>
            </w:pPr>
          </w:p>
        </w:tc>
        <w:tc>
          <w:tcPr>
            <w:tcW w:w="872" w:type="dxa"/>
            <w:vAlign w:val="center"/>
          </w:tcPr>
          <w:p>
            <w:pPr>
              <w:jc w:val="center"/>
              <w:rPr>
                <w:rFonts w:ascii="宋体" w:hAnsi="宋体" w:cs="宋体"/>
              </w:rPr>
            </w:pPr>
          </w:p>
        </w:tc>
        <w:tc>
          <w:tcPr>
            <w:tcW w:w="872" w:type="dxa"/>
            <w:vAlign w:val="center"/>
          </w:tcPr>
          <w:p>
            <w:pPr>
              <w:jc w:val="center"/>
              <w:rPr>
                <w:rFonts w:ascii="宋体" w:hAnsi="宋体" w:cs="宋体"/>
              </w:rPr>
            </w:pPr>
          </w:p>
        </w:tc>
        <w:tc>
          <w:tcPr>
            <w:tcW w:w="765" w:type="dxa"/>
            <w:vAlign w:val="center"/>
          </w:tcPr>
          <w:p>
            <w:pPr>
              <w:jc w:val="center"/>
              <w:rPr>
                <w:rFonts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644" w:type="dxa"/>
            <w:vAlign w:val="center"/>
          </w:tcPr>
          <w:p>
            <w:pPr>
              <w:jc w:val="center"/>
              <w:rPr>
                <w:rFonts w:ascii="宋体" w:hAnsi="宋体" w:cs="宋体"/>
              </w:rPr>
            </w:pPr>
          </w:p>
        </w:tc>
        <w:tc>
          <w:tcPr>
            <w:tcW w:w="1064" w:type="dxa"/>
            <w:vAlign w:val="center"/>
          </w:tcPr>
          <w:p>
            <w:pPr>
              <w:jc w:val="center"/>
              <w:rPr>
                <w:rFonts w:ascii="宋体" w:hAnsi="宋体" w:cs="宋体"/>
              </w:rPr>
            </w:pPr>
          </w:p>
        </w:tc>
        <w:tc>
          <w:tcPr>
            <w:tcW w:w="672" w:type="dxa"/>
            <w:vAlign w:val="center"/>
          </w:tcPr>
          <w:p>
            <w:pPr>
              <w:jc w:val="center"/>
              <w:rPr>
                <w:rFonts w:ascii="宋体" w:hAnsi="宋体" w:cs="宋体"/>
              </w:rPr>
            </w:pPr>
          </w:p>
        </w:tc>
        <w:tc>
          <w:tcPr>
            <w:tcW w:w="1022" w:type="dxa"/>
            <w:vAlign w:val="center"/>
          </w:tcPr>
          <w:p>
            <w:pPr>
              <w:jc w:val="center"/>
              <w:rPr>
                <w:rFonts w:ascii="宋体" w:hAnsi="宋体" w:cs="宋体"/>
              </w:rPr>
            </w:pPr>
          </w:p>
        </w:tc>
        <w:tc>
          <w:tcPr>
            <w:tcW w:w="709" w:type="dxa"/>
            <w:vAlign w:val="center"/>
          </w:tcPr>
          <w:p>
            <w:pPr>
              <w:jc w:val="center"/>
              <w:rPr>
                <w:rFonts w:ascii="宋体" w:hAnsi="宋体" w:cs="宋体"/>
              </w:rPr>
            </w:pPr>
          </w:p>
        </w:tc>
        <w:tc>
          <w:tcPr>
            <w:tcW w:w="709" w:type="dxa"/>
            <w:vAlign w:val="center"/>
          </w:tcPr>
          <w:p>
            <w:pPr>
              <w:jc w:val="center"/>
              <w:rPr>
                <w:rFonts w:ascii="宋体" w:hAnsi="宋体" w:cs="宋体"/>
              </w:rPr>
            </w:pPr>
          </w:p>
        </w:tc>
        <w:tc>
          <w:tcPr>
            <w:tcW w:w="1176" w:type="dxa"/>
            <w:vAlign w:val="center"/>
          </w:tcPr>
          <w:p>
            <w:pPr>
              <w:jc w:val="center"/>
              <w:rPr>
                <w:rFonts w:ascii="宋体" w:hAnsi="宋体" w:cs="宋体"/>
              </w:rPr>
            </w:pPr>
          </w:p>
        </w:tc>
        <w:tc>
          <w:tcPr>
            <w:tcW w:w="872" w:type="dxa"/>
            <w:vAlign w:val="center"/>
          </w:tcPr>
          <w:p>
            <w:pPr>
              <w:jc w:val="center"/>
              <w:rPr>
                <w:rFonts w:ascii="宋体" w:hAnsi="宋体" w:cs="宋体"/>
              </w:rPr>
            </w:pPr>
          </w:p>
        </w:tc>
        <w:tc>
          <w:tcPr>
            <w:tcW w:w="872" w:type="dxa"/>
            <w:vAlign w:val="center"/>
          </w:tcPr>
          <w:p>
            <w:pPr>
              <w:jc w:val="center"/>
              <w:rPr>
                <w:rFonts w:ascii="宋体" w:hAnsi="宋体" w:cs="宋体"/>
              </w:rPr>
            </w:pPr>
          </w:p>
        </w:tc>
        <w:tc>
          <w:tcPr>
            <w:tcW w:w="765" w:type="dxa"/>
            <w:vAlign w:val="center"/>
          </w:tcPr>
          <w:p>
            <w:pPr>
              <w:jc w:val="center"/>
              <w:rPr>
                <w:rFonts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644" w:type="dxa"/>
            <w:vAlign w:val="center"/>
          </w:tcPr>
          <w:p>
            <w:pPr>
              <w:jc w:val="center"/>
              <w:rPr>
                <w:rFonts w:ascii="宋体" w:hAnsi="宋体" w:cs="宋体"/>
              </w:rPr>
            </w:pPr>
          </w:p>
        </w:tc>
        <w:tc>
          <w:tcPr>
            <w:tcW w:w="1064" w:type="dxa"/>
            <w:vAlign w:val="center"/>
          </w:tcPr>
          <w:p>
            <w:pPr>
              <w:jc w:val="center"/>
              <w:rPr>
                <w:rFonts w:ascii="宋体" w:hAnsi="宋体" w:cs="宋体"/>
              </w:rPr>
            </w:pPr>
          </w:p>
        </w:tc>
        <w:tc>
          <w:tcPr>
            <w:tcW w:w="672" w:type="dxa"/>
            <w:vAlign w:val="center"/>
          </w:tcPr>
          <w:p>
            <w:pPr>
              <w:jc w:val="center"/>
              <w:rPr>
                <w:rFonts w:ascii="宋体" w:hAnsi="宋体" w:cs="宋体"/>
              </w:rPr>
            </w:pPr>
          </w:p>
        </w:tc>
        <w:tc>
          <w:tcPr>
            <w:tcW w:w="1022" w:type="dxa"/>
            <w:vAlign w:val="center"/>
          </w:tcPr>
          <w:p>
            <w:pPr>
              <w:jc w:val="center"/>
              <w:rPr>
                <w:rFonts w:ascii="宋体" w:hAnsi="宋体" w:cs="宋体"/>
              </w:rPr>
            </w:pPr>
          </w:p>
        </w:tc>
        <w:tc>
          <w:tcPr>
            <w:tcW w:w="709" w:type="dxa"/>
            <w:vAlign w:val="center"/>
          </w:tcPr>
          <w:p>
            <w:pPr>
              <w:jc w:val="center"/>
              <w:rPr>
                <w:rFonts w:ascii="宋体" w:hAnsi="宋体" w:cs="宋体"/>
              </w:rPr>
            </w:pPr>
          </w:p>
        </w:tc>
        <w:tc>
          <w:tcPr>
            <w:tcW w:w="709" w:type="dxa"/>
            <w:vAlign w:val="center"/>
          </w:tcPr>
          <w:p>
            <w:pPr>
              <w:jc w:val="center"/>
              <w:rPr>
                <w:rFonts w:ascii="宋体" w:hAnsi="宋体" w:cs="宋体"/>
              </w:rPr>
            </w:pPr>
          </w:p>
        </w:tc>
        <w:tc>
          <w:tcPr>
            <w:tcW w:w="1176" w:type="dxa"/>
            <w:vAlign w:val="center"/>
          </w:tcPr>
          <w:p>
            <w:pPr>
              <w:jc w:val="center"/>
              <w:rPr>
                <w:rFonts w:ascii="宋体" w:hAnsi="宋体" w:cs="宋体"/>
              </w:rPr>
            </w:pPr>
          </w:p>
        </w:tc>
        <w:tc>
          <w:tcPr>
            <w:tcW w:w="872" w:type="dxa"/>
            <w:vAlign w:val="center"/>
          </w:tcPr>
          <w:p>
            <w:pPr>
              <w:jc w:val="center"/>
              <w:rPr>
                <w:rFonts w:ascii="宋体" w:hAnsi="宋体" w:cs="宋体"/>
              </w:rPr>
            </w:pPr>
          </w:p>
        </w:tc>
        <w:tc>
          <w:tcPr>
            <w:tcW w:w="872" w:type="dxa"/>
            <w:vAlign w:val="center"/>
          </w:tcPr>
          <w:p>
            <w:pPr>
              <w:jc w:val="center"/>
              <w:rPr>
                <w:rFonts w:ascii="宋体" w:hAnsi="宋体" w:cs="宋体"/>
              </w:rPr>
            </w:pPr>
          </w:p>
        </w:tc>
        <w:tc>
          <w:tcPr>
            <w:tcW w:w="765" w:type="dxa"/>
            <w:vAlign w:val="center"/>
          </w:tcPr>
          <w:p>
            <w:pPr>
              <w:jc w:val="center"/>
              <w:rPr>
                <w:rFonts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644" w:type="dxa"/>
            <w:vAlign w:val="center"/>
          </w:tcPr>
          <w:p>
            <w:pPr>
              <w:jc w:val="center"/>
              <w:rPr>
                <w:rFonts w:ascii="宋体" w:hAnsi="宋体" w:cs="宋体"/>
              </w:rPr>
            </w:pPr>
          </w:p>
        </w:tc>
        <w:tc>
          <w:tcPr>
            <w:tcW w:w="1064" w:type="dxa"/>
            <w:vAlign w:val="center"/>
          </w:tcPr>
          <w:p>
            <w:pPr>
              <w:jc w:val="center"/>
              <w:rPr>
                <w:rFonts w:ascii="宋体" w:hAnsi="宋体" w:cs="宋体"/>
              </w:rPr>
            </w:pPr>
          </w:p>
        </w:tc>
        <w:tc>
          <w:tcPr>
            <w:tcW w:w="672" w:type="dxa"/>
            <w:vAlign w:val="center"/>
          </w:tcPr>
          <w:p>
            <w:pPr>
              <w:jc w:val="center"/>
              <w:rPr>
                <w:rFonts w:ascii="宋体" w:hAnsi="宋体" w:cs="宋体"/>
              </w:rPr>
            </w:pPr>
          </w:p>
        </w:tc>
        <w:tc>
          <w:tcPr>
            <w:tcW w:w="1022" w:type="dxa"/>
            <w:vAlign w:val="center"/>
          </w:tcPr>
          <w:p>
            <w:pPr>
              <w:jc w:val="center"/>
              <w:rPr>
                <w:rFonts w:ascii="宋体" w:hAnsi="宋体" w:cs="宋体"/>
              </w:rPr>
            </w:pPr>
          </w:p>
        </w:tc>
        <w:tc>
          <w:tcPr>
            <w:tcW w:w="709" w:type="dxa"/>
            <w:vAlign w:val="center"/>
          </w:tcPr>
          <w:p>
            <w:pPr>
              <w:jc w:val="center"/>
              <w:rPr>
                <w:rFonts w:ascii="宋体" w:hAnsi="宋体" w:cs="宋体"/>
              </w:rPr>
            </w:pPr>
          </w:p>
        </w:tc>
        <w:tc>
          <w:tcPr>
            <w:tcW w:w="709" w:type="dxa"/>
            <w:vAlign w:val="center"/>
          </w:tcPr>
          <w:p>
            <w:pPr>
              <w:jc w:val="center"/>
              <w:rPr>
                <w:rFonts w:ascii="宋体" w:hAnsi="宋体" w:cs="宋体"/>
              </w:rPr>
            </w:pPr>
          </w:p>
        </w:tc>
        <w:tc>
          <w:tcPr>
            <w:tcW w:w="1176" w:type="dxa"/>
            <w:vAlign w:val="center"/>
          </w:tcPr>
          <w:p>
            <w:pPr>
              <w:jc w:val="center"/>
              <w:rPr>
                <w:rFonts w:ascii="宋体" w:hAnsi="宋体" w:cs="宋体"/>
              </w:rPr>
            </w:pPr>
          </w:p>
        </w:tc>
        <w:tc>
          <w:tcPr>
            <w:tcW w:w="872" w:type="dxa"/>
            <w:vAlign w:val="center"/>
          </w:tcPr>
          <w:p>
            <w:pPr>
              <w:jc w:val="center"/>
              <w:rPr>
                <w:rFonts w:ascii="宋体" w:hAnsi="宋体" w:cs="宋体"/>
              </w:rPr>
            </w:pPr>
          </w:p>
        </w:tc>
        <w:tc>
          <w:tcPr>
            <w:tcW w:w="872" w:type="dxa"/>
            <w:vAlign w:val="center"/>
          </w:tcPr>
          <w:p>
            <w:pPr>
              <w:jc w:val="center"/>
              <w:rPr>
                <w:rFonts w:ascii="宋体" w:hAnsi="宋体" w:cs="宋体"/>
              </w:rPr>
            </w:pPr>
          </w:p>
        </w:tc>
        <w:tc>
          <w:tcPr>
            <w:tcW w:w="765" w:type="dxa"/>
            <w:vAlign w:val="center"/>
          </w:tcPr>
          <w:p>
            <w:pPr>
              <w:jc w:val="center"/>
              <w:rPr>
                <w:rFonts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644" w:type="dxa"/>
            <w:vAlign w:val="center"/>
          </w:tcPr>
          <w:p>
            <w:pPr>
              <w:jc w:val="center"/>
              <w:rPr>
                <w:rFonts w:ascii="宋体" w:hAnsi="宋体" w:cs="宋体"/>
              </w:rPr>
            </w:pPr>
          </w:p>
        </w:tc>
        <w:tc>
          <w:tcPr>
            <w:tcW w:w="1064" w:type="dxa"/>
            <w:vAlign w:val="center"/>
          </w:tcPr>
          <w:p>
            <w:pPr>
              <w:jc w:val="center"/>
              <w:rPr>
                <w:rFonts w:ascii="宋体" w:hAnsi="宋体" w:cs="宋体"/>
              </w:rPr>
            </w:pPr>
          </w:p>
        </w:tc>
        <w:tc>
          <w:tcPr>
            <w:tcW w:w="672" w:type="dxa"/>
            <w:vAlign w:val="center"/>
          </w:tcPr>
          <w:p>
            <w:pPr>
              <w:jc w:val="center"/>
              <w:rPr>
                <w:rFonts w:ascii="宋体" w:hAnsi="宋体" w:cs="宋体"/>
              </w:rPr>
            </w:pPr>
          </w:p>
        </w:tc>
        <w:tc>
          <w:tcPr>
            <w:tcW w:w="1022" w:type="dxa"/>
            <w:vAlign w:val="center"/>
          </w:tcPr>
          <w:p>
            <w:pPr>
              <w:jc w:val="center"/>
              <w:rPr>
                <w:rFonts w:ascii="宋体" w:hAnsi="宋体" w:cs="宋体"/>
              </w:rPr>
            </w:pPr>
          </w:p>
        </w:tc>
        <w:tc>
          <w:tcPr>
            <w:tcW w:w="709" w:type="dxa"/>
            <w:vAlign w:val="center"/>
          </w:tcPr>
          <w:p>
            <w:pPr>
              <w:jc w:val="center"/>
              <w:rPr>
                <w:rFonts w:ascii="宋体" w:hAnsi="宋体" w:cs="宋体"/>
              </w:rPr>
            </w:pPr>
          </w:p>
        </w:tc>
        <w:tc>
          <w:tcPr>
            <w:tcW w:w="709" w:type="dxa"/>
            <w:vAlign w:val="center"/>
          </w:tcPr>
          <w:p>
            <w:pPr>
              <w:jc w:val="center"/>
              <w:rPr>
                <w:rFonts w:ascii="宋体" w:hAnsi="宋体" w:cs="宋体"/>
              </w:rPr>
            </w:pPr>
          </w:p>
        </w:tc>
        <w:tc>
          <w:tcPr>
            <w:tcW w:w="1176" w:type="dxa"/>
            <w:vAlign w:val="center"/>
          </w:tcPr>
          <w:p>
            <w:pPr>
              <w:jc w:val="center"/>
              <w:rPr>
                <w:rFonts w:ascii="宋体" w:hAnsi="宋体" w:cs="宋体"/>
              </w:rPr>
            </w:pPr>
          </w:p>
        </w:tc>
        <w:tc>
          <w:tcPr>
            <w:tcW w:w="872" w:type="dxa"/>
            <w:vAlign w:val="center"/>
          </w:tcPr>
          <w:p>
            <w:pPr>
              <w:jc w:val="center"/>
              <w:rPr>
                <w:rFonts w:ascii="宋体" w:hAnsi="宋体" w:cs="宋体"/>
              </w:rPr>
            </w:pPr>
          </w:p>
        </w:tc>
        <w:tc>
          <w:tcPr>
            <w:tcW w:w="872" w:type="dxa"/>
            <w:vAlign w:val="center"/>
          </w:tcPr>
          <w:p>
            <w:pPr>
              <w:jc w:val="center"/>
              <w:rPr>
                <w:rFonts w:ascii="宋体" w:hAnsi="宋体" w:cs="宋体"/>
              </w:rPr>
            </w:pPr>
          </w:p>
        </w:tc>
        <w:tc>
          <w:tcPr>
            <w:tcW w:w="765" w:type="dxa"/>
            <w:vAlign w:val="center"/>
          </w:tcPr>
          <w:p>
            <w:pPr>
              <w:jc w:val="center"/>
              <w:rPr>
                <w:rFonts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644" w:type="dxa"/>
            <w:vAlign w:val="center"/>
          </w:tcPr>
          <w:p>
            <w:pPr>
              <w:jc w:val="center"/>
              <w:rPr>
                <w:rFonts w:ascii="宋体" w:hAnsi="宋体" w:cs="宋体"/>
              </w:rPr>
            </w:pPr>
          </w:p>
        </w:tc>
        <w:tc>
          <w:tcPr>
            <w:tcW w:w="1064" w:type="dxa"/>
            <w:vAlign w:val="center"/>
          </w:tcPr>
          <w:p>
            <w:pPr>
              <w:jc w:val="center"/>
              <w:rPr>
                <w:rFonts w:ascii="宋体" w:hAnsi="宋体" w:cs="宋体"/>
              </w:rPr>
            </w:pPr>
          </w:p>
        </w:tc>
        <w:tc>
          <w:tcPr>
            <w:tcW w:w="672" w:type="dxa"/>
            <w:vAlign w:val="center"/>
          </w:tcPr>
          <w:p>
            <w:pPr>
              <w:jc w:val="center"/>
              <w:rPr>
                <w:rFonts w:ascii="宋体" w:hAnsi="宋体" w:cs="宋体"/>
              </w:rPr>
            </w:pPr>
          </w:p>
        </w:tc>
        <w:tc>
          <w:tcPr>
            <w:tcW w:w="1022" w:type="dxa"/>
            <w:vAlign w:val="center"/>
          </w:tcPr>
          <w:p>
            <w:pPr>
              <w:jc w:val="center"/>
              <w:rPr>
                <w:rFonts w:ascii="宋体" w:hAnsi="宋体" w:cs="宋体"/>
              </w:rPr>
            </w:pPr>
          </w:p>
        </w:tc>
        <w:tc>
          <w:tcPr>
            <w:tcW w:w="709" w:type="dxa"/>
            <w:vAlign w:val="center"/>
          </w:tcPr>
          <w:p>
            <w:pPr>
              <w:jc w:val="center"/>
              <w:rPr>
                <w:rFonts w:ascii="宋体" w:hAnsi="宋体" w:cs="宋体"/>
              </w:rPr>
            </w:pPr>
          </w:p>
        </w:tc>
        <w:tc>
          <w:tcPr>
            <w:tcW w:w="709" w:type="dxa"/>
            <w:vAlign w:val="center"/>
          </w:tcPr>
          <w:p>
            <w:pPr>
              <w:jc w:val="center"/>
              <w:rPr>
                <w:rFonts w:ascii="宋体" w:hAnsi="宋体" w:cs="宋体"/>
              </w:rPr>
            </w:pPr>
          </w:p>
        </w:tc>
        <w:tc>
          <w:tcPr>
            <w:tcW w:w="1176" w:type="dxa"/>
            <w:vAlign w:val="center"/>
          </w:tcPr>
          <w:p>
            <w:pPr>
              <w:jc w:val="center"/>
              <w:rPr>
                <w:rFonts w:ascii="宋体" w:hAnsi="宋体" w:cs="宋体"/>
              </w:rPr>
            </w:pPr>
          </w:p>
        </w:tc>
        <w:tc>
          <w:tcPr>
            <w:tcW w:w="872" w:type="dxa"/>
            <w:vAlign w:val="center"/>
          </w:tcPr>
          <w:p>
            <w:pPr>
              <w:jc w:val="center"/>
              <w:rPr>
                <w:rFonts w:ascii="宋体" w:hAnsi="宋体" w:cs="宋体"/>
              </w:rPr>
            </w:pPr>
          </w:p>
        </w:tc>
        <w:tc>
          <w:tcPr>
            <w:tcW w:w="872" w:type="dxa"/>
            <w:vAlign w:val="center"/>
          </w:tcPr>
          <w:p>
            <w:pPr>
              <w:jc w:val="center"/>
              <w:rPr>
                <w:rFonts w:ascii="宋体" w:hAnsi="宋体" w:cs="宋体"/>
              </w:rPr>
            </w:pPr>
          </w:p>
        </w:tc>
        <w:tc>
          <w:tcPr>
            <w:tcW w:w="765" w:type="dxa"/>
            <w:vAlign w:val="center"/>
          </w:tcPr>
          <w:p>
            <w:pPr>
              <w:jc w:val="center"/>
              <w:rPr>
                <w:rFonts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644" w:type="dxa"/>
            <w:vAlign w:val="center"/>
          </w:tcPr>
          <w:p>
            <w:pPr>
              <w:jc w:val="center"/>
              <w:rPr>
                <w:rFonts w:ascii="宋体" w:hAnsi="宋体" w:cs="宋体"/>
              </w:rPr>
            </w:pPr>
          </w:p>
        </w:tc>
        <w:tc>
          <w:tcPr>
            <w:tcW w:w="1064" w:type="dxa"/>
            <w:vAlign w:val="center"/>
          </w:tcPr>
          <w:p>
            <w:pPr>
              <w:jc w:val="center"/>
              <w:rPr>
                <w:rFonts w:ascii="宋体" w:hAnsi="宋体" w:cs="宋体"/>
              </w:rPr>
            </w:pPr>
          </w:p>
        </w:tc>
        <w:tc>
          <w:tcPr>
            <w:tcW w:w="672" w:type="dxa"/>
            <w:vAlign w:val="center"/>
          </w:tcPr>
          <w:p>
            <w:pPr>
              <w:jc w:val="center"/>
              <w:rPr>
                <w:rFonts w:ascii="宋体" w:hAnsi="宋体" w:cs="宋体"/>
              </w:rPr>
            </w:pPr>
          </w:p>
        </w:tc>
        <w:tc>
          <w:tcPr>
            <w:tcW w:w="1022" w:type="dxa"/>
            <w:vAlign w:val="center"/>
          </w:tcPr>
          <w:p>
            <w:pPr>
              <w:jc w:val="center"/>
              <w:rPr>
                <w:rFonts w:ascii="宋体" w:hAnsi="宋体" w:cs="宋体"/>
              </w:rPr>
            </w:pPr>
          </w:p>
        </w:tc>
        <w:tc>
          <w:tcPr>
            <w:tcW w:w="709" w:type="dxa"/>
            <w:vAlign w:val="center"/>
          </w:tcPr>
          <w:p>
            <w:pPr>
              <w:jc w:val="center"/>
              <w:rPr>
                <w:rFonts w:ascii="宋体" w:hAnsi="宋体" w:cs="宋体"/>
              </w:rPr>
            </w:pPr>
          </w:p>
        </w:tc>
        <w:tc>
          <w:tcPr>
            <w:tcW w:w="709" w:type="dxa"/>
            <w:vAlign w:val="center"/>
          </w:tcPr>
          <w:p>
            <w:pPr>
              <w:jc w:val="center"/>
              <w:rPr>
                <w:rFonts w:ascii="宋体" w:hAnsi="宋体" w:cs="宋体"/>
              </w:rPr>
            </w:pPr>
          </w:p>
        </w:tc>
        <w:tc>
          <w:tcPr>
            <w:tcW w:w="1176" w:type="dxa"/>
            <w:vAlign w:val="center"/>
          </w:tcPr>
          <w:p>
            <w:pPr>
              <w:jc w:val="center"/>
              <w:rPr>
                <w:rFonts w:ascii="宋体" w:hAnsi="宋体" w:cs="宋体"/>
              </w:rPr>
            </w:pPr>
          </w:p>
        </w:tc>
        <w:tc>
          <w:tcPr>
            <w:tcW w:w="872" w:type="dxa"/>
            <w:vAlign w:val="center"/>
          </w:tcPr>
          <w:p>
            <w:pPr>
              <w:jc w:val="center"/>
              <w:rPr>
                <w:rFonts w:ascii="宋体" w:hAnsi="宋体" w:cs="宋体"/>
              </w:rPr>
            </w:pPr>
          </w:p>
        </w:tc>
        <w:tc>
          <w:tcPr>
            <w:tcW w:w="872" w:type="dxa"/>
            <w:vAlign w:val="center"/>
          </w:tcPr>
          <w:p>
            <w:pPr>
              <w:jc w:val="center"/>
              <w:rPr>
                <w:rFonts w:ascii="宋体" w:hAnsi="宋体" w:cs="宋体"/>
              </w:rPr>
            </w:pPr>
          </w:p>
        </w:tc>
        <w:tc>
          <w:tcPr>
            <w:tcW w:w="765" w:type="dxa"/>
            <w:vAlign w:val="center"/>
          </w:tcPr>
          <w:p>
            <w:pPr>
              <w:jc w:val="center"/>
              <w:rPr>
                <w:rFonts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644" w:type="dxa"/>
            <w:vAlign w:val="center"/>
          </w:tcPr>
          <w:p>
            <w:pPr>
              <w:jc w:val="center"/>
              <w:rPr>
                <w:rFonts w:ascii="宋体" w:hAnsi="宋体" w:cs="宋体"/>
              </w:rPr>
            </w:pPr>
          </w:p>
        </w:tc>
        <w:tc>
          <w:tcPr>
            <w:tcW w:w="1064" w:type="dxa"/>
            <w:vAlign w:val="center"/>
          </w:tcPr>
          <w:p>
            <w:pPr>
              <w:jc w:val="center"/>
              <w:rPr>
                <w:rFonts w:ascii="宋体" w:hAnsi="宋体" w:cs="宋体"/>
              </w:rPr>
            </w:pPr>
          </w:p>
        </w:tc>
        <w:tc>
          <w:tcPr>
            <w:tcW w:w="672" w:type="dxa"/>
            <w:vAlign w:val="center"/>
          </w:tcPr>
          <w:p>
            <w:pPr>
              <w:jc w:val="center"/>
              <w:rPr>
                <w:rFonts w:ascii="宋体" w:hAnsi="宋体" w:cs="宋体"/>
              </w:rPr>
            </w:pPr>
          </w:p>
        </w:tc>
        <w:tc>
          <w:tcPr>
            <w:tcW w:w="1022" w:type="dxa"/>
            <w:vAlign w:val="center"/>
          </w:tcPr>
          <w:p>
            <w:pPr>
              <w:jc w:val="center"/>
              <w:rPr>
                <w:rFonts w:ascii="宋体" w:hAnsi="宋体" w:cs="宋体"/>
              </w:rPr>
            </w:pPr>
          </w:p>
        </w:tc>
        <w:tc>
          <w:tcPr>
            <w:tcW w:w="709" w:type="dxa"/>
            <w:vAlign w:val="center"/>
          </w:tcPr>
          <w:p>
            <w:pPr>
              <w:jc w:val="center"/>
              <w:rPr>
                <w:rFonts w:ascii="宋体" w:hAnsi="宋体" w:cs="宋体"/>
              </w:rPr>
            </w:pPr>
          </w:p>
        </w:tc>
        <w:tc>
          <w:tcPr>
            <w:tcW w:w="709" w:type="dxa"/>
            <w:vAlign w:val="center"/>
          </w:tcPr>
          <w:p>
            <w:pPr>
              <w:jc w:val="center"/>
              <w:rPr>
                <w:rFonts w:ascii="宋体" w:hAnsi="宋体" w:cs="宋体"/>
              </w:rPr>
            </w:pPr>
          </w:p>
        </w:tc>
        <w:tc>
          <w:tcPr>
            <w:tcW w:w="1176" w:type="dxa"/>
            <w:vAlign w:val="center"/>
          </w:tcPr>
          <w:p>
            <w:pPr>
              <w:jc w:val="center"/>
              <w:rPr>
                <w:rFonts w:ascii="宋体" w:hAnsi="宋体" w:cs="宋体"/>
              </w:rPr>
            </w:pPr>
          </w:p>
        </w:tc>
        <w:tc>
          <w:tcPr>
            <w:tcW w:w="872" w:type="dxa"/>
            <w:vAlign w:val="center"/>
          </w:tcPr>
          <w:p>
            <w:pPr>
              <w:jc w:val="center"/>
              <w:rPr>
                <w:rFonts w:ascii="宋体" w:hAnsi="宋体" w:cs="宋体"/>
              </w:rPr>
            </w:pPr>
          </w:p>
        </w:tc>
        <w:tc>
          <w:tcPr>
            <w:tcW w:w="872" w:type="dxa"/>
            <w:vAlign w:val="center"/>
          </w:tcPr>
          <w:p>
            <w:pPr>
              <w:jc w:val="center"/>
              <w:rPr>
                <w:rFonts w:ascii="宋体" w:hAnsi="宋体" w:cs="宋体"/>
              </w:rPr>
            </w:pPr>
          </w:p>
        </w:tc>
        <w:tc>
          <w:tcPr>
            <w:tcW w:w="765" w:type="dxa"/>
            <w:vAlign w:val="center"/>
          </w:tcPr>
          <w:p>
            <w:pPr>
              <w:jc w:val="center"/>
              <w:rPr>
                <w:rFonts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644" w:type="dxa"/>
            <w:vAlign w:val="center"/>
          </w:tcPr>
          <w:p>
            <w:pPr>
              <w:jc w:val="center"/>
              <w:rPr>
                <w:rFonts w:ascii="宋体" w:hAnsi="宋体" w:cs="宋体"/>
              </w:rPr>
            </w:pPr>
          </w:p>
        </w:tc>
        <w:tc>
          <w:tcPr>
            <w:tcW w:w="1064" w:type="dxa"/>
            <w:vAlign w:val="center"/>
          </w:tcPr>
          <w:p>
            <w:pPr>
              <w:jc w:val="center"/>
              <w:rPr>
                <w:rFonts w:ascii="宋体" w:hAnsi="宋体" w:cs="宋体"/>
              </w:rPr>
            </w:pPr>
          </w:p>
        </w:tc>
        <w:tc>
          <w:tcPr>
            <w:tcW w:w="672" w:type="dxa"/>
            <w:vAlign w:val="center"/>
          </w:tcPr>
          <w:p>
            <w:pPr>
              <w:jc w:val="center"/>
              <w:rPr>
                <w:rFonts w:ascii="宋体" w:hAnsi="宋体" w:cs="宋体"/>
              </w:rPr>
            </w:pPr>
          </w:p>
        </w:tc>
        <w:tc>
          <w:tcPr>
            <w:tcW w:w="1022" w:type="dxa"/>
            <w:vAlign w:val="center"/>
          </w:tcPr>
          <w:p>
            <w:pPr>
              <w:jc w:val="center"/>
              <w:rPr>
                <w:rFonts w:ascii="宋体" w:hAnsi="宋体" w:cs="宋体"/>
              </w:rPr>
            </w:pPr>
          </w:p>
        </w:tc>
        <w:tc>
          <w:tcPr>
            <w:tcW w:w="709" w:type="dxa"/>
            <w:vAlign w:val="center"/>
          </w:tcPr>
          <w:p>
            <w:pPr>
              <w:jc w:val="center"/>
              <w:rPr>
                <w:rFonts w:ascii="宋体" w:hAnsi="宋体" w:cs="宋体"/>
              </w:rPr>
            </w:pPr>
          </w:p>
        </w:tc>
        <w:tc>
          <w:tcPr>
            <w:tcW w:w="709" w:type="dxa"/>
            <w:vAlign w:val="center"/>
          </w:tcPr>
          <w:p>
            <w:pPr>
              <w:jc w:val="center"/>
              <w:rPr>
                <w:rFonts w:ascii="宋体" w:hAnsi="宋体" w:cs="宋体"/>
              </w:rPr>
            </w:pPr>
          </w:p>
        </w:tc>
        <w:tc>
          <w:tcPr>
            <w:tcW w:w="1176" w:type="dxa"/>
            <w:vAlign w:val="center"/>
          </w:tcPr>
          <w:p>
            <w:pPr>
              <w:jc w:val="center"/>
              <w:rPr>
                <w:rFonts w:ascii="宋体" w:hAnsi="宋体" w:cs="宋体"/>
              </w:rPr>
            </w:pPr>
          </w:p>
        </w:tc>
        <w:tc>
          <w:tcPr>
            <w:tcW w:w="872" w:type="dxa"/>
            <w:vAlign w:val="center"/>
          </w:tcPr>
          <w:p>
            <w:pPr>
              <w:jc w:val="center"/>
              <w:rPr>
                <w:rFonts w:ascii="宋体" w:hAnsi="宋体" w:cs="宋体"/>
              </w:rPr>
            </w:pPr>
          </w:p>
        </w:tc>
        <w:tc>
          <w:tcPr>
            <w:tcW w:w="872" w:type="dxa"/>
            <w:vAlign w:val="center"/>
          </w:tcPr>
          <w:p>
            <w:pPr>
              <w:jc w:val="center"/>
              <w:rPr>
                <w:rFonts w:ascii="宋体" w:hAnsi="宋体" w:cs="宋体"/>
              </w:rPr>
            </w:pPr>
          </w:p>
        </w:tc>
        <w:tc>
          <w:tcPr>
            <w:tcW w:w="765" w:type="dxa"/>
            <w:vAlign w:val="center"/>
          </w:tcPr>
          <w:p>
            <w:pPr>
              <w:jc w:val="center"/>
              <w:rPr>
                <w:rFonts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644" w:type="dxa"/>
            <w:vAlign w:val="center"/>
          </w:tcPr>
          <w:p>
            <w:pPr>
              <w:jc w:val="center"/>
              <w:rPr>
                <w:rFonts w:ascii="宋体" w:hAnsi="宋体" w:cs="宋体"/>
              </w:rPr>
            </w:pPr>
          </w:p>
        </w:tc>
        <w:tc>
          <w:tcPr>
            <w:tcW w:w="1064" w:type="dxa"/>
            <w:vAlign w:val="center"/>
          </w:tcPr>
          <w:p>
            <w:pPr>
              <w:jc w:val="center"/>
              <w:rPr>
                <w:rFonts w:ascii="宋体" w:hAnsi="宋体" w:cs="宋体"/>
              </w:rPr>
            </w:pPr>
          </w:p>
        </w:tc>
        <w:tc>
          <w:tcPr>
            <w:tcW w:w="672" w:type="dxa"/>
            <w:vAlign w:val="center"/>
          </w:tcPr>
          <w:p>
            <w:pPr>
              <w:jc w:val="center"/>
              <w:rPr>
                <w:rFonts w:ascii="宋体" w:hAnsi="宋体" w:cs="宋体"/>
              </w:rPr>
            </w:pPr>
          </w:p>
        </w:tc>
        <w:tc>
          <w:tcPr>
            <w:tcW w:w="1022" w:type="dxa"/>
            <w:vAlign w:val="center"/>
          </w:tcPr>
          <w:p>
            <w:pPr>
              <w:jc w:val="center"/>
              <w:rPr>
                <w:rFonts w:ascii="宋体" w:hAnsi="宋体" w:cs="宋体"/>
              </w:rPr>
            </w:pPr>
          </w:p>
        </w:tc>
        <w:tc>
          <w:tcPr>
            <w:tcW w:w="709" w:type="dxa"/>
            <w:vAlign w:val="center"/>
          </w:tcPr>
          <w:p>
            <w:pPr>
              <w:jc w:val="center"/>
              <w:rPr>
                <w:rFonts w:ascii="宋体" w:hAnsi="宋体" w:cs="宋体"/>
              </w:rPr>
            </w:pPr>
          </w:p>
        </w:tc>
        <w:tc>
          <w:tcPr>
            <w:tcW w:w="709" w:type="dxa"/>
            <w:vAlign w:val="center"/>
          </w:tcPr>
          <w:p>
            <w:pPr>
              <w:jc w:val="center"/>
              <w:rPr>
                <w:rFonts w:ascii="宋体" w:hAnsi="宋体" w:cs="宋体"/>
              </w:rPr>
            </w:pPr>
          </w:p>
        </w:tc>
        <w:tc>
          <w:tcPr>
            <w:tcW w:w="1176" w:type="dxa"/>
            <w:vAlign w:val="center"/>
          </w:tcPr>
          <w:p>
            <w:pPr>
              <w:jc w:val="center"/>
              <w:rPr>
                <w:rFonts w:ascii="宋体" w:hAnsi="宋体" w:cs="宋体"/>
              </w:rPr>
            </w:pPr>
          </w:p>
        </w:tc>
        <w:tc>
          <w:tcPr>
            <w:tcW w:w="872" w:type="dxa"/>
            <w:vAlign w:val="center"/>
          </w:tcPr>
          <w:p>
            <w:pPr>
              <w:jc w:val="center"/>
              <w:rPr>
                <w:rFonts w:ascii="宋体" w:hAnsi="宋体" w:cs="宋体"/>
              </w:rPr>
            </w:pPr>
          </w:p>
        </w:tc>
        <w:tc>
          <w:tcPr>
            <w:tcW w:w="872" w:type="dxa"/>
            <w:vAlign w:val="center"/>
          </w:tcPr>
          <w:p>
            <w:pPr>
              <w:jc w:val="center"/>
              <w:rPr>
                <w:rFonts w:ascii="宋体" w:hAnsi="宋体" w:cs="宋体"/>
              </w:rPr>
            </w:pPr>
          </w:p>
        </w:tc>
        <w:tc>
          <w:tcPr>
            <w:tcW w:w="765" w:type="dxa"/>
            <w:vAlign w:val="center"/>
          </w:tcPr>
          <w:p>
            <w:pPr>
              <w:jc w:val="center"/>
              <w:rPr>
                <w:rFonts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644" w:type="dxa"/>
            <w:vAlign w:val="center"/>
          </w:tcPr>
          <w:p>
            <w:pPr>
              <w:jc w:val="center"/>
              <w:rPr>
                <w:rFonts w:ascii="宋体" w:hAnsi="宋体" w:cs="宋体"/>
              </w:rPr>
            </w:pPr>
          </w:p>
        </w:tc>
        <w:tc>
          <w:tcPr>
            <w:tcW w:w="1064" w:type="dxa"/>
            <w:vAlign w:val="center"/>
          </w:tcPr>
          <w:p>
            <w:pPr>
              <w:jc w:val="center"/>
              <w:rPr>
                <w:rFonts w:ascii="宋体" w:hAnsi="宋体" w:cs="宋体"/>
              </w:rPr>
            </w:pPr>
          </w:p>
        </w:tc>
        <w:tc>
          <w:tcPr>
            <w:tcW w:w="672" w:type="dxa"/>
            <w:vAlign w:val="center"/>
          </w:tcPr>
          <w:p>
            <w:pPr>
              <w:jc w:val="center"/>
              <w:rPr>
                <w:rFonts w:ascii="宋体" w:hAnsi="宋体" w:cs="宋体"/>
              </w:rPr>
            </w:pPr>
          </w:p>
        </w:tc>
        <w:tc>
          <w:tcPr>
            <w:tcW w:w="1022" w:type="dxa"/>
            <w:vAlign w:val="center"/>
          </w:tcPr>
          <w:p>
            <w:pPr>
              <w:jc w:val="center"/>
              <w:rPr>
                <w:rFonts w:ascii="宋体" w:hAnsi="宋体" w:cs="宋体"/>
              </w:rPr>
            </w:pPr>
          </w:p>
        </w:tc>
        <w:tc>
          <w:tcPr>
            <w:tcW w:w="709" w:type="dxa"/>
            <w:vAlign w:val="center"/>
          </w:tcPr>
          <w:p>
            <w:pPr>
              <w:jc w:val="center"/>
              <w:rPr>
                <w:rFonts w:ascii="宋体" w:hAnsi="宋体" w:cs="宋体"/>
              </w:rPr>
            </w:pPr>
          </w:p>
        </w:tc>
        <w:tc>
          <w:tcPr>
            <w:tcW w:w="709" w:type="dxa"/>
            <w:vAlign w:val="center"/>
          </w:tcPr>
          <w:p>
            <w:pPr>
              <w:jc w:val="center"/>
              <w:rPr>
                <w:rFonts w:ascii="宋体" w:hAnsi="宋体" w:cs="宋体"/>
              </w:rPr>
            </w:pPr>
          </w:p>
        </w:tc>
        <w:tc>
          <w:tcPr>
            <w:tcW w:w="1176" w:type="dxa"/>
            <w:vAlign w:val="center"/>
          </w:tcPr>
          <w:p>
            <w:pPr>
              <w:jc w:val="center"/>
              <w:rPr>
                <w:rFonts w:ascii="宋体" w:hAnsi="宋体" w:cs="宋体"/>
              </w:rPr>
            </w:pPr>
          </w:p>
        </w:tc>
        <w:tc>
          <w:tcPr>
            <w:tcW w:w="872" w:type="dxa"/>
            <w:vAlign w:val="center"/>
          </w:tcPr>
          <w:p>
            <w:pPr>
              <w:jc w:val="center"/>
              <w:rPr>
                <w:rFonts w:ascii="宋体" w:hAnsi="宋体" w:cs="宋体"/>
              </w:rPr>
            </w:pPr>
          </w:p>
        </w:tc>
        <w:tc>
          <w:tcPr>
            <w:tcW w:w="872" w:type="dxa"/>
            <w:vAlign w:val="center"/>
          </w:tcPr>
          <w:p>
            <w:pPr>
              <w:jc w:val="center"/>
              <w:rPr>
                <w:rFonts w:ascii="宋体" w:hAnsi="宋体" w:cs="宋体"/>
              </w:rPr>
            </w:pPr>
          </w:p>
        </w:tc>
        <w:tc>
          <w:tcPr>
            <w:tcW w:w="765" w:type="dxa"/>
            <w:vAlign w:val="center"/>
          </w:tcPr>
          <w:p>
            <w:pPr>
              <w:jc w:val="center"/>
              <w:rPr>
                <w:rFonts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644" w:type="dxa"/>
            <w:vAlign w:val="center"/>
          </w:tcPr>
          <w:p>
            <w:pPr>
              <w:jc w:val="center"/>
              <w:rPr>
                <w:rFonts w:ascii="宋体" w:hAnsi="宋体" w:cs="宋体"/>
              </w:rPr>
            </w:pPr>
          </w:p>
        </w:tc>
        <w:tc>
          <w:tcPr>
            <w:tcW w:w="1064" w:type="dxa"/>
            <w:vAlign w:val="center"/>
          </w:tcPr>
          <w:p>
            <w:pPr>
              <w:jc w:val="center"/>
              <w:rPr>
                <w:rFonts w:ascii="宋体" w:hAnsi="宋体" w:cs="宋体"/>
              </w:rPr>
            </w:pPr>
          </w:p>
        </w:tc>
        <w:tc>
          <w:tcPr>
            <w:tcW w:w="672" w:type="dxa"/>
            <w:vAlign w:val="center"/>
          </w:tcPr>
          <w:p>
            <w:pPr>
              <w:jc w:val="center"/>
              <w:rPr>
                <w:rFonts w:ascii="宋体" w:hAnsi="宋体" w:cs="宋体"/>
              </w:rPr>
            </w:pPr>
          </w:p>
        </w:tc>
        <w:tc>
          <w:tcPr>
            <w:tcW w:w="1022" w:type="dxa"/>
            <w:vAlign w:val="center"/>
          </w:tcPr>
          <w:p>
            <w:pPr>
              <w:jc w:val="center"/>
              <w:rPr>
                <w:rFonts w:ascii="宋体" w:hAnsi="宋体" w:cs="宋体"/>
              </w:rPr>
            </w:pPr>
          </w:p>
        </w:tc>
        <w:tc>
          <w:tcPr>
            <w:tcW w:w="709" w:type="dxa"/>
            <w:vAlign w:val="center"/>
          </w:tcPr>
          <w:p>
            <w:pPr>
              <w:jc w:val="center"/>
              <w:rPr>
                <w:rFonts w:ascii="宋体" w:hAnsi="宋体" w:cs="宋体"/>
              </w:rPr>
            </w:pPr>
          </w:p>
        </w:tc>
        <w:tc>
          <w:tcPr>
            <w:tcW w:w="709" w:type="dxa"/>
            <w:vAlign w:val="center"/>
          </w:tcPr>
          <w:p>
            <w:pPr>
              <w:jc w:val="center"/>
              <w:rPr>
                <w:rFonts w:ascii="宋体" w:hAnsi="宋体" w:cs="宋体"/>
              </w:rPr>
            </w:pPr>
          </w:p>
        </w:tc>
        <w:tc>
          <w:tcPr>
            <w:tcW w:w="1176" w:type="dxa"/>
            <w:vAlign w:val="center"/>
          </w:tcPr>
          <w:p>
            <w:pPr>
              <w:jc w:val="center"/>
              <w:rPr>
                <w:rFonts w:ascii="宋体" w:hAnsi="宋体" w:cs="宋体"/>
              </w:rPr>
            </w:pPr>
          </w:p>
        </w:tc>
        <w:tc>
          <w:tcPr>
            <w:tcW w:w="872" w:type="dxa"/>
            <w:vAlign w:val="center"/>
          </w:tcPr>
          <w:p>
            <w:pPr>
              <w:jc w:val="center"/>
              <w:rPr>
                <w:rFonts w:ascii="宋体" w:hAnsi="宋体" w:cs="宋体"/>
              </w:rPr>
            </w:pPr>
          </w:p>
        </w:tc>
        <w:tc>
          <w:tcPr>
            <w:tcW w:w="872" w:type="dxa"/>
            <w:vAlign w:val="center"/>
          </w:tcPr>
          <w:p>
            <w:pPr>
              <w:jc w:val="center"/>
              <w:rPr>
                <w:rFonts w:ascii="宋体" w:hAnsi="宋体" w:cs="宋体"/>
              </w:rPr>
            </w:pPr>
          </w:p>
        </w:tc>
        <w:tc>
          <w:tcPr>
            <w:tcW w:w="765" w:type="dxa"/>
            <w:vAlign w:val="center"/>
          </w:tcPr>
          <w:p>
            <w:pPr>
              <w:jc w:val="center"/>
              <w:rPr>
                <w:rFonts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644" w:type="dxa"/>
            <w:vAlign w:val="center"/>
          </w:tcPr>
          <w:p>
            <w:pPr>
              <w:jc w:val="center"/>
              <w:rPr>
                <w:rFonts w:ascii="宋体" w:hAnsi="宋体" w:cs="宋体"/>
              </w:rPr>
            </w:pPr>
          </w:p>
        </w:tc>
        <w:tc>
          <w:tcPr>
            <w:tcW w:w="1064" w:type="dxa"/>
            <w:vAlign w:val="center"/>
          </w:tcPr>
          <w:p>
            <w:pPr>
              <w:jc w:val="center"/>
              <w:rPr>
                <w:rFonts w:ascii="宋体" w:hAnsi="宋体" w:cs="宋体"/>
              </w:rPr>
            </w:pPr>
          </w:p>
        </w:tc>
        <w:tc>
          <w:tcPr>
            <w:tcW w:w="672" w:type="dxa"/>
            <w:vAlign w:val="center"/>
          </w:tcPr>
          <w:p>
            <w:pPr>
              <w:jc w:val="center"/>
              <w:rPr>
                <w:rFonts w:ascii="宋体" w:hAnsi="宋体" w:cs="宋体"/>
              </w:rPr>
            </w:pPr>
          </w:p>
        </w:tc>
        <w:tc>
          <w:tcPr>
            <w:tcW w:w="1022" w:type="dxa"/>
            <w:vAlign w:val="center"/>
          </w:tcPr>
          <w:p>
            <w:pPr>
              <w:jc w:val="center"/>
              <w:rPr>
                <w:rFonts w:ascii="宋体" w:hAnsi="宋体" w:cs="宋体"/>
              </w:rPr>
            </w:pPr>
          </w:p>
        </w:tc>
        <w:tc>
          <w:tcPr>
            <w:tcW w:w="709" w:type="dxa"/>
            <w:vAlign w:val="center"/>
          </w:tcPr>
          <w:p>
            <w:pPr>
              <w:jc w:val="center"/>
              <w:rPr>
                <w:rFonts w:ascii="宋体" w:hAnsi="宋体" w:cs="宋体"/>
              </w:rPr>
            </w:pPr>
          </w:p>
        </w:tc>
        <w:tc>
          <w:tcPr>
            <w:tcW w:w="709" w:type="dxa"/>
            <w:vAlign w:val="center"/>
          </w:tcPr>
          <w:p>
            <w:pPr>
              <w:jc w:val="center"/>
              <w:rPr>
                <w:rFonts w:ascii="宋体" w:hAnsi="宋体" w:cs="宋体"/>
              </w:rPr>
            </w:pPr>
          </w:p>
        </w:tc>
        <w:tc>
          <w:tcPr>
            <w:tcW w:w="1176" w:type="dxa"/>
            <w:vAlign w:val="center"/>
          </w:tcPr>
          <w:p>
            <w:pPr>
              <w:jc w:val="center"/>
              <w:rPr>
                <w:rFonts w:ascii="宋体" w:hAnsi="宋体" w:cs="宋体"/>
              </w:rPr>
            </w:pPr>
          </w:p>
        </w:tc>
        <w:tc>
          <w:tcPr>
            <w:tcW w:w="872" w:type="dxa"/>
            <w:vAlign w:val="center"/>
          </w:tcPr>
          <w:p>
            <w:pPr>
              <w:jc w:val="center"/>
              <w:rPr>
                <w:rFonts w:ascii="宋体" w:hAnsi="宋体" w:cs="宋体"/>
              </w:rPr>
            </w:pPr>
          </w:p>
        </w:tc>
        <w:tc>
          <w:tcPr>
            <w:tcW w:w="872" w:type="dxa"/>
            <w:vAlign w:val="center"/>
          </w:tcPr>
          <w:p>
            <w:pPr>
              <w:jc w:val="center"/>
              <w:rPr>
                <w:rFonts w:ascii="宋体" w:hAnsi="宋体" w:cs="宋体"/>
              </w:rPr>
            </w:pPr>
          </w:p>
        </w:tc>
        <w:tc>
          <w:tcPr>
            <w:tcW w:w="765" w:type="dxa"/>
            <w:vAlign w:val="center"/>
          </w:tcPr>
          <w:p>
            <w:pPr>
              <w:jc w:val="center"/>
              <w:rPr>
                <w:rFonts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644" w:type="dxa"/>
            <w:vAlign w:val="center"/>
          </w:tcPr>
          <w:p>
            <w:pPr>
              <w:jc w:val="center"/>
              <w:rPr>
                <w:rFonts w:ascii="宋体" w:hAnsi="宋体" w:cs="宋体"/>
              </w:rPr>
            </w:pPr>
          </w:p>
        </w:tc>
        <w:tc>
          <w:tcPr>
            <w:tcW w:w="1064" w:type="dxa"/>
            <w:vAlign w:val="center"/>
          </w:tcPr>
          <w:p>
            <w:pPr>
              <w:jc w:val="center"/>
              <w:rPr>
                <w:rFonts w:ascii="宋体" w:hAnsi="宋体" w:cs="宋体"/>
              </w:rPr>
            </w:pPr>
          </w:p>
        </w:tc>
        <w:tc>
          <w:tcPr>
            <w:tcW w:w="672" w:type="dxa"/>
            <w:vAlign w:val="center"/>
          </w:tcPr>
          <w:p>
            <w:pPr>
              <w:jc w:val="center"/>
              <w:rPr>
                <w:rFonts w:ascii="宋体" w:hAnsi="宋体" w:cs="宋体"/>
              </w:rPr>
            </w:pPr>
          </w:p>
        </w:tc>
        <w:tc>
          <w:tcPr>
            <w:tcW w:w="1022" w:type="dxa"/>
            <w:vAlign w:val="center"/>
          </w:tcPr>
          <w:p>
            <w:pPr>
              <w:jc w:val="center"/>
              <w:rPr>
                <w:rFonts w:ascii="宋体" w:hAnsi="宋体" w:cs="宋体"/>
              </w:rPr>
            </w:pPr>
          </w:p>
        </w:tc>
        <w:tc>
          <w:tcPr>
            <w:tcW w:w="709" w:type="dxa"/>
            <w:vAlign w:val="center"/>
          </w:tcPr>
          <w:p>
            <w:pPr>
              <w:jc w:val="center"/>
              <w:rPr>
                <w:rFonts w:ascii="宋体" w:hAnsi="宋体" w:cs="宋体"/>
              </w:rPr>
            </w:pPr>
          </w:p>
        </w:tc>
        <w:tc>
          <w:tcPr>
            <w:tcW w:w="709" w:type="dxa"/>
            <w:vAlign w:val="center"/>
          </w:tcPr>
          <w:p>
            <w:pPr>
              <w:jc w:val="center"/>
              <w:rPr>
                <w:rFonts w:ascii="宋体" w:hAnsi="宋体" w:cs="宋体"/>
              </w:rPr>
            </w:pPr>
          </w:p>
        </w:tc>
        <w:tc>
          <w:tcPr>
            <w:tcW w:w="1176" w:type="dxa"/>
            <w:vAlign w:val="center"/>
          </w:tcPr>
          <w:p>
            <w:pPr>
              <w:jc w:val="center"/>
              <w:rPr>
                <w:rFonts w:ascii="宋体" w:hAnsi="宋体" w:cs="宋体"/>
              </w:rPr>
            </w:pPr>
          </w:p>
        </w:tc>
        <w:tc>
          <w:tcPr>
            <w:tcW w:w="872" w:type="dxa"/>
            <w:vAlign w:val="center"/>
          </w:tcPr>
          <w:p>
            <w:pPr>
              <w:jc w:val="center"/>
              <w:rPr>
                <w:rFonts w:ascii="宋体" w:hAnsi="宋体" w:cs="宋体"/>
              </w:rPr>
            </w:pPr>
          </w:p>
        </w:tc>
        <w:tc>
          <w:tcPr>
            <w:tcW w:w="872" w:type="dxa"/>
            <w:vAlign w:val="center"/>
          </w:tcPr>
          <w:p>
            <w:pPr>
              <w:jc w:val="center"/>
              <w:rPr>
                <w:rFonts w:ascii="宋体" w:hAnsi="宋体" w:cs="宋体"/>
              </w:rPr>
            </w:pPr>
          </w:p>
        </w:tc>
        <w:tc>
          <w:tcPr>
            <w:tcW w:w="765" w:type="dxa"/>
            <w:vAlign w:val="center"/>
          </w:tcPr>
          <w:p>
            <w:pPr>
              <w:jc w:val="center"/>
              <w:rPr>
                <w:rFonts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644" w:type="dxa"/>
            <w:vAlign w:val="center"/>
          </w:tcPr>
          <w:p>
            <w:pPr>
              <w:jc w:val="center"/>
              <w:rPr>
                <w:rFonts w:ascii="宋体" w:hAnsi="宋体" w:cs="宋体"/>
              </w:rPr>
            </w:pPr>
          </w:p>
        </w:tc>
        <w:tc>
          <w:tcPr>
            <w:tcW w:w="1064" w:type="dxa"/>
            <w:vAlign w:val="center"/>
          </w:tcPr>
          <w:p>
            <w:pPr>
              <w:jc w:val="center"/>
              <w:rPr>
                <w:rFonts w:ascii="宋体" w:hAnsi="宋体" w:cs="宋体"/>
              </w:rPr>
            </w:pPr>
          </w:p>
        </w:tc>
        <w:tc>
          <w:tcPr>
            <w:tcW w:w="672" w:type="dxa"/>
            <w:vAlign w:val="center"/>
          </w:tcPr>
          <w:p>
            <w:pPr>
              <w:jc w:val="center"/>
              <w:rPr>
                <w:rFonts w:ascii="宋体" w:hAnsi="宋体" w:cs="宋体"/>
              </w:rPr>
            </w:pPr>
          </w:p>
        </w:tc>
        <w:tc>
          <w:tcPr>
            <w:tcW w:w="1022" w:type="dxa"/>
            <w:vAlign w:val="center"/>
          </w:tcPr>
          <w:p>
            <w:pPr>
              <w:jc w:val="center"/>
              <w:rPr>
                <w:rFonts w:ascii="宋体" w:hAnsi="宋体" w:cs="宋体"/>
              </w:rPr>
            </w:pPr>
          </w:p>
        </w:tc>
        <w:tc>
          <w:tcPr>
            <w:tcW w:w="709" w:type="dxa"/>
            <w:vAlign w:val="center"/>
          </w:tcPr>
          <w:p>
            <w:pPr>
              <w:jc w:val="center"/>
              <w:rPr>
                <w:rFonts w:ascii="宋体" w:hAnsi="宋体" w:cs="宋体"/>
              </w:rPr>
            </w:pPr>
          </w:p>
        </w:tc>
        <w:tc>
          <w:tcPr>
            <w:tcW w:w="709" w:type="dxa"/>
            <w:vAlign w:val="center"/>
          </w:tcPr>
          <w:p>
            <w:pPr>
              <w:jc w:val="center"/>
              <w:rPr>
                <w:rFonts w:ascii="宋体" w:hAnsi="宋体" w:cs="宋体"/>
              </w:rPr>
            </w:pPr>
          </w:p>
        </w:tc>
        <w:tc>
          <w:tcPr>
            <w:tcW w:w="1176" w:type="dxa"/>
            <w:vAlign w:val="center"/>
          </w:tcPr>
          <w:p>
            <w:pPr>
              <w:jc w:val="center"/>
              <w:rPr>
                <w:rFonts w:ascii="宋体" w:hAnsi="宋体" w:cs="宋体"/>
              </w:rPr>
            </w:pPr>
          </w:p>
        </w:tc>
        <w:tc>
          <w:tcPr>
            <w:tcW w:w="872" w:type="dxa"/>
            <w:vAlign w:val="center"/>
          </w:tcPr>
          <w:p>
            <w:pPr>
              <w:jc w:val="center"/>
              <w:rPr>
                <w:rFonts w:ascii="宋体" w:hAnsi="宋体" w:cs="宋体"/>
              </w:rPr>
            </w:pPr>
          </w:p>
        </w:tc>
        <w:tc>
          <w:tcPr>
            <w:tcW w:w="872" w:type="dxa"/>
            <w:vAlign w:val="center"/>
          </w:tcPr>
          <w:p>
            <w:pPr>
              <w:jc w:val="center"/>
              <w:rPr>
                <w:rFonts w:ascii="宋体" w:hAnsi="宋体" w:cs="宋体"/>
              </w:rPr>
            </w:pPr>
          </w:p>
        </w:tc>
        <w:tc>
          <w:tcPr>
            <w:tcW w:w="765" w:type="dxa"/>
            <w:vAlign w:val="center"/>
          </w:tcPr>
          <w:p>
            <w:pPr>
              <w:jc w:val="center"/>
              <w:rPr>
                <w:rFonts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644" w:type="dxa"/>
            <w:vAlign w:val="center"/>
          </w:tcPr>
          <w:p>
            <w:pPr>
              <w:jc w:val="center"/>
              <w:rPr>
                <w:rFonts w:ascii="宋体" w:hAnsi="宋体" w:cs="宋体"/>
              </w:rPr>
            </w:pPr>
          </w:p>
        </w:tc>
        <w:tc>
          <w:tcPr>
            <w:tcW w:w="1064" w:type="dxa"/>
            <w:vAlign w:val="center"/>
          </w:tcPr>
          <w:p>
            <w:pPr>
              <w:jc w:val="center"/>
              <w:rPr>
                <w:rFonts w:ascii="宋体" w:hAnsi="宋体" w:cs="宋体"/>
              </w:rPr>
            </w:pPr>
          </w:p>
        </w:tc>
        <w:tc>
          <w:tcPr>
            <w:tcW w:w="672" w:type="dxa"/>
            <w:vAlign w:val="center"/>
          </w:tcPr>
          <w:p>
            <w:pPr>
              <w:jc w:val="center"/>
              <w:rPr>
                <w:rFonts w:ascii="宋体" w:hAnsi="宋体" w:cs="宋体"/>
              </w:rPr>
            </w:pPr>
          </w:p>
        </w:tc>
        <w:tc>
          <w:tcPr>
            <w:tcW w:w="1022" w:type="dxa"/>
            <w:vAlign w:val="center"/>
          </w:tcPr>
          <w:p>
            <w:pPr>
              <w:jc w:val="center"/>
              <w:rPr>
                <w:rFonts w:ascii="宋体" w:hAnsi="宋体" w:cs="宋体"/>
              </w:rPr>
            </w:pPr>
          </w:p>
        </w:tc>
        <w:tc>
          <w:tcPr>
            <w:tcW w:w="709" w:type="dxa"/>
            <w:vAlign w:val="center"/>
          </w:tcPr>
          <w:p>
            <w:pPr>
              <w:jc w:val="center"/>
              <w:rPr>
                <w:rFonts w:ascii="宋体" w:hAnsi="宋体" w:cs="宋体"/>
              </w:rPr>
            </w:pPr>
          </w:p>
        </w:tc>
        <w:tc>
          <w:tcPr>
            <w:tcW w:w="709" w:type="dxa"/>
            <w:vAlign w:val="center"/>
          </w:tcPr>
          <w:p>
            <w:pPr>
              <w:jc w:val="center"/>
              <w:rPr>
                <w:rFonts w:ascii="宋体" w:hAnsi="宋体" w:cs="宋体"/>
              </w:rPr>
            </w:pPr>
          </w:p>
        </w:tc>
        <w:tc>
          <w:tcPr>
            <w:tcW w:w="1176" w:type="dxa"/>
            <w:vAlign w:val="center"/>
          </w:tcPr>
          <w:p>
            <w:pPr>
              <w:jc w:val="center"/>
              <w:rPr>
                <w:rFonts w:ascii="宋体" w:hAnsi="宋体" w:cs="宋体"/>
              </w:rPr>
            </w:pPr>
          </w:p>
        </w:tc>
        <w:tc>
          <w:tcPr>
            <w:tcW w:w="872" w:type="dxa"/>
            <w:vAlign w:val="center"/>
          </w:tcPr>
          <w:p>
            <w:pPr>
              <w:jc w:val="center"/>
              <w:rPr>
                <w:rFonts w:ascii="宋体" w:hAnsi="宋体" w:cs="宋体"/>
              </w:rPr>
            </w:pPr>
          </w:p>
        </w:tc>
        <w:tc>
          <w:tcPr>
            <w:tcW w:w="872" w:type="dxa"/>
            <w:vAlign w:val="center"/>
          </w:tcPr>
          <w:p>
            <w:pPr>
              <w:jc w:val="center"/>
              <w:rPr>
                <w:rFonts w:ascii="宋体" w:hAnsi="宋体" w:cs="宋体"/>
              </w:rPr>
            </w:pPr>
          </w:p>
        </w:tc>
        <w:tc>
          <w:tcPr>
            <w:tcW w:w="765" w:type="dxa"/>
            <w:vAlign w:val="center"/>
          </w:tcPr>
          <w:p>
            <w:pPr>
              <w:jc w:val="center"/>
              <w:rPr>
                <w:rFonts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644" w:type="dxa"/>
            <w:vAlign w:val="center"/>
          </w:tcPr>
          <w:p>
            <w:pPr>
              <w:jc w:val="center"/>
              <w:rPr>
                <w:rFonts w:ascii="宋体" w:hAnsi="宋体" w:cs="宋体"/>
              </w:rPr>
            </w:pPr>
          </w:p>
        </w:tc>
        <w:tc>
          <w:tcPr>
            <w:tcW w:w="1064" w:type="dxa"/>
            <w:vAlign w:val="center"/>
          </w:tcPr>
          <w:p>
            <w:pPr>
              <w:jc w:val="center"/>
              <w:rPr>
                <w:rFonts w:ascii="宋体" w:hAnsi="宋体" w:cs="宋体"/>
              </w:rPr>
            </w:pPr>
          </w:p>
        </w:tc>
        <w:tc>
          <w:tcPr>
            <w:tcW w:w="672" w:type="dxa"/>
            <w:vAlign w:val="center"/>
          </w:tcPr>
          <w:p>
            <w:pPr>
              <w:jc w:val="center"/>
              <w:rPr>
                <w:rFonts w:ascii="宋体" w:hAnsi="宋体" w:cs="宋体"/>
              </w:rPr>
            </w:pPr>
          </w:p>
        </w:tc>
        <w:tc>
          <w:tcPr>
            <w:tcW w:w="1022" w:type="dxa"/>
            <w:vAlign w:val="center"/>
          </w:tcPr>
          <w:p>
            <w:pPr>
              <w:jc w:val="center"/>
              <w:rPr>
                <w:rFonts w:ascii="宋体" w:hAnsi="宋体" w:cs="宋体"/>
              </w:rPr>
            </w:pPr>
          </w:p>
        </w:tc>
        <w:tc>
          <w:tcPr>
            <w:tcW w:w="709" w:type="dxa"/>
            <w:vAlign w:val="center"/>
          </w:tcPr>
          <w:p>
            <w:pPr>
              <w:jc w:val="center"/>
              <w:rPr>
                <w:rFonts w:ascii="宋体" w:hAnsi="宋体" w:cs="宋体"/>
              </w:rPr>
            </w:pPr>
          </w:p>
        </w:tc>
        <w:tc>
          <w:tcPr>
            <w:tcW w:w="709" w:type="dxa"/>
            <w:vAlign w:val="center"/>
          </w:tcPr>
          <w:p>
            <w:pPr>
              <w:jc w:val="center"/>
              <w:rPr>
                <w:rFonts w:ascii="宋体" w:hAnsi="宋体" w:cs="宋体"/>
              </w:rPr>
            </w:pPr>
          </w:p>
        </w:tc>
        <w:tc>
          <w:tcPr>
            <w:tcW w:w="1176" w:type="dxa"/>
            <w:vAlign w:val="center"/>
          </w:tcPr>
          <w:p>
            <w:pPr>
              <w:jc w:val="center"/>
              <w:rPr>
                <w:rFonts w:ascii="宋体" w:hAnsi="宋体" w:cs="宋体"/>
              </w:rPr>
            </w:pPr>
          </w:p>
        </w:tc>
        <w:tc>
          <w:tcPr>
            <w:tcW w:w="872" w:type="dxa"/>
            <w:vAlign w:val="center"/>
          </w:tcPr>
          <w:p>
            <w:pPr>
              <w:jc w:val="center"/>
              <w:rPr>
                <w:rFonts w:ascii="宋体" w:hAnsi="宋体" w:cs="宋体"/>
              </w:rPr>
            </w:pPr>
          </w:p>
        </w:tc>
        <w:tc>
          <w:tcPr>
            <w:tcW w:w="872" w:type="dxa"/>
            <w:vAlign w:val="center"/>
          </w:tcPr>
          <w:p>
            <w:pPr>
              <w:jc w:val="center"/>
              <w:rPr>
                <w:rFonts w:ascii="宋体" w:hAnsi="宋体" w:cs="宋体"/>
              </w:rPr>
            </w:pPr>
          </w:p>
        </w:tc>
        <w:tc>
          <w:tcPr>
            <w:tcW w:w="765" w:type="dxa"/>
            <w:vAlign w:val="center"/>
          </w:tcPr>
          <w:p>
            <w:pPr>
              <w:jc w:val="center"/>
              <w:rPr>
                <w:rFonts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644" w:type="dxa"/>
            <w:vAlign w:val="center"/>
          </w:tcPr>
          <w:p>
            <w:pPr>
              <w:jc w:val="center"/>
              <w:rPr>
                <w:rFonts w:ascii="宋体" w:hAnsi="宋体" w:cs="宋体"/>
              </w:rPr>
            </w:pPr>
          </w:p>
        </w:tc>
        <w:tc>
          <w:tcPr>
            <w:tcW w:w="1064" w:type="dxa"/>
            <w:vAlign w:val="center"/>
          </w:tcPr>
          <w:p>
            <w:pPr>
              <w:jc w:val="center"/>
              <w:rPr>
                <w:rFonts w:ascii="宋体" w:hAnsi="宋体" w:cs="宋体"/>
              </w:rPr>
            </w:pPr>
          </w:p>
        </w:tc>
        <w:tc>
          <w:tcPr>
            <w:tcW w:w="672" w:type="dxa"/>
            <w:vAlign w:val="center"/>
          </w:tcPr>
          <w:p>
            <w:pPr>
              <w:jc w:val="center"/>
              <w:rPr>
                <w:rFonts w:ascii="宋体" w:hAnsi="宋体" w:cs="宋体"/>
              </w:rPr>
            </w:pPr>
          </w:p>
        </w:tc>
        <w:tc>
          <w:tcPr>
            <w:tcW w:w="1022" w:type="dxa"/>
            <w:vAlign w:val="center"/>
          </w:tcPr>
          <w:p>
            <w:pPr>
              <w:jc w:val="center"/>
              <w:rPr>
                <w:rFonts w:ascii="宋体" w:hAnsi="宋体" w:cs="宋体"/>
              </w:rPr>
            </w:pPr>
          </w:p>
        </w:tc>
        <w:tc>
          <w:tcPr>
            <w:tcW w:w="709" w:type="dxa"/>
            <w:vAlign w:val="center"/>
          </w:tcPr>
          <w:p>
            <w:pPr>
              <w:jc w:val="center"/>
              <w:rPr>
                <w:rFonts w:ascii="宋体" w:hAnsi="宋体" w:cs="宋体"/>
              </w:rPr>
            </w:pPr>
          </w:p>
        </w:tc>
        <w:tc>
          <w:tcPr>
            <w:tcW w:w="709" w:type="dxa"/>
            <w:vAlign w:val="center"/>
          </w:tcPr>
          <w:p>
            <w:pPr>
              <w:jc w:val="center"/>
              <w:rPr>
                <w:rFonts w:ascii="宋体" w:hAnsi="宋体" w:cs="宋体"/>
              </w:rPr>
            </w:pPr>
          </w:p>
        </w:tc>
        <w:tc>
          <w:tcPr>
            <w:tcW w:w="1176" w:type="dxa"/>
            <w:vAlign w:val="center"/>
          </w:tcPr>
          <w:p>
            <w:pPr>
              <w:jc w:val="center"/>
              <w:rPr>
                <w:rFonts w:ascii="宋体" w:hAnsi="宋体" w:cs="宋体"/>
              </w:rPr>
            </w:pPr>
          </w:p>
        </w:tc>
        <w:tc>
          <w:tcPr>
            <w:tcW w:w="872" w:type="dxa"/>
            <w:vAlign w:val="center"/>
          </w:tcPr>
          <w:p>
            <w:pPr>
              <w:jc w:val="center"/>
              <w:rPr>
                <w:rFonts w:ascii="宋体" w:hAnsi="宋体" w:cs="宋体"/>
              </w:rPr>
            </w:pPr>
          </w:p>
        </w:tc>
        <w:tc>
          <w:tcPr>
            <w:tcW w:w="872" w:type="dxa"/>
            <w:vAlign w:val="center"/>
          </w:tcPr>
          <w:p>
            <w:pPr>
              <w:jc w:val="center"/>
              <w:rPr>
                <w:rFonts w:ascii="宋体" w:hAnsi="宋体" w:cs="宋体"/>
              </w:rPr>
            </w:pPr>
          </w:p>
        </w:tc>
        <w:tc>
          <w:tcPr>
            <w:tcW w:w="765" w:type="dxa"/>
            <w:vAlign w:val="center"/>
          </w:tcPr>
          <w:p>
            <w:pPr>
              <w:jc w:val="center"/>
              <w:rPr>
                <w:rFonts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644" w:type="dxa"/>
            <w:vAlign w:val="center"/>
          </w:tcPr>
          <w:p>
            <w:pPr>
              <w:jc w:val="center"/>
              <w:rPr>
                <w:rFonts w:ascii="宋体" w:hAnsi="宋体" w:cs="宋体"/>
              </w:rPr>
            </w:pPr>
          </w:p>
        </w:tc>
        <w:tc>
          <w:tcPr>
            <w:tcW w:w="1064" w:type="dxa"/>
            <w:vAlign w:val="center"/>
          </w:tcPr>
          <w:p>
            <w:pPr>
              <w:jc w:val="center"/>
              <w:rPr>
                <w:rFonts w:ascii="宋体" w:hAnsi="宋体" w:cs="宋体"/>
              </w:rPr>
            </w:pPr>
          </w:p>
        </w:tc>
        <w:tc>
          <w:tcPr>
            <w:tcW w:w="672" w:type="dxa"/>
            <w:vAlign w:val="center"/>
          </w:tcPr>
          <w:p>
            <w:pPr>
              <w:jc w:val="center"/>
              <w:rPr>
                <w:rFonts w:ascii="宋体" w:hAnsi="宋体" w:cs="宋体"/>
              </w:rPr>
            </w:pPr>
          </w:p>
        </w:tc>
        <w:tc>
          <w:tcPr>
            <w:tcW w:w="1022" w:type="dxa"/>
            <w:vAlign w:val="center"/>
          </w:tcPr>
          <w:p>
            <w:pPr>
              <w:jc w:val="center"/>
              <w:rPr>
                <w:rFonts w:ascii="宋体" w:hAnsi="宋体" w:cs="宋体"/>
              </w:rPr>
            </w:pPr>
          </w:p>
        </w:tc>
        <w:tc>
          <w:tcPr>
            <w:tcW w:w="709" w:type="dxa"/>
            <w:vAlign w:val="center"/>
          </w:tcPr>
          <w:p>
            <w:pPr>
              <w:jc w:val="center"/>
              <w:rPr>
                <w:rFonts w:ascii="宋体" w:hAnsi="宋体" w:cs="宋体"/>
              </w:rPr>
            </w:pPr>
          </w:p>
        </w:tc>
        <w:tc>
          <w:tcPr>
            <w:tcW w:w="709" w:type="dxa"/>
            <w:vAlign w:val="center"/>
          </w:tcPr>
          <w:p>
            <w:pPr>
              <w:jc w:val="center"/>
              <w:rPr>
                <w:rFonts w:ascii="宋体" w:hAnsi="宋体" w:cs="宋体"/>
              </w:rPr>
            </w:pPr>
          </w:p>
        </w:tc>
        <w:tc>
          <w:tcPr>
            <w:tcW w:w="1176" w:type="dxa"/>
            <w:vAlign w:val="center"/>
          </w:tcPr>
          <w:p>
            <w:pPr>
              <w:jc w:val="center"/>
              <w:rPr>
                <w:rFonts w:ascii="宋体" w:hAnsi="宋体" w:cs="宋体"/>
              </w:rPr>
            </w:pPr>
          </w:p>
        </w:tc>
        <w:tc>
          <w:tcPr>
            <w:tcW w:w="872" w:type="dxa"/>
            <w:vAlign w:val="center"/>
          </w:tcPr>
          <w:p>
            <w:pPr>
              <w:jc w:val="center"/>
              <w:rPr>
                <w:rFonts w:ascii="宋体" w:hAnsi="宋体" w:cs="宋体"/>
              </w:rPr>
            </w:pPr>
          </w:p>
        </w:tc>
        <w:tc>
          <w:tcPr>
            <w:tcW w:w="872" w:type="dxa"/>
            <w:vAlign w:val="center"/>
          </w:tcPr>
          <w:p>
            <w:pPr>
              <w:jc w:val="center"/>
              <w:rPr>
                <w:rFonts w:ascii="宋体" w:hAnsi="宋体" w:cs="宋体"/>
              </w:rPr>
            </w:pPr>
          </w:p>
        </w:tc>
        <w:tc>
          <w:tcPr>
            <w:tcW w:w="765" w:type="dxa"/>
            <w:vAlign w:val="center"/>
          </w:tcPr>
          <w:p>
            <w:pPr>
              <w:jc w:val="center"/>
              <w:rPr>
                <w:rFonts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644" w:type="dxa"/>
            <w:vAlign w:val="center"/>
          </w:tcPr>
          <w:p>
            <w:pPr>
              <w:jc w:val="center"/>
              <w:rPr>
                <w:rFonts w:ascii="宋体" w:hAnsi="宋体" w:cs="宋体"/>
              </w:rPr>
            </w:pPr>
          </w:p>
        </w:tc>
        <w:tc>
          <w:tcPr>
            <w:tcW w:w="1064" w:type="dxa"/>
            <w:vAlign w:val="center"/>
          </w:tcPr>
          <w:p>
            <w:pPr>
              <w:jc w:val="center"/>
              <w:rPr>
                <w:rFonts w:ascii="宋体" w:hAnsi="宋体" w:cs="宋体"/>
              </w:rPr>
            </w:pPr>
          </w:p>
        </w:tc>
        <w:tc>
          <w:tcPr>
            <w:tcW w:w="672" w:type="dxa"/>
            <w:vAlign w:val="center"/>
          </w:tcPr>
          <w:p>
            <w:pPr>
              <w:jc w:val="center"/>
              <w:rPr>
                <w:rFonts w:ascii="宋体" w:hAnsi="宋体" w:cs="宋体"/>
              </w:rPr>
            </w:pPr>
          </w:p>
        </w:tc>
        <w:tc>
          <w:tcPr>
            <w:tcW w:w="1022" w:type="dxa"/>
            <w:vAlign w:val="center"/>
          </w:tcPr>
          <w:p>
            <w:pPr>
              <w:jc w:val="center"/>
              <w:rPr>
                <w:rFonts w:ascii="宋体" w:hAnsi="宋体" w:cs="宋体"/>
              </w:rPr>
            </w:pPr>
          </w:p>
        </w:tc>
        <w:tc>
          <w:tcPr>
            <w:tcW w:w="709" w:type="dxa"/>
            <w:vAlign w:val="center"/>
          </w:tcPr>
          <w:p>
            <w:pPr>
              <w:jc w:val="center"/>
              <w:rPr>
                <w:rFonts w:ascii="宋体" w:hAnsi="宋体" w:cs="宋体"/>
              </w:rPr>
            </w:pPr>
          </w:p>
        </w:tc>
        <w:tc>
          <w:tcPr>
            <w:tcW w:w="709" w:type="dxa"/>
            <w:vAlign w:val="center"/>
          </w:tcPr>
          <w:p>
            <w:pPr>
              <w:jc w:val="center"/>
              <w:rPr>
                <w:rFonts w:ascii="宋体" w:hAnsi="宋体" w:cs="宋体"/>
              </w:rPr>
            </w:pPr>
          </w:p>
        </w:tc>
        <w:tc>
          <w:tcPr>
            <w:tcW w:w="1176" w:type="dxa"/>
            <w:vAlign w:val="center"/>
          </w:tcPr>
          <w:p>
            <w:pPr>
              <w:jc w:val="center"/>
              <w:rPr>
                <w:rFonts w:ascii="宋体" w:hAnsi="宋体" w:cs="宋体"/>
              </w:rPr>
            </w:pPr>
          </w:p>
        </w:tc>
        <w:tc>
          <w:tcPr>
            <w:tcW w:w="872" w:type="dxa"/>
            <w:vAlign w:val="center"/>
          </w:tcPr>
          <w:p>
            <w:pPr>
              <w:jc w:val="center"/>
              <w:rPr>
                <w:rFonts w:ascii="宋体" w:hAnsi="宋体" w:cs="宋体"/>
              </w:rPr>
            </w:pPr>
          </w:p>
        </w:tc>
        <w:tc>
          <w:tcPr>
            <w:tcW w:w="872" w:type="dxa"/>
            <w:vAlign w:val="center"/>
          </w:tcPr>
          <w:p>
            <w:pPr>
              <w:jc w:val="center"/>
              <w:rPr>
                <w:rFonts w:ascii="宋体" w:hAnsi="宋体" w:cs="宋体"/>
              </w:rPr>
            </w:pPr>
          </w:p>
        </w:tc>
        <w:tc>
          <w:tcPr>
            <w:tcW w:w="765" w:type="dxa"/>
            <w:vAlign w:val="center"/>
          </w:tcPr>
          <w:p>
            <w:pPr>
              <w:jc w:val="center"/>
              <w:rPr>
                <w:rFonts w:ascii="宋体" w:hAnsi="宋体" w:cs="宋体"/>
              </w:rPr>
            </w:pPr>
          </w:p>
        </w:tc>
      </w:tr>
    </w:tbl>
    <w:p>
      <w:pPr>
        <w:spacing w:line="420" w:lineRule="exact"/>
        <w:rPr>
          <w:rFonts w:ascii="宋体" w:hAnsi="宋体" w:cs="宋体"/>
        </w:rPr>
      </w:pPr>
    </w:p>
    <w:p>
      <w:pPr>
        <w:spacing w:before="156" w:beforeLines="50" w:after="312" w:afterLines="100" w:line="420" w:lineRule="exact"/>
        <w:rPr>
          <w:rFonts w:ascii="宋体" w:hAnsi="宋体" w:cs="宋体"/>
          <w:sz w:val="24"/>
        </w:rPr>
      </w:pPr>
      <w:r>
        <w:rPr>
          <w:rFonts w:hint="eastAsia" w:ascii="宋体" w:hAnsi="宋体" w:cs="宋体"/>
        </w:rPr>
        <w:br w:type="page"/>
      </w:r>
      <w:r>
        <w:rPr>
          <w:rFonts w:hint="eastAsia" w:ascii="宋体" w:hAnsi="宋体" w:cs="宋体"/>
          <w:sz w:val="24"/>
        </w:rPr>
        <w:t>附表二：拟配备本工程的试验和检测仪器设备表</w:t>
      </w:r>
    </w:p>
    <w:tbl>
      <w:tblPr>
        <w:tblStyle w:val="27"/>
        <w:tblW w:w="8505"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4"/>
        <w:gridCol w:w="1064"/>
        <w:gridCol w:w="672"/>
        <w:gridCol w:w="1022"/>
        <w:gridCol w:w="709"/>
        <w:gridCol w:w="709"/>
        <w:gridCol w:w="1176"/>
        <w:gridCol w:w="1659"/>
        <w:gridCol w:w="8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2" w:hRule="atLeast"/>
        </w:trPr>
        <w:tc>
          <w:tcPr>
            <w:tcW w:w="644" w:type="dxa"/>
            <w:vAlign w:val="center"/>
          </w:tcPr>
          <w:p>
            <w:pPr>
              <w:jc w:val="center"/>
              <w:rPr>
                <w:rFonts w:ascii="宋体" w:hAnsi="宋体" w:cs="宋体"/>
              </w:rPr>
            </w:pPr>
            <w:r>
              <w:rPr>
                <w:rFonts w:hint="eastAsia" w:ascii="宋体" w:hAnsi="宋体" w:cs="宋体"/>
              </w:rPr>
              <w:t>序号</w:t>
            </w:r>
          </w:p>
        </w:tc>
        <w:tc>
          <w:tcPr>
            <w:tcW w:w="1064" w:type="dxa"/>
            <w:vAlign w:val="center"/>
          </w:tcPr>
          <w:p>
            <w:pPr>
              <w:jc w:val="center"/>
              <w:rPr>
                <w:rFonts w:ascii="宋体" w:hAnsi="宋体" w:cs="宋体"/>
              </w:rPr>
            </w:pPr>
            <w:r>
              <w:rPr>
                <w:rFonts w:hint="eastAsia" w:ascii="宋体" w:hAnsi="宋体" w:cs="宋体"/>
              </w:rPr>
              <w:t>仪器设备</w:t>
            </w:r>
          </w:p>
          <w:p>
            <w:pPr>
              <w:jc w:val="center"/>
              <w:rPr>
                <w:rFonts w:ascii="宋体" w:hAnsi="宋体" w:cs="宋体"/>
              </w:rPr>
            </w:pPr>
            <w:r>
              <w:rPr>
                <w:rFonts w:hint="eastAsia" w:ascii="宋体" w:hAnsi="宋体" w:cs="宋体"/>
              </w:rPr>
              <w:t>名    称</w:t>
            </w:r>
          </w:p>
        </w:tc>
        <w:tc>
          <w:tcPr>
            <w:tcW w:w="672" w:type="dxa"/>
            <w:vAlign w:val="center"/>
          </w:tcPr>
          <w:p>
            <w:pPr>
              <w:jc w:val="center"/>
              <w:rPr>
                <w:rFonts w:ascii="宋体" w:hAnsi="宋体" w:cs="宋体"/>
              </w:rPr>
            </w:pPr>
            <w:r>
              <w:rPr>
                <w:rFonts w:hint="eastAsia" w:ascii="宋体" w:hAnsi="宋体" w:cs="宋体"/>
              </w:rPr>
              <w:t>型号</w:t>
            </w:r>
          </w:p>
          <w:p>
            <w:pPr>
              <w:jc w:val="center"/>
              <w:rPr>
                <w:rFonts w:ascii="宋体" w:hAnsi="宋体" w:cs="宋体"/>
              </w:rPr>
            </w:pPr>
            <w:r>
              <w:rPr>
                <w:rFonts w:hint="eastAsia" w:ascii="宋体" w:hAnsi="宋体" w:cs="宋体"/>
              </w:rPr>
              <w:t>规格</w:t>
            </w:r>
          </w:p>
        </w:tc>
        <w:tc>
          <w:tcPr>
            <w:tcW w:w="1022" w:type="dxa"/>
            <w:vAlign w:val="center"/>
          </w:tcPr>
          <w:p>
            <w:pPr>
              <w:jc w:val="center"/>
              <w:rPr>
                <w:rFonts w:ascii="宋体" w:hAnsi="宋体" w:cs="宋体"/>
              </w:rPr>
            </w:pPr>
            <w:r>
              <w:rPr>
                <w:rFonts w:hint="eastAsia" w:ascii="宋体" w:hAnsi="宋体" w:cs="宋体"/>
              </w:rPr>
              <w:t>数  量</w:t>
            </w:r>
          </w:p>
        </w:tc>
        <w:tc>
          <w:tcPr>
            <w:tcW w:w="709" w:type="dxa"/>
            <w:vAlign w:val="center"/>
          </w:tcPr>
          <w:p>
            <w:pPr>
              <w:jc w:val="center"/>
              <w:rPr>
                <w:rFonts w:ascii="宋体" w:hAnsi="宋体" w:cs="宋体"/>
              </w:rPr>
            </w:pPr>
            <w:r>
              <w:rPr>
                <w:rFonts w:hint="eastAsia" w:ascii="宋体" w:hAnsi="宋体" w:cs="宋体"/>
              </w:rPr>
              <w:t>国别</w:t>
            </w:r>
          </w:p>
          <w:p>
            <w:pPr>
              <w:jc w:val="center"/>
              <w:rPr>
                <w:rFonts w:ascii="宋体" w:hAnsi="宋体" w:cs="宋体"/>
              </w:rPr>
            </w:pPr>
            <w:r>
              <w:rPr>
                <w:rFonts w:hint="eastAsia" w:ascii="宋体" w:hAnsi="宋体" w:cs="宋体"/>
              </w:rPr>
              <w:t>产地</w:t>
            </w:r>
          </w:p>
        </w:tc>
        <w:tc>
          <w:tcPr>
            <w:tcW w:w="709" w:type="dxa"/>
            <w:vAlign w:val="center"/>
          </w:tcPr>
          <w:p>
            <w:pPr>
              <w:jc w:val="center"/>
              <w:rPr>
                <w:rFonts w:ascii="宋体" w:hAnsi="宋体" w:cs="宋体"/>
              </w:rPr>
            </w:pPr>
            <w:r>
              <w:rPr>
                <w:rFonts w:hint="eastAsia" w:ascii="宋体" w:hAnsi="宋体" w:cs="宋体"/>
              </w:rPr>
              <w:t>制造</w:t>
            </w:r>
          </w:p>
          <w:p>
            <w:pPr>
              <w:jc w:val="center"/>
              <w:rPr>
                <w:rFonts w:ascii="宋体" w:hAnsi="宋体" w:cs="宋体"/>
              </w:rPr>
            </w:pPr>
            <w:r>
              <w:rPr>
                <w:rFonts w:hint="eastAsia" w:ascii="宋体" w:hAnsi="宋体" w:cs="宋体"/>
              </w:rPr>
              <w:t>年份</w:t>
            </w:r>
          </w:p>
        </w:tc>
        <w:tc>
          <w:tcPr>
            <w:tcW w:w="1176" w:type="dxa"/>
            <w:vAlign w:val="center"/>
          </w:tcPr>
          <w:p>
            <w:pPr>
              <w:jc w:val="center"/>
              <w:rPr>
                <w:rFonts w:ascii="宋体" w:hAnsi="宋体" w:cs="宋体"/>
              </w:rPr>
            </w:pPr>
            <w:r>
              <w:rPr>
                <w:rFonts w:hint="eastAsia" w:ascii="宋体" w:hAnsi="宋体" w:cs="宋体"/>
              </w:rPr>
              <w:t>已使用台</w:t>
            </w:r>
          </w:p>
          <w:p>
            <w:pPr>
              <w:jc w:val="center"/>
              <w:rPr>
                <w:rFonts w:ascii="宋体" w:hAnsi="宋体" w:cs="宋体"/>
              </w:rPr>
            </w:pPr>
            <w:r>
              <w:rPr>
                <w:rFonts w:hint="eastAsia" w:ascii="宋体" w:hAnsi="宋体" w:cs="宋体"/>
              </w:rPr>
              <w:t>时    数</w:t>
            </w:r>
          </w:p>
        </w:tc>
        <w:tc>
          <w:tcPr>
            <w:tcW w:w="1659" w:type="dxa"/>
            <w:vAlign w:val="center"/>
          </w:tcPr>
          <w:p>
            <w:pPr>
              <w:jc w:val="center"/>
              <w:rPr>
                <w:rFonts w:ascii="宋体" w:hAnsi="宋体" w:cs="宋体"/>
              </w:rPr>
            </w:pPr>
            <w:r>
              <w:rPr>
                <w:rFonts w:hint="eastAsia" w:ascii="宋体" w:hAnsi="宋体" w:cs="宋体"/>
              </w:rPr>
              <w:t>用  途</w:t>
            </w:r>
          </w:p>
        </w:tc>
        <w:tc>
          <w:tcPr>
            <w:tcW w:w="850" w:type="dxa"/>
            <w:vAlign w:val="center"/>
          </w:tcPr>
          <w:p>
            <w:pPr>
              <w:jc w:val="center"/>
              <w:rPr>
                <w:rFonts w:ascii="宋体" w:hAnsi="宋体" w:cs="宋体"/>
              </w:rPr>
            </w:pPr>
            <w:r>
              <w:rPr>
                <w:rFonts w:hint="eastAsia" w:ascii="宋体" w:hAnsi="宋体" w:cs="宋体"/>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644" w:type="dxa"/>
            <w:vAlign w:val="center"/>
          </w:tcPr>
          <w:p>
            <w:pPr>
              <w:jc w:val="center"/>
              <w:rPr>
                <w:rFonts w:ascii="宋体" w:hAnsi="宋体" w:cs="宋体"/>
              </w:rPr>
            </w:pPr>
          </w:p>
        </w:tc>
        <w:tc>
          <w:tcPr>
            <w:tcW w:w="1064" w:type="dxa"/>
            <w:vAlign w:val="center"/>
          </w:tcPr>
          <w:p>
            <w:pPr>
              <w:jc w:val="center"/>
              <w:rPr>
                <w:rFonts w:ascii="宋体" w:hAnsi="宋体" w:cs="宋体"/>
              </w:rPr>
            </w:pPr>
          </w:p>
        </w:tc>
        <w:tc>
          <w:tcPr>
            <w:tcW w:w="672" w:type="dxa"/>
            <w:vAlign w:val="center"/>
          </w:tcPr>
          <w:p>
            <w:pPr>
              <w:jc w:val="center"/>
              <w:rPr>
                <w:rFonts w:ascii="宋体" w:hAnsi="宋体" w:cs="宋体"/>
              </w:rPr>
            </w:pPr>
          </w:p>
        </w:tc>
        <w:tc>
          <w:tcPr>
            <w:tcW w:w="1022" w:type="dxa"/>
            <w:vAlign w:val="center"/>
          </w:tcPr>
          <w:p>
            <w:pPr>
              <w:jc w:val="center"/>
              <w:rPr>
                <w:rFonts w:ascii="宋体" w:hAnsi="宋体" w:cs="宋体"/>
              </w:rPr>
            </w:pPr>
          </w:p>
        </w:tc>
        <w:tc>
          <w:tcPr>
            <w:tcW w:w="709" w:type="dxa"/>
            <w:vAlign w:val="center"/>
          </w:tcPr>
          <w:p>
            <w:pPr>
              <w:jc w:val="center"/>
              <w:rPr>
                <w:rFonts w:ascii="宋体" w:hAnsi="宋体" w:cs="宋体"/>
              </w:rPr>
            </w:pPr>
          </w:p>
        </w:tc>
        <w:tc>
          <w:tcPr>
            <w:tcW w:w="709" w:type="dxa"/>
            <w:vAlign w:val="center"/>
          </w:tcPr>
          <w:p>
            <w:pPr>
              <w:jc w:val="center"/>
              <w:rPr>
                <w:rFonts w:ascii="宋体" w:hAnsi="宋体" w:cs="宋体"/>
              </w:rPr>
            </w:pPr>
          </w:p>
        </w:tc>
        <w:tc>
          <w:tcPr>
            <w:tcW w:w="1176" w:type="dxa"/>
            <w:vAlign w:val="center"/>
          </w:tcPr>
          <w:p>
            <w:pPr>
              <w:jc w:val="center"/>
              <w:rPr>
                <w:rFonts w:ascii="宋体" w:hAnsi="宋体" w:cs="宋体"/>
              </w:rPr>
            </w:pPr>
          </w:p>
        </w:tc>
        <w:tc>
          <w:tcPr>
            <w:tcW w:w="1659" w:type="dxa"/>
            <w:vAlign w:val="center"/>
          </w:tcPr>
          <w:p>
            <w:pPr>
              <w:jc w:val="center"/>
              <w:rPr>
                <w:rFonts w:ascii="宋体" w:hAnsi="宋体" w:cs="宋体"/>
              </w:rPr>
            </w:pPr>
          </w:p>
        </w:tc>
        <w:tc>
          <w:tcPr>
            <w:tcW w:w="850" w:type="dxa"/>
            <w:vAlign w:val="center"/>
          </w:tcPr>
          <w:p>
            <w:pPr>
              <w:jc w:val="center"/>
              <w:rPr>
                <w:rFonts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644" w:type="dxa"/>
            <w:vAlign w:val="center"/>
          </w:tcPr>
          <w:p>
            <w:pPr>
              <w:jc w:val="center"/>
              <w:rPr>
                <w:rFonts w:ascii="宋体" w:hAnsi="宋体" w:cs="宋体"/>
              </w:rPr>
            </w:pPr>
          </w:p>
        </w:tc>
        <w:tc>
          <w:tcPr>
            <w:tcW w:w="1064" w:type="dxa"/>
            <w:vAlign w:val="center"/>
          </w:tcPr>
          <w:p>
            <w:pPr>
              <w:jc w:val="center"/>
              <w:rPr>
                <w:rFonts w:ascii="宋体" w:hAnsi="宋体" w:cs="宋体"/>
              </w:rPr>
            </w:pPr>
          </w:p>
        </w:tc>
        <w:tc>
          <w:tcPr>
            <w:tcW w:w="672" w:type="dxa"/>
            <w:vAlign w:val="center"/>
          </w:tcPr>
          <w:p>
            <w:pPr>
              <w:jc w:val="center"/>
              <w:rPr>
                <w:rFonts w:ascii="宋体" w:hAnsi="宋体" w:cs="宋体"/>
              </w:rPr>
            </w:pPr>
          </w:p>
        </w:tc>
        <w:tc>
          <w:tcPr>
            <w:tcW w:w="1022" w:type="dxa"/>
            <w:vAlign w:val="center"/>
          </w:tcPr>
          <w:p>
            <w:pPr>
              <w:jc w:val="center"/>
              <w:rPr>
                <w:rFonts w:ascii="宋体" w:hAnsi="宋体" w:cs="宋体"/>
              </w:rPr>
            </w:pPr>
          </w:p>
        </w:tc>
        <w:tc>
          <w:tcPr>
            <w:tcW w:w="709" w:type="dxa"/>
            <w:vAlign w:val="center"/>
          </w:tcPr>
          <w:p>
            <w:pPr>
              <w:jc w:val="center"/>
              <w:rPr>
                <w:rFonts w:ascii="宋体" w:hAnsi="宋体" w:cs="宋体"/>
              </w:rPr>
            </w:pPr>
          </w:p>
        </w:tc>
        <w:tc>
          <w:tcPr>
            <w:tcW w:w="709" w:type="dxa"/>
            <w:vAlign w:val="center"/>
          </w:tcPr>
          <w:p>
            <w:pPr>
              <w:jc w:val="center"/>
              <w:rPr>
                <w:rFonts w:ascii="宋体" w:hAnsi="宋体" w:cs="宋体"/>
              </w:rPr>
            </w:pPr>
          </w:p>
        </w:tc>
        <w:tc>
          <w:tcPr>
            <w:tcW w:w="1176" w:type="dxa"/>
            <w:vAlign w:val="center"/>
          </w:tcPr>
          <w:p>
            <w:pPr>
              <w:jc w:val="center"/>
              <w:rPr>
                <w:rFonts w:ascii="宋体" w:hAnsi="宋体" w:cs="宋体"/>
              </w:rPr>
            </w:pPr>
          </w:p>
        </w:tc>
        <w:tc>
          <w:tcPr>
            <w:tcW w:w="1659" w:type="dxa"/>
            <w:vAlign w:val="center"/>
          </w:tcPr>
          <w:p>
            <w:pPr>
              <w:jc w:val="center"/>
              <w:rPr>
                <w:rFonts w:ascii="宋体" w:hAnsi="宋体" w:cs="宋体"/>
              </w:rPr>
            </w:pPr>
          </w:p>
        </w:tc>
        <w:tc>
          <w:tcPr>
            <w:tcW w:w="850" w:type="dxa"/>
            <w:vAlign w:val="center"/>
          </w:tcPr>
          <w:p>
            <w:pPr>
              <w:jc w:val="center"/>
              <w:rPr>
                <w:rFonts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644" w:type="dxa"/>
            <w:vAlign w:val="center"/>
          </w:tcPr>
          <w:p>
            <w:pPr>
              <w:jc w:val="center"/>
              <w:rPr>
                <w:rFonts w:ascii="宋体" w:hAnsi="宋体" w:cs="宋体"/>
              </w:rPr>
            </w:pPr>
          </w:p>
        </w:tc>
        <w:tc>
          <w:tcPr>
            <w:tcW w:w="1064" w:type="dxa"/>
            <w:vAlign w:val="center"/>
          </w:tcPr>
          <w:p>
            <w:pPr>
              <w:jc w:val="center"/>
              <w:rPr>
                <w:rFonts w:ascii="宋体" w:hAnsi="宋体" w:cs="宋体"/>
              </w:rPr>
            </w:pPr>
          </w:p>
        </w:tc>
        <w:tc>
          <w:tcPr>
            <w:tcW w:w="672" w:type="dxa"/>
            <w:vAlign w:val="center"/>
          </w:tcPr>
          <w:p>
            <w:pPr>
              <w:jc w:val="center"/>
              <w:rPr>
                <w:rFonts w:ascii="宋体" w:hAnsi="宋体" w:cs="宋体"/>
              </w:rPr>
            </w:pPr>
          </w:p>
        </w:tc>
        <w:tc>
          <w:tcPr>
            <w:tcW w:w="1022" w:type="dxa"/>
            <w:vAlign w:val="center"/>
          </w:tcPr>
          <w:p>
            <w:pPr>
              <w:jc w:val="center"/>
              <w:rPr>
                <w:rFonts w:ascii="宋体" w:hAnsi="宋体" w:cs="宋体"/>
              </w:rPr>
            </w:pPr>
          </w:p>
        </w:tc>
        <w:tc>
          <w:tcPr>
            <w:tcW w:w="709" w:type="dxa"/>
            <w:vAlign w:val="center"/>
          </w:tcPr>
          <w:p>
            <w:pPr>
              <w:jc w:val="center"/>
              <w:rPr>
                <w:rFonts w:ascii="宋体" w:hAnsi="宋体" w:cs="宋体"/>
              </w:rPr>
            </w:pPr>
          </w:p>
        </w:tc>
        <w:tc>
          <w:tcPr>
            <w:tcW w:w="709" w:type="dxa"/>
            <w:vAlign w:val="center"/>
          </w:tcPr>
          <w:p>
            <w:pPr>
              <w:jc w:val="center"/>
              <w:rPr>
                <w:rFonts w:ascii="宋体" w:hAnsi="宋体" w:cs="宋体"/>
              </w:rPr>
            </w:pPr>
          </w:p>
        </w:tc>
        <w:tc>
          <w:tcPr>
            <w:tcW w:w="1176" w:type="dxa"/>
            <w:vAlign w:val="center"/>
          </w:tcPr>
          <w:p>
            <w:pPr>
              <w:jc w:val="center"/>
              <w:rPr>
                <w:rFonts w:ascii="宋体" w:hAnsi="宋体" w:cs="宋体"/>
              </w:rPr>
            </w:pPr>
          </w:p>
        </w:tc>
        <w:tc>
          <w:tcPr>
            <w:tcW w:w="1659" w:type="dxa"/>
            <w:vAlign w:val="center"/>
          </w:tcPr>
          <w:p>
            <w:pPr>
              <w:jc w:val="center"/>
              <w:rPr>
                <w:rFonts w:ascii="宋体" w:hAnsi="宋体" w:cs="宋体"/>
              </w:rPr>
            </w:pPr>
          </w:p>
        </w:tc>
        <w:tc>
          <w:tcPr>
            <w:tcW w:w="850" w:type="dxa"/>
            <w:vAlign w:val="center"/>
          </w:tcPr>
          <w:p>
            <w:pPr>
              <w:jc w:val="center"/>
              <w:rPr>
                <w:rFonts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644" w:type="dxa"/>
            <w:vAlign w:val="center"/>
          </w:tcPr>
          <w:p>
            <w:pPr>
              <w:jc w:val="center"/>
              <w:rPr>
                <w:rFonts w:ascii="宋体" w:hAnsi="宋体" w:cs="宋体"/>
              </w:rPr>
            </w:pPr>
          </w:p>
        </w:tc>
        <w:tc>
          <w:tcPr>
            <w:tcW w:w="1064" w:type="dxa"/>
            <w:vAlign w:val="center"/>
          </w:tcPr>
          <w:p>
            <w:pPr>
              <w:jc w:val="center"/>
              <w:rPr>
                <w:rFonts w:ascii="宋体" w:hAnsi="宋体" w:cs="宋体"/>
              </w:rPr>
            </w:pPr>
          </w:p>
        </w:tc>
        <w:tc>
          <w:tcPr>
            <w:tcW w:w="672" w:type="dxa"/>
            <w:vAlign w:val="center"/>
          </w:tcPr>
          <w:p>
            <w:pPr>
              <w:jc w:val="center"/>
              <w:rPr>
                <w:rFonts w:ascii="宋体" w:hAnsi="宋体" w:cs="宋体"/>
              </w:rPr>
            </w:pPr>
          </w:p>
        </w:tc>
        <w:tc>
          <w:tcPr>
            <w:tcW w:w="1022" w:type="dxa"/>
            <w:vAlign w:val="center"/>
          </w:tcPr>
          <w:p>
            <w:pPr>
              <w:jc w:val="center"/>
              <w:rPr>
                <w:rFonts w:ascii="宋体" w:hAnsi="宋体" w:cs="宋体"/>
              </w:rPr>
            </w:pPr>
          </w:p>
        </w:tc>
        <w:tc>
          <w:tcPr>
            <w:tcW w:w="709" w:type="dxa"/>
            <w:vAlign w:val="center"/>
          </w:tcPr>
          <w:p>
            <w:pPr>
              <w:jc w:val="center"/>
              <w:rPr>
                <w:rFonts w:ascii="宋体" w:hAnsi="宋体" w:cs="宋体"/>
              </w:rPr>
            </w:pPr>
          </w:p>
        </w:tc>
        <w:tc>
          <w:tcPr>
            <w:tcW w:w="709" w:type="dxa"/>
            <w:vAlign w:val="center"/>
          </w:tcPr>
          <w:p>
            <w:pPr>
              <w:jc w:val="center"/>
              <w:rPr>
                <w:rFonts w:ascii="宋体" w:hAnsi="宋体" w:cs="宋体"/>
              </w:rPr>
            </w:pPr>
          </w:p>
        </w:tc>
        <w:tc>
          <w:tcPr>
            <w:tcW w:w="1176" w:type="dxa"/>
            <w:vAlign w:val="center"/>
          </w:tcPr>
          <w:p>
            <w:pPr>
              <w:jc w:val="center"/>
              <w:rPr>
                <w:rFonts w:ascii="宋体" w:hAnsi="宋体" w:cs="宋体"/>
              </w:rPr>
            </w:pPr>
          </w:p>
        </w:tc>
        <w:tc>
          <w:tcPr>
            <w:tcW w:w="1659" w:type="dxa"/>
            <w:vAlign w:val="center"/>
          </w:tcPr>
          <w:p>
            <w:pPr>
              <w:jc w:val="center"/>
              <w:rPr>
                <w:rFonts w:ascii="宋体" w:hAnsi="宋体" w:cs="宋体"/>
              </w:rPr>
            </w:pPr>
          </w:p>
        </w:tc>
        <w:tc>
          <w:tcPr>
            <w:tcW w:w="850" w:type="dxa"/>
            <w:vAlign w:val="center"/>
          </w:tcPr>
          <w:p>
            <w:pPr>
              <w:jc w:val="center"/>
              <w:rPr>
                <w:rFonts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644" w:type="dxa"/>
            <w:vAlign w:val="center"/>
          </w:tcPr>
          <w:p>
            <w:pPr>
              <w:jc w:val="center"/>
              <w:rPr>
                <w:rFonts w:ascii="宋体" w:hAnsi="宋体" w:cs="宋体"/>
              </w:rPr>
            </w:pPr>
          </w:p>
        </w:tc>
        <w:tc>
          <w:tcPr>
            <w:tcW w:w="1064" w:type="dxa"/>
            <w:vAlign w:val="center"/>
          </w:tcPr>
          <w:p>
            <w:pPr>
              <w:jc w:val="center"/>
              <w:rPr>
                <w:rFonts w:ascii="宋体" w:hAnsi="宋体" w:cs="宋体"/>
              </w:rPr>
            </w:pPr>
          </w:p>
        </w:tc>
        <w:tc>
          <w:tcPr>
            <w:tcW w:w="672" w:type="dxa"/>
            <w:vAlign w:val="center"/>
          </w:tcPr>
          <w:p>
            <w:pPr>
              <w:jc w:val="center"/>
              <w:rPr>
                <w:rFonts w:ascii="宋体" w:hAnsi="宋体" w:cs="宋体"/>
              </w:rPr>
            </w:pPr>
          </w:p>
        </w:tc>
        <w:tc>
          <w:tcPr>
            <w:tcW w:w="1022" w:type="dxa"/>
            <w:vAlign w:val="center"/>
          </w:tcPr>
          <w:p>
            <w:pPr>
              <w:jc w:val="center"/>
              <w:rPr>
                <w:rFonts w:ascii="宋体" w:hAnsi="宋体" w:cs="宋体"/>
              </w:rPr>
            </w:pPr>
          </w:p>
        </w:tc>
        <w:tc>
          <w:tcPr>
            <w:tcW w:w="709" w:type="dxa"/>
            <w:vAlign w:val="center"/>
          </w:tcPr>
          <w:p>
            <w:pPr>
              <w:jc w:val="center"/>
              <w:rPr>
                <w:rFonts w:ascii="宋体" w:hAnsi="宋体" w:cs="宋体"/>
              </w:rPr>
            </w:pPr>
          </w:p>
        </w:tc>
        <w:tc>
          <w:tcPr>
            <w:tcW w:w="709" w:type="dxa"/>
            <w:vAlign w:val="center"/>
          </w:tcPr>
          <w:p>
            <w:pPr>
              <w:jc w:val="center"/>
              <w:rPr>
                <w:rFonts w:ascii="宋体" w:hAnsi="宋体" w:cs="宋体"/>
              </w:rPr>
            </w:pPr>
          </w:p>
        </w:tc>
        <w:tc>
          <w:tcPr>
            <w:tcW w:w="1176" w:type="dxa"/>
            <w:vAlign w:val="center"/>
          </w:tcPr>
          <w:p>
            <w:pPr>
              <w:jc w:val="center"/>
              <w:rPr>
                <w:rFonts w:ascii="宋体" w:hAnsi="宋体" w:cs="宋体"/>
              </w:rPr>
            </w:pPr>
          </w:p>
        </w:tc>
        <w:tc>
          <w:tcPr>
            <w:tcW w:w="1659" w:type="dxa"/>
            <w:vAlign w:val="center"/>
          </w:tcPr>
          <w:p>
            <w:pPr>
              <w:jc w:val="center"/>
              <w:rPr>
                <w:rFonts w:ascii="宋体" w:hAnsi="宋体" w:cs="宋体"/>
              </w:rPr>
            </w:pPr>
          </w:p>
        </w:tc>
        <w:tc>
          <w:tcPr>
            <w:tcW w:w="850" w:type="dxa"/>
            <w:vAlign w:val="center"/>
          </w:tcPr>
          <w:p>
            <w:pPr>
              <w:jc w:val="center"/>
              <w:rPr>
                <w:rFonts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644" w:type="dxa"/>
            <w:vAlign w:val="center"/>
          </w:tcPr>
          <w:p>
            <w:pPr>
              <w:jc w:val="center"/>
              <w:rPr>
                <w:rFonts w:ascii="宋体" w:hAnsi="宋体" w:cs="宋体"/>
              </w:rPr>
            </w:pPr>
          </w:p>
        </w:tc>
        <w:tc>
          <w:tcPr>
            <w:tcW w:w="1064" w:type="dxa"/>
            <w:vAlign w:val="center"/>
          </w:tcPr>
          <w:p>
            <w:pPr>
              <w:jc w:val="center"/>
              <w:rPr>
                <w:rFonts w:ascii="宋体" w:hAnsi="宋体" w:cs="宋体"/>
              </w:rPr>
            </w:pPr>
          </w:p>
        </w:tc>
        <w:tc>
          <w:tcPr>
            <w:tcW w:w="672" w:type="dxa"/>
            <w:vAlign w:val="center"/>
          </w:tcPr>
          <w:p>
            <w:pPr>
              <w:jc w:val="center"/>
              <w:rPr>
                <w:rFonts w:ascii="宋体" w:hAnsi="宋体" w:cs="宋体"/>
              </w:rPr>
            </w:pPr>
          </w:p>
        </w:tc>
        <w:tc>
          <w:tcPr>
            <w:tcW w:w="1022" w:type="dxa"/>
            <w:vAlign w:val="center"/>
          </w:tcPr>
          <w:p>
            <w:pPr>
              <w:jc w:val="center"/>
              <w:rPr>
                <w:rFonts w:ascii="宋体" w:hAnsi="宋体" w:cs="宋体"/>
              </w:rPr>
            </w:pPr>
          </w:p>
        </w:tc>
        <w:tc>
          <w:tcPr>
            <w:tcW w:w="709" w:type="dxa"/>
            <w:vAlign w:val="center"/>
          </w:tcPr>
          <w:p>
            <w:pPr>
              <w:jc w:val="center"/>
              <w:rPr>
                <w:rFonts w:ascii="宋体" w:hAnsi="宋体" w:cs="宋体"/>
              </w:rPr>
            </w:pPr>
          </w:p>
        </w:tc>
        <w:tc>
          <w:tcPr>
            <w:tcW w:w="709" w:type="dxa"/>
            <w:vAlign w:val="center"/>
          </w:tcPr>
          <w:p>
            <w:pPr>
              <w:jc w:val="center"/>
              <w:rPr>
                <w:rFonts w:ascii="宋体" w:hAnsi="宋体" w:cs="宋体"/>
              </w:rPr>
            </w:pPr>
          </w:p>
        </w:tc>
        <w:tc>
          <w:tcPr>
            <w:tcW w:w="1176" w:type="dxa"/>
            <w:vAlign w:val="center"/>
          </w:tcPr>
          <w:p>
            <w:pPr>
              <w:jc w:val="center"/>
              <w:rPr>
                <w:rFonts w:ascii="宋体" w:hAnsi="宋体" w:cs="宋体"/>
              </w:rPr>
            </w:pPr>
          </w:p>
        </w:tc>
        <w:tc>
          <w:tcPr>
            <w:tcW w:w="1659" w:type="dxa"/>
            <w:vAlign w:val="center"/>
          </w:tcPr>
          <w:p>
            <w:pPr>
              <w:jc w:val="center"/>
              <w:rPr>
                <w:rFonts w:ascii="宋体" w:hAnsi="宋体" w:cs="宋体"/>
              </w:rPr>
            </w:pPr>
          </w:p>
        </w:tc>
        <w:tc>
          <w:tcPr>
            <w:tcW w:w="850" w:type="dxa"/>
            <w:vAlign w:val="center"/>
          </w:tcPr>
          <w:p>
            <w:pPr>
              <w:jc w:val="center"/>
              <w:rPr>
                <w:rFonts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644" w:type="dxa"/>
            <w:vAlign w:val="center"/>
          </w:tcPr>
          <w:p>
            <w:pPr>
              <w:jc w:val="center"/>
              <w:rPr>
                <w:rFonts w:ascii="宋体" w:hAnsi="宋体" w:cs="宋体"/>
              </w:rPr>
            </w:pPr>
          </w:p>
        </w:tc>
        <w:tc>
          <w:tcPr>
            <w:tcW w:w="1064" w:type="dxa"/>
            <w:vAlign w:val="center"/>
          </w:tcPr>
          <w:p>
            <w:pPr>
              <w:jc w:val="center"/>
              <w:rPr>
                <w:rFonts w:ascii="宋体" w:hAnsi="宋体" w:cs="宋体"/>
              </w:rPr>
            </w:pPr>
          </w:p>
        </w:tc>
        <w:tc>
          <w:tcPr>
            <w:tcW w:w="672" w:type="dxa"/>
            <w:vAlign w:val="center"/>
          </w:tcPr>
          <w:p>
            <w:pPr>
              <w:jc w:val="center"/>
              <w:rPr>
                <w:rFonts w:ascii="宋体" w:hAnsi="宋体" w:cs="宋体"/>
              </w:rPr>
            </w:pPr>
          </w:p>
        </w:tc>
        <w:tc>
          <w:tcPr>
            <w:tcW w:w="1022" w:type="dxa"/>
            <w:vAlign w:val="center"/>
          </w:tcPr>
          <w:p>
            <w:pPr>
              <w:jc w:val="center"/>
              <w:rPr>
                <w:rFonts w:ascii="宋体" w:hAnsi="宋体" w:cs="宋体"/>
              </w:rPr>
            </w:pPr>
          </w:p>
        </w:tc>
        <w:tc>
          <w:tcPr>
            <w:tcW w:w="709" w:type="dxa"/>
            <w:vAlign w:val="center"/>
          </w:tcPr>
          <w:p>
            <w:pPr>
              <w:jc w:val="center"/>
              <w:rPr>
                <w:rFonts w:ascii="宋体" w:hAnsi="宋体" w:cs="宋体"/>
              </w:rPr>
            </w:pPr>
          </w:p>
        </w:tc>
        <w:tc>
          <w:tcPr>
            <w:tcW w:w="709" w:type="dxa"/>
            <w:vAlign w:val="center"/>
          </w:tcPr>
          <w:p>
            <w:pPr>
              <w:jc w:val="center"/>
              <w:rPr>
                <w:rFonts w:ascii="宋体" w:hAnsi="宋体" w:cs="宋体"/>
              </w:rPr>
            </w:pPr>
          </w:p>
        </w:tc>
        <w:tc>
          <w:tcPr>
            <w:tcW w:w="1176" w:type="dxa"/>
            <w:vAlign w:val="center"/>
          </w:tcPr>
          <w:p>
            <w:pPr>
              <w:jc w:val="center"/>
              <w:rPr>
                <w:rFonts w:ascii="宋体" w:hAnsi="宋体" w:cs="宋体"/>
              </w:rPr>
            </w:pPr>
          </w:p>
        </w:tc>
        <w:tc>
          <w:tcPr>
            <w:tcW w:w="1659" w:type="dxa"/>
            <w:vAlign w:val="center"/>
          </w:tcPr>
          <w:p>
            <w:pPr>
              <w:jc w:val="center"/>
              <w:rPr>
                <w:rFonts w:ascii="宋体" w:hAnsi="宋体" w:cs="宋体"/>
              </w:rPr>
            </w:pPr>
          </w:p>
        </w:tc>
        <w:tc>
          <w:tcPr>
            <w:tcW w:w="850" w:type="dxa"/>
            <w:vAlign w:val="center"/>
          </w:tcPr>
          <w:p>
            <w:pPr>
              <w:jc w:val="center"/>
              <w:rPr>
                <w:rFonts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644" w:type="dxa"/>
            <w:vAlign w:val="center"/>
          </w:tcPr>
          <w:p>
            <w:pPr>
              <w:jc w:val="center"/>
              <w:rPr>
                <w:rFonts w:ascii="宋体" w:hAnsi="宋体" w:cs="宋体"/>
              </w:rPr>
            </w:pPr>
          </w:p>
        </w:tc>
        <w:tc>
          <w:tcPr>
            <w:tcW w:w="1064" w:type="dxa"/>
            <w:vAlign w:val="center"/>
          </w:tcPr>
          <w:p>
            <w:pPr>
              <w:jc w:val="center"/>
              <w:rPr>
                <w:rFonts w:ascii="宋体" w:hAnsi="宋体" w:cs="宋体"/>
              </w:rPr>
            </w:pPr>
          </w:p>
        </w:tc>
        <w:tc>
          <w:tcPr>
            <w:tcW w:w="672" w:type="dxa"/>
            <w:vAlign w:val="center"/>
          </w:tcPr>
          <w:p>
            <w:pPr>
              <w:jc w:val="center"/>
              <w:rPr>
                <w:rFonts w:ascii="宋体" w:hAnsi="宋体" w:cs="宋体"/>
              </w:rPr>
            </w:pPr>
          </w:p>
        </w:tc>
        <w:tc>
          <w:tcPr>
            <w:tcW w:w="1022" w:type="dxa"/>
            <w:vAlign w:val="center"/>
          </w:tcPr>
          <w:p>
            <w:pPr>
              <w:jc w:val="center"/>
              <w:rPr>
                <w:rFonts w:ascii="宋体" w:hAnsi="宋体" w:cs="宋体"/>
              </w:rPr>
            </w:pPr>
          </w:p>
        </w:tc>
        <w:tc>
          <w:tcPr>
            <w:tcW w:w="709" w:type="dxa"/>
            <w:vAlign w:val="center"/>
          </w:tcPr>
          <w:p>
            <w:pPr>
              <w:jc w:val="center"/>
              <w:rPr>
                <w:rFonts w:ascii="宋体" w:hAnsi="宋体" w:cs="宋体"/>
              </w:rPr>
            </w:pPr>
          </w:p>
        </w:tc>
        <w:tc>
          <w:tcPr>
            <w:tcW w:w="709" w:type="dxa"/>
            <w:vAlign w:val="center"/>
          </w:tcPr>
          <w:p>
            <w:pPr>
              <w:jc w:val="center"/>
              <w:rPr>
                <w:rFonts w:ascii="宋体" w:hAnsi="宋体" w:cs="宋体"/>
              </w:rPr>
            </w:pPr>
          </w:p>
        </w:tc>
        <w:tc>
          <w:tcPr>
            <w:tcW w:w="1176" w:type="dxa"/>
            <w:vAlign w:val="center"/>
          </w:tcPr>
          <w:p>
            <w:pPr>
              <w:jc w:val="center"/>
              <w:rPr>
                <w:rFonts w:ascii="宋体" w:hAnsi="宋体" w:cs="宋体"/>
              </w:rPr>
            </w:pPr>
          </w:p>
        </w:tc>
        <w:tc>
          <w:tcPr>
            <w:tcW w:w="1659" w:type="dxa"/>
            <w:vAlign w:val="center"/>
          </w:tcPr>
          <w:p>
            <w:pPr>
              <w:jc w:val="center"/>
              <w:rPr>
                <w:rFonts w:ascii="宋体" w:hAnsi="宋体" w:cs="宋体"/>
              </w:rPr>
            </w:pPr>
          </w:p>
        </w:tc>
        <w:tc>
          <w:tcPr>
            <w:tcW w:w="850" w:type="dxa"/>
            <w:vAlign w:val="center"/>
          </w:tcPr>
          <w:p>
            <w:pPr>
              <w:jc w:val="center"/>
              <w:rPr>
                <w:rFonts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644" w:type="dxa"/>
            <w:vAlign w:val="center"/>
          </w:tcPr>
          <w:p>
            <w:pPr>
              <w:jc w:val="center"/>
              <w:rPr>
                <w:rFonts w:ascii="宋体" w:hAnsi="宋体" w:cs="宋体"/>
              </w:rPr>
            </w:pPr>
          </w:p>
        </w:tc>
        <w:tc>
          <w:tcPr>
            <w:tcW w:w="1064" w:type="dxa"/>
            <w:vAlign w:val="center"/>
          </w:tcPr>
          <w:p>
            <w:pPr>
              <w:jc w:val="center"/>
              <w:rPr>
                <w:rFonts w:ascii="宋体" w:hAnsi="宋体" w:cs="宋体"/>
              </w:rPr>
            </w:pPr>
          </w:p>
        </w:tc>
        <w:tc>
          <w:tcPr>
            <w:tcW w:w="672" w:type="dxa"/>
            <w:vAlign w:val="center"/>
          </w:tcPr>
          <w:p>
            <w:pPr>
              <w:jc w:val="center"/>
              <w:rPr>
                <w:rFonts w:ascii="宋体" w:hAnsi="宋体" w:cs="宋体"/>
              </w:rPr>
            </w:pPr>
          </w:p>
        </w:tc>
        <w:tc>
          <w:tcPr>
            <w:tcW w:w="1022" w:type="dxa"/>
            <w:vAlign w:val="center"/>
          </w:tcPr>
          <w:p>
            <w:pPr>
              <w:jc w:val="center"/>
              <w:rPr>
                <w:rFonts w:ascii="宋体" w:hAnsi="宋体" w:cs="宋体"/>
              </w:rPr>
            </w:pPr>
          </w:p>
        </w:tc>
        <w:tc>
          <w:tcPr>
            <w:tcW w:w="709" w:type="dxa"/>
            <w:vAlign w:val="center"/>
          </w:tcPr>
          <w:p>
            <w:pPr>
              <w:jc w:val="center"/>
              <w:rPr>
                <w:rFonts w:ascii="宋体" w:hAnsi="宋体" w:cs="宋体"/>
              </w:rPr>
            </w:pPr>
          </w:p>
        </w:tc>
        <w:tc>
          <w:tcPr>
            <w:tcW w:w="709" w:type="dxa"/>
            <w:vAlign w:val="center"/>
          </w:tcPr>
          <w:p>
            <w:pPr>
              <w:jc w:val="center"/>
              <w:rPr>
                <w:rFonts w:ascii="宋体" w:hAnsi="宋体" w:cs="宋体"/>
              </w:rPr>
            </w:pPr>
          </w:p>
        </w:tc>
        <w:tc>
          <w:tcPr>
            <w:tcW w:w="1176" w:type="dxa"/>
            <w:vAlign w:val="center"/>
          </w:tcPr>
          <w:p>
            <w:pPr>
              <w:jc w:val="center"/>
              <w:rPr>
                <w:rFonts w:ascii="宋体" w:hAnsi="宋体" w:cs="宋体"/>
              </w:rPr>
            </w:pPr>
          </w:p>
        </w:tc>
        <w:tc>
          <w:tcPr>
            <w:tcW w:w="1659" w:type="dxa"/>
            <w:vAlign w:val="center"/>
          </w:tcPr>
          <w:p>
            <w:pPr>
              <w:jc w:val="center"/>
              <w:rPr>
                <w:rFonts w:ascii="宋体" w:hAnsi="宋体" w:cs="宋体"/>
              </w:rPr>
            </w:pPr>
          </w:p>
        </w:tc>
        <w:tc>
          <w:tcPr>
            <w:tcW w:w="850" w:type="dxa"/>
            <w:vAlign w:val="center"/>
          </w:tcPr>
          <w:p>
            <w:pPr>
              <w:jc w:val="center"/>
              <w:rPr>
                <w:rFonts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644" w:type="dxa"/>
            <w:vAlign w:val="center"/>
          </w:tcPr>
          <w:p>
            <w:pPr>
              <w:jc w:val="center"/>
              <w:rPr>
                <w:rFonts w:ascii="宋体" w:hAnsi="宋体" w:cs="宋体"/>
              </w:rPr>
            </w:pPr>
          </w:p>
        </w:tc>
        <w:tc>
          <w:tcPr>
            <w:tcW w:w="1064" w:type="dxa"/>
            <w:vAlign w:val="center"/>
          </w:tcPr>
          <w:p>
            <w:pPr>
              <w:jc w:val="center"/>
              <w:rPr>
                <w:rFonts w:ascii="宋体" w:hAnsi="宋体" w:cs="宋体"/>
              </w:rPr>
            </w:pPr>
          </w:p>
        </w:tc>
        <w:tc>
          <w:tcPr>
            <w:tcW w:w="672" w:type="dxa"/>
            <w:vAlign w:val="center"/>
          </w:tcPr>
          <w:p>
            <w:pPr>
              <w:jc w:val="center"/>
              <w:rPr>
                <w:rFonts w:ascii="宋体" w:hAnsi="宋体" w:cs="宋体"/>
              </w:rPr>
            </w:pPr>
          </w:p>
        </w:tc>
        <w:tc>
          <w:tcPr>
            <w:tcW w:w="1022" w:type="dxa"/>
            <w:vAlign w:val="center"/>
          </w:tcPr>
          <w:p>
            <w:pPr>
              <w:jc w:val="center"/>
              <w:rPr>
                <w:rFonts w:ascii="宋体" w:hAnsi="宋体" w:cs="宋体"/>
              </w:rPr>
            </w:pPr>
          </w:p>
        </w:tc>
        <w:tc>
          <w:tcPr>
            <w:tcW w:w="709" w:type="dxa"/>
            <w:vAlign w:val="center"/>
          </w:tcPr>
          <w:p>
            <w:pPr>
              <w:jc w:val="center"/>
              <w:rPr>
                <w:rFonts w:ascii="宋体" w:hAnsi="宋体" w:cs="宋体"/>
              </w:rPr>
            </w:pPr>
          </w:p>
        </w:tc>
        <w:tc>
          <w:tcPr>
            <w:tcW w:w="709" w:type="dxa"/>
            <w:vAlign w:val="center"/>
          </w:tcPr>
          <w:p>
            <w:pPr>
              <w:jc w:val="center"/>
              <w:rPr>
                <w:rFonts w:ascii="宋体" w:hAnsi="宋体" w:cs="宋体"/>
              </w:rPr>
            </w:pPr>
          </w:p>
        </w:tc>
        <w:tc>
          <w:tcPr>
            <w:tcW w:w="1176" w:type="dxa"/>
            <w:vAlign w:val="center"/>
          </w:tcPr>
          <w:p>
            <w:pPr>
              <w:jc w:val="center"/>
              <w:rPr>
                <w:rFonts w:ascii="宋体" w:hAnsi="宋体" w:cs="宋体"/>
              </w:rPr>
            </w:pPr>
          </w:p>
        </w:tc>
        <w:tc>
          <w:tcPr>
            <w:tcW w:w="1659" w:type="dxa"/>
            <w:vAlign w:val="center"/>
          </w:tcPr>
          <w:p>
            <w:pPr>
              <w:jc w:val="center"/>
              <w:rPr>
                <w:rFonts w:ascii="宋体" w:hAnsi="宋体" w:cs="宋体"/>
              </w:rPr>
            </w:pPr>
          </w:p>
        </w:tc>
        <w:tc>
          <w:tcPr>
            <w:tcW w:w="850" w:type="dxa"/>
            <w:vAlign w:val="center"/>
          </w:tcPr>
          <w:p>
            <w:pPr>
              <w:jc w:val="center"/>
              <w:rPr>
                <w:rFonts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644" w:type="dxa"/>
            <w:vAlign w:val="center"/>
          </w:tcPr>
          <w:p>
            <w:pPr>
              <w:jc w:val="center"/>
              <w:rPr>
                <w:rFonts w:ascii="宋体" w:hAnsi="宋体" w:cs="宋体"/>
              </w:rPr>
            </w:pPr>
          </w:p>
        </w:tc>
        <w:tc>
          <w:tcPr>
            <w:tcW w:w="1064" w:type="dxa"/>
            <w:vAlign w:val="center"/>
          </w:tcPr>
          <w:p>
            <w:pPr>
              <w:jc w:val="center"/>
              <w:rPr>
                <w:rFonts w:ascii="宋体" w:hAnsi="宋体" w:cs="宋体"/>
              </w:rPr>
            </w:pPr>
          </w:p>
        </w:tc>
        <w:tc>
          <w:tcPr>
            <w:tcW w:w="672" w:type="dxa"/>
            <w:vAlign w:val="center"/>
          </w:tcPr>
          <w:p>
            <w:pPr>
              <w:jc w:val="center"/>
              <w:rPr>
                <w:rFonts w:ascii="宋体" w:hAnsi="宋体" w:cs="宋体"/>
              </w:rPr>
            </w:pPr>
          </w:p>
        </w:tc>
        <w:tc>
          <w:tcPr>
            <w:tcW w:w="1022" w:type="dxa"/>
            <w:vAlign w:val="center"/>
          </w:tcPr>
          <w:p>
            <w:pPr>
              <w:jc w:val="center"/>
              <w:rPr>
                <w:rFonts w:ascii="宋体" w:hAnsi="宋体" w:cs="宋体"/>
              </w:rPr>
            </w:pPr>
          </w:p>
        </w:tc>
        <w:tc>
          <w:tcPr>
            <w:tcW w:w="709" w:type="dxa"/>
            <w:vAlign w:val="center"/>
          </w:tcPr>
          <w:p>
            <w:pPr>
              <w:jc w:val="center"/>
              <w:rPr>
                <w:rFonts w:ascii="宋体" w:hAnsi="宋体" w:cs="宋体"/>
              </w:rPr>
            </w:pPr>
          </w:p>
        </w:tc>
        <w:tc>
          <w:tcPr>
            <w:tcW w:w="709" w:type="dxa"/>
            <w:vAlign w:val="center"/>
          </w:tcPr>
          <w:p>
            <w:pPr>
              <w:jc w:val="center"/>
              <w:rPr>
                <w:rFonts w:ascii="宋体" w:hAnsi="宋体" w:cs="宋体"/>
              </w:rPr>
            </w:pPr>
          </w:p>
        </w:tc>
        <w:tc>
          <w:tcPr>
            <w:tcW w:w="1176" w:type="dxa"/>
            <w:vAlign w:val="center"/>
          </w:tcPr>
          <w:p>
            <w:pPr>
              <w:jc w:val="center"/>
              <w:rPr>
                <w:rFonts w:ascii="宋体" w:hAnsi="宋体" w:cs="宋体"/>
              </w:rPr>
            </w:pPr>
          </w:p>
        </w:tc>
        <w:tc>
          <w:tcPr>
            <w:tcW w:w="1659" w:type="dxa"/>
            <w:vAlign w:val="center"/>
          </w:tcPr>
          <w:p>
            <w:pPr>
              <w:jc w:val="center"/>
              <w:rPr>
                <w:rFonts w:ascii="宋体" w:hAnsi="宋体" w:cs="宋体"/>
              </w:rPr>
            </w:pPr>
          </w:p>
        </w:tc>
        <w:tc>
          <w:tcPr>
            <w:tcW w:w="850" w:type="dxa"/>
            <w:vAlign w:val="center"/>
          </w:tcPr>
          <w:p>
            <w:pPr>
              <w:jc w:val="center"/>
              <w:rPr>
                <w:rFonts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644" w:type="dxa"/>
            <w:vAlign w:val="center"/>
          </w:tcPr>
          <w:p>
            <w:pPr>
              <w:jc w:val="center"/>
              <w:rPr>
                <w:rFonts w:ascii="宋体" w:hAnsi="宋体" w:cs="宋体"/>
              </w:rPr>
            </w:pPr>
          </w:p>
        </w:tc>
        <w:tc>
          <w:tcPr>
            <w:tcW w:w="1064" w:type="dxa"/>
            <w:vAlign w:val="center"/>
          </w:tcPr>
          <w:p>
            <w:pPr>
              <w:jc w:val="center"/>
              <w:rPr>
                <w:rFonts w:ascii="宋体" w:hAnsi="宋体" w:cs="宋体"/>
              </w:rPr>
            </w:pPr>
          </w:p>
        </w:tc>
        <w:tc>
          <w:tcPr>
            <w:tcW w:w="672" w:type="dxa"/>
            <w:vAlign w:val="center"/>
          </w:tcPr>
          <w:p>
            <w:pPr>
              <w:jc w:val="center"/>
              <w:rPr>
                <w:rFonts w:ascii="宋体" w:hAnsi="宋体" w:cs="宋体"/>
              </w:rPr>
            </w:pPr>
          </w:p>
        </w:tc>
        <w:tc>
          <w:tcPr>
            <w:tcW w:w="1022" w:type="dxa"/>
            <w:vAlign w:val="center"/>
          </w:tcPr>
          <w:p>
            <w:pPr>
              <w:jc w:val="center"/>
              <w:rPr>
                <w:rFonts w:ascii="宋体" w:hAnsi="宋体" w:cs="宋体"/>
              </w:rPr>
            </w:pPr>
          </w:p>
        </w:tc>
        <w:tc>
          <w:tcPr>
            <w:tcW w:w="709" w:type="dxa"/>
            <w:vAlign w:val="center"/>
          </w:tcPr>
          <w:p>
            <w:pPr>
              <w:jc w:val="center"/>
              <w:rPr>
                <w:rFonts w:ascii="宋体" w:hAnsi="宋体" w:cs="宋体"/>
              </w:rPr>
            </w:pPr>
          </w:p>
        </w:tc>
        <w:tc>
          <w:tcPr>
            <w:tcW w:w="709" w:type="dxa"/>
            <w:vAlign w:val="center"/>
          </w:tcPr>
          <w:p>
            <w:pPr>
              <w:jc w:val="center"/>
              <w:rPr>
                <w:rFonts w:ascii="宋体" w:hAnsi="宋体" w:cs="宋体"/>
              </w:rPr>
            </w:pPr>
          </w:p>
        </w:tc>
        <w:tc>
          <w:tcPr>
            <w:tcW w:w="1176" w:type="dxa"/>
            <w:vAlign w:val="center"/>
          </w:tcPr>
          <w:p>
            <w:pPr>
              <w:jc w:val="center"/>
              <w:rPr>
                <w:rFonts w:ascii="宋体" w:hAnsi="宋体" w:cs="宋体"/>
              </w:rPr>
            </w:pPr>
          </w:p>
        </w:tc>
        <w:tc>
          <w:tcPr>
            <w:tcW w:w="1659" w:type="dxa"/>
            <w:vAlign w:val="center"/>
          </w:tcPr>
          <w:p>
            <w:pPr>
              <w:jc w:val="center"/>
              <w:rPr>
                <w:rFonts w:ascii="宋体" w:hAnsi="宋体" w:cs="宋体"/>
              </w:rPr>
            </w:pPr>
          </w:p>
        </w:tc>
        <w:tc>
          <w:tcPr>
            <w:tcW w:w="850" w:type="dxa"/>
            <w:vAlign w:val="center"/>
          </w:tcPr>
          <w:p>
            <w:pPr>
              <w:jc w:val="center"/>
              <w:rPr>
                <w:rFonts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644" w:type="dxa"/>
            <w:vAlign w:val="center"/>
          </w:tcPr>
          <w:p>
            <w:pPr>
              <w:jc w:val="center"/>
              <w:rPr>
                <w:rFonts w:ascii="宋体" w:hAnsi="宋体" w:cs="宋体"/>
              </w:rPr>
            </w:pPr>
          </w:p>
        </w:tc>
        <w:tc>
          <w:tcPr>
            <w:tcW w:w="1064" w:type="dxa"/>
            <w:vAlign w:val="center"/>
          </w:tcPr>
          <w:p>
            <w:pPr>
              <w:jc w:val="center"/>
              <w:rPr>
                <w:rFonts w:ascii="宋体" w:hAnsi="宋体" w:cs="宋体"/>
              </w:rPr>
            </w:pPr>
          </w:p>
        </w:tc>
        <w:tc>
          <w:tcPr>
            <w:tcW w:w="672" w:type="dxa"/>
            <w:vAlign w:val="center"/>
          </w:tcPr>
          <w:p>
            <w:pPr>
              <w:jc w:val="center"/>
              <w:rPr>
                <w:rFonts w:ascii="宋体" w:hAnsi="宋体" w:cs="宋体"/>
              </w:rPr>
            </w:pPr>
          </w:p>
        </w:tc>
        <w:tc>
          <w:tcPr>
            <w:tcW w:w="1022" w:type="dxa"/>
            <w:vAlign w:val="center"/>
          </w:tcPr>
          <w:p>
            <w:pPr>
              <w:jc w:val="center"/>
              <w:rPr>
                <w:rFonts w:ascii="宋体" w:hAnsi="宋体" w:cs="宋体"/>
              </w:rPr>
            </w:pPr>
          </w:p>
        </w:tc>
        <w:tc>
          <w:tcPr>
            <w:tcW w:w="709" w:type="dxa"/>
            <w:vAlign w:val="center"/>
          </w:tcPr>
          <w:p>
            <w:pPr>
              <w:jc w:val="center"/>
              <w:rPr>
                <w:rFonts w:ascii="宋体" w:hAnsi="宋体" w:cs="宋体"/>
              </w:rPr>
            </w:pPr>
          </w:p>
        </w:tc>
        <w:tc>
          <w:tcPr>
            <w:tcW w:w="709" w:type="dxa"/>
            <w:vAlign w:val="center"/>
          </w:tcPr>
          <w:p>
            <w:pPr>
              <w:jc w:val="center"/>
              <w:rPr>
                <w:rFonts w:ascii="宋体" w:hAnsi="宋体" w:cs="宋体"/>
              </w:rPr>
            </w:pPr>
          </w:p>
        </w:tc>
        <w:tc>
          <w:tcPr>
            <w:tcW w:w="1176" w:type="dxa"/>
            <w:vAlign w:val="center"/>
          </w:tcPr>
          <w:p>
            <w:pPr>
              <w:jc w:val="center"/>
              <w:rPr>
                <w:rFonts w:ascii="宋体" w:hAnsi="宋体" w:cs="宋体"/>
              </w:rPr>
            </w:pPr>
          </w:p>
        </w:tc>
        <w:tc>
          <w:tcPr>
            <w:tcW w:w="1659" w:type="dxa"/>
            <w:vAlign w:val="center"/>
          </w:tcPr>
          <w:p>
            <w:pPr>
              <w:jc w:val="center"/>
              <w:rPr>
                <w:rFonts w:ascii="宋体" w:hAnsi="宋体" w:cs="宋体"/>
              </w:rPr>
            </w:pPr>
          </w:p>
        </w:tc>
        <w:tc>
          <w:tcPr>
            <w:tcW w:w="850" w:type="dxa"/>
            <w:vAlign w:val="center"/>
          </w:tcPr>
          <w:p>
            <w:pPr>
              <w:jc w:val="center"/>
              <w:rPr>
                <w:rFonts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644" w:type="dxa"/>
            <w:vAlign w:val="center"/>
          </w:tcPr>
          <w:p>
            <w:pPr>
              <w:jc w:val="center"/>
              <w:rPr>
                <w:rFonts w:ascii="宋体" w:hAnsi="宋体" w:cs="宋体"/>
              </w:rPr>
            </w:pPr>
          </w:p>
        </w:tc>
        <w:tc>
          <w:tcPr>
            <w:tcW w:w="1064" w:type="dxa"/>
            <w:vAlign w:val="center"/>
          </w:tcPr>
          <w:p>
            <w:pPr>
              <w:jc w:val="center"/>
              <w:rPr>
                <w:rFonts w:ascii="宋体" w:hAnsi="宋体" w:cs="宋体"/>
              </w:rPr>
            </w:pPr>
          </w:p>
        </w:tc>
        <w:tc>
          <w:tcPr>
            <w:tcW w:w="672" w:type="dxa"/>
            <w:vAlign w:val="center"/>
          </w:tcPr>
          <w:p>
            <w:pPr>
              <w:jc w:val="center"/>
              <w:rPr>
                <w:rFonts w:ascii="宋体" w:hAnsi="宋体" w:cs="宋体"/>
              </w:rPr>
            </w:pPr>
          </w:p>
        </w:tc>
        <w:tc>
          <w:tcPr>
            <w:tcW w:w="1022" w:type="dxa"/>
            <w:vAlign w:val="center"/>
          </w:tcPr>
          <w:p>
            <w:pPr>
              <w:jc w:val="center"/>
              <w:rPr>
                <w:rFonts w:ascii="宋体" w:hAnsi="宋体" w:cs="宋体"/>
              </w:rPr>
            </w:pPr>
          </w:p>
        </w:tc>
        <w:tc>
          <w:tcPr>
            <w:tcW w:w="709" w:type="dxa"/>
            <w:vAlign w:val="center"/>
          </w:tcPr>
          <w:p>
            <w:pPr>
              <w:jc w:val="center"/>
              <w:rPr>
                <w:rFonts w:ascii="宋体" w:hAnsi="宋体" w:cs="宋体"/>
              </w:rPr>
            </w:pPr>
          </w:p>
        </w:tc>
        <w:tc>
          <w:tcPr>
            <w:tcW w:w="709" w:type="dxa"/>
            <w:vAlign w:val="center"/>
          </w:tcPr>
          <w:p>
            <w:pPr>
              <w:jc w:val="center"/>
              <w:rPr>
                <w:rFonts w:ascii="宋体" w:hAnsi="宋体" w:cs="宋体"/>
              </w:rPr>
            </w:pPr>
          </w:p>
        </w:tc>
        <w:tc>
          <w:tcPr>
            <w:tcW w:w="1176" w:type="dxa"/>
            <w:vAlign w:val="center"/>
          </w:tcPr>
          <w:p>
            <w:pPr>
              <w:jc w:val="center"/>
              <w:rPr>
                <w:rFonts w:ascii="宋体" w:hAnsi="宋体" w:cs="宋体"/>
              </w:rPr>
            </w:pPr>
          </w:p>
        </w:tc>
        <w:tc>
          <w:tcPr>
            <w:tcW w:w="1659" w:type="dxa"/>
            <w:vAlign w:val="center"/>
          </w:tcPr>
          <w:p>
            <w:pPr>
              <w:jc w:val="center"/>
              <w:rPr>
                <w:rFonts w:ascii="宋体" w:hAnsi="宋体" w:cs="宋体"/>
              </w:rPr>
            </w:pPr>
          </w:p>
        </w:tc>
        <w:tc>
          <w:tcPr>
            <w:tcW w:w="850" w:type="dxa"/>
            <w:vAlign w:val="center"/>
          </w:tcPr>
          <w:p>
            <w:pPr>
              <w:jc w:val="center"/>
              <w:rPr>
                <w:rFonts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644" w:type="dxa"/>
            <w:vAlign w:val="center"/>
          </w:tcPr>
          <w:p>
            <w:pPr>
              <w:jc w:val="center"/>
              <w:rPr>
                <w:rFonts w:ascii="宋体" w:hAnsi="宋体" w:cs="宋体"/>
              </w:rPr>
            </w:pPr>
          </w:p>
        </w:tc>
        <w:tc>
          <w:tcPr>
            <w:tcW w:w="1064" w:type="dxa"/>
            <w:vAlign w:val="center"/>
          </w:tcPr>
          <w:p>
            <w:pPr>
              <w:jc w:val="center"/>
              <w:rPr>
                <w:rFonts w:ascii="宋体" w:hAnsi="宋体" w:cs="宋体"/>
              </w:rPr>
            </w:pPr>
          </w:p>
        </w:tc>
        <w:tc>
          <w:tcPr>
            <w:tcW w:w="672" w:type="dxa"/>
            <w:vAlign w:val="center"/>
          </w:tcPr>
          <w:p>
            <w:pPr>
              <w:jc w:val="center"/>
              <w:rPr>
                <w:rFonts w:ascii="宋体" w:hAnsi="宋体" w:cs="宋体"/>
              </w:rPr>
            </w:pPr>
          </w:p>
        </w:tc>
        <w:tc>
          <w:tcPr>
            <w:tcW w:w="1022" w:type="dxa"/>
            <w:vAlign w:val="center"/>
          </w:tcPr>
          <w:p>
            <w:pPr>
              <w:jc w:val="center"/>
              <w:rPr>
                <w:rFonts w:ascii="宋体" w:hAnsi="宋体" w:cs="宋体"/>
              </w:rPr>
            </w:pPr>
          </w:p>
        </w:tc>
        <w:tc>
          <w:tcPr>
            <w:tcW w:w="709" w:type="dxa"/>
            <w:vAlign w:val="center"/>
          </w:tcPr>
          <w:p>
            <w:pPr>
              <w:jc w:val="center"/>
              <w:rPr>
                <w:rFonts w:ascii="宋体" w:hAnsi="宋体" w:cs="宋体"/>
              </w:rPr>
            </w:pPr>
          </w:p>
        </w:tc>
        <w:tc>
          <w:tcPr>
            <w:tcW w:w="709" w:type="dxa"/>
            <w:vAlign w:val="center"/>
          </w:tcPr>
          <w:p>
            <w:pPr>
              <w:jc w:val="center"/>
              <w:rPr>
                <w:rFonts w:ascii="宋体" w:hAnsi="宋体" w:cs="宋体"/>
              </w:rPr>
            </w:pPr>
          </w:p>
        </w:tc>
        <w:tc>
          <w:tcPr>
            <w:tcW w:w="1176" w:type="dxa"/>
            <w:vAlign w:val="center"/>
          </w:tcPr>
          <w:p>
            <w:pPr>
              <w:jc w:val="center"/>
              <w:rPr>
                <w:rFonts w:ascii="宋体" w:hAnsi="宋体" w:cs="宋体"/>
              </w:rPr>
            </w:pPr>
          </w:p>
        </w:tc>
        <w:tc>
          <w:tcPr>
            <w:tcW w:w="1659" w:type="dxa"/>
            <w:vAlign w:val="center"/>
          </w:tcPr>
          <w:p>
            <w:pPr>
              <w:jc w:val="center"/>
              <w:rPr>
                <w:rFonts w:ascii="宋体" w:hAnsi="宋体" w:cs="宋体"/>
              </w:rPr>
            </w:pPr>
          </w:p>
        </w:tc>
        <w:tc>
          <w:tcPr>
            <w:tcW w:w="850" w:type="dxa"/>
            <w:vAlign w:val="center"/>
          </w:tcPr>
          <w:p>
            <w:pPr>
              <w:jc w:val="center"/>
              <w:rPr>
                <w:rFonts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644" w:type="dxa"/>
            <w:vAlign w:val="center"/>
          </w:tcPr>
          <w:p>
            <w:pPr>
              <w:jc w:val="center"/>
              <w:rPr>
                <w:rFonts w:ascii="宋体" w:hAnsi="宋体" w:cs="宋体"/>
              </w:rPr>
            </w:pPr>
          </w:p>
        </w:tc>
        <w:tc>
          <w:tcPr>
            <w:tcW w:w="1064" w:type="dxa"/>
            <w:vAlign w:val="center"/>
          </w:tcPr>
          <w:p>
            <w:pPr>
              <w:jc w:val="center"/>
              <w:rPr>
                <w:rFonts w:ascii="宋体" w:hAnsi="宋体" w:cs="宋体"/>
              </w:rPr>
            </w:pPr>
          </w:p>
        </w:tc>
        <w:tc>
          <w:tcPr>
            <w:tcW w:w="672" w:type="dxa"/>
            <w:vAlign w:val="center"/>
          </w:tcPr>
          <w:p>
            <w:pPr>
              <w:jc w:val="center"/>
              <w:rPr>
                <w:rFonts w:ascii="宋体" w:hAnsi="宋体" w:cs="宋体"/>
              </w:rPr>
            </w:pPr>
          </w:p>
        </w:tc>
        <w:tc>
          <w:tcPr>
            <w:tcW w:w="1022" w:type="dxa"/>
            <w:vAlign w:val="center"/>
          </w:tcPr>
          <w:p>
            <w:pPr>
              <w:jc w:val="center"/>
              <w:rPr>
                <w:rFonts w:ascii="宋体" w:hAnsi="宋体" w:cs="宋体"/>
              </w:rPr>
            </w:pPr>
          </w:p>
        </w:tc>
        <w:tc>
          <w:tcPr>
            <w:tcW w:w="709" w:type="dxa"/>
            <w:vAlign w:val="center"/>
          </w:tcPr>
          <w:p>
            <w:pPr>
              <w:jc w:val="center"/>
              <w:rPr>
                <w:rFonts w:ascii="宋体" w:hAnsi="宋体" w:cs="宋体"/>
              </w:rPr>
            </w:pPr>
          </w:p>
        </w:tc>
        <w:tc>
          <w:tcPr>
            <w:tcW w:w="709" w:type="dxa"/>
            <w:vAlign w:val="center"/>
          </w:tcPr>
          <w:p>
            <w:pPr>
              <w:jc w:val="center"/>
              <w:rPr>
                <w:rFonts w:ascii="宋体" w:hAnsi="宋体" w:cs="宋体"/>
              </w:rPr>
            </w:pPr>
          </w:p>
        </w:tc>
        <w:tc>
          <w:tcPr>
            <w:tcW w:w="1176" w:type="dxa"/>
            <w:vAlign w:val="center"/>
          </w:tcPr>
          <w:p>
            <w:pPr>
              <w:jc w:val="center"/>
              <w:rPr>
                <w:rFonts w:ascii="宋体" w:hAnsi="宋体" w:cs="宋体"/>
              </w:rPr>
            </w:pPr>
          </w:p>
        </w:tc>
        <w:tc>
          <w:tcPr>
            <w:tcW w:w="1659" w:type="dxa"/>
            <w:vAlign w:val="center"/>
          </w:tcPr>
          <w:p>
            <w:pPr>
              <w:jc w:val="center"/>
              <w:rPr>
                <w:rFonts w:ascii="宋体" w:hAnsi="宋体" w:cs="宋体"/>
              </w:rPr>
            </w:pPr>
          </w:p>
        </w:tc>
        <w:tc>
          <w:tcPr>
            <w:tcW w:w="850" w:type="dxa"/>
            <w:vAlign w:val="center"/>
          </w:tcPr>
          <w:p>
            <w:pPr>
              <w:jc w:val="center"/>
              <w:rPr>
                <w:rFonts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644" w:type="dxa"/>
            <w:vAlign w:val="center"/>
          </w:tcPr>
          <w:p>
            <w:pPr>
              <w:jc w:val="center"/>
              <w:rPr>
                <w:rFonts w:ascii="宋体" w:hAnsi="宋体" w:cs="宋体"/>
              </w:rPr>
            </w:pPr>
          </w:p>
        </w:tc>
        <w:tc>
          <w:tcPr>
            <w:tcW w:w="1064" w:type="dxa"/>
            <w:vAlign w:val="center"/>
          </w:tcPr>
          <w:p>
            <w:pPr>
              <w:jc w:val="center"/>
              <w:rPr>
                <w:rFonts w:ascii="宋体" w:hAnsi="宋体" w:cs="宋体"/>
              </w:rPr>
            </w:pPr>
          </w:p>
        </w:tc>
        <w:tc>
          <w:tcPr>
            <w:tcW w:w="672" w:type="dxa"/>
            <w:vAlign w:val="center"/>
          </w:tcPr>
          <w:p>
            <w:pPr>
              <w:jc w:val="center"/>
              <w:rPr>
                <w:rFonts w:ascii="宋体" w:hAnsi="宋体" w:cs="宋体"/>
              </w:rPr>
            </w:pPr>
          </w:p>
        </w:tc>
        <w:tc>
          <w:tcPr>
            <w:tcW w:w="1022" w:type="dxa"/>
            <w:vAlign w:val="center"/>
          </w:tcPr>
          <w:p>
            <w:pPr>
              <w:jc w:val="center"/>
              <w:rPr>
                <w:rFonts w:ascii="宋体" w:hAnsi="宋体" w:cs="宋体"/>
              </w:rPr>
            </w:pPr>
          </w:p>
        </w:tc>
        <w:tc>
          <w:tcPr>
            <w:tcW w:w="709" w:type="dxa"/>
            <w:vAlign w:val="center"/>
          </w:tcPr>
          <w:p>
            <w:pPr>
              <w:jc w:val="center"/>
              <w:rPr>
                <w:rFonts w:ascii="宋体" w:hAnsi="宋体" w:cs="宋体"/>
              </w:rPr>
            </w:pPr>
          </w:p>
        </w:tc>
        <w:tc>
          <w:tcPr>
            <w:tcW w:w="709" w:type="dxa"/>
            <w:vAlign w:val="center"/>
          </w:tcPr>
          <w:p>
            <w:pPr>
              <w:jc w:val="center"/>
              <w:rPr>
                <w:rFonts w:ascii="宋体" w:hAnsi="宋体" w:cs="宋体"/>
              </w:rPr>
            </w:pPr>
          </w:p>
        </w:tc>
        <w:tc>
          <w:tcPr>
            <w:tcW w:w="1176" w:type="dxa"/>
            <w:vAlign w:val="center"/>
          </w:tcPr>
          <w:p>
            <w:pPr>
              <w:jc w:val="center"/>
              <w:rPr>
                <w:rFonts w:ascii="宋体" w:hAnsi="宋体" w:cs="宋体"/>
              </w:rPr>
            </w:pPr>
          </w:p>
        </w:tc>
        <w:tc>
          <w:tcPr>
            <w:tcW w:w="1659" w:type="dxa"/>
            <w:vAlign w:val="center"/>
          </w:tcPr>
          <w:p>
            <w:pPr>
              <w:jc w:val="center"/>
              <w:rPr>
                <w:rFonts w:ascii="宋体" w:hAnsi="宋体" w:cs="宋体"/>
              </w:rPr>
            </w:pPr>
          </w:p>
        </w:tc>
        <w:tc>
          <w:tcPr>
            <w:tcW w:w="850" w:type="dxa"/>
            <w:vAlign w:val="center"/>
          </w:tcPr>
          <w:p>
            <w:pPr>
              <w:jc w:val="center"/>
              <w:rPr>
                <w:rFonts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644" w:type="dxa"/>
            <w:vAlign w:val="center"/>
          </w:tcPr>
          <w:p>
            <w:pPr>
              <w:jc w:val="center"/>
              <w:rPr>
                <w:rFonts w:ascii="宋体" w:hAnsi="宋体" w:cs="宋体"/>
              </w:rPr>
            </w:pPr>
          </w:p>
        </w:tc>
        <w:tc>
          <w:tcPr>
            <w:tcW w:w="1064" w:type="dxa"/>
            <w:vAlign w:val="center"/>
          </w:tcPr>
          <w:p>
            <w:pPr>
              <w:jc w:val="center"/>
              <w:rPr>
                <w:rFonts w:ascii="宋体" w:hAnsi="宋体" w:cs="宋体"/>
              </w:rPr>
            </w:pPr>
          </w:p>
        </w:tc>
        <w:tc>
          <w:tcPr>
            <w:tcW w:w="672" w:type="dxa"/>
            <w:vAlign w:val="center"/>
          </w:tcPr>
          <w:p>
            <w:pPr>
              <w:jc w:val="center"/>
              <w:rPr>
                <w:rFonts w:ascii="宋体" w:hAnsi="宋体" w:cs="宋体"/>
              </w:rPr>
            </w:pPr>
          </w:p>
        </w:tc>
        <w:tc>
          <w:tcPr>
            <w:tcW w:w="1022" w:type="dxa"/>
            <w:vAlign w:val="center"/>
          </w:tcPr>
          <w:p>
            <w:pPr>
              <w:jc w:val="center"/>
              <w:rPr>
                <w:rFonts w:ascii="宋体" w:hAnsi="宋体" w:cs="宋体"/>
              </w:rPr>
            </w:pPr>
          </w:p>
        </w:tc>
        <w:tc>
          <w:tcPr>
            <w:tcW w:w="709" w:type="dxa"/>
            <w:vAlign w:val="center"/>
          </w:tcPr>
          <w:p>
            <w:pPr>
              <w:jc w:val="center"/>
              <w:rPr>
                <w:rFonts w:ascii="宋体" w:hAnsi="宋体" w:cs="宋体"/>
              </w:rPr>
            </w:pPr>
          </w:p>
        </w:tc>
        <w:tc>
          <w:tcPr>
            <w:tcW w:w="709" w:type="dxa"/>
            <w:vAlign w:val="center"/>
          </w:tcPr>
          <w:p>
            <w:pPr>
              <w:jc w:val="center"/>
              <w:rPr>
                <w:rFonts w:ascii="宋体" w:hAnsi="宋体" w:cs="宋体"/>
              </w:rPr>
            </w:pPr>
          </w:p>
        </w:tc>
        <w:tc>
          <w:tcPr>
            <w:tcW w:w="1176" w:type="dxa"/>
            <w:vAlign w:val="center"/>
          </w:tcPr>
          <w:p>
            <w:pPr>
              <w:jc w:val="center"/>
              <w:rPr>
                <w:rFonts w:ascii="宋体" w:hAnsi="宋体" w:cs="宋体"/>
              </w:rPr>
            </w:pPr>
          </w:p>
        </w:tc>
        <w:tc>
          <w:tcPr>
            <w:tcW w:w="1659" w:type="dxa"/>
            <w:vAlign w:val="center"/>
          </w:tcPr>
          <w:p>
            <w:pPr>
              <w:jc w:val="center"/>
              <w:rPr>
                <w:rFonts w:ascii="宋体" w:hAnsi="宋体" w:cs="宋体"/>
              </w:rPr>
            </w:pPr>
          </w:p>
        </w:tc>
        <w:tc>
          <w:tcPr>
            <w:tcW w:w="850" w:type="dxa"/>
            <w:vAlign w:val="center"/>
          </w:tcPr>
          <w:p>
            <w:pPr>
              <w:jc w:val="center"/>
              <w:rPr>
                <w:rFonts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644" w:type="dxa"/>
            <w:vAlign w:val="center"/>
          </w:tcPr>
          <w:p>
            <w:pPr>
              <w:jc w:val="center"/>
              <w:rPr>
                <w:rFonts w:ascii="宋体" w:hAnsi="宋体" w:cs="宋体"/>
              </w:rPr>
            </w:pPr>
          </w:p>
        </w:tc>
        <w:tc>
          <w:tcPr>
            <w:tcW w:w="1064" w:type="dxa"/>
            <w:vAlign w:val="center"/>
          </w:tcPr>
          <w:p>
            <w:pPr>
              <w:jc w:val="center"/>
              <w:rPr>
                <w:rFonts w:ascii="宋体" w:hAnsi="宋体" w:cs="宋体"/>
              </w:rPr>
            </w:pPr>
          </w:p>
        </w:tc>
        <w:tc>
          <w:tcPr>
            <w:tcW w:w="672" w:type="dxa"/>
            <w:vAlign w:val="center"/>
          </w:tcPr>
          <w:p>
            <w:pPr>
              <w:jc w:val="center"/>
              <w:rPr>
                <w:rFonts w:ascii="宋体" w:hAnsi="宋体" w:cs="宋体"/>
              </w:rPr>
            </w:pPr>
          </w:p>
        </w:tc>
        <w:tc>
          <w:tcPr>
            <w:tcW w:w="1022" w:type="dxa"/>
            <w:vAlign w:val="center"/>
          </w:tcPr>
          <w:p>
            <w:pPr>
              <w:jc w:val="center"/>
              <w:rPr>
                <w:rFonts w:ascii="宋体" w:hAnsi="宋体" w:cs="宋体"/>
              </w:rPr>
            </w:pPr>
          </w:p>
        </w:tc>
        <w:tc>
          <w:tcPr>
            <w:tcW w:w="709" w:type="dxa"/>
            <w:vAlign w:val="center"/>
          </w:tcPr>
          <w:p>
            <w:pPr>
              <w:jc w:val="center"/>
              <w:rPr>
                <w:rFonts w:ascii="宋体" w:hAnsi="宋体" w:cs="宋体"/>
              </w:rPr>
            </w:pPr>
          </w:p>
        </w:tc>
        <w:tc>
          <w:tcPr>
            <w:tcW w:w="709" w:type="dxa"/>
            <w:vAlign w:val="center"/>
          </w:tcPr>
          <w:p>
            <w:pPr>
              <w:jc w:val="center"/>
              <w:rPr>
                <w:rFonts w:ascii="宋体" w:hAnsi="宋体" w:cs="宋体"/>
              </w:rPr>
            </w:pPr>
          </w:p>
        </w:tc>
        <w:tc>
          <w:tcPr>
            <w:tcW w:w="1176" w:type="dxa"/>
            <w:vAlign w:val="center"/>
          </w:tcPr>
          <w:p>
            <w:pPr>
              <w:jc w:val="center"/>
              <w:rPr>
                <w:rFonts w:ascii="宋体" w:hAnsi="宋体" w:cs="宋体"/>
              </w:rPr>
            </w:pPr>
          </w:p>
        </w:tc>
        <w:tc>
          <w:tcPr>
            <w:tcW w:w="1659" w:type="dxa"/>
            <w:vAlign w:val="center"/>
          </w:tcPr>
          <w:p>
            <w:pPr>
              <w:jc w:val="center"/>
              <w:rPr>
                <w:rFonts w:ascii="宋体" w:hAnsi="宋体" w:cs="宋体"/>
              </w:rPr>
            </w:pPr>
          </w:p>
        </w:tc>
        <w:tc>
          <w:tcPr>
            <w:tcW w:w="850" w:type="dxa"/>
            <w:vAlign w:val="center"/>
          </w:tcPr>
          <w:p>
            <w:pPr>
              <w:jc w:val="center"/>
              <w:rPr>
                <w:rFonts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644" w:type="dxa"/>
            <w:vAlign w:val="center"/>
          </w:tcPr>
          <w:p>
            <w:pPr>
              <w:jc w:val="center"/>
              <w:rPr>
                <w:rFonts w:ascii="宋体" w:hAnsi="宋体" w:cs="宋体"/>
              </w:rPr>
            </w:pPr>
          </w:p>
        </w:tc>
        <w:tc>
          <w:tcPr>
            <w:tcW w:w="1064" w:type="dxa"/>
            <w:vAlign w:val="center"/>
          </w:tcPr>
          <w:p>
            <w:pPr>
              <w:jc w:val="center"/>
              <w:rPr>
                <w:rFonts w:ascii="宋体" w:hAnsi="宋体" w:cs="宋体"/>
              </w:rPr>
            </w:pPr>
          </w:p>
        </w:tc>
        <w:tc>
          <w:tcPr>
            <w:tcW w:w="672" w:type="dxa"/>
            <w:vAlign w:val="center"/>
          </w:tcPr>
          <w:p>
            <w:pPr>
              <w:jc w:val="center"/>
              <w:rPr>
                <w:rFonts w:ascii="宋体" w:hAnsi="宋体" w:cs="宋体"/>
              </w:rPr>
            </w:pPr>
          </w:p>
        </w:tc>
        <w:tc>
          <w:tcPr>
            <w:tcW w:w="1022" w:type="dxa"/>
            <w:vAlign w:val="center"/>
          </w:tcPr>
          <w:p>
            <w:pPr>
              <w:jc w:val="center"/>
              <w:rPr>
                <w:rFonts w:ascii="宋体" w:hAnsi="宋体" w:cs="宋体"/>
              </w:rPr>
            </w:pPr>
          </w:p>
        </w:tc>
        <w:tc>
          <w:tcPr>
            <w:tcW w:w="709" w:type="dxa"/>
            <w:vAlign w:val="center"/>
          </w:tcPr>
          <w:p>
            <w:pPr>
              <w:jc w:val="center"/>
              <w:rPr>
                <w:rFonts w:ascii="宋体" w:hAnsi="宋体" w:cs="宋体"/>
              </w:rPr>
            </w:pPr>
          </w:p>
        </w:tc>
        <w:tc>
          <w:tcPr>
            <w:tcW w:w="709" w:type="dxa"/>
            <w:vAlign w:val="center"/>
          </w:tcPr>
          <w:p>
            <w:pPr>
              <w:jc w:val="center"/>
              <w:rPr>
                <w:rFonts w:ascii="宋体" w:hAnsi="宋体" w:cs="宋体"/>
              </w:rPr>
            </w:pPr>
          </w:p>
        </w:tc>
        <w:tc>
          <w:tcPr>
            <w:tcW w:w="1176" w:type="dxa"/>
            <w:vAlign w:val="center"/>
          </w:tcPr>
          <w:p>
            <w:pPr>
              <w:jc w:val="center"/>
              <w:rPr>
                <w:rFonts w:ascii="宋体" w:hAnsi="宋体" w:cs="宋体"/>
              </w:rPr>
            </w:pPr>
          </w:p>
        </w:tc>
        <w:tc>
          <w:tcPr>
            <w:tcW w:w="1659" w:type="dxa"/>
            <w:vAlign w:val="center"/>
          </w:tcPr>
          <w:p>
            <w:pPr>
              <w:jc w:val="center"/>
              <w:rPr>
                <w:rFonts w:ascii="宋体" w:hAnsi="宋体" w:cs="宋体"/>
              </w:rPr>
            </w:pPr>
          </w:p>
        </w:tc>
        <w:tc>
          <w:tcPr>
            <w:tcW w:w="850" w:type="dxa"/>
            <w:vAlign w:val="center"/>
          </w:tcPr>
          <w:p>
            <w:pPr>
              <w:jc w:val="center"/>
              <w:rPr>
                <w:rFonts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644" w:type="dxa"/>
            <w:vAlign w:val="center"/>
          </w:tcPr>
          <w:p>
            <w:pPr>
              <w:jc w:val="center"/>
              <w:rPr>
                <w:rFonts w:ascii="宋体" w:hAnsi="宋体" w:cs="宋体"/>
              </w:rPr>
            </w:pPr>
          </w:p>
        </w:tc>
        <w:tc>
          <w:tcPr>
            <w:tcW w:w="1064" w:type="dxa"/>
            <w:vAlign w:val="center"/>
          </w:tcPr>
          <w:p>
            <w:pPr>
              <w:jc w:val="center"/>
              <w:rPr>
                <w:rFonts w:ascii="宋体" w:hAnsi="宋体" w:cs="宋体"/>
              </w:rPr>
            </w:pPr>
          </w:p>
        </w:tc>
        <w:tc>
          <w:tcPr>
            <w:tcW w:w="672" w:type="dxa"/>
            <w:vAlign w:val="center"/>
          </w:tcPr>
          <w:p>
            <w:pPr>
              <w:jc w:val="center"/>
              <w:rPr>
                <w:rFonts w:ascii="宋体" w:hAnsi="宋体" w:cs="宋体"/>
              </w:rPr>
            </w:pPr>
          </w:p>
        </w:tc>
        <w:tc>
          <w:tcPr>
            <w:tcW w:w="1022" w:type="dxa"/>
            <w:vAlign w:val="center"/>
          </w:tcPr>
          <w:p>
            <w:pPr>
              <w:jc w:val="center"/>
              <w:rPr>
                <w:rFonts w:ascii="宋体" w:hAnsi="宋体" w:cs="宋体"/>
              </w:rPr>
            </w:pPr>
          </w:p>
        </w:tc>
        <w:tc>
          <w:tcPr>
            <w:tcW w:w="709" w:type="dxa"/>
            <w:vAlign w:val="center"/>
          </w:tcPr>
          <w:p>
            <w:pPr>
              <w:jc w:val="center"/>
              <w:rPr>
                <w:rFonts w:ascii="宋体" w:hAnsi="宋体" w:cs="宋体"/>
              </w:rPr>
            </w:pPr>
          </w:p>
        </w:tc>
        <w:tc>
          <w:tcPr>
            <w:tcW w:w="709" w:type="dxa"/>
            <w:vAlign w:val="center"/>
          </w:tcPr>
          <w:p>
            <w:pPr>
              <w:jc w:val="center"/>
              <w:rPr>
                <w:rFonts w:ascii="宋体" w:hAnsi="宋体" w:cs="宋体"/>
              </w:rPr>
            </w:pPr>
          </w:p>
        </w:tc>
        <w:tc>
          <w:tcPr>
            <w:tcW w:w="1176" w:type="dxa"/>
            <w:vAlign w:val="center"/>
          </w:tcPr>
          <w:p>
            <w:pPr>
              <w:jc w:val="center"/>
              <w:rPr>
                <w:rFonts w:ascii="宋体" w:hAnsi="宋体" w:cs="宋体"/>
              </w:rPr>
            </w:pPr>
          </w:p>
        </w:tc>
        <w:tc>
          <w:tcPr>
            <w:tcW w:w="1659" w:type="dxa"/>
            <w:vAlign w:val="center"/>
          </w:tcPr>
          <w:p>
            <w:pPr>
              <w:jc w:val="center"/>
              <w:rPr>
                <w:rFonts w:ascii="宋体" w:hAnsi="宋体" w:cs="宋体"/>
              </w:rPr>
            </w:pPr>
          </w:p>
        </w:tc>
        <w:tc>
          <w:tcPr>
            <w:tcW w:w="850" w:type="dxa"/>
            <w:vAlign w:val="center"/>
          </w:tcPr>
          <w:p>
            <w:pPr>
              <w:jc w:val="center"/>
              <w:rPr>
                <w:rFonts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644" w:type="dxa"/>
            <w:vAlign w:val="center"/>
          </w:tcPr>
          <w:p>
            <w:pPr>
              <w:jc w:val="center"/>
              <w:rPr>
                <w:rFonts w:ascii="宋体" w:hAnsi="宋体" w:cs="宋体"/>
              </w:rPr>
            </w:pPr>
          </w:p>
        </w:tc>
        <w:tc>
          <w:tcPr>
            <w:tcW w:w="1064" w:type="dxa"/>
            <w:vAlign w:val="center"/>
          </w:tcPr>
          <w:p>
            <w:pPr>
              <w:jc w:val="center"/>
              <w:rPr>
                <w:rFonts w:ascii="宋体" w:hAnsi="宋体" w:cs="宋体"/>
              </w:rPr>
            </w:pPr>
          </w:p>
        </w:tc>
        <w:tc>
          <w:tcPr>
            <w:tcW w:w="672" w:type="dxa"/>
            <w:vAlign w:val="center"/>
          </w:tcPr>
          <w:p>
            <w:pPr>
              <w:jc w:val="center"/>
              <w:rPr>
                <w:rFonts w:ascii="宋体" w:hAnsi="宋体" w:cs="宋体"/>
              </w:rPr>
            </w:pPr>
          </w:p>
        </w:tc>
        <w:tc>
          <w:tcPr>
            <w:tcW w:w="1022" w:type="dxa"/>
            <w:vAlign w:val="center"/>
          </w:tcPr>
          <w:p>
            <w:pPr>
              <w:jc w:val="center"/>
              <w:rPr>
                <w:rFonts w:ascii="宋体" w:hAnsi="宋体" w:cs="宋体"/>
              </w:rPr>
            </w:pPr>
          </w:p>
        </w:tc>
        <w:tc>
          <w:tcPr>
            <w:tcW w:w="709" w:type="dxa"/>
            <w:vAlign w:val="center"/>
          </w:tcPr>
          <w:p>
            <w:pPr>
              <w:jc w:val="center"/>
              <w:rPr>
                <w:rFonts w:ascii="宋体" w:hAnsi="宋体" w:cs="宋体"/>
              </w:rPr>
            </w:pPr>
          </w:p>
        </w:tc>
        <w:tc>
          <w:tcPr>
            <w:tcW w:w="709" w:type="dxa"/>
            <w:vAlign w:val="center"/>
          </w:tcPr>
          <w:p>
            <w:pPr>
              <w:jc w:val="center"/>
              <w:rPr>
                <w:rFonts w:ascii="宋体" w:hAnsi="宋体" w:cs="宋体"/>
              </w:rPr>
            </w:pPr>
          </w:p>
        </w:tc>
        <w:tc>
          <w:tcPr>
            <w:tcW w:w="1176" w:type="dxa"/>
            <w:vAlign w:val="center"/>
          </w:tcPr>
          <w:p>
            <w:pPr>
              <w:jc w:val="center"/>
              <w:rPr>
                <w:rFonts w:ascii="宋体" w:hAnsi="宋体" w:cs="宋体"/>
              </w:rPr>
            </w:pPr>
          </w:p>
        </w:tc>
        <w:tc>
          <w:tcPr>
            <w:tcW w:w="1659" w:type="dxa"/>
            <w:vAlign w:val="center"/>
          </w:tcPr>
          <w:p>
            <w:pPr>
              <w:jc w:val="center"/>
              <w:rPr>
                <w:rFonts w:ascii="宋体" w:hAnsi="宋体" w:cs="宋体"/>
              </w:rPr>
            </w:pPr>
          </w:p>
        </w:tc>
        <w:tc>
          <w:tcPr>
            <w:tcW w:w="850" w:type="dxa"/>
            <w:vAlign w:val="center"/>
          </w:tcPr>
          <w:p>
            <w:pPr>
              <w:jc w:val="center"/>
              <w:rPr>
                <w:rFonts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644" w:type="dxa"/>
            <w:vAlign w:val="center"/>
          </w:tcPr>
          <w:p>
            <w:pPr>
              <w:jc w:val="center"/>
              <w:rPr>
                <w:rFonts w:ascii="宋体" w:hAnsi="宋体" w:cs="宋体"/>
              </w:rPr>
            </w:pPr>
          </w:p>
        </w:tc>
        <w:tc>
          <w:tcPr>
            <w:tcW w:w="1064" w:type="dxa"/>
            <w:vAlign w:val="center"/>
          </w:tcPr>
          <w:p>
            <w:pPr>
              <w:jc w:val="center"/>
              <w:rPr>
                <w:rFonts w:ascii="宋体" w:hAnsi="宋体" w:cs="宋体"/>
              </w:rPr>
            </w:pPr>
          </w:p>
        </w:tc>
        <w:tc>
          <w:tcPr>
            <w:tcW w:w="672" w:type="dxa"/>
            <w:vAlign w:val="center"/>
          </w:tcPr>
          <w:p>
            <w:pPr>
              <w:jc w:val="center"/>
              <w:rPr>
                <w:rFonts w:ascii="宋体" w:hAnsi="宋体" w:cs="宋体"/>
              </w:rPr>
            </w:pPr>
          </w:p>
        </w:tc>
        <w:tc>
          <w:tcPr>
            <w:tcW w:w="1022" w:type="dxa"/>
            <w:vAlign w:val="center"/>
          </w:tcPr>
          <w:p>
            <w:pPr>
              <w:jc w:val="center"/>
              <w:rPr>
                <w:rFonts w:ascii="宋体" w:hAnsi="宋体" w:cs="宋体"/>
              </w:rPr>
            </w:pPr>
          </w:p>
        </w:tc>
        <w:tc>
          <w:tcPr>
            <w:tcW w:w="709" w:type="dxa"/>
            <w:vAlign w:val="center"/>
          </w:tcPr>
          <w:p>
            <w:pPr>
              <w:jc w:val="center"/>
              <w:rPr>
                <w:rFonts w:ascii="宋体" w:hAnsi="宋体" w:cs="宋体"/>
              </w:rPr>
            </w:pPr>
          </w:p>
        </w:tc>
        <w:tc>
          <w:tcPr>
            <w:tcW w:w="709" w:type="dxa"/>
            <w:vAlign w:val="center"/>
          </w:tcPr>
          <w:p>
            <w:pPr>
              <w:jc w:val="center"/>
              <w:rPr>
                <w:rFonts w:ascii="宋体" w:hAnsi="宋体" w:cs="宋体"/>
              </w:rPr>
            </w:pPr>
          </w:p>
        </w:tc>
        <w:tc>
          <w:tcPr>
            <w:tcW w:w="1176" w:type="dxa"/>
            <w:vAlign w:val="center"/>
          </w:tcPr>
          <w:p>
            <w:pPr>
              <w:jc w:val="center"/>
              <w:rPr>
                <w:rFonts w:ascii="宋体" w:hAnsi="宋体" w:cs="宋体"/>
              </w:rPr>
            </w:pPr>
          </w:p>
        </w:tc>
        <w:tc>
          <w:tcPr>
            <w:tcW w:w="1659" w:type="dxa"/>
            <w:vAlign w:val="center"/>
          </w:tcPr>
          <w:p>
            <w:pPr>
              <w:jc w:val="center"/>
              <w:rPr>
                <w:rFonts w:ascii="宋体" w:hAnsi="宋体" w:cs="宋体"/>
              </w:rPr>
            </w:pPr>
          </w:p>
        </w:tc>
        <w:tc>
          <w:tcPr>
            <w:tcW w:w="850" w:type="dxa"/>
            <w:vAlign w:val="center"/>
          </w:tcPr>
          <w:p>
            <w:pPr>
              <w:jc w:val="center"/>
              <w:rPr>
                <w:rFonts w:ascii="宋体" w:hAnsi="宋体" w:cs="宋体"/>
              </w:rPr>
            </w:pPr>
          </w:p>
        </w:tc>
      </w:tr>
    </w:tbl>
    <w:p>
      <w:pPr>
        <w:spacing w:line="420" w:lineRule="exact"/>
        <w:rPr>
          <w:rFonts w:ascii="宋体" w:hAnsi="宋体" w:cs="宋体"/>
        </w:rPr>
      </w:pPr>
    </w:p>
    <w:p>
      <w:pPr>
        <w:spacing w:before="156" w:beforeLines="50" w:after="156" w:afterLines="50" w:line="420" w:lineRule="exact"/>
        <w:rPr>
          <w:rFonts w:ascii="宋体" w:hAnsi="宋体" w:cs="宋体"/>
          <w:sz w:val="24"/>
        </w:rPr>
      </w:pPr>
      <w:r>
        <w:rPr>
          <w:rFonts w:hint="eastAsia" w:ascii="宋体" w:hAnsi="宋体" w:cs="宋体"/>
        </w:rPr>
        <w:br w:type="page"/>
      </w:r>
      <w:r>
        <w:rPr>
          <w:rFonts w:hint="eastAsia" w:ascii="宋体" w:hAnsi="宋体" w:cs="宋体"/>
          <w:sz w:val="24"/>
        </w:rPr>
        <w:t>附表三：劳动力计划表</w:t>
      </w:r>
    </w:p>
    <w:p>
      <w:pPr>
        <w:wordWrap w:val="0"/>
        <w:spacing w:line="420" w:lineRule="exact"/>
        <w:jc w:val="right"/>
        <w:rPr>
          <w:rFonts w:ascii="宋体" w:hAnsi="宋体" w:cs="宋体"/>
        </w:rPr>
      </w:pPr>
      <w:r>
        <w:rPr>
          <w:rFonts w:hint="eastAsia" w:ascii="宋体" w:hAnsi="宋体" w:cs="宋体"/>
        </w:rPr>
        <w:t xml:space="preserve">单位：人   </w:t>
      </w:r>
    </w:p>
    <w:tbl>
      <w:tblPr>
        <w:tblStyle w:val="27"/>
        <w:tblW w:w="8505"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9"/>
        <w:gridCol w:w="1418"/>
        <w:gridCol w:w="1063"/>
        <w:gridCol w:w="1063"/>
        <w:gridCol w:w="1063"/>
        <w:gridCol w:w="1063"/>
        <w:gridCol w:w="1063"/>
        <w:gridCol w:w="106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2" w:hRule="atLeast"/>
        </w:trPr>
        <w:tc>
          <w:tcPr>
            <w:tcW w:w="709" w:type="dxa"/>
            <w:vAlign w:val="center"/>
          </w:tcPr>
          <w:p>
            <w:pPr>
              <w:jc w:val="center"/>
              <w:rPr>
                <w:rFonts w:ascii="宋体" w:hAnsi="宋体" w:cs="宋体"/>
              </w:rPr>
            </w:pPr>
            <w:r>
              <w:rPr>
                <w:rFonts w:hint="eastAsia" w:ascii="宋体" w:hAnsi="宋体" w:cs="宋体"/>
              </w:rPr>
              <w:t>工种</w:t>
            </w:r>
          </w:p>
        </w:tc>
        <w:tc>
          <w:tcPr>
            <w:tcW w:w="7796" w:type="dxa"/>
            <w:gridSpan w:val="7"/>
            <w:vAlign w:val="center"/>
          </w:tcPr>
          <w:p>
            <w:pPr>
              <w:jc w:val="center"/>
              <w:rPr>
                <w:rFonts w:ascii="宋体" w:hAnsi="宋体" w:cs="宋体"/>
              </w:rPr>
            </w:pPr>
            <w:r>
              <w:rPr>
                <w:rFonts w:hint="eastAsia" w:ascii="宋体" w:hAnsi="宋体" w:cs="宋体"/>
              </w:rPr>
              <w:t>按工程施工阶段投入劳动力情况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09" w:type="dxa"/>
            <w:vAlign w:val="center"/>
          </w:tcPr>
          <w:p>
            <w:pPr>
              <w:jc w:val="center"/>
              <w:rPr>
                <w:rFonts w:ascii="宋体" w:hAnsi="宋体" w:cs="宋体"/>
              </w:rPr>
            </w:pPr>
          </w:p>
        </w:tc>
        <w:tc>
          <w:tcPr>
            <w:tcW w:w="1418" w:type="dxa"/>
            <w:vAlign w:val="center"/>
          </w:tcPr>
          <w:p>
            <w:pPr>
              <w:jc w:val="center"/>
              <w:rPr>
                <w:rFonts w:ascii="宋体" w:hAnsi="宋体" w:cs="宋体"/>
              </w:rPr>
            </w:pPr>
          </w:p>
        </w:tc>
        <w:tc>
          <w:tcPr>
            <w:tcW w:w="1063" w:type="dxa"/>
            <w:vAlign w:val="center"/>
          </w:tcPr>
          <w:p>
            <w:pPr>
              <w:jc w:val="center"/>
              <w:rPr>
                <w:rFonts w:ascii="宋体" w:hAnsi="宋体" w:cs="宋体"/>
              </w:rPr>
            </w:pPr>
          </w:p>
        </w:tc>
        <w:tc>
          <w:tcPr>
            <w:tcW w:w="1063" w:type="dxa"/>
            <w:vAlign w:val="center"/>
          </w:tcPr>
          <w:p>
            <w:pPr>
              <w:jc w:val="center"/>
              <w:rPr>
                <w:rFonts w:ascii="宋体" w:hAnsi="宋体" w:cs="宋体"/>
              </w:rPr>
            </w:pPr>
          </w:p>
        </w:tc>
        <w:tc>
          <w:tcPr>
            <w:tcW w:w="1063" w:type="dxa"/>
            <w:vAlign w:val="center"/>
          </w:tcPr>
          <w:p>
            <w:pPr>
              <w:jc w:val="center"/>
              <w:rPr>
                <w:rFonts w:ascii="宋体" w:hAnsi="宋体" w:cs="宋体"/>
              </w:rPr>
            </w:pPr>
          </w:p>
        </w:tc>
        <w:tc>
          <w:tcPr>
            <w:tcW w:w="1063" w:type="dxa"/>
            <w:vAlign w:val="center"/>
          </w:tcPr>
          <w:p>
            <w:pPr>
              <w:jc w:val="center"/>
              <w:rPr>
                <w:rFonts w:ascii="宋体" w:hAnsi="宋体" w:cs="宋体"/>
              </w:rPr>
            </w:pPr>
          </w:p>
        </w:tc>
        <w:tc>
          <w:tcPr>
            <w:tcW w:w="1063" w:type="dxa"/>
            <w:vAlign w:val="center"/>
          </w:tcPr>
          <w:p>
            <w:pPr>
              <w:jc w:val="center"/>
              <w:rPr>
                <w:rFonts w:ascii="宋体" w:hAnsi="宋体" w:cs="宋体"/>
              </w:rPr>
            </w:pPr>
          </w:p>
        </w:tc>
        <w:tc>
          <w:tcPr>
            <w:tcW w:w="1063" w:type="dxa"/>
            <w:vAlign w:val="center"/>
          </w:tcPr>
          <w:p>
            <w:pPr>
              <w:jc w:val="center"/>
              <w:rPr>
                <w:rFonts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09" w:type="dxa"/>
            <w:vAlign w:val="center"/>
          </w:tcPr>
          <w:p>
            <w:pPr>
              <w:jc w:val="center"/>
              <w:rPr>
                <w:rFonts w:ascii="宋体" w:hAnsi="宋体" w:cs="宋体"/>
              </w:rPr>
            </w:pPr>
          </w:p>
        </w:tc>
        <w:tc>
          <w:tcPr>
            <w:tcW w:w="1418" w:type="dxa"/>
            <w:vAlign w:val="center"/>
          </w:tcPr>
          <w:p>
            <w:pPr>
              <w:jc w:val="center"/>
              <w:rPr>
                <w:rFonts w:ascii="宋体" w:hAnsi="宋体" w:cs="宋体"/>
              </w:rPr>
            </w:pPr>
          </w:p>
        </w:tc>
        <w:tc>
          <w:tcPr>
            <w:tcW w:w="1063" w:type="dxa"/>
            <w:vAlign w:val="center"/>
          </w:tcPr>
          <w:p>
            <w:pPr>
              <w:jc w:val="center"/>
              <w:rPr>
                <w:rFonts w:ascii="宋体" w:hAnsi="宋体" w:cs="宋体"/>
              </w:rPr>
            </w:pPr>
          </w:p>
        </w:tc>
        <w:tc>
          <w:tcPr>
            <w:tcW w:w="1063" w:type="dxa"/>
            <w:vAlign w:val="center"/>
          </w:tcPr>
          <w:p>
            <w:pPr>
              <w:jc w:val="center"/>
              <w:rPr>
                <w:rFonts w:ascii="宋体" w:hAnsi="宋体" w:cs="宋体"/>
              </w:rPr>
            </w:pPr>
          </w:p>
        </w:tc>
        <w:tc>
          <w:tcPr>
            <w:tcW w:w="1063" w:type="dxa"/>
            <w:vAlign w:val="center"/>
          </w:tcPr>
          <w:p>
            <w:pPr>
              <w:jc w:val="center"/>
              <w:rPr>
                <w:rFonts w:ascii="宋体" w:hAnsi="宋体" w:cs="宋体"/>
              </w:rPr>
            </w:pPr>
          </w:p>
        </w:tc>
        <w:tc>
          <w:tcPr>
            <w:tcW w:w="1063" w:type="dxa"/>
            <w:vAlign w:val="center"/>
          </w:tcPr>
          <w:p>
            <w:pPr>
              <w:jc w:val="center"/>
              <w:rPr>
                <w:rFonts w:ascii="宋体" w:hAnsi="宋体" w:cs="宋体"/>
              </w:rPr>
            </w:pPr>
          </w:p>
        </w:tc>
        <w:tc>
          <w:tcPr>
            <w:tcW w:w="1063" w:type="dxa"/>
            <w:vAlign w:val="center"/>
          </w:tcPr>
          <w:p>
            <w:pPr>
              <w:jc w:val="center"/>
              <w:rPr>
                <w:rFonts w:ascii="宋体" w:hAnsi="宋体" w:cs="宋体"/>
              </w:rPr>
            </w:pPr>
          </w:p>
        </w:tc>
        <w:tc>
          <w:tcPr>
            <w:tcW w:w="1063" w:type="dxa"/>
            <w:vAlign w:val="center"/>
          </w:tcPr>
          <w:p>
            <w:pPr>
              <w:jc w:val="center"/>
              <w:rPr>
                <w:rFonts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09" w:type="dxa"/>
            <w:vAlign w:val="center"/>
          </w:tcPr>
          <w:p>
            <w:pPr>
              <w:jc w:val="center"/>
              <w:rPr>
                <w:rFonts w:ascii="宋体" w:hAnsi="宋体" w:cs="宋体"/>
              </w:rPr>
            </w:pPr>
          </w:p>
        </w:tc>
        <w:tc>
          <w:tcPr>
            <w:tcW w:w="1418" w:type="dxa"/>
            <w:vAlign w:val="center"/>
          </w:tcPr>
          <w:p>
            <w:pPr>
              <w:jc w:val="center"/>
              <w:rPr>
                <w:rFonts w:ascii="宋体" w:hAnsi="宋体" w:cs="宋体"/>
              </w:rPr>
            </w:pPr>
          </w:p>
        </w:tc>
        <w:tc>
          <w:tcPr>
            <w:tcW w:w="1063" w:type="dxa"/>
            <w:vAlign w:val="center"/>
          </w:tcPr>
          <w:p>
            <w:pPr>
              <w:jc w:val="center"/>
              <w:rPr>
                <w:rFonts w:ascii="宋体" w:hAnsi="宋体" w:cs="宋体"/>
              </w:rPr>
            </w:pPr>
          </w:p>
        </w:tc>
        <w:tc>
          <w:tcPr>
            <w:tcW w:w="1063" w:type="dxa"/>
            <w:vAlign w:val="center"/>
          </w:tcPr>
          <w:p>
            <w:pPr>
              <w:jc w:val="center"/>
              <w:rPr>
                <w:rFonts w:ascii="宋体" w:hAnsi="宋体" w:cs="宋体"/>
              </w:rPr>
            </w:pPr>
          </w:p>
        </w:tc>
        <w:tc>
          <w:tcPr>
            <w:tcW w:w="1063" w:type="dxa"/>
            <w:vAlign w:val="center"/>
          </w:tcPr>
          <w:p>
            <w:pPr>
              <w:jc w:val="center"/>
              <w:rPr>
                <w:rFonts w:ascii="宋体" w:hAnsi="宋体" w:cs="宋体"/>
              </w:rPr>
            </w:pPr>
          </w:p>
        </w:tc>
        <w:tc>
          <w:tcPr>
            <w:tcW w:w="1063" w:type="dxa"/>
            <w:vAlign w:val="center"/>
          </w:tcPr>
          <w:p>
            <w:pPr>
              <w:jc w:val="center"/>
              <w:rPr>
                <w:rFonts w:ascii="宋体" w:hAnsi="宋体" w:cs="宋体"/>
              </w:rPr>
            </w:pPr>
          </w:p>
        </w:tc>
        <w:tc>
          <w:tcPr>
            <w:tcW w:w="1063" w:type="dxa"/>
            <w:vAlign w:val="center"/>
          </w:tcPr>
          <w:p>
            <w:pPr>
              <w:jc w:val="center"/>
              <w:rPr>
                <w:rFonts w:ascii="宋体" w:hAnsi="宋体" w:cs="宋体"/>
              </w:rPr>
            </w:pPr>
          </w:p>
        </w:tc>
        <w:tc>
          <w:tcPr>
            <w:tcW w:w="1063" w:type="dxa"/>
            <w:vAlign w:val="center"/>
          </w:tcPr>
          <w:p>
            <w:pPr>
              <w:jc w:val="center"/>
              <w:rPr>
                <w:rFonts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09" w:type="dxa"/>
            <w:vAlign w:val="center"/>
          </w:tcPr>
          <w:p>
            <w:pPr>
              <w:jc w:val="center"/>
              <w:rPr>
                <w:rFonts w:ascii="宋体" w:hAnsi="宋体" w:cs="宋体"/>
              </w:rPr>
            </w:pPr>
          </w:p>
        </w:tc>
        <w:tc>
          <w:tcPr>
            <w:tcW w:w="1418" w:type="dxa"/>
            <w:vAlign w:val="center"/>
          </w:tcPr>
          <w:p>
            <w:pPr>
              <w:jc w:val="center"/>
              <w:rPr>
                <w:rFonts w:ascii="宋体" w:hAnsi="宋体" w:cs="宋体"/>
              </w:rPr>
            </w:pPr>
          </w:p>
        </w:tc>
        <w:tc>
          <w:tcPr>
            <w:tcW w:w="1063" w:type="dxa"/>
            <w:vAlign w:val="center"/>
          </w:tcPr>
          <w:p>
            <w:pPr>
              <w:jc w:val="center"/>
              <w:rPr>
                <w:rFonts w:ascii="宋体" w:hAnsi="宋体" w:cs="宋体"/>
              </w:rPr>
            </w:pPr>
          </w:p>
        </w:tc>
        <w:tc>
          <w:tcPr>
            <w:tcW w:w="1063" w:type="dxa"/>
            <w:vAlign w:val="center"/>
          </w:tcPr>
          <w:p>
            <w:pPr>
              <w:jc w:val="center"/>
              <w:rPr>
                <w:rFonts w:ascii="宋体" w:hAnsi="宋体" w:cs="宋体"/>
              </w:rPr>
            </w:pPr>
          </w:p>
        </w:tc>
        <w:tc>
          <w:tcPr>
            <w:tcW w:w="1063" w:type="dxa"/>
            <w:vAlign w:val="center"/>
          </w:tcPr>
          <w:p>
            <w:pPr>
              <w:jc w:val="center"/>
              <w:rPr>
                <w:rFonts w:ascii="宋体" w:hAnsi="宋体" w:cs="宋体"/>
              </w:rPr>
            </w:pPr>
          </w:p>
        </w:tc>
        <w:tc>
          <w:tcPr>
            <w:tcW w:w="1063" w:type="dxa"/>
            <w:vAlign w:val="center"/>
          </w:tcPr>
          <w:p>
            <w:pPr>
              <w:jc w:val="center"/>
              <w:rPr>
                <w:rFonts w:ascii="宋体" w:hAnsi="宋体" w:cs="宋体"/>
              </w:rPr>
            </w:pPr>
          </w:p>
        </w:tc>
        <w:tc>
          <w:tcPr>
            <w:tcW w:w="1063" w:type="dxa"/>
            <w:vAlign w:val="center"/>
          </w:tcPr>
          <w:p>
            <w:pPr>
              <w:jc w:val="center"/>
              <w:rPr>
                <w:rFonts w:ascii="宋体" w:hAnsi="宋体" w:cs="宋体"/>
              </w:rPr>
            </w:pPr>
          </w:p>
        </w:tc>
        <w:tc>
          <w:tcPr>
            <w:tcW w:w="1063" w:type="dxa"/>
            <w:vAlign w:val="center"/>
          </w:tcPr>
          <w:p>
            <w:pPr>
              <w:jc w:val="center"/>
              <w:rPr>
                <w:rFonts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09" w:type="dxa"/>
            <w:vAlign w:val="center"/>
          </w:tcPr>
          <w:p>
            <w:pPr>
              <w:jc w:val="center"/>
              <w:rPr>
                <w:rFonts w:ascii="宋体" w:hAnsi="宋体" w:cs="宋体"/>
              </w:rPr>
            </w:pPr>
          </w:p>
        </w:tc>
        <w:tc>
          <w:tcPr>
            <w:tcW w:w="1418" w:type="dxa"/>
            <w:vAlign w:val="center"/>
          </w:tcPr>
          <w:p>
            <w:pPr>
              <w:jc w:val="center"/>
              <w:rPr>
                <w:rFonts w:ascii="宋体" w:hAnsi="宋体" w:cs="宋体"/>
              </w:rPr>
            </w:pPr>
          </w:p>
        </w:tc>
        <w:tc>
          <w:tcPr>
            <w:tcW w:w="1063" w:type="dxa"/>
            <w:vAlign w:val="center"/>
          </w:tcPr>
          <w:p>
            <w:pPr>
              <w:jc w:val="center"/>
              <w:rPr>
                <w:rFonts w:ascii="宋体" w:hAnsi="宋体" w:cs="宋体"/>
              </w:rPr>
            </w:pPr>
          </w:p>
        </w:tc>
        <w:tc>
          <w:tcPr>
            <w:tcW w:w="1063" w:type="dxa"/>
            <w:vAlign w:val="center"/>
          </w:tcPr>
          <w:p>
            <w:pPr>
              <w:jc w:val="center"/>
              <w:rPr>
                <w:rFonts w:ascii="宋体" w:hAnsi="宋体" w:cs="宋体"/>
              </w:rPr>
            </w:pPr>
          </w:p>
        </w:tc>
        <w:tc>
          <w:tcPr>
            <w:tcW w:w="1063" w:type="dxa"/>
            <w:vAlign w:val="center"/>
          </w:tcPr>
          <w:p>
            <w:pPr>
              <w:jc w:val="center"/>
              <w:rPr>
                <w:rFonts w:ascii="宋体" w:hAnsi="宋体" w:cs="宋体"/>
              </w:rPr>
            </w:pPr>
          </w:p>
        </w:tc>
        <w:tc>
          <w:tcPr>
            <w:tcW w:w="1063" w:type="dxa"/>
            <w:vAlign w:val="center"/>
          </w:tcPr>
          <w:p>
            <w:pPr>
              <w:jc w:val="center"/>
              <w:rPr>
                <w:rFonts w:ascii="宋体" w:hAnsi="宋体" w:cs="宋体"/>
              </w:rPr>
            </w:pPr>
          </w:p>
        </w:tc>
        <w:tc>
          <w:tcPr>
            <w:tcW w:w="1063" w:type="dxa"/>
            <w:vAlign w:val="center"/>
          </w:tcPr>
          <w:p>
            <w:pPr>
              <w:jc w:val="center"/>
              <w:rPr>
                <w:rFonts w:ascii="宋体" w:hAnsi="宋体" w:cs="宋体"/>
              </w:rPr>
            </w:pPr>
          </w:p>
        </w:tc>
        <w:tc>
          <w:tcPr>
            <w:tcW w:w="1063" w:type="dxa"/>
            <w:vAlign w:val="center"/>
          </w:tcPr>
          <w:p>
            <w:pPr>
              <w:jc w:val="center"/>
              <w:rPr>
                <w:rFonts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09" w:type="dxa"/>
            <w:vAlign w:val="center"/>
          </w:tcPr>
          <w:p>
            <w:pPr>
              <w:jc w:val="center"/>
              <w:rPr>
                <w:rFonts w:ascii="宋体" w:hAnsi="宋体" w:cs="宋体"/>
              </w:rPr>
            </w:pPr>
          </w:p>
        </w:tc>
        <w:tc>
          <w:tcPr>
            <w:tcW w:w="1418" w:type="dxa"/>
            <w:vAlign w:val="center"/>
          </w:tcPr>
          <w:p>
            <w:pPr>
              <w:jc w:val="center"/>
              <w:rPr>
                <w:rFonts w:ascii="宋体" w:hAnsi="宋体" w:cs="宋体"/>
              </w:rPr>
            </w:pPr>
          </w:p>
        </w:tc>
        <w:tc>
          <w:tcPr>
            <w:tcW w:w="1063" w:type="dxa"/>
            <w:vAlign w:val="center"/>
          </w:tcPr>
          <w:p>
            <w:pPr>
              <w:jc w:val="center"/>
              <w:rPr>
                <w:rFonts w:ascii="宋体" w:hAnsi="宋体" w:cs="宋体"/>
              </w:rPr>
            </w:pPr>
          </w:p>
        </w:tc>
        <w:tc>
          <w:tcPr>
            <w:tcW w:w="1063" w:type="dxa"/>
            <w:vAlign w:val="center"/>
          </w:tcPr>
          <w:p>
            <w:pPr>
              <w:jc w:val="center"/>
              <w:rPr>
                <w:rFonts w:ascii="宋体" w:hAnsi="宋体" w:cs="宋体"/>
              </w:rPr>
            </w:pPr>
          </w:p>
        </w:tc>
        <w:tc>
          <w:tcPr>
            <w:tcW w:w="1063" w:type="dxa"/>
            <w:vAlign w:val="center"/>
          </w:tcPr>
          <w:p>
            <w:pPr>
              <w:jc w:val="center"/>
              <w:rPr>
                <w:rFonts w:ascii="宋体" w:hAnsi="宋体" w:cs="宋体"/>
              </w:rPr>
            </w:pPr>
          </w:p>
        </w:tc>
        <w:tc>
          <w:tcPr>
            <w:tcW w:w="1063" w:type="dxa"/>
            <w:vAlign w:val="center"/>
          </w:tcPr>
          <w:p>
            <w:pPr>
              <w:jc w:val="center"/>
              <w:rPr>
                <w:rFonts w:ascii="宋体" w:hAnsi="宋体" w:cs="宋体"/>
              </w:rPr>
            </w:pPr>
          </w:p>
        </w:tc>
        <w:tc>
          <w:tcPr>
            <w:tcW w:w="1063" w:type="dxa"/>
            <w:vAlign w:val="center"/>
          </w:tcPr>
          <w:p>
            <w:pPr>
              <w:jc w:val="center"/>
              <w:rPr>
                <w:rFonts w:ascii="宋体" w:hAnsi="宋体" w:cs="宋体"/>
              </w:rPr>
            </w:pPr>
          </w:p>
        </w:tc>
        <w:tc>
          <w:tcPr>
            <w:tcW w:w="1063" w:type="dxa"/>
            <w:vAlign w:val="center"/>
          </w:tcPr>
          <w:p>
            <w:pPr>
              <w:jc w:val="center"/>
              <w:rPr>
                <w:rFonts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09" w:type="dxa"/>
            <w:vAlign w:val="center"/>
          </w:tcPr>
          <w:p>
            <w:pPr>
              <w:jc w:val="center"/>
              <w:rPr>
                <w:rFonts w:ascii="宋体" w:hAnsi="宋体" w:cs="宋体"/>
              </w:rPr>
            </w:pPr>
          </w:p>
        </w:tc>
        <w:tc>
          <w:tcPr>
            <w:tcW w:w="1418" w:type="dxa"/>
            <w:vAlign w:val="center"/>
          </w:tcPr>
          <w:p>
            <w:pPr>
              <w:jc w:val="center"/>
              <w:rPr>
                <w:rFonts w:ascii="宋体" w:hAnsi="宋体" w:cs="宋体"/>
              </w:rPr>
            </w:pPr>
          </w:p>
        </w:tc>
        <w:tc>
          <w:tcPr>
            <w:tcW w:w="1063" w:type="dxa"/>
            <w:vAlign w:val="center"/>
          </w:tcPr>
          <w:p>
            <w:pPr>
              <w:jc w:val="center"/>
              <w:rPr>
                <w:rFonts w:ascii="宋体" w:hAnsi="宋体" w:cs="宋体"/>
              </w:rPr>
            </w:pPr>
          </w:p>
        </w:tc>
        <w:tc>
          <w:tcPr>
            <w:tcW w:w="1063" w:type="dxa"/>
            <w:vAlign w:val="center"/>
          </w:tcPr>
          <w:p>
            <w:pPr>
              <w:jc w:val="center"/>
              <w:rPr>
                <w:rFonts w:ascii="宋体" w:hAnsi="宋体" w:cs="宋体"/>
              </w:rPr>
            </w:pPr>
          </w:p>
        </w:tc>
        <w:tc>
          <w:tcPr>
            <w:tcW w:w="1063" w:type="dxa"/>
            <w:vAlign w:val="center"/>
          </w:tcPr>
          <w:p>
            <w:pPr>
              <w:jc w:val="center"/>
              <w:rPr>
                <w:rFonts w:ascii="宋体" w:hAnsi="宋体" w:cs="宋体"/>
              </w:rPr>
            </w:pPr>
          </w:p>
        </w:tc>
        <w:tc>
          <w:tcPr>
            <w:tcW w:w="1063" w:type="dxa"/>
            <w:vAlign w:val="center"/>
          </w:tcPr>
          <w:p>
            <w:pPr>
              <w:jc w:val="center"/>
              <w:rPr>
                <w:rFonts w:ascii="宋体" w:hAnsi="宋体" w:cs="宋体"/>
              </w:rPr>
            </w:pPr>
          </w:p>
        </w:tc>
        <w:tc>
          <w:tcPr>
            <w:tcW w:w="1063" w:type="dxa"/>
            <w:vAlign w:val="center"/>
          </w:tcPr>
          <w:p>
            <w:pPr>
              <w:jc w:val="center"/>
              <w:rPr>
                <w:rFonts w:ascii="宋体" w:hAnsi="宋体" w:cs="宋体"/>
              </w:rPr>
            </w:pPr>
          </w:p>
        </w:tc>
        <w:tc>
          <w:tcPr>
            <w:tcW w:w="1063" w:type="dxa"/>
            <w:vAlign w:val="center"/>
          </w:tcPr>
          <w:p>
            <w:pPr>
              <w:jc w:val="center"/>
              <w:rPr>
                <w:rFonts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09" w:type="dxa"/>
            <w:vAlign w:val="center"/>
          </w:tcPr>
          <w:p>
            <w:pPr>
              <w:jc w:val="center"/>
              <w:rPr>
                <w:rFonts w:ascii="宋体" w:hAnsi="宋体" w:cs="宋体"/>
              </w:rPr>
            </w:pPr>
          </w:p>
        </w:tc>
        <w:tc>
          <w:tcPr>
            <w:tcW w:w="1418" w:type="dxa"/>
            <w:vAlign w:val="center"/>
          </w:tcPr>
          <w:p>
            <w:pPr>
              <w:jc w:val="center"/>
              <w:rPr>
                <w:rFonts w:ascii="宋体" w:hAnsi="宋体" w:cs="宋体"/>
              </w:rPr>
            </w:pPr>
          </w:p>
        </w:tc>
        <w:tc>
          <w:tcPr>
            <w:tcW w:w="1063" w:type="dxa"/>
            <w:vAlign w:val="center"/>
          </w:tcPr>
          <w:p>
            <w:pPr>
              <w:jc w:val="center"/>
              <w:rPr>
                <w:rFonts w:ascii="宋体" w:hAnsi="宋体" w:cs="宋体"/>
              </w:rPr>
            </w:pPr>
          </w:p>
        </w:tc>
        <w:tc>
          <w:tcPr>
            <w:tcW w:w="1063" w:type="dxa"/>
            <w:vAlign w:val="center"/>
          </w:tcPr>
          <w:p>
            <w:pPr>
              <w:jc w:val="center"/>
              <w:rPr>
                <w:rFonts w:ascii="宋体" w:hAnsi="宋体" w:cs="宋体"/>
              </w:rPr>
            </w:pPr>
          </w:p>
        </w:tc>
        <w:tc>
          <w:tcPr>
            <w:tcW w:w="1063" w:type="dxa"/>
            <w:vAlign w:val="center"/>
          </w:tcPr>
          <w:p>
            <w:pPr>
              <w:jc w:val="center"/>
              <w:rPr>
                <w:rFonts w:ascii="宋体" w:hAnsi="宋体" w:cs="宋体"/>
              </w:rPr>
            </w:pPr>
          </w:p>
        </w:tc>
        <w:tc>
          <w:tcPr>
            <w:tcW w:w="1063" w:type="dxa"/>
            <w:vAlign w:val="center"/>
          </w:tcPr>
          <w:p>
            <w:pPr>
              <w:jc w:val="center"/>
              <w:rPr>
                <w:rFonts w:ascii="宋体" w:hAnsi="宋体" w:cs="宋体"/>
              </w:rPr>
            </w:pPr>
          </w:p>
        </w:tc>
        <w:tc>
          <w:tcPr>
            <w:tcW w:w="1063" w:type="dxa"/>
            <w:vAlign w:val="center"/>
          </w:tcPr>
          <w:p>
            <w:pPr>
              <w:jc w:val="center"/>
              <w:rPr>
                <w:rFonts w:ascii="宋体" w:hAnsi="宋体" w:cs="宋体"/>
              </w:rPr>
            </w:pPr>
          </w:p>
        </w:tc>
        <w:tc>
          <w:tcPr>
            <w:tcW w:w="1063" w:type="dxa"/>
            <w:vAlign w:val="center"/>
          </w:tcPr>
          <w:p>
            <w:pPr>
              <w:jc w:val="center"/>
              <w:rPr>
                <w:rFonts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09" w:type="dxa"/>
            <w:vAlign w:val="center"/>
          </w:tcPr>
          <w:p>
            <w:pPr>
              <w:jc w:val="center"/>
              <w:rPr>
                <w:rFonts w:ascii="宋体" w:hAnsi="宋体" w:cs="宋体"/>
              </w:rPr>
            </w:pPr>
          </w:p>
        </w:tc>
        <w:tc>
          <w:tcPr>
            <w:tcW w:w="1418" w:type="dxa"/>
            <w:vAlign w:val="center"/>
          </w:tcPr>
          <w:p>
            <w:pPr>
              <w:jc w:val="center"/>
              <w:rPr>
                <w:rFonts w:ascii="宋体" w:hAnsi="宋体" w:cs="宋体"/>
              </w:rPr>
            </w:pPr>
          </w:p>
        </w:tc>
        <w:tc>
          <w:tcPr>
            <w:tcW w:w="1063" w:type="dxa"/>
            <w:vAlign w:val="center"/>
          </w:tcPr>
          <w:p>
            <w:pPr>
              <w:jc w:val="center"/>
              <w:rPr>
                <w:rFonts w:ascii="宋体" w:hAnsi="宋体" w:cs="宋体"/>
              </w:rPr>
            </w:pPr>
          </w:p>
        </w:tc>
        <w:tc>
          <w:tcPr>
            <w:tcW w:w="1063" w:type="dxa"/>
            <w:vAlign w:val="center"/>
          </w:tcPr>
          <w:p>
            <w:pPr>
              <w:jc w:val="center"/>
              <w:rPr>
                <w:rFonts w:ascii="宋体" w:hAnsi="宋体" w:cs="宋体"/>
              </w:rPr>
            </w:pPr>
          </w:p>
        </w:tc>
        <w:tc>
          <w:tcPr>
            <w:tcW w:w="1063" w:type="dxa"/>
            <w:vAlign w:val="center"/>
          </w:tcPr>
          <w:p>
            <w:pPr>
              <w:jc w:val="center"/>
              <w:rPr>
                <w:rFonts w:ascii="宋体" w:hAnsi="宋体" w:cs="宋体"/>
              </w:rPr>
            </w:pPr>
          </w:p>
        </w:tc>
        <w:tc>
          <w:tcPr>
            <w:tcW w:w="1063" w:type="dxa"/>
            <w:vAlign w:val="center"/>
          </w:tcPr>
          <w:p>
            <w:pPr>
              <w:jc w:val="center"/>
              <w:rPr>
                <w:rFonts w:ascii="宋体" w:hAnsi="宋体" w:cs="宋体"/>
              </w:rPr>
            </w:pPr>
          </w:p>
        </w:tc>
        <w:tc>
          <w:tcPr>
            <w:tcW w:w="1063" w:type="dxa"/>
            <w:vAlign w:val="center"/>
          </w:tcPr>
          <w:p>
            <w:pPr>
              <w:jc w:val="center"/>
              <w:rPr>
                <w:rFonts w:ascii="宋体" w:hAnsi="宋体" w:cs="宋体"/>
              </w:rPr>
            </w:pPr>
          </w:p>
        </w:tc>
        <w:tc>
          <w:tcPr>
            <w:tcW w:w="1063" w:type="dxa"/>
            <w:vAlign w:val="center"/>
          </w:tcPr>
          <w:p>
            <w:pPr>
              <w:jc w:val="center"/>
              <w:rPr>
                <w:rFonts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09" w:type="dxa"/>
            <w:vAlign w:val="center"/>
          </w:tcPr>
          <w:p>
            <w:pPr>
              <w:jc w:val="center"/>
              <w:rPr>
                <w:rFonts w:ascii="宋体" w:hAnsi="宋体" w:cs="宋体"/>
              </w:rPr>
            </w:pPr>
          </w:p>
        </w:tc>
        <w:tc>
          <w:tcPr>
            <w:tcW w:w="1418" w:type="dxa"/>
            <w:vAlign w:val="center"/>
          </w:tcPr>
          <w:p>
            <w:pPr>
              <w:jc w:val="center"/>
              <w:rPr>
                <w:rFonts w:ascii="宋体" w:hAnsi="宋体" w:cs="宋体"/>
              </w:rPr>
            </w:pPr>
          </w:p>
        </w:tc>
        <w:tc>
          <w:tcPr>
            <w:tcW w:w="1063" w:type="dxa"/>
            <w:vAlign w:val="center"/>
          </w:tcPr>
          <w:p>
            <w:pPr>
              <w:jc w:val="center"/>
              <w:rPr>
                <w:rFonts w:ascii="宋体" w:hAnsi="宋体" w:cs="宋体"/>
              </w:rPr>
            </w:pPr>
          </w:p>
        </w:tc>
        <w:tc>
          <w:tcPr>
            <w:tcW w:w="1063" w:type="dxa"/>
            <w:vAlign w:val="center"/>
          </w:tcPr>
          <w:p>
            <w:pPr>
              <w:jc w:val="center"/>
              <w:rPr>
                <w:rFonts w:ascii="宋体" w:hAnsi="宋体" w:cs="宋体"/>
              </w:rPr>
            </w:pPr>
          </w:p>
        </w:tc>
        <w:tc>
          <w:tcPr>
            <w:tcW w:w="1063" w:type="dxa"/>
            <w:vAlign w:val="center"/>
          </w:tcPr>
          <w:p>
            <w:pPr>
              <w:jc w:val="center"/>
              <w:rPr>
                <w:rFonts w:ascii="宋体" w:hAnsi="宋体" w:cs="宋体"/>
              </w:rPr>
            </w:pPr>
          </w:p>
        </w:tc>
        <w:tc>
          <w:tcPr>
            <w:tcW w:w="1063" w:type="dxa"/>
            <w:vAlign w:val="center"/>
          </w:tcPr>
          <w:p>
            <w:pPr>
              <w:jc w:val="center"/>
              <w:rPr>
                <w:rFonts w:ascii="宋体" w:hAnsi="宋体" w:cs="宋体"/>
              </w:rPr>
            </w:pPr>
          </w:p>
        </w:tc>
        <w:tc>
          <w:tcPr>
            <w:tcW w:w="1063" w:type="dxa"/>
            <w:vAlign w:val="center"/>
          </w:tcPr>
          <w:p>
            <w:pPr>
              <w:jc w:val="center"/>
              <w:rPr>
                <w:rFonts w:ascii="宋体" w:hAnsi="宋体" w:cs="宋体"/>
              </w:rPr>
            </w:pPr>
          </w:p>
        </w:tc>
        <w:tc>
          <w:tcPr>
            <w:tcW w:w="1063" w:type="dxa"/>
            <w:vAlign w:val="center"/>
          </w:tcPr>
          <w:p>
            <w:pPr>
              <w:jc w:val="center"/>
              <w:rPr>
                <w:rFonts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09" w:type="dxa"/>
            <w:vAlign w:val="center"/>
          </w:tcPr>
          <w:p>
            <w:pPr>
              <w:jc w:val="center"/>
              <w:rPr>
                <w:rFonts w:ascii="宋体" w:hAnsi="宋体" w:cs="宋体"/>
              </w:rPr>
            </w:pPr>
          </w:p>
        </w:tc>
        <w:tc>
          <w:tcPr>
            <w:tcW w:w="1418" w:type="dxa"/>
            <w:vAlign w:val="center"/>
          </w:tcPr>
          <w:p>
            <w:pPr>
              <w:jc w:val="center"/>
              <w:rPr>
                <w:rFonts w:ascii="宋体" w:hAnsi="宋体" w:cs="宋体"/>
              </w:rPr>
            </w:pPr>
          </w:p>
        </w:tc>
        <w:tc>
          <w:tcPr>
            <w:tcW w:w="1063" w:type="dxa"/>
            <w:vAlign w:val="center"/>
          </w:tcPr>
          <w:p>
            <w:pPr>
              <w:jc w:val="center"/>
              <w:rPr>
                <w:rFonts w:ascii="宋体" w:hAnsi="宋体" w:cs="宋体"/>
              </w:rPr>
            </w:pPr>
          </w:p>
        </w:tc>
        <w:tc>
          <w:tcPr>
            <w:tcW w:w="1063" w:type="dxa"/>
            <w:vAlign w:val="center"/>
          </w:tcPr>
          <w:p>
            <w:pPr>
              <w:jc w:val="center"/>
              <w:rPr>
                <w:rFonts w:ascii="宋体" w:hAnsi="宋体" w:cs="宋体"/>
              </w:rPr>
            </w:pPr>
          </w:p>
        </w:tc>
        <w:tc>
          <w:tcPr>
            <w:tcW w:w="1063" w:type="dxa"/>
            <w:vAlign w:val="center"/>
          </w:tcPr>
          <w:p>
            <w:pPr>
              <w:jc w:val="center"/>
              <w:rPr>
                <w:rFonts w:ascii="宋体" w:hAnsi="宋体" w:cs="宋体"/>
              </w:rPr>
            </w:pPr>
          </w:p>
        </w:tc>
        <w:tc>
          <w:tcPr>
            <w:tcW w:w="1063" w:type="dxa"/>
            <w:vAlign w:val="center"/>
          </w:tcPr>
          <w:p>
            <w:pPr>
              <w:jc w:val="center"/>
              <w:rPr>
                <w:rFonts w:ascii="宋体" w:hAnsi="宋体" w:cs="宋体"/>
              </w:rPr>
            </w:pPr>
          </w:p>
        </w:tc>
        <w:tc>
          <w:tcPr>
            <w:tcW w:w="1063" w:type="dxa"/>
            <w:vAlign w:val="center"/>
          </w:tcPr>
          <w:p>
            <w:pPr>
              <w:jc w:val="center"/>
              <w:rPr>
                <w:rFonts w:ascii="宋体" w:hAnsi="宋体" w:cs="宋体"/>
              </w:rPr>
            </w:pPr>
          </w:p>
        </w:tc>
        <w:tc>
          <w:tcPr>
            <w:tcW w:w="1063" w:type="dxa"/>
            <w:vAlign w:val="center"/>
          </w:tcPr>
          <w:p>
            <w:pPr>
              <w:jc w:val="center"/>
              <w:rPr>
                <w:rFonts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09" w:type="dxa"/>
            <w:vAlign w:val="center"/>
          </w:tcPr>
          <w:p>
            <w:pPr>
              <w:jc w:val="center"/>
              <w:rPr>
                <w:rFonts w:ascii="宋体" w:hAnsi="宋体" w:cs="宋体"/>
              </w:rPr>
            </w:pPr>
          </w:p>
        </w:tc>
        <w:tc>
          <w:tcPr>
            <w:tcW w:w="1418" w:type="dxa"/>
            <w:vAlign w:val="center"/>
          </w:tcPr>
          <w:p>
            <w:pPr>
              <w:jc w:val="center"/>
              <w:rPr>
                <w:rFonts w:ascii="宋体" w:hAnsi="宋体" w:cs="宋体"/>
              </w:rPr>
            </w:pPr>
          </w:p>
        </w:tc>
        <w:tc>
          <w:tcPr>
            <w:tcW w:w="1063" w:type="dxa"/>
            <w:vAlign w:val="center"/>
          </w:tcPr>
          <w:p>
            <w:pPr>
              <w:jc w:val="center"/>
              <w:rPr>
                <w:rFonts w:ascii="宋体" w:hAnsi="宋体" w:cs="宋体"/>
              </w:rPr>
            </w:pPr>
          </w:p>
        </w:tc>
        <w:tc>
          <w:tcPr>
            <w:tcW w:w="1063" w:type="dxa"/>
            <w:vAlign w:val="center"/>
          </w:tcPr>
          <w:p>
            <w:pPr>
              <w:jc w:val="center"/>
              <w:rPr>
                <w:rFonts w:ascii="宋体" w:hAnsi="宋体" w:cs="宋体"/>
              </w:rPr>
            </w:pPr>
          </w:p>
        </w:tc>
        <w:tc>
          <w:tcPr>
            <w:tcW w:w="1063" w:type="dxa"/>
            <w:vAlign w:val="center"/>
          </w:tcPr>
          <w:p>
            <w:pPr>
              <w:jc w:val="center"/>
              <w:rPr>
                <w:rFonts w:ascii="宋体" w:hAnsi="宋体" w:cs="宋体"/>
              </w:rPr>
            </w:pPr>
          </w:p>
        </w:tc>
        <w:tc>
          <w:tcPr>
            <w:tcW w:w="1063" w:type="dxa"/>
            <w:vAlign w:val="center"/>
          </w:tcPr>
          <w:p>
            <w:pPr>
              <w:jc w:val="center"/>
              <w:rPr>
                <w:rFonts w:ascii="宋体" w:hAnsi="宋体" w:cs="宋体"/>
              </w:rPr>
            </w:pPr>
          </w:p>
        </w:tc>
        <w:tc>
          <w:tcPr>
            <w:tcW w:w="1063" w:type="dxa"/>
            <w:vAlign w:val="center"/>
          </w:tcPr>
          <w:p>
            <w:pPr>
              <w:jc w:val="center"/>
              <w:rPr>
                <w:rFonts w:ascii="宋体" w:hAnsi="宋体" w:cs="宋体"/>
              </w:rPr>
            </w:pPr>
          </w:p>
        </w:tc>
        <w:tc>
          <w:tcPr>
            <w:tcW w:w="1063" w:type="dxa"/>
            <w:vAlign w:val="center"/>
          </w:tcPr>
          <w:p>
            <w:pPr>
              <w:jc w:val="center"/>
              <w:rPr>
                <w:rFonts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09" w:type="dxa"/>
            <w:vAlign w:val="center"/>
          </w:tcPr>
          <w:p>
            <w:pPr>
              <w:jc w:val="center"/>
              <w:rPr>
                <w:rFonts w:ascii="宋体" w:hAnsi="宋体" w:cs="宋体"/>
              </w:rPr>
            </w:pPr>
          </w:p>
        </w:tc>
        <w:tc>
          <w:tcPr>
            <w:tcW w:w="1418" w:type="dxa"/>
            <w:vAlign w:val="center"/>
          </w:tcPr>
          <w:p>
            <w:pPr>
              <w:jc w:val="center"/>
              <w:rPr>
                <w:rFonts w:ascii="宋体" w:hAnsi="宋体" w:cs="宋体"/>
              </w:rPr>
            </w:pPr>
          </w:p>
        </w:tc>
        <w:tc>
          <w:tcPr>
            <w:tcW w:w="1063" w:type="dxa"/>
            <w:vAlign w:val="center"/>
          </w:tcPr>
          <w:p>
            <w:pPr>
              <w:jc w:val="center"/>
              <w:rPr>
                <w:rFonts w:ascii="宋体" w:hAnsi="宋体" w:cs="宋体"/>
              </w:rPr>
            </w:pPr>
          </w:p>
        </w:tc>
        <w:tc>
          <w:tcPr>
            <w:tcW w:w="1063" w:type="dxa"/>
            <w:vAlign w:val="center"/>
          </w:tcPr>
          <w:p>
            <w:pPr>
              <w:jc w:val="center"/>
              <w:rPr>
                <w:rFonts w:ascii="宋体" w:hAnsi="宋体" w:cs="宋体"/>
              </w:rPr>
            </w:pPr>
          </w:p>
        </w:tc>
        <w:tc>
          <w:tcPr>
            <w:tcW w:w="1063" w:type="dxa"/>
            <w:vAlign w:val="center"/>
          </w:tcPr>
          <w:p>
            <w:pPr>
              <w:jc w:val="center"/>
              <w:rPr>
                <w:rFonts w:ascii="宋体" w:hAnsi="宋体" w:cs="宋体"/>
              </w:rPr>
            </w:pPr>
          </w:p>
        </w:tc>
        <w:tc>
          <w:tcPr>
            <w:tcW w:w="1063" w:type="dxa"/>
            <w:vAlign w:val="center"/>
          </w:tcPr>
          <w:p>
            <w:pPr>
              <w:jc w:val="center"/>
              <w:rPr>
                <w:rFonts w:ascii="宋体" w:hAnsi="宋体" w:cs="宋体"/>
              </w:rPr>
            </w:pPr>
          </w:p>
        </w:tc>
        <w:tc>
          <w:tcPr>
            <w:tcW w:w="1063" w:type="dxa"/>
            <w:vAlign w:val="center"/>
          </w:tcPr>
          <w:p>
            <w:pPr>
              <w:jc w:val="center"/>
              <w:rPr>
                <w:rFonts w:ascii="宋体" w:hAnsi="宋体" w:cs="宋体"/>
              </w:rPr>
            </w:pPr>
          </w:p>
        </w:tc>
        <w:tc>
          <w:tcPr>
            <w:tcW w:w="1063" w:type="dxa"/>
            <w:vAlign w:val="center"/>
          </w:tcPr>
          <w:p>
            <w:pPr>
              <w:jc w:val="center"/>
              <w:rPr>
                <w:rFonts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09" w:type="dxa"/>
            <w:vAlign w:val="center"/>
          </w:tcPr>
          <w:p>
            <w:pPr>
              <w:jc w:val="center"/>
              <w:rPr>
                <w:rFonts w:ascii="宋体" w:hAnsi="宋体" w:cs="宋体"/>
              </w:rPr>
            </w:pPr>
          </w:p>
        </w:tc>
        <w:tc>
          <w:tcPr>
            <w:tcW w:w="1418" w:type="dxa"/>
            <w:vAlign w:val="center"/>
          </w:tcPr>
          <w:p>
            <w:pPr>
              <w:jc w:val="center"/>
              <w:rPr>
                <w:rFonts w:ascii="宋体" w:hAnsi="宋体" w:cs="宋体"/>
              </w:rPr>
            </w:pPr>
          </w:p>
        </w:tc>
        <w:tc>
          <w:tcPr>
            <w:tcW w:w="1063" w:type="dxa"/>
            <w:vAlign w:val="center"/>
          </w:tcPr>
          <w:p>
            <w:pPr>
              <w:jc w:val="center"/>
              <w:rPr>
                <w:rFonts w:ascii="宋体" w:hAnsi="宋体" w:cs="宋体"/>
              </w:rPr>
            </w:pPr>
          </w:p>
        </w:tc>
        <w:tc>
          <w:tcPr>
            <w:tcW w:w="1063" w:type="dxa"/>
            <w:vAlign w:val="center"/>
          </w:tcPr>
          <w:p>
            <w:pPr>
              <w:jc w:val="center"/>
              <w:rPr>
                <w:rFonts w:ascii="宋体" w:hAnsi="宋体" w:cs="宋体"/>
              </w:rPr>
            </w:pPr>
          </w:p>
        </w:tc>
        <w:tc>
          <w:tcPr>
            <w:tcW w:w="1063" w:type="dxa"/>
            <w:vAlign w:val="center"/>
          </w:tcPr>
          <w:p>
            <w:pPr>
              <w:jc w:val="center"/>
              <w:rPr>
                <w:rFonts w:ascii="宋体" w:hAnsi="宋体" w:cs="宋体"/>
              </w:rPr>
            </w:pPr>
          </w:p>
        </w:tc>
        <w:tc>
          <w:tcPr>
            <w:tcW w:w="1063" w:type="dxa"/>
            <w:vAlign w:val="center"/>
          </w:tcPr>
          <w:p>
            <w:pPr>
              <w:jc w:val="center"/>
              <w:rPr>
                <w:rFonts w:ascii="宋体" w:hAnsi="宋体" w:cs="宋体"/>
              </w:rPr>
            </w:pPr>
          </w:p>
        </w:tc>
        <w:tc>
          <w:tcPr>
            <w:tcW w:w="1063" w:type="dxa"/>
            <w:vAlign w:val="center"/>
          </w:tcPr>
          <w:p>
            <w:pPr>
              <w:jc w:val="center"/>
              <w:rPr>
                <w:rFonts w:ascii="宋体" w:hAnsi="宋体" w:cs="宋体"/>
              </w:rPr>
            </w:pPr>
          </w:p>
        </w:tc>
        <w:tc>
          <w:tcPr>
            <w:tcW w:w="1063" w:type="dxa"/>
            <w:vAlign w:val="center"/>
          </w:tcPr>
          <w:p>
            <w:pPr>
              <w:jc w:val="center"/>
              <w:rPr>
                <w:rFonts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09" w:type="dxa"/>
            <w:vAlign w:val="center"/>
          </w:tcPr>
          <w:p>
            <w:pPr>
              <w:jc w:val="center"/>
              <w:rPr>
                <w:rFonts w:ascii="宋体" w:hAnsi="宋体" w:cs="宋体"/>
              </w:rPr>
            </w:pPr>
          </w:p>
        </w:tc>
        <w:tc>
          <w:tcPr>
            <w:tcW w:w="1418" w:type="dxa"/>
            <w:vAlign w:val="center"/>
          </w:tcPr>
          <w:p>
            <w:pPr>
              <w:jc w:val="center"/>
              <w:rPr>
                <w:rFonts w:ascii="宋体" w:hAnsi="宋体" w:cs="宋体"/>
              </w:rPr>
            </w:pPr>
          </w:p>
        </w:tc>
        <w:tc>
          <w:tcPr>
            <w:tcW w:w="1063" w:type="dxa"/>
            <w:vAlign w:val="center"/>
          </w:tcPr>
          <w:p>
            <w:pPr>
              <w:jc w:val="center"/>
              <w:rPr>
                <w:rFonts w:ascii="宋体" w:hAnsi="宋体" w:cs="宋体"/>
              </w:rPr>
            </w:pPr>
          </w:p>
        </w:tc>
        <w:tc>
          <w:tcPr>
            <w:tcW w:w="1063" w:type="dxa"/>
            <w:vAlign w:val="center"/>
          </w:tcPr>
          <w:p>
            <w:pPr>
              <w:jc w:val="center"/>
              <w:rPr>
                <w:rFonts w:ascii="宋体" w:hAnsi="宋体" w:cs="宋体"/>
              </w:rPr>
            </w:pPr>
          </w:p>
        </w:tc>
        <w:tc>
          <w:tcPr>
            <w:tcW w:w="1063" w:type="dxa"/>
            <w:vAlign w:val="center"/>
          </w:tcPr>
          <w:p>
            <w:pPr>
              <w:jc w:val="center"/>
              <w:rPr>
                <w:rFonts w:ascii="宋体" w:hAnsi="宋体" w:cs="宋体"/>
              </w:rPr>
            </w:pPr>
          </w:p>
        </w:tc>
        <w:tc>
          <w:tcPr>
            <w:tcW w:w="1063" w:type="dxa"/>
            <w:vAlign w:val="center"/>
          </w:tcPr>
          <w:p>
            <w:pPr>
              <w:jc w:val="center"/>
              <w:rPr>
                <w:rFonts w:ascii="宋体" w:hAnsi="宋体" w:cs="宋体"/>
              </w:rPr>
            </w:pPr>
          </w:p>
        </w:tc>
        <w:tc>
          <w:tcPr>
            <w:tcW w:w="1063" w:type="dxa"/>
            <w:vAlign w:val="center"/>
          </w:tcPr>
          <w:p>
            <w:pPr>
              <w:jc w:val="center"/>
              <w:rPr>
                <w:rFonts w:ascii="宋体" w:hAnsi="宋体" w:cs="宋体"/>
              </w:rPr>
            </w:pPr>
          </w:p>
        </w:tc>
        <w:tc>
          <w:tcPr>
            <w:tcW w:w="1063" w:type="dxa"/>
            <w:vAlign w:val="center"/>
          </w:tcPr>
          <w:p>
            <w:pPr>
              <w:jc w:val="center"/>
              <w:rPr>
                <w:rFonts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09" w:type="dxa"/>
            <w:vAlign w:val="center"/>
          </w:tcPr>
          <w:p>
            <w:pPr>
              <w:jc w:val="center"/>
              <w:rPr>
                <w:rFonts w:ascii="宋体" w:hAnsi="宋体" w:cs="宋体"/>
              </w:rPr>
            </w:pPr>
          </w:p>
        </w:tc>
        <w:tc>
          <w:tcPr>
            <w:tcW w:w="1418" w:type="dxa"/>
            <w:vAlign w:val="center"/>
          </w:tcPr>
          <w:p>
            <w:pPr>
              <w:jc w:val="center"/>
              <w:rPr>
                <w:rFonts w:ascii="宋体" w:hAnsi="宋体" w:cs="宋体"/>
              </w:rPr>
            </w:pPr>
          </w:p>
        </w:tc>
        <w:tc>
          <w:tcPr>
            <w:tcW w:w="1063" w:type="dxa"/>
            <w:vAlign w:val="center"/>
          </w:tcPr>
          <w:p>
            <w:pPr>
              <w:jc w:val="center"/>
              <w:rPr>
                <w:rFonts w:ascii="宋体" w:hAnsi="宋体" w:cs="宋体"/>
              </w:rPr>
            </w:pPr>
          </w:p>
        </w:tc>
        <w:tc>
          <w:tcPr>
            <w:tcW w:w="1063" w:type="dxa"/>
            <w:vAlign w:val="center"/>
          </w:tcPr>
          <w:p>
            <w:pPr>
              <w:jc w:val="center"/>
              <w:rPr>
                <w:rFonts w:ascii="宋体" w:hAnsi="宋体" w:cs="宋体"/>
              </w:rPr>
            </w:pPr>
          </w:p>
        </w:tc>
        <w:tc>
          <w:tcPr>
            <w:tcW w:w="1063" w:type="dxa"/>
            <w:vAlign w:val="center"/>
          </w:tcPr>
          <w:p>
            <w:pPr>
              <w:jc w:val="center"/>
              <w:rPr>
                <w:rFonts w:ascii="宋体" w:hAnsi="宋体" w:cs="宋体"/>
              </w:rPr>
            </w:pPr>
          </w:p>
        </w:tc>
        <w:tc>
          <w:tcPr>
            <w:tcW w:w="1063" w:type="dxa"/>
            <w:vAlign w:val="center"/>
          </w:tcPr>
          <w:p>
            <w:pPr>
              <w:jc w:val="center"/>
              <w:rPr>
                <w:rFonts w:ascii="宋体" w:hAnsi="宋体" w:cs="宋体"/>
              </w:rPr>
            </w:pPr>
          </w:p>
        </w:tc>
        <w:tc>
          <w:tcPr>
            <w:tcW w:w="1063" w:type="dxa"/>
            <w:vAlign w:val="center"/>
          </w:tcPr>
          <w:p>
            <w:pPr>
              <w:jc w:val="center"/>
              <w:rPr>
                <w:rFonts w:ascii="宋体" w:hAnsi="宋体" w:cs="宋体"/>
              </w:rPr>
            </w:pPr>
          </w:p>
        </w:tc>
        <w:tc>
          <w:tcPr>
            <w:tcW w:w="1063" w:type="dxa"/>
            <w:vAlign w:val="center"/>
          </w:tcPr>
          <w:p>
            <w:pPr>
              <w:jc w:val="center"/>
              <w:rPr>
                <w:rFonts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09" w:type="dxa"/>
            <w:vAlign w:val="center"/>
          </w:tcPr>
          <w:p>
            <w:pPr>
              <w:jc w:val="center"/>
              <w:rPr>
                <w:rFonts w:ascii="宋体" w:hAnsi="宋体" w:cs="宋体"/>
              </w:rPr>
            </w:pPr>
          </w:p>
        </w:tc>
        <w:tc>
          <w:tcPr>
            <w:tcW w:w="1418" w:type="dxa"/>
            <w:vAlign w:val="center"/>
          </w:tcPr>
          <w:p>
            <w:pPr>
              <w:jc w:val="center"/>
              <w:rPr>
                <w:rFonts w:ascii="宋体" w:hAnsi="宋体" w:cs="宋体"/>
              </w:rPr>
            </w:pPr>
          </w:p>
        </w:tc>
        <w:tc>
          <w:tcPr>
            <w:tcW w:w="1063" w:type="dxa"/>
            <w:vAlign w:val="center"/>
          </w:tcPr>
          <w:p>
            <w:pPr>
              <w:jc w:val="center"/>
              <w:rPr>
                <w:rFonts w:ascii="宋体" w:hAnsi="宋体" w:cs="宋体"/>
              </w:rPr>
            </w:pPr>
          </w:p>
        </w:tc>
        <w:tc>
          <w:tcPr>
            <w:tcW w:w="1063" w:type="dxa"/>
            <w:vAlign w:val="center"/>
          </w:tcPr>
          <w:p>
            <w:pPr>
              <w:jc w:val="center"/>
              <w:rPr>
                <w:rFonts w:ascii="宋体" w:hAnsi="宋体" w:cs="宋体"/>
              </w:rPr>
            </w:pPr>
          </w:p>
        </w:tc>
        <w:tc>
          <w:tcPr>
            <w:tcW w:w="1063" w:type="dxa"/>
            <w:vAlign w:val="center"/>
          </w:tcPr>
          <w:p>
            <w:pPr>
              <w:jc w:val="center"/>
              <w:rPr>
                <w:rFonts w:ascii="宋体" w:hAnsi="宋体" w:cs="宋体"/>
              </w:rPr>
            </w:pPr>
          </w:p>
        </w:tc>
        <w:tc>
          <w:tcPr>
            <w:tcW w:w="1063" w:type="dxa"/>
            <w:vAlign w:val="center"/>
          </w:tcPr>
          <w:p>
            <w:pPr>
              <w:jc w:val="center"/>
              <w:rPr>
                <w:rFonts w:ascii="宋体" w:hAnsi="宋体" w:cs="宋体"/>
              </w:rPr>
            </w:pPr>
          </w:p>
        </w:tc>
        <w:tc>
          <w:tcPr>
            <w:tcW w:w="1063" w:type="dxa"/>
            <w:vAlign w:val="center"/>
          </w:tcPr>
          <w:p>
            <w:pPr>
              <w:jc w:val="center"/>
              <w:rPr>
                <w:rFonts w:ascii="宋体" w:hAnsi="宋体" w:cs="宋体"/>
              </w:rPr>
            </w:pPr>
          </w:p>
        </w:tc>
        <w:tc>
          <w:tcPr>
            <w:tcW w:w="1063" w:type="dxa"/>
            <w:vAlign w:val="center"/>
          </w:tcPr>
          <w:p>
            <w:pPr>
              <w:jc w:val="center"/>
              <w:rPr>
                <w:rFonts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09" w:type="dxa"/>
            <w:vAlign w:val="center"/>
          </w:tcPr>
          <w:p>
            <w:pPr>
              <w:jc w:val="center"/>
              <w:rPr>
                <w:rFonts w:ascii="宋体" w:hAnsi="宋体" w:cs="宋体"/>
              </w:rPr>
            </w:pPr>
          </w:p>
        </w:tc>
        <w:tc>
          <w:tcPr>
            <w:tcW w:w="1418" w:type="dxa"/>
            <w:vAlign w:val="center"/>
          </w:tcPr>
          <w:p>
            <w:pPr>
              <w:jc w:val="center"/>
              <w:rPr>
                <w:rFonts w:ascii="宋体" w:hAnsi="宋体" w:cs="宋体"/>
              </w:rPr>
            </w:pPr>
          </w:p>
        </w:tc>
        <w:tc>
          <w:tcPr>
            <w:tcW w:w="1063" w:type="dxa"/>
            <w:vAlign w:val="center"/>
          </w:tcPr>
          <w:p>
            <w:pPr>
              <w:jc w:val="center"/>
              <w:rPr>
                <w:rFonts w:ascii="宋体" w:hAnsi="宋体" w:cs="宋体"/>
              </w:rPr>
            </w:pPr>
          </w:p>
        </w:tc>
        <w:tc>
          <w:tcPr>
            <w:tcW w:w="1063" w:type="dxa"/>
            <w:vAlign w:val="center"/>
          </w:tcPr>
          <w:p>
            <w:pPr>
              <w:jc w:val="center"/>
              <w:rPr>
                <w:rFonts w:ascii="宋体" w:hAnsi="宋体" w:cs="宋体"/>
              </w:rPr>
            </w:pPr>
          </w:p>
        </w:tc>
        <w:tc>
          <w:tcPr>
            <w:tcW w:w="1063" w:type="dxa"/>
            <w:vAlign w:val="center"/>
          </w:tcPr>
          <w:p>
            <w:pPr>
              <w:jc w:val="center"/>
              <w:rPr>
                <w:rFonts w:ascii="宋体" w:hAnsi="宋体" w:cs="宋体"/>
              </w:rPr>
            </w:pPr>
          </w:p>
        </w:tc>
        <w:tc>
          <w:tcPr>
            <w:tcW w:w="1063" w:type="dxa"/>
            <w:vAlign w:val="center"/>
          </w:tcPr>
          <w:p>
            <w:pPr>
              <w:jc w:val="center"/>
              <w:rPr>
                <w:rFonts w:ascii="宋体" w:hAnsi="宋体" w:cs="宋体"/>
              </w:rPr>
            </w:pPr>
          </w:p>
        </w:tc>
        <w:tc>
          <w:tcPr>
            <w:tcW w:w="1063" w:type="dxa"/>
            <w:vAlign w:val="center"/>
          </w:tcPr>
          <w:p>
            <w:pPr>
              <w:jc w:val="center"/>
              <w:rPr>
                <w:rFonts w:ascii="宋体" w:hAnsi="宋体" w:cs="宋体"/>
              </w:rPr>
            </w:pPr>
          </w:p>
        </w:tc>
        <w:tc>
          <w:tcPr>
            <w:tcW w:w="1063" w:type="dxa"/>
            <w:vAlign w:val="center"/>
          </w:tcPr>
          <w:p>
            <w:pPr>
              <w:jc w:val="center"/>
              <w:rPr>
                <w:rFonts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09" w:type="dxa"/>
            <w:vAlign w:val="center"/>
          </w:tcPr>
          <w:p>
            <w:pPr>
              <w:jc w:val="center"/>
              <w:rPr>
                <w:rFonts w:ascii="宋体" w:hAnsi="宋体" w:cs="宋体"/>
              </w:rPr>
            </w:pPr>
          </w:p>
        </w:tc>
        <w:tc>
          <w:tcPr>
            <w:tcW w:w="1418" w:type="dxa"/>
            <w:vAlign w:val="center"/>
          </w:tcPr>
          <w:p>
            <w:pPr>
              <w:jc w:val="center"/>
              <w:rPr>
                <w:rFonts w:ascii="宋体" w:hAnsi="宋体" w:cs="宋体"/>
              </w:rPr>
            </w:pPr>
          </w:p>
        </w:tc>
        <w:tc>
          <w:tcPr>
            <w:tcW w:w="1063" w:type="dxa"/>
            <w:vAlign w:val="center"/>
          </w:tcPr>
          <w:p>
            <w:pPr>
              <w:jc w:val="center"/>
              <w:rPr>
                <w:rFonts w:ascii="宋体" w:hAnsi="宋体" w:cs="宋体"/>
              </w:rPr>
            </w:pPr>
          </w:p>
        </w:tc>
        <w:tc>
          <w:tcPr>
            <w:tcW w:w="1063" w:type="dxa"/>
            <w:vAlign w:val="center"/>
          </w:tcPr>
          <w:p>
            <w:pPr>
              <w:jc w:val="center"/>
              <w:rPr>
                <w:rFonts w:ascii="宋体" w:hAnsi="宋体" w:cs="宋体"/>
              </w:rPr>
            </w:pPr>
          </w:p>
        </w:tc>
        <w:tc>
          <w:tcPr>
            <w:tcW w:w="1063" w:type="dxa"/>
            <w:vAlign w:val="center"/>
          </w:tcPr>
          <w:p>
            <w:pPr>
              <w:jc w:val="center"/>
              <w:rPr>
                <w:rFonts w:ascii="宋体" w:hAnsi="宋体" w:cs="宋体"/>
              </w:rPr>
            </w:pPr>
          </w:p>
        </w:tc>
        <w:tc>
          <w:tcPr>
            <w:tcW w:w="1063" w:type="dxa"/>
            <w:vAlign w:val="center"/>
          </w:tcPr>
          <w:p>
            <w:pPr>
              <w:jc w:val="center"/>
              <w:rPr>
                <w:rFonts w:ascii="宋体" w:hAnsi="宋体" w:cs="宋体"/>
              </w:rPr>
            </w:pPr>
          </w:p>
        </w:tc>
        <w:tc>
          <w:tcPr>
            <w:tcW w:w="1063" w:type="dxa"/>
            <w:vAlign w:val="center"/>
          </w:tcPr>
          <w:p>
            <w:pPr>
              <w:jc w:val="center"/>
              <w:rPr>
                <w:rFonts w:ascii="宋体" w:hAnsi="宋体" w:cs="宋体"/>
              </w:rPr>
            </w:pPr>
          </w:p>
        </w:tc>
        <w:tc>
          <w:tcPr>
            <w:tcW w:w="1063" w:type="dxa"/>
            <w:vAlign w:val="center"/>
          </w:tcPr>
          <w:p>
            <w:pPr>
              <w:jc w:val="center"/>
              <w:rPr>
                <w:rFonts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09" w:type="dxa"/>
            <w:vAlign w:val="center"/>
          </w:tcPr>
          <w:p>
            <w:pPr>
              <w:jc w:val="center"/>
              <w:rPr>
                <w:rFonts w:ascii="宋体" w:hAnsi="宋体" w:cs="宋体"/>
              </w:rPr>
            </w:pPr>
          </w:p>
        </w:tc>
        <w:tc>
          <w:tcPr>
            <w:tcW w:w="1418" w:type="dxa"/>
            <w:vAlign w:val="center"/>
          </w:tcPr>
          <w:p>
            <w:pPr>
              <w:jc w:val="center"/>
              <w:rPr>
                <w:rFonts w:ascii="宋体" w:hAnsi="宋体" w:cs="宋体"/>
              </w:rPr>
            </w:pPr>
          </w:p>
        </w:tc>
        <w:tc>
          <w:tcPr>
            <w:tcW w:w="1063" w:type="dxa"/>
            <w:vAlign w:val="center"/>
          </w:tcPr>
          <w:p>
            <w:pPr>
              <w:jc w:val="center"/>
              <w:rPr>
                <w:rFonts w:ascii="宋体" w:hAnsi="宋体" w:cs="宋体"/>
              </w:rPr>
            </w:pPr>
          </w:p>
        </w:tc>
        <w:tc>
          <w:tcPr>
            <w:tcW w:w="1063" w:type="dxa"/>
            <w:vAlign w:val="center"/>
          </w:tcPr>
          <w:p>
            <w:pPr>
              <w:jc w:val="center"/>
              <w:rPr>
                <w:rFonts w:ascii="宋体" w:hAnsi="宋体" w:cs="宋体"/>
              </w:rPr>
            </w:pPr>
          </w:p>
        </w:tc>
        <w:tc>
          <w:tcPr>
            <w:tcW w:w="1063" w:type="dxa"/>
            <w:vAlign w:val="center"/>
          </w:tcPr>
          <w:p>
            <w:pPr>
              <w:jc w:val="center"/>
              <w:rPr>
                <w:rFonts w:ascii="宋体" w:hAnsi="宋体" w:cs="宋体"/>
              </w:rPr>
            </w:pPr>
          </w:p>
        </w:tc>
        <w:tc>
          <w:tcPr>
            <w:tcW w:w="1063" w:type="dxa"/>
            <w:vAlign w:val="center"/>
          </w:tcPr>
          <w:p>
            <w:pPr>
              <w:jc w:val="center"/>
              <w:rPr>
                <w:rFonts w:ascii="宋体" w:hAnsi="宋体" w:cs="宋体"/>
              </w:rPr>
            </w:pPr>
          </w:p>
        </w:tc>
        <w:tc>
          <w:tcPr>
            <w:tcW w:w="1063" w:type="dxa"/>
            <w:vAlign w:val="center"/>
          </w:tcPr>
          <w:p>
            <w:pPr>
              <w:jc w:val="center"/>
              <w:rPr>
                <w:rFonts w:ascii="宋体" w:hAnsi="宋体" w:cs="宋体"/>
              </w:rPr>
            </w:pPr>
          </w:p>
        </w:tc>
        <w:tc>
          <w:tcPr>
            <w:tcW w:w="1063" w:type="dxa"/>
            <w:vAlign w:val="center"/>
          </w:tcPr>
          <w:p>
            <w:pPr>
              <w:jc w:val="center"/>
              <w:rPr>
                <w:rFonts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09" w:type="dxa"/>
            <w:vAlign w:val="center"/>
          </w:tcPr>
          <w:p>
            <w:pPr>
              <w:jc w:val="center"/>
              <w:rPr>
                <w:rFonts w:ascii="宋体" w:hAnsi="宋体" w:cs="宋体"/>
              </w:rPr>
            </w:pPr>
          </w:p>
        </w:tc>
        <w:tc>
          <w:tcPr>
            <w:tcW w:w="1418" w:type="dxa"/>
            <w:vAlign w:val="center"/>
          </w:tcPr>
          <w:p>
            <w:pPr>
              <w:jc w:val="center"/>
              <w:rPr>
                <w:rFonts w:ascii="宋体" w:hAnsi="宋体" w:cs="宋体"/>
              </w:rPr>
            </w:pPr>
          </w:p>
        </w:tc>
        <w:tc>
          <w:tcPr>
            <w:tcW w:w="1063" w:type="dxa"/>
            <w:vAlign w:val="center"/>
          </w:tcPr>
          <w:p>
            <w:pPr>
              <w:jc w:val="center"/>
              <w:rPr>
                <w:rFonts w:ascii="宋体" w:hAnsi="宋体" w:cs="宋体"/>
              </w:rPr>
            </w:pPr>
          </w:p>
        </w:tc>
        <w:tc>
          <w:tcPr>
            <w:tcW w:w="1063" w:type="dxa"/>
            <w:vAlign w:val="center"/>
          </w:tcPr>
          <w:p>
            <w:pPr>
              <w:jc w:val="center"/>
              <w:rPr>
                <w:rFonts w:ascii="宋体" w:hAnsi="宋体" w:cs="宋体"/>
              </w:rPr>
            </w:pPr>
          </w:p>
        </w:tc>
        <w:tc>
          <w:tcPr>
            <w:tcW w:w="1063" w:type="dxa"/>
            <w:vAlign w:val="center"/>
          </w:tcPr>
          <w:p>
            <w:pPr>
              <w:jc w:val="center"/>
              <w:rPr>
                <w:rFonts w:ascii="宋体" w:hAnsi="宋体" w:cs="宋体"/>
              </w:rPr>
            </w:pPr>
          </w:p>
        </w:tc>
        <w:tc>
          <w:tcPr>
            <w:tcW w:w="1063" w:type="dxa"/>
            <w:vAlign w:val="center"/>
          </w:tcPr>
          <w:p>
            <w:pPr>
              <w:jc w:val="center"/>
              <w:rPr>
                <w:rFonts w:ascii="宋体" w:hAnsi="宋体" w:cs="宋体"/>
              </w:rPr>
            </w:pPr>
          </w:p>
        </w:tc>
        <w:tc>
          <w:tcPr>
            <w:tcW w:w="1063" w:type="dxa"/>
            <w:vAlign w:val="center"/>
          </w:tcPr>
          <w:p>
            <w:pPr>
              <w:jc w:val="center"/>
              <w:rPr>
                <w:rFonts w:ascii="宋体" w:hAnsi="宋体" w:cs="宋体"/>
              </w:rPr>
            </w:pPr>
          </w:p>
        </w:tc>
        <w:tc>
          <w:tcPr>
            <w:tcW w:w="1063" w:type="dxa"/>
            <w:vAlign w:val="center"/>
          </w:tcPr>
          <w:p>
            <w:pPr>
              <w:jc w:val="center"/>
              <w:rPr>
                <w:rFonts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09" w:type="dxa"/>
            <w:vAlign w:val="center"/>
          </w:tcPr>
          <w:p>
            <w:pPr>
              <w:jc w:val="center"/>
              <w:rPr>
                <w:rFonts w:ascii="宋体" w:hAnsi="宋体" w:cs="宋体"/>
              </w:rPr>
            </w:pPr>
          </w:p>
        </w:tc>
        <w:tc>
          <w:tcPr>
            <w:tcW w:w="1418" w:type="dxa"/>
            <w:vAlign w:val="center"/>
          </w:tcPr>
          <w:p>
            <w:pPr>
              <w:jc w:val="center"/>
              <w:rPr>
                <w:rFonts w:ascii="宋体" w:hAnsi="宋体" w:cs="宋体"/>
              </w:rPr>
            </w:pPr>
          </w:p>
        </w:tc>
        <w:tc>
          <w:tcPr>
            <w:tcW w:w="1063" w:type="dxa"/>
            <w:vAlign w:val="center"/>
          </w:tcPr>
          <w:p>
            <w:pPr>
              <w:jc w:val="center"/>
              <w:rPr>
                <w:rFonts w:ascii="宋体" w:hAnsi="宋体" w:cs="宋体"/>
              </w:rPr>
            </w:pPr>
          </w:p>
        </w:tc>
        <w:tc>
          <w:tcPr>
            <w:tcW w:w="1063" w:type="dxa"/>
            <w:vAlign w:val="center"/>
          </w:tcPr>
          <w:p>
            <w:pPr>
              <w:jc w:val="center"/>
              <w:rPr>
                <w:rFonts w:ascii="宋体" w:hAnsi="宋体" w:cs="宋体"/>
              </w:rPr>
            </w:pPr>
          </w:p>
        </w:tc>
        <w:tc>
          <w:tcPr>
            <w:tcW w:w="1063" w:type="dxa"/>
            <w:vAlign w:val="center"/>
          </w:tcPr>
          <w:p>
            <w:pPr>
              <w:jc w:val="center"/>
              <w:rPr>
                <w:rFonts w:ascii="宋体" w:hAnsi="宋体" w:cs="宋体"/>
              </w:rPr>
            </w:pPr>
          </w:p>
        </w:tc>
        <w:tc>
          <w:tcPr>
            <w:tcW w:w="1063" w:type="dxa"/>
            <w:vAlign w:val="center"/>
          </w:tcPr>
          <w:p>
            <w:pPr>
              <w:jc w:val="center"/>
              <w:rPr>
                <w:rFonts w:ascii="宋体" w:hAnsi="宋体" w:cs="宋体"/>
              </w:rPr>
            </w:pPr>
          </w:p>
        </w:tc>
        <w:tc>
          <w:tcPr>
            <w:tcW w:w="1063" w:type="dxa"/>
            <w:vAlign w:val="center"/>
          </w:tcPr>
          <w:p>
            <w:pPr>
              <w:jc w:val="center"/>
              <w:rPr>
                <w:rFonts w:ascii="宋体" w:hAnsi="宋体" w:cs="宋体"/>
              </w:rPr>
            </w:pPr>
          </w:p>
        </w:tc>
        <w:tc>
          <w:tcPr>
            <w:tcW w:w="1063" w:type="dxa"/>
            <w:vAlign w:val="center"/>
          </w:tcPr>
          <w:p>
            <w:pPr>
              <w:jc w:val="center"/>
              <w:rPr>
                <w:rFonts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09" w:type="dxa"/>
            <w:vAlign w:val="center"/>
          </w:tcPr>
          <w:p>
            <w:pPr>
              <w:jc w:val="center"/>
              <w:rPr>
                <w:rFonts w:ascii="宋体" w:hAnsi="宋体" w:cs="宋体"/>
              </w:rPr>
            </w:pPr>
          </w:p>
        </w:tc>
        <w:tc>
          <w:tcPr>
            <w:tcW w:w="1418" w:type="dxa"/>
            <w:vAlign w:val="center"/>
          </w:tcPr>
          <w:p>
            <w:pPr>
              <w:jc w:val="center"/>
              <w:rPr>
                <w:rFonts w:ascii="宋体" w:hAnsi="宋体" w:cs="宋体"/>
              </w:rPr>
            </w:pPr>
          </w:p>
        </w:tc>
        <w:tc>
          <w:tcPr>
            <w:tcW w:w="1063" w:type="dxa"/>
            <w:vAlign w:val="center"/>
          </w:tcPr>
          <w:p>
            <w:pPr>
              <w:jc w:val="center"/>
              <w:rPr>
                <w:rFonts w:ascii="宋体" w:hAnsi="宋体" w:cs="宋体"/>
              </w:rPr>
            </w:pPr>
          </w:p>
        </w:tc>
        <w:tc>
          <w:tcPr>
            <w:tcW w:w="1063" w:type="dxa"/>
            <w:vAlign w:val="center"/>
          </w:tcPr>
          <w:p>
            <w:pPr>
              <w:jc w:val="center"/>
              <w:rPr>
                <w:rFonts w:ascii="宋体" w:hAnsi="宋体" w:cs="宋体"/>
              </w:rPr>
            </w:pPr>
          </w:p>
        </w:tc>
        <w:tc>
          <w:tcPr>
            <w:tcW w:w="1063" w:type="dxa"/>
            <w:vAlign w:val="center"/>
          </w:tcPr>
          <w:p>
            <w:pPr>
              <w:jc w:val="center"/>
              <w:rPr>
                <w:rFonts w:ascii="宋体" w:hAnsi="宋体" w:cs="宋体"/>
              </w:rPr>
            </w:pPr>
          </w:p>
        </w:tc>
        <w:tc>
          <w:tcPr>
            <w:tcW w:w="1063" w:type="dxa"/>
            <w:vAlign w:val="center"/>
          </w:tcPr>
          <w:p>
            <w:pPr>
              <w:jc w:val="center"/>
              <w:rPr>
                <w:rFonts w:ascii="宋体" w:hAnsi="宋体" w:cs="宋体"/>
              </w:rPr>
            </w:pPr>
          </w:p>
        </w:tc>
        <w:tc>
          <w:tcPr>
            <w:tcW w:w="1063" w:type="dxa"/>
            <w:vAlign w:val="center"/>
          </w:tcPr>
          <w:p>
            <w:pPr>
              <w:jc w:val="center"/>
              <w:rPr>
                <w:rFonts w:ascii="宋体" w:hAnsi="宋体" w:cs="宋体"/>
              </w:rPr>
            </w:pPr>
          </w:p>
        </w:tc>
        <w:tc>
          <w:tcPr>
            <w:tcW w:w="1063" w:type="dxa"/>
            <w:vAlign w:val="center"/>
          </w:tcPr>
          <w:p>
            <w:pPr>
              <w:jc w:val="center"/>
              <w:rPr>
                <w:rFonts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09" w:type="dxa"/>
            <w:vAlign w:val="center"/>
          </w:tcPr>
          <w:p>
            <w:pPr>
              <w:jc w:val="center"/>
              <w:rPr>
                <w:rFonts w:ascii="宋体" w:hAnsi="宋体" w:cs="宋体"/>
              </w:rPr>
            </w:pPr>
          </w:p>
        </w:tc>
        <w:tc>
          <w:tcPr>
            <w:tcW w:w="1418" w:type="dxa"/>
            <w:vAlign w:val="center"/>
          </w:tcPr>
          <w:p>
            <w:pPr>
              <w:jc w:val="center"/>
              <w:rPr>
                <w:rFonts w:ascii="宋体" w:hAnsi="宋体" w:cs="宋体"/>
              </w:rPr>
            </w:pPr>
          </w:p>
        </w:tc>
        <w:tc>
          <w:tcPr>
            <w:tcW w:w="1063" w:type="dxa"/>
            <w:vAlign w:val="center"/>
          </w:tcPr>
          <w:p>
            <w:pPr>
              <w:jc w:val="center"/>
              <w:rPr>
                <w:rFonts w:ascii="宋体" w:hAnsi="宋体" w:cs="宋体"/>
              </w:rPr>
            </w:pPr>
          </w:p>
        </w:tc>
        <w:tc>
          <w:tcPr>
            <w:tcW w:w="1063" w:type="dxa"/>
            <w:vAlign w:val="center"/>
          </w:tcPr>
          <w:p>
            <w:pPr>
              <w:jc w:val="center"/>
              <w:rPr>
                <w:rFonts w:ascii="宋体" w:hAnsi="宋体" w:cs="宋体"/>
              </w:rPr>
            </w:pPr>
          </w:p>
        </w:tc>
        <w:tc>
          <w:tcPr>
            <w:tcW w:w="1063" w:type="dxa"/>
            <w:vAlign w:val="center"/>
          </w:tcPr>
          <w:p>
            <w:pPr>
              <w:jc w:val="center"/>
              <w:rPr>
                <w:rFonts w:ascii="宋体" w:hAnsi="宋体" w:cs="宋体"/>
              </w:rPr>
            </w:pPr>
          </w:p>
        </w:tc>
        <w:tc>
          <w:tcPr>
            <w:tcW w:w="1063" w:type="dxa"/>
            <w:vAlign w:val="center"/>
          </w:tcPr>
          <w:p>
            <w:pPr>
              <w:jc w:val="center"/>
              <w:rPr>
                <w:rFonts w:ascii="宋体" w:hAnsi="宋体" w:cs="宋体"/>
              </w:rPr>
            </w:pPr>
          </w:p>
        </w:tc>
        <w:tc>
          <w:tcPr>
            <w:tcW w:w="1063" w:type="dxa"/>
            <w:vAlign w:val="center"/>
          </w:tcPr>
          <w:p>
            <w:pPr>
              <w:jc w:val="center"/>
              <w:rPr>
                <w:rFonts w:ascii="宋体" w:hAnsi="宋体" w:cs="宋体"/>
              </w:rPr>
            </w:pPr>
          </w:p>
        </w:tc>
        <w:tc>
          <w:tcPr>
            <w:tcW w:w="1063" w:type="dxa"/>
            <w:vAlign w:val="center"/>
          </w:tcPr>
          <w:p>
            <w:pPr>
              <w:jc w:val="center"/>
              <w:rPr>
                <w:rFonts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09" w:type="dxa"/>
            <w:vAlign w:val="center"/>
          </w:tcPr>
          <w:p>
            <w:pPr>
              <w:jc w:val="center"/>
              <w:rPr>
                <w:rFonts w:ascii="宋体" w:hAnsi="宋体" w:cs="宋体"/>
              </w:rPr>
            </w:pPr>
          </w:p>
        </w:tc>
        <w:tc>
          <w:tcPr>
            <w:tcW w:w="1418" w:type="dxa"/>
            <w:vAlign w:val="center"/>
          </w:tcPr>
          <w:p>
            <w:pPr>
              <w:jc w:val="center"/>
              <w:rPr>
                <w:rFonts w:ascii="宋体" w:hAnsi="宋体" w:cs="宋体"/>
              </w:rPr>
            </w:pPr>
          </w:p>
        </w:tc>
        <w:tc>
          <w:tcPr>
            <w:tcW w:w="1063" w:type="dxa"/>
            <w:vAlign w:val="center"/>
          </w:tcPr>
          <w:p>
            <w:pPr>
              <w:jc w:val="center"/>
              <w:rPr>
                <w:rFonts w:ascii="宋体" w:hAnsi="宋体" w:cs="宋体"/>
              </w:rPr>
            </w:pPr>
          </w:p>
        </w:tc>
        <w:tc>
          <w:tcPr>
            <w:tcW w:w="1063" w:type="dxa"/>
            <w:vAlign w:val="center"/>
          </w:tcPr>
          <w:p>
            <w:pPr>
              <w:jc w:val="center"/>
              <w:rPr>
                <w:rFonts w:ascii="宋体" w:hAnsi="宋体" w:cs="宋体"/>
              </w:rPr>
            </w:pPr>
          </w:p>
        </w:tc>
        <w:tc>
          <w:tcPr>
            <w:tcW w:w="1063" w:type="dxa"/>
            <w:vAlign w:val="center"/>
          </w:tcPr>
          <w:p>
            <w:pPr>
              <w:jc w:val="center"/>
              <w:rPr>
                <w:rFonts w:ascii="宋体" w:hAnsi="宋体" w:cs="宋体"/>
              </w:rPr>
            </w:pPr>
          </w:p>
        </w:tc>
        <w:tc>
          <w:tcPr>
            <w:tcW w:w="1063" w:type="dxa"/>
            <w:vAlign w:val="center"/>
          </w:tcPr>
          <w:p>
            <w:pPr>
              <w:jc w:val="center"/>
              <w:rPr>
                <w:rFonts w:ascii="宋体" w:hAnsi="宋体" w:cs="宋体"/>
              </w:rPr>
            </w:pPr>
          </w:p>
        </w:tc>
        <w:tc>
          <w:tcPr>
            <w:tcW w:w="1063" w:type="dxa"/>
            <w:vAlign w:val="center"/>
          </w:tcPr>
          <w:p>
            <w:pPr>
              <w:jc w:val="center"/>
              <w:rPr>
                <w:rFonts w:ascii="宋体" w:hAnsi="宋体" w:cs="宋体"/>
              </w:rPr>
            </w:pPr>
          </w:p>
        </w:tc>
        <w:tc>
          <w:tcPr>
            <w:tcW w:w="1063" w:type="dxa"/>
            <w:vAlign w:val="center"/>
          </w:tcPr>
          <w:p>
            <w:pPr>
              <w:jc w:val="center"/>
              <w:rPr>
                <w:rFonts w:ascii="宋体" w:hAnsi="宋体" w:cs="宋体"/>
              </w:rPr>
            </w:pPr>
          </w:p>
        </w:tc>
      </w:tr>
    </w:tbl>
    <w:p>
      <w:pPr>
        <w:spacing w:line="420" w:lineRule="exact"/>
        <w:rPr>
          <w:rFonts w:ascii="宋体" w:hAnsi="宋体" w:cs="宋体"/>
        </w:rPr>
      </w:pPr>
    </w:p>
    <w:p>
      <w:pPr>
        <w:spacing w:before="156" w:beforeLines="50" w:after="312" w:afterLines="100" w:line="420" w:lineRule="exact"/>
        <w:rPr>
          <w:rFonts w:ascii="宋体" w:hAnsi="宋体" w:cs="宋体"/>
          <w:sz w:val="24"/>
        </w:rPr>
      </w:pPr>
      <w:r>
        <w:rPr>
          <w:rFonts w:hint="eastAsia" w:ascii="宋体" w:hAnsi="宋体" w:cs="宋体"/>
        </w:rPr>
        <w:br w:type="page"/>
      </w:r>
      <w:r>
        <w:rPr>
          <w:rFonts w:hint="eastAsia" w:ascii="宋体" w:hAnsi="宋体" w:cs="宋体"/>
          <w:sz w:val="24"/>
        </w:rPr>
        <w:t>附表四：计划开、竣工日期和施工进度网络图</w:t>
      </w:r>
    </w:p>
    <w:p>
      <w:pPr>
        <w:spacing w:line="420" w:lineRule="exact"/>
        <w:ind w:firstLine="420" w:firstLineChars="200"/>
        <w:rPr>
          <w:rFonts w:ascii="宋体" w:hAnsi="宋体" w:cs="宋体"/>
        </w:rPr>
      </w:pPr>
      <w:r>
        <w:rPr>
          <w:rFonts w:hint="eastAsia" w:ascii="宋体" w:hAnsi="宋体" w:cs="宋体"/>
        </w:rPr>
        <w:t>1．投标人应递交施工进度网络图或施工进度表，说明按招标文件要求的计划工期进行施工的各个关键日期。</w:t>
      </w:r>
    </w:p>
    <w:p>
      <w:pPr>
        <w:spacing w:line="420" w:lineRule="exact"/>
        <w:ind w:firstLine="420" w:firstLineChars="200"/>
        <w:rPr>
          <w:rFonts w:ascii="宋体" w:hAnsi="宋体" w:cs="宋体"/>
        </w:rPr>
      </w:pPr>
      <w:r>
        <w:rPr>
          <w:rFonts w:hint="eastAsia" w:ascii="宋体" w:hAnsi="宋体" w:cs="宋体"/>
        </w:rPr>
        <w:t>2．施工进度表可采用网络图和（或）横道图表示。</w:t>
      </w:r>
    </w:p>
    <w:p>
      <w:pPr>
        <w:spacing w:before="156" w:beforeLines="50" w:after="312" w:afterLines="100" w:line="420" w:lineRule="exact"/>
        <w:rPr>
          <w:rFonts w:ascii="宋体" w:hAnsi="宋体" w:cs="宋体"/>
        </w:rPr>
      </w:pPr>
      <w:r>
        <w:rPr>
          <w:rFonts w:hint="eastAsia" w:ascii="宋体" w:hAnsi="宋体" w:cs="宋体"/>
        </w:rPr>
        <w:br w:type="page"/>
      </w:r>
      <w:r>
        <w:rPr>
          <w:rFonts w:hint="eastAsia" w:ascii="宋体" w:hAnsi="宋体" w:cs="宋体"/>
          <w:sz w:val="24"/>
        </w:rPr>
        <w:t>附表五：施工总平面图</w:t>
      </w:r>
    </w:p>
    <w:p>
      <w:pPr>
        <w:spacing w:line="420" w:lineRule="exact"/>
        <w:ind w:firstLine="420" w:firstLineChars="200"/>
        <w:rPr>
          <w:rFonts w:ascii="宋体" w:hAnsi="宋体" w:cs="宋体"/>
        </w:rPr>
      </w:pPr>
      <w:r>
        <w:rPr>
          <w:rFonts w:hint="eastAsia" w:ascii="宋体" w:hAnsi="宋体" w:cs="宋体"/>
        </w:rPr>
        <w:t>投标人应递交一份施工总平面图，绘出现场临时设施布置图表并附文字说明，说明临时设施、加工车间、现场办公、设备及仓储、供电、供水、卫生、生活、道路、消防等设施的情况和布置。</w:t>
      </w:r>
    </w:p>
    <w:p>
      <w:pPr>
        <w:spacing w:before="156" w:beforeLines="50" w:after="312" w:afterLines="100" w:line="420" w:lineRule="exact"/>
        <w:rPr>
          <w:rFonts w:ascii="宋体" w:hAnsi="宋体" w:cs="宋体"/>
          <w:sz w:val="24"/>
        </w:rPr>
      </w:pPr>
      <w:r>
        <w:rPr>
          <w:rFonts w:hint="eastAsia" w:ascii="宋体" w:hAnsi="宋体" w:cs="宋体"/>
        </w:rPr>
        <w:br w:type="page"/>
      </w:r>
      <w:r>
        <w:rPr>
          <w:rFonts w:hint="eastAsia" w:ascii="宋体" w:hAnsi="宋体" w:cs="宋体"/>
          <w:sz w:val="24"/>
        </w:rPr>
        <w:t>附表六：临时用地表</w:t>
      </w:r>
    </w:p>
    <w:tbl>
      <w:tblPr>
        <w:tblStyle w:val="27"/>
        <w:tblW w:w="8505"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68"/>
        <w:gridCol w:w="2079"/>
        <w:gridCol w:w="2079"/>
        <w:gridCol w:w="20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268" w:type="dxa"/>
            <w:vAlign w:val="center"/>
          </w:tcPr>
          <w:p>
            <w:pPr>
              <w:jc w:val="center"/>
              <w:rPr>
                <w:rFonts w:ascii="宋体" w:hAnsi="宋体" w:cs="宋体"/>
              </w:rPr>
            </w:pPr>
            <w:r>
              <w:rPr>
                <w:rFonts w:hint="eastAsia" w:ascii="宋体" w:hAnsi="宋体" w:cs="宋体"/>
              </w:rPr>
              <w:t>用  途</w:t>
            </w:r>
          </w:p>
        </w:tc>
        <w:tc>
          <w:tcPr>
            <w:tcW w:w="2079" w:type="dxa"/>
            <w:vAlign w:val="center"/>
          </w:tcPr>
          <w:p>
            <w:pPr>
              <w:jc w:val="center"/>
              <w:rPr>
                <w:rFonts w:ascii="宋体" w:hAnsi="宋体" w:cs="宋体"/>
              </w:rPr>
            </w:pPr>
            <w:r>
              <w:rPr>
                <w:rFonts w:hint="eastAsia" w:ascii="宋体" w:hAnsi="宋体" w:cs="宋体"/>
              </w:rPr>
              <w:t>面 积（平方米）</w:t>
            </w:r>
          </w:p>
        </w:tc>
        <w:tc>
          <w:tcPr>
            <w:tcW w:w="2079" w:type="dxa"/>
            <w:vAlign w:val="center"/>
          </w:tcPr>
          <w:p>
            <w:pPr>
              <w:jc w:val="center"/>
              <w:rPr>
                <w:rFonts w:ascii="宋体" w:hAnsi="宋体" w:cs="宋体"/>
              </w:rPr>
            </w:pPr>
            <w:r>
              <w:rPr>
                <w:rFonts w:hint="eastAsia" w:ascii="宋体" w:hAnsi="宋体" w:cs="宋体"/>
              </w:rPr>
              <w:t>位  置</w:t>
            </w:r>
          </w:p>
        </w:tc>
        <w:tc>
          <w:tcPr>
            <w:tcW w:w="2079" w:type="dxa"/>
            <w:vAlign w:val="center"/>
          </w:tcPr>
          <w:p>
            <w:pPr>
              <w:jc w:val="center"/>
              <w:rPr>
                <w:rFonts w:ascii="宋体" w:hAnsi="宋体" w:cs="宋体"/>
              </w:rPr>
            </w:pPr>
            <w:r>
              <w:rPr>
                <w:rFonts w:hint="eastAsia" w:ascii="宋体" w:hAnsi="宋体" w:cs="宋体"/>
              </w:rPr>
              <w:t>需用时间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268" w:type="dxa"/>
            <w:vAlign w:val="center"/>
          </w:tcPr>
          <w:p>
            <w:pPr>
              <w:jc w:val="center"/>
              <w:rPr>
                <w:rFonts w:ascii="宋体" w:hAnsi="宋体" w:cs="宋体"/>
              </w:rPr>
            </w:pPr>
          </w:p>
        </w:tc>
        <w:tc>
          <w:tcPr>
            <w:tcW w:w="2079" w:type="dxa"/>
            <w:vAlign w:val="center"/>
          </w:tcPr>
          <w:p>
            <w:pPr>
              <w:jc w:val="center"/>
              <w:rPr>
                <w:rFonts w:ascii="宋体" w:hAnsi="宋体" w:cs="宋体"/>
              </w:rPr>
            </w:pPr>
          </w:p>
        </w:tc>
        <w:tc>
          <w:tcPr>
            <w:tcW w:w="2079" w:type="dxa"/>
            <w:vAlign w:val="center"/>
          </w:tcPr>
          <w:p>
            <w:pPr>
              <w:jc w:val="center"/>
              <w:rPr>
                <w:rFonts w:ascii="宋体" w:hAnsi="宋体" w:cs="宋体"/>
              </w:rPr>
            </w:pPr>
          </w:p>
        </w:tc>
        <w:tc>
          <w:tcPr>
            <w:tcW w:w="2079" w:type="dxa"/>
            <w:vAlign w:val="center"/>
          </w:tcPr>
          <w:p>
            <w:pPr>
              <w:jc w:val="center"/>
              <w:rPr>
                <w:rFonts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268" w:type="dxa"/>
            <w:vAlign w:val="center"/>
          </w:tcPr>
          <w:p>
            <w:pPr>
              <w:jc w:val="center"/>
              <w:rPr>
                <w:rFonts w:ascii="宋体" w:hAnsi="宋体" w:cs="宋体"/>
              </w:rPr>
            </w:pPr>
          </w:p>
        </w:tc>
        <w:tc>
          <w:tcPr>
            <w:tcW w:w="2079" w:type="dxa"/>
            <w:vAlign w:val="center"/>
          </w:tcPr>
          <w:p>
            <w:pPr>
              <w:jc w:val="center"/>
              <w:rPr>
                <w:rFonts w:ascii="宋体" w:hAnsi="宋体" w:cs="宋体"/>
              </w:rPr>
            </w:pPr>
          </w:p>
        </w:tc>
        <w:tc>
          <w:tcPr>
            <w:tcW w:w="2079" w:type="dxa"/>
            <w:vAlign w:val="center"/>
          </w:tcPr>
          <w:p>
            <w:pPr>
              <w:jc w:val="center"/>
              <w:rPr>
                <w:rFonts w:ascii="宋体" w:hAnsi="宋体" w:cs="宋体"/>
              </w:rPr>
            </w:pPr>
          </w:p>
        </w:tc>
        <w:tc>
          <w:tcPr>
            <w:tcW w:w="2079" w:type="dxa"/>
            <w:vAlign w:val="center"/>
          </w:tcPr>
          <w:p>
            <w:pPr>
              <w:jc w:val="center"/>
              <w:rPr>
                <w:rFonts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268" w:type="dxa"/>
            <w:vAlign w:val="center"/>
          </w:tcPr>
          <w:p>
            <w:pPr>
              <w:jc w:val="center"/>
              <w:rPr>
                <w:rFonts w:ascii="宋体" w:hAnsi="宋体" w:cs="宋体"/>
              </w:rPr>
            </w:pPr>
          </w:p>
        </w:tc>
        <w:tc>
          <w:tcPr>
            <w:tcW w:w="2079" w:type="dxa"/>
            <w:vAlign w:val="center"/>
          </w:tcPr>
          <w:p>
            <w:pPr>
              <w:jc w:val="center"/>
              <w:rPr>
                <w:rFonts w:ascii="宋体" w:hAnsi="宋体" w:cs="宋体"/>
              </w:rPr>
            </w:pPr>
          </w:p>
        </w:tc>
        <w:tc>
          <w:tcPr>
            <w:tcW w:w="2079" w:type="dxa"/>
            <w:vAlign w:val="center"/>
          </w:tcPr>
          <w:p>
            <w:pPr>
              <w:jc w:val="center"/>
              <w:rPr>
                <w:rFonts w:ascii="宋体" w:hAnsi="宋体" w:cs="宋体"/>
              </w:rPr>
            </w:pPr>
          </w:p>
        </w:tc>
        <w:tc>
          <w:tcPr>
            <w:tcW w:w="2079" w:type="dxa"/>
            <w:vAlign w:val="center"/>
          </w:tcPr>
          <w:p>
            <w:pPr>
              <w:jc w:val="center"/>
              <w:rPr>
                <w:rFonts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268" w:type="dxa"/>
            <w:vAlign w:val="center"/>
          </w:tcPr>
          <w:p>
            <w:pPr>
              <w:jc w:val="center"/>
              <w:rPr>
                <w:rFonts w:ascii="宋体" w:hAnsi="宋体" w:cs="宋体"/>
              </w:rPr>
            </w:pPr>
          </w:p>
        </w:tc>
        <w:tc>
          <w:tcPr>
            <w:tcW w:w="2079" w:type="dxa"/>
            <w:vAlign w:val="center"/>
          </w:tcPr>
          <w:p>
            <w:pPr>
              <w:jc w:val="center"/>
              <w:rPr>
                <w:rFonts w:ascii="宋体" w:hAnsi="宋体" w:cs="宋体"/>
              </w:rPr>
            </w:pPr>
          </w:p>
        </w:tc>
        <w:tc>
          <w:tcPr>
            <w:tcW w:w="2079" w:type="dxa"/>
            <w:vAlign w:val="center"/>
          </w:tcPr>
          <w:p>
            <w:pPr>
              <w:jc w:val="center"/>
              <w:rPr>
                <w:rFonts w:ascii="宋体" w:hAnsi="宋体" w:cs="宋体"/>
              </w:rPr>
            </w:pPr>
          </w:p>
        </w:tc>
        <w:tc>
          <w:tcPr>
            <w:tcW w:w="2079" w:type="dxa"/>
            <w:vAlign w:val="center"/>
          </w:tcPr>
          <w:p>
            <w:pPr>
              <w:jc w:val="center"/>
              <w:rPr>
                <w:rFonts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268" w:type="dxa"/>
            <w:vAlign w:val="center"/>
          </w:tcPr>
          <w:p>
            <w:pPr>
              <w:jc w:val="center"/>
              <w:rPr>
                <w:rFonts w:ascii="宋体" w:hAnsi="宋体" w:cs="宋体"/>
              </w:rPr>
            </w:pPr>
          </w:p>
        </w:tc>
        <w:tc>
          <w:tcPr>
            <w:tcW w:w="2079" w:type="dxa"/>
            <w:vAlign w:val="center"/>
          </w:tcPr>
          <w:p>
            <w:pPr>
              <w:jc w:val="center"/>
              <w:rPr>
                <w:rFonts w:ascii="宋体" w:hAnsi="宋体" w:cs="宋体"/>
              </w:rPr>
            </w:pPr>
          </w:p>
        </w:tc>
        <w:tc>
          <w:tcPr>
            <w:tcW w:w="2079" w:type="dxa"/>
            <w:vAlign w:val="center"/>
          </w:tcPr>
          <w:p>
            <w:pPr>
              <w:jc w:val="center"/>
              <w:rPr>
                <w:rFonts w:ascii="宋体" w:hAnsi="宋体" w:cs="宋体"/>
              </w:rPr>
            </w:pPr>
          </w:p>
        </w:tc>
        <w:tc>
          <w:tcPr>
            <w:tcW w:w="2079" w:type="dxa"/>
            <w:vAlign w:val="center"/>
          </w:tcPr>
          <w:p>
            <w:pPr>
              <w:jc w:val="center"/>
              <w:rPr>
                <w:rFonts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268" w:type="dxa"/>
            <w:vAlign w:val="center"/>
          </w:tcPr>
          <w:p>
            <w:pPr>
              <w:jc w:val="center"/>
              <w:rPr>
                <w:rFonts w:ascii="宋体" w:hAnsi="宋体" w:cs="宋体"/>
              </w:rPr>
            </w:pPr>
          </w:p>
        </w:tc>
        <w:tc>
          <w:tcPr>
            <w:tcW w:w="2079" w:type="dxa"/>
            <w:vAlign w:val="center"/>
          </w:tcPr>
          <w:p>
            <w:pPr>
              <w:jc w:val="center"/>
              <w:rPr>
                <w:rFonts w:ascii="宋体" w:hAnsi="宋体" w:cs="宋体"/>
              </w:rPr>
            </w:pPr>
          </w:p>
        </w:tc>
        <w:tc>
          <w:tcPr>
            <w:tcW w:w="2079" w:type="dxa"/>
            <w:vAlign w:val="center"/>
          </w:tcPr>
          <w:p>
            <w:pPr>
              <w:jc w:val="center"/>
              <w:rPr>
                <w:rFonts w:ascii="宋体" w:hAnsi="宋体" w:cs="宋体"/>
              </w:rPr>
            </w:pPr>
          </w:p>
        </w:tc>
        <w:tc>
          <w:tcPr>
            <w:tcW w:w="2079" w:type="dxa"/>
            <w:vAlign w:val="center"/>
          </w:tcPr>
          <w:p>
            <w:pPr>
              <w:jc w:val="center"/>
              <w:rPr>
                <w:rFonts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268" w:type="dxa"/>
            <w:vAlign w:val="center"/>
          </w:tcPr>
          <w:p>
            <w:pPr>
              <w:jc w:val="center"/>
              <w:rPr>
                <w:rFonts w:ascii="宋体" w:hAnsi="宋体" w:cs="宋体"/>
              </w:rPr>
            </w:pPr>
          </w:p>
        </w:tc>
        <w:tc>
          <w:tcPr>
            <w:tcW w:w="2079" w:type="dxa"/>
            <w:vAlign w:val="center"/>
          </w:tcPr>
          <w:p>
            <w:pPr>
              <w:jc w:val="center"/>
              <w:rPr>
                <w:rFonts w:ascii="宋体" w:hAnsi="宋体" w:cs="宋体"/>
              </w:rPr>
            </w:pPr>
          </w:p>
        </w:tc>
        <w:tc>
          <w:tcPr>
            <w:tcW w:w="2079" w:type="dxa"/>
            <w:vAlign w:val="center"/>
          </w:tcPr>
          <w:p>
            <w:pPr>
              <w:jc w:val="center"/>
              <w:rPr>
                <w:rFonts w:ascii="宋体" w:hAnsi="宋体" w:cs="宋体"/>
              </w:rPr>
            </w:pPr>
          </w:p>
        </w:tc>
        <w:tc>
          <w:tcPr>
            <w:tcW w:w="2079" w:type="dxa"/>
            <w:vAlign w:val="center"/>
          </w:tcPr>
          <w:p>
            <w:pPr>
              <w:jc w:val="center"/>
              <w:rPr>
                <w:rFonts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268" w:type="dxa"/>
            <w:vAlign w:val="center"/>
          </w:tcPr>
          <w:p>
            <w:pPr>
              <w:jc w:val="center"/>
              <w:rPr>
                <w:rFonts w:ascii="宋体" w:hAnsi="宋体" w:cs="宋体"/>
              </w:rPr>
            </w:pPr>
          </w:p>
        </w:tc>
        <w:tc>
          <w:tcPr>
            <w:tcW w:w="2079" w:type="dxa"/>
            <w:vAlign w:val="center"/>
          </w:tcPr>
          <w:p>
            <w:pPr>
              <w:jc w:val="center"/>
              <w:rPr>
                <w:rFonts w:ascii="宋体" w:hAnsi="宋体" w:cs="宋体"/>
              </w:rPr>
            </w:pPr>
          </w:p>
        </w:tc>
        <w:tc>
          <w:tcPr>
            <w:tcW w:w="2079" w:type="dxa"/>
            <w:vAlign w:val="center"/>
          </w:tcPr>
          <w:p>
            <w:pPr>
              <w:jc w:val="center"/>
              <w:rPr>
                <w:rFonts w:ascii="宋体" w:hAnsi="宋体" w:cs="宋体"/>
              </w:rPr>
            </w:pPr>
          </w:p>
        </w:tc>
        <w:tc>
          <w:tcPr>
            <w:tcW w:w="2079" w:type="dxa"/>
            <w:vAlign w:val="center"/>
          </w:tcPr>
          <w:p>
            <w:pPr>
              <w:jc w:val="center"/>
              <w:rPr>
                <w:rFonts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268" w:type="dxa"/>
            <w:vAlign w:val="center"/>
          </w:tcPr>
          <w:p>
            <w:pPr>
              <w:jc w:val="center"/>
              <w:rPr>
                <w:rFonts w:ascii="宋体" w:hAnsi="宋体" w:cs="宋体"/>
              </w:rPr>
            </w:pPr>
          </w:p>
        </w:tc>
        <w:tc>
          <w:tcPr>
            <w:tcW w:w="2079" w:type="dxa"/>
            <w:vAlign w:val="center"/>
          </w:tcPr>
          <w:p>
            <w:pPr>
              <w:jc w:val="center"/>
              <w:rPr>
                <w:rFonts w:ascii="宋体" w:hAnsi="宋体" w:cs="宋体"/>
              </w:rPr>
            </w:pPr>
          </w:p>
        </w:tc>
        <w:tc>
          <w:tcPr>
            <w:tcW w:w="2079" w:type="dxa"/>
            <w:vAlign w:val="center"/>
          </w:tcPr>
          <w:p>
            <w:pPr>
              <w:jc w:val="center"/>
              <w:rPr>
                <w:rFonts w:ascii="宋体" w:hAnsi="宋体" w:cs="宋体"/>
              </w:rPr>
            </w:pPr>
          </w:p>
        </w:tc>
        <w:tc>
          <w:tcPr>
            <w:tcW w:w="2079" w:type="dxa"/>
            <w:vAlign w:val="center"/>
          </w:tcPr>
          <w:p>
            <w:pPr>
              <w:jc w:val="center"/>
              <w:rPr>
                <w:rFonts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268" w:type="dxa"/>
            <w:vAlign w:val="center"/>
          </w:tcPr>
          <w:p>
            <w:pPr>
              <w:jc w:val="center"/>
              <w:rPr>
                <w:rFonts w:ascii="宋体" w:hAnsi="宋体" w:cs="宋体"/>
              </w:rPr>
            </w:pPr>
          </w:p>
        </w:tc>
        <w:tc>
          <w:tcPr>
            <w:tcW w:w="2079" w:type="dxa"/>
            <w:vAlign w:val="center"/>
          </w:tcPr>
          <w:p>
            <w:pPr>
              <w:jc w:val="center"/>
              <w:rPr>
                <w:rFonts w:ascii="宋体" w:hAnsi="宋体" w:cs="宋体"/>
              </w:rPr>
            </w:pPr>
          </w:p>
        </w:tc>
        <w:tc>
          <w:tcPr>
            <w:tcW w:w="2079" w:type="dxa"/>
            <w:vAlign w:val="center"/>
          </w:tcPr>
          <w:p>
            <w:pPr>
              <w:jc w:val="center"/>
              <w:rPr>
                <w:rFonts w:ascii="宋体" w:hAnsi="宋体" w:cs="宋体"/>
              </w:rPr>
            </w:pPr>
          </w:p>
        </w:tc>
        <w:tc>
          <w:tcPr>
            <w:tcW w:w="2079" w:type="dxa"/>
            <w:vAlign w:val="center"/>
          </w:tcPr>
          <w:p>
            <w:pPr>
              <w:jc w:val="center"/>
              <w:rPr>
                <w:rFonts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268" w:type="dxa"/>
            <w:vAlign w:val="center"/>
          </w:tcPr>
          <w:p>
            <w:pPr>
              <w:jc w:val="center"/>
              <w:rPr>
                <w:rFonts w:ascii="宋体" w:hAnsi="宋体" w:cs="宋体"/>
              </w:rPr>
            </w:pPr>
          </w:p>
        </w:tc>
        <w:tc>
          <w:tcPr>
            <w:tcW w:w="2079" w:type="dxa"/>
            <w:vAlign w:val="center"/>
          </w:tcPr>
          <w:p>
            <w:pPr>
              <w:jc w:val="center"/>
              <w:rPr>
                <w:rFonts w:ascii="宋体" w:hAnsi="宋体" w:cs="宋体"/>
              </w:rPr>
            </w:pPr>
          </w:p>
        </w:tc>
        <w:tc>
          <w:tcPr>
            <w:tcW w:w="2079" w:type="dxa"/>
            <w:vAlign w:val="center"/>
          </w:tcPr>
          <w:p>
            <w:pPr>
              <w:jc w:val="center"/>
              <w:rPr>
                <w:rFonts w:ascii="宋体" w:hAnsi="宋体" w:cs="宋体"/>
              </w:rPr>
            </w:pPr>
          </w:p>
        </w:tc>
        <w:tc>
          <w:tcPr>
            <w:tcW w:w="2079" w:type="dxa"/>
            <w:vAlign w:val="center"/>
          </w:tcPr>
          <w:p>
            <w:pPr>
              <w:jc w:val="center"/>
              <w:rPr>
                <w:rFonts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268" w:type="dxa"/>
            <w:vAlign w:val="center"/>
          </w:tcPr>
          <w:p>
            <w:pPr>
              <w:jc w:val="center"/>
              <w:rPr>
                <w:rFonts w:ascii="宋体" w:hAnsi="宋体" w:cs="宋体"/>
              </w:rPr>
            </w:pPr>
          </w:p>
        </w:tc>
        <w:tc>
          <w:tcPr>
            <w:tcW w:w="2079" w:type="dxa"/>
            <w:vAlign w:val="center"/>
          </w:tcPr>
          <w:p>
            <w:pPr>
              <w:jc w:val="center"/>
              <w:rPr>
                <w:rFonts w:ascii="宋体" w:hAnsi="宋体" w:cs="宋体"/>
              </w:rPr>
            </w:pPr>
          </w:p>
        </w:tc>
        <w:tc>
          <w:tcPr>
            <w:tcW w:w="2079" w:type="dxa"/>
            <w:vAlign w:val="center"/>
          </w:tcPr>
          <w:p>
            <w:pPr>
              <w:jc w:val="center"/>
              <w:rPr>
                <w:rFonts w:ascii="宋体" w:hAnsi="宋体" w:cs="宋体"/>
              </w:rPr>
            </w:pPr>
          </w:p>
        </w:tc>
        <w:tc>
          <w:tcPr>
            <w:tcW w:w="2079" w:type="dxa"/>
            <w:vAlign w:val="center"/>
          </w:tcPr>
          <w:p>
            <w:pPr>
              <w:jc w:val="center"/>
              <w:rPr>
                <w:rFonts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268" w:type="dxa"/>
            <w:vAlign w:val="center"/>
          </w:tcPr>
          <w:p>
            <w:pPr>
              <w:jc w:val="center"/>
              <w:rPr>
                <w:rFonts w:ascii="宋体" w:hAnsi="宋体" w:cs="宋体"/>
              </w:rPr>
            </w:pPr>
          </w:p>
        </w:tc>
        <w:tc>
          <w:tcPr>
            <w:tcW w:w="2079" w:type="dxa"/>
            <w:vAlign w:val="center"/>
          </w:tcPr>
          <w:p>
            <w:pPr>
              <w:jc w:val="center"/>
              <w:rPr>
                <w:rFonts w:ascii="宋体" w:hAnsi="宋体" w:cs="宋体"/>
              </w:rPr>
            </w:pPr>
          </w:p>
        </w:tc>
        <w:tc>
          <w:tcPr>
            <w:tcW w:w="2079" w:type="dxa"/>
            <w:vAlign w:val="center"/>
          </w:tcPr>
          <w:p>
            <w:pPr>
              <w:jc w:val="center"/>
              <w:rPr>
                <w:rFonts w:ascii="宋体" w:hAnsi="宋体" w:cs="宋体"/>
              </w:rPr>
            </w:pPr>
          </w:p>
        </w:tc>
        <w:tc>
          <w:tcPr>
            <w:tcW w:w="2079" w:type="dxa"/>
            <w:vAlign w:val="center"/>
          </w:tcPr>
          <w:p>
            <w:pPr>
              <w:jc w:val="center"/>
              <w:rPr>
                <w:rFonts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268" w:type="dxa"/>
            <w:vAlign w:val="center"/>
          </w:tcPr>
          <w:p>
            <w:pPr>
              <w:jc w:val="center"/>
              <w:rPr>
                <w:rFonts w:ascii="宋体" w:hAnsi="宋体" w:cs="宋体"/>
              </w:rPr>
            </w:pPr>
          </w:p>
        </w:tc>
        <w:tc>
          <w:tcPr>
            <w:tcW w:w="2079" w:type="dxa"/>
            <w:vAlign w:val="center"/>
          </w:tcPr>
          <w:p>
            <w:pPr>
              <w:jc w:val="center"/>
              <w:rPr>
                <w:rFonts w:ascii="宋体" w:hAnsi="宋体" w:cs="宋体"/>
              </w:rPr>
            </w:pPr>
          </w:p>
        </w:tc>
        <w:tc>
          <w:tcPr>
            <w:tcW w:w="2079" w:type="dxa"/>
            <w:vAlign w:val="center"/>
          </w:tcPr>
          <w:p>
            <w:pPr>
              <w:jc w:val="center"/>
              <w:rPr>
                <w:rFonts w:ascii="宋体" w:hAnsi="宋体" w:cs="宋体"/>
              </w:rPr>
            </w:pPr>
          </w:p>
        </w:tc>
        <w:tc>
          <w:tcPr>
            <w:tcW w:w="2079" w:type="dxa"/>
            <w:vAlign w:val="center"/>
          </w:tcPr>
          <w:p>
            <w:pPr>
              <w:jc w:val="center"/>
              <w:rPr>
                <w:rFonts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268" w:type="dxa"/>
            <w:vAlign w:val="center"/>
          </w:tcPr>
          <w:p>
            <w:pPr>
              <w:jc w:val="center"/>
              <w:rPr>
                <w:rFonts w:ascii="宋体" w:hAnsi="宋体" w:cs="宋体"/>
              </w:rPr>
            </w:pPr>
          </w:p>
        </w:tc>
        <w:tc>
          <w:tcPr>
            <w:tcW w:w="2079" w:type="dxa"/>
            <w:vAlign w:val="center"/>
          </w:tcPr>
          <w:p>
            <w:pPr>
              <w:jc w:val="center"/>
              <w:rPr>
                <w:rFonts w:ascii="宋体" w:hAnsi="宋体" w:cs="宋体"/>
              </w:rPr>
            </w:pPr>
          </w:p>
        </w:tc>
        <w:tc>
          <w:tcPr>
            <w:tcW w:w="2079" w:type="dxa"/>
            <w:vAlign w:val="center"/>
          </w:tcPr>
          <w:p>
            <w:pPr>
              <w:jc w:val="center"/>
              <w:rPr>
                <w:rFonts w:ascii="宋体" w:hAnsi="宋体" w:cs="宋体"/>
              </w:rPr>
            </w:pPr>
          </w:p>
        </w:tc>
        <w:tc>
          <w:tcPr>
            <w:tcW w:w="2079" w:type="dxa"/>
            <w:vAlign w:val="center"/>
          </w:tcPr>
          <w:p>
            <w:pPr>
              <w:jc w:val="center"/>
              <w:rPr>
                <w:rFonts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268" w:type="dxa"/>
            <w:vAlign w:val="center"/>
          </w:tcPr>
          <w:p>
            <w:pPr>
              <w:jc w:val="center"/>
              <w:rPr>
                <w:rFonts w:ascii="宋体" w:hAnsi="宋体" w:cs="宋体"/>
              </w:rPr>
            </w:pPr>
          </w:p>
        </w:tc>
        <w:tc>
          <w:tcPr>
            <w:tcW w:w="2079" w:type="dxa"/>
            <w:vAlign w:val="center"/>
          </w:tcPr>
          <w:p>
            <w:pPr>
              <w:jc w:val="center"/>
              <w:rPr>
                <w:rFonts w:ascii="宋体" w:hAnsi="宋体" w:cs="宋体"/>
              </w:rPr>
            </w:pPr>
          </w:p>
        </w:tc>
        <w:tc>
          <w:tcPr>
            <w:tcW w:w="2079" w:type="dxa"/>
            <w:vAlign w:val="center"/>
          </w:tcPr>
          <w:p>
            <w:pPr>
              <w:jc w:val="center"/>
              <w:rPr>
                <w:rFonts w:ascii="宋体" w:hAnsi="宋体" w:cs="宋体"/>
              </w:rPr>
            </w:pPr>
          </w:p>
        </w:tc>
        <w:tc>
          <w:tcPr>
            <w:tcW w:w="2079" w:type="dxa"/>
            <w:vAlign w:val="center"/>
          </w:tcPr>
          <w:p>
            <w:pPr>
              <w:jc w:val="center"/>
              <w:rPr>
                <w:rFonts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268" w:type="dxa"/>
            <w:vAlign w:val="center"/>
          </w:tcPr>
          <w:p>
            <w:pPr>
              <w:jc w:val="center"/>
              <w:rPr>
                <w:rFonts w:ascii="宋体" w:hAnsi="宋体" w:cs="宋体"/>
              </w:rPr>
            </w:pPr>
          </w:p>
        </w:tc>
        <w:tc>
          <w:tcPr>
            <w:tcW w:w="2079" w:type="dxa"/>
            <w:vAlign w:val="center"/>
          </w:tcPr>
          <w:p>
            <w:pPr>
              <w:jc w:val="center"/>
              <w:rPr>
                <w:rFonts w:ascii="宋体" w:hAnsi="宋体" w:cs="宋体"/>
              </w:rPr>
            </w:pPr>
          </w:p>
        </w:tc>
        <w:tc>
          <w:tcPr>
            <w:tcW w:w="2079" w:type="dxa"/>
            <w:vAlign w:val="center"/>
          </w:tcPr>
          <w:p>
            <w:pPr>
              <w:jc w:val="center"/>
              <w:rPr>
                <w:rFonts w:ascii="宋体" w:hAnsi="宋体" w:cs="宋体"/>
              </w:rPr>
            </w:pPr>
          </w:p>
        </w:tc>
        <w:tc>
          <w:tcPr>
            <w:tcW w:w="2079" w:type="dxa"/>
            <w:vAlign w:val="center"/>
          </w:tcPr>
          <w:p>
            <w:pPr>
              <w:jc w:val="center"/>
              <w:rPr>
                <w:rFonts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268" w:type="dxa"/>
            <w:vAlign w:val="center"/>
          </w:tcPr>
          <w:p>
            <w:pPr>
              <w:jc w:val="center"/>
              <w:rPr>
                <w:rFonts w:ascii="宋体" w:hAnsi="宋体" w:cs="宋体"/>
              </w:rPr>
            </w:pPr>
          </w:p>
        </w:tc>
        <w:tc>
          <w:tcPr>
            <w:tcW w:w="2079" w:type="dxa"/>
            <w:vAlign w:val="center"/>
          </w:tcPr>
          <w:p>
            <w:pPr>
              <w:jc w:val="center"/>
              <w:rPr>
                <w:rFonts w:ascii="宋体" w:hAnsi="宋体" w:cs="宋体"/>
              </w:rPr>
            </w:pPr>
          </w:p>
        </w:tc>
        <w:tc>
          <w:tcPr>
            <w:tcW w:w="2079" w:type="dxa"/>
            <w:vAlign w:val="center"/>
          </w:tcPr>
          <w:p>
            <w:pPr>
              <w:jc w:val="center"/>
              <w:rPr>
                <w:rFonts w:ascii="宋体" w:hAnsi="宋体" w:cs="宋体"/>
              </w:rPr>
            </w:pPr>
          </w:p>
        </w:tc>
        <w:tc>
          <w:tcPr>
            <w:tcW w:w="2079" w:type="dxa"/>
            <w:vAlign w:val="center"/>
          </w:tcPr>
          <w:p>
            <w:pPr>
              <w:jc w:val="center"/>
              <w:rPr>
                <w:rFonts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268" w:type="dxa"/>
            <w:vAlign w:val="center"/>
          </w:tcPr>
          <w:p>
            <w:pPr>
              <w:jc w:val="center"/>
              <w:rPr>
                <w:rFonts w:ascii="宋体" w:hAnsi="宋体" w:cs="宋体"/>
              </w:rPr>
            </w:pPr>
          </w:p>
        </w:tc>
        <w:tc>
          <w:tcPr>
            <w:tcW w:w="2079" w:type="dxa"/>
            <w:vAlign w:val="center"/>
          </w:tcPr>
          <w:p>
            <w:pPr>
              <w:jc w:val="center"/>
              <w:rPr>
                <w:rFonts w:ascii="宋体" w:hAnsi="宋体" w:cs="宋体"/>
              </w:rPr>
            </w:pPr>
          </w:p>
        </w:tc>
        <w:tc>
          <w:tcPr>
            <w:tcW w:w="2079" w:type="dxa"/>
            <w:vAlign w:val="center"/>
          </w:tcPr>
          <w:p>
            <w:pPr>
              <w:jc w:val="center"/>
              <w:rPr>
                <w:rFonts w:ascii="宋体" w:hAnsi="宋体" w:cs="宋体"/>
              </w:rPr>
            </w:pPr>
          </w:p>
        </w:tc>
        <w:tc>
          <w:tcPr>
            <w:tcW w:w="2079" w:type="dxa"/>
            <w:vAlign w:val="center"/>
          </w:tcPr>
          <w:p>
            <w:pPr>
              <w:jc w:val="center"/>
              <w:rPr>
                <w:rFonts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268" w:type="dxa"/>
            <w:vAlign w:val="center"/>
          </w:tcPr>
          <w:p>
            <w:pPr>
              <w:jc w:val="center"/>
              <w:rPr>
                <w:rFonts w:ascii="宋体" w:hAnsi="宋体" w:cs="宋体"/>
              </w:rPr>
            </w:pPr>
          </w:p>
        </w:tc>
        <w:tc>
          <w:tcPr>
            <w:tcW w:w="2079" w:type="dxa"/>
            <w:vAlign w:val="center"/>
          </w:tcPr>
          <w:p>
            <w:pPr>
              <w:jc w:val="center"/>
              <w:rPr>
                <w:rFonts w:ascii="宋体" w:hAnsi="宋体" w:cs="宋体"/>
              </w:rPr>
            </w:pPr>
          </w:p>
        </w:tc>
        <w:tc>
          <w:tcPr>
            <w:tcW w:w="2079" w:type="dxa"/>
            <w:vAlign w:val="center"/>
          </w:tcPr>
          <w:p>
            <w:pPr>
              <w:jc w:val="center"/>
              <w:rPr>
                <w:rFonts w:ascii="宋体" w:hAnsi="宋体" w:cs="宋体"/>
              </w:rPr>
            </w:pPr>
          </w:p>
        </w:tc>
        <w:tc>
          <w:tcPr>
            <w:tcW w:w="2079" w:type="dxa"/>
            <w:vAlign w:val="center"/>
          </w:tcPr>
          <w:p>
            <w:pPr>
              <w:jc w:val="center"/>
              <w:rPr>
                <w:rFonts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268" w:type="dxa"/>
            <w:vAlign w:val="center"/>
          </w:tcPr>
          <w:p>
            <w:pPr>
              <w:jc w:val="center"/>
              <w:rPr>
                <w:rFonts w:ascii="宋体" w:hAnsi="宋体" w:cs="宋体"/>
              </w:rPr>
            </w:pPr>
          </w:p>
        </w:tc>
        <w:tc>
          <w:tcPr>
            <w:tcW w:w="2079" w:type="dxa"/>
            <w:vAlign w:val="center"/>
          </w:tcPr>
          <w:p>
            <w:pPr>
              <w:jc w:val="center"/>
              <w:rPr>
                <w:rFonts w:ascii="宋体" w:hAnsi="宋体" w:cs="宋体"/>
              </w:rPr>
            </w:pPr>
          </w:p>
        </w:tc>
        <w:tc>
          <w:tcPr>
            <w:tcW w:w="2079" w:type="dxa"/>
            <w:vAlign w:val="center"/>
          </w:tcPr>
          <w:p>
            <w:pPr>
              <w:jc w:val="center"/>
              <w:rPr>
                <w:rFonts w:ascii="宋体" w:hAnsi="宋体" w:cs="宋体"/>
              </w:rPr>
            </w:pPr>
          </w:p>
        </w:tc>
        <w:tc>
          <w:tcPr>
            <w:tcW w:w="2079" w:type="dxa"/>
            <w:vAlign w:val="center"/>
          </w:tcPr>
          <w:p>
            <w:pPr>
              <w:jc w:val="center"/>
              <w:rPr>
                <w:rFonts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268" w:type="dxa"/>
            <w:vAlign w:val="center"/>
          </w:tcPr>
          <w:p>
            <w:pPr>
              <w:jc w:val="center"/>
              <w:rPr>
                <w:rFonts w:ascii="宋体" w:hAnsi="宋体" w:cs="宋体"/>
              </w:rPr>
            </w:pPr>
          </w:p>
        </w:tc>
        <w:tc>
          <w:tcPr>
            <w:tcW w:w="2079" w:type="dxa"/>
            <w:vAlign w:val="center"/>
          </w:tcPr>
          <w:p>
            <w:pPr>
              <w:jc w:val="center"/>
              <w:rPr>
                <w:rFonts w:ascii="宋体" w:hAnsi="宋体" w:cs="宋体"/>
              </w:rPr>
            </w:pPr>
          </w:p>
        </w:tc>
        <w:tc>
          <w:tcPr>
            <w:tcW w:w="2079" w:type="dxa"/>
            <w:vAlign w:val="center"/>
          </w:tcPr>
          <w:p>
            <w:pPr>
              <w:jc w:val="center"/>
              <w:rPr>
                <w:rFonts w:ascii="宋体" w:hAnsi="宋体" w:cs="宋体"/>
              </w:rPr>
            </w:pPr>
          </w:p>
        </w:tc>
        <w:tc>
          <w:tcPr>
            <w:tcW w:w="2079" w:type="dxa"/>
            <w:vAlign w:val="center"/>
          </w:tcPr>
          <w:p>
            <w:pPr>
              <w:jc w:val="center"/>
              <w:rPr>
                <w:rFonts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268" w:type="dxa"/>
            <w:vAlign w:val="center"/>
          </w:tcPr>
          <w:p>
            <w:pPr>
              <w:jc w:val="center"/>
              <w:rPr>
                <w:rFonts w:ascii="宋体" w:hAnsi="宋体" w:cs="宋体"/>
              </w:rPr>
            </w:pPr>
          </w:p>
        </w:tc>
        <w:tc>
          <w:tcPr>
            <w:tcW w:w="2079" w:type="dxa"/>
            <w:vAlign w:val="center"/>
          </w:tcPr>
          <w:p>
            <w:pPr>
              <w:jc w:val="center"/>
              <w:rPr>
                <w:rFonts w:ascii="宋体" w:hAnsi="宋体" w:cs="宋体"/>
              </w:rPr>
            </w:pPr>
          </w:p>
        </w:tc>
        <w:tc>
          <w:tcPr>
            <w:tcW w:w="2079" w:type="dxa"/>
            <w:vAlign w:val="center"/>
          </w:tcPr>
          <w:p>
            <w:pPr>
              <w:jc w:val="center"/>
              <w:rPr>
                <w:rFonts w:ascii="宋体" w:hAnsi="宋体" w:cs="宋体"/>
              </w:rPr>
            </w:pPr>
          </w:p>
        </w:tc>
        <w:tc>
          <w:tcPr>
            <w:tcW w:w="2079" w:type="dxa"/>
            <w:vAlign w:val="center"/>
          </w:tcPr>
          <w:p>
            <w:pPr>
              <w:jc w:val="center"/>
              <w:rPr>
                <w:rFonts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268" w:type="dxa"/>
            <w:vAlign w:val="center"/>
          </w:tcPr>
          <w:p>
            <w:pPr>
              <w:jc w:val="center"/>
              <w:rPr>
                <w:rFonts w:ascii="宋体" w:hAnsi="宋体" w:cs="宋体"/>
              </w:rPr>
            </w:pPr>
          </w:p>
        </w:tc>
        <w:tc>
          <w:tcPr>
            <w:tcW w:w="2079" w:type="dxa"/>
            <w:vAlign w:val="center"/>
          </w:tcPr>
          <w:p>
            <w:pPr>
              <w:jc w:val="center"/>
              <w:rPr>
                <w:rFonts w:ascii="宋体" w:hAnsi="宋体" w:cs="宋体"/>
              </w:rPr>
            </w:pPr>
          </w:p>
        </w:tc>
        <w:tc>
          <w:tcPr>
            <w:tcW w:w="2079" w:type="dxa"/>
            <w:vAlign w:val="center"/>
          </w:tcPr>
          <w:p>
            <w:pPr>
              <w:jc w:val="center"/>
              <w:rPr>
                <w:rFonts w:ascii="宋体" w:hAnsi="宋体" w:cs="宋体"/>
              </w:rPr>
            </w:pPr>
          </w:p>
        </w:tc>
        <w:tc>
          <w:tcPr>
            <w:tcW w:w="2079" w:type="dxa"/>
            <w:vAlign w:val="center"/>
          </w:tcPr>
          <w:p>
            <w:pPr>
              <w:jc w:val="center"/>
              <w:rPr>
                <w:rFonts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268" w:type="dxa"/>
            <w:vAlign w:val="center"/>
          </w:tcPr>
          <w:p>
            <w:pPr>
              <w:jc w:val="center"/>
              <w:rPr>
                <w:rFonts w:ascii="宋体" w:hAnsi="宋体" w:cs="宋体"/>
              </w:rPr>
            </w:pPr>
          </w:p>
        </w:tc>
        <w:tc>
          <w:tcPr>
            <w:tcW w:w="2079" w:type="dxa"/>
            <w:vAlign w:val="center"/>
          </w:tcPr>
          <w:p>
            <w:pPr>
              <w:jc w:val="center"/>
              <w:rPr>
                <w:rFonts w:ascii="宋体" w:hAnsi="宋体" w:cs="宋体"/>
              </w:rPr>
            </w:pPr>
          </w:p>
        </w:tc>
        <w:tc>
          <w:tcPr>
            <w:tcW w:w="2079" w:type="dxa"/>
            <w:vAlign w:val="center"/>
          </w:tcPr>
          <w:p>
            <w:pPr>
              <w:jc w:val="center"/>
              <w:rPr>
                <w:rFonts w:ascii="宋体" w:hAnsi="宋体" w:cs="宋体"/>
              </w:rPr>
            </w:pPr>
          </w:p>
        </w:tc>
        <w:tc>
          <w:tcPr>
            <w:tcW w:w="2079" w:type="dxa"/>
            <w:vAlign w:val="center"/>
          </w:tcPr>
          <w:p>
            <w:pPr>
              <w:jc w:val="center"/>
              <w:rPr>
                <w:rFonts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268" w:type="dxa"/>
            <w:vAlign w:val="center"/>
          </w:tcPr>
          <w:p>
            <w:pPr>
              <w:jc w:val="center"/>
              <w:rPr>
                <w:rFonts w:ascii="宋体" w:hAnsi="宋体" w:cs="宋体"/>
              </w:rPr>
            </w:pPr>
          </w:p>
        </w:tc>
        <w:tc>
          <w:tcPr>
            <w:tcW w:w="2079" w:type="dxa"/>
            <w:vAlign w:val="center"/>
          </w:tcPr>
          <w:p>
            <w:pPr>
              <w:jc w:val="center"/>
              <w:rPr>
                <w:rFonts w:ascii="宋体" w:hAnsi="宋体" w:cs="宋体"/>
              </w:rPr>
            </w:pPr>
          </w:p>
        </w:tc>
        <w:tc>
          <w:tcPr>
            <w:tcW w:w="2079" w:type="dxa"/>
            <w:vAlign w:val="center"/>
          </w:tcPr>
          <w:p>
            <w:pPr>
              <w:jc w:val="center"/>
              <w:rPr>
                <w:rFonts w:ascii="宋体" w:hAnsi="宋体" w:cs="宋体"/>
              </w:rPr>
            </w:pPr>
          </w:p>
        </w:tc>
        <w:tc>
          <w:tcPr>
            <w:tcW w:w="2079" w:type="dxa"/>
            <w:vAlign w:val="center"/>
          </w:tcPr>
          <w:p>
            <w:pPr>
              <w:jc w:val="center"/>
              <w:rPr>
                <w:rFonts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268" w:type="dxa"/>
            <w:vAlign w:val="center"/>
          </w:tcPr>
          <w:p>
            <w:pPr>
              <w:jc w:val="center"/>
              <w:rPr>
                <w:rFonts w:ascii="宋体" w:hAnsi="宋体" w:cs="宋体"/>
              </w:rPr>
            </w:pPr>
          </w:p>
        </w:tc>
        <w:tc>
          <w:tcPr>
            <w:tcW w:w="2079" w:type="dxa"/>
            <w:vAlign w:val="center"/>
          </w:tcPr>
          <w:p>
            <w:pPr>
              <w:jc w:val="center"/>
              <w:rPr>
                <w:rFonts w:ascii="宋体" w:hAnsi="宋体" w:cs="宋体"/>
              </w:rPr>
            </w:pPr>
          </w:p>
        </w:tc>
        <w:tc>
          <w:tcPr>
            <w:tcW w:w="2079" w:type="dxa"/>
            <w:vAlign w:val="center"/>
          </w:tcPr>
          <w:p>
            <w:pPr>
              <w:jc w:val="center"/>
              <w:rPr>
                <w:rFonts w:ascii="宋体" w:hAnsi="宋体" w:cs="宋体"/>
              </w:rPr>
            </w:pPr>
          </w:p>
        </w:tc>
        <w:tc>
          <w:tcPr>
            <w:tcW w:w="2079" w:type="dxa"/>
            <w:vAlign w:val="center"/>
          </w:tcPr>
          <w:p>
            <w:pPr>
              <w:jc w:val="center"/>
              <w:rPr>
                <w:rFonts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268" w:type="dxa"/>
            <w:vAlign w:val="center"/>
          </w:tcPr>
          <w:p>
            <w:pPr>
              <w:jc w:val="center"/>
              <w:rPr>
                <w:rFonts w:ascii="宋体" w:hAnsi="宋体" w:cs="宋体"/>
              </w:rPr>
            </w:pPr>
          </w:p>
        </w:tc>
        <w:tc>
          <w:tcPr>
            <w:tcW w:w="2079" w:type="dxa"/>
            <w:vAlign w:val="center"/>
          </w:tcPr>
          <w:p>
            <w:pPr>
              <w:jc w:val="center"/>
              <w:rPr>
                <w:rFonts w:ascii="宋体" w:hAnsi="宋体" w:cs="宋体"/>
              </w:rPr>
            </w:pPr>
          </w:p>
        </w:tc>
        <w:tc>
          <w:tcPr>
            <w:tcW w:w="2079" w:type="dxa"/>
            <w:vAlign w:val="center"/>
          </w:tcPr>
          <w:p>
            <w:pPr>
              <w:jc w:val="center"/>
              <w:rPr>
                <w:rFonts w:ascii="宋体" w:hAnsi="宋体" w:cs="宋体"/>
              </w:rPr>
            </w:pPr>
          </w:p>
        </w:tc>
        <w:tc>
          <w:tcPr>
            <w:tcW w:w="2079" w:type="dxa"/>
            <w:vAlign w:val="center"/>
          </w:tcPr>
          <w:p>
            <w:pPr>
              <w:jc w:val="center"/>
              <w:rPr>
                <w:rFonts w:ascii="宋体" w:hAnsi="宋体" w:cs="宋体"/>
              </w:rPr>
            </w:pPr>
          </w:p>
        </w:tc>
      </w:tr>
    </w:tbl>
    <w:p>
      <w:pPr>
        <w:pStyle w:val="69"/>
        <w:spacing w:line="400" w:lineRule="exact"/>
        <w:rPr>
          <w:rFonts w:ascii="仿宋" w:hAnsi="仿宋" w:eastAsia="仿宋"/>
          <w:sz w:val="24"/>
          <w:szCs w:val="24"/>
        </w:rPr>
      </w:pPr>
    </w:p>
    <w:bookmarkEnd w:id="0"/>
    <w:bookmarkEnd w:id="1"/>
    <w:bookmarkEnd w:id="2"/>
    <w:p>
      <w:pPr>
        <w:spacing w:line="240" w:lineRule="atLeast"/>
        <w:ind w:left="636" w:leftChars="303"/>
        <w:jc w:val="right"/>
        <w:rPr>
          <w:rFonts w:ascii="宋体" w:hAnsi="宋体"/>
        </w:rPr>
      </w:pPr>
    </w:p>
    <w:p>
      <w:pPr>
        <w:spacing w:line="240" w:lineRule="atLeast"/>
        <w:ind w:left="636" w:leftChars="303"/>
        <w:jc w:val="right"/>
        <w:rPr>
          <w:rFonts w:ascii="宋体" w:hAnsi="宋体"/>
        </w:rPr>
      </w:pPr>
    </w:p>
    <w:p>
      <w:pPr>
        <w:spacing w:line="240" w:lineRule="atLeast"/>
        <w:ind w:left="636" w:leftChars="303"/>
        <w:jc w:val="right"/>
        <w:rPr>
          <w:rFonts w:ascii="宋体" w:hAnsi="宋体"/>
        </w:rPr>
      </w:pPr>
    </w:p>
    <w:p>
      <w:pPr>
        <w:spacing w:line="240" w:lineRule="atLeast"/>
        <w:ind w:left="636" w:leftChars="303"/>
        <w:jc w:val="center"/>
        <w:rPr>
          <w:b/>
          <w:bCs/>
          <w:sz w:val="36"/>
          <w:szCs w:val="36"/>
        </w:rPr>
      </w:pPr>
      <w:r>
        <w:rPr>
          <w:rFonts w:hint="eastAsia" w:ascii="宋体" w:hAnsi="宋体"/>
          <w:sz w:val="36"/>
          <w:szCs w:val="36"/>
        </w:rPr>
        <w:t>十、</w:t>
      </w:r>
      <w:r>
        <w:rPr>
          <w:rFonts w:hint="eastAsia" w:ascii="宋体" w:hAnsi="宋体" w:cs="宋体"/>
          <w:sz w:val="36"/>
          <w:szCs w:val="36"/>
        </w:rPr>
        <w:t>投标人认为有必要补充说明的事项</w:t>
      </w:r>
    </w:p>
    <w:sectPr>
      <w:headerReference r:id="rId11" w:type="default"/>
      <w:footerReference r:id="rId12" w:type="default"/>
      <w:pgSz w:w="11906" w:h="16838"/>
      <w:pgMar w:top="1418" w:right="1555" w:bottom="1418" w:left="1531" w:header="851" w:footer="992" w:gutter="0"/>
      <w:cols w:space="720" w:num="1"/>
      <w:titlePg/>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Light">
    <w:panose1 w:val="02010600030101010101"/>
    <w:charset w:val="86"/>
    <w:family w:val="auto"/>
    <w:pitch w:val="default"/>
    <w:sig w:usb0="A00002BF" w:usb1="38CF7CFA" w:usb2="00000016" w:usb3="00000000" w:csb0="0004000F" w:csb1="00000000"/>
  </w:font>
  <w:font w:name="仿宋_GB2312">
    <w:altName w:val="仿宋"/>
    <w:panose1 w:val="00000000000000000000"/>
    <w:charset w:val="86"/>
    <w:family w:val="modern"/>
    <w:pitch w:val="default"/>
    <w:sig w:usb0="00000000" w:usb1="00000000" w:usb2="00000010" w:usb3="00000000" w:csb0="00040000" w:csb1="00000000"/>
  </w:font>
  <w:font w:name="monospace">
    <w:altName w:val="Segoe Print"/>
    <w:panose1 w:val="00000000000000000000"/>
    <w:charset w:val="00"/>
    <w:family w:val="auto"/>
    <w:pitch w:val="default"/>
    <w:sig w:usb0="00000000" w:usb1="00000000" w:usb2="00000000" w:usb3="00000000" w:csb0="00000000" w:csb1="00000000"/>
  </w:font>
  <w:font w:name="微软雅黑_x0001_.">
    <w:altName w:val="宋体"/>
    <w:panose1 w:val="00000000000000000000"/>
    <w:charset w:val="86"/>
    <w:family w:val="swiss"/>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楷体_GB2312">
    <w:altName w:val="楷体"/>
    <w:panose1 w:val="00000000000000000000"/>
    <w:charset w:val="86"/>
    <w:family w:val="modern"/>
    <w:pitch w:val="default"/>
    <w:sig w:usb0="00000000" w:usb1="00000000" w:usb2="00000000" w:usb3="00000000" w:csb0="00040000" w:csb1="00000000"/>
  </w:font>
  <w:font w:name="等线">
    <w:panose1 w:val="02010600030101010101"/>
    <w:charset w:val="86"/>
    <w:family w:val="auto"/>
    <w:pitch w:val="default"/>
    <w:sig w:usb0="A00002BF" w:usb1="38CF7CFA" w:usb2="00000016" w:usb3="00000000" w:csb0="0004000F" w:csb1="00000000"/>
  </w:font>
  <w:font w:name="楷体">
    <w:panose1 w:val="02010609060101010101"/>
    <w:charset w:val="86"/>
    <w:family w:val="auto"/>
    <w:pitch w:val="default"/>
    <w:sig w:usb0="800002BF" w:usb1="38CF7CFA" w:usb2="00000016" w:usb3="00000000" w:csb0="00040001"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framePr w:wrap="around" w:vAnchor="text" w:hAnchor="margin" w:xAlign="center" w:y="1"/>
      <w:rPr>
        <w:rStyle w:val="31"/>
      </w:rPr>
    </w:pPr>
    <w:r>
      <w:fldChar w:fldCharType="begin"/>
    </w:r>
    <w:r>
      <w:rPr>
        <w:rStyle w:val="31"/>
      </w:rPr>
      <w:instrText xml:space="preserve">PAGE  </w:instrText>
    </w:r>
    <w:r>
      <w:fldChar w:fldCharType="end"/>
    </w:r>
  </w:p>
  <w:p>
    <w:pPr>
      <w:pStyle w:val="1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066875622"/>
      <w:docPartObj>
        <w:docPartGallery w:val="autotext"/>
      </w:docPartObj>
    </w:sdtPr>
    <w:sdtContent>
      <w:p>
        <w:pPr>
          <w:pStyle w:val="18"/>
          <w:jc w:val="center"/>
        </w:pPr>
        <w:r>
          <w:fldChar w:fldCharType="begin"/>
        </w:r>
        <w:r>
          <w:instrText xml:space="preserve">PAGE   \* MERGEFORMAT</w:instrText>
        </w:r>
        <w:r>
          <w:fldChar w:fldCharType="separate"/>
        </w:r>
        <w:r>
          <w:rPr>
            <w:lang w:val="zh-CN"/>
          </w:rPr>
          <w:t>1</w:t>
        </w:r>
        <w:r>
          <w:fldChar w:fldCharType="end"/>
        </w:r>
      </w:p>
    </w:sdtContent>
  </w:sdt>
  <w:p>
    <w:pPr>
      <w:pStyle w:val="18"/>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framePr w:wrap="around" w:vAnchor="text" w:hAnchor="margin" w:xAlign="center" w:y="1"/>
      <w:rPr>
        <w:rStyle w:val="31"/>
      </w:rPr>
    </w:pPr>
    <w:r>
      <w:fldChar w:fldCharType="begin"/>
    </w:r>
    <w:r>
      <w:rPr>
        <w:rStyle w:val="31"/>
      </w:rPr>
      <w:instrText xml:space="preserve">PAGE  </w:instrText>
    </w:r>
    <w:r>
      <w:fldChar w:fldCharType="separate"/>
    </w:r>
    <w:r>
      <w:rPr>
        <w:rStyle w:val="31"/>
      </w:rPr>
      <w:t>4</w:t>
    </w:r>
    <w:r>
      <w:fldChar w:fldCharType="end"/>
    </w:r>
  </w:p>
  <w:p>
    <w:pPr>
      <w:pStyle w:val="18"/>
      <w:jc w:val="cen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rPr>
        <w:kern w:val="0"/>
        <w:szCs w:val="21"/>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framePr w:wrap="around" w:vAnchor="text" w:hAnchor="margin" w:xAlign="center" w:y="1"/>
      <w:rPr>
        <w:rStyle w:val="31"/>
      </w:rPr>
    </w:pPr>
    <w:r>
      <w:fldChar w:fldCharType="begin"/>
    </w:r>
    <w:r>
      <w:rPr>
        <w:rStyle w:val="31"/>
      </w:rPr>
      <w:instrText xml:space="preserve">PAGE  </w:instrText>
    </w:r>
    <w:r>
      <w:fldChar w:fldCharType="separate"/>
    </w:r>
    <w:r>
      <w:rPr>
        <w:rStyle w:val="31"/>
      </w:rPr>
      <w:t>61</w:t>
    </w:r>
    <w:r>
      <w:fldChar w:fldCharType="end"/>
    </w:r>
  </w:p>
  <w:p>
    <w:pPr>
      <w:pStyle w:val="18"/>
      <w:jc w:val="cente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jc w:val="center"/>
    </w:pPr>
    <w:r>
      <w:fldChar w:fldCharType="begin"/>
    </w:r>
    <w:r>
      <w:instrText xml:space="preserve">PAGE   \* MERGEFORMAT</w:instrText>
    </w:r>
    <w:r>
      <w:fldChar w:fldCharType="separate"/>
    </w:r>
    <w:r>
      <w:rPr>
        <w:lang w:val="zh-CN"/>
      </w:rPr>
      <w:t>85</w:t>
    </w:r>
    <w:r>
      <w:rPr>
        <w:lang w:val="zh-CN"/>
      </w:rPr>
      <w:fldChar w:fldCharType="end"/>
    </w:r>
  </w:p>
  <w:p>
    <w:pPr>
      <w:pStyle w:val="18"/>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framePr w:wrap="around" w:vAnchor="text" w:hAnchor="margin" w:xAlign="center" w:y="1"/>
      <w:rPr>
        <w:rStyle w:val="31"/>
      </w:rPr>
    </w:pPr>
    <w:r>
      <w:fldChar w:fldCharType="begin"/>
    </w:r>
    <w:r>
      <w:rPr>
        <w:rStyle w:val="31"/>
      </w:rPr>
      <w:instrText xml:space="preserve">PAGE  </w:instrText>
    </w:r>
    <w:r>
      <w:fldChar w:fldCharType="separate"/>
    </w:r>
    <w:r>
      <w:rPr>
        <w:rStyle w:val="31"/>
      </w:rPr>
      <w:t>93</w:t>
    </w:r>
    <w:r>
      <w:fldChar w:fldCharType="end"/>
    </w:r>
  </w:p>
  <w:p>
    <w:pPr>
      <w:pStyle w:val="18"/>
      <w:jc w:val="cente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pBdr>
        <w:bottom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E9CF2FA"/>
    <w:multiLevelType w:val="singleLevel"/>
    <w:tmpl w:val="EE9CF2FA"/>
    <w:lvl w:ilvl="0" w:tentative="0">
      <w:start w:val="16"/>
      <w:numFmt w:val="decimal"/>
      <w:suff w:val="nothing"/>
      <w:lvlText w:val="%1、"/>
      <w:lvlJc w:val="left"/>
    </w:lvl>
  </w:abstractNum>
  <w:abstractNum w:abstractNumId="1">
    <w:nsid w:val="EF8F4676"/>
    <w:multiLevelType w:val="singleLevel"/>
    <w:tmpl w:val="EF8F4676"/>
    <w:lvl w:ilvl="0" w:tentative="0">
      <w:start w:val="1"/>
      <w:numFmt w:val="decimal"/>
      <w:suff w:val="nothing"/>
      <w:lvlText w:val="（%1）"/>
      <w:lvlJc w:val="left"/>
      <w:rPr>
        <w:rFonts w:hint="default"/>
        <w:color w:val="auto"/>
      </w:rPr>
    </w:lvl>
  </w:abstractNum>
  <w:abstractNum w:abstractNumId="2">
    <w:nsid w:val="0DF4759A"/>
    <w:multiLevelType w:val="multilevel"/>
    <w:tmpl w:val="0DF4759A"/>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0EFA41E9"/>
    <w:multiLevelType w:val="multilevel"/>
    <w:tmpl w:val="0EFA41E9"/>
    <w:lvl w:ilvl="0" w:tentative="0">
      <w:start w:val="5"/>
      <w:numFmt w:val="decimal"/>
      <w:suff w:val="space"/>
      <w:lvlText w:val="%1."/>
      <w:lvlJc w:val="left"/>
      <w:pPr>
        <w:ind w:left="0" w:firstLine="0"/>
      </w:pPr>
      <w:rPr>
        <w:rFonts w:hint="eastAsia"/>
      </w:rPr>
    </w:lvl>
    <w:lvl w:ilvl="1" w:tentative="0">
      <w:start w:val="4"/>
      <w:numFmt w:val="decimal"/>
      <w:suff w:val="nothing"/>
      <w:lvlText w:val="%1.%2 "/>
      <w:lvlJc w:val="left"/>
      <w:pPr>
        <w:ind w:left="0" w:firstLine="0"/>
      </w:pPr>
      <w:rPr>
        <w:rFonts w:hint="eastAsia"/>
      </w:rPr>
    </w:lvl>
    <w:lvl w:ilvl="2" w:tentative="0">
      <w:start w:val="1"/>
      <w:numFmt w:val="decimal"/>
      <w:suff w:val="space"/>
      <w:lvlText w:val="%1.%2.%3 "/>
      <w:lvlJc w:val="left"/>
      <w:pPr>
        <w:ind w:left="0" w:firstLine="0"/>
      </w:pPr>
      <w:rPr>
        <w:rFonts w:hint="eastAsia"/>
      </w:rPr>
    </w:lvl>
    <w:lvl w:ilvl="3" w:tentative="0">
      <w:start w:val="1"/>
      <w:numFmt w:val="decimal"/>
      <w:lvlText w:val="%1.%2.%3.%4."/>
      <w:lvlJc w:val="left"/>
      <w:pPr>
        <w:ind w:left="0" w:firstLine="0"/>
      </w:pPr>
      <w:rPr>
        <w:rFonts w:hint="eastAsia"/>
      </w:rPr>
    </w:lvl>
    <w:lvl w:ilvl="4" w:tentative="0">
      <w:start w:val="1"/>
      <w:numFmt w:val="decimal"/>
      <w:lvlText w:val="%1.%2.%3.%4.%5."/>
      <w:lvlJc w:val="left"/>
      <w:pPr>
        <w:ind w:left="0" w:firstLine="0"/>
      </w:pPr>
      <w:rPr>
        <w:rFonts w:hint="eastAsia"/>
      </w:rPr>
    </w:lvl>
    <w:lvl w:ilvl="5" w:tentative="0">
      <w:start w:val="1"/>
      <w:numFmt w:val="decimal"/>
      <w:lvlText w:val="%1.%2.%3.%4.%5.%6."/>
      <w:lvlJc w:val="left"/>
      <w:pPr>
        <w:ind w:left="0" w:firstLine="0"/>
      </w:pPr>
      <w:rPr>
        <w:rFonts w:hint="eastAsia"/>
      </w:rPr>
    </w:lvl>
    <w:lvl w:ilvl="6" w:tentative="0">
      <w:start w:val="1"/>
      <w:numFmt w:val="decimal"/>
      <w:lvlText w:val="%1.%2.%3.%4.%5.%6.%7."/>
      <w:lvlJc w:val="left"/>
      <w:pPr>
        <w:ind w:left="0" w:firstLine="0"/>
      </w:pPr>
      <w:rPr>
        <w:rFonts w:hint="eastAsia"/>
      </w:rPr>
    </w:lvl>
    <w:lvl w:ilvl="7" w:tentative="0">
      <w:start w:val="1"/>
      <w:numFmt w:val="decimal"/>
      <w:lvlText w:val="%1.%2.%3.%4.%5.%6.%7.%8."/>
      <w:lvlJc w:val="left"/>
      <w:pPr>
        <w:ind w:left="0" w:firstLine="0"/>
      </w:pPr>
      <w:rPr>
        <w:rFonts w:hint="eastAsia"/>
      </w:rPr>
    </w:lvl>
    <w:lvl w:ilvl="8" w:tentative="0">
      <w:start w:val="1"/>
      <w:numFmt w:val="decimal"/>
      <w:lvlText w:val="%1.%2.%3.%4.%5.%6.%7.%8.%9."/>
      <w:lvlJc w:val="left"/>
      <w:pPr>
        <w:ind w:left="0" w:firstLine="0"/>
      </w:pPr>
      <w:rPr>
        <w:rFonts w:hint="eastAsia"/>
      </w:rPr>
    </w:lvl>
  </w:abstractNum>
  <w:abstractNum w:abstractNumId="4">
    <w:nsid w:val="178E483D"/>
    <w:multiLevelType w:val="singleLevel"/>
    <w:tmpl w:val="178E483D"/>
    <w:lvl w:ilvl="0" w:tentative="0">
      <w:start w:val="1"/>
      <w:numFmt w:val="decimal"/>
      <w:lvlText w:val="%1."/>
      <w:lvlJc w:val="left"/>
      <w:pPr>
        <w:tabs>
          <w:tab w:val="left" w:pos="312"/>
        </w:tabs>
      </w:pPr>
    </w:lvl>
  </w:abstractNum>
  <w:abstractNum w:abstractNumId="5">
    <w:nsid w:val="1BC34B02"/>
    <w:multiLevelType w:val="singleLevel"/>
    <w:tmpl w:val="1BC34B02"/>
    <w:lvl w:ilvl="0" w:tentative="0">
      <w:start w:val="1"/>
      <w:numFmt w:val="decimal"/>
      <w:lvlText w:val="%1."/>
      <w:lvlJc w:val="left"/>
      <w:pPr>
        <w:tabs>
          <w:tab w:val="left" w:pos="312"/>
        </w:tabs>
      </w:pPr>
    </w:lvl>
  </w:abstractNum>
  <w:abstractNum w:abstractNumId="6">
    <w:nsid w:val="2CB42378"/>
    <w:multiLevelType w:val="multilevel"/>
    <w:tmpl w:val="2CB42378"/>
    <w:lvl w:ilvl="0" w:tentative="0">
      <w:start w:val="1"/>
      <w:numFmt w:val="decimal"/>
      <w:suff w:val="space"/>
      <w:lvlText w:val="%1."/>
      <w:lvlJc w:val="left"/>
      <w:pPr>
        <w:ind w:left="840" w:hanging="420"/>
      </w:pPr>
      <w:rPr>
        <w:rFonts w:hint="eastAsia"/>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7">
    <w:nsid w:val="33D24074"/>
    <w:multiLevelType w:val="multilevel"/>
    <w:tmpl w:val="33D24074"/>
    <w:lvl w:ilvl="0" w:tentative="0">
      <w:start w:val="1"/>
      <w:numFmt w:val="decimal"/>
      <w:pStyle w:val="3"/>
      <w:suff w:val="space"/>
      <w:lvlText w:val="%1."/>
      <w:lvlJc w:val="left"/>
      <w:pPr>
        <w:ind w:left="0" w:firstLine="0"/>
      </w:pPr>
      <w:rPr>
        <w:rFonts w:hint="eastAsia"/>
      </w:rPr>
    </w:lvl>
    <w:lvl w:ilvl="1" w:tentative="0">
      <w:start w:val="1"/>
      <w:numFmt w:val="decimal"/>
      <w:pStyle w:val="4"/>
      <w:suff w:val="nothing"/>
      <w:lvlText w:val="%1.%2 "/>
      <w:lvlJc w:val="left"/>
      <w:pPr>
        <w:ind w:left="0" w:firstLine="0"/>
      </w:pPr>
      <w:rPr>
        <w:rFonts w:hint="eastAsia"/>
      </w:rPr>
    </w:lvl>
    <w:lvl w:ilvl="2" w:tentative="0">
      <w:start w:val="1"/>
      <w:numFmt w:val="decimal"/>
      <w:pStyle w:val="21"/>
      <w:suff w:val="space"/>
      <w:lvlText w:val="%1.%2.%3 "/>
      <w:lvlJc w:val="left"/>
      <w:pPr>
        <w:ind w:left="0" w:firstLine="0"/>
      </w:pPr>
      <w:rPr>
        <w:rFonts w:hint="eastAsia"/>
      </w:rPr>
    </w:lvl>
    <w:lvl w:ilvl="3" w:tentative="0">
      <w:start w:val="1"/>
      <w:numFmt w:val="decimal"/>
      <w:lvlText w:val="%1.%2.%3.%4."/>
      <w:lvlJc w:val="left"/>
      <w:pPr>
        <w:ind w:left="0" w:firstLine="0"/>
      </w:pPr>
      <w:rPr>
        <w:rFonts w:hint="eastAsia"/>
      </w:rPr>
    </w:lvl>
    <w:lvl w:ilvl="4" w:tentative="0">
      <w:start w:val="1"/>
      <w:numFmt w:val="decimal"/>
      <w:lvlText w:val="%1.%2.%3.%4.%5."/>
      <w:lvlJc w:val="left"/>
      <w:pPr>
        <w:ind w:left="0" w:firstLine="0"/>
      </w:pPr>
      <w:rPr>
        <w:rFonts w:hint="eastAsia"/>
      </w:rPr>
    </w:lvl>
    <w:lvl w:ilvl="5" w:tentative="0">
      <w:start w:val="1"/>
      <w:numFmt w:val="decimal"/>
      <w:lvlText w:val="%1.%2.%3.%4.%5.%6."/>
      <w:lvlJc w:val="left"/>
      <w:pPr>
        <w:ind w:left="0" w:firstLine="0"/>
      </w:pPr>
      <w:rPr>
        <w:rFonts w:hint="eastAsia"/>
      </w:rPr>
    </w:lvl>
    <w:lvl w:ilvl="6" w:tentative="0">
      <w:start w:val="1"/>
      <w:numFmt w:val="decimal"/>
      <w:lvlText w:val="%1.%2.%3.%4.%5.%6.%7."/>
      <w:lvlJc w:val="left"/>
      <w:pPr>
        <w:ind w:left="0" w:firstLine="0"/>
      </w:pPr>
      <w:rPr>
        <w:rFonts w:hint="eastAsia"/>
      </w:rPr>
    </w:lvl>
    <w:lvl w:ilvl="7" w:tentative="0">
      <w:start w:val="1"/>
      <w:numFmt w:val="decimal"/>
      <w:lvlText w:val="%1.%2.%3.%4.%5.%6.%7.%8."/>
      <w:lvlJc w:val="left"/>
      <w:pPr>
        <w:ind w:left="0" w:firstLine="0"/>
      </w:pPr>
      <w:rPr>
        <w:rFonts w:hint="eastAsia"/>
      </w:rPr>
    </w:lvl>
    <w:lvl w:ilvl="8" w:tentative="0">
      <w:start w:val="1"/>
      <w:numFmt w:val="decimal"/>
      <w:lvlText w:val="%1.%2.%3.%4.%5.%6.%7.%8.%9."/>
      <w:lvlJc w:val="left"/>
      <w:pPr>
        <w:ind w:left="0" w:firstLine="0"/>
      </w:pPr>
      <w:rPr>
        <w:rFonts w:hint="eastAsia"/>
      </w:rPr>
    </w:lvl>
  </w:abstractNum>
  <w:abstractNum w:abstractNumId="8">
    <w:nsid w:val="356A712E"/>
    <w:multiLevelType w:val="multilevel"/>
    <w:tmpl w:val="356A712E"/>
    <w:lvl w:ilvl="0" w:tentative="0">
      <w:start w:val="1"/>
      <w:numFmt w:val="decimal"/>
      <w:suff w:val="nothing"/>
      <w:lvlText w:val="（%1）"/>
      <w:lvlJc w:val="left"/>
      <w:pPr>
        <w:ind w:left="0" w:firstLine="0"/>
      </w:pPr>
      <w:rPr>
        <w:rFonts w:hint="eastAsia" w:ascii="宋体" w:eastAsia="宋体"/>
        <w:lang w:val="en-US"/>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9">
    <w:nsid w:val="3FBB17E9"/>
    <w:multiLevelType w:val="multilevel"/>
    <w:tmpl w:val="3FBB17E9"/>
    <w:lvl w:ilvl="0" w:tentative="0">
      <w:start w:val="1"/>
      <w:numFmt w:val="decimal"/>
      <w:lvlText w:val="%1、"/>
      <w:lvlJc w:val="left"/>
      <w:pPr>
        <w:ind w:left="360" w:hanging="360"/>
      </w:pPr>
      <w:rPr>
        <w:rFonts w:hint="default"/>
      </w:rPr>
    </w:lvl>
    <w:lvl w:ilvl="1" w:tentative="0">
      <w:start w:val="1"/>
      <w:numFmt w:val="decimal"/>
      <w:lvlText w:val="（%2）"/>
      <w:lvlJc w:val="left"/>
      <w:pPr>
        <w:ind w:left="1140" w:hanging="720"/>
      </w:pPr>
      <w:rPr>
        <w:rFonts w:hint="default"/>
      </w:r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0">
    <w:nsid w:val="48064776"/>
    <w:multiLevelType w:val="multilevel"/>
    <w:tmpl w:val="48064776"/>
    <w:lvl w:ilvl="0" w:tentative="0">
      <w:start w:val="1"/>
      <w:numFmt w:val="chineseCountingThousand"/>
      <w:pStyle w:val="2"/>
      <w:suff w:val="nothing"/>
      <w:lvlText w:val="第%1章 "/>
      <w:lvlJc w:val="left"/>
      <w:pPr>
        <w:ind w:left="3970" w:firstLine="0"/>
      </w:pPr>
      <w:rPr>
        <w:rFonts w:hint="eastAsia"/>
      </w:rPr>
    </w:lvl>
    <w:lvl w:ilvl="1" w:tentative="0">
      <w:start w:val="1"/>
      <w:numFmt w:val="none"/>
      <w:suff w:val="nothing"/>
      <w:lvlText w:val=""/>
      <w:lvlJc w:val="left"/>
      <w:pPr>
        <w:ind w:left="567" w:firstLine="0"/>
      </w:pPr>
      <w:rPr>
        <w:rFonts w:hint="eastAsia"/>
      </w:rPr>
    </w:lvl>
    <w:lvl w:ilvl="2" w:tentative="0">
      <w:start w:val="1"/>
      <w:numFmt w:val="none"/>
      <w:suff w:val="nothing"/>
      <w:lvlText w:val=""/>
      <w:lvlJc w:val="left"/>
      <w:pPr>
        <w:ind w:left="567" w:firstLine="0"/>
      </w:pPr>
      <w:rPr>
        <w:rFonts w:hint="eastAsia"/>
      </w:rPr>
    </w:lvl>
    <w:lvl w:ilvl="3" w:tentative="0">
      <w:start w:val="1"/>
      <w:numFmt w:val="none"/>
      <w:pStyle w:val="5"/>
      <w:suff w:val="nothing"/>
      <w:lvlText w:val=""/>
      <w:lvlJc w:val="left"/>
      <w:pPr>
        <w:ind w:left="567" w:firstLine="0"/>
      </w:pPr>
      <w:rPr>
        <w:rFonts w:hint="eastAsia"/>
      </w:rPr>
    </w:lvl>
    <w:lvl w:ilvl="4" w:tentative="0">
      <w:start w:val="1"/>
      <w:numFmt w:val="none"/>
      <w:pStyle w:val="6"/>
      <w:suff w:val="nothing"/>
      <w:lvlText w:val=""/>
      <w:lvlJc w:val="left"/>
      <w:pPr>
        <w:ind w:left="567" w:firstLine="0"/>
      </w:pPr>
      <w:rPr>
        <w:rFonts w:hint="eastAsia"/>
      </w:rPr>
    </w:lvl>
    <w:lvl w:ilvl="5" w:tentative="0">
      <w:start w:val="1"/>
      <w:numFmt w:val="none"/>
      <w:pStyle w:val="7"/>
      <w:suff w:val="nothing"/>
      <w:lvlText w:val=""/>
      <w:lvlJc w:val="left"/>
      <w:pPr>
        <w:ind w:left="567" w:firstLine="0"/>
      </w:pPr>
      <w:rPr>
        <w:rFonts w:hint="eastAsia"/>
      </w:rPr>
    </w:lvl>
    <w:lvl w:ilvl="6" w:tentative="0">
      <w:start w:val="1"/>
      <w:numFmt w:val="none"/>
      <w:pStyle w:val="8"/>
      <w:suff w:val="nothing"/>
      <w:lvlText w:val=""/>
      <w:lvlJc w:val="left"/>
      <w:pPr>
        <w:ind w:left="567" w:firstLine="0"/>
      </w:pPr>
      <w:rPr>
        <w:rFonts w:hint="eastAsia"/>
      </w:rPr>
    </w:lvl>
    <w:lvl w:ilvl="7" w:tentative="0">
      <w:start w:val="1"/>
      <w:numFmt w:val="none"/>
      <w:pStyle w:val="9"/>
      <w:suff w:val="nothing"/>
      <w:lvlText w:val=""/>
      <w:lvlJc w:val="left"/>
      <w:pPr>
        <w:ind w:left="567" w:firstLine="0"/>
      </w:pPr>
      <w:rPr>
        <w:rFonts w:hint="eastAsia"/>
      </w:rPr>
    </w:lvl>
    <w:lvl w:ilvl="8" w:tentative="0">
      <w:start w:val="1"/>
      <w:numFmt w:val="none"/>
      <w:pStyle w:val="10"/>
      <w:suff w:val="nothing"/>
      <w:lvlText w:val=""/>
      <w:lvlJc w:val="left"/>
      <w:pPr>
        <w:ind w:left="567" w:firstLine="0"/>
      </w:pPr>
      <w:rPr>
        <w:rFonts w:hint="eastAsia"/>
      </w:rPr>
    </w:lvl>
  </w:abstractNum>
  <w:abstractNum w:abstractNumId="11">
    <w:nsid w:val="4C7CD638"/>
    <w:multiLevelType w:val="singleLevel"/>
    <w:tmpl w:val="4C7CD638"/>
    <w:lvl w:ilvl="0" w:tentative="0">
      <w:start w:val="3"/>
      <w:numFmt w:val="chineseCounting"/>
      <w:suff w:val="nothing"/>
      <w:lvlText w:val="%1、"/>
      <w:lvlJc w:val="left"/>
      <w:rPr>
        <w:rFonts w:hint="eastAsia"/>
      </w:rPr>
    </w:lvl>
  </w:abstractNum>
  <w:abstractNum w:abstractNumId="12">
    <w:nsid w:val="56650600"/>
    <w:multiLevelType w:val="singleLevel"/>
    <w:tmpl w:val="56650600"/>
    <w:lvl w:ilvl="0" w:tentative="0">
      <w:start w:val="1"/>
      <w:numFmt w:val="decimal"/>
      <w:suff w:val="nothing"/>
      <w:lvlText w:val="%1、"/>
      <w:lvlJc w:val="left"/>
    </w:lvl>
  </w:abstractNum>
  <w:abstractNum w:abstractNumId="13">
    <w:nsid w:val="57B44F7B"/>
    <w:multiLevelType w:val="multilevel"/>
    <w:tmpl w:val="57B44F7B"/>
    <w:lvl w:ilvl="0" w:tentative="0">
      <w:start w:val="1"/>
      <w:numFmt w:val="decimal"/>
      <w:suff w:val="nothing"/>
      <w:lvlText w:val="（%1）"/>
      <w:lvlJc w:val="left"/>
      <w:pPr>
        <w:ind w:left="0" w:firstLine="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4">
    <w:nsid w:val="57D96993"/>
    <w:multiLevelType w:val="multilevel"/>
    <w:tmpl w:val="57D96993"/>
    <w:lvl w:ilvl="0" w:tentative="0">
      <w:start w:val="1"/>
      <w:numFmt w:val="chineseCountingThousand"/>
      <w:suff w:val="nothing"/>
      <w:lvlText w:val="第%1章 "/>
      <w:lvlJc w:val="left"/>
      <w:pPr>
        <w:ind w:left="0" w:firstLine="0"/>
      </w:pPr>
      <w:rPr>
        <w:rFonts w:hint="eastAsia"/>
      </w:rPr>
    </w:lvl>
    <w:lvl w:ilvl="1" w:tentative="0">
      <w:start w:val="1"/>
      <w:numFmt w:val="none"/>
      <w:suff w:val="nothing"/>
      <w:lvlText w:val=""/>
      <w:lvlJc w:val="left"/>
      <w:pPr>
        <w:ind w:left="0" w:firstLine="0"/>
      </w:pPr>
      <w:rPr>
        <w:rFonts w:hint="eastAsia"/>
      </w:rPr>
    </w:lvl>
    <w:lvl w:ilvl="2" w:tentative="0">
      <w:start w:val="1"/>
      <w:numFmt w:val="none"/>
      <w:suff w:val="nothing"/>
      <w:lvlText w:val=""/>
      <w:lvlJc w:val="left"/>
      <w:pPr>
        <w:ind w:left="0" w:firstLine="0"/>
      </w:pPr>
      <w:rPr>
        <w:rFonts w:hint="eastAsia"/>
      </w:rPr>
    </w:lvl>
    <w:lvl w:ilvl="3" w:tentative="0">
      <w:start w:val="1"/>
      <w:numFmt w:val="none"/>
      <w:suff w:val="nothing"/>
      <w:lvlText w:val=""/>
      <w:lvlJc w:val="left"/>
      <w:pPr>
        <w:ind w:left="0" w:firstLine="0"/>
      </w:pPr>
      <w:rPr>
        <w:rFonts w:hint="eastAsia"/>
      </w:rPr>
    </w:lvl>
    <w:lvl w:ilvl="4" w:tentative="0">
      <w:start w:val="1"/>
      <w:numFmt w:val="none"/>
      <w:suff w:val="nothing"/>
      <w:lvlText w:val=""/>
      <w:lvlJc w:val="left"/>
      <w:pPr>
        <w:ind w:left="0" w:firstLine="0"/>
      </w:pPr>
      <w:rPr>
        <w:rFonts w:hint="eastAsia"/>
      </w:rPr>
    </w:lvl>
    <w:lvl w:ilvl="5" w:tentative="0">
      <w:start w:val="1"/>
      <w:numFmt w:val="none"/>
      <w:suff w:val="nothing"/>
      <w:lvlText w:val=""/>
      <w:lvlJc w:val="left"/>
      <w:pPr>
        <w:ind w:left="0" w:firstLine="0"/>
      </w:pPr>
      <w:rPr>
        <w:rFonts w:hint="eastAsia"/>
      </w:rPr>
    </w:lvl>
    <w:lvl w:ilvl="6" w:tentative="0">
      <w:start w:val="1"/>
      <w:numFmt w:val="none"/>
      <w:suff w:val="nothing"/>
      <w:lvlText w:val=""/>
      <w:lvlJc w:val="left"/>
      <w:pPr>
        <w:ind w:left="0" w:firstLine="0"/>
      </w:pPr>
      <w:rPr>
        <w:rFonts w:hint="eastAsia"/>
      </w:rPr>
    </w:lvl>
    <w:lvl w:ilvl="7" w:tentative="0">
      <w:start w:val="1"/>
      <w:numFmt w:val="none"/>
      <w:suff w:val="nothing"/>
      <w:lvlText w:val=""/>
      <w:lvlJc w:val="left"/>
      <w:pPr>
        <w:ind w:left="0" w:firstLine="0"/>
      </w:pPr>
      <w:rPr>
        <w:rFonts w:hint="eastAsia"/>
      </w:rPr>
    </w:lvl>
    <w:lvl w:ilvl="8" w:tentative="0">
      <w:start w:val="1"/>
      <w:numFmt w:val="none"/>
      <w:suff w:val="nothing"/>
      <w:lvlText w:val=""/>
      <w:lvlJc w:val="left"/>
      <w:pPr>
        <w:ind w:left="0" w:firstLine="0"/>
      </w:pPr>
      <w:rPr>
        <w:rFonts w:hint="eastAsia"/>
      </w:rPr>
    </w:lvl>
  </w:abstractNum>
  <w:abstractNum w:abstractNumId="15">
    <w:nsid w:val="5A9902E4"/>
    <w:multiLevelType w:val="singleLevel"/>
    <w:tmpl w:val="5A9902E4"/>
    <w:lvl w:ilvl="0" w:tentative="0">
      <w:start w:val="1"/>
      <w:numFmt w:val="decimal"/>
      <w:suff w:val="nothing"/>
      <w:lvlText w:val="%1、"/>
      <w:lvlJc w:val="left"/>
    </w:lvl>
  </w:abstractNum>
  <w:abstractNum w:abstractNumId="16">
    <w:nsid w:val="5A9E1385"/>
    <w:multiLevelType w:val="singleLevel"/>
    <w:tmpl w:val="5A9E1385"/>
    <w:lvl w:ilvl="0" w:tentative="0">
      <w:start w:val="1"/>
      <w:numFmt w:val="decimal"/>
      <w:suff w:val="nothing"/>
      <w:lvlText w:val="(%1)"/>
      <w:lvlJc w:val="left"/>
      <w:pPr>
        <w:ind w:left="6946" w:hanging="425"/>
      </w:pPr>
      <w:rPr>
        <w:rFonts w:hint="default"/>
      </w:rPr>
    </w:lvl>
  </w:abstractNum>
  <w:abstractNum w:abstractNumId="17">
    <w:nsid w:val="5AAA2B43"/>
    <w:multiLevelType w:val="singleLevel"/>
    <w:tmpl w:val="5AAA2B43"/>
    <w:lvl w:ilvl="0" w:tentative="0">
      <w:start w:val="1"/>
      <w:numFmt w:val="decimal"/>
      <w:lvlText w:val="%1."/>
      <w:lvlJc w:val="left"/>
      <w:pPr>
        <w:tabs>
          <w:tab w:val="left" w:pos="312"/>
        </w:tabs>
      </w:pPr>
    </w:lvl>
  </w:abstractNum>
  <w:abstractNum w:abstractNumId="18">
    <w:nsid w:val="5AAA40FB"/>
    <w:multiLevelType w:val="singleLevel"/>
    <w:tmpl w:val="5AAA40FB"/>
    <w:lvl w:ilvl="0" w:tentative="0">
      <w:start w:val="1"/>
      <w:numFmt w:val="decimal"/>
      <w:lvlText w:val="%1."/>
      <w:lvlJc w:val="left"/>
      <w:pPr>
        <w:tabs>
          <w:tab w:val="left" w:pos="312"/>
        </w:tabs>
      </w:pPr>
    </w:lvl>
  </w:abstractNum>
  <w:abstractNum w:abstractNumId="19">
    <w:nsid w:val="5AAF8808"/>
    <w:multiLevelType w:val="singleLevel"/>
    <w:tmpl w:val="5AAF8808"/>
    <w:lvl w:ilvl="0" w:tentative="0">
      <w:start w:val="1"/>
      <w:numFmt w:val="decimal"/>
      <w:lvlText w:val="%1."/>
      <w:lvlJc w:val="left"/>
      <w:pPr>
        <w:tabs>
          <w:tab w:val="left" w:pos="312"/>
        </w:tabs>
      </w:pPr>
    </w:lvl>
  </w:abstractNum>
  <w:abstractNum w:abstractNumId="20">
    <w:nsid w:val="5AAF8B6B"/>
    <w:multiLevelType w:val="singleLevel"/>
    <w:tmpl w:val="5AAF8B6B"/>
    <w:lvl w:ilvl="0" w:tentative="0">
      <w:start w:val="1"/>
      <w:numFmt w:val="decimal"/>
      <w:lvlText w:val="(%1)"/>
      <w:lvlJc w:val="left"/>
      <w:pPr>
        <w:ind w:left="425" w:hanging="425"/>
      </w:pPr>
      <w:rPr>
        <w:rFonts w:hint="default"/>
      </w:rPr>
    </w:lvl>
  </w:abstractNum>
  <w:abstractNum w:abstractNumId="21">
    <w:nsid w:val="5AB06F2B"/>
    <w:multiLevelType w:val="singleLevel"/>
    <w:tmpl w:val="5AB06F2B"/>
    <w:lvl w:ilvl="0" w:tentative="0">
      <w:start w:val="1"/>
      <w:numFmt w:val="decimal"/>
      <w:suff w:val="nothing"/>
      <w:lvlText w:val="%1．"/>
      <w:lvlJc w:val="left"/>
    </w:lvl>
  </w:abstractNum>
  <w:num w:numId="1">
    <w:abstractNumId w:val="10"/>
  </w:num>
  <w:num w:numId="2">
    <w:abstractNumId w:val="7"/>
  </w:num>
  <w:num w:numId="3">
    <w:abstractNumId w:val="11"/>
  </w:num>
  <w:num w:numId="4">
    <w:abstractNumId w:val="9"/>
  </w:num>
  <w:num w:numId="5">
    <w:abstractNumId w:val="1"/>
  </w:num>
  <w:num w:numId="6">
    <w:abstractNumId w:val="2"/>
  </w:num>
  <w:num w:numId="7">
    <w:abstractNumId w:val="15"/>
  </w:num>
  <w:num w:numId="8">
    <w:abstractNumId w:val="6"/>
  </w:num>
  <w:num w:numId="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7"/>
    <w:lvlOverride w:ilvl="0">
      <w:startOverride w:val="1"/>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3"/>
  </w:num>
  <w:num w:numId="12">
    <w:abstractNumId w:val="7"/>
    <w:lvlOverride w:ilvl="0">
      <w:startOverride w:val="3"/>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7"/>
    <w:lvlOverride w:ilvl="0">
      <w:startOverride w:val="4"/>
    </w:lvlOverride>
    <w:lvlOverride w:ilvl="1">
      <w:startOverride w:val="1"/>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8"/>
  </w:num>
  <w:num w:numId="15">
    <w:abstractNumId w:val="16"/>
  </w:num>
  <w:num w:numId="16">
    <w:abstractNumId w:val="3"/>
  </w:num>
  <w:num w:numId="1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4"/>
  </w:num>
  <w:num w:numId="19">
    <w:abstractNumId w:val="19"/>
  </w:num>
  <w:num w:numId="20">
    <w:abstractNumId w:val="20"/>
  </w:num>
  <w:num w:numId="21">
    <w:abstractNumId w:val="18"/>
  </w:num>
  <w:num w:numId="22">
    <w:abstractNumId w:val="4"/>
  </w:num>
  <w:num w:numId="23">
    <w:abstractNumId w:val="17"/>
  </w:num>
  <w:num w:numId="24">
    <w:abstractNumId w:val="5"/>
  </w:num>
  <w:num w:numId="25">
    <w:abstractNumId w:val="12"/>
  </w:num>
  <w:num w:numId="26">
    <w:abstractNumId w:val="0"/>
  </w:num>
  <w:num w:numId="27">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Y3YWNkOWRmMzdkMWY0ODgxYzQ3M2FiOTAxMTEzOTYifQ=="/>
  </w:docVars>
  <w:rsids>
    <w:rsidRoot w:val="00172A27"/>
    <w:rsid w:val="00010E02"/>
    <w:rsid w:val="000145D4"/>
    <w:rsid w:val="0002150B"/>
    <w:rsid w:val="00023C53"/>
    <w:rsid w:val="00030467"/>
    <w:rsid w:val="00032EEB"/>
    <w:rsid w:val="00033814"/>
    <w:rsid w:val="00036198"/>
    <w:rsid w:val="000368D9"/>
    <w:rsid w:val="00041F3E"/>
    <w:rsid w:val="000447B4"/>
    <w:rsid w:val="00044D28"/>
    <w:rsid w:val="000463C2"/>
    <w:rsid w:val="00051AB2"/>
    <w:rsid w:val="0005591F"/>
    <w:rsid w:val="0005613E"/>
    <w:rsid w:val="000576C4"/>
    <w:rsid w:val="00061054"/>
    <w:rsid w:val="000635DE"/>
    <w:rsid w:val="00073068"/>
    <w:rsid w:val="00076BF9"/>
    <w:rsid w:val="00076DBB"/>
    <w:rsid w:val="000821FC"/>
    <w:rsid w:val="00087AC0"/>
    <w:rsid w:val="00090440"/>
    <w:rsid w:val="000907DE"/>
    <w:rsid w:val="00091A3C"/>
    <w:rsid w:val="00097293"/>
    <w:rsid w:val="000A2449"/>
    <w:rsid w:val="000B1A34"/>
    <w:rsid w:val="000B4C33"/>
    <w:rsid w:val="000B5A54"/>
    <w:rsid w:val="000B77F0"/>
    <w:rsid w:val="000C12A2"/>
    <w:rsid w:val="000C1496"/>
    <w:rsid w:val="000C3764"/>
    <w:rsid w:val="000C48A8"/>
    <w:rsid w:val="000D4B75"/>
    <w:rsid w:val="000D695E"/>
    <w:rsid w:val="000E019C"/>
    <w:rsid w:val="000E5BA5"/>
    <w:rsid w:val="000F2ACA"/>
    <w:rsid w:val="00104431"/>
    <w:rsid w:val="00105F79"/>
    <w:rsid w:val="001070BB"/>
    <w:rsid w:val="00110B2C"/>
    <w:rsid w:val="0011357E"/>
    <w:rsid w:val="001137D8"/>
    <w:rsid w:val="00120CB2"/>
    <w:rsid w:val="0012782D"/>
    <w:rsid w:val="00127B1B"/>
    <w:rsid w:val="00131C3A"/>
    <w:rsid w:val="001331B3"/>
    <w:rsid w:val="00133863"/>
    <w:rsid w:val="00140093"/>
    <w:rsid w:val="00145262"/>
    <w:rsid w:val="001465CE"/>
    <w:rsid w:val="001471E9"/>
    <w:rsid w:val="001477DA"/>
    <w:rsid w:val="00152358"/>
    <w:rsid w:val="00155748"/>
    <w:rsid w:val="0015725D"/>
    <w:rsid w:val="001578FE"/>
    <w:rsid w:val="001604B4"/>
    <w:rsid w:val="00160620"/>
    <w:rsid w:val="0016094A"/>
    <w:rsid w:val="00161413"/>
    <w:rsid w:val="0016405A"/>
    <w:rsid w:val="001644DD"/>
    <w:rsid w:val="001656FF"/>
    <w:rsid w:val="001701A8"/>
    <w:rsid w:val="00172A27"/>
    <w:rsid w:val="0017410A"/>
    <w:rsid w:val="001872AB"/>
    <w:rsid w:val="00187D9B"/>
    <w:rsid w:val="00193B18"/>
    <w:rsid w:val="00194C57"/>
    <w:rsid w:val="00194F17"/>
    <w:rsid w:val="00195977"/>
    <w:rsid w:val="00196DE0"/>
    <w:rsid w:val="001972CB"/>
    <w:rsid w:val="001A0E0B"/>
    <w:rsid w:val="001A307A"/>
    <w:rsid w:val="001B2980"/>
    <w:rsid w:val="001B29BD"/>
    <w:rsid w:val="001B5718"/>
    <w:rsid w:val="001B5721"/>
    <w:rsid w:val="001C16F7"/>
    <w:rsid w:val="001C1844"/>
    <w:rsid w:val="001C32C2"/>
    <w:rsid w:val="001C516E"/>
    <w:rsid w:val="001C6FF3"/>
    <w:rsid w:val="001D065D"/>
    <w:rsid w:val="001D0B3A"/>
    <w:rsid w:val="001E4DD8"/>
    <w:rsid w:val="001E5535"/>
    <w:rsid w:val="001E5D29"/>
    <w:rsid w:val="001E7F59"/>
    <w:rsid w:val="001F43D5"/>
    <w:rsid w:val="001F5EBD"/>
    <w:rsid w:val="001F6217"/>
    <w:rsid w:val="0020015F"/>
    <w:rsid w:val="00201624"/>
    <w:rsid w:val="002031A1"/>
    <w:rsid w:val="00203DF6"/>
    <w:rsid w:val="00205ABF"/>
    <w:rsid w:val="00210BBB"/>
    <w:rsid w:val="00212F75"/>
    <w:rsid w:val="0021320F"/>
    <w:rsid w:val="002139DE"/>
    <w:rsid w:val="00214C9B"/>
    <w:rsid w:val="00221A29"/>
    <w:rsid w:val="00227381"/>
    <w:rsid w:val="00231881"/>
    <w:rsid w:val="00233B43"/>
    <w:rsid w:val="0024089A"/>
    <w:rsid w:val="00244E1C"/>
    <w:rsid w:val="0024561D"/>
    <w:rsid w:val="00245F0F"/>
    <w:rsid w:val="002518ED"/>
    <w:rsid w:val="002523CB"/>
    <w:rsid w:val="002530F5"/>
    <w:rsid w:val="002556D0"/>
    <w:rsid w:val="0025572B"/>
    <w:rsid w:val="00261FEA"/>
    <w:rsid w:val="00262D26"/>
    <w:rsid w:val="002659F4"/>
    <w:rsid w:val="00267DE8"/>
    <w:rsid w:val="00283D5A"/>
    <w:rsid w:val="00284A9B"/>
    <w:rsid w:val="00294114"/>
    <w:rsid w:val="002941DD"/>
    <w:rsid w:val="00294E4B"/>
    <w:rsid w:val="002A11F0"/>
    <w:rsid w:val="002A1C28"/>
    <w:rsid w:val="002A2393"/>
    <w:rsid w:val="002A4A5B"/>
    <w:rsid w:val="002A5EF2"/>
    <w:rsid w:val="002B3E33"/>
    <w:rsid w:val="002B6BDB"/>
    <w:rsid w:val="002B7CFD"/>
    <w:rsid w:val="002C20DE"/>
    <w:rsid w:val="002C2A2A"/>
    <w:rsid w:val="002D4A1B"/>
    <w:rsid w:val="002E10A3"/>
    <w:rsid w:val="002E3E02"/>
    <w:rsid w:val="002E6020"/>
    <w:rsid w:val="002E724C"/>
    <w:rsid w:val="002E7441"/>
    <w:rsid w:val="002F4242"/>
    <w:rsid w:val="002F6644"/>
    <w:rsid w:val="00300FA4"/>
    <w:rsid w:val="00302ABC"/>
    <w:rsid w:val="0031552C"/>
    <w:rsid w:val="00315F13"/>
    <w:rsid w:val="00323754"/>
    <w:rsid w:val="0033113C"/>
    <w:rsid w:val="003333CB"/>
    <w:rsid w:val="00345B01"/>
    <w:rsid w:val="00351352"/>
    <w:rsid w:val="003536FB"/>
    <w:rsid w:val="003554E2"/>
    <w:rsid w:val="0035569F"/>
    <w:rsid w:val="00356ED8"/>
    <w:rsid w:val="00360679"/>
    <w:rsid w:val="00362348"/>
    <w:rsid w:val="00362F72"/>
    <w:rsid w:val="00363BCE"/>
    <w:rsid w:val="00363D4D"/>
    <w:rsid w:val="00365F3A"/>
    <w:rsid w:val="003678FC"/>
    <w:rsid w:val="00370030"/>
    <w:rsid w:val="003721E5"/>
    <w:rsid w:val="00373A9E"/>
    <w:rsid w:val="003745DB"/>
    <w:rsid w:val="00374A9B"/>
    <w:rsid w:val="0037680B"/>
    <w:rsid w:val="003769A5"/>
    <w:rsid w:val="00380273"/>
    <w:rsid w:val="00380F24"/>
    <w:rsid w:val="0038283D"/>
    <w:rsid w:val="003842AF"/>
    <w:rsid w:val="00384666"/>
    <w:rsid w:val="003873DD"/>
    <w:rsid w:val="00397170"/>
    <w:rsid w:val="003A1171"/>
    <w:rsid w:val="003A1840"/>
    <w:rsid w:val="003A1F40"/>
    <w:rsid w:val="003A4CCC"/>
    <w:rsid w:val="003A4E09"/>
    <w:rsid w:val="003A7C53"/>
    <w:rsid w:val="003B0376"/>
    <w:rsid w:val="003B03F0"/>
    <w:rsid w:val="003B41E7"/>
    <w:rsid w:val="003C7E53"/>
    <w:rsid w:val="003D021A"/>
    <w:rsid w:val="003D2096"/>
    <w:rsid w:val="003D7145"/>
    <w:rsid w:val="003E27A5"/>
    <w:rsid w:val="003E6908"/>
    <w:rsid w:val="003F1E6A"/>
    <w:rsid w:val="00401EAC"/>
    <w:rsid w:val="00403B41"/>
    <w:rsid w:val="00403F1E"/>
    <w:rsid w:val="00405E8C"/>
    <w:rsid w:val="0042219B"/>
    <w:rsid w:val="00426081"/>
    <w:rsid w:val="00433292"/>
    <w:rsid w:val="00441C3D"/>
    <w:rsid w:val="004446D7"/>
    <w:rsid w:val="0045144E"/>
    <w:rsid w:val="0045161D"/>
    <w:rsid w:val="00455272"/>
    <w:rsid w:val="0046018A"/>
    <w:rsid w:val="0046427D"/>
    <w:rsid w:val="00464A80"/>
    <w:rsid w:val="004669E3"/>
    <w:rsid w:val="0047395F"/>
    <w:rsid w:val="00473E9D"/>
    <w:rsid w:val="00475E0F"/>
    <w:rsid w:val="00482D6E"/>
    <w:rsid w:val="004846FD"/>
    <w:rsid w:val="00484F5F"/>
    <w:rsid w:val="0049725A"/>
    <w:rsid w:val="004A04D0"/>
    <w:rsid w:val="004A0B9A"/>
    <w:rsid w:val="004A4E75"/>
    <w:rsid w:val="004A4EA4"/>
    <w:rsid w:val="004B4532"/>
    <w:rsid w:val="004B4731"/>
    <w:rsid w:val="004B7743"/>
    <w:rsid w:val="004B7FFC"/>
    <w:rsid w:val="004C01AE"/>
    <w:rsid w:val="004C0454"/>
    <w:rsid w:val="004C0E2A"/>
    <w:rsid w:val="004C3F70"/>
    <w:rsid w:val="004D31F6"/>
    <w:rsid w:val="004D39B7"/>
    <w:rsid w:val="004D49AF"/>
    <w:rsid w:val="004D5AEA"/>
    <w:rsid w:val="004D5E74"/>
    <w:rsid w:val="004E3818"/>
    <w:rsid w:val="004E6674"/>
    <w:rsid w:val="004F4F6A"/>
    <w:rsid w:val="00503C17"/>
    <w:rsid w:val="0050628A"/>
    <w:rsid w:val="00507667"/>
    <w:rsid w:val="00507913"/>
    <w:rsid w:val="00511518"/>
    <w:rsid w:val="00511967"/>
    <w:rsid w:val="0051300A"/>
    <w:rsid w:val="005148B0"/>
    <w:rsid w:val="005215F7"/>
    <w:rsid w:val="00522971"/>
    <w:rsid w:val="00522C9A"/>
    <w:rsid w:val="00524D24"/>
    <w:rsid w:val="00526ACE"/>
    <w:rsid w:val="00527BD6"/>
    <w:rsid w:val="00530CA8"/>
    <w:rsid w:val="0053483E"/>
    <w:rsid w:val="00535A7D"/>
    <w:rsid w:val="00537C4C"/>
    <w:rsid w:val="005417D8"/>
    <w:rsid w:val="00541DDD"/>
    <w:rsid w:val="00544328"/>
    <w:rsid w:val="0054639B"/>
    <w:rsid w:val="00547EAE"/>
    <w:rsid w:val="00554978"/>
    <w:rsid w:val="00561210"/>
    <w:rsid w:val="00561E3F"/>
    <w:rsid w:val="00563B2C"/>
    <w:rsid w:val="00575058"/>
    <w:rsid w:val="00577EA8"/>
    <w:rsid w:val="00580E03"/>
    <w:rsid w:val="0058186E"/>
    <w:rsid w:val="00586FD7"/>
    <w:rsid w:val="00587276"/>
    <w:rsid w:val="005958CA"/>
    <w:rsid w:val="0059706B"/>
    <w:rsid w:val="00597809"/>
    <w:rsid w:val="005A5D99"/>
    <w:rsid w:val="005B640A"/>
    <w:rsid w:val="005C602A"/>
    <w:rsid w:val="005D48B3"/>
    <w:rsid w:val="005D69FA"/>
    <w:rsid w:val="005E02BC"/>
    <w:rsid w:val="005E044A"/>
    <w:rsid w:val="005E11EF"/>
    <w:rsid w:val="005E53AC"/>
    <w:rsid w:val="005E63AE"/>
    <w:rsid w:val="005E78F4"/>
    <w:rsid w:val="005E7911"/>
    <w:rsid w:val="005F07BF"/>
    <w:rsid w:val="005F5C35"/>
    <w:rsid w:val="00601A40"/>
    <w:rsid w:val="0060220D"/>
    <w:rsid w:val="006061BE"/>
    <w:rsid w:val="0060665B"/>
    <w:rsid w:val="00607AE6"/>
    <w:rsid w:val="0061115F"/>
    <w:rsid w:val="00613CF1"/>
    <w:rsid w:val="00614AA4"/>
    <w:rsid w:val="00616ADD"/>
    <w:rsid w:val="00621940"/>
    <w:rsid w:val="0062403D"/>
    <w:rsid w:val="006351EE"/>
    <w:rsid w:val="00640316"/>
    <w:rsid w:val="006410E6"/>
    <w:rsid w:val="00641816"/>
    <w:rsid w:val="00643E0F"/>
    <w:rsid w:val="00647E71"/>
    <w:rsid w:val="00651E0C"/>
    <w:rsid w:val="006525F3"/>
    <w:rsid w:val="0065567E"/>
    <w:rsid w:val="006567FC"/>
    <w:rsid w:val="00664B1F"/>
    <w:rsid w:val="006662EB"/>
    <w:rsid w:val="00667FF9"/>
    <w:rsid w:val="00670164"/>
    <w:rsid w:val="00680D91"/>
    <w:rsid w:val="00681DD4"/>
    <w:rsid w:val="00683884"/>
    <w:rsid w:val="006864D1"/>
    <w:rsid w:val="00692187"/>
    <w:rsid w:val="0069366B"/>
    <w:rsid w:val="006936F8"/>
    <w:rsid w:val="006A45BE"/>
    <w:rsid w:val="006A5BCF"/>
    <w:rsid w:val="006A650A"/>
    <w:rsid w:val="006A6D41"/>
    <w:rsid w:val="006B20EC"/>
    <w:rsid w:val="006B23CE"/>
    <w:rsid w:val="006B66C6"/>
    <w:rsid w:val="006C1B55"/>
    <w:rsid w:val="006C24F5"/>
    <w:rsid w:val="006D4B6A"/>
    <w:rsid w:val="006E1CC3"/>
    <w:rsid w:val="006E2590"/>
    <w:rsid w:val="006E2E27"/>
    <w:rsid w:val="006E5580"/>
    <w:rsid w:val="006E58F8"/>
    <w:rsid w:val="006F3833"/>
    <w:rsid w:val="006F3CA3"/>
    <w:rsid w:val="00701508"/>
    <w:rsid w:val="00702D1C"/>
    <w:rsid w:val="0070370D"/>
    <w:rsid w:val="00703DD0"/>
    <w:rsid w:val="0072209A"/>
    <w:rsid w:val="0072581C"/>
    <w:rsid w:val="00725969"/>
    <w:rsid w:val="0072615D"/>
    <w:rsid w:val="00727678"/>
    <w:rsid w:val="00730BDC"/>
    <w:rsid w:val="00730FDD"/>
    <w:rsid w:val="00736194"/>
    <w:rsid w:val="007372D5"/>
    <w:rsid w:val="00743807"/>
    <w:rsid w:val="00745425"/>
    <w:rsid w:val="007461B0"/>
    <w:rsid w:val="00750516"/>
    <w:rsid w:val="00751051"/>
    <w:rsid w:val="00753AFF"/>
    <w:rsid w:val="007602D8"/>
    <w:rsid w:val="00762284"/>
    <w:rsid w:val="00762A80"/>
    <w:rsid w:val="00767317"/>
    <w:rsid w:val="007727B3"/>
    <w:rsid w:val="007743A0"/>
    <w:rsid w:val="00774F61"/>
    <w:rsid w:val="0078438C"/>
    <w:rsid w:val="007852C7"/>
    <w:rsid w:val="0079022E"/>
    <w:rsid w:val="00791EA4"/>
    <w:rsid w:val="0079275B"/>
    <w:rsid w:val="00793258"/>
    <w:rsid w:val="00795D76"/>
    <w:rsid w:val="007A08FE"/>
    <w:rsid w:val="007A444B"/>
    <w:rsid w:val="007A6E42"/>
    <w:rsid w:val="007A7C68"/>
    <w:rsid w:val="007B3547"/>
    <w:rsid w:val="007B72BA"/>
    <w:rsid w:val="007B7464"/>
    <w:rsid w:val="007B786C"/>
    <w:rsid w:val="007C07C6"/>
    <w:rsid w:val="007C3129"/>
    <w:rsid w:val="007C484F"/>
    <w:rsid w:val="007C7E6B"/>
    <w:rsid w:val="007D03B5"/>
    <w:rsid w:val="007D43DC"/>
    <w:rsid w:val="007D44D7"/>
    <w:rsid w:val="007E1BC2"/>
    <w:rsid w:val="007E6482"/>
    <w:rsid w:val="007F0D5F"/>
    <w:rsid w:val="007F1B06"/>
    <w:rsid w:val="007F2A0B"/>
    <w:rsid w:val="007F2D0C"/>
    <w:rsid w:val="007F349E"/>
    <w:rsid w:val="007F47D3"/>
    <w:rsid w:val="00803D02"/>
    <w:rsid w:val="008056DC"/>
    <w:rsid w:val="00805AC9"/>
    <w:rsid w:val="008079F2"/>
    <w:rsid w:val="00807D1E"/>
    <w:rsid w:val="00807F35"/>
    <w:rsid w:val="00811793"/>
    <w:rsid w:val="008135D7"/>
    <w:rsid w:val="0082234B"/>
    <w:rsid w:val="00825EB0"/>
    <w:rsid w:val="008264A3"/>
    <w:rsid w:val="0083043B"/>
    <w:rsid w:val="00832DBA"/>
    <w:rsid w:val="008342B6"/>
    <w:rsid w:val="00834D0A"/>
    <w:rsid w:val="00835EC7"/>
    <w:rsid w:val="00841287"/>
    <w:rsid w:val="00844EFD"/>
    <w:rsid w:val="00847E42"/>
    <w:rsid w:val="00856057"/>
    <w:rsid w:val="00860D4E"/>
    <w:rsid w:val="00860D6D"/>
    <w:rsid w:val="0086330D"/>
    <w:rsid w:val="008658A4"/>
    <w:rsid w:val="00870301"/>
    <w:rsid w:val="00871092"/>
    <w:rsid w:val="0087140C"/>
    <w:rsid w:val="00872A4D"/>
    <w:rsid w:val="00872DB6"/>
    <w:rsid w:val="008736A2"/>
    <w:rsid w:val="00875369"/>
    <w:rsid w:val="0087708F"/>
    <w:rsid w:val="00877FAE"/>
    <w:rsid w:val="0088261F"/>
    <w:rsid w:val="008842E5"/>
    <w:rsid w:val="00886190"/>
    <w:rsid w:val="00890CAE"/>
    <w:rsid w:val="008927B2"/>
    <w:rsid w:val="00893F68"/>
    <w:rsid w:val="0089436A"/>
    <w:rsid w:val="00896A72"/>
    <w:rsid w:val="008971C9"/>
    <w:rsid w:val="008A1737"/>
    <w:rsid w:val="008A260C"/>
    <w:rsid w:val="008A4E73"/>
    <w:rsid w:val="008A5293"/>
    <w:rsid w:val="008B45BF"/>
    <w:rsid w:val="008C129D"/>
    <w:rsid w:val="008C436C"/>
    <w:rsid w:val="008D4905"/>
    <w:rsid w:val="008D598C"/>
    <w:rsid w:val="008D6358"/>
    <w:rsid w:val="008E15CD"/>
    <w:rsid w:val="008E21E3"/>
    <w:rsid w:val="008E24F5"/>
    <w:rsid w:val="008E4D67"/>
    <w:rsid w:val="008E6A77"/>
    <w:rsid w:val="008F0334"/>
    <w:rsid w:val="008F0D60"/>
    <w:rsid w:val="008F1F7A"/>
    <w:rsid w:val="008F4C19"/>
    <w:rsid w:val="008F567B"/>
    <w:rsid w:val="00901749"/>
    <w:rsid w:val="009020F2"/>
    <w:rsid w:val="00902309"/>
    <w:rsid w:val="009028D3"/>
    <w:rsid w:val="0090310F"/>
    <w:rsid w:val="00903695"/>
    <w:rsid w:val="00906028"/>
    <w:rsid w:val="009114C2"/>
    <w:rsid w:val="00911814"/>
    <w:rsid w:val="0091200C"/>
    <w:rsid w:val="009137FD"/>
    <w:rsid w:val="0091474F"/>
    <w:rsid w:val="00920642"/>
    <w:rsid w:val="00921166"/>
    <w:rsid w:val="009239AC"/>
    <w:rsid w:val="009245A1"/>
    <w:rsid w:val="00924E4E"/>
    <w:rsid w:val="00930F79"/>
    <w:rsid w:val="0093182E"/>
    <w:rsid w:val="00933174"/>
    <w:rsid w:val="009334DB"/>
    <w:rsid w:val="00935BA5"/>
    <w:rsid w:val="00944BAB"/>
    <w:rsid w:val="00947186"/>
    <w:rsid w:val="00960E9D"/>
    <w:rsid w:val="00961D7C"/>
    <w:rsid w:val="0097231F"/>
    <w:rsid w:val="009729C6"/>
    <w:rsid w:val="00972C5C"/>
    <w:rsid w:val="00976298"/>
    <w:rsid w:val="00976A9E"/>
    <w:rsid w:val="00977BA8"/>
    <w:rsid w:val="00977FCA"/>
    <w:rsid w:val="0098210C"/>
    <w:rsid w:val="00990C16"/>
    <w:rsid w:val="0099123E"/>
    <w:rsid w:val="009A4D34"/>
    <w:rsid w:val="009A4FBD"/>
    <w:rsid w:val="009B134D"/>
    <w:rsid w:val="009B30D1"/>
    <w:rsid w:val="009B382B"/>
    <w:rsid w:val="009B7A25"/>
    <w:rsid w:val="009C47EA"/>
    <w:rsid w:val="009C4845"/>
    <w:rsid w:val="009C5A3D"/>
    <w:rsid w:val="009C7856"/>
    <w:rsid w:val="009D53B0"/>
    <w:rsid w:val="009E2623"/>
    <w:rsid w:val="009E59A0"/>
    <w:rsid w:val="009F106B"/>
    <w:rsid w:val="009F2471"/>
    <w:rsid w:val="009F26A8"/>
    <w:rsid w:val="009F2F7E"/>
    <w:rsid w:val="009F35EB"/>
    <w:rsid w:val="009F4A22"/>
    <w:rsid w:val="009F7379"/>
    <w:rsid w:val="00A04959"/>
    <w:rsid w:val="00A05DCD"/>
    <w:rsid w:val="00A0767D"/>
    <w:rsid w:val="00A07C73"/>
    <w:rsid w:val="00A1088B"/>
    <w:rsid w:val="00A156FF"/>
    <w:rsid w:val="00A15DCD"/>
    <w:rsid w:val="00A20F9D"/>
    <w:rsid w:val="00A2683A"/>
    <w:rsid w:val="00A26F72"/>
    <w:rsid w:val="00A31267"/>
    <w:rsid w:val="00A3284A"/>
    <w:rsid w:val="00A342CF"/>
    <w:rsid w:val="00A35C68"/>
    <w:rsid w:val="00A36B5A"/>
    <w:rsid w:val="00A4047A"/>
    <w:rsid w:val="00A40796"/>
    <w:rsid w:val="00A418F1"/>
    <w:rsid w:val="00A4618A"/>
    <w:rsid w:val="00A4764C"/>
    <w:rsid w:val="00A51474"/>
    <w:rsid w:val="00A5438F"/>
    <w:rsid w:val="00A5563C"/>
    <w:rsid w:val="00A569F0"/>
    <w:rsid w:val="00A57215"/>
    <w:rsid w:val="00A5743F"/>
    <w:rsid w:val="00A631A7"/>
    <w:rsid w:val="00A63425"/>
    <w:rsid w:val="00A6432C"/>
    <w:rsid w:val="00A64794"/>
    <w:rsid w:val="00A66AD6"/>
    <w:rsid w:val="00A72872"/>
    <w:rsid w:val="00A807EA"/>
    <w:rsid w:val="00A80F1D"/>
    <w:rsid w:val="00A81F7A"/>
    <w:rsid w:val="00A82F06"/>
    <w:rsid w:val="00A83CF9"/>
    <w:rsid w:val="00A84E01"/>
    <w:rsid w:val="00A861F6"/>
    <w:rsid w:val="00A910E1"/>
    <w:rsid w:val="00A94130"/>
    <w:rsid w:val="00A9706C"/>
    <w:rsid w:val="00AA03F4"/>
    <w:rsid w:val="00AA45A5"/>
    <w:rsid w:val="00AB1738"/>
    <w:rsid w:val="00AB2543"/>
    <w:rsid w:val="00AB42E5"/>
    <w:rsid w:val="00AC3202"/>
    <w:rsid w:val="00AC5398"/>
    <w:rsid w:val="00AD100F"/>
    <w:rsid w:val="00AD3505"/>
    <w:rsid w:val="00AD4600"/>
    <w:rsid w:val="00AD5707"/>
    <w:rsid w:val="00AD7775"/>
    <w:rsid w:val="00AE2527"/>
    <w:rsid w:val="00AE3550"/>
    <w:rsid w:val="00AE3AEB"/>
    <w:rsid w:val="00AE42C5"/>
    <w:rsid w:val="00AE7154"/>
    <w:rsid w:val="00AF08B5"/>
    <w:rsid w:val="00AF3209"/>
    <w:rsid w:val="00AF58EC"/>
    <w:rsid w:val="00AF7A04"/>
    <w:rsid w:val="00AF7DF6"/>
    <w:rsid w:val="00B01AE8"/>
    <w:rsid w:val="00B04AB2"/>
    <w:rsid w:val="00B0563D"/>
    <w:rsid w:val="00B11E83"/>
    <w:rsid w:val="00B12052"/>
    <w:rsid w:val="00B13D78"/>
    <w:rsid w:val="00B17D0B"/>
    <w:rsid w:val="00B2217E"/>
    <w:rsid w:val="00B22927"/>
    <w:rsid w:val="00B23805"/>
    <w:rsid w:val="00B23D8A"/>
    <w:rsid w:val="00B23F70"/>
    <w:rsid w:val="00B264BB"/>
    <w:rsid w:val="00B3249A"/>
    <w:rsid w:val="00B378E0"/>
    <w:rsid w:val="00B37C30"/>
    <w:rsid w:val="00B472CB"/>
    <w:rsid w:val="00B52234"/>
    <w:rsid w:val="00B5340D"/>
    <w:rsid w:val="00B54BFC"/>
    <w:rsid w:val="00B54E31"/>
    <w:rsid w:val="00B55F3B"/>
    <w:rsid w:val="00B563FD"/>
    <w:rsid w:val="00B56E7F"/>
    <w:rsid w:val="00B63A5B"/>
    <w:rsid w:val="00B655A3"/>
    <w:rsid w:val="00B6567D"/>
    <w:rsid w:val="00B70EA3"/>
    <w:rsid w:val="00B73A80"/>
    <w:rsid w:val="00B74125"/>
    <w:rsid w:val="00B768B1"/>
    <w:rsid w:val="00B80A64"/>
    <w:rsid w:val="00B827A5"/>
    <w:rsid w:val="00B87486"/>
    <w:rsid w:val="00B92A75"/>
    <w:rsid w:val="00B95A79"/>
    <w:rsid w:val="00B977F7"/>
    <w:rsid w:val="00BA488F"/>
    <w:rsid w:val="00BA6C89"/>
    <w:rsid w:val="00BB3003"/>
    <w:rsid w:val="00BC0F25"/>
    <w:rsid w:val="00BC11B4"/>
    <w:rsid w:val="00BC606F"/>
    <w:rsid w:val="00BC68F9"/>
    <w:rsid w:val="00BD2AE4"/>
    <w:rsid w:val="00BD4CB8"/>
    <w:rsid w:val="00BE44CE"/>
    <w:rsid w:val="00BE74F7"/>
    <w:rsid w:val="00BF0A4E"/>
    <w:rsid w:val="00BF11A0"/>
    <w:rsid w:val="00BF2460"/>
    <w:rsid w:val="00BF283D"/>
    <w:rsid w:val="00BF2D89"/>
    <w:rsid w:val="00BF3C4C"/>
    <w:rsid w:val="00BF5104"/>
    <w:rsid w:val="00C012F1"/>
    <w:rsid w:val="00C018DC"/>
    <w:rsid w:val="00C03889"/>
    <w:rsid w:val="00C040AE"/>
    <w:rsid w:val="00C0759F"/>
    <w:rsid w:val="00C11646"/>
    <w:rsid w:val="00C11888"/>
    <w:rsid w:val="00C157CB"/>
    <w:rsid w:val="00C22A86"/>
    <w:rsid w:val="00C24F7A"/>
    <w:rsid w:val="00C24F88"/>
    <w:rsid w:val="00C25765"/>
    <w:rsid w:val="00C279AC"/>
    <w:rsid w:val="00C30824"/>
    <w:rsid w:val="00C31060"/>
    <w:rsid w:val="00C3164F"/>
    <w:rsid w:val="00C3297F"/>
    <w:rsid w:val="00C42C9B"/>
    <w:rsid w:val="00C45454"/>
    <w:rsid w:val="00C4796B"/>
    <w:rsid w:val="00C6231A"/>
    <w:rsid w:val="00C62EEB"/>
    <w:rsid w:val="00C64177"/>
    <w:rsid w:val="00C67FD9"/>
    <w:rsid w:val="00C729C1"/>
    <w:rsid w:val="00C77920"/>
    <w:rsid w:val="00C77F69"/>
    <w:rsid w:val="00C84BF2"/>
    <w:rsid w:val="00C922AD"/>
    <w:rsid w:val="00C92929"/>
    <w:rsid w:val="00C92C8C"/>
    <w:rsid w:val="00C93AB0"/>
    <w:rsid w:val="00C93F93"/>
    <w:rsid w:val="00C94FA7"/>
    <w:rsid w:val="00C94FE3"/>
    <w:rsid w:val="00CA44B7"/>
    <w:rsid w:val="00CA799A"/>
    <w:rsid w:val="00CA7FFC"/>
    <w:rsid w:val="00CB1721"/>
    <w:rsid w:val="00CB1AAE"/>
    <w:rsid w:val="00CB573F"/>
    <w:rsid w:val="00CB6F47"/>
    <w:rsid w:val="00CC1FDC"/>
    <w:rsid w:val="00CC24B2"/>
    <w:rsid w:val="00CD19F5"/>
    <w:rsid w:val="00CD2B4F"/>
    <w:rsid w:val="00CD3D97"/>
    <w:rsid w:val="00CD46E3"/>
    <w:rsid w:val="00CD49B4"/>
    <w:rsid w:val="00CE319D"/>
    <w:rsid w:val="00CE4FFE"/>
    <w:rsid w:val="00CE67D0"/>
    <w:rsid w:val="00CE7934"/>
    <w:rsid w:val="00CE7F3A"/>
    <w:rsid w:val="00CF4D80"/>
    <w:rsid w:val="00D01E31"/>
    <w:rsid w:val="00D03DFA"/>
    <w:rsid w:val="00D07F80"/>
    <w:rsid w:val="00D160D7"/>
    <w:rsid w:val="00D17D46"/>
    <w:rsid w:val="00D23079"/>
    <w:rsid w:val="00D23675"/>
    <w:rsid w:val="00D34737"/>
    <w:rsid w:val="00D352E5"/>
    <w:rsid w:val="00D37861"/>
    <w:rsid w:val="00D42684"/>
    <w:rsid w:val="00D4697E"/>
    <w:rsid w:val="00D47EA6"/>
    <w:rsid w:val="00D50916"/>
    <w:rsid w:val="00D50DA4"/>
    <w:rsid w:val="00D51661"/>
    <w:rsid w:val="00D60AD0"/>
    <w:rsid w:val="00D62396"/>
    <w:rsid w:val="00D64C87"/>
    <w:rsid w:val="00D653AE"/>
    <w:rsid w:val="00D739B0"/>
    <w:rsid w:val="00D739F5"/>
    <w:rsid w:val="00D74850"/>
    <w:rsid w:val="00D77C46"/>
    <w:rsid w:val="00D804D5"/>
    <w:rsid w:val="00D813ED"/>
    <w:rsid w:val="00D8611D"/>
    <w:rsid w:val="00D87783"/>
    <w:rsid w:val="00D92F71"/>
    <w:rsid w:val="00D9537B"/>
    <w:rsid w:val="00D977EA"/>
    <w:rsid w:val="00DA53B6"/>
    <w:rsid w:val="00DB055D"/>
    <w:rsid w:val="00DB38CE"/>
    <w:rsid w:val="00DB3FA2"/>
    <w:rsid w:val="00DB6E98"/>
    <w:rsid w:val="00DC22C6"/>
    <w:rsid w:val="00DC62F8"/>
    <w:rsid w:val="00DC68BA"/>
    <w:rsid w:val="00DD0CCF"/>
    <w:rsid w:val="00DD27E6"/>
    <w:rsid w:val="00DD6E47"/>
    <w:rsid w:val="00DD7C7B"/>
    <w:rsid w:val="00DE15BC"/>
    <w:rsid w:val="00DE1844"/>
    <w:rsid w:val="00DE39C5"/>
    <w:rsid w:val="00DE3EE4"/>
    <w:rsid w:val="00DE6184"/>
    <w:rsid w:val="00DF6345"/>
    <w:rsid w:val="00E00BF3"/>
    <w:rsid w:val="00E03D01"/>
    <w:rsid w:val="00E05BF3"/>
    <w:rsid w:val="00E103A9"/>
    <w:rsid w:val="00E1468A"/>
    <w:rsid w:val="00E202C6"/>
    <w:rsid w:val="00E22740"/>
    <w:rsid w:val="00E257C1"/>
    <w:rsid w:val="00E26224"/>
    <w:rsid w:val="00E354C5"/>
    <w:rsid w:val="00E40F5B"/>
    <w:rsid w:val="00E42F43"/>
    <w:rsid w:val="00E46C22"/>
    <w:rsid w:val="00E560A9"/>
    <w:rsid w:val="00E56E8E"/>
    <w:rsid w:val="00E634F9"/>
    <w:rsid w:val="00E6417C"/>
    <w:rsid w:val="00E72B9D"/>
    <w:rsid w:val="00E73341"/>
    <w:rsid w:val="00E771C1"/>
    <w:rsid w:val="00E800C8"/>
    <w:rsid w:val="00E819AD"/>
    <w:rsid w:val="00E82A5B"/>
    <w:rsid w:val="00E872CC"/>
    <w:rsid w:val="00E90E71"/>
    <w:rsid w:val="00E9374D"/>
    <w:rsid w:val="00E94299"/>
    <w:rsid w:val="00E95335"/>
    <w:rsid w:val="00E96B5D"/>
    <w:rsid w:val="00EA3442"/>
    <w:rsid w:val="00EA3883"/>
    <w:rsid w:val="00EA3BD8"/>
    <w:rsid w:val="00EA567D"/>
    <w:rsid w:val="00EB03FC"/>
    <w:rsid w:val="00EB1A3F"/>
    <w:rsid w:val="00EB32B7"/>
    <w:rsid w:val="00EB4E8B"/>
    <w:rsid w:val="00EC1DC6"/>
    <w:rsid w:val="00EC358C"/>
    <w:rsid w:val="00EC5645"/>
    <w:rsid w:val="00ED1726"/>
    <w:rsid w:val="00ED7BE7"/>
    <w:rsid w:val="00EE6463"/>
    <w:rsid w:val="00EF04B9"/>
    <w:rsid w:val="00EF59B5"/>
    <w:rsid w:val="00EF6EC2"/>
    <w:rsid w:val="00F025EF"/>
    <w:rsid w:val="00F042A1"/>
    <w:rsid w:val="00F057DC"/>
    <w:rsid w:val="00F11D99"/>
    <w:rsid w:val="00F1459B"/>
    <w:rsid w:val="00F14FD8"/>
    <w:rsid w:val="00F15B17"/>
    <w:rsid w:val="00F20111"/>
    <w:rsid w:val="00F20FF8"/>
    <w:rsid w:val="00F23390"/>
    <w:rsid w:val="00F23756"/>
    <w:rsid w:val="00F241C8"/>
    <w:rsid w:val="00F24D7B"/>
    <w:rsid w:val="00F26803"/>
    <w:rsid w:val="00F31247"/>
    <w:rsid w:val="00F34045"/>
    <w:rsid w:val="00F438A6"/>
    <w:rsid w:val="00F43D44"/>
    <w:rsid w:val="00F50484"/>
    <w:rsid w:val="00F52C3A"/>
    <w:rsid w:val="00F543DA"/>
    <w:rsid w:val="00F569AF"/>
    <w:rsid w:val="00F60507"/>
    <w:rsid w:val="00F61E23"/>
    <w:rsid w:val="00F63276"/>
    <w:rsid w:val="00F7116F"/>
    <w:rsid w:val="00F76005"/>
    <w:rsid w:val="00F80239"/>
    <w:rsid w:val="00F80D8A"/>
    <w:rsid w:val="00F84BE0"/>
    <w:rsid w:val="00F93DC9"/>
    <w:rsid w:val="00F94633"/>
    <w:rsid w:val="00F95570"/>
    <w:rsid w:val="00F969F1"/>
    <w:rsid w:val="00FA09F4"/>
    <w:rsid w:val="00FA2625"/>
    <w:rsid w:val="00FA60FE"/>
    <w:rsid w:val="00FA63EF"/>
    <w:rsid w:val="00FA784A"/>
    <w:rsid w:val="00FA79F5"/>
    <w:rsid w:val="00FB09ED"/>
    <w:rsid w:val="00FB1553"/>
    <w:rsid w:val="00FB5BFD"/>
    <w:rsid w:val="00FC2B82"/>
    <w:rsid w:val="00FC5B48"/>
    <w:rsid w:val="00FD10D5"/>
    <w:rsid w:val="00FD1941"/>
    <w:rsid w:val="00FE0223"/>
    <w:rsid w:val="00FE2BEE"/>
    <w:rsid w:val="00FF775F"/>
    <w:rsid w:val="0160422A"/>
    <w:rsid w:val="016E5988"/>
    <w:rsid w:val="01A201C3"/>
    <w:rsid w:val="01A648F4"/>
    <w:rsid w:val="01EA1DB7"/>
    <w:rsid w:val="02495CC7"/>
    <w:rsid w:val="02574B78"/>
    <w:rsid w:val="026E5CD0"/>
    <w:rsid w:val="027E1604"/>
    <w:rsid w:val="02D43C60"/>
    <w:rsid w:val="03A3686D"/>
    <w:rsid w:val="041D299D"/>
    <w:rsid w:val="043D592E"/>
    <w:rsid w:val="044A1587"/>
    <w:rsid w:val="053E1BF3"/>
    <w:rsid w:val="05491DD9"/>
    <w:rsid w:val="055354EF"/>
    <w:rsid w:val="05833BD9"/>
    <w:rsid w:val="05DF2560"/>
    <w:rsid w:val="05DF635C"/>
    <w:rsid w:val="068D0119"/>
    <w:rsid w:val="06E5478C"/>
    <w:rsid w:val="06E71CE4"/>
    <w:rsid w:val="07AB20F7"/>
    <w:rsid w:val="089150C6"/>
    <w:rsid w:val="096E461F"/>
    <w:rsid w:val="09801EF5"/>
    <w:rsid w:val="09AF4121"/>
    <w:rsid w:val="09C04736"/>
    <w:rsid w:val="09C460B5"/>
    <w:rsid w:val="0A4968C3"/>
    <w:rsid w:val="0A4A2837"/>
    <w:rsid w:val="0A72453B"/>
    <w:rsid w:val="0ABD15A2"/>
    <w:rsid w:val="0B2178EC"/>
    <w:rsid w:val="0B2C18E5"/>
    <w:rsid w:val="0B5A2163"/>
    <w:rsid w:val="0B750586"/>
    <w:rsid w:val="0B8C3B9B"/>
    <w:rsid w:val="0C6676C9"/>
    <w:rsid w:val="0C94112F"/>
    <w:rsid w:val="0CFC371B"/>
    <w:rsid w:val="0D4F27BA"/>
    <w:rsid w:val="0D9141B0"/>
    <w:rsid w:val="0DAF3017"/>
    <w:rsid w:val="0EE13850"/>
    <w:rsid w:val="0F071859"/>
    <w:rsid w:val="0F68019C"/>
    <w:rsid w:val="0F861E50"/>
    <w:rsid w:val="108B5B3A"/>
    <w:rsid w:val="10904394"/>
    <w:rsid w:val="10A00420"/>
    <w:rsid w:val="10AA3E28"/>
    <w:rsid w:val="10B405B7"/>
    <w:rsid w:val="10E50BE8"/>
    <w:rsid w:val="10E8306D"/>
    <w:rsid w:val="111D249A"/>
    <w:rsid w:val="12250588"/>
    <w:rsid w:val="125A0E0A"/>
    <w:rsid w:val="125D1A3C"/>
    <w:rsid w:val="132E3B37"/>
    <w:rsid w:val="135746CC"/>
    <w:rsid w:val="13F3561C"/>
    <w:rsid w:val="13F35D48"/>
    <w:rsid w:val="14255415"/>
    <w:rsid w:val="145240C4"/>
    <w:rsid w:val="14670A65"/>
    <w:rsid w:val="14EC33CB"/>
    <w:rsid w:val="1563413D"/>
    <w:rsid w:val="163346C6"/>
    <w:rsid w:val="1633538B"/>
    <w:rsid w:val="173E526F"/>
    <w:rsid w:val="17593E92"/>
    <w:rsid w:val="17771FA7"/>
    <w:rsid w:val="17C15769"/>
    <w:rsid w:val="184C0DC9"/>
    <w:rsid w:val="18D27091"/>
    <w:rsid w:val="19037F3E"/>
    <w:rsid w:val="19313ED2"/>
    <w:rsid w:val="1A3821E8"/>
    <w:rsid w:val="1A3F13D3"/>
    <w:rsid w:val="1A4F4EE3"/>
    <w:rsid w:val="1A62201B"/>
    <w:rsid w:val="1A792B92"/>
    <w:rsid w:val="1A933A24"/>
    <w:rsid w:val="1C9A4D2E"/>
    <w:rsid w:val="1CAE5B03"/>
    <w:rsid w:val="1D6C3F2F"/>
    <w:rsid w:val="1D8F0FFB"/>
    <w:rsid w:val="1DD70A0B"/>
    <w:rsid w:val="1E1B5555"/>
    <w:rsid w:val="1E1E61CC"/>
    <w:rsid w:val="1E4856C6"/>
    <w:rsid w:val="1EA21C45"/>
    <w:rsid w:val="1EB01E46"/>
    <w:rsid w:val="1F3B76D4"/>
    <w:rsid w:val="1FD46F08"/>
    <w:rsid w:val="209C6754"/>
    <w:rsid w:val="211B3C70"/>
    <w:rsid w:val="212925B3"/>
    <w:rsid w:val="21786E33"/>
    <w:rsid w:val="22033BF2"/>
    <w:rsid w:val="22050563"/>
    <w:rsid w:val="224C5B7F"/>
    <w:rsid w:val="234854E5"/>
    <w:rsid w:val="2367241F"/>
    <w:rsid w:val="23707F69"/>
    <w:rsid w:val="23923CCC"/>
    <w:rsid w:val="239F0726"/>
    <w:rsid w:val="23EC0F18"/>
    <w:rsid w:val="23F1059F"/>
    <w:rsid w:val="24131719"/>
    <w:rsid w:val="2413597C"/>
    <w:rsid w:val="24250899"/>
    <w:rsid w:val="24386517"/>
    <w:rsid w:val="24796E7C"/>
    <w:rsid w:val="24E47841"/>
    <w:rsid w:val="24EB5D54"/>
    <w:rsid w:val="25142AB2"/>
    <w:rsid w:val="251A2928"/>
    <w:rsid w:val="25297A0D"/>
    <w:rsid w:val="25685002"/>
    <w:rsid w:val="25B76FA3"/>
    <w:rsid w:val="260C4E17"/>
    <w:rsid w:val="26120BEA"/>
    <w:rsid w:val="261D0511"/>
    <w:rsid w:val="265E11B0"/>
    <w:rsid w:val="26936304"/>
    <w:rsid w:val="26C879B9"/>
    <w:rsid w:val="26CA2FDC"/>
    <w:rsid w:val="2775300B"/>
    <w:rsid w:val="27CA1B9C"/>
    <w:rsid w:val="27D92A82"/>
    <w:rsid w:val="28122B82"/>
    <w:rsid w:val="282417E3"/>
    <w:rsid w:val="29177E58"/>
    <w:rsid w:val="29A50CDA"/>
    <w:rsid w:val="2A0C0C30"/>
    <w:rsid w:val="2A1551B8"/>
    <w:rsid w:val="2A49264D"/>
    <w:rsid w:val="2A636B36"/>
    <w:rsid w:val="2A7A5235"/>
    <w:rsid w:val="2B504FB9"/>
    <w:rsid w:val="2B817241"/>
    <w:rsid w:val="2BF8423A"/>
    <w:rsid w:val="2C8F36E7"/>
    <w:rsid w:val="2CFB3B0F"/>
    <w:rsid w:val="2D1C4CB2"/>
    <w:rsid w:val="2D3C75E5"/>
    <w:rsid w:val="2D4C07B6"/>
    <w:rsid w:val="2D580081"/>
    <w:rsid w:val="2DA53875"/>
    <w:rsid w:val="2DBA3768"/>
    <w:rsid w:val="2DC33E8B"/>
    <w:rsid w:val="2E89794B"/>
    <w:rsid w:val="2F3F1851"/>
    <w:rsid w:val="2F4B0028"/>
    <w:rsid w:val="2F51436B"/>
    <w:rsid w:val="2FFB336C"/>
    <w:rsid w:val="30030A40"/>
    <w:rsid w:val="307A159C"/>
    <w:rsid w:val="3114454F"/>
    <w:rsid w:val="316237B0"/>
    <w:rsid w:val="316F2CA1"/>
    <w:rsid w:val="317D410F"/>
    <w:rsid w:val="31B00187"/>
    <w:rsid w:val="31F11223"/>
    <w:rsid w:val="322F72FD"/>
    <w:rsid w:val="32D70566"/>
    <w:rsid w:val="32E0706F"/>
    <w:rsid w:val="33385A0C"/>
    <w:rsid w:val="343773C5"/>
    <w:rsid w:val="34A71D92"/>
    <w:rsid w:val="34C35175"/>
    <w:rsid w:val="34D7450D"/>
    <w:rsid w:val="35720D33"/>
    <w:rsid w:val="35AD509D"/>
    <w:rsid w:val="364E04E1"/>
    <w:rsid w:val="36525601"/>
    <w:rsid w:val="36C74D63"/>
    <w:rsid w:val="37A25FBE"/>
    <w:rsid w:val="37D56C7F"/>
    <w:rsid w:val="38A1519F"/>
    <w:rsid w:val="38B22A36"/>
    <w:rsid w:val="398F077C"/>
    <w:rsid w:val="39EB6F15"/>
    <w:rsid w:val="3A5D6192"/>
    <w:rsid w:val="3A666F55"/>
    <w:rsid w:val="3A8C79E3"/>
    <w:rsid w:val="3ADE7739"/>
    <w:rsid w:val="3B7844E0"/>
    <w:rsid w:val="3C4F1770"/>
    <w:rsid w:val="3C97441D"/>
    <w:rsid w:val="3D480C6A"/>
    <w:rsid w:val="3DA30B0F"/>
    <w:rsid w:val="3E35213F"/>
    <w:rsid w:val="3E3C447E"/>
    <w:rsid w:val="3E6B7FAA"/>
    <w:rsid w:val="3F8918CC"/>
    <w:rsid w:val="3FF93591"/>
    <w:rsid w:val="413E755D"/>
    <w:rsid w:val="417B0A11"/>
    <w:rsid w:val="41921D51"/>
    <w:rsid w:val="41DD28D2"/>
    <w:rsid w:val="42B3004B"/>
    <w:rsid w:val="42E56AFC"/>
    <w:rsid w:val="4358594B"/>
    <w:rsid w:val="43755EC5"/>
    <w:rsid w:val="43C94624"/>
    <w:rsid w:val="44E74564"/>
    <w:rsid w:val="44F41948"/>
    <w:rsid w:val="45725254"/>
    <w:rsid w:val="45F829C0"/>
    <w:rsid w:val="46916E84"/>
    <w:rsid w:val="46C54DDA"/>
    <w:rsid w:val="46EA3191"/>
    <w:rsid w:val="46F45FFB"/>
    <w:rsid w:val="473A4AC1"/>
    <w:rsid w:val="479364B5"/>
    <w:rsid w:val="47EF1014"/>
    <w:rsid w:val="48531B40"/>
    <w:rsid w:val="48890705"/>
    <w:rsid w:val="48DF0BA2"/>
    <w:rsid w:val="49217DC0"/>
    <w:rsid w:val="49490E64"/>
    <w:rsid w:val="499C321B"/>
    <w:rsid w:val="49B041C3"/>
    <w:rsid w:val="49BF3A85"/>
    <w:rsid w:val="49D5098D"/>
    <w:rsid w:val="4A0D5945"/>
    <w:rsid w:val="4A547098"/>
    <w:rsid w:val="4A671971"/>
    <w:rsid w:val="4A8412E0"/>
    <w:rsid w:val="4A841F76"/>
    <w:rsid w:val="4B576CC7"/>
    <w:rsid w:val="4B6172F3"/>
    <w:rsid w:val="4B636CE4"/>
    <w:rsid w:val="4B782900"/>
    <w:rsid w:val="4B8C3909"/>
    <w:rsid w:val="4C4D4738"/>
    <w:rsid w:val="4D1E5FD9"/>
    <w:rsid w:val="4D2E2B7B"/>
    <w:rsid w:val="4DE9241A"/>
    <w:rsid w:val="4E05644D"/>
    <w:rsid w:val="4E1F30A0"/>
    <w:rsid w:val="4EA20FED"/>
    <w:rsid w:val="4EBD0B1A"/>
    <w:rsid w:val="4F5B752C"/>
    <w:rsid w:val="4F6313C6"/>
    <w:rsid w:val="4F701229"/>
    <w:rsid w:val="4FE14728"/>
    <w:rsid w:val="4FF21C3E"/>
    <w:rsid w:val="5006600E"/>
    <w:rsid w:val="50145AD2"/>
    <w:rsid w:val="501C622D"/>
    <w:rsid w:val="501D1D4D"/>
    <w:rsid w:val="50F21776"/>
    <w:rsid w:val="513C52E8"/>
    <w:rsid w:val="51B108E8"/>
    <w:rsid w:val="51CF569D"/>
    <w:rsid w:val="52445866"/>
    <w:rsid w:val="52B96041"/>
    <w:rsid w:val="52EA734D"/>
    <w:rsid w:val="53177611"/>
    <w:rsid w:val="53333A99"/>
    <w:rsid w:val="535B6AD0"/>
    <w:rsid w:val="53672072"/>
    <w:rsid w:val="54082A0C"/>
    <w:rsid w:val="543A0058"/>
    <w:rsid w:val="544D5FAC"/>
    <w:rsid w:val="54717646"/>
    <w:rsid w:val="54723B61"/>
    <w:rsid w:val="54AD2356"/>
    <w:rsid w:val="54C20655"/>
    <w:rsid w:val="557A5556"/>
    <w:rsid w:val="558E2A94"/>
    <w:rsid w:val="55A50325"/>
    <w:rsid w:val="568F3944"/>
    <w:rsid w:val="56A967DE"/>
    <w:rsid w:val="57662FBD"/>
    <w:rsid w:val="57F616F8"/>
    <w:rsid w:val="58760213"/>
    <w:rsid w:val="587E3E4E"/>
    <w:rsid w:val="58E56964"/>
    <w:rsid w:val="58F30134"/>
    <w:rsid w:val="593641EE"/>
    <w:rsid w:val="59462FFB"/>
    <w:rsid w:val="594F79A8"/>
    <w:rsid w:val="59777658"/>
    <w:rsid w:val="59967ACD"/>
    <w:rsid w:val="59EA7C16"/>
    <w:rsid w:val="59F54227"/>
    <w:rsid w:val="59FF1D66"/>
    <w:rsid w:val="5A022F37"/>
    <w:rsid w:val="5A0F1D60"/>
    <w:rsid w:val="5A210F3E"/>
    <w:rsid w:val="5A6A595D"/>
    <w:rsid w:val="5A6B0566"/>
    <w:rsid w:val="5A801783"/>
    <w:rsid w:val="5A84698D"/>
    <w:rsid w:val="5AA03B47"/>
    <w:rsid w:val="5AC35040"/>
    <w:rsid w:val="5B595267"/>
    <w:rsid w:val="5B8F61D4"/>
    <w:rsid w:val="5BAB1A8E"/>
    <w:rsid w:val="5C1C289D"/>
    <w:rsid w:val="5C673983"/>
    <w:rsid w:val="5CCE1C59"/>
    <w:rsid w:val="5D752101"/>
    <w:rsid w:val="5DBC0239"/>
    <w:rsid w:val="5DCA7C30"/>
    <w:rsid w:val="5DE73195"/>
    <w:rsid w:val="5DEE7CD9"/>
    <w:rsid w:val="5DF325BF"/>
    <w:rsid w:val="5DF94AE0"/>
    <w:rsid w:val="5E1979BA"/>
    <w:rsid w:val="5E605E03"/>
    <w:rsid w:val="5E8C30B1"/>
    <w:rsid w:val="5E9149DA"/>
    <w:rsid w:val="5F3D0708"/>
    <w:rsid w:val="5FB27BE7"/>
    <w:rsid w:val="60253136"/>
    <w:rsid w:val="60342A00"/>
    <w:rsid w:val="60404C95"/>
    <w:rsid w:val="606318BB"/>
    <w:rsid w:val="60B15C5D"/>
    <w:rsid w:val="60BE0EA4"/>
    <w:rsid w:val="60DC58E9"/>
    <w:rsid w:val="612D53F2"/>
    <w:rsid w:val="616E3749"/>
    <w:rsid w:val="61983734"/>
    <w:rsid w:val="61F93652"/>
    <w:rsid w:val="625600A8"/>
    <w:rsid w:val="631E2C19"/>
    <w:rsid w:val="63284984"/>
    <w:rsid w:val="63341E81"/>
    <w:rsid w:val="635B784F"/>
    <w:rsid w:val="63CB4828"/>
    <w:rsid w:val="641A755E"/>
    <w:rsid w:val="645419AC"/>
    <w:rsid w:val="6454481E"/>
    <w:rsid w:val="6470741E"/>
    <w:rsid w:val="64C12A4F"/>
    <w:rsid w:val="651E16FA"/>
    <w:rsid w:val="653627F8"/>
    <w:rsid w:val="65976B58"/>
    <w:rsid w:val="65AD18A6"/>
    <w:rsid w:val="665D2B6B"/>
    <w:rsid w:val="667144C1"/>
    <w:rsid w:val="674756F0"/>
    <w:rsid w:val="67501A54"/>
    <w:rsid w:val="675A3BE7"/>
    <w:rsid w:val="67B76E93"/>
    <w:rsid w:val="67EA7EAE"/>
    <w:rsid w:val="68157009"/>
    <w:rsid w:val="6848624A"/>
    <w:rsid w:val="685B1642"/>
    <w:rsid w:val="6871781C"/>
    <w:rsid w:val="687E29E5"/>
    <w:rsid w:val="696A001F"/>
    <w:rsid w:val="6A0B5292"/>
    <w:rsid w:val="6A20345B"/>
    <w:rsid w:val="6A7247EA"/>
    <w:rsid w:val="6A9A3696"/>
    <w:rsid w:val="6B986269"/>
    <w:rsid w:val="6C3B185D"/>
    <w:rsid w:val="6CD2023C"/>
    <w:rsid w:val="6D3C156A"/>
    <w:rsid w:val="6DB878D8"/>
    <w:rsid w:val="6E0963C9"/>
    <w:rsid w:val="6E525196"/>
    <w:rsid w:val="6E6E2E8B"/>
    <w:rsid w:val="6E7F16D2"/>
    <w:rsid w:val="6E956385"/>
    <w:rsid w:val="6ED74735"/>
    <w:rsid w:val="6FCA14DA"/>
    <w:rsid w:val="70AB7EBB"/>
    <w:rsid w:val="70B947B6"/>
    <w:rsid w:val="70D43882"/>
    <w:rsid w:val="70D605D8"/>
    <w:rsid w:val="71A848E3"/>
    <w:rsid w:val="71E91F1D"/>
    <w:rsid w:val="71F36CA8"/>
    <w:rsid w:val="72150641"/>
    <w:rsid w:val="72391AD0"/>
    <w:rsid w:val="72445767"/>
    <w:rsid w:val="7249200A"/>
    <w:rsid w:val="725E374E"/>
    <w:rsid w:val="72697551"/>
    <w:rsid w:val="72D74F98"/>
    <w:rsid w:val="731B010B"/>
    <w:rsid w:val="736E5209"/>
    <w:rsid w:val="73761A95"/>
    <w:rsid w:val="737F3A1E"/>
    <w:rsid w:val="743B697C"/>
    <w:rsid w:val="749706C8"/>
    <w:rsid w:val="74970C6C"/>
    <w:rsid w:val="75551BB5"/>
    <w:rsid w:val="75A2522B"/>
    <w:rsid w:val="76426BCC"/>
    <w:rsid w:val="771729B5"/>
    <w:rsid w:val="776B1978"/>
    <w:rsid w:val="776E3B22"/>
    <w:rsid w:val="77AD7F6A"/>
    <w:rsid w:val="781225CE"/>
    <w:rsid w:val="7822008D"/>
    <w:rsid w:val="7832548E"/>
    <w:rsid w:val="78A92531"/>
    <w:rsid w:val="79000831"/>
    <w:rsid w:val="791A38FD"/>
    <w:rsid w:val="79383D28"/>
    <w:rsid w:val="793E1140"/>
    <w:rsid w:val="79A44A8C"/>
    <w:rsid w:val="79C9602D"/>
    <w:rsid w:val="7AD50E9A"/>
    <w:rsid w:val="7AE33AFE"/>
    <w:rsid w:val="7BB27B08"/>
    <w:rsid w:val="7BB70E9C"/>
    <w:rsid w:val="7BBE5976"/>
    <w:rsid w:val="7BC9260D"/>
    <w:rsid w:val="7CD75D65"/>
    <w:rsid w:val="7DD2578C"/>
    <w:rsid w:val="7DEC5DF0"/>
    <w:rsid w:val="7E7C200F"/>
    <w:rsid w:val="7ECE45A1"/>
    <w:rsid w:val="7EF964F9"/>
    <w:rsid w:val="7F0202D5"/>
    <w:rsid w:val="7F3A0053"/>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99"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0" w:name="toc 2"/>
    <w:lsdException w:qFormat="1" w:unhideWhenUsed="0" w:uiPriority="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99"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qFormat="1"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99" w:semiHidden="0" w:name="Plain Text"/>
    <w:lsdException w:unhideWhenUsed="0" w:uiPriority="0" w:semiHidden="0" w:name="E-mail Signature"/>
    <w:lsdException w:qFormat="1" w:unhideWhenUsed="0" w:uiPriority="99" w:semiHidden="0" w:name="Normal (Web)"/>
    <w:lsdException w:qFormat="1"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nhideWhenUsed="0" w:uiPriority="0"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9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1"/>
      <w:lang w:val="en-US" w:eastAsia="zh-CN" w:bidi="ar-SA"/>
    </w:rPr>
  </w:style>
  <w:style w:type="paragraph" w:styleId="2">
    <w:name w:val="heading 1"/>
    <w:basedOn w:val="1"/>
    <w:next w:val="1"/>
    <w:link w:val="55"/>
    <w:qFormat/>
    <w:uiPriority w:val="0"/>
    <w:pPr>
      <w:keepNext/>
      <w:keepLines/>
      <w:numPr>
        <w:ilvl w:val="0"/>
        <w:numId w:val="1"/>
      </w:numPr>
      <w:spacing w:before="340" w:after="330" w:line="578" w:lineRule="auto"/>
      <w:jc w:val="center"/>
      <w:outlineLvl w:val="0"/>
    </w:pPr>
    <w:rPr>
      <w:b/>
      <w:bCs/>
      <w:kern w:val="44"/>
      <w:sz w:val="36"/>
      <w:szCs w:val="36"/>
    </w:rPr>
  </w:style>
  <w:style w:type="paragraph" w:styleId="3">
    <w:name w:val="heading 2"/>
    <w:basedOn w:val="1"/>
    <w:next w:val="1"/>
    <w:link w:val="57"/>
    <w:qFormat/>
    <w:uiPriority w:val="0"/>
    <w:pPr>
      <w:keepNext/>
      <w:keepLines/>
      <w:numPr>
        <w:ilvl w:val="0"/>
        <w:numId w:val="2"/>
      </w:numPr>
      <w:jc w:val="left"/>
      <w:outlineLvl w:val="1"/>
    </w:pPr>
    <w:rPr>
      <w:rFonts w:ascii="宋体" w:hAnsi="宋体"/>
      <w:b/>
      <w:bCs/>
      <w:sz w:val="32"/>
      <w:szCs w:val="32"/>
    </w:rPr>
  </w:style>
  <w:style w:type="paragraph" w:styleId="4">
    <w:name w:val="heading 3"/>
    <w:basedOn w:val="1"/>
    <w:next w:val="1"/>
    <w:link w:val="46"/>
    <w:qFormat/>
    <w:uiPriority w:val="0"/>
    <w:pPr>
      <w:keepNext/>
      <w:keepLines/>
      <w:numPr>
        <w:ilvl w:val="1"/>
        <w:numId w:val="2"/>
      </w:numPr>
      <w:outlineLvl w:val="2"/>
    </w:pPr>
    <w:rPr>
      <w:rFonts w:ascii="宋体" w:hAnsi="宋体"/>
      <w:b/>
      <w:bCs/>
      <w:sz w:val="28"/>
      <w:szCs w:val="28"/>
    </w:rPr>
  </w:style>
  <w:style w:type="paragraph" w:styleId="5">
    <w:name w:val="heading 4"/>
    <w:basedOn w:val="1"/>
    <w:next w:val="1"/>
    <w:link w:val="48"/>
    <w:qFormat/>
    <w:uiPriority w:val="99"/>
    <w:pPr>
      <w:keepNext/>
      <w:keepLines/>
      <w:numPr>
        <w:ilvl w:val="3"/>
        <w:numId w:val="1"/>
      </w:numPr>
      <w:spacing w:before="280" w:after="290" w:line="376" w:lineRule="auto"/>
      <w:outlineLvl w:val="3"/>
    </w:pPr>
    <w:rPr>
      <w:rFonts w:ascii="等线 Light" w:hAnsi="等线 Light" w:eastAsia="等线 Light"/>
      <w:b/>
      <w:bCs/>
      <w:sz w:val="28"/>
      <w:szCs w:val="28"/>
    </w:rPr>
  </w:style>
  <w:style w:type="paragraph" w:styleId="6">
    <w:name w:val="heading 5"/>
    <w:basedOn w:val="1"/>
    <w:next w:val="1"/>
    <w:link w:val="53"/>
    <w:qFormat/>
    <w:uiPriority w:val="0"/>
    <w:pPr>
      <w:keepNext/>
      <w:keepLines/>
      <w:numPr>
        <w:ilvl w:val="4"/>
        <w:numId w:val="1"/>
      </w:numPr>
      <w:spacing w:before="280" w:after="290" w:line="376" w:lineRule="auto"/>
      <w:outlineLvl w:val="4"/>
    </w:pPr>
    <w:rPr>
      <w:b/>
      <w:bCs/>
      <w:sz w:val="28"/>
      <w:szCs w:val="28"/>
    </w:rPr>
  </w:style>
  <w:style w:type="paragraph" w:styleId="7">
    <w:name w:val="heading 6"/>
    <w:basedOn w:val="1"/>
    <w:next w:val="1"/>
    <w:link w:val="45"/>
    <w:qFormat/>
    <w:uiPriority w:val="0"/>
    <w:pPr>
      <w:keepNext/>
      <w:keepLines/>
      <w:numPr>
        <w:ilvl w:val="5"/>
        <w:numId w:val="1"/>
      </w:numPr>
      <w:spacing w:before="240" w:after="64" w:line="320" w:lineRule="auto"/>
      <w:outlineLvl w:val="5"/>
    </w:pPr>
    <w:rPr>
      <w:rFonts w:ascii="等线 Light" w:hAnsi="等线 Light" w:eastAsia="等线 Light"/>
      <w:b/>
      <w:bCs/>
      <w:sz w:val="24"/>
    </w:rPr>
  </w:style>
  <w:style w:type="paragraph" w:styleId="8">
    <w:name w:val="heading 7"/>
    <w:basedOn w:val="1"/>
    <w:next w:val="1"/>
    <w:link w:val="47"/>
    <w:qFormat/>
    <w:uiPriority w:val="0"/>
    <w:pPr>
      <w:keepNext/>
      <w:keepLines/>
      <w:numPr>
        <w:ilvl w:val="6"/>
        <w:numId w:val="1"/>
      </w:numPr>
      <w:spacing w:before="240" w:after="64" w:line="320" w:lineRule="auto"/>
      <w:outlineLvl w:val="6"/>
    </w:pPr>
    <w:rPr>
      <w:b/>
      <w:bCs/>
      <w:sz w:val="24"/>
    </w:rPr>
  </w:style>
  <w:style w:type="paragraph" w:styleId="9">
    <w:name w:val="heading 8"/>
    <w:basedOn w:val="1"/>
    <w:next w:val="1"/>
    <w:link w:val="52"/>
    <w:qFormat/>
    <w:uiPriority w:val="0"/>
    <w:pPr>
      <w:keepNext/>
      <w:keepLines/>
      <w:numPr>
        <w:ilvl w:val="7"/>
        <w:numId w:val="1"/>
      </w:numPr>
      <w:spacing w:before="240" w:after="64" w:line="320" w:lineRule="auto"/>
      <w:outlineLvl w:val="7"/>
    </w:pPr>
    <w:rPr>
      <w:rFonts w:ascii="等线 Light" w:hAnsi="等线 Light" w:eastAsia="等线 Light"/>
      <w:sz w:val="24"/>
    </w:rPr>
  </w:style>
  <w:style w:type="paragraph" w:styleId="10">
    <w:name w:val="heading 9"/>
    <w:basedOn w:val="1"/>
    <w:next w:val="1"/>
    <w:link w:val="51"/>
    <w:qFormat/>
    <w:uiPriority w:val="0"/>
    <w:pPr>
      <w:keepNext/>
      <w:keepLines/>
      <w:numPr>
        <w:ilvl w:val="8"/>
        <w:numId w:val="1"/>
      </w:numPr>
      <w:spacing w:before="240" w:after="64" w:line="320" w:lineRule="auto"/>
      <w:outlineLvl w:val="8"/>
    </w:pPr>
    <w:rPr>
      <w:rFonts w:ascii="等线 Light" w:hAnsi="等线 Light" w:eastAsia="等线 Light"/>
    </w:rPr>
  </w:style>
  <w:style w:type="character" w:default="1" w:styleId="29">
    <w:name w:val="Default Paragraph Font"/>
    <w:semiHidden/>
    <w:unhideWhenUsed/>
    <w:qFormat/>
    <w:uiPriority w:val="1"/>
  </w:style>
  <w:style w:type="table" w:default="1" w:styleId="27">
    <w:name w:val="Normal Table"/>
    <w:semiHidden/>
    <w:unhideWhenUsed/>
    <w:qFormat/>
    <w:uiPriority w:val="99"/>
    <w:tblPr>
      <w:tblCellMar>
        <w:top w:w="0" w:type="dxa"/>
        <w:left w:w="108" w:type="dxa"/>
        <w:bottom w:w="0" w:type="dxa"/>
        <w:right w:w="108" w:type="dxa"/>
      </w:tblCellMar>
    </w:tblPr>
  </w:style>
  <w:style w:type="paragraph" w:styleId="11">
    <w:name w:val="Normal Indent"/>
    <w:basedOn w:val="1"/>
    <w:link w:val="56"/>
    <w:qFormat/>
    <w:uiPriority w:val="0"/>
    <w:pPr>
      <w:ind w:firstLine="420" w:firstLineChars="200"/>
    </w:pPr>
  </w:style>
  <w:style w:type="paragraph" w:styleId="12">
    <w:name w:val="annotation text"/>
    <w:basedOn w:val="1"/>
    <w:qFormat/>
    <w:uiPriority w:val="0"/>
    <w:pPr>
      <w:jc w:val="left"/>
    </w:pPr>
  </w:style>
  <w:style w:type="paragraph" w:styleId="13">
    <w:name w:val="Body Text 3"/>
    <w:basedOn w:val="1"/>
    <w:link w:val="58"/>
    <w:qFormat/>
    <w:uiPriority w:val="0"/>
    <w:rPr>
      <w:rFonts w:ascii="宋体"/>
      <w:sz w:val="24"/>
      <w:szCs w:val="20"/>
    </w:rPr>
  </w:style>
  <w:style w:type="paragraph" w:styleId="14">
    <w:name w:val="Body Text"/>
    <w:basedOn w:val="1"/>
    <w:next w:val="1"/>
    <w:qFormat/>
    <w:uiPriority w:val="0"/>
    <w:pPr>
      <w:adjustRightInd w:val="0"/>
      <w:spacing w:after="60" w:line="360" w:lineRule="atLeast"/>
      <w:ind w:left="72" w:leftChars="30" w:right="30" w:rightChars="30"/>
      <w:jc w:val="center"/>
      <w:textAlignment w:val="baseline"/>
    </w:pPr>
    <w:rPr>
      <w:kern w:val="0"/>
      <w:sz w:val="20"/>
      <w:szCs w:val="20"/>
    </w:rPr>
  </w:style>
  <w:style w:type="paragraph" w:styleId="15">
    <w:name w:val="toc 3"/>
    <w:basedOn w:val="1"/>
    <w:next w:val="1"/>
    <w:semiHidden/>
    <w:qFormat/>
    <w:uiPriority w:val="0"/>
    <w:pPr>
      <w:ind w:left="840" w:leftChars="400"/>
    </w:pPr>
  </w:style>
  <w:style w:type="paragraph" w:styleId="16">
    <w:name w:val="Plain Text"/>
    <w:basedOn w:val="1"/>
    <w:link w:val="67"/>
    <w:qFormat/>
    <w:uiPriority w:val="99"/>
    <w:pPr>
      <w:widowControl/>
      <w:overflowPunct w:val="0"/>
      <w:autoSpaceDE w:val="0"/>
      <w:autoSpaceDN w:val="0"/>
      <w:adjustRightInd w:val="0"/>
      <w:jc w:val="left"/>
    </w:pPr>
    <w:rPr>
      <w:rFonts w:ascii="宋体" w:hAnsi="Courier New"/>
      <w:kern w:val="0"/>
      <w:szCs w:val="20"/>
    </w:rPr>
  </w:style>
  <w:style w:type="paragraph" w:styleId="17">
    <w:name w:val="Balloon Text"/>
    <w:basedOn w:val="1"/>
    <w:link w:val="66"/>
    <w:qFormat/>
    <w:uiPriority w:val="0"/>
    <w:rPr>
      <w:sz w:val="18"/>
      <w:szCs w:val="18"/>
    </w:rPr>
  </w:style>
  <w:style w:type="paragraph" w:styleId="18">
    <w:name w:val="footer"/>
    <w:basedOn w:val="1"/>
    <w:link w:val="49"/>
    <w:qFormat/>
    <w:uiPriority w:val="99"/>
    <w:pPr>
      <w:tabs>
        <w:tab w:val="center" w:pos="4153"/>
        <w:tab w:val="right" w:pos="8306"/>
      </w:tabs>
      <w:snapToGrid w:val="0"/>
      <w:jc w:val="left"/>
    </w:pPr>
    <w:rPr>
      <w:sz w:val="18"/>
      <w:szCs w:val="18"/>
    </w:rPr>
  </w:style>
  <w:style w:type="paragraph" w:styleId="19">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20">
    <w:name w:val="toc 1"/>
    <w:basedOn w:val="1"/>
    <w:next w:val="1"/>
    <w:qFormat/>
    <w:uiPriority w:val="39"/>
    <w:pPr>
      <w:spacing w:line="440" w:lineRule="exact"/>
    </w:pPr>
  </w:style>
  <w:style w:type="paragraph" w:styleId="21">
    <w:name w:val="Subtitle"/>
    <w:basedOn w:val="1"/>
    <w:next w:val="1"/>
    <w:link w:val="50"/>
    <w:qFormat/>
    <w:uiPriority w:val="0"/>
    <w:pPr>
      <w:numPr>
        <w:ilvl w:val="2"/>
        <w:numId w:val="2"/>
      </w:numPr>
      <w:spacing w:line="300" w:lineRule="auto"/>
      <w:jc w:val="left"/>
      <w:outlineLvl w:val="1"/>
    </w:pPr>
    <w:rPr>
      <w:rFonts w:ascii="宋体" w:hAnsi="宋体"/>
      <w:bCs/>
      <w:kern w:val="28"/>
    </w:rPr>
  </w:style>
  <w:style w:type="paragraph" w:styleId="22">
    <w:name w:val="toc 2"/>
    <w:basedOn w:val="1"/>
    <w:next w:val="1"/>
    <w:semiHidden/>
    <w:qFormat/>
    <w:uiPriority w:val="0"/>
    <w:pPr>
      <w:ind w:left="420" w:leftChars="200"/>
    </w:pPr>
  </w:style>
  <w:style w:type="paragraph" w:styleId="23">
    <w:name w:val="Normal (Web)"/>
    <w:basedOn w:val="1"/>
    <w:qFormat/>
    <w:uiPriority w:val="99"/>
    <w:pPr>
      <w:widowControl/>
      <w:spacing w:before="100" w:beforeAutospacing="1" w:after="100" w:afterAutospacing="1"/>
      <w:jc w:val="left"/>
    </w:pPr>
    <w:rPr>
      <w:rFonts w:ascii="宋体" w:hAnsi="宋体"/>
      <w:kern w:val="0"/>
      <w:sz w:val="18"/>
      <w:szCs w:val="18"/>
    </w:rPr>
  </w:style>
  <w:style w:type="paragraph" w:styleId="24">
    <w:name w:val="index 1"/>
    <w:basedOn w:val="1"/>
    <w:next w:val="1"/>
    <w:semiHidden/>
    <w:qFormat/>
    <w:uiPriority w:val="0"/>
    <w:pPr>
      <w:spacing w:line="220" w:lineRule="exact"/>
      <w:jc w:val="center"/>
    </w:pPr>
    <w:rPr>
      <w:rFonts w:ascii="仿宋_GB2312" w:eastAsia="仿宋_GB2312"/>
    </w:rPr>
  </w:style>
  <w:style w:type="paragraph" w:styleId="25">
    <w:name w:val="Title"/>
    <w:basedOn w:val="1"/>
    <w:next w:val="1"/>
    <w:link w:val="54"/>
    <w:qFormat/>
    <w:uiPriority w:val="0"/>
    <w:pPr>
      <w:spacing w:before="240" w:after="60"/>
      <w:jc w:val="center"/>
      <w:outlineLvl w:val="0"/>
    </w:pPr>
    <w:rPr>
      <w:rFonts w:ascii="等线 Light" w:hAnsi="等线 Light"/>
      <w:b/>
      <w:bCs/>
      <w:sz w:val="36"/>
      <w:szCs w:val="36"/>
    </w:rPr>
  </w:style>
  <w:style w:type="paragraph" w:styleId="26">
    <w:name w:val="Body Text First Indent"/>
    <w:basedOn w:val="14"/>
    <w:qFormat/>
    <w:uiPriority w:val="99"/>
    <w:pPr>
      <w:spacing w:line="312" w:lineRule="auto"/>
      <w:ind w:firstLine="420"/>
    </w:pPr>
  </w:style>
  <w:style w:type="table" w:styleId="28">
    <w:name w:val="Table Grid"/>
    <w:basedOn w:val="27"/>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30">
    <w:name w:val="Strong"/>
    <w:qFormat/>
    <w:uiPriority w:val="0"/>
  </w:style>
  <w:style w:type="character" w:styleId="31">
    <w:name w:val="page number"/>
    <w:basedOn w:val="29"/>
    <w:qFormat/>
    <w:uiPriority w:val="0"/>
  </w:style>
  <w:style w:type="character" w:styleId="32">
    <w:name w:val="FollowedHyperlink"/>
    <w:basedOn w:val="29"/>
    <w:qFormat/>
    <w:uiPriority w:val="0"/>
    <w:rPr>
      <w:color w:val="800080"/>
      <w:u w:val="none"/>
    </w:rPr>
  </w:style>
  <w:style w:type="character" w:styleId="33">
    <w:name w:val="Emphasis"/>
    <w:qFormat/>
    <w:uiPriority w:val="0"/>
    <w:rPr>
      <w:i/>
      <w:iCs/>
    </w:rPr>
  </w:style>
  <w:style w:type="character" w:styleId="34">
    <w:name w:val="HTML Definition"/>
    <w:basedOn w:val="29"/>
    <w:qFormat/>
    <w:uiPriority w:val="0"/>
  </w:style>
  <w:style w:type="character" w:styleId="35">
    <w:name w:val="HTML Typewriter"/>
    <w:basedOn w:val="29"/>
    <w:qFormat/>
    <w:uiPriority w:val="0"/>
    <w:rPr>
      <w:rFonts w:ascii="monospace" w:hAnsi="monospace" w:eastAsia="monospace" w:cs="monospace"/>
      <w:sz w:val="20"/>
    </w:rPr>
  </w:style>
  <w:style w:type="character" w:styleId="36">
    <w:name w:val="HTML Acronym"/>
    <w:basedOn w:val="29"/>
    <w:qFormat/>
    <w:uiPriority w:val="0"/>
  </w:style>
  <w:style w:type="character" w:styleId="37">
    <w:name w:val="HTML Variable"/>
    <w:basedOn w:val="29"/>
    <w:qFormat/>
    <w:uiPriority w:val="0"/>
  </w:style>
  <w:style w:type="character" w:styleId="38">
    <w:name w:val="Hyperlink"/>
    <w:qFormat/>
    <w:uiPriority w:val="99"/>
    <w:rPr>
      <w:rFonts w:ascii="Courier New" w:hAnsi="Courier New" w:cs="Courier New"/>
      <w:b/>
      <w:sz w:val="44"/>
      <w:szCs w:val="44"/>
      <w:u w:val="single"/>
    </w:rPr>
  </w:style>
  <w:style w:type="character" w:styleId="39">
    <w:name w:val="HTML Code"/>
    <w:basedOn w:val="29"/>
    <w:qFormat/>
    <w:uiPriority w:val="0"/>
    <w:rPr>
      <w:rFonts w:hint="default" w:ascii="monospace" w:hAnsi="monospace" w:eastAsia="monospace" w:cs="monospace"/>
      <w:sz w:val="20"/>
    </w:rPr>
  </w:style>
  <w:style w:type="character" w:styleId="40">
    <w:name w:val="HTML Cite"/>
    <w:basedOn w:val="29"/>
    <w:qFormat/>
    <w:uiPriority w:val="0"/>
  </w:style>
  <w:style w:type="character" w:styleId="41">
    <w:name w:val="HTML Keyboard"/>
    <w:basedOn w:val="29"/>
    <w:qFormat/>
    <w:uiPriority w:val="0"/>
    <w:rPr>
      <w:rFonts w:hint="default" w:ascii="monospace" w:hAnsi="monospace" w:eastAsia="monospace" w:cs="monospace"/>
      <w:sz w:val="20"/>
    </w:rPr>
  </w:style>
  <w:style w:type="character" w:styleId="42">
    <w:name w:val="HTML Sample"/>
    <w:basedOn w:val="29"/>
    <w:qFormat/>
    <w:uiPriority w:val="0"/>
    <w:rPr>
      <w:rFonts w:hint="default" w:ascii="monospace" w:hAnsi="monospace" w:eastAsia="monospace" w:cs="monospace"/>
    </w:rPr>
  </w:style>
  <w:style w:type="paragraph" w:customStyle="1" w:styleId="43">
    <w:name w:val="列出段落1"/>
    <w:basedOn w:val="1"/>
    <w:qFormat/>
    <w:uiPriority w:val="0"/>
    <w:pPr>
      <w:ind w:firstLine="420" w:firstLineChars="200"/>
    </w:pPr>
  </w:style>
  <w:style w:type="paragraph" w:customStyle="1" w:styleId="44">
    <w:name w:val="Default"/>
    <w:qFormat/>
    <w:uiPriority w:val="0"/>
    <w:pPr>
      <w:widowControl w:val="0"/>
      <w:autoSpaceDE w:val="0"/>
      <w:autoSpaceDN w:val="0"/>
      <w:adjustRightInd w:val="0"/>
    </w:pPr>
    <w:rPr>
      <w:rFonts w:ascii="微软雅黑_x0001_." w:hAnsi="Times New Roman" w:eastAsia="微软雅黑_x0001_." w:cs="微软雅黑_x0001_."/>
      <w:color w:val="000000"/>
      <w:sz w:val="24"/>
      <w:szCs w:val="24"/>
      <w:lang w:val="en-US" w:eastAsia="zh-CN" w:bidi="ar-SA"/>
    </w:rPr>
  </w:style>
  <w:style w:type="character" w:customStyle="1" w:styleId="45">
    <w:name w:val="标题 6 Char"/>
    <w:link w:val="7"/>
    <w:qFormat/>
    <w:uiPriority w:val="0"/>
    <w:rPr>
      <w:rFonts w:ascii="等线 Light" w:hAnsi="等线 Light" w:eastAsia="等线 Light"/>
      <w:b/>
      <w:bCs/>
      <w:kern w:val="2"/>
      <w:sz w:val="24"/>
      <w:szCs w:val="21"/>
    </w:rPr>
  </w:style>
  <w:style w:type="character" w:customStyle="1" w:styleId="46">
    <w:name w:val="标题 3 Char"/>
    <w:link w:val="4"/>
    <w:qFormat/>
    <w:uiPriority w:val="0"/>
    <w:rPr>
      <w:rFonts w:ascii="宋体" w:hAnsi="宋体"/>
      <w:b/>
      <w:bCs/>
      <w:kern w:val="2"/>
      <w:sz w:val="28"/>
      <w:szCs w:val="28"/>
    </w:rPr>
  </w:style>
  <w:style w:type="character" w:customStyle="1" w:styleId="47">
    <w:name w:val="标题 7 Char"/>
    <w:link w:val="8"/>
    <w:qFormat/>
    <w:uiPriority w:val="0"/>
    <w:rPr>
      <w:b/>
      <w:bCs/>
      <w:kern w:val="2"/>
      <w:sz w:val="24"/>
      <w:szCs w:val="21"/>
    </w:rPr>
  </w:style>
  <w:style w:type="character" w:customStyle="1" w:styleId="48">
    <w:name w:val="标题 4 Char"/>
    <w:link w:val="5"/>
    <w:qFormat/>
    <w:uiPriority w:val="99"/>
    <w:rPr>
      <w:rFonts w:ascii="等线 Light" w:hAnsi="等线 Light" w:eastAsia="等线 Light"/>
      <w:b/>
      <w:bCs/>
      <w:kern w:val="2"/>
      <w:sz w:val="28"/>
      <w:szCs w:val="28"/>
    </w:rPr>
  </w:style>
  <w:style w:type="character" w:customStyle="1" w:styleId="49">
    <w:name w:val="页脚 Char"/>
    <w:link w:val="18"/>
    <w:qFormat/>
    <w:uiPriority w:val="99"/>
    <w:rPr>
      <w:kern w:val="2"/>
      <w:sz w:val="18"/>
      <w:szCs w:val="18"/>
    </w:rPr>
  </w:style>
  <w:style w:type="character" w:customStyle="1" w:styleId="50">
    <w:name w:val="副标题 Char"/>
    <w:link w:val="21"/>
    <w:qFormat/>
    <w:uiPriority w:val="0"/>
    <w:rPr>
      <w:rFonts w:ascii="宋体" w:hAnsi="宋体"/>
      <w:bCs/>
      <w:kern w:val="28"/>
      <w:sz w:val="21"/>
      <w:szCs w:val="21"/>
    </w:rPr>
  </w:style>
  <w:style w:type="character" w:customStyle="1" w:styleId="51">
    <w:name w:val="标题 9 Char"/>
    <w:link w:val="10"/>
    <w:qFormat/>
    <w:uiPriority w:val="0"/>
    <w:rPr>
      <w:rFonts w:ascii="等线 Light" w:hAnsi="等线 Light" w:eastAsia="等线 Light"/>
      <w:kern w:val="2"/>
      <w:sz w:val="21"/>
      <w:szCs w:val="21"/>
    </w:rPr>
  </w:style>
  <w:style w:type="character" w:customStyle="1" w:styleId="52">
    <w:name w:val="标题 8 Char"/>
    <w:link w:val="9"/>
    <w:qFormat/>
    <w:uiPriority w:val="0"/>
    <w:rPr>
      <w:rFonts w:ascii="等线 Light" w:hAnsi="等线 Light" w:eastAsia="等线 Light"/>
      <w:kern w:val="2"/>
      <w:sz w:val="24"/>
      <w:szCs w:val="21"/>
    </w:rPr>
  </w:style>
  <w:style w:type="character" w:customStyle="1" w:styleId="53">
    <w:name w:val="标题 5 Char"/>
    <w:link w:val="6"/>
    <w:qFormat/>
    <w:uiPriority w:val="0"/>
    <w:rPr>
      <w:b/>
      <w:bCs/>
      <w:kern w:val="2"/>
      <w:sz w:val="28"/>
      <w:szCs w:val="28"/>
    </w:rPr>
  </w:style>
  <w:style w:type="character" w:customStyle="1" w:styleId="54">
    <w:name w:val="标题 Char"/>
    <w:link w:val="25"/>
    <w:qFormat/>
    <w:uiPriority w:val="0"/>
    <w:rPr>
      <w:rFonts w:ascii="等线 Light" w:hAnsi="等线 Light" w:cs="Times New Roman"/>
      <w:b/>
      <w:bCs/>
      <w:kern w:val="2"/>
      <w:sz w:val="36"/>
      <w:szCs w:val="36"/>
    </w:rPr>
  </w:style>
  <w:style w:type="character" w:customStyle="1" w:styleId="55">
    <w:name w:val="标题 1 Char"/>
    <w:link w:val="2"/>
    <w:qFormat/>
    <w:uiPriority w:val="0"/>
    <w:rPr>
      <w:b/>
      <w:bCs/>
      <w:kern w:val="44"/>
      <w:sz w:val="36"/>
      <w:szCs w:val="36"/>
    </w:rPr>
  </w:style>
  <w:style w:type="character" w:customStyle="1" w:styleId="56">
    <w:name w:val="正文缩进 Char"/>
    <w:link w:val="11"/>
    <w:qFormat/>
    <w:uiPriority w:val="0"/>
  </w:style>
  <w:style w:type="character" w:customStyle="1" w:styleId="57">
    <w:name w:val="标题 2 Char"/>
    <w:link w:val="3"/>
    <w:qFormat/>
    <w:uiPriority w:val="0"/>
    <w:rPr>
      <w:rFonts w:ascii="宋体" w:hAnsi="宋体"/>
      <w:b/>
      <w:bCs/>
      <w:kern w:val="2"/>
      <w:sz w:val="32"/>
      <w:szCs w:val="32"/>
    </w:rPr>
  </w:style>
  <w:style w:type="character" w:customStyle="1" w:styleId="58">
    <w:name w:val="正文文本 3 Char"/>
    <w:link w:val="13"/>
    <w:qFormat/>
    <w:uiPriority w:val="0"/>
    <w:rPr>
      <w:rFonts w:ascii="宋体"/>
      <w:kern w:val="2"/>
      <w:sz w:val="24"/>
    </w:rPr>
  </w:style>
  <w:style w:type="paragraph" w:customStyle="1" w:styleId="59">
    <w:name w:val="p0"/>
    <w:basedOn w:val="1"/>
    <w:qFormat/>
    <w:uiPriority w:val="0"/>
    <w:pPr>
      <w:widowControl/>
    </w:pPr>
    <w:rPr>
      <w:kern w:val="0"/>
    </w:rPr>
  </w:style>
  <w:style w:type="paragraph" w:customStyle="1" w:styleId="60">
    <w:name w:val="样式 标题 2 + Times New Roman 四号 非加粗 段前: 5 磅 段后: 0 磅 行距: 固定值 20..."/>
    <w:basedOn w:val="3"/>
    <w:qFormat/>
    <w:uiPriority w:val="0"/>
    <w:pPr>
      <w:spacing w:before="100" w:line="400" w:lineRule="exact"/>
    </w:pPr>
    <w:rPr>
      <w:rFonts w:ascii="Times New Roman" w:hAnsi="Times New Roman" w:cs="宋体"/>
      <w:b w:val="0"/>
      <w:bCs w:val="0"/>
      <w:sz w:val="28"/>
      <w:szCs w:val="20"/>
    </w:rPr>
  </w:style>
  <w:style w:type="paragraph" w:customStyle="1" w:styleId="61">
    <w:name w:val="正文1"/>
    <w:qFormat/>
    <w:uiPriority w:val="0"/>
    <w:pPr>
      <w:jc w:val="both"/>
    </w:pPr>
    <w:rPr>
      <w:rFonts w:ascii="Times New Roman" w:hAnsi="Times New Roman" w:eastAsia="宋体" w:cs="Times New Roman"/>
      <w:kern w:val="2"/>
      <w:sz w:val="21"/>
      <w:szCs w:val="21"/>
      <w:lang w:val="en-US" w:eastAsia="zh-CN" w:bidi="ar-SA"/>
    </w:rPr>
  </w:style>
  <w:style w:type="paragraph" w:customStyle="1" w:styleId="62">
    <w:name w:val="样式 标题 3 + (中文) 黑体 小四 非加粗 段前: 7.8 磅 段后: 0 磅 行距: 固定值 20 磅"/>
    <w:basedOn w:val="4"/>
    <w:qFormat/>
    <w:uiPriority w:val="0"/>
    <w:pPr>
      <w:spacing w:line="400" w:lineRule="exact"/>
    </w:pPr>
    <w:rPr>
      <w:rFonts w:eastAsia="黑体" w:cs="宋体"/>
      <w:b w:val="0"/>
      <w:bCs w:val="0"/>
      <w:sz w:val="24"/>
      <w:szCs w:val="20"/>
    </w:rPr>
  </w:style>
  <w:style w:type="paragraph" w:customStyle="1" w:styleId="63">
    <w:name w:val="WPSOffice手动目录 1"/>
    <w:qFormat/>
    <w:uiPriority w:val="0"/>
    <w:rPr>
      <w:rFonts w:ascii="Times New Roman" w:hAnsi="Times New Roman" w:eastAsia="宋体" w:cs="Times New Roman"/>
      <w:lang w:val="en-US" w:eastAsia="zh-CN" w:bidi="ar-SA"/>
    </w:rPr>
  </w:style>
  <w:style w:type="paragraph" w:styleId="64">
    <w:name w:val="List Paragraph"/>
    <w:basedOn w:val="1"/>
    <w:qFormat/>
    <w:uiPriority w:val="99"/>
    <w:pPr>
      <w:ind w:firstLine="420" w:firstLineChars="200"/>
    </w:pPr>
  </w:style>
  <w:style w:type="table" w:customStyle="1" w:styleId="65">
    <w:name w:val="网格型1"/>
    <w:basedOn w:val="27"/>
    <w:qFormat/>
    <w:uiPriority w:val="99"/>
    <w:pPr>
      <w:widowControl w:val="0"/>
      <w:jc w:val="both"/>
    </w:pPr>
    <w:rPr>
      <w:rFonts w:eastAsia="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66">
    <w:name w:val="批注框文本 Char"/>
    <w:basedOn w:val="29"/>
    <w:link w:val="17"/>
    <w:qFormat/>
    <w:uiPriority w:val="0"/>
    <w:rPr>
      <w:kern w:val="2"/>
      <w:sz w:val="18"/>
      <w:szCs w:val="18"/>
    </w:rPr>
  </w:style>
  <w:style w:type="character" w:customStyle="1" w:styleId="67">
    <w:name w:val="纯文本 Char"/>
    <w:link w:val="16"/>
    <w:qFormat/>
    <w:uiPriority w:val="99"/>
    <w:rPr>
      <w:rFonts w:ascii="宋体" w:hAnsi="Courier New"/>
      <w:sz w:val="21"/>
    </w:rPr>
  </w:style>
  <w:style w:type="character" w:customStyle="1" w:styleId="68">
    <w:name w:val="纯文本 Char1"/>
    <w:basedOn w:val="29"/>
    <w:qFormat/>
    <w:uiPriority w:val="0"/>
    <w:rPr>
      <w:rFonts w:ascii="宋体" w:hAnsi="Courier New" w:cs="Courier New"/>
      <w:kern w:val="2"/>
      <w:sz w:val="21"/>
      <w:szCs w:val="21"/>
    </w:rPr>
  </w:style>
  <w:style w:type="paragraph" w:customStyle="1" w:styleId="69">
    <w:name w:val="Char1"/>
    <w:basedOn w:val="1"/>
    <w:qFormat/>
    <w:uiPriority w:val="0"/>
  </w:style>
  <w:style w:type="character" w:customStyle="1" w:styleId="70">
    <w:name w:val="first-child"/>
    <w:basedOn w:val="29"/>
    <w:qFormat/>
    <w:uiPriority w:val="0"/>
  </w:style>
  <w:style w:type="character" w:customStyle="1" w:styleId="71">
    <w:name w:val="layui-layer-tabnow"/>
    <w:basedOn w:val="29"/>
    <w:qFormat/>
    <w:uiPriority w:val="0"/>
    <w:rPr>
      <w:bdr w:val="single" w:color="CCCCCC" w:sz="6" w:space="0"/>
      <w:shd w:val="clear" w:fill="FFFFFF"/>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customXml" Target="../customXml/item2.xml"/><Relationship Id="rId15" Type="http://schemas.openxmlformats.org/officeDocument/2006/relationships/numbering" Target="numbering.xml"/><Relationship Id="rId14" Type="http://schemas.openxmlformats.org/officeDocument/2006/relationships/customXml" Target="../customXml/item1.xml"/><Relationship Id="rId13" Type="http://schemas.openxmlformats.org/officeDocument/2006/relationships/theme" Target="theme/theme1.xml"/><Relationship Id="rId12" Type="http://schemas.openxmlformats.org/officeDocument/2006/relationships/footer" Target="footer7.xml"/><Relationship Id="rId11" Type="http://schemas.openxmlformats.org/officeDocument/2006/relationships/header" Target="header3.xml"/><Relationship Id="rId10" Type="http://schemas.openxmlformats.org/officeDocument/2006/relationships/footer" Target="footer6.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BDACC8E-45AF-4C90-8BAC-B652A69D3F77}">
  <ds:schemaRefs/>
</ds:datastoreItem>
</file>

<file path=docProps/app.xml><?xml version="1.0" encoding="utf-8"?>
<Properties xmlns="http://schemas.openxmlformats.org/officeDocument/2006/extended-properties" xmlns:vt="http://schemas.openxmlformats.org/officeDocument/2006/docPropsVTypes">
  <Template>Normal</Template>
  <Pages>94</Pages>
  <Words>35937</Words>
  <Characters>37992</Characters>
  <Lines>309</Lines>
  <Paragraphs>87</Paragraphs>
  <TotalTime>0</TotalTime>
  <ScaleCrop>false</ScaleCrop>
  <LinksUpToDate>false</LinksUpToDate>
  <CharactersWithSpaces>39505</CharactersWithSpaces>
  <Application>WPS Office_12.1.0.15990_F1E327BC-269C-435d-A152-05C5408002CA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2017-10-19T00:47:00Z</dcterms:created>
  <dc:creator>zhxy</dc:creator>
  <cp:lastModifiedBy>Administrator</cp:lastModifiedBy>
  <cp:lastPrinted>2023-12-04T06:54:00Z</cp:lastPrinted>
  <dcterms:modified xsi:type="dcterms:W3CDTF">2023-12-07T08:43:59Z</dcterms:modified>
  <dc:title>封面</dc:title>
  <cp:revision>144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2052-12.1.0.15990</vt:lpwstr>
  </property>
  <property fmtid="{D5CDD505-2E9C-101B-9397-08002B2CF9AE}" pid="3" name="ICV">
    <vt:lpwstr>FAA4A46BA9C74A1891CE9C7685728781_13</vt:lpwstr>
  </property>
</Properties>
</file>