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/>
        <w:keepLines/>
      </w:pPr>
      <w:bookmarkStart w:id="0" w:name="bookmark2"/>
      <w:bookmarkStart w:id="1" w:name="bookmark0"/>
      <w:bookmarkStart w:id="2" w:name="bookmark1"/>
      <w:r>
        <w:rPr>
          <w:color w:val="000000"/>
        </w:rPr>
        <w:t>家庭医生签约项目</w:t>
      </w:r>
      <w:bookmarkEnd w:id="0"/>
      <w:bookmarkEnd w:id="1"/>
      <w:bookmarkEnd w:id="2"/>
    </w:p>
    <w:p>
      <w:pPr>
        <w:pStyle w:val="5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、家庭医生签约服务系统</w:t>
      </w:r>
    </w:p>
    <w:p>
      <w:pPr>
        <w:pStyle w:val="6"/>
      </w:pPr>
      <w:r>
        <w:rPr>
          <w:rFonts w:hint="eastAsia"/>
        </w:rPr>
        <w:t>1、总体要求</w:t>
      </w:r>
    </w:p>
    <w:p>
      <w:pPr>
        <w:spacing w:line="240" w:lineRule="auto"/>
        <w:rPr>
          <w:rFonts w:asciiTheme="majorEastAsia" w:hAnsiTheme="majorEastAsia" w:eastAsiaTheme="majorEastAsia" w:cstheme="majorEastAsia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</w:rPr>
        <w:t>系统采用B/S体系结构，界面友好、美观，使用方便，易学易用；</w:t>
      </w:r>
    </w:p>
    <w:p>
      <w:pPr>
        <w:spacing w:line="240" w:lineRule="auto"/>
        <w:rPr>
          <w:rFonts w:asciiTheme="majorEastAsia" w:hAnsiTheme="majorEastAsia" w:eastAsiaTheme="majorEastAsia" w:cstheme="majorEastAsia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</w:rPr>
        <w:t>系统能稳定运行在主流虚拟化系统之上；</w:t>
      </w:r>
    </w:p>
    <w:p>
      <w:pPr>
        <w:spacing w:line="240" w:lineRule="auto"/>
        <w:rPr>
          <w:rFonts w:asciiTheme="majorEastAsia" w:hAnsiTheme="majorEastAsia" w:eastAsiaTheme="majorEastAsia" w:cstheme="majorEastAsia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</w:rPr>
        <w:t>系统支持跨平台、集群化部署技术；</w:t>
      </w:r>
    </w:p>
    <w:p>
      <w:pPr>
        <w:spacing w:line="240" w:lineRule="auto"/>
        <w:rPr>
          <w:rFonts w:asciiTheme="majorEastAsia" w:hAnsiTheme="majorEastAsia" w:eastAsiaTheme="majorEastAsia" w:cstheme="majorEastAsia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</w:rPr>
        <w:t>业务系统客户端兼容IE、chrome、firefox、360等主流浏览器；</w:t>
      </w:r>
    </w:p>
    <w:p>
      <w:pPr>
        <w:spacing w:line="240" w:lineRule="auto"/>
        <w:rPr>
          <w:rFonts w:asciiTheme="majorEastAsia" w:hAnsiTheme="majorEastAsia" w:eastAsiaTheme="majorEastAsia" w:cstheme="majorEastAsia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</w:rPr>
        <w:t>系统能与陕西省家医平台和陕西省公卫平台对接；</w:t>
      </w:r>
    </w:p>
    <w:p>
      <w:pPr>
        <w:pStyle w:val="2"/>
        <w:spacing w:before="0" w:after="0" w:line="240" w:lineRule="auto"/>
        <w:rPr>
          <w:rFonts w:eastAsiaTheme="majorEastAsia"/>
          <w:b w:val="0"/>
          <w:bCs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Cs w:val="22"/>
        </w:rPr>
        <w:t>系统能与咸阳市家医平台对接：</w:t>
      </w:r>
    </w:p>
    <w:p>
      <w:pPr>
        <w:spacing w:line="240" w:lineRule="auto"/>
        <w:rPr>
          <w:rFonts w:asciiTheme="majorEastAsia" w:hAnsiTheme="majorEastAsia" w:eastAsiaTheme="majorEastAsia" w:cstheme="majorEastAsia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</w:rPr>
        <w:t>系统符合陕西省家医全省标准规范；</w:t>
      </w:r>
    </w:p>
    <w:p>
      <w:pPr>
        <w:spacing w:line="240" w:lineRule="auto"/>
        <w:rPr>
          <w:rFonts w:asciiTheme="majorEastAsia" w:hAnsiTheme="majorEastAsia" w:eastAsiaTheme="majorEastAsia" w:cstheme="majorEastAsia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</w:rPr>
        <w:t>移动APP可能够提供APP的扫描码下载安装；</w:t>
      </w:r>
    </w:p>
    <w:p>
      <w:pPr>
        <w:pStyle w:val="6"/>
      </w:pPr>
      <w:r>
        <w:rPr>
          <w:rFonts w:hint="eastAsia"/>
        </w:rPr>
        <w:t>2、家庭医生业务平台功能要求</w:t>
      </w:r>
    </w:p>
    <w:tbl>
      <w:tblPr>
        <w:tblStyle w:val="10"/>
        <w:tblW w:w="9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96"/>
        <w:gridCol w:w="5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子系统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功能模块</w:t>
            </w:r>
          </w:p>
        </w:tc>
        <w:tc>
          <w:tcPr>
            <w:tcW w:w="5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功能说明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基础信息管理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居民基本信息管理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通过系统批量导入、手工录入、居民电子健康档案采集、二代身份证扫描等多种方式录入及管理，支持对签约居民信息的增删查改。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医疗机构信息管理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支持批量导入、手工录入的方式，对医疗机构的基本信息如机构等级、机构类型、机构名称、机构代码、床位情况、详细地址、联系方式、上级单位等管理，支持对团队信息及家庭医生信息的增删查改。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卫生部门管理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支持卫生部门的基本信息进行增删查改功能。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签约管理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服务包管理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支持服务包内容的增删查改功能，支持一键发布服务包发布后，可实时同步至辖区居民APP端，供居民在线签约。</w:t>
            </w:r>
          </w:p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支持服务包明细查询（项目设置数、已签约人数，有效期等内容）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签约管理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签约管理包含签约服务、续约服务、退约服务、审核管理等。支持APP端签约业务的审核，签约人员日志查询。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履约管理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公共卫生服务管理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根据《国家基本公共卫生服务规范（第三版）》要求、居民签订的服务包内满足基本公共卫生服务内容、家庭医生制订的管理计划，为居民提供基本公共卫生服务。并且和区域公卫系统互联互通，两套系统数据实时同步，实现单点录入，多点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基本医疗服务管理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平台支持居民服务包内基本医疗服务中诊疗服务部分的履约，和区域his进行对接，无须手工录入履约信息。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健康管理服务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家庭医生通过系统批量、定向实时向签约居民APP端发送健康知识、健康调查问卷、个性化健康指导消息；居民也可通过居民APP端，向家庭医生团队咨询健康问题、预约疫苗接种、预约诊疗服务等，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业务监管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签约情况分析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根据签约团队、人群、服务包内容等维度分析，以图表、数据、表格多种方式展现智能分析结果，并支持分析结果一键导出、打印，便于进行各类文件数据引用。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履约情况分析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根据履约团队、人群、服务包内容、服务类型等维度分析，以图表、数据、表格多种方式展现智能分析结果，并支持分析结果一键导出、打印，便于进行各类文件数据引用。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对比分析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支持实时对签约人数与履约人数进行对比分析、已履约工作量与应履约工作量进行对比分析，形成履约覆盖面、履约率的分析报告。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综合分析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支持已时间轴为主线，全面展示该居民全生命周期内的所有健康数据，包括健康档案、诊疗信息、医保信息、公卫服务内容、健康内容等。</w:t>
            </w:r>
          </w:p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支持服务包使用分析是以服务包为单位，对服务包内各项服务内容的使用率、使用情况进行综合分析；</w:t>
            </w:r>
          </w:p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支持重点人群分析是以十类重点人群为基础，进行签约、履约、管理效果分析，形成重点人群的管理分析报告；</w:t>
            </w:r>
          </w:p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支持环比同比分析是对签约、履约、居民服务评价进行阶梯性分析。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考核评价管理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机构工作文件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支持各机构建章立制文件上传、下载、查看。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考核指标设定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支持根据家庭医生服务工作方案、家庭医生绩效考核办法，动态设定考核指标，为考核指标的调整提供便捷操作，便于根据实际需求进行考核。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考核评价结果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根据设定的考核指标进行分月度、季度、上下半年、年度的考核结果自动生成，并进行分汇总、明细的考核结果排名，支持考核结果导出、打印。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平台运行管理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权限管理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动态化的权限管理方式，分角色、分层级的管理模式，保证系统安全的前提下，既保证了的系统用户权限的灵活性，又保证了系统用户权限的可控性。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用户管理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用户的角色添加，包含了监管用户、服务用户和运维用户的管理，通过对用户的设置来进行实时的权限分配，对群体进行划分保证参数变更的快捷和统一。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系统参数管理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动态化的系统参数管理为系统的实时统一管控，系统将可变的全局参数统一管理，通过参数配置的方式来支撑业务需求的改变，快速实现系统的变化。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系统日志管理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用户所有操作留痕化处理方式，所有操作痕迹均会展示在系统日志中，系统日志的多元化筛选条件，为系统安全运行、规范管理提供了数字化的完整数据。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报表报送子系统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报表分析系统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根据相关业务部门报表需求，订制开发。系统内置建设情况汇总表、签约汇总表（月报）、签约汇总表（季报）、签约汇总表（上/下半年报）、签约汇总表（年报）、履约汇总表（月报）、履约汇总表（季报）、履约汇总表（上/下半年报）、履约汇总表（年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报表报送系统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具体报表内容根据相关业务部门报表需求，订制开发。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报表审批系统</w:t>
            </w:r>
          </w:p>
        </w:tc>
        <w:tc>
          <w:tcPr>
            <w:tcW w:w="5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建立规范报表内容及报送流程，并动态生成省级报表。具体报表内容根据相关业务部门报表需求，订制开发。</w:t>
            </w:r>
          </w:p>
        </w:tc>
      </w:tr>
    </w:tbl>
    <w:p>
      <w:pPr>
        <w:pStyle w:val="6"/>
      </w:pPr>
      <w:r>
        <w:rPr>
          <w:rFonts w:hint="eastAsia"/>
        </w:rPr>
        <w:t>3、家庭医生医护APP功能要求</w:t>
      </w:r>
    </w:p>
    <w:tbl>
      <w:tblPr>
        <w:tblStyle w:val="10"/>
        <w:tblW w:w="9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106"/>
        <w:gridCol w:w="5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模块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功能模块</w:t>
            </w:r>
          </w:p>
        </w:tc>
        <w:tc>
          <w:tcPr>
            <w:tcW w:w="5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数据概览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签约人数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可以查看本团队成员签约的居民人数及签约详情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随访记录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可以查看本团队成员履约数量及履约详情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审核记录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可以查看签约数据审核数量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签约服务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在线签约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可以通过扫描居民身份证正反面对居民进行在线签约，具备照片上传、实时定位及在线签名功能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签约初审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可以对居民端签约的数据进行初审；可以查看待审核和已审核的局面信息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签约查询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可以查看本团队签约的所有居民信息及签约详情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续约服务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可以通过扫描居民身份证对居民进行在线续约，具备照片上传、实时定位及在线签名功能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履约服务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可以通过扫描居民身份证对居民进行在线履约，具备照片上传、实时定位及在线签名功能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健康档案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个人健康档案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可以查看辖区内所有居民的个人健康档案信息、随访记录、门诊住院记录和健康体检记录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家庭健康档案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可以查看辖区内居民的家庭健康档案信息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远程查档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可以跨辖区进行居民健康档案的远程时实查档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新建健康档案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可以实时新建居民健康档案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慢性病管理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高血压患者管理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可以查看辖区内所有高血压患者信息、高血压随访记录以及添加新的随高血压访记录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Ⅱ型糖尿病患者管理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可以查看辖区内所有糖尿病患者信息、糖尿病随访记录以及添加新的糖尿病随访记录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肺结核管理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可以查看辖区内所有肺结核患者信息、入户随访记录以及增加新的肺结核入户随访记录；可以进行肺结核督导服药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老年人管理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老年人中医健康指导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可以查看辖区内所有老年人信息、老年人中医健康指导信息；可以添加老年人中医健康指导记录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中医体质辨识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可以查看辖区内所有老年人信息、中医体质辨识信息；可以添加中医体质辨识记录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老年人自理能力评估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可以查看辖区内所有老年人信息、老年人自理能力评估信息；可以添加老年人自理能力评估记录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健康体检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可以查看老年人健康体检数据信息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健康咨询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图文咨询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可以查看签约居民向本团队咨询的问题信息，可以和签约居民实时互动，并实时统计待回复、已完成的工作量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电话咨询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可以向进行电话咨询的居民发起电话回复，并实时统计待确认、待回电、已完成的工作量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视频咨询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可以向进行电话咨询的居民发起视频，并实时统计待确认、待视频、已完成的工作量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孕产妇管理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孕产妇管理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辖区内所有适龄女性和孕产妇随访记录信息、孕产妇首检信息、其他产前检查、分娩记录、新生儿情况、产后访视记录和产后42天健康检查；可以添加新的随访，包括孕产妇首检信息、其他产前检查、分娩记录、新生儿情况、产后访视记录和产后42天健康检查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0-6岁儿童管理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儿童管理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可以新建和查看辖区内儿童基本信息；可以添加新生儿家庭访视记录、儿童健康检查记录和儿童中医药健康指导记录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智检箱数据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智检箱数据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可以查看健康一体机体检数据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消息管理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消息管理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可以发布个性化健康教育信息和其他有关信息至居民APP端；可以按人群、按街道发布；可以查看本人发布的消息记录和详情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支持患者列表管理：新建患者、患者列表查看、患者查询、上传头像；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支持群发短信：群发对象选择、短信发送功能；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我的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实名认证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通过扫描登录者身份证正反面以及人脸进行实名认证，人证一致方可通过认证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问题反馈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可以对使用过程中存在的问题进行在线反馈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我的服务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可以查看本人服务记录信息以及数据统计，可以按服务时间、服务项目类型筛查;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支持查看医生基本信息；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支持医生基本信息修改；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支持医生排名查看；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支持工作评估：工作情况查看、慢病管理概况查看、设备使用情况查看；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我的团队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可以查看本团队人员信息，可直接拨打团队成员电话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修改密码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可以对本人登录密码进行修改</w:t>
            </w:r>
          </w:p>
        </w:tc>
      </w:tr>
    </w:tbl>
    <w:p>
      <w:pPr>
        <w:pStyle w:val="6"/>
      </w:pPr>
      <w:r>
        <w:rPr>
          <w:rFonts w:hint="eastAsia"/>
        </w:rPr>
        <w:t>4、家庭医生居民APP功能要求</w:t>
      </w:r>
    </w:p>
    <w:tbl>
      <w:tblPr>
        <w:tblStyle w:val="10"/>
        <w:tblW w:w="9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66"/>
        <w:gridCol w:w="6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模块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功能模块</w:t>
            </w:r>
          </w:p>
        </w:tc>
        <w:tc>
          <w:tcPr>
            <w:tcW w:w="6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账号注册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账号注册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居民可以通过个人或家庭成员手机号码自行注册用户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个人中心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实名认证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通过扫描居民身份证正反面以及人脸进行实名认证，人证一致方可通过认证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家庭成员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可以添加家庭其他成员信息，成人必须扫描身份证正反面方能进行添加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收藏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可以对收藏的政策文件、养生知识、健康方面文章进行查看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使用帮助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可以查看系统内置的操作使用说明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意见反馈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可以对使用过程中存在的问题进行在线反馈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分享APP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可以将居民APP通过微博、QQ、微信、二维码等方式反馈给亲朋好友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设置</w: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可以对登录密码进行修改和退出系统登录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签约服务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签约服务</w:t>
            </w:r>
          </w:p>
        </w:tc>
        <w:tc>
          <w:tcPr>
            <w:tcW w:w="6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居民可以自主选择医院、团队、服务包为个人或其家庭成员进行签约，并且支持在线支付功能；可以查看签约服务协议，并对完成的履约服务进行在线评价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健康档案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健康档案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可以查看居民个人或家庭成员的健康档案信息、享受服务记录信息以及门诊住院记录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健康咨询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健康咨询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居民可以向签约团队医生发起图文、电话、视频咨询健康方面的问题，可以和签约团队医生实时互动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健康评估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心理测评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系统提供心理测评问卷，居民可以对自身或家庭成员进行心理健康自检，系统自动出具测评结果，并存储居民历史测评结果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体质辨识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系统提供中医体质辨识问卷，居民可以对自身或家庭成员进行健康自检，系统自动出具测评结果，并存储居民历史测评结果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门诊病历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门诊病历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居民可以查看自己或家庭成员的门诊信息，包括症状、诊断日期、诊治医生、处方信息等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住院病历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住院病历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居民可以查看自己或家庭成员的住院信息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检验检查 报告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检验报告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居民可以查看自己或家庭成员的检验检查、体检报告详情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健康服务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签约详情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可以查看个人或家庭成员签约详细情况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服务评价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可以对签约团队为个人或家庭成员提供的服务进行在线评价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我的团队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可以查看个人签约的家庭医生团队信息，可直接拨打医生电话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健康体检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可以查看个人或家庭成员健康体检详细信息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孕产妇保健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可以查看家庭成员中孕产妇保健内容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疫苗接种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可以在线预约疫苗接种服务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健康随行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可以查看个人或家庭成员享受的所有服务信息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便民服务</w:t>
            </w:r>
          </w:p>
        </w:tc>
        <w:tc>
          <w:tcPr>
            <w:tcW w:w="6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可以查看常用电话、食物热量、血型遗传；可以在线完成BMI计算</w:t>
            </w:r>
          </w:p>
        </w:tc>
      </w:tr>
    </w:tbl>
    <w:p>
      <w:pPr>
        <w:pStyle w:val="5"/>
      </w:pPr>
      <w:r>
        <w:rPr>
          <w:rFonts w:hint="eastAsia"/>
          <w:lang w:eastAsia="zh-CN"/>
        </w:rPr>
        <w:t>二</w:t>
      </w:r>
      <w:bookmarkStart w:id="3" w:name="_GoBack"/>
      <w:bookmarkEnd w:id="3"/>
      <w:r>
        <w:rPr>
          <w:rFonts w:hint="eastAsia"/>
        </w:rPr>
        <w:t>、服务器参数要求</w:t>
      </w:r>
    </w:p>
    <w:tbl>
      <w:tblPr>
        <w:tblStyle w:val="11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7" w:type="dxa"/>
            <w:vAlign w:val="bottom"/>
          </w:tcPr>
          <w:p>
            <w:pPr>
              <w:pStyle w:val="14"/>
              <w:spacing w:after="440" w:line="480" w:lineRule="auto"/>
              <w:ind w:firstLine="0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名称</w:t>
            </w:r>
          </w:p>
        </w:tc>
        <w:tc>
          <w:tcPr>
            <w:tcW w:w="8132" w:type="dxa"/>
            <w:vAlign w:val="bottom"/>
          </w:tcPr>
          <w:p>
            <w:pPr>
              <w:pStyle w:val="14"/>
              <w:spacing w:after="440" w:line="480" w:lineRule="auto"/>
              <w:ind w:firstLine="0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14"/>
              <w:spacing w:after="440" w:line="240" w:lineRule="auto"/>
              <w:ind w:firstLine="0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数据库及应用服务器资源</w:t>
            </w:r>
          </w:p>
        </w:tc>
        <w:tc>
          <w:tcPr>
            <w:tcW w:w="8132" w:type="dxa"/>
            <w:vAlign w:val="center"/>
          </w:tcPr>
          <w:p>
            <w:pPr>
              <w:pStyle w:val="14"/>
              <w:spacing w:after="440" w:line="240" w:lineRule="auto"/>
              <w:ind w:firstLine="0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2U机架式服务器，配2个英特尔 至强 可扩展处理器Gold(金)5318Y 2.1GHz 24C(核) 48线程 36MB三级缓存  热设计功耗165W，最大可支持2颗CPU，配4个32GB TruDDR4 2933 MHz RDIMM内存，最大支持24个DDR4内存插槽，配1块2.5" 480GSSD 固态硬盘, 配四块3,5"8TSATA企业级热插拔硬盘，本次可做RAID5, 支持RAID0/1/10/5/50，标配4个集成1GbE RJ-45网口(不支持10/100 Mb网络)(LOM卡)和1个管理网络端口，本次配备双口万兆网卡（含模块）2*X16卡组件  3*X16卡组件，最大支持6个PCIe 3.0插槽，前置1个USB2.0(XClarity管理接口)，1个USB3.0接口，光通路诊断LED报警灯，：支持IOAT2/VMDQ网络加速技术，支持网络唤醒，网络冗余，负载均衡等网络高级特性，提供1个独立千兆管理网口；管理芯片：主板集成智能管理芯片，提供远程管理、远程诊断功能以及KVM OVER IP功能，支持IPMI2.0；I/O插槽：≥3个PCI-E3.0，电源及外设：2*800W冗余高效铂金电源，2U机型，机架安装导轨及电源线.工作温度5 °C - 45 °C（符合ASHRAE Class A4、A3、A2标准），3年7*24*4上门&amp;基础安装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MDJkNmE0MjgxYTQ3MWE1MjVmMzcyMDk3YWY5ZjMifQ=="/>
  </w:docVars>
  <w:rsids>
    <w:rsidRoot w:val="06D12648"/>
    <w:rsid w:val="00087A25"/>
    <w:rsid w:val="00365423"/>
    <w:rsid w:val="007A6304"/>
    <w:rsid w:val="007C68AB"/>
    <w:rsid w:val="009E4F88"/>
    <w:rsid w:val="00C069F9"/>
    <w:rsid w:val="013D7913"/>
    <w:rsid w:val="036F48C6"/>
    <w:rsid w:val="05724585"/>
    <w:rsid w:val="06D1219A"/>
    <w:rsid w:val="06D12648"/>
    <w:rsid w:val="07670FE8"/>
    <w:rsid w:val="09DF0A01"/>
    <w:rsid w:val="0A071A87"/>
    <w:rsid w:val="0A161C88"/>
    <w:rsid w:val="0D440473"/>
    <w:rsid w:val="0E7A5810"/>
    <w:rsid w:val="0EF00E43"/>
    <w:rsid w:val="14CD5060"/>
    <w:rsid w:val="14F34F82"/>
    <w:rsid w:val="15F57D49"/>
    <w:rsid w:val="17B61CDB"/>
    <w:rsid w:val="18C44EAB"/>
    <w:rsid w:val="18EB1F9A"/>
    <w:rsid w:val="19782212"/>
    <w:rsid w:val="1ADA2EEC"/>
    <w:rsid w:val="1CE47B28"/>
    <w:rsid w:val="1DF3660C"/>
    <w:rsid w:val="1E96383E"/>
    <w:rsid w:val="1EB34CF6"/>
    <w:rsid w:val="1FAC55DA"/>
    <w:rsid w:val="210B16E3"/>
    <w:rsid w:val="236D4CAE"/>
    <w:rsid w:val="28767848"/>
    <w:rsid w:val="28C62DDD"/>
    <w:rsid w:val="29855CCC"/>
    <w:rsid w:val="29F57FC1"/>
    <w:rsid w:val="2CFB5817"/>
    <w:rsid w:val="2D9E322C"/>
    <w:rsid w:val="30BF6452"/>
    <w:rsid w:val="32754AFD"/>
    <w:rsid w:val="33434786"/>
    <w:rsid w:val="337E41D2"/>
    <w:rsid w:val="33F47241"/>
    <w:rsid w:val="346F4BCF"/>
    <w:rsid w:val="36897B62"/>
    <w:rsid w:val="37670995"/>
    <w:rsid w:val="39F11DEF"/>
    <w:rsid w:val="3A091EFE"/>
    <w:rsid w:val="3B387DB6"/>
    <w:rsid w:val="3F1F3E7B"/>
    <w:rsid w:val="3F7043B9"/>
    <w:rsid w:val="402440D5"/>
    <w:rsid w:val="43B7269E"/>
    <w:rsid w:val="44A1595D"/>
    <w:rsid w:val="44E810F3"/>
    <w:rsid w:val="4816726A"/>
    <w:rsid w:val="4A4F6962"/>
    <w:rsid w:val="4C68102E"/>
    <w:rsid w:val="50A34D2C"/>
    <w:rsid w:val="532373DA"/>
    <w:rsid w:val="532D211E"/>
    <w:rsid w:val="5391270C"/>
    <w:rsid w:val="59393729"/>
    <w:rsid w:val="5A634C3B"/>
    <w:rsid w:val="5D893A87"/>
    <w:rsid w:val="5DE913E8"/>
    <w:rsid w:val="61995230"/>
    <w:rsid w:val="62AF7DC9"/>
    <w:rsid w:val="63F6288A"/>
    <w:rsid w:val="64F419C5"/>
    <w:rsid w:val="68121AD6"/>
    <w:rsid w:val="68C97758"/>
    <w:rsid w:val="6A8D17B1"/>
    <w:rsid w:val="6B0D5B1D"/>
    <w:rsid w:val="6BBE5DF9"/>
    <w:rsid w:val="6DD727DB"/>
    <w:rsid w:val="70E51417"/>
    <w:rsid w:val="737844E3"/>
    <w:rsid w:val="74662E35"/>
    <w:rsid w:val="74CA773E"/>
    <w:rsid w:val="75127FA7"/>
    <w:rsid w:val="7628350B"/>
    <w:rsid w:val="76315B5F"/>
    <w:rsid w:val="77A95D3F"/>
    <w:rsid w:val="77B56B6E"/>
    <w:rsid w:val="787701F1"/>
    <w:rsid w:val="7ADC1421"/>
    <w:rsid w:val="7E303189"/>
    <w:rsid w:val="7E8D034A"/>
    <w:rsid w:val="7ED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</w:pPr>
    <w:rPr>
      <w:rFonts w:eastAsia="方正小标宋简体" w:asciiTheme="minorHAnsi" w:hAnsiTheme="minorHAnsi"/>
      <w:b w:val="0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微软雅黑"/>
      <w:b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微软雅黑"/>
      <w:b/>
      <w:sz w:val="28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/>
      <w:b/>
      <w:spacing w:val="20"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rFonts w:ascii="Times New Roman"/>
      <w:sz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qFormat/>
    <w:uiPriority w:val="0"/>
    <w:pPr>
      <w:keepNext/>
      <w:widowControl/>
      <w:spacing w:line="600" w:lineRule="exact"/>
      <w:ind w:firstLine="420" w:firstLineChars="200"/>
    </w:pPr>
    <w:rPr>
      <w:rFonts w:ascii="Calibri" w:hAnsi="Calibri" w:eastAsia="仿宋"/>
      <w:szCs w:val="22"/>
    </w:rPr>
  </w:style>
  <w:style w:type="paragraph" w:customStyle="1" w:styleId="14">
    <w:name w:val="Body text|1"/>
    <w:basedOn w:val="1"/>
    <w:qFormat/>
    <w:uiPriority w:val="0"/>
    <w:pPr>
      <w:spacing w:after="180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5">
    <w:name w:val="Heading #1|1"/>
    <w:basedOn w:val="1"/>
    <w:qFormat/>
    <w:uiPriority w:val="0"/>
    <w:pPr>
      <w:spacing w:after="440" w:line="795" w:lineRule="exact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4585</Words>
  <Characters>4823</Characters>
  <Lines>37</Lines>
  <Paragraphs>10</Paragraphs>
  <TotalTime>1</TotalTime>
  <ScaleCrop>false</ScaleCrop>
  <LinksUpToDate>false</LinksUpToDate>
  <CharactersWithSpaces>4853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2022-10-21T09:22:00Z</dcterms:created>
  <dc:creator>林文霞</dc:creator>
  <cp:lastModifiedBy>Seven</cp:lastModifiedBy>
  <dcterms:modified xsi:type="dcterms:W3CDTF">2022-11-01T02:31:17Z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0254DAD4434F4F0CBBAE05E5D87189BB</vt:lpwstr>
  </property>
</Properties>
</file>