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80" w:lineRule="exact"/>
        <w:jc w:val="left"/>
        <w:outlineLvl w:val="0"/>
        <w:rPr>
          <w:rFonts w:hint="eastAsia" w:ascii="仿宋" w:hAnsi="仿宋" w:eastAsia="仿宋" w:cs="仿宋"/>
          <w:b/>
          <w:bCs/>
          <w:color w:val="auto"/>
          <w:sz w:val="28"/>
          <w:szCs w:val="28"/>
          <w:lang w:eastAsia="zh-CN"/>
        </w:rPr>
      </w:pPr>
      <w:bookmarkStart w:id="0" w:name="_Toc31534"/>
      <w:r>
        <w:rPr>
          <w:rFonts w:hint="eastAsia" w:ascii="仿宋" w:hAnsi="仿宋" w:eastAsia="仿宋" w:cs="仿宋"/>
          <w:b/>
          <w:bCs/>
          <w:color w:val="auto"/>
          <w:sz w:val="28"/>
          <w:szCs w:val="28"/>
          <w:lang w:val="en-US" w:eastAsia="zh-CN"/>
        </w:rPr>
        <w:t>项目编号：JN-HYNY-202206</w:t>
      </w:r>
      <w:bookmarkEnd w:id="0"/>
    </w:p>
    <w:p>
      <w:pPr>
        <w:spacing w:line="380" w:lineRule="exact"/>
        <w:jc w:val="center"/>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rPr>
        <w:t xml:space="preserve">                 </w:t>
      </w:r>
    </w:p>
    <w:p>
      <w:pPr>
        <w:rPr>
          <w:rFonts w:hint="eastAsia" w:ascii="仿宋" w:hAnsi="仿宋" w:eastAsia="仿宋" w:cs="仿宋"/>
          <w:b/>
          <w:bCs/>
          <w:color w:val="auto"/>
          <w:sz w:val="28"/>
          <w:szCs w:val="28"/>
        </w:rPr>
      </w:pPr>
      <w:r>
        <w:rPr>
          <w:rFonts w:hint="eastAsia" w:ascii="仿宋" w:hAnsi="仿宋" w:eastAsia="仿宋" w:cs="仿宋"/>
          <w:b/>
          <w:bCs/>
          <w:color w:val="auto"/>
          <w:sz w:val="28"/>
          <w:szCs w:val="28"/>
        </w:rPr>
        <w:t xml:space="preserve">                                  </w:t>
      </w:r>
    </w:p>
    <w:p>
      <w:pPr>
        <w:rPr>
          <w:rFonts w:hint="eastAsia" w:ascii="仿宋" w:hAnsi="仿宋" w:eastAsia="仿宋" w:cs="仿宋"/>
          <w:color w:val="auto"/>
        </w:rPr>
      </w:pPr>
    </w:p>
    <w:p>
      <w:pPr>
        <w:rPr>
          <w:rFonts w:hint="eastAsia" w:ascii="仿宋" w:hAnsi="仿宋" w:eastAsia="仿宋" w:cs="仿宋"/>
          <w:color w:val="auto"/>
        </w:rPr>
      </w:pPr>
    </w:p>
    <w:p>
      <w:pPr>
        <w:rPr>
          <w:rFonts w:hint="eastAsia" w:ascii="仿宋" w:hAnsi="仿宋" w:eastAsia="仿宋" w:cs="仿宋"/>
          <w:color w:val="auto"/>
        </w:rPr>
      </w:pPr>
    </w:p>
    <w:p>
      <w:pPr>
        <w:rPr>
          <w:rFonts w:hint="eastAsia" w:ascii="仿宋" w:hAnsi="仿宋" w:eastAsia="仿宋" w:cs="仿宋"/>
          <w:color w:val="auto"/>
        </w:rPr>
      </w:pPr>
    </w:p>
    <w:p>
      <w:pPr>
        <w:rPr>
          <w:rFonts w:hint="eastAsia" w:ascii="仿宋" w:hAnsi="仿宋" w:eastAsia="仿宋" w:cs="仿宋"/>
          <w:color w:val="auto"/>
        </w:rPr>
      </w:pPr>
    </w:p>
    <w:p>
      <w:pPr>
        <w:rPr>
          <w:rFonts w:hint="eastAsia" w:ascii="仿宋" w:hAnsi="仿宋" w:eastAsia="仿宋" w:cs="仿宋"/>
          <w:color w:val="auto"/>
        </w:rPr>
      </w:pPr>
    </w:p>
    <w:p>
      <w:pPr>
        <w:rPr>
          <w:rFonts w:hint="eastAsia" w:ascii="仿宋" w:hAnsi="仿宋" w:eastAsia="仿宋" w:cs="仿宋"/>
          <w:color w:val="auto"/>
        </w:rPr>
      </w:pPr>
    </w:p>
    <w:p>
      <w:pPr>
        <w:spacing w:line="600" w:lineRule="auto"/>
        <w:jc w:val="center"/>
        <w:outlineLvl w:val="0"/>
        <w:rPr>
          <w:rFonts w:hint="eastAsia" w:ascii="仿宋" w:hAnsi="仿宋" w:eastAsia="仿宋" w:cs="仿宋"/>
          <w:b/>
          <w:bCs/>
          <w:color w:val="auto"/>
          <w:sz w:val="40"/>
          <w:szCs w:val="40"/>
          <w:lang w:val="en-US" w:eastAsia="zh-CN"/>
        </w:rPr>
      </w:pPr>
      <w:bookmarkStart w:id="1" w:name="_Toc15652"/>
      <w:r>
        <w:rPr>
          <w:rFonts w:hint="eastAsia" w:ascii="仿宋" w:hAnsi="仿宋" w:eastAsia="仿宋" w:cs="仿宋"/>
          <w:b/>
          <w:bCs/>
          <w:color w:val="auto"/>
          <w:sz w:val="40"/>
          <w:szCs w:val="40"/>
          <w:lang w:val="en-US" w:eastAsia="zh-CN"/>
        </w:rPr>
        <w:t>合阳县人民政府 西北农林科技大学共建全国农业科技现代化先行县工作方案项目</w:t>
      </w:r>
      <w:bookmarkEnd w:id="1"/>
      <w:r>
        <w:rPr>
          <w:rFonts w:hint="eastAsia" w:ascii="仿宋" w:hAnsi="仿宋" w:eastAsia="仿宋" w:cs="仿宋"/>
          <w:b/>
          <w:bCs/>
          <w:color w:val="auto"/>
          <w:sz w:val="40"/>
          <w:szCs w:val="40"/>
          <w:lang w:val="en-US" w:eastAsia="zh-CN"/>
        </w:rPr>
        <w:t>（二次）</w:t>
      </w:r>
    </w:p>
    <w:p>
      <w:pPr>
        <w:spacing w:line="600" w:lineRule="auto"/>
        <w:jc w:val="center"/>
        <w:outlineLvl w:val="0"/>
        <w:rPr>
          <w:rFonts w:hint="eastAsia" w:ascii="仿宋" w:hAnsi="仿宋" w:eastAsia="仿宋" w:cs="仿宋"/>
          <w:color w:val="auto"/>
          <w:sz w:val="22"/>
          <w:szCs w:val="22"/>
        </w:rPr>
      </w:pPr>
      <w:bookmarkStart w:id="2" w:name="_Toc6229"/>
      <w:r>
        <w:rPr>
          <w:rFonts w:hint="eastAsia" w:ascii="仿宋" w:hAnsi="仿宋" w:eastAsia="仿宋" w:cs="仿宋"/>
          <w:b/>
          <w:bCs/>
          <w:color w:val="auto"/>
          <w:sz w:val="40"/>
          <w:szCs w:val="40"/>
        </w:rPr>
        <w:t>竞争性磋商文件</w:t>
      </w:r>
      <w:bookmarkEnd w:id="2"/>
    </w:p>
    <w:p>
      <w:pPr>
        <w:spacing w:line="600" w:lineRule="auto"/>
        <w:jc w:val="center"/>
        <w:rPr>
          <w:rFonts w:hint="eastAsia" w:ascii="仿宋" w:hAnsi="仿宋" w:eastAsia="仿宋" w:cs="仿宋"/>
          <w:color w:val="auto"/>
          <w:sz w:val="48"/>
          <w:szCs w:val="48"/>
        </w:rPr>
      </w:pPr>
    </w:p>
    <w:p>
      <w:pPr>
        <w:spacing w:line="600" w:lineRule="auto"/>
        <w:jc w:val="center"/>
        <w:rPr>
          <w:rFonts w:hint="eastAsia" w:ascii="仿宋" w:hAnsi="仿宋" w:eastAsia="仿宋" w:cs="仿宋"/>
          <w:color w:val="auto"/>
          <w:sz w:val="48"/>
          <w:szCs w:val="48"/>
        </w:rPr>
      </w:pPr>
    </w:p>
    <w:p>
      <w:pPr>
        <w:spacing w:line="600" w:lineRule="auto"/>
        <w:jc w:val="center"/>
        <w:rPr>
          <w:rFonts w:hint="eastAsia" w:ascii="仿宋" w:hAnsi="仿宋" w:eastAsia="仿宋" w:cs="仿宋"/>
          <w:color w:val="auto"/>
          <w:sz w:val="48"/>
          <w:szCs w:val="48"/>
        </w:rPr>
      </w:pPr>
    </w:p>
    <w:p>
      <w:pPr>
        <w:spacing w:line="600" w:lineRule="auto"/>
        <w:jc w:val="center"/>
        <w:rPr>
          <w:rFonts w:hint="eastAsia" w:ascii="仿宋" w:hAnsi="仿宋" w:eastAsia="仿宋" w:cs="仿宋"/>
          <w:color w:val="auto"/>
          <w:sz w:val="48"/>
          <w:szCs w:val="48"/>
        </w:rPr>
      </w:pPr>
    </w:p>
    <w:p>
      <w:pPr>
        <w:pStyle w:val="21"/>
        <w:rPr>
          <w:rFonts w:hint="eastAsia" w:ascii="仿宋" w:hAnsi="仿宋" w:eastAsia="仿宋" w:cs="仿宋"/>
          <w:color w:val="auto"/>
          <w:sz w:val="48"/>
          <w:szCs w:val="48"/>
        </w:rPr>
      </w:pPr>
    </w:p>
    <w:p>
      <w:pPr>
        <w:pStyle w:val="23"/>
        <w:ind w:left="0" w:leftChars="0" w:firstLine="0" w:firstLineChars="0"/>
        <w:rPr>
          <w:rFonts w:hint="eastAsia" w:ascii="仿宋" w:hAnsi="仿宋" w:eastAsia="仿宋" w:cs="仿宋"/>
          <w:color w:val="auto"/>
        </w:rPr>
      </w:pPr>
    </w:p>
    <w:p>
      <w:pPr>
        <w:pStyle w:val="21"/>
        <w:rPr>
          <w:rFonts w:hint="eastAsia" w:ascii="仿宋" w:hAnsi="仿宋" w:eastAsia="仿宋" w:cs="仿宋"/>
          <w:color w:val="auto"/>
        </w:rPr>
      </w:pPr>
    </w:p>
    <w:p>
      <w:pPr>
        <w:outlineLvl w:val="0"/>
        <w:rPr>
          <w:rFonts w:hint="eastAsia" w:ascii="仿宋" w:hAnsi="仿宋" w:eastAsia="仿宋" w:cs="仿宋"/>
          <w:b/>
          <w:bCs/>
          <w:color w:val="auto"/>
          <w:sz w:val="28"/>
          <w:szCs w:val="28"/>
          <w:lang w:eastAsia="zh-CN"/>
        </w:rPr>
      </w:pPr>
      <w:r>
        <w:rPr>
          <w:rFonts w:hint="eastAsia" w:ascii="仿宋" w:hAnsi="仿宋" w:eastAsia="仿宋" w:cs="仿宋"/>
          <w:color w:val="auto"/>
          <w:sz w:val="28"/>
          <w:szCs w:val="28"/>
        </w:rPr>
        <w:t xml:space="preserve">               </w:t>
      </w:r>
      <w:bookmarkStart w:id="3" w:name="_Toc6837"/>
      <w:r>
        <w:rPr>
          <w:rFonts w:hint="eastAsia" w:ascii="仿宋" w:hAnsi="仿宋" w:eastAsia="仿宋" w:cs="仿宋"/>
          <w:b/>
          <w:bCs/>
          <w:color w:val="auto"/>
          <w:sz w:val="28"/>
          <w:szCs w:val="28"/>
        </w:rPr>
        <w:t>采购单位：</w:t>
      </w:r>
      <w:r>
        <w:rPr>
          <w:rFonts w:hint="eastAsia" w:ascii="仿宋" w:hAnsi="仿宋" w:eastAsia="仿宋" w:cs="仿宋"/>
          <w:b/>
          <w:bCs/>
          <w:color w:val="auto"/>
          <w:sz w:val="28"/>
          <w:szCs w:val="28"/>
          <w:lang w:eastAsia="zh-CN"/>
        </w:rPr>
        <w:t>合阳县农业农村局</w:t>
      </w:r>
      <w:bookmarkEnd w:id="3"/>
      <w:r>
        <w:rPr>
          <w:rFonts w:hint="eastAsia" w:ascii="仿宋" w:hAnsi="仿宋" w:eastAsia="仿宋" w:cs="仿宋"/>
          <w:b/>
          <w:bCs/>
          <w:color w:val="auto"/>
          <w:sz w:val="28"/>
          <w:szCs w:val="28"/>
          <w:lang w:val="en-US" w:eastAsia="zh-CN"/>
        </w:rPr>
        <w:t xml:space="preserve"> </w:t>
      </w:r>
    </w:p>
    <w:p>
      <w:pPr>
        <w:tabs>
          <w:tab w:val="left" w:pos="2100"/>
        </w:tabs>
        <w:outlineLvl w:val="0"/>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rPr>
        <w:t xml:space="preserve">               </w:t>
      </w:r>
      <w:bookmarkStart w:id="4" w:name="_Toc12842"/>
      <w:r>
        <w:rPr>
          <w:rFonts w:hint="eastAsia" w:ascii="仿宋" w:hAnsi="仿宋" w:eastAsia="仿宋" w:cs="仿宋"/>
          <w:b/>
          <w:bCs/>
          <w:color w:val="auto"/>
          <w:sz w:val="28"/>
          <w:szCs w:val="28"/>
        </w:rPr>
        <w:t>代理机构：</w:t>
      </w:r>
      <w:r>
        <w:rPr>
          <w:rFonts w:hint="eastAsia" w:ascii="仿宋" w:hAnsi="仿宋" w:eastAsia="仿宋" w:cs="仿宋"/>
          <w:b/>
          <w:bCs/>
          <w:color w:val="auto"/>
          <w:sz w:val="28"/>
          <w:szCs w:val="28"/>
          <w:lang w:eastAsia="zh-CN"/>
        </w:rPr>
        <w:t>陕西杰诺招标有限公司</w:t>
      </w:r>
      <w:bookmarkEnd w:id="4"/>
    </w:p>
    <w:p>
      <w:pPr>
        <w:rPr>
          <w:rFonts w:hint="eastAsia" w:ascii="仿宋" w:hAnsi="仿宋" w:eastAsia="仿宋" w:cs="仿宋"/>
          <w:b/>
          <w:bCs/>
          <w:color w:val="auto"/>
          <w:sz w:val="28"/>
          <w:szCs w:val="28"/>
        </w:rPr>
      </w:pPr>
      <w:r>
        <w:rPr>
          <w:rFonts w:hint="eastAsia" w:ascii="仿宋" w:hAnsi="仿宋" w:eastAsia="仿宋" w:cs="仿宋"/>
          <w:b/>
          <w:bCs/>
          <w:color w:val="auto"/>
          <w:sz w:val="28"/>
          <w:szCs w:val="28"/>
        </w:rPr>
        <w:t xml:space="preserve">               时    间</w:t>
      </w:r>
      <w:r>
        <w:rPr>
          <w:rFonts w:hint="eastAsia" w:ascii="仿宋" w:hAnsi="仿宋" w:eastAsia="仿宋" w:cs="仿宋"/>
          <w:b/>
          <w:bCs/>
          <w:color w:val="auto"/>
          <w:sz w:val="28"/>
          <w:szCs w:val="28"/>
        </w:rPr>
        <w:t>：</w:t>
      </w:r>
      <w:r>
        <w:rPr>
          <w:rFonts w:hint="eastAsia" w:ascii="仿宋" w:hAnsi="仿宋" w:eastAsia="仿宋" w:cs="仿宋"/>
          <w:b/>
          <w:bCs/>
          <w:color w:val="auto"/>
          <w:sz w:val="28"/>
          <w:szCs w:val="28"/>
          <w:lang w:eastAsia="zh-CN"/>
        </w:rPr>
        <w:t>2022年</w:t>
      </w:r>
      <w:r>
        <w:rPr>
          <w:rFonts w:hint="eastAsia" w:ascii="仿宋" w:hAnsi="仿宋" w:eastAsia="仿宋" w:cs="仿宋"/>
          <w:b/>
          <w:bCs/>
          <w:color w:val="auto"/>
          <w:sz w:val="28"/>
          <w:szCs w:val="28"/>
          <w:lang w:val="en-US" w:eastAsia="zh-CN"/>
        </w:rPr>
        <w:t>8</w:t>
      </w:r>
      <w:r>
        <w:rPr>
          <w:rFonts w:hint="eastAsia" w:ascii="仿宋" w:hAnsi="仿宋" w:eastAsia="仿宋" w:cs="仿宋"/>
          <w:b/>
          <w:bCs/>
          <w:color w:val="auto"/>
          <w:sz w:val="28"/>
          <w:szCs w:val="28"/>
          <w:lang w:eastAsia="zh-CN"/>
        </w:rPr>
        <w:t>月</w:t>
      </w:r>
      <w:r>
        <w:rPr>
          <w:rFonts w:hint="eastAsia" w:ascii="仿宋" w:hAnsi="仿宋" w:eastAsia="仿宋" w:cs="仿宋"/>
          <w:b/>
          <w:bCs/>
          <w:color w:val="auto"/>
          <w:sz w:val="28"/>
          <w:szCs w:val="28"/>
          <w:lang w:val="en-US" w:eastAsia="zh-CN"/>
        </w:rPr>
        <w:t>19</w:t>
      </w:r>
      <w:r>
        <w:rPr>
          <w:rFonts w:hint="eastAsia" w:ascii="仿宋" w:hAnsi="仿宋" w:eastAsia="仿宋" w:cs="仿宋"/>
          <w:b/>
          <w:bCs/>
          <w:color w:val="auto"/>
          <w:sz w:val="28"/>
          <w:szCs w:val="28"/>
          <w:lang w:eastAsia="zh-CN"/>
        </w:rPr>
        <w:t>日</w:t>
      </w:r>
    </w:p>
    <w:p>
      <w:pPr>
        <w:jc w:val="center"/>
        <w:rPr>
          <w:rFonts w:hint="eastAsia" w:ascii="仿宋" w:hAnsi="仿宋" w:eastAsia="仿宋" w:cs="仿宋"/>
          <w:b/>
          <w:bCs/>
          <w:color w:val="auto"/>
          <w:sz w:val="44"/>
          <w:szCs w:val="44"/>
        </w:rPr>
      </w:pPr>
    </w:p>
    <w:p>
      <w:pPr>
        <w:rPr>
          <w:rFonts w:hint="eastAsia" w:ascii="仿宋" w:hAnsi="仿宋" w:eastAsia="仿宋" w:cs="仿宋"/>
          <w:b/>
          <w:bCs/>
          <w:color w:val="auto"/>
          <w:sz w:val="44"/>
          <w:szCs w:val="44"/>
        </w:rPr>
      </w:pPr>
    </w:p>
    <w:p>
      <w:pPr>
        <w:pStyle w:val="21"/>
        <w:rPr>
          <w:rFonts w:hint="eastAsia" w:ascii="仿宋" w:hAnsi="仿宋" w:eastAsia="仿宋" w:cs="仿宋"/>
          <w:color w:val="auto"/>
        </w:rPr>
      </w:pPr>
    </w:p>
    <w:p>
      <w:pPr>
        <w:jc w:val="center"/>
        <w:rPr>
          <w:rFonts w:hint="eastAsia" w:ascii="仿宋" w:hAnsi="仿宋" w:eastAsia="仿宋" w:cs="仿宋"/>
          <w:b/>
          <w:bCs/>
          <w:color w:val="auto"/>
          <w:sz w:val="44"/>
          <w:szCs w:val="44"/>
        </w:rPr>
      </w:pPr>
      <w:r>
        <w:rPr>
          <w:rFonts w:hint="eastAsia" w:ascii="仿宋" w:hAnsi="仿宋" w:eastAsia="仿宋" w:cs="仿宋"/>
          <w:b/>
          <w:bCs/>
          <w:color w:val="auto"/>
          <w:sz w:val="44"/>
          <w:szCs w:val="44"/>
        </w:rPr>
        <w:t>目  录</w:t>
      </w:r>
    </w:p>
    <w:p>
      <w:pPr>
        <w:spacing w:line="720" w:lineRule="auto"/>
        <w:rPr>
          <w:rFonts w:hint="eastAsia" w:ascii="仿宋" w:hAnsi="仿宋" w:eastAsia="仿宋" w:cs="仿宋"/>
          <w:b/>
          <w:bCs/>
          <w:color w:val="auto"/>
          <w:sz w:val="32"/>
          <w:szCs w:val="32"/>
        </w:rPr>
      </w:pPr>
    </w:p>
    <w:sdt>
      <w:sdtPr>
        <w:rPr>
          <w:rFonts w:ascii="宋体" w:hAnsi="宋体" w:eastAsia="宋体" w:cs="Times New Roman"/>
          <w:color w:val="auto"/>
          <w:kern w:val="2"/>
          <w:sz w:val="21"/>
          <w:lang w:val="en-US" w:eastAsia="zh-CN" w:bidi="ar-SA"/>
        </w:rPr>
        <w:id w:val="147480701"/>
        <w15:color w:val="DBDBDB"/>
        <w:docPartObj>
          <w:docPartGallery w:val="Table of Contents"/>
          <w:docPartUnique/>
        </w:docPartObj>
      </w:sdtPr>
      <w:sdtEndPr>
        <w:rPr>
          <w:rFonts w:hint="eastAsia" w:ascii="仿宋" w:hAnsi="仿宋" w:eastAsia="仿宋" w:cs="仿宋"/>
          <w:bCs/>
          <w:color w:val="auto"/>
          <w:kern w:val="2"/>
          <w:sz w:val="21"/>
          <w:szCs w:val="36"/>
          <w:lang w:val="en-US" w:eastAsia="zh-CN" w:bidi="ar-SA"/>
        </w:rPr>
      </w:sdtEndPr>
      <w:sdtContent>
        <w:p>
          <w:pPr>
            <w:spacing w:before="0" w:beforeLines="0" w:after="0" w:afterLines="0" w:line="240" w:lineRule="auto"/>
            <w:ind w:left="0" w:leftChars="0" w:right="0" w:rightChars="0" w:firstLine="0" w:firstLineChars="0"/>
            <w:jc w:val="center"/>
            <w:rPr>
              <w:color w:val="auto"/>
            </w:rPr>
          </w:pPr>
          <w:r>
            <w:rPr>
              <w:rFonts w:hint="eastAsia" w:ascii="仿宋" w:hAnsi="仿宋" w:eastAsia="仿宋" w:cs="仿宋"/>
              <w:b/>
              <w:bCs/>
              <w:color w:val="auto"/>
              <w:sz w:val="36"/>
              <w:szCs w:val="36"/>
            </w:rPr>
            <w:fldChar w:fldCharType="begin"/>
          </w:r>
          <w:r>
            <w:rPr>
              <w:rFonts w:hint="eastAsia" w:ascii="仿宋" w:hAnsi="仿宋" w:eastAsia="仿宋" w:cs="仿宋"/>
              <w:b/>
              <w:bCs/>
              <w:color w:val="auto"/>
              <w:sz w:val="36"/>
              <w:szCs w:val="36"/>
            </w:rPr>
            <w:instrText xml:space="preserve">TOC \o "1-1" \h \u </w:instrText>
          </w:r>
          <w:r>
            <w:rPr>
              <w:rFonts w:hint="eastAsia" w:ascii="仿宋" w:hAnsi="仿宋" w:eastAsia="仿宋" w:cs="仿宋"/>
              <w:b/>
              <w:bCs/>
              <w:color w:val="auto"/>
              <w:sz w:val="36"/>
              <w:szCs w:val="36"/>
            </w:rPr>
            <w:fldChar w:fldCharType="separate"/>
          </w:r>
        </w:p>
        <w:p>
          <w:pPr>
            <w:pStyle w:val="72"/>
            <w:tabs>
              <w:tab w:val="right" w:leader="dot" w:pos="8300"/>
            </w:tabs>
            <w:spacing w:line="720" w:lineRule="auto"/>
            <w:rPr>
              <w:b/>
              <w:bCs/>
              <w:color w:val="auto"/>
              <w:sz w:val="32"/>
              <w:szCs w:val="32"/>
            </w:rPr>
          </w:pPr>
          <w:r>
            <w:rPr>
              <w:rFonts w:hint="eastAsia" w:ascii="仿宋" w:hAnsi="仿宋" w:eastAsia="仿宋" w:cs="仿宋"/>
              <w:b/>
              <w:bCs/>
              <w:color w:val="auto"/>
              <w:sz w:val="32"/>
              <w:szCs w:val="56"/>
            </w:rPr>
            <w:fldChar w:fldCharType="begin"/>
          </w:r>
          <w:r>
            <w:rPr>
              <w:rFonts w:hint="eastAsia" w:ascii="仿宋" w:hAnsi="仿宋" w:eastAsia="仿宋" w:cs="仿宋"/>
              <w:b/>
              <w:bCs/>
              <w:color w:val="auto"/>
              <w:sz w:val="32"/>
              <w:szCs w:val="56"/>
            </w:rPr>
            <w:instrText xml:space="preserve"> HYPERLINK \l _Toc16574 </w:instrText>
          </w:r>
          <w:r>
            <w:rPr>
              <w:rFonts w:hint="eastAsia" w:ascii="仿宋" w:hAnsi="仿宋" w:eastAsia="仿宋" w:cs="仿宋"/>
              <w:b/>
              <w:bCs/>
              <w:color w:val="auto"/>
              <w:sz w:val="32"/>
              <w:szCs w:val="56"/>
            </w:rPr>
            <w:fldChar w:fldCharType="separate"/>
          </w:r>
          <w:r>
            <w:rPr>
              <w:rFonts w:hint="eastAsia" w:ascii="仿宋" w:hAnsi="仿宋" w:eastAsia="仿宋" w:cs="仿宋"/>
              <w:b/>
              <w:bCs/>
              <w:color w:val="auto"/>
              <w:sz w:val="32"/>
              <w:szCs w:val="52"/>
            </w:rPr>
            <w:t xml:space="preserve">第一章 </w:t>
          </w:r>
          <w:r>
            <w:rPr>
              <w:rFonts w:hint="eastAsia" w:ascii="仿宋" w:hAnsi="仿宋" w:eastAsia="仿宋" w:cs="仿宋"/>
              <w:b/>
              <w:color w:val="auto"/>
              <w:sz w:val="32"/>
              <w:szCs w:val="32"/>
            </w:rPr>
            <w:t>竞争性磋商公告</w:t>
          </w:r>
          <w:r>
            <w:rPr>
              <w:b/>
              <w:bCs/>
              <w:color w:val="auto"/>
              <w:sz w:val="32"/>
              <w:szCs w:val="32"/>
            </w:rPr>
            <w:tab/>
          </w:r>
          <w:r>
            <w:rPr>
              <w:b/>
              <w:bCs/>
              <w:color w:val="auto"/>
              <w:sz w:val="32"/>
              <w:szCs w:val="32"/>
            </w:rPr>
            <w:fldChar w:fldCharType="begin"/>
          </w:r>
          <w:r>
            <w:rPr>
              <w:b/>
              <w:bCs/>
              <w:color w:val="auto"/>
              <w:sz w:val="32"/>
              <w:szCs w:val="32"/>
            </w:rPr>
            <w:instrText xml:space="preserve"> PAGEREF _Toc16574 \h </w:instrText>
          </w:r>
          <w:r>
            <w:rPr>
              <w:b/>
              <w:bCs/>
              <w:color w:val="auto"/>
              <w:sz w:val="32"/>
              <w:szCs w:val="32"/>
            </w:rPr>
            <w:fldChar w:fldCharType="separate"/>
          </w:r>
          <w:r>
            <w:rPr>
              <w:b/>
              <w:bCs/>
              <w:color w:val="auto"/>
              <w:sz w:val="32"/>
              <w:szCs w:val="32"/>
            </w:rPr>
            <w:t>3</w:t>
          </w:r>
          <w:r>
            <w:rPr>
              <w:b/>
              <w:bCs/>
              <w:color w:val="auto"/>
              <w:sz w:val="32"/>
              <w:szCs w:val="32"/>
            </w:rPr>
            <w:fldChar w:fldCharType="end"/>
          </w:r>
          <w:r>
            <w:rPr>
              <w:rFonts w:hint="eastAsia" w:ascii="仿宋" w:hAnsi="仿宋" w:eastAsia="仿宋" w:cs="仿宋"/>
              <w:b/>
              <w:bCs/>
              <w:color w:val="auto"/>
              <w:sz w:val="32"/>
              <w:szCs w:val="56"/>
            </w:rPr>
            <w:fldChar w:fldCharType="end"/>
          </w:r>
        </w:p>
        <w:p>
          <w:pPr>
            <w:pStyle w:val="72"/>
            <w:tabs>
              <w:tab w:val="right" w:leader="dot" w:pos="8300"/>
            </w:tabs>
            <w:spacing w:line="720" w:lineRule="auto"/>
            <w:rPr>
              <w:b/>
              <w:bCs/>
              <w:color w:val="auto"/>
              <w:sz w:val="32"/>
              <w:szCs w:val="32"/>
            </w:rPr>
          </w:pPr>
          <w:r>
            <w:rPr>
              <w:rFonts w:hint="eastAsia" w:ascii="仿宋" w:hAnsi="仿宋" w:eastAsia="仿宋" w:cs="仿宋"/>
              <w:b/>
              <w:bCs/>
              <w:color w:val="auto"/>
              <w:sz w:val="32"/>
              <w:szCs w:val="56"/>
            </w:rPr>
            <w:fldChar w:fldCharType="begin"/>
          </w:r>
          <w:r>
            <w:rPr>
              <w:rFonts w:hint="eastAsia" w:ascii="仿宋" w:hAnsi="仿宋" w:eastAsia="仿宋" w:cs="仿宋"/>
              <w:b/>
              <w:bCs/>
              <w:color w:val="auto"/>
              <w:sz w:val="32"/>
              <w:szCs w:val="56"/>
            </w:rPr>
            <w:instrText xml:space="preserve"> HYPERLINK \l _Toc17433 </w:instrText>
          </w:r>
          <w:r>
            <w:rPr>
              <w:rFonts w:hint="eastAsia" w:ascii="仿宋" w:hAnsi="仿宋" w:eastAsia="仿宋" w:cs="仿宋"/>
              <w:b/>
              <w:bCs/>
              <w:color w:val="auto"/>
              <w:sz w:val="32"/>
              <w:szCs w:val="56"/>
            </w:rPr>
            <w:fldChar w:fldCharType="separate"/>
          </w:r>
          <w:r>
            <w:rPr>
              <w:rFonts w:hint="eastAsia" w:ascii="仿宋" w:hAnsi="仿宋" w:eastAsia="仿宋" w:cs="仿宋"/>
              <w:b/>
              <w:bCs/>
              <w:color w:val="auto"/>
              <w:sz w:val="32"/>
              <w:szCs w:val="52"/>
            </w:rPr>
            <w:t>第二章 供应商须知</w:t>
          </w:r>
          <w:r>
            <w:rPr>
              <w:b/>
              <w:bCs/>
              <w:color w:val="auto"/>
              <w:sz w:val="32"/>
              <w:szCs w:val="32"/>
            </w:rPr>
            <w:tab/>
          </w:r>
          <w:r>
            <w:rPr>
              <w:b/>
              <w:bCs/>
              <w:color w:val="auto"/>
              <w:sz w:val="32"/>
              <w:szCs w:val="32"/>
            </w:rPr>
            <w:fldChar w:fldCharType="begin"/>
          </w:r>
          <w:r>
            <w:rPr>
              <w:b/>
              <w:bCs/>
              <w:color w:val="auto"/>
              <w:sz w:val="32"/>
              <w:szCs w:val="32"/>
            </w:rPr>
            <w:instrText xml:space="preserve"> PAGEREF _Toc17433 \h </w:instrText>
          </w:r>
          <w:r>
            <w:rPr>
              <w:b/>
              <w:bCs/>
              <w:color w:val="auto"/>
              <w:sz w:val="32"/>
              <w:szCs w:val="32"/>
            </w:rPr>
            <w:fldChar w:fldCharType="separate"/>
          </w:r>
          <w:r>
            <w:rPr>
              <w:b/>
              <w:bCs/>
              <w:color w:val="auto"/>
              <w:sz w:val="32"/>
              <w:szCs w:val="32"/>
            </w:rPr>
            <w:t>6</w:t>
          </w:r>
          <w:r>
            <w:rPr>
              <w:b/>
              <w:bCs/>
              <w:color w:val="auto"/>
              <w:sz w:val="32"/>
              <w:szCs w:val="32"/>
            </w:rPr>
            <w:fldChar w:fldCharType="end"/>
          </w:r>
          <w:r>
            <w:rPr>
              <w:rFonts w:hint="eastAsia" w:ascii="仿宋" w:hAnsi="仿宋" w:eastAsia="仿宋" w:cs="仿宋"/>
              <w:b/>
              <w:bCs/>
              <w:color w:val="auto"/>
              <w:sz w:val="32"/>
              <w:szCs w:val="56"/>
            </w:rPr>
            <w:fldChar w:fldCharType="end"/>
          </w:r>
        </w:p>
        <w:p>
          <w:pPr>
            <w:pStyle w:val="72"/>
            <w:tabs>
              <w:tab w:val="right" w:leader="dot" w:pos="8300"/>
            </w:tabs>
            <w:spacing w:line="720" w:lineRule="auto"/>
            <w:rPr>
              <w:b/>
              <w:bCs/>
              <w:color w:val="auto"/>
              <w:sz w:val="32"/>
              <w:szCs w:val="32"/>
            </w:rPr>
          </w:pPr>
          <w:r>
            <w:rPr>
              <w:rFonts w:hint="eastAsia" w:ascii="仿宋" w:hAnsi="仿宋" w:eastAsia="仿宋" w:cs="仿宋"/>
              <w:b/>
              <w:bCs/>
              <w:color w:val="auto"/>
              <w:sz w:val="32"/>
              <w:szCs w:val="56"/>
            </w:rPr>
            <w:fldChar w:fldCharType="begin"/>
          </w:r>
          <w:r>
            <w:rPr>
              <w:rFonts w:hint="eastAsia" w:ascii="仿宋" w:hAnsi="仿宋" w:eastAsia="仿宋" w:cs="仿宋"/>
              <w:b/>
              <w:bCs/>
              <w:color w:val="auto"/>
              <w:sz w:val="32"/>
              <w:szCs w:val="56"/>
            </w:rPr>
            <w:instrText xml:space="preserve"> HYPERLINK \l _Toc22057 </w:instrText>
          </w:r>
          <w:r>
            <w:rPr>
              <w:rFonts w:hint="eastAsia" w:ascii="仿宋" w:hAnsi="仿宋" w:eastAsia="仿宋" w:cs="仿宋"/>
              <w:b/>
              <w:bCs/>
              <w:color w:val="auto"/>
              <w:sz w:val="32"/>
              <w:szCs w:val="56"/>
            </w:rPr>
            <w:fldChar w:fldCharType="separate"/>
          </w:r>
          <w:r>
            <w:rPr>
              <w:rFonts w:hint="eastAsia" w:ascii="仿宋" w:hAnsi="仿宋" w:eastAsia="仿宋" w:cs="仿宋"/>
              <w:b/>
              <w:bCs/>
              <w:color w:val="auto"/>
              <w:sz w:val="32"/>
              <w:szCs w:val="48"/>
            </w:rPr>
            <w:t xml:space="preserve">第三章 </w:t>
          </w:r>
          <w:r>
            <w:rPr>
              <w:rFonts w:hint="eastAsia" w:ascii="仿宋" w:hAnsi="仿宋" w:eastAsia="仿宋" w:cs="仿宋"/>
              <w:b/>
              <w:bCs/>
              <w:color w:val="auto"/>
              <w:sz w:val="32"/>
              <w:szCs w:val="48"/>
              <w:highlight w:val="none"/>
            </w:rPr>
            <w:t>磋商内容及</w:t>
          </w:r>
          <w:r>
            <w:rPr>
              <w:rFonts w:hint="eastAsia" w:ascii="仿宋" w:hAnsi="仿宋" w:eastAsia="仿宋" w:cs="仿宋"/>
              <w:b/>
              <w:bCs/>
              <w:color w:val="auto"/>
              <w:sz w:val="32"/>
              <w:szCs w:val="48"/>
              <w:highlight w:val="none"/>
              <w:lang w:eastAsia="zh-CN"/>
            </w:rPr>
            <w:t>技术</w:t>
          </w:r>
          <w:r>
            <w:rPr>
              <w:rFonts w:hint="eastAsia" w:ascii="仿宋" w:hAnsi="仿宋" w:eastAsia="仿宋" w:cs="仿宋"/>
              <w:b/>
              <w:bCs/>
              <w:color w:val="auto"/>
              <w:sz w:val="32"/>
              <w:szCs w:val="48"/>
              <w:highlight w:val="none"/>
            </w:rPr>
            <w:t>要求</w:t>
          </w:r>
          <w:r>
            <w:rPr>
              <w:b/>
              <w:bCs/>
              <w:color w:val="auto"/>
              <w:sz w:val="32"/>
              <w:szCs w:val="32"/>
            </w:rPr>
            <w:tab/>
          </w:r>
          <w:r>
            <w:rPr>
              <w:b/>
              <w:bCs/>
              <w:color w:val="auto"/>
              <w:sz w:val="32"/>
              <w:szCs w:val="32"/>
            </w:rPr>
            <w:fldChar w:fldCharType="begin"/>
          </w:r>
          <w:r>
            <w:rPr>
              <w:b/>
              <w:bCs/>
              <w:color w:val="auto"/>
              <w:sz w:val="32"/>
              <w:szCs w:val="32"/>
            </w:rPr>
            <w:instrText xml:space="preserve"> PAGEREF _Toc22057 \h </w:instrText>
          </w:r>
          <w:r>
            <w:rPr>
              <w:b/>
              <w:bCs/>
              <w:color w:val="auto"/>
              <w:sz w:val="32"/>
              <w:szCs w:val="32"/>
            </w:rPr>
            <w:fldChar w:fldCharType="separate"/>
          </w:r>
          <w:r>
            <w:rPr>
              <w:b/>
              <w:bCs/>
              <w:color w:val="auto"/>
              <w:sz w:val="32"/>
              <w:szCs w:val="32"/>
            </w:rPr>
            <w:t>25</w:t>
          </w:r>
          <w:r>
            <w:rPr>
              <w:b/>
              <w:bCs/>
              <w:color w:val="auto"/>
              <w:sz w:val="32"/>
              <w:szCs w:val="32"/>
            </w:rPr>
            <w:fldChar w:fldCharType="end"/>
          </w:r>
          <w:r>
            <w:rPr>
              <w:rFonts w:hint="eastAsia" w:ascii="仿宋" w:hAnsi="仿宋" w:eastAsia="仿宋" w:cs="仿宋"/>
              <w:b/>
              <w:bCs/>
              <w:color w:val="auto"/>
              <w:sz w:val="32"/>
              <w:szCs w:val="56"/>
            </w:rPr>
            <w:fldChar w:fldCharType="end"/>
          </w:r>
        </w:p>
        <w:p>
          <w:pPr>
            <w:pStyle w:val="72"/>
            <w:tabs>
              <w:tab w:val="right" w:leader="dot" w:pos="8300"/>
            </w:tabs>
            <w:spacing w:line="720" w:lineRule="auto"/>
            <w:rPr>
              <w:b/>
              <w:bCs/>
              <w:color w:val="auto"/>
              <w:sz w:val="32"/>
              <w:szCs w:val="32"/>
            </w:rPr>
          </w:pPr>
          <w:r>
            <w:rPr>
              <w:rFonts w:hint="eastAsia" w:ascii="仿宋" w:hAnsi="仿宋" w:eastAsia="仿宋" w:cs="仿宋"/>
              <w:b/>
              <w:bCs/>
              <w:color w:val="auto"/>
              <w:sz w:val="32"/>
              <w:szCs w:val="56"/>
            </w:rPr>
            <w:fldChar w:fldCharType="begin"/>
          </w:r>
          <w:r>
            <w:rPr>
              <w:rFonts w:hint="eastAsia" w:ascii="仿宋" w:hAnsi="仿宋" w:eastAsia="仿宋" w:cs="仿宋"/>
              <w:b/>
              <w:bCs/>
              <w:color w:val="auto"/>
              <w:sz w:val="32"/>
              <w:szCs w:val="56"/>
            </w:rPr>
            <w:instrText xml:space="preserve"> HYPERLINK \l _Toc11990 </w:instrText>
          </w:r>
          <w:r>
            <w:rPr>
              <w:rFonts w:hint="eastAsia" w:ascii="仿宋" w:hAnsi="仿宋" w:eastAsia="仿宋" w:cs="仿宋"/>
              <w:b/>
              <w:bCs/>
              <w:color w:val="auto"/>
              <w:sz w:val="32"/>
              <w:szCs w:val="56"/>
            </w:rPr>
            <w:fldChar w:fldCharType="separate"/>
          </w:r>
          <w:r>
            <w:rPr>
              <w:rFonts w:hint="eastAsia" w:ascii="仿宋" w:hAnsi="仿宋" w:eastAsia="仿宋" w:cs="仿宋"/>
              <w:b/>
              <w:bCs/>
              <w:color w:val="auto"/>
              <w:sz w:val="32"/>
              <w:szCs w:val="48"/>
            </w:rPr>
            <w:t>第四章 合同草案条款</w:t>
          </w:r>
          <w:r>
            <w:rPr>
              <w:b/>
              <w:bCs/>
              <w:color w:val="auto"/>
              <w:sz w:val="32"/>
              <w:szCs w:val="32"/>
            </w:rPr>
            <w:tab/>
          </w:r>
          <w:r>
            <w:rPr>
              <w:b/>
              <w:bCs/>
              <w:color w:val="auto"/>
              <w:sz w:val="32"/>
              <w:szCs w:val="32"/>
            </w:rPr>
            <w:fldChar w:fldCharType="begin"/>
          </w:r>
          <w:r>
            <w:rPr>
              <w:b/>
              <w:bCs/>
              <w:color w:val="auto"/>
              <w:sz w:val="32"/>
              <w:szCs w:val="32"/>
            </w:rPr>
            <w:instrText xml:space="preserve"> PAGEREF _Toc11990 \h </w:instrText>
          </w:r>
          <w:r>
            <w:rPr>
              <w:b/>
              <w:bCs/>
              <w:color w:val="auto"/>
              <w:sz w:val="32"/>
              <w:szCs w:val="32"/>
            </w:rPr>
            <w:fldChar w:fldCharType="separate"/>
          </w:r>
          <w:r>
            <w:rPr>
              <w:b/>
              <w:bCs/>
              <w:color w:val="auto"/>
              <w:sz w:val="32"/>
              <w:szCs w:val="32"/>
            </w:rPr>
            <w:t>30</w:t>
          </w:r>
          <w:r>
            <w:rPr>
              <w:b/>
              <w:bCs/>
              <w:color w:val="auto"/>
              <w:sz w:val="32"/>
              <w:szCs w:val="32"/>
            </w:rPr>
            <w:fldChar w:fldCharType="end"/>
          </w:r>
          <w:r>
            <w:rPr>
              <w:rFonts w:hint="eastAsia" w:ascii="仿宋" w:hAnsi="仿宋" w:eastAsia="仿宋" w:cs="仿宋"/>
              <w:b/>
              <w:bCs/>
              <w:color w:val="auto"/>
              <w:sz w:val="32"/>
              <w:szCs w:val="56"/>
            </w:rPr>
            <w:fldChar w:fldCharType="end"/>
          </w:r>
        </w:p>
        <w:p>
          <w:pPr>
            <w:pStyle w:val="72"/>
            <w:tabs>
              <w:tab w:val="right" w:leader="dot" w:pos="8300"/>
            </w:tabs>
            <w:spacing w:line="720" w:lineRule="auto"/>
            <w:rPr>
              <w:b/>
              <w:bCs/>
              <w:color w:val="auto"/>
              <w:sz w:val="32"/>
              <w:szCs w:val="32"/>
            </w:rPr>
          </w:pPr>
          <w:r>
            <w:rPr>
              <w:rFonts w:hint="eastAsia" w:ascii="仿宋" w:hAnsi="仿宋" w:eastAsia="仿宋" w:cs="仿宋"/>
              <w:b/>
              <w:bCs/>
              <w:color w:val="auto"/>
              <w:sz w:val="32"/>
              <w:szCs w:val="56"/>
            </w:rPr>
            <w:fldChar w:fldCharType="begin"/>
          </w:r>
          <w:r>
            <w:rPr>
              <w:rFonts w:hint="eastAsia" w:ascii="仿宋" w:hAnsi="仿宋" w:eastAsia="仿宋" w:cs="仿宋"/>
              <w:b/>
              <w:bCs/>
              <w:color w:val="auto"/>
              <w:sz w:val="32"/>
              <w:szCs w:val="56"/>
            </w:rPr>
            <w:instrText xml:space="preserve"> HYPERLINK \l _Toc31422 </w:instrText>
          </w:r>
          <w:r>
            <w:rPr>
              <w:rFonts w:hint="eastAsia" w:ascii="仿宋" w:hAnsi="仿宋" w:eastAsia="仿宋" w:cs="仿宋"/>
              <w:b/>
              <w:bCs/>
              <w:color w:val="auto"/>
              <w:sz w:val="32"/>
              <w:szCs w:val="56"/>
            </w:rPr>
            <w:fldChar w:fldCharType="separate"/>
          </w:r>
          <w:r>
            <w:rPr>
              <w:rFonts w:hint="eastAsia" w:ascii="仿宋" w:hAnsi="仿宋" w:eastAsia="仿宋" w:cs="仿宋"/>
              <w:b/>
              <w:bCs/>
              <w:color w:val="auto"/>
              <w:sz w:val="32"/>
              <w:szCs w:val="48"/>
            </w:rPr>
            <w:t>第五章 响应文件构成及格式</w:t>
          </w:r>
          <w:r>
            <w:rPr>
              <w:b/>
              <w:bCs/>
              <w:color w:val="auto"/>
              <w:sz w:val="32"/>
              <w:szCs w:val="32"/>
            </w:rPr>
            <w:tab/>
          </w:r>
          <w:r>
            <w:rPr>
              <w:b/>
              <w:bCs/>
              <w:color w:val="auto"/>
              <w:sz w:val="32"/>
              <w:szCs w:val="32"/>
            </w:rPr>
            <w:fldChar w:fldCharType="begin"/>
          </w:r>
          <w:r>
            <w:rPr>
              <w:b/>
              <w:bCs/>
              <w:color w:val="auto"/>
              <w:sz w:val="32"/>
              <w:szCs w:val="32"/>
            </w:rPr>
            <w:instrText xml:space="preserve"> PAGEREF _Toc31422 \h </w:instrText>
          </w:r>
          <w:r>
            <w:rPr>
              <w:b/>
              <w:bCs/>
              <w:color w:val="auto"/>
              <w:sz w:val="32"/>
              <w:szCs w:val="32"/>
            </w:rPr>
            <w:fldChar w:fldCharType="separate"/>
          </w:r>
          <w:r>
            <w:rPr>
              <w:b/>
              <w:bCs/>
              <w:color w:val="auto"/>
              <w:sz w:val="32"/>
              <w:szCs w:val="32"/>
            </w:rPr>
            <w:t>34</w:t>
          </w:r>
          <w:r>
            <w:rPr>
              <w:b/>
              <w:bCs/>
              <w:color w:val="auto"/>
              <w:sz w:val="32"/>
              <w:szCs w:val="32"/>
            </w:rPr>
            <w:fldChar w:fldCharType="end"/>
          </w:r>
          <w:r>
            <w:rPr>
              <w:rFonts w:hint="eastAsia" w:ascii="仿宋" w:hAnsi="仿宋" w:eastAsia="仿宋" w:cs="仿宋"/>
              <w:b/>
              <w:bCs/>
              <w:color w:val="auto"/>
              <w:sz w:val="32"/>
              <w:szCs w:val="56"/>
            </w:rPr>
            <w:fldChar w:fldCharType="end"/>
          </w:r>
        </w:p>
        <w:p>
          <w:pPr>
            <w:pStyle w:val="72"/>
            <w:tabs>
              <w:tab w:val="right" w:leader="dot" w:pos="8300"/>
            </w:tabs>
            <w:rPr>
              <w:color w:val="auto"/>
            </w:rPr>
          </w:pPr>
        </w:p>
        <w:p>
          <w:pPr>
            <w:rPr>
              <w:rFonts w:hint="eastAsia" w:ascii="仿宋" w:hAnsi="仿宋" w:eastAsia="仿宋" w:cs="仿宋"/>
              <w:b/>
              <w:bCs/>
              <w:color w:val="auto"/>
              <w:sz w:val="36"/>
              <w:szCs w:val="36"/>
            </w:rPr>
          </w:pPr>
          <w:r>
            <w:rPr>
              <w:rFonts w:hint="eastAsia" w:ascii="仿宋" w:hAnsi="仿宋" w:eastAsia="仿宋" w:cs="仿宋"/>
              <w:bCs/>
              <w:color w:val="auto"/>
              <w:szCs w:val="36"/>
            </w:rPr>
            <w:fldChar w:fldCharType="end"/>
          </w:r>
        </w:p>
      </w:sdtContent>
    </w:sdt>
    <w:p>
      <w:pPr>
        <w:rPr>
          <w:rFonts w:hint="eastAsia" w:ascii="仿宋" w:hAnsi="仿宋" w:eastAsia="仿宋" w:cs="仿宋"/>
          <w:b/>
          <w:bCs/>
          <w:color w:val="auto"/>
          <w:sz w:val="36"/>
          <w:szCs w:val="36"/>
        </w:rPr>
      </w:pPr>
    </w:p>
    <w:p>
      <w:pPr>
        <w:tabs>
          <w:tab w:val="left" w:pos="2978"/>
        </w:tabs>
        <w:rPr>
          <w:rFonts w:hint="eastAsia" w:ascii="仿宋" w:hAnsi="仿宋" w:eastAsia="仿宋" w:cs="仿宋"/>
          <w:b/>
          <w:bCs/>
          <w:color w:val="auto"/>
          <w:sz w:val="36"/>
          <w:szCs w:val="36"/>
        </w:rPr>
      </w:pPr>
      <w:r>
        <w:rPr>
          <w:rFonts w:hint="eastAsia" w:ascii="仿宋" w:hAnsi="仿宋" w:eastAsia="仿宋" w:cs="仿宋"/>
          <w:b/>
          <w:bCs/>
          <w:color w:val="auto"/>
          <w:sz w:val="36"/>
          <w:szCs w:val="36"/>
        </w:rPr>
        <w:tab/>
      </w:r>
    </w:p>
    <w:p>
      <w:pPr>
        <w:rPr>
          <w:rFonts w:hint="eastAsia" w:ascii="仿宋" w:hAnsi="仿宋" w:eastAsia="仿宋" w:cs="仿宋"/>
          <w:b/>
          <w:bCs/>
          <w:color w:val="auto"/>
          <w:sz w:val="36"/>
          <w:szCs w:val="36"/>
        </w:rPr>
      </w:pPr>
    </w:p>
    <w:p>
      <w:pPr>
        <w:rPr>
          <w:rFonts w:hint="eastAsia" w:ascii="仿宋" w:hAnsi="仿宋" w:eastAsia="仿宋" w:cs="仿宋"/>
          <w:b/>
          <w:bCs/>
          <w:color w:val="auto"/>
          <w:sz w:val="36"/>
          <w:szCs w:val="36"/>
        </w:rPr>
      </w:pPr>
    </w:p>
    <w:p>
      <w:pPr>
        <w:rPr>
          <w:rFonts w:hint="eastAsia" w:ascii="仿宋" w:hAnsi="仿宋" w:eastAsia="仿宋" w:cs="仿宋"/>
          <w:b/>
          <w:bCs/>
          <w:color w:val="auto"/>
          <w:sz w:val="36"/>
          <w:szCs w:val="36"/>
        </w:rPr>
      </w:pPr>
    </w:p>
    <w:p>
      <w:pPr>
        <w:pStyle w:val="6"/>
        <w:rPr>
          <w:rFonts w:hint="eastAsia"/>
          <w:color w:val="auto"/>
        </w:rPr>
      </w:pPr>
    </w:p>
    <w:p>
      <w:pPr>
        <w:rPr>
          <w:rFonts w:hint="eastAsia" w:ascii="仿宋" w:hAnsi="仿宋" w:eastAsia="仿宋" w:cs="仿宋"/>
          <w:b/>
          <w:bCs/>
          <w:color w:val="auto"/>
          <w:sz w:val="36"/>
          <w:szCs w:val="36"/>
        </w:rPr>
      </w:pPr>
    </w:p>
    <w:p>
      <w:pPr>
        <w:pStyle w:val="2"/>
        <w:rPr>
          <w:rFonts w:hint="eastAsia"/>
          <w:color w:val="auto"/>
        </w:rPr>
      </w:pPr>
    </w:p>
    <w:p>
      <w:pPr>
        <w:pStyle w:val="3"/>
        <w:rPr>
          <w:rFonts w:hint="eastAsia" w:ascii="仿宋" w:hAnsi="仿宋" w:eastAsia="仿宋" w:cs="仿宋"/>
          <w:b/>
          <w:color w:val="auto"/>
          <w:sz w:val="32"/>
          <w:szCs w:val="32"/>
        </w:rPr>
      </w:pPr>
      <w:bookmarkStart w:id="5" w:name="_Toc358217087"/>
      <w:bookmarkStart w:id="6" w:name="_Toc16574"/>
      <w:r>
        <w:rPr>
          <w:rFonts w:hint="eastAsia" w:ascii="仿宋" w:hAnsi="仿宋" w:eastAsia="仿宋" w:cs="仿宋"/>
          <w:b/>
          <w:color w:val="auto"/>
          <w:sz w:val="32"/>
          <w:szCs w:val="32"/>
        </w:rPr>
        <w:t xml:space="preserve">第一章  </w:t>
      </w:r>
      <w:bookmarkEnd w:id="5"/>
      <w:bookmarkEnd w:id="6"/>
      <w:r>
        <w:rPr>
          <w:rFonts w:hint="eastAsia" w:ascii="仿宋" w:hAnsi="仿宋" w:eastAsia="仿宋" w:cs="仿宋"/>
          <w:b/>
          <w:color w:val="auto"/>
          <w:sz w:val="32"/>
          <w:szCs w:val="32"/>
        </w:rPr>
        <w:t>合阳县农业农村局合阳县人民政府西北农林科技大学共建全国农业科技现代化先行县工作方案项目(二次)竞争性磋商公告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仿宋" w:hAnsi="仿宋" w:eastAsia="仿宋" w:cs="仿宋"/>
          <w:b w:val="0"/>
          <w:bCs w:val="0"/>
          <w:color w:val="auto"/>
          <w:sz w:val="24"/>
          <w:szCs w:val="24"/>
        </w:rPr>
      </w:pPr>
      <w:bookmarkStart w:id="7" w:name="_Toc358217088"/>
      <w:r>
        <w:rPr>
          <w:rStyle w:val="27"/>
          <w:rFonts w:hint="eastAsia" w:ascii="仿宋" w:hAnsi="仿宋" w:eastAsia="仿宋" w:cs="仿宋"/>
          <w:b/>
          <w:bCs/>
          <w:i w:val="0"/>
          <w:iCs w:val="0"/>
          <w:caps w:val="0"/>
          <w:color w:val="auto"/>
          <w:spacing w:val="0"/>
          <w:sz w:val="24"/>
          <w:szCs w:val="24"/>
          <w:shd w:val="clear" w:fill="FFFFFF"/>
        </w:rPr>
        <w:t>项目概况</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合阳县人民政府西北农林科技大学共建全国农业科技现代化先行县工作方案项目(二次)采购项目的潜在供应商应在西安市莲湖区梨园路大兴家苑2号楼2207室获取采购文件，并于 2022年09月02日 14时00分 （北京时间）前提交响应文件。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bCs w:val="0"/>
          <w:i w:val="0"/>
          <w:iCs w:val="0"/>
          <w:caps w:val="0"/>
          <w:color w:val="auto"/>
          <w:spacing w:val="0"/>
          <w:sz w:val="24"/>
          <w:szCs w:val="24"/>
        </w:rPr>
      </w:pPr>
      <w:r>
        <w:rPr>
          <w:rStyle w:val="27"/>
          <w:rFonts w:hint="eastAsia" w:ascii="仿宋" w:hAnsi="仿宋" w:eastAsia="仿宋" w:cs="仿宋"/>
          <w:b/>
          <w:bCs/>
          <w:i w:val="0"/>
          <w:iCs w:val="0"/>
          <w:caps w:val="0"/>
          <w:color w:val="auto"/>
          <w:spacing w:val="0"/>
          <w:sz w:val="24"/>
          <w:szCs w:val="24"/>
          <w:shd w:val="clear" w:fill="FFFFFF"/>
        </w:rPr>
        <w:t>一、项目基本情况</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项目编号：JN-HYNY-202206.1B1</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项目名称：合阳县人民政府西北农林科技大学共建全国农业科技现代化先行县工作方案项目(二次)</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采购方式：竞争性磋商</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预算金额：550,000.00元</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采购需求：</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合同包1(合阳县人民政府西北农林科技大学共建全国农业科技现代化先行县工作方案项目合阳县人民政府西北农林科技大学共建全国农业科技现代化先行县工作方案项目):</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3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合同包预算金额：550,000.00元</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3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合同包最高限价：550,000.00元</w:t>
      </w:r>
    </w:p>
    <w:tbl>
      <w:tblPr>
        <w:tblStyle w:val="24"/>
        <w:tblW w:w="1032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17"/>
        <w:gridCol w:w="1775"/>
        <w:gridCol w:w="1428"/>
        <w:gridCol w:w="1200"/>
        <w:gridCol w:w="1950"/>
        <w:gridCol w:w="1567"/>
        <w:gridCol w:w="158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90" w:hRule="atLeast"/>
          <w:tblHeader/>
          <w:jc w:val="center"/>
        </w:trPr>
        <w:tc>
          <w:tcPr>
            <w:tcW w:w="81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品目号</w:t>
            </w:r>
          </w:p>
        </w:tc>
        <w:tc>
          <w:tcPr>
            <w:tcW w:w="17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品目名称</w:t>
            </w:r>
          </w:p>
        </w:tc>
        <w:tc>
          <w:tcPr>
            <w:tcW w:w="142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采购标的</w:t>
            </w:r>
          </w:p>
        </w:tc>
        <w:tc>
          <w:tcPr>
            <w:tcW w:w="12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right="0"/>
              <w:jc w:val="center"/>
              <w:textAlignment w:val="auto"/>
              <w:rPr>
                <w:rFonts w:hint="eastAsia" w:ascii="仿宋" w:hAnsi="仿宋" w:eastAsia="仿宋" w:cs="仿宋"/>
                <w:b/>
                <w:bCs/>
                <w:color w:val="auto"/>
                <w:kern w:val="0"/>
                <w:sz w:val="24"/>
                <w:szCs w:val="24"/>
                <w:lang w:val="en-US" w:eastAsia="zh-CN" w:bidi="ar"/>
              </w:rPr>
            </w:pPr>
            <w:r>
              <w:rPr>
                <w:rFonts w:hint="eastAsia" w:ascii="仿宋" w:hAnsi="仿宋" w:eastAsia="仿宋" w:cs="仿宋"/>
                <w:b/>
                <w:bCs/>
                <w:color w:val="auto"/>
                <w:kern w:val="0"/>
                <w:sz w:val="24"/>
                <w:szCs w:val="24"/>
                <w:lang w:val="en-US" w:eastAsia="zh-CN" w:bidi="ar"/>
              </w:rPr>
              <w:t>数量</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（单位）</w:t>
            </w:r>
          </w:p>
        </w:tc>
        <w:tc>
          <w:tcPr>
            <w:tcW w:w="19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技术规格、参数及要求</w:t>
            </w:r>
          </w:p>
        </w:tc>
        <w:tc>
          <w:tcPr>
            <w:tcW w:w="156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品目预算(元)</w:t>
            </w:r>
          </w:p>
        </w:tc>
        <w:tc>
          <w:tcPr>
            <w:tcW w:w="15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jc w:val="center"/>
        </w:trPr>
        <w:tc>
          <w:tcPr>
            <w:tcW w:w="81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1-1</w:t>
            </w:r>
          </w:p>
        </w:tc>
        <w:tc>
          <w:tcPr>
            <w:tcW w:w="17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农学研究服务</w:t>
            </w:r>
          </w:p>
        </w:tc>
        <w:tc>
          <w:tcPr>
            <w:tcW w:w="142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550000.00</w:t>
            </w:r>
          </w:p>
        </w:tc>
        <w:tc>
          <w:tcPr>
            <w:tcW w:w="12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1(项)</w:t>
            </w:r>
          </w:p>
        </w:tc>
        <w:tc>
          <w:tcPr>
            <w:tcW w:w="19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详见采购文件</w:t>
            </w:r>
          </w:p>
        </w:tc>
        <w:tc>
          <w:tcPr>
            <w:tcW w:w="156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jc w:val="right"/>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550,000.00</w:t>
            </w:r>
          </w:p>
        </w:tc>
        <w:tc>
          <w:tcPr>
            <w:tcW w:w="15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jc w:val="right"/>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550,000.00</w:t>
            </w:r>
          </w:p>
        </w:tc>
      </w:tr>
    </w:tbl>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3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本合同包不接受联合体投标</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3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合同履行期限：无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bCs w:val="0"/>
          <w:i w:val="0"/>
          <w:iCs w:val="0"/>
          <w:caps w:val="0"/>
          <w:color w:val="auto"/>
          <w:spacing w:val="0"/>
          <w:sz w:val="24"/>
          <w:szCs w:val="24"/>
        </w:rPr>
      </w:pPr>
      <w:r>
        <w:rPr>
          <w:rStyle w:val="27"/>
          <w:rFonts w:hint="eastAsia" w:ascii="仿宋" w:hAnsi="仿宋" w:eastAsia="仿宋" w:cs="仿宋"/>
          <w:b/>
          <w:bCs/>
          <w:i w:val="0"/>
          <w:iCs w:val="0"/>
          <w:caps w:val="0"/>
          <w:color w:val="auto"/>
          <w:spacing w:val="0"/>
          <w:sz w:val="24"/>
          <w:szCs w:val="24"/>
          <w:shd w:val="clear" w:fill="FFFFFF"/>
        </w:rPr>
        <w:t>二、申请人的资格要求：</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1.满足《中华人民共和国政府采购法》第二十二条规定;</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2.落实政府采购政策需满足的资格要求：</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合同包1(合阳县人民政府西北农林科技大学共建全国农业科技现代化先行县工作方案项目合阳县人民政府西北农林科技大学共建全国农业科技现代化先行县工作方案项目)落实政府采购政策需满足的资格要求如下:</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480" w:right="0" w:firstLine="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本项目专门面向小微企业采购。</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（1）《政府采购促进中小企业发展管理办法》的通知--财库[2020]46号； </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（2）《财政部司法部关于政府采购支持监狱企业发展有关问题》的通知--财库[2014]68号； </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（3）《财政部 发展改革委 生态环境部 市场监管总局关于调整优化节能产品环境标志产品政府采购执行机制的通知》（财库〔2019〕9号）； </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（4）《国务院办公厅关于建立政府强制采购节能产品制度的通知》--国办发〔2007〕51号； </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（5）《市场监督总局关于发布参与实施政府采购节能产品、环境标志产品认证机构名录的公告》2019年第16号； </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（6）《关于促进残疾人就业政府采购政策的通知》（财库[2017]141号）； </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（7）《关于运用政府采购政策支持乡村产业振兴的通知》（财库〔2021〕19 号）； </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（8）《陕西省中小企业政府采购信用融资办法》（陕财办采〔2018〕23号）； </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（9）其他需要落实的政府采购政策。</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3.本项目的特定资格要求：</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合同包1(合阳县人民政府西北农林科技大学共建全国农业科技现代化先行县工作方案项目合阳县人民政府西北农林科技大学共建全国农业科技现代化先行县工作方案项目)特定资格要求如下:</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480" w:right="0" w:firstLine="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1、具有独立承担民事责任能力的法人、其他组织或自然人，并出具合法有效的营业执照或事业单位法人证书等国家规定的相关证明原件，自然人参与的提供其身份证明原件；</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2、财务状况报告：提供2020年或2021年度完整的财务审计报告（成立时间不足1年的提供任意一个月的资产负债表和利润表）；或银行出具的资信证明；或信用担保机构出具的投标担保函（以上三种形式的资料提供任何一种即可）。</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 3、税收缴纳证明：提供2021年度至今已缴纳的至少一个月的纳税证明或完税证明，依法免税的单位应提供相关证明材料。纳税证明或完税证明上应有代收机构或税务机关的公章或业务专用章。依法免税的供应商应提供相关文件证明；</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 4、社保缴纳证明：提供2021年至今至今已缴存的至少一个月社会保障资金缴存单据或社保机构开具的社会保险参保缴费情况证明。依法不需要缴纳社会保障资金的供应商应提供相关文件证明；</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5、书面声明：参加本次政府采购活动前3年内在经营活动中没有重大违纪的书面声明； </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6、法定代表人授权委托书：法定代表人参加投标的，须提供本人身份证复印件（附在资格证明文件中）并出示身份证原件；法定代表人授权他人参加投标的，须提供法定代表人授权委托书并出示授权代表的身份证原件。磋商文件中凡是需要法定代表人盖章之处，非法人单位的负责人均参照执行； </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7、供应商未被“信用中国”网站（www.creditchina.gov.cn）中列入失信被执行人和税收违法黑名单，在中国政府采购网（www.ccgp.gov.cn）政府采购严重违法失信行为记录名单中未被财政部门禁止参加政府采购活动的供应商；</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8、提供中小企业声明函（见格式要求）；</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9、本项目不接受联合体投标。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bCs w:val="0"/>
          <w:i w:val="0"/>
          <w:iCs w:val="0"/>
          <w:caps w:val="0"/>
          <w:color w:val="auto"/>
          <w:spacing w:val="0"/>
          <w:sz w:val="24"/>
          <w:szCs w:val="24"/>
        </w:rPr>
      </w:pPr>
      <w:r>
        <w:rPr>
          <w:rStyle w:val="27"/>
          <w:rFonts w:hint="eastAsia" w:ascii="仿宋" w:hAnsi="仿宋" w:eastAsia="仿宋" w:cs="仿宋"/>
          <w:b/>
          <w:bCs/>
          <w:i w:val="0"/>
          <w:iCs w:val="0"/>
          <w:caps w:val="0"/>
          <w:color w:val="auto"/>
          <w:spacing w:val="0"/>
          <w:sz w:val="24"/>
          <w:szCs w:val="24"/>
          <w:shd w:val="clear" w:fill="FFFFFF"/>
        </w:rPr>
        <w:t>三、获取采购文件</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时间： 2022年08月22日 至 2022年08月26日 ，每天上午 09:00:00 至 12:00:00 ，下午 14:00:00 至 17:00:00 （北京时间,法定节假日除外）</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地点：西安市莲湖区梨园路大兴家苑2号楼2207室</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方式：在线获取</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售价： 500元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bCs w:val="0"/>
          <w:i w:val="0"/>
          <w:iCs w:val="0"/>
          <w:caps w:val="0"/>
          <w:color w:val="auto"/>
          <w:spacing w:val="0"/>
          <w:sz w:val="24"/>
          <w:szCs w:val="24"/>
        </w:rPr>
      </w:pPr>
      <w:r>
        <w:rPr>
          <w:rStyle w:val="27"/>
          <w:rFonts w:hint="eastAsia" w:ascii="仿宋" w:hAnsi="仿宋" w:eastAsia="仿宋" w:cs="仿宋"/>
          <w:b/>
          <w:bCs/>
          <w:i w:val="0"/>
          <w:iCs w:val="0"/>
          <w:caps w:val="0"/>
          <w:color w:val="auto"/>
          <w:spacing w:val="0"/>
          <w:sz w:val="24"/>
          <w:szCs w:val="24"/>
          <w:shd w:val="clear" w:fill="FFFFFF"/>
        </w:rPr>
        <w:t>四、响应文件提交</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截止时间： 2022年09月02日 14时00分00秒 （北京时间）</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地点：西安市莲湖区大兴东路6号宜必思尚品酒店二楼会议室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bCs w:val="0"/>
          <w:i w:val="0"/>
          <w:iCs w:val="0"/>
          <w:caps w:val="0"/>
          <w:color w:val="auto"/>
          <w:spacing w:val="0"/>
          <w:sz w:val="24"/>
          <w:szCs w:val="24"/>
        </w:rPr>
      </w:pPr>
      <w:r>
        <w:rPr>
          <w:rStyle w:val="27"/>
          <w:rFonts w:hint="eastAsia" w:ascii="仿宋" w:hAnsi="仿宋" w:eastAsia="仿宋" w:cs="仿宋"/>
          <w:b/>
          <w:bCs/>
          <w:i w:val="0"/>
          <w:iCs w:val="0"/>
          <w:caps w:val="0"/>
          <w:color w:val="auto"/>
          <w:spacing w:val="0"/>
          <w:sz w:val="24"/>
          <w:szCs w:val="24"/>
          <w:shd w:val="clear" w:fill="FFFFFF"/>
        </w:rPr>
        <w:t>五、开启</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时间： 2022年09月02日 14时00分00秒 （北京时间）</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地点：西安市莲湖区大兴东路6号宜必思尚品酒店二楼会议室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bCs w:val="0"/>
          <w:i w:val="0"/>
          <w:iCs w:val="0"/>
          <w:caps w:val="0"/>
          <w:color w:val="auto"/>
          <w:spacing w:val="0"/>
          <w:sz w:val="24"/>
          <w:szCs w:val="24"/>
        </w:rPr>
      </w:pPr>
      <w:r>
        <w:rPr>
          <w:rStyle w:val="27"/>
          <w:rFonts w:hint="eastAsia" w:ascii="仿宋" w:hAnsi="仿宋" w:eastAsia="仿宋" w:cs="仿宋"/>
          <w:b/>
          <w:bCs/>
          <w:i w:val="0"/>
          <w:iCs w:val="0"/>
          <w:caps w:val="0"/>
          <w:color w:val="auto"/>
          <w:spacing w:val="0"/>
          <w:sz w:val="24"/>
          <w:szCs w:val="24"/>
          <w:shd w:val="clear" w:fill="FFFFFF"/>
        </w:rPr>
        <w:t>六、公告期限</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自本公告发布之日起3个工作日。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bCs w:val="0"/>
          <w:i w:val="0"/>
          <w:iCs w:val="0"/>
          <w:caps w:val="0"/>
          <w:color w:val="auto"/>
          <w:spacing w:val="0"/>
          <w:sz w:val="24"/>
          <w:szCs w:val="24"/>
        </w:rPr>
      </w:pPr>
      <w:r>
        <w:rPr>
          <w:rStyle w:val="27"/>
          <w:rFonts w:hint="eastAsia" w:ascii="仿宋" w:hAnsi="仿宋" w:eastAsia="仿宋" w:cs="仿宋"/>
          <w:b/>
          <w:bCs/>
          <w:i w:val="0"/>
          <w:iCs w:val="0"/>
          <w:caps w:val="0"/>
          <w:color w:val="auto"/>
          <w:spacing w:val="0"/>
          <w:sz w:val="24"/>
          <w:szCs w:val="24"/>
          <w:shd w:val="clear" w:fill="FFFFFF"/>
        </w:rPr>
        <w:t>七、其他补充事宜</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1、请供应商按照陕西省财政厅关于政府采购供应商注册登记有关事项的通知中的要求，通过陕西省政府采购网（http://www.ccgp-shaanxi.gov.cn/）注册登记加入陕西省政府采购供应商库。</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2、疫情防控工作本项目网上登记报名，潜在投标人将文件发售登记表、单位介绍信、经办人身份证复印件加盖公章扫描件发送至shanxijienuo@163.com邮箱，并预留项目负责人联系方式，审核通过后由项目负责人进行联系下一步报名工作。</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3、各供应商参与领取磋商文件及磋商会议，请做好个人防护措施，所有环节每个供应商仅限一名代表参与。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bCs w:val="0"/>
          <w:i w:val="0"/>
          <w:iCs w:val="0"/>
          <w:caps w:val="0"/>
          <w:color w:val="auto"/>
          <w:spacing w:val="0"/>
          <w:sz w:val="24"/>
          <w:szCs w:val="24"/>
        </w:rPr>
      </w:pPr>
      <w:r>
        <w:rPr>
          <w:rStyle w:val="27"/>
          <w:rFonts w:hint="eastAsia" w:ascii="仿宋" w:hAnsi="仿宋" w:eastAsia="仿宋" w:cs="仿宋"/>
          <w:b/>
          <w:bCs/>
          <w:i w:val="0"/>
          <w:iCs w:val="0"/>
          <w:caps w:val="0"/>
          <w:color w:val="auto"/>
          <w:spacing w:val="0"/>
          <w:sz w:val="24"/>
          <w:szCs w:val="24"/>
          <w:shd w:val="clear" w:fill="FFFFFF"/>
        </w:rPr>
        <w:t>八、凡对本次采购提出询问，请按以下方式联系。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shd w:val="clear" w:fill="FFFFFF"/>
        </w:rPr>
        <w:t>1.采购人信息</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名称：合阳县农业农村局</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地址：合阳县南大街中段南关市场西口</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联系方式：15594246299</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shd w:val="clear" w:fill="FFFFFF"/>
        </w:rPr>
        <w:t>2.采购代理机构信息</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名称：陕西杰诺招标有限公司</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地址：西安市莲湖区梨园路大兴家苑2号楼2207室</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联系方式：029-81624501</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shd w:val="clear" w:fill="FFFFFF"/>
        </w:rPr>
        <w:t>3.项目联系方式</w:t>
      </w:r>
      <w:bookmarkStart w:id="51" w:name="_GoBack"/>
      <w:bookmarkEnd w:id="51"/>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项目联系人：杨宁</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电话：029-81624501</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80"/>
        <w:jc w:val="right"/>
        <w:textAlignment w:val="auto"/>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陕西杰诺招标有限公司</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80"/>
        <w:jc w:val="right"/>
        <w:textAlignment w:val="auto"/>
        <w:rPr>
          <w:rFonts w:hint="eastAsia" w:ascii="仿宋" w:hAnsi="仿宋" w:eastAsia="仿宋" w:cs="仿宋"/>
          <w:i w:val="0"/>
          <w:iCs w:val="0"/>
          <w:caps w:val="0"/>
          <w:color w:val="auto"/>
          <w:spacing w:val="0"/>
          <w:sz w:val="24"/>
          <w:szCs w:val="24"/>
          <w:shd w:val="clear" w:fill="FFFFFF"/>
          <w:lang w:val="en-US" w:eastAsia="zh-CN"/>
        </w:rPr>
      </w:pPr>
      <w:r>
        <w:rPr>
          <w:rFonts w:hint="eastAsia" w:ascii="仿宋" w:hAnsi="仿宋" w:eastAsia="仿宋" w:cs="仿宋"/>
          <w:i w:val="0"/>
          <w:iCs w:val="0"/>
          <w:caps w:val="0"/>
          <w:color w:val="auto"/>
          <w:spacing w:val="0"/>
          <w:sz w:val="24"/>
          <w:szCs w:val="24"/>
          <w:shd w:val="clear" w:fill="FFFFFF"/>
          <w:lang w:val="en-US" w:eastAsia="zh-CN"/>
        </w:rPr>
        <w:t>2022年8月19日</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jc w:val="right"/>
        <w:textAlignment w:val="auto"/>
        <w:rPr>
          <w:rFonts w:hint="eastAsia" w:ascii="仿宋" w:hAnsi="仿宋" w:eastAsia="仿宋" w:cs="仿宋"/>
          <w:i w:val="0"/>
          <w:iCs w:val="0"/>
          <w:caps w:val="0"/>
          <w:color w:val="auto"/>
          <w:spacing w:val="0"/>
          <w:sz w:val="24"/>
          <w:szCs w:val="24"/>
          <w:shd w:val="clear" w:fill="FFFFFF"/>
          <w:lang w:val="en-US" w:eastAsia="zh-CN"/>
        </w:rPr>
      </w:pP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jc w:val="right"/>
        <w:textAlignment w:val="auto"/>
        <w:rPr>
          <w:rFonts w:hint="eastAsia" w:ascii="仿宋" w:hAnsi="仿宋" w:eastAsia="仿宋" w:cs="仿宋"/>
          <w:i w:val="0"/>
          <w:iCs w:val="0"/>
          <w:caps w:val="0"/>
          <w:color w:val="auto"/>
          <w:spacing w:val="0"/>
          <w:sz w:val="24"/>
          <w:szCs w:val="24"/>
          <w:shd w:val="clear" w:fill="FFFFFF"/>
          <w:lang w:val="en-US" w:eastAsia="zh-CN"/>
        </w:rPr>
      </w:pP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jc w:val="right"/>
        <w:textAlignment w:val="auto"/>
        <w:rPr>
          <w:rFonts w:hint="eastAsia" w:ascii="仿宋" w:hAnsi="仿宋" w:eastAsia="仿宋" w:cs="仿宋"/>
          <w:i w:val="0"/>
          <w:iCs w:val="0"/>
          <w:caps w:val="0"/>
          <w:color w:val="auto"/>
          <w:spacing w:val="0"/>
          <w:sz w:val="24"/>
          <w:szCs w:val="24"/>
          <w:shd w:val="clear" w:fill="FFFFFF"/>
          <w:lang w:val="en-US" w:eastAsia="zh-CN"/>
        </w:rPr>
      </w:pP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jc w:val="right"/>
        <w:textAlignment w:val="auto"/>
        <w:rPr>
          <w:rFonts w:hint="eastAsia" w:ascii="仿宋" w:hAnsi="仿宋" w:eastAsia="仿宋" w:cs="仿宋"/>
          <w:i w:val="0"/>
          <w:iCs w:val="0"/>
          <w:caps w:val="0"/>
          <w:color w:val="auto"/>
          <w:spacing w:val="0"/>
          <w:sz w:val="24"/>
          <w:szCs w:val="24"/>
          <w:shd w:val="clear" w:fill="FFFFFF"/>
          <w:lang w:val="en-US" w:eastAsia="zh-CN"/>
        </w:rPr>
      </w:pP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jc w:val="right"/>
        <w:textAlignment w:val="auto"/>
        <w:rPr>
          <w:rFonts w:hint="eastAsia" w:ascii="仿宋" w:hAnsi="仿宋" w:eastAsia="仿宋" w:cs="仿宋"/>
          <w:i w:val="0"/>
          <w:iCs w:val="0"/>
          <w:caps w:val="0"/>
          <w:color w:val="auto"/>
          <w:spacing w:val="0"/>
          <w:sz w:val="24"/>
          <w:szCs w:val="24"/>
          <w:shd w:val="clear" w:fill="FFFFFF"/>
          <w:lang w:val="en-US" w:eastAsia="zh-CN"/>
        </w:rPr>
      </w:pP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jc w:val="right"/>
        <w:textAlignment w:val="auto"/>
        <w:rPr>
          <w:rFonts w:hint="eastAsia" w:ascii="仿宋" w:hAnsi="仿宋" w:eastAsia="仿宋" w:cs="仿宋"/>
          <w:i w:val="0"/>
          <w:iCs w:val="0"/>
          <w:caps w:val="0"/>
          <w:color w:val="auto"/>
          <w:spacing w:val="0"/>
          <w:sz w:val="24"/>
          <w:szCs w:val="24"/>
          <w:shd w:val="clear" w:fill="FFFFFF"/>
          <w:lang w:val="en-US" w:eastAsia="zh-CN"/>
        </w:rPr>
      </w:pP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i w:val="0"/>
          <w:iCs w:val="0"/>
          <w:caps w:val="0"/>
          <w:color w:val="auto"/>
          <w:spacing w:val="0"/>
          <w:sz w:val="24"/>
          <w:szCs w:val="24"/>
          <w:shd w:val="clear" w:fill="FFFFFF"/>
          <w:lang w:val="en-US" w:eastAsia="zh-CN"/>
        </w:rPr>
      </w:pPr>
    </w:p>
    <w:p>
      <w:pPr>
        <w:pStyle w:val="3"/>
        <w:numPr>
          <w:ilvl w:val="0"/>
          <w:numId w:val="1"/>
        </w:numPr>
        <w:spacing w:line="360" w:lineRule="auto"/>
        <w:rPr>
          <w:rFonts w:hint="eastAsia" w:ascii="仿宋" w:hAnsi="仿宋" w:eastAsia="仿宋" w:cs="仿宋"/>
          <w:b/>
          <w:color w:val="auto"/>
          <w:sz w:val="32"/>
          <w:szCs w:val="32"/>
        </w:rPr>
      </w:pPr>
      <w:r>
        <w:rPr>
          <w:rFonts w:hint="eastAsia" w:ascii="仿宋" w:hAnsi="仿宋" w:eastAsia="仿宋" w:cs="仿宋"/>
          <w:b/>
          <w:color w:val="auto"/>
          <w:sz w:val="32"/>
          <w:szCs w:val="32"/>
        </w:rPr>
        <w:t xml:space="preserve"> </w:t>
      </w:r>
      <w:bookmarkStart w:id="8" w:name="_Toc17433"/>
      <w:r>
        <w:rPr>
          <w:rFonts w:hint="eastAsia" w:ascii="仿宋" w:hAnsi="仿宋" w:eastAsia="仿宋" w:cs="仿宋"/>
          <w:b/>
          <w:color w:val="auto"/>
          <w:sz w:val="32"/>
          <w:szCs w:val="32"/>
        </w:rPr>
        <w:t>供应商须知</w:t>
      </w:r>
      <w:bookmarkEnd w:id="7"/>
      <w:bookmarkEnd w:id="8"/>
    </w:p>
    <w:tbl>
      <w:tblPr>
        <w:tblStyle w:val="24"/>
        <w:tblW w:w="9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2082"/>
        <w:gridCol w:w="6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082"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名称</w:t>
            </w:r>
          </w:p>
        </w:tc>
        <w:tc>
          <w:tcPr>
            <w:tcW w:w="6751"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具体内容和要求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vMerge w:val="restart"/>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2082"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采购项目</w:t>
            </w:r>
          </w:p>
        </w:tc>
        <w:tc>
          <w:tcPr>
            <w:tcW w:w="6751"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i w:val="0"/>
                <w:iCs w:val="0"/>
                <w:caps w:val="0"/>
                <w:color w:val="auto"/>
                <w:spacing w:val="0"/>
                <w:sz w:val="24"/>
                <w:szCs w:val="24"/>
                <w:shd w:val="clear" w:fill="FFFFFF"/>
                <w:lang w:eastAsia="zh-CN"/>
              </w:rPr>
              <w:t>合阳县人民政府 西北农林科技大学共建全国农业科技现代化先行县工作方案项目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rPr>
            </w:pPr>
          </w:p>
        </w:tc>
        <w:tc>
          <w:tcPr>
            <w:tcW w:w="2082"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采购预算</w:t>
            </w:r>
          </w:p>
        </w:tc>
        <w:tc>
          <w:tcPr>
            <w:tcW w:w="67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highlight w:val="none"/>
                <w:lang w:val="en-US" w:eastAsia="zh-CN"/>
              </w:rPr>
              <w:t>550000.00元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0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rPr>
            </w:pPr>
          </w:p>
        </w:tc>
        <w:tc>
          <w:tcPr>
            <w:tcW w:w="2082"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公告媒体</w:t>
            </w:r>
          </w:p>
        </w:tc>
        <w:tc>
          <w:tcPr>
            <w:tcW w:w="6751"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陕西省政府采购网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706"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2082"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w:t>
            </w:r>
          </w:p>
        </w:tc>
        <w:tc>
          <w:tcPr>
            <w:tcW w:w="6751"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numPr>
                <w:ilvl w:val="0"/>
                <w:numId w:val="2"/>
              </w:numPr>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名称：</w:t>
            </w:r>
            <w:r>
              <w:rPr>
                <w:rFonts w:hint="eastAsia" w:ascii="仿宋" w:hAnsi="仿宋" w:eastAsia="仿宋" w:cs="仿宋"/>
                <w:color w:val="auto"/>
                <w:sz w:val="24"/>
                <w:szCs w:val="24"/>
                <w:highlight w:val="none"/>
                <w:lang w:eastAsia="zh-CN"/>
              </w:rPr>
              <w:t>合阳县农业农村局</w:t>
            </w:r>
          </w:p>
          <w:p>
            <w:pPr>
              <w:pStyle w:val="16"/>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2、地址：</w:t>
            </w:r>
            <w:r>
              <w:rPr>
                <w:rFonts w:hint="eastAsia" w:ascii="仿宋" w:hAnsi="仿宋" w:eastAsia="仿宋" w:cs="仿宋"/>
                <w:i w:val="0"/>
                <w:iCs w:val="0"/>
                <w:caps w:val="0"/>
                <w:color w:val="auto"/>
                <w:spacing w:val="0"/>
                <w:sz w:val="24"/>
                <w:szCs w:val="24"/>
                <w:shd w:val="clear" w:fill="FFFFFF"/>
                <w:lang w:val="en-US" w:eastAsia="zh-CN"/>
              </w:rPr>
              <w:t xml:space="preserve">合阳县南大街中段南关市场西口 </w:t>
            </w:r>
          </w:p>
          <w:p>
            <w:pPr>
              <w:pStyle w:val="16"/>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3、电话：</w:t>
            </w:r>
            <w:r>
              <w:rPr>
                <w:rFonts w:hint="eastAsia" w:ascii="仿宋" w:hAnsi="仿宋" w:eastAsia="仿宋" w:cs="仿宋"/>
                <w:color w:val="auto"/>
                <w:sz w:val="24"/>
                <w:szCs w:val="24"/>
                <w:highlight w:val="none"/>
                <w:lang w:val="en-US" w:eastAsia="zh-CN"/>
              </w:rPr>
              <w:t>15594246299</w:t>
            </w:r>
          </w:p>
          <w:p>
            <w:pPr>
              <w:pStyle w:val="16"/>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4、联系人：</w:t>
            </w:r>
            <w:r>
              <w:rPr>
                <w:rFonts w:hint="eastAsia" w:ascii="仿宋" w:hAnsi="仿宋" w:eastAsia="仿宋" w:cs="仿宋"/>
                <w:color w:val="auto"/>
                <w:sz w:val="24"/>
                <w:szCs w:val="24"/>
                <w:highlight w:val="none"/>
                <w:lang w:val="en-US" w:eastAsia="zh-CN"/>
              </w:rPr>
              <w:t>王聪武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706"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2082"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kinsoku/>
              <w:wordWrap/>
              <w:overflowPunct/>
              <w:topLinePunct w:val="0"/>
              <w:autoSpaceDE/>
              <w:autoSpaceDN/>
              <w:bidi w:val="0"/>
              <w:adjustRightInd/>
              <w:snapToGrid/>
              <w:spacing w:line="400" w:lineRule="exact"/>
              <w:ind w:left="320" w:hanging="240" w:hanging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采购代理机构</w:t>
            </w:r>
          </w:p>
        </w:tc>
        <w:tc>
          <w:tcPr>
            <w:tcW w:w="6751"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1、名称：</w:t>
            </w:r>
            <w:r>
              <w:rPr>
                <w:rFonts w:hint="eastAsia" w:ascii="仿宋" w:hAnsi="仿宋" w:eastAsia="仿宋" w:cs="仿宋"/>
                <w:color w:val="auto"/>
                <w:sz w:val="24"/>
                <w:szCs w:val="24"/>
                <w:highlight w:val="none"/>
                <w:lang w:val="en-US" w:eastAsia="zh-CN"/>
              </w:rPr>
              <w:t>陕西杰诺招标有限公司</w:t>
            </w:r>
          </w:p>
          <w:p>
            <w:pPr>
              <w:pStyle w:val="16"/>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2、地址：</w:t>
            </w:r>
            <w:r>
              <w:rPr>
                <w:rFonts w:hint="eastAsia" w:ascii="仿宋" w:hAnsi="仿宋" w:eastAsia="仿宋" w:cs="仿宋"/>
                <w:i w:val="0"/>
                <w:iCs w:val="0"/>
                <w:caps w:val="0"/>
                <w:color w:val="auto"/>
                <w:spacing w:val="0"/>
                <w:sz w:val="24"/>
                <w:szCs w:val="24"/>
                <w:shd w:val="clear" w:fill="FFFFFF"/>
                <w:lang w:eastAsia="zh-CN"/>
              </w:rPr>
              <w:t>西安市莲湖区梨园路大兴家苑2号楼2207室</w:t>
            </w:r>
          </w:p>
          <w:p>
            <w:pPr>
              <w:pStyle w:val="16"/>
              <w:keepNext w:val="0"/>
              <w:keepLines w:val="0"/>
              <w:pageBreakBefore w:val="0"/>
              <w:kinsoku/>
              <w:wordWrap/>
              <w:overflowPunct/>
              <w:topLinePunct w:val="0"/>
              <w:autoSpaceDE/>
              <w:autoSpaceDN/>
              <w:bidi w:val="0"/>
              <w:adjustRightInd/>
              <w:snapToGrid/>
              <w:spacing w:line="400" w:lineRule="exact"/>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3、电话：029-</w:t>
            </w:r>
            <w:r>
              <w:rPr>
                <w:rFonts w:hint="eastAsia" w:ascii="仿宋" w:hAnsi="仿宋" w:eastAsia="仿宋" w:cs="仿宋"/>
                <w:color w:val="auto"/>
                <w:sz w:val="24"/>
                <w:szCs w:val="24"/>
                <w:highlight w:val="none"/>
                <w:lang w:val="en-US" w:eastAsia="zh-CN"/>
              </w:rPr>
              <w:t>81624501</w:t>
            </w:r>
          </w:p>
          <w:p>
            <w:pPr>
              <w:pStyle w:val="16"/>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4、传真：</w:t>
            </w:r>
            <w:r>
              <w:rPr>
                <w:rFonts w:hint="eastAsia" w:ascii="仿宋" w:hAnsi="仿宋" w:eastAsia="仿宋" w:cs="仿宋"/>
                <w:color w:val="auto"/>
                <w:sz w:val="24"/>
                <w:szCs w:val="24"/>
                <w:highlight w:val="none"/>
                <w:lang w:val="en-US" w:eastAsia="zh-CN"/>
              </w:rPr>
              <w:t>029-81624501</w:t>
            </w:r>
          </w:p>
          <w:p>
            <w:pPr>
              <w:pStyle w:val="16"/>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5、联系人：</w:t>
            </w:r>
            <w:r>
              <w:rPr>
                <w:rFonts w:hint="eastAsia" w:ascii="仿宋" w:hAnsi="仿宋" w:eastAsia="仿宋" w:cs="仿宋"/>
                <w:color w:val="auto"/>
                <w:sz w:val="24"/>
                <w:szCs w:val="24"/>
                <w:highlight w:val="none"/>
                <w:lang w:eastAsia="zh-CN"/>
              </w:rPr>
              <w:t>杨宁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6"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kinsoku/>
              <w:wordWrap/>
              <w:overflowPunct/>
              <w:topLinePunct w:val="0"/>
              <w:bidi w:val="0"/>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2082"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kinsoku/>
              <w:wordWrap/>
              <w:overflowPunct/>
              <w:topLinePunct w:val="0"/>
              <w:bidi w:val="0"/>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申请人的资格要求</w:t>
            </w:r>
          </w:p>
        </w:tc>
        <w:tc>
          <w:tcPr>
            <w:tcW w:w="675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2"/>
              </w:rPr>
            </w:pPr>
            <w:r>
              <w:rPr>
                <w:rFonts w:hint="eastAsia" w:ascii="仿宋" w:hAnsi="仿宋" w:eastAsia="仿宋" w:cs="仿宋"/>
                <w:color w:val="auto"/>
                <w:sz w:val="24"/>
                <w:szCs w:val="22"/>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2"/>
              </w:rPr>
            </w:pPr>
            <w:r>
              <w:rPr>
                <w:rFonts w:hint="eastAsia" w:ascii="仿宋" w:hAnsi="仿宋" w:eastAsia="仿宋" w:cs="仿宋"/>
                <w:color w:val="auto"/>
                <w:sz w:val="24"/>
                <w:szCs w:val="22"/>
              </w:rPr>
              <w:t>2、落实政府采购政策需满足的资格要求：</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2"/>
              </w:rPr>
            </w:pPr>
            <w:r>
              <w:rPr>
                <w:rFonts w:hint="eastAsia" w:ascii="仿宋" w:hAnsi="仿宋" w:eastAsia="仿宋" w:cs="仿宋"/>
                <w:color w:val="auto"/>
                <w:sz w:val="24"/>
                <w:szCs w:val="22"/>
              </w:rPr>
              <w:t>合同包1(合阳县人民政府西北农林科技大学共建全国农业科技现代化先行县工作方案项目合阳县人民政府西北农林科技大学共建全国农业科技现代化先行县工作方案项目)落实政府采购政策需满足的资格要求如下:</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2"/>
              </w:rPr>
            </w:pPr>
            <w:r>
              <w:rPr>
                <w:rFonts w:hint="eastAsia" w:ascii="仿宋" w:hAnsi="仿宋" w:eastAsia="仿宋" w:cs="仿宋"/>
                <w:color w:val="auto"/>
                <w:sz w:val="24"/>
                <w:szCs w:val="22"/>
              </w:rPr>
              <w:t>本项目专门面向小微企业采购。</w:t>
            </w:r>
            <w:r>
              <w:rPr>
                <w:rFonts w:hint="eastAsia" w:ascii="仿宋" w:hAnsi="仿宋" w:eastAsia="仿宋" w:cs="仿宋"/>
                <w:color w:val="auto"/>
                <w:sz w:val="24"/>
                <w:szCs w:val="22"/>
              </w:rPr>
              <w:br w:type="textWrapping"/>
            </w:r>
            <w:r>
              <w:rPr>
                <w:rFonts w:hint="eastAsia" w:ascii="仿宋" w:hAnsi="仿宋" w:eastAsia="仿宋" w:cs="仿宋"/>
                <w:color w:val="auto"/>
                <w:sz w:val="24"/>
                <w:szCs w:val="22"/>
              </w:rPr>
              <w:t>（1）《政府采购促进中小企业发展管理办法》的通知--财库[2020]46号； </w:t>
            </w:r>
            <w:r>
              <w:rPr>
                <w:rFonts w:hint="eastAsia" w:ascii="仿宋" w:hAnsi="仿宋" w:eastAsia="仿宋" w:cs="仿宋"/>
                <w:color w:val="auto"/>
                <w:sz w:val="24"/>
                <w:szCs w:val="22"/>
              </w:rPr>
              <w:br w:type="textWrapping"/>
            </w:r>
            <w:r>
              <w:rPr>
                <w:rFonts w:hint="eastAsia" w:ascii="仿宋" w:hAnsi="仿宋" w:eastAsia="仿宋" w:cs="仿宋"/>
                <w:color w:val="auto"/>
                <w:sz w:val="24"/>
                <w:szCs w:val="22"/>
              </w:rPr>
              <w:t>（2）《财政部司法部关于政府采购支持监狱企业发展有关问题》的通知--财库[2014]68号； </w:t>
            </w:r>
            <w:r>
              <w:rPr>
                <w:rFonts w:hint="eastAsia" w:ascii="仿宋" w:hAnsi="仿宋" w:eastAsia="仿宋" w:cs="仿宋"/>
                <w:color w:val="auto"/>
                <w:sz w:val="24"/>
                <w:szCs w:val="22"/>
              </w:rPr>
              <w:br w:type="textWrapping"/>
            </w:r>
            <w:r>
              <w:rPr>
                <w:rFonts w:hint="eastAsia" w:ascii="仿宋" w:hAnsi="仿宋" w:eastAsia="仿宋" w:cs="仿宋"/>
                <w:color w:val="auto"/>
                <w:sz w:val="24"/>
                <w:szCs w:val="22"/>
              </w:rPr>
              <w:t>（3）《财政部 发展改革委 生态环境部 市场监管总局关于调整优化节能产品环境标志产品政府采购执行机制的通知》（财库〔2019〕9号）； </w:t>
            </w:r>
            <w:r>
              <w:rPr>
                <w:rFonts w:hint="eastAsia" w:ascii="仿宋" w:hAnsi="仿宋" w:eastAsia="仿宋" w:cs="仿宋"/>
                <w:color w:val="auto"/>
                <w:sz w:val="24"/>
                <w:szCs w:val="22"/>
              </w:rPr>
              <w:br w:type="textWrapping"/>
            </w:r>
            <w:r>
              <w:rPr>
                <w:rFonts w:hint="eastAsia" w:ascii="仿宋" w:hAnsi="仿宋" w:eastAsia="仿宋" w:cs="仿宋"/>
                <w:color w:val="auto"/>
                <w:sz w:val="24"/>
                <w:szCs w:val="22"/>
              </w:rPr>
              <w:t>（4）《国务院办公厅关于建立政府强制采购节能产品制度的通知》--国办发〔2007〕51号； </w:t>
            </w:r>
            <w:r>
              <w:rPr>
                <w:rFonts w:hint="eastAsia" w:ascii="仿宋" w:hAnsi="仿宋" w:eastAsia="仿宋" w:cs="仿宋"/>
                <w:color w:val="auto"/>
                <w:sz w:val="24"/>
                <w:szCs w:val="22"/>
              </w:rPr>
              <w:br w:type="textWrapping"/>
            </w:r>
            <w:r>
              <w:rPr>
                <w:rFonts w:hint="eastAsia" w:ascii="仿宋" w:hAnsi="仿宋" w:eastAsia="仿宋" w:cs="仿宋"/>
                <w:color w:val="auto"/>
                <w:sz w:val="24"/>
                <w:szCs w:val="22"/>
              </w:rPr>
              <w:t>（5）《市场监督总局关于发布参与实施政府采购节能产品、环境标志产品认证机构名录的公告》2019年第16号； </w:t>
            </w:r>
            <w:r>
              <w:rPr>
                <w:rFonts w:hint="eastAsia" w:ascii="仿宋" w:hAnsi="仿宋" w:eastAsia="仿宋" w:cs="仿宋"/>
                <w:color w:val="auto"/>
                <w:sz w:val="24"/>
                <w:szCs w:val="22"/>
              </w:rPr>
              <w:br w:type="textWrapping"/>
            </w:r>
            <w:r>
              <w:rPr>
                <w:rFonts w:hint="eastAsia" w:ascii="仿宋" w:hAnsi="仿宋" w:eastAsia="仿宋" w:cs="仿宋"/>
                <w:color w:val="auto"/>
                <w:sz w:val="24"/>
                <w:szCs w:val="22"/>
              </w:rPr>
              <w:t>（6）《关于促进残疾人就业政府采购政策的通知》（财库[2017]141号）； </w:t>
            </w:r>
            <w:r>
              <w:rPr>
                <w:rFonts w:hint="eastAsia" w:ascii="仿宋" w:hAnsi="仿宋" w:eastAsia="仿宋" w:cs="仿宋"/>
                <w:color w:val="auto"/>
                <w:sz w:val="24"/>
                <w:szCs w:val="22"/>
              </w:rPr>
              <w:br w:type="textWrapping"/>
            </w:r>
            <w:r>
              <w:rPr>
                <w:rFonts w:hint="eastAsia" w:ascii="仿宋" w:hAnsi="仿宋" w:eastAsia="仿宋" w:cs="仿宋"/>
                <w:color w:val="auto"/>
                <w:sz w:val="24"/>
                <w:szCs w:val="22"/>
              </w:rPr>
              <w:t>（7）《关于运用政府采购政策支持乡村产业振兴的通知》（财库〔2021〕19 号）； </w:t>
            </w:r>
            <w:r>
              <w:rPr>
                <w:rFonts w:hint="eastAsia" w:ascii="仿宋" w:hAnsi="仿宋" w:eastAsia="仿宋" w:cs="仿宋"/>
                <w:color w:val="auto"/>
                <w:sz w:val="24"/>
                <w:szCs w:val="22"/>
              </w:rPr>
              <w:br w:type="textWrapping"/>
            </w:r>
            <w:r>
              <w:rPr>
                <w:rFonts w:hint="eastAsia" w:ascii="仿宋" w:hAnsi="仿宋" w:eastAsia="仿宋" w:cs="仿宋"/>
                <w:color w:val="auto"/>
                <w:sz w:val="24"/>
                <w:szCs w:val="22"/>
              </w:rPr>
              <w:t>（8）《陕西省中小企业政府采购信用融资办法》（陕财办采〔2018〕23号）； </w:t>
            </w:r>
            <w:r>
              <w:rPr>
                <w:rFonts w:hint="eastAsia" w:ascii="仿宋" w:hAnsi="仿宋" w:eastAsia="仿宋" w:cs="仿宋"/>
                <w:color w:val="auto"/>
                <w:sz w:val="24"/>
                <w:szCs w:val="22"/>
              </w:rPr>
              <w:br w:type="textWrapping"/>
            </w:r>
            <w:r>
              <w:rPr>
                <w:rFonts w:hint="eastAsia" w:ascii="仿宋" w:hAnsi="仿宋" w:eastAsia="仿宋" w:cs="仿宋"/>
                <w:color w:val="auto"/>
                <w:sz w:val="24"/>
                <w:szCs w:val="22"/>
              </w:rPr>
              <w:t>（9）其他需要落实的政府采购政策。</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2"/>
              </w:rPr>
            </w:pPr>
            <w:r>
              <w:rPr>
                <w:rFonts w:hint="eastAsia" w:ascii="仿宋" w:hAnsi="仿宋" w:eastAsia="仿宋" w:cs="仿宋"/>
                <w:color w:val="auto"/>
                <w:sz w:val="24"/>
                <w:szCs w:val="22"/>
              </w:rPr>
              <w:t>3、本项目的特定资格要求：</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2"/>
              </w:rPr>
            </w:pPr>
            <w:r>
              <w:rPr>
                <w:rFonts w:hint="eastAsia" w:ascii="仿宋" w:hAnsi="仿宋" w:eastAsia="仿宋" w:cs="仿宋"/>
                <w:color w:val="auto"/>
                <w:sz w:val="24"/>
                <w:szCs w:val="22"/>
              </w:rPr>
              <w:t>1、具有独立承担民事责任能力的法人、其他组织或自然人，并出具合法有效的营业执照或事业单位法人证书等国家规定的相关证明</w:t>
            </w:r>
            <w:r>
              <w:rPr>
                <w:rFonts w:hint="eastAsia" w:ascii="仿宋" w:hAnsi="仿宋" w:eastAsia="仿宋" w:cs="仿宋"/>
                <w:color w:val="auto"/>
                <w:sz w:val="24"/>
                <w:szCs w:val="22"/>
                <w:lang w:eastAsia="zh-CN"/>
              </w:rPr>
              <w:t>原件</w:t>
            </w:r>
            <w:r>
              <w:rPr>
                <w:rFonts w:hint="eastAsia" w:ascii="仿宋" w:hAnsi="仿宋" w:eastAsia="仿宋" w:cs="仿宋"/>
                <w:color w:val="auto"/>
                <w:sz w:val="24"/>
                <w:szCs w:val="22"/>
              </w:rPr>
              <w:t>，自然人参与的提供其身份证明</w:t>
            </w:r>
            <w:r>
              <w:rPr>
                <w:rFonts w:hint="eastAsia" w:ascii="仿宋" w:hAnsi="仿宋" w:eastAsia="仿宋" w:cs="仿宋"/>
                <w:color w:val="auto"/>
                <w:sz w:val="24"/>
                <w:szCs w:val="22"/>
                <w:lang w:eastAsia="zh-CN"/>
              </w:rPr>
              <w:t>原件</w:t>
            </w:r>
            <w:r>
              <w:rPr>
                <w:rFonts w:hint="eastAsia" w:ascii="仿宋" w:hAnsi="仿宋" w:eastAsia="仿宋" w:cs="仿宋"/>
                <w:color w:val="auto"/>
                <w:sz w:val="24"/>
                <w:szCs w:val="22"/>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2"/>
                <w:lang w:val="en-US" w:eastAsia="zh-CN"/>
              </w:rPr>
            </w:pPr>
            <w:r>
              <w:rPr>
                <w:rFonts w:hint="eastAsia" w:ascii="仿宋" w:hAnsi="仿宋" w:eastAsia="仿宋" w:cs="仿宋"/>
                <w:color w:val="auto"/>
                <w:sz w:val="24"/>
                <w:szCs w:val="22"/>
              </w:rPr>
              <w:t>2、财务状况报告：</w:t>
            </w:r>
            <w:r>
              <w:rPr>
                <w:rFonts w:hint="eastAsia" w:ascii="仿宋" w:hAnsi="仿宋" w:eastAsia="仿宋" w:cs="仿宋"/>
                <w:color w:val="auto"/>
                <w:sz w:val="24"/>
                <w:szCs w:val="22"/>
                <w:lang w:val="en-US" w:eastAsia="zh-CN"/>
              </w:rPr>
              <w:t>提供2020年或2021年度完整的财务审计报告（成立时间不足1年的提供任意一个月的资产负债表和利润表）；或银行出具的资信证明；或信用担保机构出具的投标担保函（以上三种形式的资料提供任何一种即可）。</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2"/>
              </w:rPr>
            </w:pPr>
            <w:r>
              <w:rPr>
                <w:rFonts w:hint="eastAsia" w:ascii="仿宋" w:hAnsi="仿宋" w:eastAsia="仿宋" w:cs="仿宋"/>
                <w:color w:val="auto"/>
                <w:sz w:val="24"/>
                <w:szCs w:val="22"/>
              </w:rPr>
              <w:t xml:space="preserve"> 3、税收缴纳证明：</w:t>
            </w:r>
            <w:r>
              <w:rPr>
                <w:rFonts w:hint="eastAsia" w:ascii="仿宋" w:hAnsi="仿宋" w:eastAsia="仿宋" w:cs="仿宋"/>
                <w:color w:val="auto"/>
                <w:sz w:val="24"/>
                <w:szCs w:val="22"/>
                <w:lang w:val="en-US" w:eastAsia="zh-CN"/>
              </w:rPr>
              <w:t>提供2021年度至今已缴纳的至少一个月的纳税证明或完税证明，依法免税的单位应提供相关证明材料。</w:t>
            </w:r>
            <w:r>
              <w:rPr>
                <w:rFonts w:hint="eastAsia" w:ascii="仿宋" w:hAnsi="仿宋" w:eastAsia="仿宋" w:cs="仿宋"/>
                <w:color w:val="auto"/>
                <w:sz w:val="24"/>
                <w:szCs w:val="22"/>
              </w:rPr>
              <w:t>纳税证明或完税证明上应有代收机构或税务机关的公章或业务专用章。依法免税的供应商应提供相关文件证明；</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2"/>
              </w:rPr>
            </w:pPr>
            <w:r>
              <w:rPr>
                <w:rFonts w:hint="eastAsia" w:ascii="仿宋" w:hAnsi="仿宋" w:eastAsia="仿宋" w:cs="仿宋"/>
                <w:color w:val="auto"/>
                <w:sz w:val="24"/>
                <w:szCs w:val="22"/>
              </w:rPr>
              <w:t xml:space="preserve"> 4、社保缴纳证明：提供202</w:t>
            </w:r>
            <w:r>
              <w:rPr>
                <w:rFonts w:hint="eastAsia" w:ascii="仿宋" w:hAnsi="仿宋" w:eastAsia="仿宋" w:cs="仿宋"/>
                <w:color w:val="auto"/>
                <w:sz w:val="24"/>
                <w:szCs w:val="22"/>
                <w:lang w:val="en-US" w:eastAsia="zh-CN"/>
              </w:rPr>
              <w:t>1</w:t>
            </w:r>
            <w:r>
              <w:rPr>
                <w:rFonts w:hint="eastAsia" w:ascii="仿宋" w:hAnsi="仿宋" w:eastAsia="仿宋" w:cs="仿宋"/>
                <w:color w:val="auto"/>
                <w:sz w:val="24"/>
                <w:szCs w:val="22"/>
              </w:rPr>
              <w:t>年</w:t>
            </w:r>
            <w:r>
              <w:rPr>
                <w:rFonts w:hint="eastAsia" w:ascii="仿宋" w:hAnsi="仿宋" w:eastAsia="仿宋" w:cs="仿宋"/>
                <w:color w:val="auto"/>
                <w:sz w:val="24"/>
                <w:szCs w:val="22"/>
                <w:lang w:eastAsia="zh-CN"/>
              </w:rPr>
              <w:t>至今至今已缴存的至少一个月</w:t>
            </w:r>
            <w:r>
              <w:rPr>
                <w:rFonts w:hint="eastAsia" w:ascii="仿宋" w:hAnsi="仿宋" w:eastAsia="仿宋" w:cs="仿宋"/>
                <w:color w:val="auto"/>
                <w:sz w:val="24"/>
                <w:szCs w:val="22"/>
              </w:rPr>
              <w:t>社会保障资金缴存单据或社保机构开具的社会保险参保缴费情况证明。依法不需要缴纳社会保障资金的供应商应提供相关文件证明；</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2"/>
              </w:rPr>
            </w:pPr>
            <w:r>
              <w:rPr>
                <w:rFonts w:hint="eastAsia" w:ascii="仿宋" w:hAnsi="仿宋" w:eastAsia="仿宋" w:cs="仿宋"/>
                <w:color w:val="auto"/>
                <w:sz w:val="24"/>
                <w:szCs w:val="22"/>
              </w:rPr>
              <w:t xml:space="preserve">5、书面声明：参加本次政府采购活动前3年内在经营活动中没有重大违纪的书面声明；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2"/>
              </w:rPr>
            </w:pPr>
            <w:r>
              <w:rPr>
                <w:rFonts w:hint="eastAsia" w:ascii="仿宋" w:hAnsi="仿宋" w:eastAsia="仿宋" w:cs="仿宋"/>
                <w:color w:val="auto"/>
                <w:sz w:val="24"/>
                <w:szCs w:val="22"/>
              </w:rPr>
              <w:t>6、法定代表人授权委托书：法定代表人参加投标的，须提供本人身份证复印件（附在资格证明文件中）并出示身份证原件；法定代表人授权他人参加投标的，须提供法定代表人授权委托书并出示授权代表的身份证原件。</w:t>
            </w:r>
            <w:r>
              <w:rPr>
                <w:rFonts w:hint="eastAsia" w:ascii="仿宋" w:hAnsi="仿宋" w:eastAsia="仿宋" w:cs="仿宋"/>
                <w:color w:val="auto"/>
                <w:sz w:val="24"/>
                <w:szCs w:val="22"/>
                <w:lang w:eastAsia="zh-CN"/>
              </w:rPr>
              <w:t>磋商文件</w:t>
            </w:r>
            <w:r>
              <w:rPr>
                <w:rFonts w:hint="eastAsia" w:ascii="仿宋" w:hAnsi="仿宋" w:eastAsia="仿宋" w:cs="仿宋"/>
                <w:color w:val="auto"/>
                <w:sz w:val="24"/>
                <w:szCs w:val="22"/>
              </w:rPr>
              <w:t xml:space="preserve">中凡是需要法定代表人盖章之处，非法人单位的负责人均参照执行；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2"/>
              </w:rPr>
            </w:pPr>
            <w:r>
              <w:rPr>
                <w:rFonts w:hint="eastAsia" w:ascii="仿宋" w:hAnsi="仿宋" w:eastAsia="仿宋" w:cs="仿宋"/>
                <w:color w:val="auto"/>
                <w:sz w:val="24"/>
                <w:szCs w:val="22"/>
              </w:rPr>
              <w:t>7、供应商未被“信用中国”网站（www.creditchina.gov.cn）中列入失信被执行人和税收违法黑名单，在中国政府采购网（www.ccgp.gov.cn）政府采购严重违法失信行为记录名单中未被财政部门禁止参加政府采购活动的供应商；</w:t>
            </w:r>
          </w:p>
          <w:p>
            <w:pPr>
              <w:pStyle w:val="2"/>
              <w:keepNext w:val="0"/>
              <w:keepLines w:val="0"/>
              <w:pageBreakBefore w:val="0"/>
              <w:kinsoku/>
              <w:overflowPunct/>
              <w:topLinePunct w:val="0"/>
              <w:autoSpaceDE/>
              <w:autoSpaceDN/>
              <w:bidi w:val="0"/>
              <w:adjustRightInd/>
              <w:snapToGrid/>
              <w:spacing w:before="0" w:line="400" w:lineRule="exact"/>
              <w:textAlignment w:val="auto"/>
              <w:rPr>
                <w:rFonts w:hint="eastAsia" w:eastAsia="仿宋"/>
                <w:color w:val="auto"/>
                <w:lang w:val="en-US" w:eastAsia="zh-CN"/>
              </w:rPr>
            </w:pPr>
            <w:r>
              <w:rPr>
                <w:rFonts w:hint="eastAsia" w:ascii="仿宋" w:hAnsi="仿宋" w:eastAsia="仿宋" w:cs="仿宋"/>
                <w:color w:val="auto"/>
                <w:sz w:val="24"/>
                <w:szCs w:val="22"/>
                <w:lang w:val="en-US" w:eastAsia="zh-CN"/>
              </w:rPr>
              <w:t>8、提供中小企业声明函（见格式要求）；</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i w:val="0"/>
                <w:iCs w:val="0"/>
                <w:caps w:val="0"/>
                <w:color w:val="auto"/>
                <w:spacing w:val="0"/>
                <w:sz w:val="24"/>
                <w:szCs w:val="24"/>
                <w:shd w:val="clear" w:fill="FFFFFF"/>
                <w:lang w:eastAsia="zh-CN"/>
              </w:rPr>
            </w:pPr>
            <w:r>
              <w:rPr>
                <w:rFonts w:hint="eastAsia" w:ascii="仿宋" w:hAnsi="仿宋" w:eastAsia="仿宋" w:cs="仿宋"/>
                <w:color w:val="auto"/>
                <w:sz w:val="24"/>
                <w:szCs w:val="22"/>
                <w:lang w:val="en-US" w:eastAsia="zh-CN"/>
              </w:rPr>
              <w:t>9</w:t>
            </w:r>
            <w:r>
              <w:rPr>
                <w:rFonts w:hint="eastAsia" w:ascii="仿宋" w:hAnsi="仿宋" w:eastAsia="仿宋" w:cs="仿宋"/>
                <w:color w:val="auto"/>
                <w:sz w:val="24"/>
                <w:szCs w:val="22"/>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06"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kinsoku/>
              <w:wordWrap/>
              <w:overflowPunct/>
              <w:topLinePunct w:val="0"/>
              <w:bidi w:val="0"/>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2082"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kinsoku/>
              <w:wordWrap/>
              <w:overflowPunct/>
              <w:topLinePunct w:val="0"/>
              <w:bidi w:val="0"/>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现场踏勘</w:t>
            </w:r>
          </w:p>
        </w:tc>
        <w:tc>
          <w:tcPr>
            <w:tcW w:w="6751"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kinsoku/>
              <w:wordWrap/>
              <w:overflowPunct/>
              <w:topLinePunct w:val="0"/>
              <w:bidi w:val="0"/>
              <w:spacing w:line="4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不</w:t>
            </w:r>
            <w:r>
              <w:rPr>
                <w:rFonts w:hint="eastAsia" w:ascii="仿宋" w:hAnsi="仿宋" w:eastAsia="仿宋" w:cs="仿宋"/>
                <w:color w:val="auto"/>
                <w:sz w:val="24"/>
                <w:szCs w:val="24"/>
                <w:highlight w:val="none"/>
              </w:rPr>
              <w:t>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706"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kinsoku/>
              <w:wordWrap/>
              <w:overflowPunct/>
              <w:topLinePunct w:val="0"/>
              <w:bidi w:val="0"/>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2082"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kinsoku/>
              <w:wordWrap/>
              <w:overflowPunct/>
              <w:topLinePunct w:val="0"/>
              <w:bidi w:val="0"/>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联合体磋商</w:t>
            </w:r>
          </w:p>
        </w:tc>
        <w:tc>
          <w:tcPr>
            <w:tcW w:w="6751"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kinsoku/>
              <w:wordWrap/>
              <w:overflowPunct/>
              <w:topLinePunct w:val="0"/>
              <w:bidi w:val="0"/>
              <w:spacing w:line="4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06"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kinsoku/>
              <w:wordWrap/>
              <w:overflowPunct/>
              <w:topLinePunct w:val="0"/>
              <w:bidi w:val="0"/>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2082"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kinsoku/>
              <w:wordWrap/>
              <w:overflowPunct/>
              <w:topLinePunct w:val="0"/>
              <w:bidi w:val="0"/>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采购进口产品</w:t>
            </w:r>
          </w:p>
        </w:tc>
        <w:tc>
          <w:tcPr>
            <w:tcW w:w="6751"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kinsoku/>
              <w:wordWrap/>
              <w:overflowPunct/>
              <w:topLinePunct w:val="0"/>
              <w:bidi w:val="0"/>
              <w:spacing w:line="400" w:lineRule="exact"/>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706" w:type="dxa"/>
            <w:vMerge w:val="restart"/>
            <w:tcBorders>
              <w:top w:val="single" w:color="auto" w:sz="4" w:space="0"/>
              <w:left w:val="single" w:color="auto" w:sz="4" w:space="0"/>
              <w:right w:val="single" w:color="auto" w:sz="4" w:space="0"/>
            </w:tcBorders>
            <w:noWrap w:val="0"/>
            <w:vAlign w:val="center"/>
          </w:tcPr>
          <w:p>
            <w:pPr>
              <w:pStyle w:val="16"/>
              <w:keepNext w:val="0"/>
              <w:keepLines w:val="0"/>
              <w:pageBreakBefore w:val="0"/>
              <w:kinsoku/>
              <w:wordWrap/>
              <w:overflowPunct/>
              <w:topLinePunct w:val="0"/>
              <w:bidi w:val="0"/>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2082"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政府采购强制采购</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节能产品</w:t>
            </w:r>
          </w:p>
        </w:tc>
        <w:tc>
          <w:tcPr>
            <w:tcW w:w="6751"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kinsoku/>
              <w:wordWrap/>
              <w:overflowPunct/>
              <w:topLinePunct w:val="0"/>
              <w:bidi w:val="0"/>
              <w:spacing w:line="400" w:lineRule="exact"/>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706" w:type="dxa"/>
            <w:vMerge w:val="continue"/>
            <w:tcBorders>
              <w:left w:val="single" w:color="auto" w:sz="4" w:space="0"/>
              <w:right w:val="single" w:color="auto" w:sz="4" w:space="0"/>
            </w:tcBorders>
            <w:noWrap w:val="0"/>
            <w:vAlign w:val="center"/>
          </w:tcPr>
          <w:p>
            <w:pPr>
              <w:pStyle w:val="16"/>
              <w:keepNext w:val="0"/>
              <w:keepLines w:val="0"/>
              <w:pageBreakBefore w:val="0"/>
              <w:kinsoku/>
              <w:wordWrap/>
              <w:overflowPunct/>
              <w:topLinePunct w:val="0"/>
              <w:bidi w:val="0"/>
              <w:spacing w:line="400" w:lineRule="exact"/>
              <w:jc w:val="center"/>
              <w:textAlignment w:val="auto"/>
              <w:rPr>
                <w:rFonts w:hint="eastAsia" w:ascii="仿宋" w:hAnsi="仿宋" w:eastAsia="仿宋" w:cs="仿宋"/>
                <w:color w:val="auto"/>
                <w:sz w:val="24"/>
                <w:szCs w:val="24"/>
                <w:highlight w:val="none"/>
              </w:rPr>
            </w:pPr>
          </w:p>
        </w:tc>
        <w:tc>
          <w:tcPr>
            <w:tcW w:w="2082"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政府采购优先采购：节能产品</w:t>
            </w:r>
            <w:r>
              <w:rPr>
                <w:rFonts w:hint="eastAsia" w:ascii="仿宋" w:hAnsi="仿宋" w:eastAsia="仿宋" w:cs="仿宋"/>
                <w:color w:val="auto"/>
                <w:sz w:val="24"/>
                <w:szCs w:val="24"/>
                <w:highlight w:val="none"/>
                <w:lang w:val="zh-CN"/>
              </w:rPr>
              <w:t>(非强制类)</w:t>
            </w:r>
          </w:p>
        </w:tc>
        <w:tc>
          <w:tcPr>
            <w:tcW w:w="6751"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kinsoku/>
              <w:wordWrap/>
              <w:overflowPunct/>
              <w:topLinePunct w:val="0"/>
              <w:bidi w:val="0"/>
              <w:spacing w:line="400" w:lineRule="exact"/>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706"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400" w:lineRule="exact"/>
              <w:jc w:val="left"/>
              <w:textAlignment w:val="auto"/>
              <w:rPr>
                <w:rFonts w:hint="eastAsia" w:ascii="仿宋" w:hAnsi="仿宋" w:eastAsia="仿宋" w:cs="仿宋"/>
                <w:color w:val="auto"/>
                <w:sz w:val="24"/>
                <w:szCs w:val="24"/>
                <w:highlight w:val="none"/>
              </w:rPr>
            </w:pPr>
          </w:p>
        </w:tc>
        <w:tc>
          <w:tcPr>
            <w:tcW w:w="2082"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政府采购优先采购：环境标志产品</w:t>
            </w:r>
          </w:p>
        </w:tc>
        <w:tc>
          <w:tcPr>
            <w:tcW w:w="6751"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kinsoku/>
              <w:wordWrap/>
              <w:overflowPunct/>
              <w:topLinePunct w:val="0"/>
              <w:bidi w:val="0"/>
              <w:spacing w:line="400" w:lineRule="exact"/>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06"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kinsoku/>
              <w:wordWrap/>
              <w:overflowPunct/>
              <w:topLinePunct w:val="0"/>
              <w:bidi w:val="0"/>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p>
        </w:tc>
        <w:tc>
          <w:tcPr>
            <w:tcW w:w="2082" w:type="dxa"/>
            <w:tcBorders>
              <w:top w:val="single" w:color="auto" w:sz="4" w:space="0"/>
              <w:left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本项目是否专门面向中小企业</w:t>
            </w:r>
          </w:p>
        </w:tc>
        <w:tc>
          <w:tcPr>
            <w:tcW w:w="6751"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sym w:font="Wingdings" w:char="00FE"/>
            </w:r>
            <w:r>
              <w:rPr>
                <w:rFonts w:hint="eastAsia" w:ascii="仿宋" w:hAnsi="仿宋" w:eastAsia="仿宋" w:cs="仿宋"/>
                <w:color w:val="auto"/>
                <w:sz w:val="24"/>
                <w:szCs w:val="24"/>
                <w:highlight w:val="none"/>
                <w:lang w:eastAsia="zh-CN"/>
              </w:rPr>
              <w:t>是</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val="en-US" w:eastAsia="zh-CN"/>
              </w:rPr>
              <w:sym w:font="Wingdings" w:char="00A8"/>
            </w:r>
            <w:r>
              <w:rPr>
                <w:rFonts w:hint="eastAsia" w:ascii="仿宋" w:hAnsi="仿宋" w:eastAsia="仿宋" w:cs="仿宋"/>
                <w:color w:val="auto"/>
                <w:sz w:val="24"/>
                <w:szCs w:val="24"/>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6"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kinsoku/>
              <w:wordWrap/>
              <w:overflowPunct/>
              <w:topLinePunct w:val="0"/>
              <w:bidi w:val="0"/>
              <w:spacing w:line="40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0</w:t>
            </w:r>
          </w:p>
        </w:tc>
        <w:tc>
          <w:tcPr>
            <w:tcW w:w="2082"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kinsoku/>
              <w:wordWrap/>
              <w:overflowPunct/>
              <w:topLinePunct w:val="0"/>
              <w:bidi w:val="0"/>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澄清或者修改时间</w:t>
            </w:r>
          </w:p>
        </w:tc>
        <w:tc>
          <w:tcPr>
            <w:tcW w:w="6751"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kinsoku/>
              <w:wordWrap/>
              <w:overflowPunct/>
              <w:topLinePunct w:val="0"/>
              <w:bidi w:val="0"/>
              <w:spacing w:line="4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1、对已发出的磋商文件进行必要澄清或者修改的，在原刊登磋商公告的媒体上发布更正公告，并以书面形式通知所有磋商文件收受人。</w:t>
            </w:r>
          </w:p>
          <w:p>
            <w:pPr>
              <w:pStyle w:val="16"/>
              <w:keepNext w:val="0"/>
              <w:keepLines w:val="0"/>
              <w:pageBreakBefore w:val="0"/>
              <w:kinsoku/>
              <w:wordWrap/>
              <w:overflowPunct/>
              <w:topLinePunct w:val="0"/>
              <w:bidi w:val="0"/>
              <w:spacing w:line="4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2、澄清或修改的内容可能影响响应文件编制的，采购人或者采购代理机构应当在提交首次响应文件截止之日5个日历日前，以书面形式通知所有接受</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文件的供应商，如果澄清或者修改时间距本章</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须知前附表规定的</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截止时间不足5个日</w:t>
            </w:r>
            <w:r>
              <w:rPr>
                <w:rFonts w:hint="eastAsia" w:ascii="仿宋" w:hAnsi="仿宋" w:eastAsia="仿宋" w:cs="仿宋"/>
                <w:color w:val="auto"/>
                <w:sz w:val="24"/>
                <w:szCs w:val="24"/>
                <w:highlight w:val="none"/>
                <w:lang w:eastAsia="zh-CN"/>
              </w:rPr>
              <w:t>历</w:t>
            </w:r>
            <w:r>
              <w:rPr>
                <w:rFonts w:hint="eastAsia" w:ascii="仿宋" w:hAnsi="仿宋" w:eastAsia="仿宋" w:cs="仿宋"/>
                <w:color w:val="auto"/>
                <w:sz w:val="24"/>
                <w:szCs w:val="24"/>
                <w:highlight w:val="none"/>
              </w:rPr>
              <w:t>日，将相应顺延提交响应文件的截止时间。</w:t>
            </w:r>
          </w:p>
          <w:p>
            <w:pPr>
              <w:pStyle w:val="16"/>
              <w:keepNext w:val="0"/>
              <w:keepLines w:val="0"/>
              <w:pageBreakBefore w:val="0"/>
              <w:kinsoku/>
              <w:wordWrap/>
              <w:overflowPunct/>
              <w:topLinePunct w:val="0"/>
              <w:bidi w:val="0"/>
              <w:spacing w:line="4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3、澄清或者修改内容为磋商文件的组成部分，对所有领取了磋商文件的供应商均具有约束力。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706"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kinsoku/>
              <w:wordWrap/>
              <w:overflowPunct/>
              <w:topLinePunct w:val="0"/>
              <w:bidi w:val="0"/>
              <w:spacing w:line="40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1</w:t>
            </w:r>
          </w:p>
        </w:tc>
        <w:tc>
          <w:tcPr>
            <w:tcW w:w="2082"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kinsoku/>
              <w:wordWrap/>
              <w:overflowPunct/>
              <w:topLinePunct w:val="0"/>
              <w:bidi w:val="0"/>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递交磋商响应文件的截止时间和地点</w:t>
            </w:r>
          </w:p>
        </w:tc>
        <w:tc>
          <w:tcPr>
            <w:tcW w:w="6751"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kinsoku/>
              <w:wordWrap/>
              <w:overflowPunct/>
              <w:topLinePunct w:val="0"/>
              <w:bidi w:val="0"/>
              <w:spacing w:line="4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1、时间：</w:t>
            </w:r>
            <w:r>
              <w:rPr>
                <w:rFonts w:hint="eastAsia" w:ascii="仿宋" w:hAnsi="仿宋" w:eastAsia="仿宋" w:cs="仿宋"/>
                <w:color w:val="auto"/>
                <w:sz w:val="24"/>
                <w:szCs w:val="24"/>
                <w:highlight w:val="none"/>
                <w:u w:val="none"/>
              </w:rPr>
              <w:t>202</w:t>
            </w:r>
            <w:r>
              <w:rPr>
                <w:rFonts w:hint="eastAsia" w:ascii="仿宋" w:hAnsi="仿宋" w:eastAsia="仿宋" w:cs="仿宋"/>
                <w:color w:val="auto"/>
                <w:sz w:val="24"/>
                <w:szCs w:val="24"/>
                <w:highlight w:val="none"/>
                <w:u w:val="none"/>
                <w:lang w:val="en-US" w:eastAsia="zh-CN"/>
              </w:rPr>
              <w:t>2</w:t>
            </w:r>
            <w:r>
              <w:rPr>
                <w:rFonts w:hint="eastAsia" w:ascii="仿宋" w:hAnsi="仿宋" w:eastAsia="仿宋" w:cs="仿宋"/>
                <w:bCs/>
                <w:color w:val="auto"/>
                <w:sz w:val="24"/>
                <w:szCs w:val="24"/>
                <w:highlight w:val="none"/>
                <w:u w:val="none"/>
              </w:rPr>
              <w:t>年</w:t>
            </w:r>
            <w:r>
              <w:rPr>
                <w:rFonts w:hint="eastAsia" w:ascii="仿宋" w:hAnsi="仿宋" w:eastAsia="仿宋" w:cs="仿宋"/>
                <w:bCs/>
                <w:color w:val="auto"/>
                <w:sz w:val="24"/>
                <w:szCs w:val="24"/>
                <w:highlight w:val="none"/>
                <w:u w:val="none"/>
                <w:lang w:val="en-US" w:eastAsia="zh-CN"/>
              </w:rPr>
              <w:t>9</w:t>
            </w:r>
            <w:r>
              <w:rPr>
                <w:rFonts w:hint="eastAsia" w:ascii="仿宋" w:hAnsi="仿宋" w:eastAsia="仿宋" w:cs="仿宋"/>
                <w:bCs/>
                <w:color w:val="auto"/>
                <w:sz w:val="24"/>
                <w:szCs w:val="24"/>
                <w:highlight w:val="none"/>
                <w:u w:val="none"/>
              </w:rPr>
              <w:t>月</w:t>
            </w:r>
            <w:r>
              <w:rPr>
                <w:rFonts w:hint="eastAsia" w:ascii="仿宋" w:hAnsi="仿宋" w:eastAsia="仿宋" w:cs="仿宋"/>
                <w:bCs/>
                <w:color w:val="auto"/>
                <w:sz w:val="24"/>
                <w:szCs w:val="24"/>
                <w:highlight w:val="none"/>
                <w:u w:val="none"/>
                <w:lang w:val="en-US" w:eastAsia="zh-CN"/>
              </w:rPr>
              <w:t>2</w:t>
            </w:r>
            <w:r>
              <w:rPr>
                <w:rFonts w:hint="eastAsia" w:ascii="仿宋" w:hAnsi="仿宋" w:eastAsia="仿宋" w:cs="仿宋"/>
                <w:bCs/>
                <w:color w:val="auto"/>
                <w:sz w:val="24"/>
                <w:szCs w:val="24"/>
                <w:highlight w:val="none"/>
                <w:u w:val="none"/>
              </w:rPr>
              <w:t>日1</w:t>
            </w:r>
            <w:r>
              <w:rPr>
                <w:rFonts w:hint="eastAsia" w:ascii="仿宋" w:hAnsi="仿宋" w:eastAsia="仿宋" w:cs="仿宋"/>
                <w:bCs/>
                <w:color w:val="auto"/>
                <w:sz w:val="24"/>
                <w:szCs w:val="24"/>
                <w:highlight w:val="none"/>
                <w:u w:val="none"/>
                <w:lang w:val="en-US" w:eastAsia="zh-CN"/>
              </w:rPr>
              <w:t>4</w:t>
            </w:r>
            <w:r>
              <w:rPr>
                <w:rFonts w:hint="eastAsia" w:ascii="仿宋" w:hAnsi="仿宋" w:eastAsia="仿宋" w:cs="仿宋"/>
                <w:bCs/>
                <w:color w:val="auto"/>
                <w:sz w:val="24"/>
                <w:szCs w:val="24"/>
                <w:highlight w:val="none"/>
                <w:u w:val="none"/>
              </w:rPr>
              <w:t>时</w:t>
            </w:r>
            <w:r>
              <w:rPr>
                <w:rFonts w:hint="eastAsia" w:ascii="仿宋" w:hAnsi="仿宋" w:eastAsia="仿宋" w:cs="仿宋"/>
                <w:bCs/>
                <w:color w:val="auto"/>
                <w:sz w:val="24"/>
                <w:szCs w:val="24"/>
                <w:highlight w:val="none"/>
                <w:u w:val="none"/>
                <w:lang w:val="en-US" w:eastAsia="zh-CN"/>
              </w:rPr>
              <w:t>0</w:t>
            </w:r>
            <w:r>
              <w:rPr>
                <w:rFonts w:hint="eastAsia" w:ascii="仿宋" w:hAnsi="仿宋" w:eastAsia="仿宋" w:cs="仿宋"/>
                <w:bCs/>
                <w:color w:val="auto"/>
                <w:sz w:val="24"/>
                <w:szCs w:val="24"/>
                <w:highlight w:val="none"/>
                <w:u w:val="none"/>
              </w:rPr>
              <w:t>0分</w:t>
            </w:r>
            <w:r>
              <w:rPr>
                <w:rFonts w:hint="eastAsia" w:ascii="仿宋" w:hAnsi="仿宋" w:eastAsia="仿宋" w:cs="仿宋"/>
                <w:color w:val="auto"/>
                <w:sz w:val="24"/>
                <w:szCs w:val="24"/>
                <w:highlight w:val="none"/>
                <w:u w:val="none"/>
              </w:rPr>
              <w:t>(</w:t>
            </w:r>
            <w:r>
              <w:rPr>
                <w:rFonts w:hint="eastAsia" w:ascii="仿宋" w:hAnsi="仿宋" w:eastAsia="仿宋" w:cs="仿宋"/>
                <w:color w:val="auto"/>
                <w:sz w:val="24"/>
                <w:szCs w:val="24"/>
                <w:highlight w:val="none"/>
              </w:rPr>
              <w:t>北京时间)</w:t>
            </w:r>
          </w:p>
          <w:p>
            <w:pPr>
              <w:pStyle w:val="16"/>
              <w:keepNext w:val="0"/>
              <w:keepLines w:val="0"/>
              <w:pageBreakBefore w:val="0"/>
              <w:kinsoku/>
              <w:wordWrap/>
              <w:overflowPunct/>
              <w:topLinePunct w:val="0"/>
              <w:bidi w:val="0"/>
              <w:spacing w:line="4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2、地点：</w:t>
            </w:r>
            <w:r>
              <w:rPr>
                <w:rFonts w:hint="eastAsia" w:ascii="仿宋" w:hAnsi="仿宋" w:eastAsia="仿宋" w:cs="仿宋"/>
                <w:color w:val="auto"/>
                <w:sz w:val="24"/>
                <w:szCs w:val="24"/>
                <w:highlight w:val="none"/>
                <w:lang w:val="en-US" w:eastAsia="zh-CN"/>
              </w:rPr>
              <w:t>西安市莲湖区大兴东路6号宜必思尚品酒店二楼会议室会议室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06"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kinsoku/>
              <w:wordWrap/>
              <w:overflowPunct/>
              <w:topLinePunct w:val="0"/>
              <w:bidi w:val="0"/>
              <w:spacing w:line="40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2</w:t>
            </w:r>
          </w:p>
        </w:tc>
        <w:tc>
          <w:tcPr>
            <w:tcW w:w="2082"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kinsoku/>
              <w:wordWrap/>
              <w:overflowPunct/>
              <w:topLinePunct w:val="0"/>
              <w:bidi w:val="0"/>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磋商时间和地点</w:t>
            </w:r>
          </w:p>
        </w:tc>
        <w:tc>
          <w:tcPr>
            <w:tcW w:w="6751"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kinsoku/>
              <w:wordWrap/>
              <w:overflowPunct/>
              <w:topLinePunct w:val="0"/>
              <w:bidi w:val="0"/>
              <w:spacing w:line="4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1、时间</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none"/>
              </w:rPr>
              <w:t>202</w:t>
            </w:r>
            <w:r>
              <w:rPr>
                <w:rFonts w:hint="eastAsia" w:ascii="仿宋" w:hAnsi="仿宋" w:eastAsia="仿宋" w:cs="仿宋"/>
                <w:color w:val="auto"/>
                <w:sz w:val="24"/>
                <w:szCs w:val="24"/>
                <w:highlight w:val="none"/>
                <w:u w:val="none"/>
                <w:lang w:val="en-US" w:eastAsia="zh-CN"/>
              </w:rPr>
              <w:t>2</w:t>
            </w:r>
            <w:r>
              <w:rPr>
                <w:rFonts w:hint="eastAsia" w:ascii="仿宋" w:hAnsi="仿宋" w:eastAsia="仿宋" w:cs="仿宋"/>
                <w:bCs/>
                <w:color w:val="auto"/>
                <w:sz w:val="24"/>
                <w:szCs w:val="24"/>
                <w:highlight w:val="none"/>
                <w:u w:val="none"/>
              </w:rPr>
              <w:t>年</w:t>
            </w:r>
            <w:r>
              <w:rPr>
                <w:rFonts w:hint="eastAsia" w:ascii="仿宋" w:hAnsi="仿宋" w:eastAsia="仿宋" w:cs="仿宋"/>
                <w:bCs/>
                <w:color w:val="auto"/>
                <w:sz w:val="24"/>
                <w:szCs w:val="24"/>
                <w:highlight w:val="none"/>
                <w:u w:val="none"/>
                <w:lang w:val="en-US" w:eastAsia="zh-CN"/>
              </w:rPr>
              <w:t>9</w:t>
            </w:r>
            <w:r>
              <w:rPr>
                <w:rFonts w:hint="eastAsia" w:ascii="仿宋" w:hAnsi="仿宋" w:eastAsia="仿宋" w:cs="仿宋"/>
                <w:bCs/>
                <w:color w:val="auto"/>
                <w:sz w:val="24"/>
                <w:szCs w:val="24"/>
                <w:highlight w:val="none"/>
                <w:u w:val="none"/>
              </w:rPr>
              <w:t>月</w:t>
            </w:r>
            <w:r>
              <w:rPr>
                <w:rFonts w:hint="eastAsia" w:ascii="仿宋" w:hAnsi="仿宋" w:eastAsia="仿宋" w:cs="仿宋"/>
                <w:bCs/>
                <w:color w:val="auto"/>
                <w:sz w:val="24"/>
                <w:szCs w:val="24"/>
                <w:highlight w:val="none"/>
                <w:u w:val="none"/>
                <w:lang w:val="en-US" w:eastAsia="zh-CN"/>
              </w:rPr>
              <w:t>2</w:t>
            </w:r>
            <w:r>
              <w:rPr>
                <w:rFonts w:hint="eastAsia" w:ascii="仿宋" w:hAnsi="仿宋" w:eastAsia="仿宋" w:cs="仿宋"/>
                <w:bCs/>
                <w:color w:val="auto"/>
                <w:sz w:val="24"/>
                <w:szCs w:val="24"/>
                <w:highlight w:val="none"/>
                <w:u w:val="none"/>
              </w:rPr>
              <w:t>日1</w:t>
            </w:r>
            <w:r>
              <w:rPr>
                <w:rFonts w:hint="eastAsia" w:ascii="仿宋" w:hAnsi="仿宋" w:eastAsia="仿宋" w:cs="仿宋"/>
                <w:bCs/>
                <w:color w:val="auto"/>
                <w:sz w:val="24"/>
                <w:szCs w:val="24"/>
                <w:highlight w:val="none"/>
                <w:u w:val="none"/>
                <w:lang w:val="en-US" w:eastAsia="zh-CN"/>
              </w:rPr>
              <w:t>4</w:t>
            </w:r>
            <w:r>
              <w:rPr>
                <w:rFonts w:hint="eastAsia" w:ascii="仿宋" w:hAnsi="仿宋" w:eastAsia="仿宋" w:cs="仿宋"/>
                <w:bCs/>
                <w:color w:val="auto"/>
                <w:sz w:val="24"/>
                <w:szCs w:val="24"/>
                <w:highlight w:val="none"/>
                <w:u w:val="none"/>
              </w:rPr>
              <w:t>时</w:t>
            </w:r>
            <w:r>
              <w:rPr>
                <w:rFonts w:hint="eastAsia" w:ascii="仿宋" w:hAnsi="仿宋" w:eastAsia="仿宋" w:cs="仿宋"/>
                <w:bCs/>
                <w:color w:val="auto"/>
                <w:sz w:val="24"/>
                <w:szCs w:val="24"/>
                <w:highlight w:val="none"/>
                <w:u w:val="none"/>
                <w:lang w:val="en-US" w:eastAsia="zh-CN"/>
              </w:rPr>
              <w:t>0</w:t>
            </w:r>
            <w:r>
              <w:rPr>
                <w:rFonts w:hint="eastAsia" w:ascii="仿宋" w:hAnsi="仿宋" w:eastAsia="仿宋" w:cs="仿宋"/>
                <w:bCs/>
                <w:color w:val="auto"/>
                <w:sz w:val="24"/>
                <w:szCs w:val="24"/>
                <w:highlight w:val="none"/>
                <w:u w:val="none"/>
              </w:rPr>
              <w:t>0分</w:t>
            </w:r>
            <w:r>
              <w:rPr>
                <w:rFonts w:hint="eastAsia" w:ascii="仿宋" w:hAnsi="仿宋" w:eastAsia="仿宋" w:cs="仿宋"/>
                <w:color w:val="auto"/>
                <w:sz w:val="24"/>
                <w:szCs w:val="24"/>
                <w:highlight w:val="none"/>
              </w:rPr>
              <w:t>(北京时间)</w:t>
            </w:r>
          </w:p>
          <w:p>
            <w:pPr>
              <w:pStyle w:val="16"/>
              <w:keepNext w:val="0"/>
              <w:keepLines w:val="0"/>
              <w:pageBreakBefore w:val="0"/>
              <w:kinsoku/>
              <w:wordWrap/>
              <w:overflowPunct/>
              <w:topLinePunct w:val="0"/>
              <w:bidi w:val="0"/>
              <w:spacing w:line="4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2、地点：</w:t>
            </w:r>
            <w:r>
              <w:rPr>
                <w:rFonts w:hint="eastAsia" w:ascii="仿宋" w:hAnsi="仿宋" w:eastAsia="仿宋" w:cs="仿宋"/>
                <w:color w:val="auto"/>
                <w:sz w:val="24"/>
                <w:szCs w:val="24"/>
                <w:highlight w:val="none"/>
                <w:lang w:val="en-US" w:eastAsia="zh-CN"/>
              </w:rPr>
              <w:t>西安市莲湖区大兴东路6号宜必思尚品酒店二楼会议室会议室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06"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kinsoku/>
              <w:wordWrap/>
              <w:overflowPunct/>
              <w:topLinePunct w:val="0"/>
              <w:bidi w:val="0"/>
              <w:spacing w:line="40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3</w:t>
            </w:r>
          </w:p>
        </w:tc>
        <w:tc>
          <w:tcPr>
            <w:tcW w:w="2082"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kinsoku/>
              <w:wordWrap/>
              <w:overflowPunct/>
              <w:topLinePunct w:val="0"/>
              <w:bidi w:val="0"/>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磋商保证金</w:t>
            </w:r>
          </w:p>
        </w:tc>
        <w:tc>
          <w:tcPr>
            <w:tcW w:w="6751"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kinsoku/>
              <w:wordWrap/>
              <w:overflowPunct/>
              <w:topLinePunct w:val="0"/>
              <w:bidi w:val="0"/>
              <w:spacing w:line="400" w:lineRule="exact"/>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（一）交纳截止时间：与投标截止时间一致。</w:t>
            </w:r>
          </w:p>
          <w:p>
            <w:pPr>
              <w:pStyle w:val="16"/>
              <w:keepNext w:val="0"/>
              <w:keepLines w:val="0"/>
              <w:pageBreakBefore w:val="0"/>
              <w:kinsoku/>
              <w:wordWrap/>
              <w:overflowPunct/>
              <w:topLinePunct w:val="0"/>
              <w:bidi w:val="0"/>
              <w:spacing w:line="400" w:lineRule="exact"/>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（二）交纳方式：投标保证金应当以网银、支票、汇票、本票或者金融机构、担保机构出具的保函等非现金形式提交，担保机构见附件。</w:t>
            </w:r>
          </w:p>
          <w:p>
            <w:pPr>
              <w:pStyle w:val="16"/>
              <w:keepNext w:val="0"/>
              <w:keepLines w:val="0"/>
              <w:pageBreakBefore w:val="0"/>
              <w:kinsoku/>
              <w:wordWrap/>
              <w:overflowPunct/>
              <w:topLinePunct w:val="0"/>
              <w:bidi w:val="0"/>
              <w:spacing w:line="400" w:lineRule="exact"/>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（三）磋商保证金按以下账户交纳：</w:t>
            </w:r>
          </w:p>
          <w:p>
            <w:pPr>
              <w:pStyle w:val="16"/>
              <w:keepNext w:val="0"/>
              <w:keepLines w:val="0"/>
              <w:pageBreakBefore w:val="0"/>
              <w:kinsoku/>
              <w:wordWrap/>
              <w:overflowPunct/>
              <w:topLinePunct w:val="0"/>
              <w:bidi w:val="0"/>
              <w:spacing w:line="400" w:lineRule="exact"/>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    名：陕西杰诺招标有限公司</w:t>
            </w:r>
          </w:p>
          <w:p>
            <w:pPr>
              <w:pStyle w:val="16"/>
              <w:keepNext w:val="0"/>
              <w:keepLines w:val="0"/>
              <w:pageBreakBefore w:val="0"/>
              <w:kinsoku/>
              <w:wordWrap/>
              <w:overflowPunct/>
              <w:topLinePunct w:val="0"/>
              <w:bidi w:val="0"/>
              <w:spacing w:line="400" w:lineRule="exact"/>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账    号：26112301040004852</w:t>
            </w:r>
          </w:p>
          <w:p>
            <w:pPr>
              <w:pStyle w:val="16"/>
              <w:keepNext w:val="0"/>
              <w:keepLines w:val="0"/>
              <w:pageBreakBefore w:val="0"/>
              <w:kinsoku/>
              <w:wordWrap/>
              <w:overflowPunct/>
              <w:topLinePunct w:val="0"/>
              <w:bidi w:val="0"/>
              <w:spacing w:line="400" w:lineRule="exact"/>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开 户 行：中国农业银行股份有限公司西安大兴东路支行</w:t>
            </w:r>
          </w:p>
          <w:p>
            <w:pPr>
              <w:pStyle w:val="16"/>
              <w:keepNext w:val="0"/>
              <w:keepLines w:val="0"/>
              <w:pageBreakBefore w:val="0"/>
              <w:kinsoku/>
              <w:wordWrap/>
              <w:overflowPunct/>
              <w:topLinePunct w:val="0"/>
              <w:bidi w:val="0"/>
              <w:spacing w:line="400" w:lineRule="exact"/>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（四）保证金额不得超过采购项目预算金额的2%，本项目保证金：</w:t>
            </w:r>
            <w:r>
              <w:rPr>
                <w:rFonts w:hint="eastAsia" w:ascii="仿宋" w:hAnsi="仿宋" w:eastAsia="仿宋" w:cs="仿宋"/>
                <w:color w:val="auto"/>
                <w:sz w:val="24"/>
                <w:szCs w:val="24"/>
                <w:highlight w:val="none"/>
                <w:lang w:val="en-US" w:eastAsia="zh-CN"/>
              </w:rPr>
              <w:t>免交</w:t>
            </w:r>
            <w:r>
              <w:rPr>
                <w:rFonts w:hint="eastAsia" w:ascii="仿宋" w:hAnsi="仿宋" w:eastAsia="仿宋" w:cs="仿宋"/>
                <w:color w:val="auto"/>
                <w:sz w:val="24"/>
                <w:szCs w:val="24"/>
                <w:highlight w:val="none"/>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6"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kinsoku/>
              <w:wordWrap/>
              <w:overflowPunct/>
              <w:topLinePunct w:val="0"/>
              <w:bidi w:val="0"/>
              <w:spacing w:line="40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4</w:t>
            </w:r>
          </w:p>
        </w:tc>
        <w:tc>
          <w:tcPr>
            <w:tcW w:w="2082"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kinsoku/>
              <w:wordWrap/>
              <w:overflowPunct/>
              <w:topLinePunct w:val="0"/>
              <w:bidi w:val="0"/>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磋商响应有效期</w:t>
            </w:r>
          </w:p>
        </w:tc>
        <w:tc>
          <w:tcPr>
            <w:tcW w:w="6751"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kinsoku/>
              <w:wordWrap/>
              <w:overflowPunct/>
              <w:topLinePunct w:val="0"/>
              <w:bidi w:val="0"/>
              <w:spacing w:line="4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自磋商响应文件截止时间起</w:t>
            </w:r>
            <w:r>
              <w:rPr>
                <w:rFonts w:hint="eastAsia" w:ascii="仿宋" w:hAnsi="仿宋" w:eastAsia="仿宋" w:cs="仿宋"/>
                <w:color w:val="auto"/>
                <w:sz w:val="24"/>
                <w:szCs w:val="24"/>
                <w:highlight w:val="none"/>
                <w:u w:val="single"/>
              </w:rPr>
              <w:t>90</w:t>
            </w:r>
            <w:r>
              <w:rPr>
                <w:rFonts w:hint="eastAsia" w:ascii="仿宋" w:hAnsi="仿宋" w:eastAsia="仿宋" w:cs="仿宋"/>
                <w:color w:val="auto"/>
                <w:sz w:val="24"/>
                <w:szCs w:val="24"/>
                <w:highlight w:val="none"/>
              </w:rPr>
              <w:t>日（日历日）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706" w:type="dxa"/>
            <w:vMerge w:val="restart"/>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kinsoku/>
              <w:wordWrap/>
              <w:overflowPunct/>
              <w:topLinePunct w:val="0"/>
              <w:bidi w:val="0"/>
              <w:spacing w:line="40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5</w:t>
            </w:r>
          </w:p>
        </w:tc>
        <w:tc>
          <w:tcPr>
            <w:tcW w:w="2082"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kinsoku/>
              <w:wordWrap/>
              <w:overflowPunct/>
              <w:topLinePunct w:val="0"/>
              <w:bidi w:val="0"/>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响应文件份数</w:t>
            </w:r>
          </w:p>
        </w:tc>
        <w:tc>
          <w:tcPr>
            <w:tcW w:w="6751"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kinsoku/>
              <w:wordWrap/>
              <w:overflowPunct/>
              <w:topLinePunct w:val="0"/>
              <w:bidi w:val="0"/>
              <w:spacing w:line="4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正本壹份，副本贰份，U盘壹份</w:t>
            </w:r>
            <w:bookmarkStart w:id="9" w:name="_Hlk535773639"/>
            <w:r>
              <w:rPr>
                <w:rFonts w:hint="eastAsia" w:ascii="仿宋" w:hAnsi="仿宋" w:eastAsia="仿宋" w:cs="仿宋"/>
                <w:color w:val="auto"/>
                <w:sz w:val="24"/>
                <w:szCs w:val="24"/>
                <w:highlight w:val="none"/>
              </w:rPr>
              <w:t>(单独密封)</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400" w:lineRule="exact"/>
              <w:jc w:val="left"/>
              <w:textAlignment w:val="auto"/>
              <w:rPr>
                <w:rFonts w:hint="eastAsia" w:ascii="仿宋" w:hAnsi="仿宋" w:eastAsia="仿宋" w:cs="仿宋"/>
                <w:color w:val="auto"/>
                <w:sz w:val="24"/>
                <w:szCs w:val="24"/>
                <w:highlight w:val="none"/>
              </w:rPr>
            </w:pPr>
          </w:p>
        </w:tc>
        <w:tc>
          <w:tcPr>
            <w:tcW w:w="2082"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kinsoku/>
              <w:wordWrap/>
              <w:overflowPunct/>
              <w:topLinePunct w:val="0"/>
              <w:bidi w:val="0"/>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U盘须包含的内容</w:t>
            </w:r>
          </w:p>
        </w:tc>
        <w:tc>
          <w:tcPr>
            <w:tcW w:w="6751"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kinsoku/>
              <w:wordWrap/>
              <w:overflowPunct/>
              <w:topLinePunct w:val="0"/>
              <w:bidi w:val="0"/>
              <w:spacing w:line="4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内含响应文件正本的Word版本及盖章扫描后的PDF版本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706"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kinsoku/>
              <w:wordWrap/>
              <w:overflowPunct/>
              <w:topLinePunct w:val="0"/>
              <w:bidi w:val="0"/>
              <w:spacing w:line="40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6</w:t>
            </w:r>
          </w:p>
        </w:tc>
        <w:tc>
          <w:tcPr>
            <w:tcW w:w="2082"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kinsoku/>
              <w:wordWrap/>
              <w:overflowPunct/>
              <w:topLinePunct w:val="0"/>
              <w:bidi w:val="0"/>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响应文件封套上应载明的信息</w:t>
            </w:r>
          </w:p>
        </w:tc>
        <w:tc>
          <w:tcPr>
            <w:tcW w:w="6751"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kinsoku/>
              <w:wordWrap/>
              <w:overflowPunct/>
              <w:topLinePunct w:val="0"/>
              <w:bidi w:val="0"/>
              <w:spacing w:line="400" w:lineRule="exact"/>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按照附件一</w:t>
            </w:r>
            <w:r>
              <w:rPr>
                <w:rFonts w:hint="eastAsia" w:ascii="仿宋" w:hAnsi="仿宋" w:eastAsia="仿宋" w:cs="仿宋"/>
                <w:color w:val="auto"/>
                <w:sz w:val="24"/>
                <w:szCs w:val="24"/>
                <w:highlight w:val="none"/>
              </w:rPr>
              <w:t xml:space="preserve"> 封袋正面标识式样及格式附件</w:t>
            </w:r>
            <w:r>
              <w:rPr>
                <w:rFonts w:hint="eastAsia" w:ascii="仿宋" w:hAnsi="仿宋" w:eastAsia="仿宋" w:cs="仿宋"/>
                <w:color w:val="auto"/>
                <w:sz w:val="24"/>
                <w:szCs w:val="24"/>
                <w:highlight w:val="none"/>
                <w:lang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06"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kinsoku/>
              <w:wordWrap/>
              <w:overflowPunct/>
              <w:topLinePunct w:val="0"/>
              <w:bidi w:val="0"/>
              <w:spacing w:line="40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7</w:t>
            </w:r>
          </w:p>
        </w:tc>
        <w:tc>
          <w:tcPr>
            <w:tcW w:w="2082"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kinsoku/>
              <w:wordWrap/>
              <w:overflowPunct/>
              <w:topLinePunct w:val="0"/>
              <w:bidi w:val="0"/>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信用查询</w:t>
            </w:r>
          </w:p>
        </w:tc>
        <w:tc>
          <w:tcPr>
            <w:tcW w:w="6751"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kinsoku/>
              <w:wordWrap/>
              <w:overflowPunct/>
              <w:topLinePunct w:val="0"/>
              <w:bidi w:val="0"/>
              <w:spacing w:line="4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1、“信用中国”（www.creditchina.gov.cn）和“中国政府采购”（ccgp.gov.cn）为供应商信用信息查询渠道。</w:t>
            </w:r>
          </w:p>
          <w:p>
            <w:pPr>
              <w:pStyle w:val="16"/>
              <w:keepNext w:val="0"/>
              <w:keepLines w:val="0"/>
              <w:pageBreakBefore w:val="0"/>
              <w:kinsoku/>
              <w:wordWrap/>
              <w:overflowPunct/>
              <w:topLinePunct w:val="0"/>
              <w:bidi w:val="0"/>
              <w:spacing w:line="4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2、采购人或采购代理机构将在投标截止日当天资格审查阶段通过【信用中国（www.creditchina.gov.cn）】和【中国政府采购网（www.ccgp.gov.cn）】网站对投标人的信用情况进行查询。</w:t>
            </w:r>
          </w:p>
          <w:p>
            <w:pPr>
              <w:pStyle w:val="16"/>
              <w:keepNext w:val="0"/>
              <w:keepLines w:val="0"/>
              <w:pageBreakBefore w:val="0"/>
              <w:kinsoku/>
              <w:wordWrap/>
              <w:overflowPunct/>
              <w:topLinePunct w:val="0"/>
              <w:bidi w:val="0"/>
              <w:spacing w:line="4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3、如果供应商在磋商截止时间前已列入失信被执行人、重大税收违法案件当事人名单、政府采购严重违法失信行为记录名单，其响应无效。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06"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kinsoku/>
              <w:wordWrap/>
              <w:overflowPunct/>
              <w:topLinePunct w:val="0"/>
              <w:bidi w:val="0"/>
              <w:spacing w:line="40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8</w:t>
            </w:r>
          </w:p>
        </w:tc>
        <w:tc>
          <w:tcPr>
            <w:tcW w:w="2082"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kinsoku/>
              <w:wordWrap/>
              <w:overflowPunct/>
              <w:topLinePunct w:val="0"/>
              <w:bidi w:val="0"/>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服务</w:t>
            </w:r>
            <w:r>
              <w:rPr>
                <w:rFonts w:hint="eastAsia" w:ascii="仿宋" w:hAnsi="仿宋" w:eastAsia="仿宋" w:cs="仿宋"/>
                <w:color w:val="auto"/>
                <w:sz w:val="24"/>
                <w:szCs w:val="24"/>
                <w:highlight w:val="none"/>
              </w:rPr>
              <w:t>期</w:t>
            </w:r>
          </w:p>
        </w:tc>
        <w:tc>
          <w:tcPr>
            <w:tcW w:w="67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4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服务</w:t>
            </w:r>
            <w:r>
              <w:rPr>
                <w:rFonts w:hint="eastAsia" w:ascii="仿宋" w:hAnsi="仿宋" w:eastAsia="仿宋" w:cs="仿宋"/>
                <w:color w:val="auto"/>
                <w:sz w:val="24"/>
                <w:szCs w:val="24"/>
                <w:highlight w:val="none"/>
              </w:rPr>
              <w:t>期：</w:t>
            </w:r>
            <w:r>
              <w:rPr>
                <w:rFonts w:hint="eastAsia" w:ascii="仿宋" w:hAnsi="仿宋" w:eastAsia="仿宋" w:cs="仿宋"/>
                <w:color w:val="auto"/>
                <w:sz w:val="24"/>
                <w:szCs w:val="24"/>
                <w:highlight w:val="none"/>
                <w:lang w:val="en-US" w:eastAsia="zh-CN"/>
              </w:rPr>
              <w:t>合同签订后20个工作日提交成果文件。</w:t>
            </w:r>
          </w:p>
          <w:p>
            <w:pPr>
              <w:pStyle w:val="16"/>
              <w:keepNext w:val="0"/>
              <w:keepLines w:val="0"/>
              <w:pageBreakBefore w:val="0"/>
              <w:kinsoku/>
              <w:wordWrap/>
              <w:overflowPunct/>
              <w:topLinePunct w:val="0"/>
              <w:bidi w:val="0"/>
              <w:spacing w:line="4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2、地点：</w:t>
            </w:r>
            <w:r>
              <w:rPr>
                <w:rFonts w:hint="eastAsia" w:ascii="仿宋" w:hAnsi="仿宋" w:eastAsia="仿宋" w:cs="仿宋"/>
                <w:color w:val="auto"/>
                <w:kern w:val="2"/>
                <w:sz w:val="24"/>
                <w:szCs w:val="24"/>
                <w:highlight w:val="none"/>
                <w:u w:val="none"/>
                <w:lang w:val="en-US" w:eastAsia="zh-CN" w:bidi="ar-SA"/>
              </w:rPr>
              <w:t>采购人</w:t>
            </w:r>
            <w:r>
              <w:rPr>
                <w:rFonts w:hint="eastAsia" w:ascii="仿宋" w:hAnsi="仿宋" w:eastAsia="仿宋" w:cs="仿宋"/>
                <w:color w:val="auto"/>
                <w:sz w:val="24"/>
                <w:szCs w:val="24"/>
                <w:highlight w:val="none"/>
              </w:rPr>
              <w:t>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06"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kinsoku/>
              <w:wordWrap/>
              <w:overflowPunct/>
              <w:topLinePunct w:val="0"/>
              <w:bidi w:val="0"/>
              <w:spacing w:line="40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19</w:t>
            </w:r>
          </w:p>
        </w:tc>
        <w:tc>
          <w:tcPr>
            <w:tcW w:w="2082"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kinsoku/>
              <w:wordWrap/>
              <w:overflowPunct/>
              <w:topLinePunct w:val="0"/>
              <w:bidi w:val="0"/>
              <w:spacing w:line="4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采购资金的支付方式和时间</w:t>
            </w:r>
          </w:p>
        </w:tc>
        <w:tc>
          <w:tcPr>
            <w:tcW w:w="6751"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kinsoku/>
              <w:wordWrap/>
              <w:overflowPunct/>
              <w:topLinePunct w:val="0"/>
              <w:bidi w:val="0"/>
              <w:spacing w:line="400" w:lineRule="exact"/>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1.合同价款的确定及调整：以成交供应商的最终报价为合同价款的结算依据，如需调整将在补充协议条款中具体明确。</w:t>
            </w:r>
          </w:p>
          <w:p>
            <w:pPr>
              <w:pStyle w:val="16"/>
              <w:keepNext w:val="0"/>
              <w:keepLines w:val="0"/>
              <w:pageBreakBefore w:val="0"/>
              <w:kinsoku/>
              <w:wordWrap/>
              <w:overflowPunct/>
              <w:topLinePunct w:val="0"/>
              <w:bidi w:val="0"/>
              <w:spacing w:line="400" w:lineRule="exact"/>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2.付款方式和程序：</w:t>
            </w:r>
          </w:p>
          <w:p>
            <w:pPr>
              <w:pStyle w:val="16"/>
              <w:keepNext w:val="0"/>
              <w:keepLines w:val="0"/>
              <w:pageBreakBefore w:val="0"/>
              <w:kinsoku/>
              <w:wordWrap/>
              <w:overflowPunct/>
              <w:topLinePunct w:val="0"/>
              <w:bidi w:val="0"/>
              <w:spacing w:line="400" w:lineRule="exact"/>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2.1由采购人负责结算，在付款前，供应商必须开具全额发票给采购人。</w:t>
            </w:r>
          </w:p>
          <w:p>
            <w:pPr>
              <w:pStyle w:val="16"/>
              <w:keepNext w:val="0"/>
              <w:keepLines w:val="0"/>
              <w:pageBreakBefore w:val="0"/>
              <w:kinsoku/>
              <w:wordWrap/>
              <w:overflowPunct/>
              <w:topLinePunct w:val="0"/>
              <w:bidi w:val="0"/>
              <w:spacing w:line="400" w:lineRule="exact"/>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2.2付款方式：</w:t>
            </w:r>
            <w:r>
              <w:rPr>
                <w:rFonts w:hint="eastAsia" w:ascii="仿宋" w:hAnsi="仿宋" w:eastAsia="仿宋" w:cs="仿宋"/>
                <w:color w:val="auto"/>
                <w:sz w:val="24"/>
                <w:szCs w:val="24"/>
                <w:highlight w:val="none"/>
                <w:lang w:val="en-US" w:eastAsia="zh-CN"/>
              </w:rPr>
              <w:t>合同签订后10天内支付合同总额的 95 %，项目评审验收合格后支付合同总额的 5 %。</w:t>
            </w:r>
          </w:p>
          <w:p>
            <w:pPr>
              <w:pStyle w:val="16"/>
              <w:keepNext w:val="0"/>
              <w:keepLines w:val="0"/>
              <w:pageBreakBefore w:val="0"/>
              <w:kinsoku/>
              <w:wordWrap/>
              <w:overflowPunct/>
              <w:topLinePunct w:val="0"/>
              <w:bidi w:val="0"/>
              <w:spacing w:line="400" w:lineRule="exact"/>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支付方式：银行转账。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06"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kinsoku/>
              <w:wordWrap/>
              <w:overflowPunct/>
              <w:topLinePunct w:val="0"/>
              <w:bidi w:val="0"/>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w:t>
            </w:r>
          </w:p>
        </w:tc>
        <w:tc>
          <w:tcPr>
            <w:tcW w:w="2082"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kinsoku/>
              <w:wordWrap/>
              <w:overflowPunct/>
              <w:topLinePunct w:val="0"/>
              <w:bidi w:val="0"/>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采购代理服务费</w:t>
            </w:r>
          </w:p>
        </w:tc>
        <w:tc>
          <w:tcPr>
            <w:tcW w:w="67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yellow"/>
                <w:lang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参考国家计委颁布的《招标代理服务收费管理暂行办法》（计价格〔2002〕1980号）、发改办价格〔2003〕857号、发改价格〔2011〕534号及发改价格〔2015〕299号文件规定收取，成交单位在领取成交通知书前，须向采购代理机构支付成交服务费</w:t>
            </w:r>
            <w:r>
              <w:rPr>
                <w:rFonts w:hint="eastAsia" w:ascii="仿宋" w:hAnsi="仿宋" w:eastAsia="仿宋" w:cs="仿宋"/>
                <w:color w:val="auto"/>
                <w:sz w:val="24"/>
                <w:szCs w:val="24"/>
                <w:highlight w:val="none"/>
                <w:lang w:eastAsia="zh-CN"/>
              </w:rPr>
              <w:t>。</w:t>
            </w:r>
          </w:p>
          <w:p>
            <w:pPr>
              <w:keepNext w:val="0"/>
              <w:keepLines w:val="0"/>
              <w:pageBreakBefore w:val="0"/>
              <w:kinsoku/>
              <w:wordWrap/>
              <w:overflowPunct/>
              <w:topLinePunct w:val="0"/>
              <w:bidi w:val="0"/>
              <w:spacing w:line="400" w:lineRule="exact"/>
              <w:textAlignment w:val="auto"/>
              <w:rPr>
                <w:rFonts w:hint="eastAsia" w:ascii="仿宋" w:hAnsi="仿宋" w:eastAsia="仿宋" w:cs="仿宋"/>
                <w:b w:val="0"/>
                <w:bCs w:val="0"/>
                <w:color w:val="auto"/>
                <w:kern w:val="0"/>
                <w:sz w:val="24"/>
                <w:szCs w:val="24"/>
                <w:highlight w:val="none"/>
                <w:lang w:val="en-US" w:eastAsia="zh-CN" w:bidi="ar-SA"/>
              </w:rPr>
            </w:pPr>
            <w:r>
              <w:rPr>
                <w:rFonts w:hint="eastAsia" w:ascii="仿宋" w:hAnsi="仿宋" w:eastAsia="仿宋" w:cs="仿宋"/>
                <w:b w:val="0"/>
                <w:bCs w:val="0"/>
                <w:color w:val="auto"/>
                <w:kern w:val="0"/>
                <w:sz w:val="24"/>
                <w:szCs w:val="24"/>
                <w:highlight w:val="none"/>
                <w:lang w:val="en-US" w:eastAsia="zh-CN" w:bidi="ar-SA"/>
              </w:rPr>
              <w:t>银行户名：</w:t>
            </w:r>
            <w:r>
              <w:rPr>
                <w:rFonts w:hint="eastAsia" w:ascii="仿宋" w:hAnsi="仿宋" w:eastAsia="仿宋" w:cs="仿宋"/>
                <w:color w:val="auto"/>
                <w:sz w:val="24"/>
                <w:szCs w:val="24"/>
                <w:highlight w:val="none"/>
                <w:lang w:val="en-US" w:eastAsia="zh-CN"/>
              </w:rPr>
              <w:t>陕西杰诺招标有限公司</w:t>
            </w:r>
          </w:p>
          <w:p>
            <w:pPr>
              <w:keepNext w:val="0"/>
              <w:keepLines w:val="0"/>
              <w:pageBreakBefore w:val="0"/>
              <w:kinsoku/>
              <w:wordWrap/>
              <w:overflowPunct/>
              <w:topLinePunct w:val="0"/>
              <w:autoSpaceDE w:val="0"/>
              <w:autoSpaceDN w:val="0"/>
              <w:bidi w:val="0"/>
              <w:adjustRightInd w:val="0"/>
              <w:snapToGrid w:val="0"/>
              <w:spacing w:line="400" w:lineRule="exact"/>
              <w:textAlignment w:val="auto"/>
              <w:rPr>
                <w:rFonts w:hint="eastAsia" w:ascii="仿宋" w:hAnsi="仿宋" w:eastAsia="仿宋" w:cs="仿宋"/>
                <w:b w:val="0"/>
                <w:bCs w:val="0"/>
                <w:color w:val="auto"/>
                <w:kern w:val="0"/>
                <w:sz w:val="24"/>
                <w:szCs w:val="24"/>
                <w:highlight w:val="none"/>
                <w:lang w:val="en-US" w:eastAsia="zh-CN" w:bidi="ar-SA"/>
              </w:rPr>
            </w:pPr>
            <w:r>
              <w:rPr>
                <w:rFonts w:hint="eastAsia" w:ascii="仿宋" w:hAnsi="仿宋" w:eastAsia="仿宋" w:cs="仿宋"/>
                <w:b w:val="0"/>
                <w:bCs w:val="0"/>
                <w:color w:val="auto"/>
                <w:kern w:val="0"/>
                <w:sz w:val="24"/>
                <w:szCs w:val="24"/>
                <w:highlight w:val="none"/>
                <w:lang w:val="en-US" w:eastAsia="zh-CN" w:bidi="ar-SA"/>
              </w:rPr>
              <w:t>开户银行：中国农业银行股份有限公司西安大兴东路支行</w:t>
            </w:r>
          </w:p>
          <w:p>
            <w:pPr>
              <w:keepNext w:val="0"/>
              <w:keepLines w:val="0"/>
              <w:pageBreakBefore w:val="0"/>
              <w:kinsoku/>
              <w:wordWrap/>
              <w:overflowPunct/>
              <w:topLinePunct w:val="0"/>
              <w:bidi w:val="0"/>
              <w:spacing w:line="400" w:lineRule="exact"/>
              <w:textAlignment w:val="auto"/>
              <w:rPr>
                <w:rFonts w:hint="eastAsia" w:ascii="仿宋" w:hAnsi="仿宋" w:eastAsia="仿宋" w:cs="仿宋"/>
                <w:b w:val="0"/>
                <w:bCs w:val="0"/>
                <w:color w:val="auto"/>
                <w:kern w:val="0"/>
                <w:sz w:val="24"/>
                <w:szCs w:val="24"/>
                <w:highlight w:val="none"/>
                <w:lang w:val="en-US" w:eastAsia="zh-CN" w:bidi="ar-SA"/>
              </w:rPr>
            </w:pPr>
            <w:r>
              <w:rPr>
                <w:rFonts w:hint="eastAsia" w:ascii="仿宋" w:hAnsi="仿宋" w:eastAsia="仿宋" w:cs="仿宋"/>
                <w:b w:val="0"/>
                <w:bCs w:val="0"/>
                <w:color w:val="auto"/>
                <w:kern w:val="0"/>
                <w:sz w:val="24"/>
                <w:szCs w:val="24"/>
                <w:highlight w:val="none"/>
                <w:lang w:val="en-US" w:eastAsia="zh-CN" w:bidi="ar-SA"/>
              </w:rPr>
              <w:t>账    号</w:t>
            </w:r>
            <w:r>
              <w:rPr>
                <w:rFonts w:hint="eastAsia" w:ascii="仿宋" w:hAnsi="仿宋" w:eastAsia="仿宋" w:cs="仿宋"/>
                <w:color w:val="auto"/>
                <w:kern w:val="0"/>
                <w:sz w:val="24"/>
                <w:szCs w:val="24"/>
                <w:highlight w:val="none"/>
              </w:rPr>
              <w:t>26112301040004852</w:t>
            </w:r>
          </w:p>
          <w:p>
            <w:pPr>
              <w:keepNext w:val="0"/>
              <w:keepLines w:val="0"/>
              <w:pageBreakBefore w:val="0"/>
              <w:kinsoku/>
              <w:wordWrap/>
              <w:overflowPunct/>
              <w:topLinePunct w:val="0"/>
              <w:bidi w:val="0"/>
              <w:spacing w:line="400" w:lineRule="exact"/>
              <w:textAlignment w:val="auto"/>
              <w:rPr>
                <w:rFonts w:hint="default" w:ascii="仿宋" w:hAnsi="仿宋" w:eastAsia="仿宋" w:cs="仿宋"/>
                <w:b w:val="0"/>
                <w:bCs w:val="0"/>
                <w:color w:val="auto"/>
                <w:kern w:val="0"/>
                <w:sz w:val="24"/>
                <w:szCs w:val="24"/>
                <w:highlight w:val="none"/>
                <w:lang w:val="en-US" w:eastAsia="zh-CN" w:bidi="ar-SA"/>
              </w:rPr>
            </w:pPr>
            <w:r>
              <w:rPr>
                <w:rFonts w:hint="eastAsia" w:ascii="仿宋" w:hAnsi="仿宋" w:eastAsia="仿宋" w:cs="仿宋"/>
                <w:b w:val="0"/>
                <w:bCs w:val="0"/>
                <w:color w:val="auto"/>
                <w:kern w:val="0"/>
                <w:sz w:val="24"/>
                <w:szCs w:val="24"/>
                <w:highlight w:val="none"/>
                <w:lang w:val="en-US" w:eastAsia="zh-CN" w:bidi="ar-SA"/>
              </w:rPr>
              <w:t>联系人：程 工</w:t>
            </w:r>
          </w:p>
          <w:p>
            <w:pPr>
              <w:keepNext w:val="0"/>
              <w:keepLines w:val="0"/>
              <w:pageBreakBefore w:val="0"/>
              <w:kinsoku/>
              <w:wordWrap/>
              <w:overflowPunct/>
              <w:topLinePunct w:val="0"/>
              <w:bidi w:val="0"/>
              <w:spacing w:line="4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bidi="ar-SA"/>
              </w:rPr>
              <w:t>联系电话：029-81624501</w:t>
            </w:r>
          </w:p>
          <w:p>
            <w:pPr>
              <w:pStyle w:val="16"/>
              <w:keepNext w:val="0"/>
              <w:keepLines w:val="0"/>
              <w:pageBreakBefore w:val="0"/>
              <w:numPr>
                <w:ilvl w:val="0"/>
                <w:numId w:val="0"/>
              </w:numPr>
              <w:kinsoku/>
              <w:wordWrap/>
              <w:overflowPunct/>
              <w:topLinePunct w:val="0"/>
              <w:bidi w:val="0"/>
              <w:spacing w:line="4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本项目属性：</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06"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kinsoku/>
              <w:wordWrap/>
              <w:overflowPunct/>
              <w:topLinePunct w:val="0"/>
              <w:bidi w:val="0"/>
              <w:spacing w:line="40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1</w:t>
            </w:r>
          </w:p>
        </w:tc>
        <w:tc>
          <w:tcPr>
            <w:tcW w:w="2082"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kinsoku/>
              <w:wordWrap/>
              <w:overflowPunct/>
              <w:topLinePunct w:val="0"/>
              <w:bidi w:val="0"/>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报价组成</w:t>
            </w:r>
          </w:p>
        </w:tc>
        <w:tc>
          <w:tcPr>
            <w:tcW w:w="6751"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kinsoku/>
              <w:wordWrap/>
              <w:overflowPunct/>
              <w:topLinePunct w:val="0"/>
              <w:bidi w:val="0"/>
              <w:spacing w:line="4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磋商报价是指完成本项目的所有费用，以磋商文件的内容和要求作为响应依据。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6"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kinsoku/>
              <w:wordWrap/>
              <w:overflowPunct/>
              <w:topLinePunct w:val="0"/>
              <w:bidi w:val="0"/>
              <w:spacing w:line="40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2</w:t>
            </w:r>
          </w:p>
        </w:tc>
        <w:tc>
          <w:tcPr>
            <w:tcW w:w="2082"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kinsoku/>
              <w:wordWrap/>
              <w:overflowPunct/>
              <w:topLinePunct w:val="0"/>
              <w:bidi w:val="0"/>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w:t>
            </w:r>
          </w:p>
        </w:tc>
        <w:tc>
          <w:tcPr>
            <w:tcW w:w="6751"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kinsoku/>
              <w:wordWrap/>
              <w:overflowPunct/>
              <w:topLinePunct w:val="0"/>
              <w:bidi w:val="0"/>
              <w:spacing w:line="4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正文与前附表表述不一致时，以供应商前附表为准。</w:t>
            </w:r>
          </w:p>
        </w:tc>
      </w:tr>
    </w:tbl>
    <w:p>
      <w:pPr>
        <w:numPr>
          <w:ilvl w:val="0"/>
          <w:numId w:val="0"/>
        </w:numPr>
        <w:rPr>
          <w:rFonts w:hint="eastAsia" w:ascii="仿宋" w:hAnsi="仿宋" w:eastAsia="仿宋" w:cs="仿宋"/>
          <w:color w:val="auto"/>
        </w:rPr>
      </w:pPr>
    </w:p>
    <w:p>
      <w:pPr>
        <w:spacing w:line="360" w:lineRule="auto"/>
        <w:rPr>
          <w:rFonts w:hint="eastAsia" w:ascii="仿宋" w:hAnsi="仿宋" w:eastAsia="仿宋" w:cs="仿宋"/>
          <w:b/>
          <w:color w:val="auto"/>
          <w:sz w:val="28"/>
          <w:szCs w:val="28"/>
        </w:rPr>
      </w:pPr>
      <w:r>
        <w:rPr>
          <w:rFonts w:hint="eastAsia" w:ascii="仿宋" w:hAnsi="仿宋" w:eastAsia="仿宋" w:cs="仿宋"/>
          <w:b/>
          <w:color w:val="auto"/>
          <w:sz w:val="28"/>
          <w:szCs w:val="28"/>
        </w:rPr>
        <w:t>一、名词解释</w:t>
      </w:r>
    </w:p>
    <w:p>
      <w:pPr>
        <w:spacing w:line="360" w:lineRule="auto"/>
        <w:ind w:firstLine="480" w:firstLineChars="200"/>
        <w:rPr>
          <w:rFonts w:hint="eastAsia" w:ascii="仿宋" w:hAnsi="仿宋" w:eastAsia="仿宋" w:cs="仿宋"/>
          <w:bCs/>
          <w:color w:val="auto"/>
          <w:sz w:val="24"/>
          <w:szCs w:val="24"/>
          <w:lang w:eastAsia="zh-CN"/>
        </w:rPr>
      </w:pPr>
      <w:r>
        <w:rPr>
          <w:rFonts w:hint="eastAsia" w:ascii="仿宋" w:hAnsi="仿宋" w:eastAsia="仿宋" w:cs="仿宋"/>
          <w:bCs/>
          <w:color w:val="auto"/>
          <w:sz w:val="24"/>
          <w:szCs w:val="24"/>
        </w:rPr>
        <w:t>1、采购单位：</w:t>
      </w:r>
      <w:r>
        <w:rPr>
          <w:rFonts w:hint="eastAsia" w:ascii="仿宋" w:hAnsi="仿宋" w:eastAsia="仿宋" w:cs="仿宋"/>
          <w:color w:val="auto"/>
          <w:kern w:val="0"/>
          <w:sz w:val="24"/>
          <w:szCs w:val="24"/>
          <w:lang w:eastAsia="zh-CN"/>
        </w:rPr>
        <w:t>合阳县农业农村局</w:t>
      </w:r>
      <w:r>
        <w:rPr>
          <w:rFonts w:hint="eastAsia" w:ascii="仿宋" w:hAnsi="仿宋" w:eastAsia="仿宋" w:cs="仿宋"/>
          <w:bCs/>
          <w:color w:val="auto"/>
          <w:sz w:val="24"/>
          <w:szCs w:val="24"/>
          <w:lang w:val="en-US" w:eastAsia="zh-CN"/>
        </w:rPr>
        <w:t xml:space="preserve"> </w:t>
      </w:r>
    </w:p>
    <w:p>
      <w:pPr>
        <w:spacing w:line="360" w:lineRule="auto"/>
        <w:ind w:firstLine="480" w:firstLineChars="200"/>
        <w:rPr>
          <w:rFonts w:hint="eastAsia" w:ascii="仿宋" w:hAnsi="仿宋" w:eastAsia="仿宋" w:cs="仿宋"/>
          <w:bCs/>
          <w:color w:val="auto"/>
          <w:sz w:val="24"/>
          <w:szCs w:val="24"/>
          <w:lang w:eastAsia="zh-CN"/>
        </w:rPr>
      </w:pPr>
      <w:r>
        <w:rPr>
          <w:rFonts w:hint="eastAsia" w:ascii="仿宋" w:hAnsi="仿宋" w:eastAsia="仿宋" w:cs="仿宋"/>
          <w:bCs/>
          <w:color w:val="auto"/>
          <w:sz w:val="24"/>
          <w:szCs w:val="24"/>
        </w:rPr>
        <w:t>2、监督机构：</w:t>
      </w:r>
      <w:r>
        <w:rPr>
          <w:rFonts w:hint="eastAsia" w:ascii="仿宋" w:hAnsi="仿宋" w:eastAsia="仿宋" w:cs="仿宋"/>
          <w:bCs/>
          <w:color w:val="auto"/>
          <w:sz w:val="24"/>
          <w:szCs w:val="24"/>
          <w:lang w:eastAsia="zh-CN"/>
        </w:rPr>
        <w:t>合阳县财政局</w:t>
      </w:r>
      <w:r>
        <w:rPr>
          <w:rFonts w:hint="eastAsia" w:ascii="仿宋" w:hAnsi="仿宋" w:eastAsia="仿宋" w:cs="仿宋"/>
          <w:bCs/>
          <w:color w:val="auto"/>
          <w:sz w:val="24"/>
          <w:szCs w:val="24"/>
          <w:lang w:val="en-US" w:eastAsia="zh-CN"/>
        </w:rPr>
        <w:t xml:space="preserve"> </w:t>
      </w:r>
    </w:p>
    <w:p>
      <w:pPr>
        <w:spacing w:line="360" w:lineRule="auto"/>
        <w:ind w:firstLine="480" w:firstLineChars="200"/>
        <w:rPr>
          <w:rFonts w:hint="eastAsia" w:ascii="仿宋" w:hAnsi="仿宋" w:eastAsia="仿宋" w:cs="仿宋"/>
          <w:bCs/>
          <w:color w:val="auto"/>
          <w:sz w:val="24"/>
          <w:szCs w:val="24"/>
          <w:lang w:eastAsia="zh-CN"/>
        </w:rPr>
      </w:pPr>
      <w:r>
        <w:rPr>
          <w:rFonts w:hint="eastAsia" w:ascii="仿宋" w:hAnsi="仿宋" w:eastAsia="仿宋" w:cs="仿宋"/>
          <w:bCs/>
          <w:color w:val="auto"/>
          <w:sz w:val="24"/>
          <w:szCs w:val="24"/>
        </w:rPr>
        <w:t>3、代理机构：</w:t>
      </w:r>
      <w:r>
        <w:rPr>
          <w:rFonts w:hint="eastAsia" w:ascii="仿宋" w:hAnsi="仿宋" w:eastAsia="仿宋" w:cs="仿宋"/>
          <w:bCs/>
          <w:color w:val="auto"/>
          <w:sz w:val="24"/>
          <w:szCs w:val="24"/>
          <w:lang w:eastAsia="zh-CN"/>
        </w:rPr>
        <w:t>陕西杰诺招标有限公司</w:t>
      </w:r>
    </w:p>
    <w:p>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4、标    书：磋商文件与响应文件的统称</w:t>
      </w:r>
    </w:p>
    <w:p>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5、投 标 人：参加本次磋商活动的生产厂家或经销商</w:t>
      </w:r>
    </w:p>
    <w:p>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6、书面形式：是指任何手写、打印或印刷的各种函件，不包括电传、电报、传真、电子邮件。</w:t>
      </w:r>
    </w:p>
    <w:p>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7、货    物：是指投标人成交后根据磋商文件和合同的规定须向采购人提供的各种形态和种类的物品、设备等。</w:t>
      </w:r>
    </w:p>
    <w:p>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8、安    装：是指投标人成交后按磋商文件和合同的规定在项目现场所进行的安装、调试、检验、验收及修补缺陷等内容。供方应对所有现场作业、所有全部安装的完备性、稳定性和安全性负责。</w:t>
      </w:r>
    </w:p>
    <w:p>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9、服    务：是指投标人成交后根据磋商文件和合同的规定承担与供货、安装有关的服务，包括运输、仓储、保险以及其它的伴随服务，如售后、维修、更换和应承担的其它义务。</w:t>
      </w:r>
    </w:p>
    <w:p>
      <w:pPr>
        <w:spacing w:line="360" w:lineRule="auto"/>
        <w:rPr>
          <w:rFonts w:hint="eastAsia" w:ascii="仿宋" w:hAnsi="仿宋" w:eastAsia="仿宋" w:cs="仿宋"/>
          <w:b/>
          <w:color w:val="auto"/>
          <w:sz w:val="28"/>
          <w:szCs w:val="28"/>
        </w:rPr>
      </w:pPr>
      <w:r>
        <w:rPr>
          <w:rFonts w:hint="eastAsia" w:ascii="仿宋" w:hAnsi="仿宋" w:eastAsia="仿宋" w:cs="仿宋"/>
          <w:b/>
          <w:color w:val="auto"/>
          <w:sz w:val="28"/>
          <w:szCs w:val="28"/>
        </w:rPr>
        <w:t>二、响应单位</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1.供应商参加政府采购活动应当具备下列条件：</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(1)</w:t>
      </w:r>
      <w:r>
        <w:rPr>
          <w:rFonts w:hint="eastAsia" w:ascii="仿宋" w:hAnsi="仿宋" w:eastAsia="仿宋" w:cs="仿宋"/>
          <w:color w:val="auto"/>
          <w:sz w:val="24"/>
          <w:szCs w:val="24"/>
        </w:rPr>
        <w:t>具有独立承担民事责任的能力；</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(2)具有良好的商业信誉和健全的财务会计制度；</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(3)具有履行合同所必需的设备和专业技术能力；</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(4)有依法缴纳税收和社会保障资金的良好记录；</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(5)参加政府采购活动前三年内，在经营活动中没有重大违法记录；</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(6)法律、行政法规规定的其他条件；</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2.投标费用：响应单位自行承担投标相关的全部费用。</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3.采购方式：本次招标采用竞争性磋商采购方式进行。</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4.投标委托：投标人代表须携带有效身份证件。如投标人代表不是法定代表人，须有法定代表人出具的授权委托书。</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5.本项目不接受联合体投标。</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6.本项目不允许转包，分包须经采购人书面同意后方可实施。</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7.单位负责人为同一人或者存在直接控股、工作关系的不同供应商，不得参加同一合同项下的政府采购活动。</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.投标人应仔细阅读竞争性磋商文件的所有内容，按照竞争性磋商文件的要求提交</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，并对所提供的全部资料的真实性承担法律责任。</w:t>
      </w:r>
    </w:p>
    <w:p>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rPr>
        <w:t>.投标人在投标活动中提供任何虚假材料,其投标无效，并报监管部门查处；中标后发现的,中标人须依照《中华人民共和国消费者权益保护法》第49条之规定双倍赔偿采购人，且民事赔偿并不免除违法投标人的行政与刑事责任。</w:t>
      </w:r>
    </w:p>
    <w:p>
      <w:pPr>
        <w:spacing w:line="360" w:lineRule="auto"/>
        <w:rPr>
          <w:rFonts w:hint="eastAsia" w:ascii="仿宋" w:hAnsi="仿宋" w:eastAsia="仿宋" w:cs="仿宋"/>
          <w:b/>
          <w:color w:val="auto"/>
          <w:sz w:val="28"/>
          <w:szCs w:val="28"/>
        </w:rPr>
      </w:pPr>
      <w:r>
        <w:rPr>
          <w:rFonts w:hint="eastAsia" w:ascii="仿宋" w:hAnsi="仿宋" w:eastAsia="仿宋" w:cs="仿宋"/>
          <w:b/>
          <w:color w:val="auto"/>
          <w:sz w:val="28"/>
          <w:szCs w:val="28"/>
        </w:rPr>
        <w:t>三、竞争性磋商文件</w:t>
      </w:r>
    </w:p>
    <w:p>
      <w:pPr>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（一）磋商文件包括下列内容</w:t>
      </w:r>
    </w:p>
    <w:p>
      <w:pPr>
        <w:spacing w:line="360" w:lineRule="auto"/>
        <w:ind w:firstLine="470" w:firstLineChars="196"/>
        <w:rPr>
          <w:rFonts w:hint="eastAsia" w:ascii="仿宋" w:hAnsi="仿宋" w:eastAsia="仿宋" w:cs="仿宋"/>
          <w:color w:val="auto"/>
          <w:sz w:val="24"/>
          <w:szCs w:val="24"/>
        </w:rPr>
      </w:pPr>
      <w:r>
        <w:rPr>
          <w:rFonts w:hint="eastAsia" w:ascii="仿宋" w:hAnsi="仿宋" w:eastAsia="仿宋" w:cs="仿宋"/>
          <w:color w:val="auto"/>
          <w:sz w:val="24"/>
          <w:szCs w:val="24"/>
        </w:rPr>
        <w:t>第一章  竞争性磋商公告</w:t>
      </w:r>
    </w:p>
    <w:p>
      <w:pPr>
        <w:spacing w:line="360" w:lineRule="auto"/>
        <w:ind w:firstLine="470" w:firstLineChars="196"/>
        <w:rPr>
          <w:rFonts w:hint="eastAsia" w:ascii="仿宋" w:hAnsi="仿宋" w:eastAsia="仿宋" w:cs="仿宋"/>
          <w:color w:val="auto"/>
          <w:sz w:val="24"/>
          <w:szCs w:val="24"/>
        </w:rPr>
      </w:pPr>
      <w:r>
        <w:rPr>
          <w:rFonts w:hint="eastAsia" w:ascii="仿宋" w:hAnsi="仿宋" w:eastAsia="仿宋" w:cs="仿宋"/>
          <w:color w:val="auto"/>
          <w:sz w:val="24"/>
          <w:szCs w:val="24"/>
        </w:rPr>
        <w:t>第二章  供应商须知</w:t>
      </w:r>
    </w:p>
    <w:p>
      <w:pPr>
        <w:spacing w:line="360" w:lineRule="auto"/>
        <w:ind w:firstLine="470" w:firstLineChars="19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第三章  磋商内容及技术要求</w:t>
      </w:r>
    </w:p>
    <w:p>
      <w:pPr>
        <w:spacing w:line="360" w:lineRule="auto"/>
        <w:ind w:firstLine="470" w:firstLineChars="196"/>
        <w:rPr>
          <w:rFonts w:hint="eastAsia" w:ascii="仿宋" w:hAnsi="仿宋" w:eastAsia="仿宋" w:cs="仿宋"/>
          <w:color w:val="auto"/>
          <w:sz w:val="24"/>
          <w:szCs w:val="24"/>
        </w:rPr>
      </w:pPr>
      <w:r>
        <w:rPr>
          <w:rFonts w:hint="eastAsia" w:ascii="仿宋" w:hAnsi="仿宋" w:eastAsia="仿宋" w:cs="仿宋"/>
          <w:color w:val="auto"/>
          <w:sz w:val="24"/>
          <w:szCs w:val="24"/>
        </w:rPr>
        <w:t xml:space="preserve">第四章  </w:t>
      </w:r>
      <w:r>
        <w:rPr>
          <w:rFonts w:hint="eastAsia" w:ascii="仿宋" w:hAnsi="仿宋" w:eastAsia="仿宋" w:cs="仿宋"/>
          <w:bCs/>
          <w:color w:val="auto"/>
          <w:sz w:val="24"/>
          <w:szCs w:val="24"/>
        </w:rPr>
        <w:t>合同草案条款</w:t>
      </w:r>
    </w:p>
    <w:p>
      <w:pPr>
        <w:spacing w:line="360" w:lineRule="auto"/>
        <w:ind w:firstLine="470" w:firstLineChars="196"/>
        <w:rPr>
          <w:rFonts w:hint="eastAsia" w:ascii="仿宋" w:hAnsi="仿宋" w:eastAsia="仿宋" w:cs="仿宋"/>
          <w:color w:val="auto"/>
          <w:sz w:val="24"/>
          <w:szCs w:val="24"/>
        </w:rPr>
      </w:pPr>
      <w:r>
        <w:rPr>
          <w:rFonts w:hint="eastAsia" w:ascii="仿宋" w:hAnsi="仿宋" w:eastAsia="仿宋" w:cs="仿宋"/>
          <w:color w:val="auto"/>
          <w:sz w:val="24"/>
          <w:szCs w:val="24"/>
        </w:rPr>
        <w:t>第五章  响应文件构成及格式</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（二）磋商文件的检查及阅读</w:t>
      </w:r>
    </w:p>
    <w:p>
      <w:pPr>
        <w:adjustRightInd w:val="0"/>
        <w:snapToGrid w:val="0"/>
        <w:spacing w:line="360" w:lineRule="auto"/>
        <w:outlineLvl w:val="0"/>
        <w:rPr>
          <w:rFonts w:hint="eastAsia" w:ascii="仿宋" w:hAnsi="仿宋" w:eastAsia="仿宋" w:cs="仿宋"/>
          <w:bCs/>
          <w:color w:val="auto"/>
          <w:sz w:val="24"/>
          <w:szCs w:val="24"/>
        </w:rPr>
      </w:pPr>
      <w:r>
        <w:rPr>
          <w:rFonts w:hint="eastAsia" w:ascii="仿宋" w:hAnsi="仿宋" w:eastAsia="仿宋" w:cs="仿宋"/>
          <w:bCs/>
          <w:color w:val="auto"/>
          <w:sz w:val="24"/>
          <w:szCs w:val="24"/>
        </w:rPr>
        <w:t xml:space="preserve">    </w:t>
      </w:r>
      <w:bookmarkStart w:id="10" w:name="_Toc25330"/>
      <w:r>
        <w:rPr>
          <w:rFonts w:hint="eastAsia" w:ascii="仿宋" w:hAnsi="仿宋" w:eastAsia="仿宋" w:cs="仿宋"/>
          <w:bCs/>
          <w:color w:val="auto"/>
          <w:sz w:val="24"/>
          <w:szCs w:val="24"/>
        </w:rPr>
        <w:t>供应商应仔细检查和阅读竞争性磋商文件中所有的事项、条款、规范要求及格式，在响应文件中对竞争性磋商文件的各方面均做出实质性的响应，并按竞争性磋商文件的要求提交全部资料。</w:t>
      </w:r>
      <w:bookmarkEnd w:id="10"/>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（三）竞争性磋商文件修改、澄清</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1、</w:t>
      </w:r>
      <w:r>
        <w:rPr>
          <w:rFonts w:hint="eastAsia" w:ascii="仿宋" w:hAnsi="仿宋" w:eastAsia="仿宋" w:cs="仿宋"/>
          <w:bCs/>
          <w:color w:val="auto"/>
          <w:sz w:val="24"/>
          <w:szCs w:val="24"/>
        </w:rPr>
        <w:t>招标代理机构对已发出的竞争性磋商文件进行必要的澄清或修改，澄清或修改的内容可能影响响应文件编制的，招标代理机构应当在投标截止时间五日前，在指定的发布媒体上发布更正公告，并以书面形式通知所有获取竞争性磋商文件的潜在投标人，澄清或修改的内容为竞争性磋商文件的组成部分。不足五日，招标代理机构应当顺延提交</w:t>
      </w:r>
      <w:r>
        <w:rPr>
          <w:rFonts w:hint="eastAsia" w:ascii="仿宋" w:hAnsi="仿宋" w:eastAsia="仿宋" w:cs="仿宋"/>
          <w:bCs/>
          <w:color w:val="auto"/>
          <w:sz w:val="24"/>
          <w:szCs w:val="24"/>
          <w:lang w:eastAsia="zh-CN"/>
        </w:rPr>
        <w:t>响应文件</w:t>
      </w:r>
      <w:r>
        <w:rPr>
          <w:rFonts w:hint="eastAsia" w:ascii="仿宋" w:hAnsi="仿宋" w:eastAsia="仿宋" w:cs="仿宋"/>
          <w:bCs/>
          <w:color w:val="auto"/>
          <w:sz w:val="24"/>
          <w:szCs w:val="24"/>
        </w:rPr>
        <w:t>的截止时间。</w:t>
      </w:r>
    </w:p>
    <w:p>
      <w:pPr>
        <w:tabs>
          <w:tab w:val="left" w:pos="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供应商对磋商文件有质疑的，应在提交首次响应文件截止时间2日前以书面形式提出，在此之后提出的针对磋商文件的质疑为无效质疑；招标代理机构以书面形式予以答复。答复的内容可能影响响应文件编制的，在指定的信息发布媒体上发布更正公告。</w:t>
      </w:r>
    </w:p>
    <w:p>
      <w:pPr>
        <w:tabs>
          <w:tab w:val="left" w:pos="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3、招标代理机构可以视采购具体情况，延长提交响应文件截止时间（磋商时间），但至少在磋商文件要求的提交响应文件的截止时间2个工作日前，在指定的信息发布媒体上发布更正公告。</w:t>
      </w:r>
    </w:p>
    <w:p>
      <w:pPr>
        <w:pStyle w:val="12"/>
        <w:ind w:firstLine="0" w:firstLineChars="0"/>
        <w:rPr>
          <w:rFonts w:hint="eastAsia" w:ascii="仿宋" w:hAnsi="仿宋" w:eastAsia="仿宋" w:cs="仿宋"/>
          <w:color w:val="auto"/>
          <w:szCs w:val="24"/>
        </w:rPr>
      </w:pPr>
      <w:r>
        <w:rPr>
          <w:rFonts w:hint="eastAsia" w:ascii="仿宋" w:hAnsi="仿宋" w:eastAsia="仿宋" w:cs="仿宋"/>
          <w:color w:val="auto"/>
          <w:szCs w:val="24"/>
        </w:rPr>
        <w:t>（四）质疑和投诉</w:t>
      </w:r>
    </w:p>
    <w:p>
      <w:pPr>
        <w:pStyle w:val="12"/>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1、供应商认为采购文件、采购过程和中标、成交结果使自己的权益受到损害的，可以在知道或者应知其权益受到损害之日起七个工作日内，一次性以书面形式向采购人提出质疑。</w:t>
      </w:r>
    </w:p>
    <w:p>
      <w:pPr>
        <w:pStyle w:val="12"/>
        <w:ind w:firstLine="480"/>
        <w:rPr>
          <w:rFonts w:hint="eastAsia" w:ascii="仿宋" w:hAnsi="仿宋" w:eastAsia="仿宋" w:cs="仿宋"/>
          <w:color w:val="auto"/>
          <w:szCs w:val="24"/>
        </w:rPr>
      </w:pPr>
      <w:r>
        <w:rPr>
          <w:rFonts w:hint="eastAsia" w:ascii="仿宋" w:hAnsi="仿宋" w:eastAsia="仿宋" w:cs="仿宋"/>
          <w:color w:val="auto"/>
          <w:szCs w:val="24"/>
        </w:rPr>
        <w:t>2、质疑函递交及要求：</w:t>
      </w:r>
    </w:p>
    <w:p>
      <w:pPr>
        <w:pStyle w:val="12"/>
        <w:ind w:firstLine="480"/>
        <w:rPr>
          <w:rFonts w:hint="eastAsia" w:ascii="仿宋" w:hAnsi="仿宋" w:eastAsia="仿宋" w:cs="仿宋"/>
          <w:color w:val="auto"/>
          <w:szCs w:val="24"/>
          <w:lang w:eastAsia="zh-CN"/>
        </w:rPr>
      </w:pPr>
      <w:r>
        <w:rPr>
          <w:rFonts w:hint="eastAsia" w:ascii="仿宋" w:hAnsi="仿宋" w:eastAsia="仿宋" w:cs="仿宋"/>
          <w:color w:val="auto"/>
          <w:szCs w:val="24"/>
        </w:rPr>
        <w:t>（1）联系人：</w:t>
      </w:r>
      <w:r>
        <w:rPr>
          <w:rFonts w:hint="eastAsia" w:ascii="仿宋" w:hAnsi="仿宋" w:eastAsia="仿宋" w:cs="仿宋"/>
          <w:color w:val="auto"/>
          <w:szCs w:val="24"/>
          <w:lang w:eastAsia="zh-CN"/>
        </w:rPr>
        <w:t>程工</w:t>
      </w:r>
      <w:r>
        <w:rPr>
          <w:rFonts w:hint="eastAsia" w:ascii="仿宋" w:hAnsi="仿宋" w:eastAsia="仿宋" w:cs="仿宋"/>
          <w:color w:val="auto"/>
          <w:szCs w:val="24"/>
          <w:highlight w:val="none"/>
        </w:rPr>
        <w:t xml:space="preserve"> </w:t>
      </w:r>
      <w:r>
        <w:rPr>
          <w:rFonts w:hint="eastAsia" w:ascii="仿宋" w:hAnsi="仿宋" w:eastAsia="仿宋" w:cs="仿宋"/>
          <w:color w:val="auto"/>
          <w:szCs w:val="24"/>
        </w:rPr>
        <w:t>电话：</w:t>
      </w:r>
      <w:r>
        <w:rPr>
          <w:rFonts w:hint="eastAsia" w:ascii="仿宋" w:hAnsi="仿宋" w:eastAsia="仿宋" w:cs="仿宋"/>
          <w:color w:val="auto"/>
          <w:szCs w:val="24"/>
          <w:lang w:eastAsia="zh-CN"/>
        </w:rPr>
        <w:t>029-81624501</w:t>
      </w:r>
    </w:p>
    <w:p>
      <w:pPr>
        <w:pStyle w:val="12"/>
        <w:ind w:firstLine="480"/>
        <w:rPr>
          <w:rFonts w:hint="eastAsia" w:ascii="仿宋" w:hAnsi="仿宋" w:eastAsia="仿宋" w:cs="仿宋"/>
          <w:color w:val="auto"/>
          <w:szCs w:val="24"/>
        </w:rPr>
      </w:pPr>
      <w:r>
        <w:rPr>
          <w:rFonts w:hint="eastAsia" w:ascii="仿宋" w:hAnsi="仿宋" w:eastAsia="仿宋" w:cs="仿宋"/>
          <w:color w:val="auto"/>
          <w:szCs w:val="24"/>
        </w:rPr>
        <w:t xml:space="preserve">     递交地址：西安市莲湖区梨园路大兴家苑2号楼2207室                    </w:t>
      </w:r>
    </w:p>
    <w:p>
      <w:pPr>
        <w:pStyle w:val="12"/>
        <w:ind w:firstLine="480"/>
        <w:rPr>
          <w:rFonts w:hint="eastAsia" w:ascii="仿宋" w:hAnsi="仿宋" w:eastAsia="仿宋" w:cs="仿宋"/>
          <w:color w:val="auto"/>
          <w:szCs w:val="24"/>
        </w:rPr>
      </w:pPr>
      <w:r>
        <w:rPr>
          <w:rFonts w:hint="eastAsia" w:ascii="仿宋" w:hAnsi="仿宋" w:eastAsia="仿宋" w:cs="仿宋"/>
          <w:color w:val="auto"/>
          <w:szCs w:val="24"/>
        </w:rPr>
        <w:t>（2）质疑函应当按照政府采购供应商质疑范本模版提交。</w:t>
      </w:r>
    </w:p>
    <w:p>
      <w:pPr>
        <w:pStyle w:val="12"/>
        <w:ind w:firstLine="480"/>
        <w:rPr>
          <w:rFonts w:hint="eastAsia" w:ascii="仿宋" w:hAnsi="仿宋" w:eastAsia="仿宋" w:cs="仿宋"/>
          <w:color w:val="auto"/>
          <w:szCs w:val="24"/>
        </w:rPr>
      </w:pPr>
      <w:r>
        <w:rPr>
          <w:rFonts w:hint="eastAsia" w:ascii="仿宋" w:hAnsi="仿宋" w:eastAsia="仿宋" w:cs="仿宋"/>
          <w:color w:val="auto"/>
          <w:szCs w:val="24"/>
        </w:rPr>
        <w:t>3、有下列情形之一的，属于无效质疑，招标代理机构和采购人可不予受理：</w:t>
      </w:r>
    </w:p>
    <w:p>
      <w:pPr>
        <w:pStyle w:val="12"/>
        <w:ind w:firstLine="480"/>
        <w:rPr>
          <w:rFonts w:hint="eastAsia" w:ascii="仿宋" w:hAnsi="仿宋" w:eastAsia="仿宋" w:cs="仿宋"/>
          <w:color w:val="auto"/>
          <w:szCs w:val="24"/>
        </w:rPr>
      </w:pPr>
      <w:r>
        <w:rPr>
          <w:rFonts w:hint="eastAsia" w:ascii="仿宋" w:hAnsi="仿宋" w:eastAsia="仿宋" w:cs="仿宋"/>
          <w:color w:val="auto"/>
          <w:szCs w:val="24"/>
        </w:rPr>
        <w:t>（1）质疑人不是参与本次政府采购项目的服务商或潜在服务商；</w:t>
      </w:r>
    </w:p>
    <w:p>
      <w:pPr>
        <w:pStyle w:val="12"/>
        <w:ind w:firstLine="480"/>
        <w:rPr>
          <w:rFonts w:hint="eastAsia" w:ascii="仿宋" w:hAnsi="仿宋" w:eastAsia="仿宋" w:cs="仿宋"/>
          <w:color w:val="auto"/>
          <w:szCs w:val="24"/>
        </w:rPr>
      </w:pPr>
      <w:r>
        <w:rPr>
          <w:rFonts w:hint="eastAsia" w:ascii="仿宋" w:hAnsi="仿宋" w:eastAsia="仿宋" w:cs="仿宋"/>
          <w:color w:val="auto"/>
          <w:szCs w:val="24"/>
        </w:rPr>
        <w:t>（2）质疑人与质疑事项不存在利害关系的；</w:t>
      </w:r>
    </w:p>
    <w:p>
      <w:pPr>
        <w:pStyle w:val="12"/>
        <w:ind w:firstLine="480"/>
        <w:rPr>
          <w:rFonts w:hint="eastAsia" w:ascii="仿宋" w:hAnsi="仿宋" w:eastAsia="仿宋" w:cs="仿宋"/>
          <w:color w:val="auto"/>
          <w:szCs w:val="24"/>
        </w:rPr>
      </w:pPr>
      <w:r>
        <w:rPr>
          <w:rFonts w:hint="eastAsia" w:ascii="仿宋" w:hAnsi="仿宋" w:eastAsia="仿宋" w:cs="仿宋"/>
          <w:color w:val="auto"/>
          <w:szCs w:val="24"/>
        </w:rPr>
        <w:t>（3）未在法定期限内提出质疑的；</w:t>
      </w:r>
    </w:p>
    <w:p>
      <w:pPr>
        <w:pStyle w:val="12"/>
        <w:ind w:firstLine="480"/>
        <w:rPr>
          <w:rFonts w:hint="eastAsia" w:ascii="仿宋" w:hAnsi="仿宋" w:eastAsia="仿宋" w:cs="仿宋"/>
          <w:color w:val="auto"/>
          <w:szCs w:val="24"/>
        </w:rPr>
      </w:pPr>
      <w:r>
        <w:rPr>
          <w:rFonts w:hint="eastAsia" w:ascii="仿宋" w:hAnsi="仿宋" w:eastAsia="仿宋" w:cs="仿宋"/>
          <w:color w:val="auto"/>
          <w:szCs w:val="24"/>
        </w:rPr>
        <w:t>（4）质疑未以书面形式提出，或质疑函主要内容构成不完整的，或缺乏必要的证明材料及证明材料不完整的；</w:t>
      </w:r>
    </w:p>
    <w:p>
      <w:pPr>
        <w:pStyle w:val="12"/>
        <w:ind w:firstLine="480"/>
        <w:rPr>
          <w:rFonts w:hint="eastAsia" w:ascii="仿宋" w:hAnsi="仿宋" w:eastAsia="仿宋" w:cs="仿宋"/>
          <w:color w:val="auto"/>
          <w:szCs w:val="24"/>
        </w:rPr>
      </w:pPr>
      <w:r>
        <w:rPr>
          <w:rFonts w:hint="eastAsia" w:ascii="仿宋" w:hAnsi="仿宋" w:eastAsia="仿宋" w:cs="仿宋"/>
          <w:color w:val="auto"/>
          <w:szCs w:val="24"/>
        </w:rPr>
        <w:t>（5）质疑函没有合法有效的签字、盖章或授权的；</w:t>
      </w:r>
    </w:p>
    <w:p>
      <w:pPr>
        <w:pStyle w:val="12"/>
        <w:ind w:firstLine="480"/>
        <w:rPr>
          <w:rFonts w:hint="eastAsia" w:ascii="仿宋" w:hAnsi="仿宋" w:eastAsia="仿宋" w:cs="仿宋"/>
          <w:color w:val="auto"/>
          <w:szCs w:val="24"/>
        </w:rPr>
      </w:pPr>
      <w:r>
        <w:rPr>
          <w:rFonts w:hint="eastAsia" w:ascii="仿宋" w:hAnsi="仿宋" w:eastAsia="仿宋" w:cs="仿宋"/>
          <w:color w:val="auto"/>
          <w:szCs w:val="24"/>
        </w:rPr>
        <w:t>（6）以非法手段取得证据、材料的；</w:t>
      </w:r>
    </w:p>
    <w:p>
      <w:pPr>
        <w:pStyle w:val="12"/>
        <w:ind w:firstLine="480"/>
        <w:rPr>
          <w:rFonts w:hint="eastAsia" w:ascii="仿宋" w:hAnsi="仿宋" w:eastAsia="仿宋" w:cs="仿宋"/>
          <w:color w:val="auto"/>
          <w:szCs w:val="24"/>
        </w:rPr>
      </w:pPr>
      <w:r>
        <w:rPr>
          <w:rFonts w:hint="eastAsia" w:ascii="仿宋" w:hAnsi="仿宋" w:eastAsia="仿宋" w:cs="仿宋"/>
          <w:color w:val="auto"/>
          <w:szCs w:val="24"/>
        </w:rPr>
        <w:t>（7）质疑答复后，同一质疑人就同一事项再次提出质疑的；</w:t>
      </w:r>
    </w:p>
    <w:p>
      <w:pPr>
        <w:pStyle w:val="12"/>
        <w:ind w:firstLine="480"/>
        <w:rPr>
          <w:rFonts w:hint="eastAsia" w:ascii="仿宋" w:hAnsi="仿宋" w:eastAsia="仿宋" w:cs="仿宋"/>
          <w:color w:val="auto"/>
          <w:szCs w:val="24"/>
        </w:rPr>
      </w:pPr>
      <w:r>
        <w:rPr>
          <w:rFonts w:hint="eastAsia" w:ascii="仿宋" w:hAnsi="仿宋" w:eastAsia="仿宋" w:cs="仿宋"/>
          <w:color w:val="auto"/>
          <w:szCs w:val="24"/>
        </w:rPr>
        <w:t>（8）不符合法律、法规、规章和监管机构规定的其他条件的。</w:t>
      </w:r>
    </w:p>
    <w:p>
      <w:pPr>
        <w:pStyle w:val="12"/>
        <w:ind w:firstLine="480"/>
        <w:rPr>
          <w:rFonts w:hint="eastAsia" w:ascii="仿宋" w:hAnsi="仿宋" w:eastAsia="仿宋" w:cs="仿宋"/>
          <w:color w:val="auto"/>
          <w:szCs w:val="24"/>
        </w:rPr>
      </w:pPr>
      <w:r>
        <w:rPr>
          <w:rFonts w:hint="eastAsia" w:ascii="仿宋" w:hAnsi="仿宋" w:eastAsia="仿宋" w:cs="仿宋"/>
          <w:color w:val="auto"/>
          <w:szCs w:val="24"/>
        </w:rPr>
        <w:t>4、招标代理机构或采购人将在收到书面质疑后7个工作日内做出答复，并以书面形式通知质疑人和其他有关服务商。</w:t>
      </w:r>
    </w:p>
    <w:p>
      <w:pPr>
        <w:pStyle w:val="12"/>
        <w:ind w:firstLine="480"/>
        <w:rPr>
          <w:rFonts w:hint="eastAsia" w:ascii="仿宋" w:hAnsi="仿宋" w:eastAsia="仿宋" w:cs="仿宋"/>
          <w:color w:val="auto"/>
          <w:szCs w:val="24"/>
        </w:rPr>
      </w:pPr>
      <w:r>
        <w:rPr>
          <w:rFonts w:hint="eastAsia" w:ascii="仿宋" w:hAnsi="仿宋" w:eastAsia="仿宋" w:cs="仿宋"/>
          <w:color w:val="auto"/>
          <w:szCs w:val="24"/>
        </w:rPr>
        <w:t>5、质疑人对招标代理机构或采购人的答复不满意，以及招标代理机构或采购人未在规定时间内做出答复的，可以在答复期满后15个工作日内向采购监管机构提出投诉。</w:t>
      </w:r>
    </w:p>
    <w:p>
      <w:pPr>
        <w:pStyle w:val="12"/>
        <w:ind w:firstLine="480"/>
        <w:rPr>
          <w:rFonts w:hint="eastAsia" w:ascii="仿宋" w:hAnsi="仿宋" w:eastAsia="仿宋" w:cs="仿宋"/>
          <w:color w:val="auto"/>
          <w:szCs w:val="24"/>
        </w:rPr>
      </w:pPr>
      <w:r>
        <w:rPr>
          <w:rFonts w:hint="eastAsia" w:ascii="仿宋" w:hAnsi="仿宋" w:eastAsia="仿宋" w:cs="仿宋"/>
          <w:color w:val="auto"/>
          <w:szCs w:val="24"/>
        </w:rPr>
        <w:t>6、服务商投诉的事项不得超出已质疑事项的范围。</w:t>
      </w:r>
    </w:p>
    <w:p>
      <w:pPr>
        <w:pStyle w:val="12"/>
        <w:ind w:firstLine="480"/>
        <w:rPr>
          <w:rFonts w:hint="eastAsia" w:ascii="仿宋" w:hAnsi="仿宋" w:eastAsia="仿宋" w:cs="仿宋"/>
          <w:color w:val="auto"/>
          <w:szCs w:val="24"/>
        </w:rPr>
      </w:pPr>
      <w:r>
        <w:rPr>
          <w:rFonts w:hint="eastAsia" w:ascii="仿宋" w:hAnsi="仿宋" w:eastAsia="仿宋" w:cs="仿宋"/>
          <w:color w:val="auto"/>
          <w:szCs w:val="24"/>
        </w:rPr>
        <w:t>7、对捏造事实、提供虚假材料进行质疑、投诉的行为予以严肃处理：</w:t>
      </w:r>
    </w:p>
    <w:p>
      <w:pPr>
        <w:pStyle w:val="12"/>
        <w:ind w:firstLine="480"/>
        <w:rPr>
          <w:rFonts w:hint="eastAsia" w:ascii="仿宋" w:hAnsi="仿宋" w:eastAsia="仿宋" w:cs="仿宋"/>
          <w:color w:val="auto"/>
          <w:szCs w:val="24"/>
        </w:rPr>
      </w:pPr>
      <w:r>
        <w:rPr>
          <w:rFonts w:hint="eastAsia" w:ascii="仿宋" w:hAnsi="仿宋" w:eastAsia="仿宋" w:cs="仿宋"/>
          <w:color w:val="auto"/>
          <w:szCs w:val="24"/>
        </w:rPr>
        <w:t>依据《中华人民共和国政府采购法》及其实施条例、《中华人民共和国招标投标法》及其实施条例、《政府采购质疑和投诉办法》等法律法规的规定，服务商质疑、投诉应当有明确的请求和必要的证明材料。对于捏造事实、提供虚假材料或者以非法手段取得证明材料进行投诉的，财政部门应当予以驳回，并将其列入不良行为记录名单，禁止其一至三年内参加政府采购活动。</w:t>
      </w:r>
    </w:p>
    <w:p>
      <w:pPr>
        <w:pStyle w:val="12"/>
        <w:ind w:firstLine="480"/>
        <w:rPr>
          <w:rFonts w:hint="eastAsia" w:ascii="仿宋" w:hAnsi="仿宋" w:eastAsia="仿宋" w:cs="仿宋"/>
          <w:color w:val="auto"/>
          <w:szCs w:val="24"/>
        </w:rPr>
      </w:pPr>
      <w:r>
        <w:rPr>
          <w:rFonts w:hint="eastAsia" w:ascii="仿宋" w:hAnsi="仿宋" w:eastAsia="仿宋" w:cs="仿宋"/>
          <w:color w:val="auto"/>
          <w:szCs w:val="24"/>
        </w:rPr>
        <w:t>8、对捏造事实诬告陷害他人、诽谤他人的法律适用：</w:t>
      </w:r>
    </w:p>
    <w:p>
      <w:pPr>
        <w:pStyle w:val="12"/>
        <w:ind w:firstLine="480"/>
        <w:rPr>
          <w:rFonts w:hint="eastAsia" w:ascii="仿宋" w:hAnsi="仿宋" w:eastAsia="仿宋" w:cs="仿宋"/>
          <w:color w:val="auto"/>
          <w:szCs w:val="24"/>
        </w:rPr>
      </w:pPr>
      <w:r>
        <w:rPr>
          <w:rFonts w:hint="eastAsia" w:ascii="仿宋" w:hAnsi="仿宋" w:eastAsia="仿宋" w:cs="仿宋"/>
          <w:color w:val="auto"/>
          <w:szCs w:val="24"/>
        </w:rPr>
        <w:t>《中华人民共和国刑法》第243条【诬告陷害罪】捏造事实诬告陷害他人，意图使他人受刑事追究，情节严重的，处三年以下有期徒刑、拘役或者管制；造成严重后果的，处三年以上十年以下有期徒刑。</w:t>
      </w:r>
    </w:p>
    <w:p>
      <w:pPr>
        <w:pStyle w:val="12"/>
        <w:ind w:firstLine="480"/>
        <w:rPr>
          <w:rFonts w:hint="eastAsia" w:ascii="仿宋" w:hAnsi="仿宋" w:eastAsia="仿宋" w:cs="仿宋"/>
          <w:color w:val="auto"/>
          <w:szCs w:val="24"/>
        </w:rPr>
      </w:pPr>
      <w:r>
        <w:rPr>
          <w:rFonts w:hint="eastAsia" w:ascii="仿宋" w:hAnsi="仿宋" w:eastAsia="仿宋" w:cs="仿宋"/>
          <w:color w:val="auto"/>
          <w:szCs w:val="24"/>
        </w:rPr>
        <w:t>《中华人民共和国刑法》第246条【侮辱罪、诽谤罪】以暴力或者其他方法公然侮辱他人或者捏造事实诽谤他人，情节严重的，处三年以下有期徒刑、拘役、管制或者剥夺政治权利。</w:t>
      </w:r>
    </w:p>
    <w:p>
      <w:pPr>
        <w:spacing w:line="500" w:lineRule="exact"/>
        <w:ind w:firstLine="480" w:firstLineChars="200"/>
        <w:rPr>
          <w:rFonts w:hint="eastAsia" w:ascii="仿宋" w:hAnsi="仿宋" w:eastAsia="仿宋" w:cs="仿宋"/>
          <w:b/>
          <w:color w:val="auto"/>
        </w:rPr>
      </w:pPr>
      <w:r>
        <w:rPr>
          <w:rFonts w:hint="eastAsia" w:ascii="仿宋" w:hAnsi="仿宋" w:eastAsia="仿宋" w:cs="仿宋"/>
          <w:color w:val="auto"/>
          <w:kern w:val="2"/>
          <w:sz w:val="24"/>
          <w:szCs w:val="24"/>
          <w:lang w:val="en-US" w:eastAsia="zh-CN" w:bidi="ar-SA"/>
        </w:rPr>
        <w:t>（五）</w:t>
      </w:r>
      <w:r>
        <w:rPr>
          <w:rFonts w:hint="eastAsia" w:ascii="仿宋" w:hAnsi="仿宋" w:eastAsia="仿宋" w:cs="仿宋"/>
          <w:b w:val="0"/>
          <w:bCs/>
          <w:color w:val="auto"/>
          <w:sz w:val="24"/>
          <w:szCs w:val="22"/>
        </w:rPr>
        <w:t>关于信用记录的查询和使用</w:t>
      </w:r>
    </w:p>
    <w:p>
      <w:pPr>
        <w:wordWrap w:val="0"/>
        <w:spacing w:line="500" w:lineRule="exact"/>
        <w:ind w:firstLine="480" w:firstLineChars="200"/>
        <w:rPr>
          <w:rFonts w:hint="eastAsia" w:ascii="仿宋" w:hAnsi="仿宋" w:eastAsia="仿宋" w:cs="仿宋"/>
          <w:color w:val="auto"/>
          <w:sz w:val="24"/>
          <w:szCs w:val="22"/>
        </w:rPr>
      </w:pPr>
      <w:r>
        <w:rPr>
          <w:rFonts w:hint="eastAsia" w:ascii="仿宋" w:hAnsi="仿宋" w:eastAsia="仿宋" w:cs="仿宋"/>
          <w:color w:val="auto"/>
          <w:sz w:val="24"/>
          <w:szCs w:val="22"/>
        </w:rPr>
        <w:t>1、磋商小组将在资格审查阶段通过【</w:t>
      </w:r>
      <w:r>
        <w:rPr>
          <w:rFonts w:hint="eastAsia" w:ascii="仿宋" w:hAnsi="仿宋" w:eastAsia="仿宋" w:cs="仿宋"/>
          <w:color w:val="auto"/>
          <w:sz w:val="24"/>
          <w:szCs w:val="22"/>
        </w:rPr>
        <w:fldChar w:fldCharType="begin"/>
      </w:r>
      <w:r>
        <w:rPr>
          <w:rFonts w:hint="eastAsia" w:ascii="仿宋" w:hAnsi="仿宋" w:eastAsia="仿宋" w:cs="仿宋"/>
          <w:color w:val="auto"/>
          <w:sz w:val="24"/>
          <w:szCs w:val="22"/>
        </w:rPr>
        <w:instrText xml:space="preserve"> HYPERLINK "http://www.creditchina.gov.cn" </w:instrText>
      </w:r>
      <w:r>
        <w:rPr>
          <w:rFonts w:hint="eastAsia" w:ascii="仿宋" w:hAnsi="仿宋" w:eastAsia="仿宋" w:cs="仿宋"/>
          <w:color w:val="auto"/>
          <w:sz w:val="24"/>
          <w:szCs w:val="22"/>
        </w:rPr>
        <w:fldChar w:fldCharType="separate"/>
      </w:r>
      <w:r>
        <w:rPr>
          <w:rFonts w:hint="eastAsia" w:ascii="仿宋" w:hAnsi="仿宋" w:eastAsia="仿宋" w:cs="仿宋"/>
          <w:color w:val="auto"/>
          <w:sz w:val="24"/>
          <w:szCs w:val="22"/>
        </w:rPr>
        <w:t>信用中国</w:t>
      </w:r>
      <w:r>
        <w:rPr>
          <w:rFonts w:hint="eastAsia" w:ascii="仿宋" w:hAnsi="仿宋" w:eastAsia="仿宋" w:cs="仿宋"/>
          <w:color w:val="auto"/>
          <w:sz w:val="24"/>
          <w:szCs w:val="22"/>
        </w:rPr>
        <w:fldChar w:fldCharType="end"/>
      </w:r>
      <w:r>
        <w:rPr>
          <w:rFonts w:hint="eastAsia" w:ascii="仿宋" w:hAnsi="仿宋" w:eastAsia="仿宋" w:cs="仿宋"/>
          <w:color w:val="auto"/>
          <w:sz w:val="24"/>
          <w:szCs w:val="22"/>
        </w:rPr>
        <w:t>（www.creditchina.gov.cn）】、【</w:t>
      </w:r>
      <w:r>
        <w:rPr>
          <w:rFonts w:hint="eastAsia" w:ascii="仿宋" w:hAnsi="仿宋" w:eastAsia="仿宋" w:cs="仿宋"/>
          <w:color w:val="auto"/>
          <w:sz w:val="24"/>
          <w:szCs w:val="22"/>
        </w:rPr>
        <w:fldChar w:fldCharType="begin"/>
      </w:r>
      <w:r>
        <w:rPr>
          <w:rFonts w:hint="eastAsia" w:ascii="仿宋" w:hAnsi="仿宋" w:eastAsia="仿宋" w:cs="仿宋"/>
          <w:color w:val="auto"/>
          <w:sz w:val="24"/>
          <w:szCs w:val="22"/>
        </w:rPr>
        <w:instrText xml:space="preserve"> HYPERLINK "http://www.ccgp.gov.cn/cr/list" </w:instrText>
      </w:r>
      <w:r>
        <w:rPr>
          <w:rFonts w:hint="eastAsia" w:ascii="仿宋" w:hAnsi="仿宋" w:eastAsia="仿宋" w:cs="仿宋"/>
          <w:color w:val="auto"/>
          <w:sz w:val="24"/>
          <w:szCs w:val="22"/>
        </w:rPr>
        <w:fldChar w:fldCharType="separate"/>
      </w:r>
      <w:r>
        <w:rPr>
          <w:rFonts w:hint="eastAsia" w:ascii="仿宋" w:hAnsi="仿宋" w:eastAsia="仿宋" w:cs="仿宋"/>
          <w:color w:val="auto"/>
          <w:sz w:val="24"/>
          <w:szCs w:val="22"/>
        </w:rPr>
        <w:t>中国政府采购网</w:t>
      </w:r>
      <w:r>
        <w:rPr>
          <w:rFonts w:hint="eastAsia" w:ascii="仿宋" w:hAnsi="仿宋" w:eastAsia="仿宋" w:cs="仿宋"/>
          <w:color w:val="auto"/>
          <w:sz w:val="24"/>
          <w:szCs w:val="22"/>
        </w:rPr>
        <w:fldChar w:fldCharType="end"/>
      </w:r>
      <w:r>
        <w:rPr>
          <w:rFonts w:hint="eastAsia" w:ascii="仿宋" w:hAnsi="仿宋" w:eastAsia="仿宋" w:cs="仿宋"/>
          <w:color w:val="auto"/>
          <w:sz w:val="24"/>
          <w:szCs w:val="22"/>
        </w:rPr>
        <w:t>（www.ccgp.gov.cn）】网站对响应文件中的《供应商书面声明函》的信用情况进行甄别。对列入失信被执行人、重大税收违法案件当事人名单、政府采购严重违法失信行为记录名单及其他不符合《中华人民共和国政府采购法》第二十二条规定条件的供应商，根据《关于在政府采购活动中查询及使用信用记录有关问题的通知》（财库〔2016〕125号）的第二条第（三）款规定，其投标或成交资格将被取消。</w:t>
      </w:r>
    </w:p>
    <w:p>
      <w:pPr>
        <w:spacing w:line="500" w:lineRule="exact"/>
        <w:ind w:firstLine="480" w:firstLineChars="200"/>
        <w:rPr>
          <w:rFonts w:hint="eastAsia" w:ascii="仿宋" w:hAnsi="仿宋" w:eastAsia="仿宋" w:cs="仿宋"/>
          <w:color w:val="auto"/>
          <w:sz w:val="24"/>
          <w:szCs w:val="22"/>
        </w:rPr>
      </w:pPr>
      <w:r>
        <w:rPr>
          <w:rFonts w:hint="eastAsia" w:ascii="仿宋" w:hAnsi="仿宋" w:eastAsia="仿宋" w:cs="仿宋"/>
          <w:color w:val="auto"/>
          <w:sz w:val="24"/>
          <w:szCs w:val="22"/>
        </w:rPr>
        <w:t>2、供应商在参加政府采购活动前3年内因违法经营被禁止在一定期限内参加政府采购活动，期限届满的，可以参加政府采购活动的，但供应商应提供相关证明材料。</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2"/>
        </w:rPr>
      </w:pPr>
      <w:r>
        <w:rPr>
          <w:rFonts w:hint="eastAsia" w:ascii="仿宋" w:hAnsi="仿宋" w:eastAsia="仿宋" w:cs="仿宋"/>
          <w:color w:val="auto"/>
          <w:sz w:val="24"/>
          <w:szCs w:val="22"/>
        </w:rPr>
        <w:t>3、供应商信用记录查询的时间段为“磋商公告发布之日（含当日）至提交响应文件截止之日（不含当日）”。信用记录查询的结果，可以纸质截图或将截图保存至电子介质的形式留存。供应商未如实填报《供应商书面声明函》的，视为“供应商提供虚假材料谋取中标、成交的”行为。</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2"/>
        </w:rPr>
      </w:pPr>
      <w:r>
        <w:rPr>
          <w:rFonts w:hint="eastAsia" w:ascii="仿宋" w:hAnsi="仿宋" w:eastAsia="仿宋" w:cs="仿宋"/>
          <w:color w:val="auto"/>
          <w:sz w:val="24"/>
          <w:szCs w:val="22"/>
        </w:rPr>
        <w:t>4、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spacing w:line="500" w:lineRule="exact"/>
        <w:ind w:firstLine="480" w:firstLineChars="200"/>
        <w:rPr>
          <w:rFonts w:hint="eastAsia" w:ascii="仿宋" w:hAnsi="仿宋" w:eastAsia="仿宋" w:cs="仿宋"/>
          <w:bCs/>
          <w:color w:val="auto"/>
          <w:sz w:val="24"/>
          <w:szCs w:val="22"/>
          <w:lang w:val="en-US" w:eastAsia="zh-CN"/>
        </w:rPr>
      </w:pPr>
      <w:r>
        <w:rPr>
          <w:rFonts w:hint="eastAsia" w:ascii="仿宋" w:hAnsi="仿宋" w:eastAsia="仿宋" w:cs="仿宋"/>
          <w:bCs/>
          <w:color w:val="auto"/>
          <w:sz w:val="24"/>
          <w:szCs w:val="22"/>
          <w:lang w:eastAsia="zh-CN"/>
        </w:rPr>
        <w:t>（</w:t>
      </w:r>
      <w:r>
        <w:rPr>
          <w:rFonts w:hint="eastAsia" w:ascii="仿宋" w:hAnsi="仿宋" w:eastAsia="仿宋" w:cs="仿宋"/>
          <w:bCs/>
          <w:color w:val="auto"/>
          <w:sz w:val="24"/>
          <w:szCs w:val="22"/>
          <w:lang w:val="en-US" w:eastAsia="zh-CN"/>
        </w:rPr>
        <w:t>六</w:t>
      </w:r>
      <w:r>
        <w:rPr>
          <w:rFonts w:hint="eastAsia" w:ascii="仿宋" w:hAnsi="仿宋" w:eastAsia="仿宋" w:cs="仿宋"/>
          <w:bCs/>
          <w:color w:val="auto"/>
          <w:sz w:val="24"/>
          <w:szCs w:val="22"/>
          <w:lang w:eastAsia="zh-CN"/>
        </w:rPr>
        <w:t>）</w:t>
      </w:r>
      <w:r>
        <w:rPr>
          <w:rFonts w:hint="eastAsia" w:ascii="仿宋" w:hAnsi="仿宋" w:eastAsia="仿宋" w:cs="仿宋"/>
          <w:bCs/>
          <w:color w:val="auto"/>
          <w:sz w:val="24"/>
          <w:szCs w:val="22"/>
          <w:lang w:val="en-US" w:eastAsia="zh-CN"/>
        </w:rPr>
        <w:t>关于同一品牌投标处理</w:t>
      </w:r>
    </w:p>
    <w:p>
      <w:pPr>
        <w:spacing w:line="500" w:lineRule="exact"/>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提供相同品牌产品且通过资格审查、符合性审查的不同供应商参加同一合同项下投标的，按一家供应商计算，评审后得分最高的同品牌供应商获得成交供应商推荐资格；评审得分相同的，由采购人或者采购人委托磋商小组按照磋商文件规定的方式确定一个供应商获得成交供应商推荐资格，磋商文件未规定的采取随机抽取方式确定，其他同品牌供应商不作为成交候选人。</w:t>
      </w:r>
    </w:p>
    <w:p>
      <w:pPr>
        <w:spacing w:line="500" w:lineRule="exact"/>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2、非单一产品采购项目，采购人将根据采购项目技术构成、产品价格比重等因素确定核心产品（可能不止一种），并在磋商文件中载明。多家供应商提供的核心产品有部分采用或全部采用相同品牌的，按一家供应商计算。</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（七）知识产权与保密事项</w:t>
      </w:r>
    </w:p>
    <w:p>
      <w:pPr>
        <w:spacing w:line="500" w:lineRule="exact"/>
        <w:ind w:firstLine="480" w:firstLineChars="200"/>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1、所有涉及知识产权的产品及设计，供应商必须确保委托人、采购人拥有其合法的、不受限制的无偿使用权，并免受任何侵权诉讼或索偿，否则，由此产生的一切经济损失和法律责任由供应商承担。</w:t>
      </w:r>
    </w:p>
    <w:p>
      <w:pPr>
        <w:spacing w:line="500" w:lineRule="exact"/>
        <w:ind w:firstLine="480" w:firstLineChars="200"/>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2、由采购人向供应商提供的用户需求书、图纸、样品、模型、模件和所有资料，供应商获得后，应对其保密。除非采购人同意，供应商不得向第三方透露或将其用于本次投标以外的任何用途。响应文件开启后，若采购人有要求，供应商人须归还采购人认为需保密的文件和资料，并销毁所有相应的备份文件及资料。</w:t>
      </w:r>
    </w:p>
    <w:p>
      <w:pPr>
        <w:pStyle w:val="12"/>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仿宋" w:hAnsi="仿宋" w:eastAsia="仿宋" w:cs="仿宋"/>
          <w:color w:val="auto"/>
          <w:szCs w:val="24"/>
        </w:rPr>
      </w:pPr>
      <w:r>
        <w:rPr>
          <w:rFonts w:hint="eastAsia" w:ascii="仿宋" w:hAnsi="仿宋" w:eastAsia="仿宋" w:cs="仿宋"/>
          <w:color w:val="auto"/>
          <w:szCs w:val="24"/>
        </w:rPr>
        <w:t>（</w:t>
      </w:r>
      <w:r>
        <w:rPr>
          <w:rFonts w:hint="eastAsia" w:ascii="仿宋" w:hAnsi="仿宋" w:eastAsia="仿宋" w:cs="仿宋"/>
          <w:color w:val="auto"/>
          <w:szCs w:val="24"/>
          <w:lang w:val="en-US" w:eastAsia="zh-CN"/>
        </w:rPr>
        <w:t>八</w:t>
      </w:r>
      <w:r>
        <w:rPr>
          <w:rFonts w:hint="eastAsia" w:ascii="仿宋" w:hAnsi="仿宋" w:eastAsia="仿宋" w:cs="仿宋"/>
          <w:color w:val="auto"/>
          <w:szCs w:val="24"/>
        </w:rPr>
        <w:t>）投标人须从代理机</w:t>
      </w:r>
      <w:r>
        <w:rPr>
          <w:rFonts w:hint="eastAsia" w:ascii="仿宋" w:hAnsi="仿宋" w:eastAsia="仿宋" w:cs="仿宋"/>
          <w:color w:val="auto"/>
          <w:szCs w:val="24"/>
          <w:shd w:val="clear" w:color="auto" w:fill="auto"/>
        </w:rPr>
        <w:t>构购</w:t>
      </w:r>
      <w:r>
        <w:rPr>
          <w:rFonts w:hint="eastAsia" w:ascii="仿宋" w:hAnsi="仿宋" w:eastAsia="仿宋" w:cs="仿宋"/>
          <w:color w:val="auto"/>
          <w:szCs w:val="24"/>
          <w:shd w:val="clear" w:color="auto" w:fill="auto"/>
          <w:lang w:eastAsia="zh-CN"/>
        </w:rPr>
        <w:t>领取文件</w:t>
      </w:r>
      <w:r>
        <w:rPr>
          <w:rFonts w:hint="eastAsia" w:ascii="仿宋" w:hAnsi="仿宋" w:eastAsia="仿宋" w:cs="仿宋"/>
          <w:color w:val="auto"/>
          <w:szCs w:val="24"/>
          <w:shd w:val="clear" w:color="auto" w:fill="auto"/>
        </w:rPr>
        <w:t>，</w:t>
      </w:r>
      <w:r>
        <w:rPr>
          <w:rFonts w:hint="eastAsia" w:ascii="仿宋" w:hAnsi="仿宋" w:eastAsia="仿宋" w:cs="仿宋"/>
          <w:color w:val="auto"/>
          <w:szCs w:val="24"/>
        </w:rPr>
        <w:t>投标人自行转让或复制标书视为无效。</w:t>
      </w:r>
    </w:p>
    <w:p>
      <w:pPr>
        <w:pStyle w:val="12"/>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仿宋" w:hAnsi="仿宋" w:eastAsia="仿宋" w:cs="仿宋"/>
          <w:color w:val="auto"/>
          <w:szCs w:val="24"/>
        </w:rPr>
      </w:pPr>
      <w:r>
        <w:rPr>
          <w:rFonts w:hint="eastAsia" w:ascii="仿宋" w:hAnsi="仿宋" w:eastAsia="仿宋" w:cs="仿宋"/>
          <w:color w:val="auto"/>
          <w:szCs w:val="24"/>
        </w:rPr>
        <w:t>（</w:t>
      </w:r>
      <w:r>
        <w:rPr>
          <w:rFonts w:hint="eastAsia" w:ascii="仿宋" w:hAnsi="仿宋" w:eastAsia="仿宋" w:cs="仿宋"/>
          <w:color w:val="auto"/>
          <w:szCs w:val="24"/>
          <w:lang w:val="en-US" w:eastAsia="zh-CN"/>
        </w:rPr>
        <w:t>九</w:t>
      </w:r>
      <w:r>
        <w:rPr>
          <w:rFonts w:hint="eastAsia" w:ascii="仿宋" w:hAnsi="仿宋" w:eastAsia="仿宋" w:cs="仿宋"/>
          <w:color w:val="auto"/>
          <w:szCs w:val="24"/>
        </w:rPr>
        <w:t>）磋商文件的解释权归招标代理机构。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color w:val="auto"/>
          <w:sz w:val="28"/>
          <w:szCs w:val="28"/>
          <w:lang w:val="en-US" w:eastAsia="zh-CN"/>
        </w:rPr>
      </w:pPr>
      <w:r>
        <w:rPr>
          <w:rFonts w:hint="eastAsia" w:ascii="仿宋" w:hAnsi="仿宋" w:eastAsia="仿宋" w:cs="仿宋"/>
          <w:b/>
          <w:color w:val="auto"/>
          <w:sz w:val="28"/>
          <w:szCs w:val="28"/>
          <w:lang w:val="en-US" w:eastAsia="zh-CN"/>
        </w:rPr>
        <w:t>四、磋商保证金</w:t>
      </w:r>
    </w:p>
    <w:p>
      <w:pPr>
        <w:pStyle w:val="16"/>
        <w:keepNext w:val="0"/>
        <w:keepLines w:val="0"/>
        <w:pageBreakBefore w:val="0"/>
        <w:kinsoku/>
        <w:wordWrap/>
        <w:overflowPunct/>
        <w:topLinePunct w:val="0"/>
        <w:bidi w:val="0"/>
        <w:spacing w:line="360" w:lineRule="auto"/>
        <w:ind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（一）交纳截止时间：与投标截止时间一致。</w:t>
      </w:r>
    </w:p>
    <w:p>
      <w:pPr>
        <w:pStyle w:val="16"/>
        <w:keepNext w:val="0"/>
        <w:keepLines w:val="0"/>
        <w:pageBreakBefore w:val="0"/>
        <w:kinsoku/>
        <w:wordWrap/>
        <w:overflowPunct/>
        <w:topLinePunct w:val="0"/>
        <w:bidi w:val="0"/>
        <w:spacing w:line="360" w:lineRule="auto"/>
        <w:ind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（二）交纳方式：投标保证金应当以网银、支票、汇票、本票或者金融机构、担保机构出具的保函等非现金形式提交，担保机构见附件。</w:t>
      </w:r>
    </w:p>
    <w:p>
      <w:pPr>
        <w:pStyle w:val="16"/>
        <w:keepNext w:val="0"/>
        <w:keepLines w:val="0"/>
        <w:pageBreakBefore w:val="0"/>
        <w:kinsoku/>
        <w:wordWrap/>
        <w:overflowPunct/>
        <w:topLinePunct w:val="0"/>
        <w:bidi w:val="0"/>
        <w:spacing w:line="360" w:lineRule="auto"/>
        <w:ind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（三）磋商保证金按以下账户交纳：</w:t>
      </w:r>
    </w:p>
    <w:p>
      <w:pPr>
        <w:pStyle w:val="16"/>
        <w:keepNext w:val="0"/>
        <w:keepLines w:val="0"/>
        <w:pageBreakBefore w:val="0"/>
        <w:kinsoku/>
        <w:wordWrap/>
        <w:overflowPunct/>
        <w:topLinePunct w:val="0"/>
        <w:bidi w:val="0"/>
        <w:spacing w:line="360" w:lineRule="auto"/>
        <w:ind w:firstLine="1200" w:firstLineChars="5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户    名：陕西杰诺招标有限公司</w:t>
      </w:r>
    </w:p>
    <w:p>
      <w:pPr>
        <w:pStyle w:val="16"/>
        <w:keepNext w:val="0"/>
        <w:keepLines w:val="0"/>
        <w:pageBreakBefore w:val="0"/>
        <w:kinsoku/>
        <w:wordWrap/>
        <w:overflowPunct/>
        <w:topLinePunct w:val="0"/>
        <w:bidi w:val="0"/>
        <w:spacing w:line="360" w:lineRule="auto"/>
        <w:ind w:firstLine="1200" w:firstLineChars="5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账    号：26112301040004852</w:t>
      </w:r>
    </w:p>
    <w:p>
      <w:pPr>
        <w:pStyle w:val="16"/>
        <w:keepNext w:val="0"/>
        <w:keepLines w:val="0"/>
        <w:pageBreakBefore w:val="0"/>
        <w:kinsoku/>
        <w:wordWrap/>
        <w:overflowPunct/>
        <w:topLinePunct w:val="0"/>
        <w:bidi w:val="0"/>
        <w:spacing w:line="360" w:lineRule="auto"/>
        <w:ind w:firstLine="1200" w:firstLineChars="5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开 户 行：中国农业银行股份有限公司西安大兴东路支行</w:t>
      </w:r>
    </w:p>
    <w:p>
      <w:pPr>
        <w:pStyle w:val="16"/>
        <w:keepNext w:val="0"/>
        <w:keepLines w:val="0"/>
        <w:pageBreakBefore w:val="0"/>
        <w:kinsoku/>
        <w:wordWrap/>
        <w:overflowPunct/>
        <w:topLinePunct w:val="0"/>
        <w:bidi w:val="0"/>
        <w:spacing w:line="360" w:lineRule="auto"/>
        <w:ind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（四）保证金额不得超过采购项目预算金额的2%，本项目保证金：免交 </w:t>
      </w:r>
    </w:p>
    <w:p>
      <w:pPr>
        <w:spacing w:line="360" w:lineRule="auto"/>
        <w:rPr>
          <w:rFonts w:hint="eastAsia" w:ascii="仿宋" w:hAnsi="仿宋" w:eastAsia="仿宋" w:cs="仿宋"/>
          <w:b/>
          <w:color w:val="auto"/>
          <w:sz w:val="28"/>
          <w:szCs w:val="28"/>
        </w:rPr>
      </w:pPr>
      <w:r>
        <w:rPr>
          <w:rFonts w:hint="eastAsia" w:ascii="仿宋" w:hAnsi="仿宋" w:eastAsia="仿宋" w:cs="仿宋"/>
          <w:b/>
          <w:color w:val="auto"/>
          <w:sz w:val="28"/>
          <w:szCs w:val="28"/>
        </w:rPr>
        <w:t>五、磋商报价</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（一）</w:t>
      </w:r>
      <w:r>
        <w:rPr>
          <w:rFonts w:hint="eastAsia" w:ascii="仿宋" w:hAnsi="仿宋" w:eastAsia="仿宋" w:cs="仿宋"/>
          <w:color w:val="auto"/>
          <w:sz w:val="24"/>
          <w:szCs w:val="24"/>
          <w:lang w:eastAsia="zh-CN"/>
        </w:rPr>
        <w:t>响应单位</w:t>
      </w:r>
      <w:r>
        <w:rPr>
          <w:rFonts w:hint="eastAsia" w:ascii="仿宋" w:hAnsi="仿宋" w:eastAsia="仿宋" w:cs="仿宋"/>
          <w:color w:val="auto"/>
          <w:sz w:val="24"/>
          <w:szCs w:val="24"/>
        </w:rPr>
        <w:t>的磋商报价应包括过程中发生的全部的人工费、材料费、管理费、利润、税金、保险、招标代理服务费等全部费用，即为完成本项目必须的各种其他费用以及潜在的各种风险。供应商应自主报价、承担风险。</w:t>
      </w:r>
    </w:p>
    <w:p>
      <w:pPr>
        <w:numPr>
          <w:ilvl w:val="0"/>
          <w:numId w:val="3"/>
        </w:num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分类报价包括</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服务</w:t>
      </w:r>
      <w:r>
        <w:rPr>
          <w:rFonts w:hint="eastAsia" w:ascii="仿宋" w:hAnsi="仿宋" w:eastAsia="仿宋" w:cs="仿宋"/>
          <w:color w:val="auto"/>
          <w:sz w:val="24"/>
          <w:szCs w:val="24"/>
          <w:highlight w:val="none"/>
        </w:rPr>
        <w:t>报价</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税费、</w:t>
      </w:r>
      <w:r>
        <w:rPr>
          <w:rFonts w:hint="eastAsia" w:ascii="仿宋" w:hAnsi="仿宋" w:eastAsia="仿宋" w:cs="仿宋"/>
          <w:color w:val="auto"/>
          <w:sz w:val="24"/>
          <w:szCs w:val="24"/>
        </w:rPr>
        <w:t>杂费、其它费用。</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（三）磋商报价货币：人民币；单位：元，精确到小数点后两位。</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（四）磋商报价金额的小写与大写不一致时，以大写为准。</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（五）因供应商对磋商文件理解不透、误解、疏漏或对市场行情了解不清造成的后果和风险，均由服务商自己负责。</w:t>
      </w:r>
    </w:p>
    <w:p>
      <w:pPr>
        <w:spacing w:line="360" w:lineRule="auto"/>
        <w:rPr>
          <w:rFonts w:hint="eastAsia" w:ascii="仿宋" w:hAnsi="仿宋" w:eastAsia="仿宋" w:cs="仿宋"/>
          <w:b/>
          <w:color w:val="auto"/>
          <w:sz w:val="28"/>
          <w:szCs w:val="28"/>
        </w:rPr>
      </w:pPr>
      <w:r>
        <w:rPr>
          <w:rFonts w:hint="eastAsia" w:ascii="仿宋" w:hAnsi="仿宋" w:eastAsia="仿宋" w:cs="仿宋"/>
          <w:b/>
          <w:color w:val="auto"/>
          <w:sz w:val="28"/>
          <w:szCs w:val="28"/>
        </w:rPr>
        <w:t>六、响应文件的式样和签署及有效期</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（一）响应文件式样</w:t>
      </w:r>
    </w:p>
    <w:p>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1、按照招标文件第五章《</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文件构成及格式》，</w:t>
      </w:r>
      <w:r>
        <w:rPr>
          <w:rFonts w:hint="eastAsia" w:ascii="仿宋" w:hAnsi="仿宋" w:eastAsia="仿宋" w:cs="仿宋"/>
          <w:color w:val="auto"/>
          <w:sz w:val="24"/>
          <w:highlight w:val="none"/>
        </w:rPr>
        <w:t>应将</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文件的两个部分分开单独密封，并在封皮正面标明“第一</w:t>
      </w:r>
      <w:r>
        <w:rPr>
          <w:rFonts w:hint="eastAsia" w:ascii="仿宋" w:hAnsi="仿宋" w:eastAsia="仿宋" w:cs="仿宋"/>
          <w:color w:val="auto"/>
          <w:sz w:val="24"/>
          <w:highlight w:val="none"/>
          <w:lang w:eastAsia="zh-CN"/>
        </w:rPr>
        <w:t>册</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eastAsia="zh-CN"/>
        </w:rPr>
        <w:t>资质</w:t>
      </w:r>
      <w:r>
        <w:rPr>
          <w:rFonts w:hint="eastAsia" w:ascii="仿宋" w:hAnsi="仿宋" w:eastAsia="仿宋" w:cs="仿宋"/>
          <w:color w:val="auto"/>
          <w:sz w:val="24"/>
          <w:highlight w:val="none"/>
        </w:rPr>
        <w:t>证明文件”或“第二</w:t>
      </w:r>
      <w:r>
        <w:rPr>
          <w:rFonts w:hint="eastAsia" w:ascii="仿宋" w:hAnsi="仿宋" w:eastAsia="仿宋" w:cs="仿宋"/>
          <w:color w:val="auto"/>
          <w:sz w:val="24"/>
          <w:highlight w:val="none"/>
          <w:lang w:eastAsia="zh-CN"/>
        </w:rPr>
        <w:t>册</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商务及技术文件”字样。</w:t>
      </w:r>
      <w:r>
        <w:rPr>
          <w:rFonts w:hint="eastAsia" w:ascii="仿宋" w:hAnsi="仿宋" w:eastAsia="仿宋" w:cs="仿宋"/>
          <w:color w:val="auto"/>
          <w:sz w:val="24"/>
          <w:szCs w:val="24"/>
          <w:highlight w:val="none"/>
        </w:rPr>
        <w:t>准备投</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件</w:t>
      </w:r>
      <w:r>
        <w:rPr>
          <w:rFonts w:hint="eastAsia" w:ascii="仿宋" w:hAnsi="仿宋" w:eastAsia="仿宋" w:cs="仿宋"/>
          <w:color w:val="auto"/>
          <w:sz w:val="24"/>
          <w:szCs w:val="24"/>
          <w:highlight w:val="none"/>
          <w:lang w:eastAsia="zh-CN"/>
        </w:rPr>
        <w:t>第一、二册</w:t>
      </w:r>
      <w:r>
        <w:rPr>
          <w:rFonts w:hint="eastAsia" w:ascii="仿宋" w:hAnsi="仿宋" w:eastAsia="仿宋" w:cs="仿宋"/>
          <w:color w:val="auto"/>
          <w:sz w:val="24"/>
          <w:szCs w:val="24"/>
          <w:highlight w:val="none"/>
        </w:rPr>
        <w:t>正本一份、副本</w:t>
      </w:r>
      <w:r>
        <w:rPr>
          <w:rFonts w:hint="eastAsia" w:ascii="仿宋" w:hAnsi="仿宋" w:eastAsia="仿宋" w:cs="仿宋"/>
          <w:color w:val="auto"/>
          <w:sz w:val="24"/>
          <w:szCs w:val="24"/>
          <w:highlight w:val="none"/>
          <w:lang w:val="en-US" w:eastAsia="zh-CN"/>
        </w:rPr>
        <w:t>两</w:t>
      </w:r>
      <w:r>
        <w:rPr>
          <w:rFonts w:hint="eastAsia" w:ascii="仿宋" w:hAnsi="仿宋" w:eastAsia="仿宋" w:cs="仿宋"/>
          <w:color w:val="auto"/>
          <w:sz w:val="24"/>
          <w:szCs w:val="24"/>
          <w:highlight w:val="none"/>
        </w:rPr>
        <w:t>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磋商报价</w:t>
      </w:r>
      <w:r>
        <w:rPr>
          <w:rFonts w:hint="eastAsia" w:ascii="仿宋" w:hAnsi="仿宋" w:eastAsia="仿宋" w:cs="仿宋"/>
          <w:color w:val="auto"/>
          <w:sz w:val="24"/>
          <w:szCs w:val="24"/>
          <w:highlight w:val="none"/>
          <w:lang w:eastAsia="zh-CN"/>
        </w:rPr>
        <w:t>一览表</w:t>
      </w:r>
      <w:r>
        <w:rPr>
          <w:rFonts w:hint="eastAsia" w:ascii="仿宋" w:hAnsi="仿宋" w:eastAsia="仿宋" w:cs="仿宋"/>
          <w:color w:val="auto"/>
          <w:sz w:val="24"/>
          <w:szCs w:val="24"/>
          <w:highlight w:val="none"/>
        </w:rPr>
        <w:t>一份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电子U盘</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文件一份，电子版</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文件提供</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文件正本的word版本及PDF版本（PDF文件为完整签字、盖章的正本扫描件）。</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文件各自装订成册，单独密封。每套</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文件须清楚地标明“正本”“副本”，一旦正本和副本不符，以正本为准。</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2、将</w:t>
      </w:r>
      <w:r>
        <w:rPr>
          <w:rFonts w:hint="eastAsia" w:ascii="仿宋" w:hAnsi="仿宋" w:eastAsia="仿宋" w:cs="仿宋"/>
          <w:color w:val="auto"/>
          <w:sz w:val="24"/>
          <w:szCs w:val="24"/>
          <w:lang w:eastAsia="zh-CN"/>
        </w:rPr>
        <w:t>磋商报价一览表</w:t>
      </w:r>
      <w:r>
        <w:rPr>
          <w:rFonts w:hint="eastAsia" w:ascii="仿宋" w:hAnsi="仿宋" w:eastAsia="仿宋" w:cs="仿宋"/>
          <w:color w:val="auto"/>
          <w:sz w:val="24"/>
          <w:szCs w:val="24"/>
        </w:rPr>
        <w:t>单独制作一份密封递交。</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3、响应文件装订方式：胶订（图纸及特殊文件除外）</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4、响应文件的正本和所有的副本均须打印或用不退色兰（黑）墨水（汁）书写，统一装订，标码，在每一页正下方清楚标明第几页、共多少页等字样。</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5、磋商的所有文件、资料、函电文字均使用中文。</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6、响应文件正副本加盖骑缝章。</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（二）响应文件签署</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1、按照竞争性磋商文件要求及响应文件格式规定，应签字盖章处必须按要求签字盖章。</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2、除供应商对错、漏处作必要修改外，响应文件不得行间插字、涂改和增删，如有修改错、漏处，必须有供应商的法定代表人或被授权人签字或盖章。</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（三）响应文件有效期</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响应文件有效期为自磋商之日起九十（90）个日历日。如成交，延长至合同执行完毕时止。</w:t>
      </w:r>
    </w:p>
    <w:p>
      <w:pPr>
        <w:spacing w:line="360" w:lineRule="auto"/>
        <w:rPr>
          <w:rFonts w:hint="eastAsia" w:ascii="仿宋" w:hAnsi="仿宋" w:eastAsia="仿宋" w:cs="仿宋"/>
          <w:b/>
          <w:color w:val="auto"/>
          <w:sz w:val="28"/>
          <w:szCs w:val="28"/>
        </w:rPr>
      </w:pPr>
      <w:r>
        <w:rPr>
          <w:rFonts w:hint="eastAsia" w:ascii="仿宋" w:hAnsi="仿宋" w:eastAsia="仿宋" w:cs="仿宋"/>
          <w:b/>
          <w:color w:val="auto"/>
          <w:sz w:val="28"/>
          <w:szCs w:val="28"/>
        </w:rPr>
        <w:t>七、响应文件的提交、修改和撤回</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（一）响应文件的提交</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供应商应将响应文件的正本、副本、电子</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磋商报价一览表</w:t>
      </w:r>
      <w:r>
        <w:rPr>
          <w:rFonts w:hint="eastAsia" w:ascii="仿宋" w:hAnsi="仿宋" w:eastAsia="仿宋" w:cs="仿宋"/>
          <w:color w:val="auto"/>
          <w:sz w:val="24"/>
          <w:szCs w:val="24"/>
        </w:rPr>
        <w:t>用单独封袋分开密封，且在封袋上标明</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“正本”“副本”“电子</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磋商报价一览表</w:t>
      </w:r>
      <w:r>
        <w:rPr>
          <w:rFonts w:hint="eastAsia" w:ascii="仿宋" w:hAnsi="仿宋" w:eastAsia="仿宋" w:cs="仿宋"/>
          <w:color w:val="auto"/>
          <w:sz w:val="24"/>
          <w:szCs w:val="24"/>
        </w:rPr>
        <w:t>”字样，在响应文件提交截止时间前提交至磋商地点。</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（二）响应文件封袋按以下要求办理</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1、封袋正面</w:t>
      </w:r>
      <w:r>
        <w:rPr>
          <w:rFonts w:hint="eastAsia" w:ascii="仿宋" w:hAnsi="仿宋" w:eastAsia="仿宋" w:cs="仿宋"/>
          <w:color w:val="auto"/>
          <w:sz w:val="24"/>
          <w:szCs w:val="24"/>
          <w:highlight w:val="none"/>
          <w:lang w:eastAsia="zh-CN"/>
        </w:rPr>
        <w:t>标明项目名称、项目</w:t>
      </w:r>
      <w:r>
        <w:rPr>
          <w:rFonts w:hint="eastAsia" w:ascii="仿宋" w:hAnsi="仿宋" w:eastAsia="仿宋" w:cs="仿宋"/>
          <w:color w:val="auto"/>
          <w:sz w:val="24"/>
          <w:szCs w:val="24"/>
          <w:highlight w:val="none"/>
          <w:lang w:val="zh-CN"/>
        </w:rPr>
        <w:t>编号、磋商供应商全称加盖公章、法定代表人或被授权人签字、</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zh-CN"/>
        </w:rPr>
        <w:t>正本</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zh-CN"/>
        </w:rPr>
        <w:t>或</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zh-CN"/>
        </w:rPr>
        <w:t>副本</w:t>
      </w:r>
      <w:r>
        <w:rPr>
          <w:rFonts w:hint="eastAsia" w:ascii="仿宋" w:hAnsi="仿宋" w:eastAsia="仿宋" w:cs="仿宋"/>
          <w:color w:val="auto"/>
          <w:sz w:val="24"/>
          <w:szCs w:val="24"/>
          <w:highlight w:val="none"/>
        </w:rPr>
        <w:t>”内容</w:t>
      </w:r>
      <w:r>
        <w:rPr>
          <w:rFonts w:hint="eastAsia" w:ascii="仿宋" w:hAnsi="仿宋" w:eastAsia="仿宋" w:cs="仿宋"/>
          <w:color w:val="auto"/>
          <w:sz w:val="24"/>
          <w:szCs w:val="24"/>
          <w:highlight w:val="none"/>
          <w:lang w:val="zh-CN"/>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2、加封条密封，在封线处加盖单位公章，并注明“非磋商时间前不得启封”字样。</w:t>
      </w:r>
    </w:p>
    <w:p>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（三）响应文件提交时，出现下列情况之一的，其响应文件将被拒绝接收：</w:t>
      </w:r>
    </w:p>
    <w:p>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1、参加磋商的供应商名称与保证金票据的供应商名称不相符的；</w:t>
      </w:r>
    </w:p>
    <w:p>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2、响应文件未按要求密封的；</w:t>
      </w:r>
    </w:p>
    <w:p>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lang w:val="en-US" w:eastAsia="zh-CN"/>
        </w:rPr>
        <w:t>3</w:t>
      </w:r>
      <w:r>
        <w:rPr>
          <w:rFonts w:hint="eastAsia" w:ascii="仿宋" w:hAnsi="仿宋" w:eastAsia="仿宋" w:cs="仿宋"/>
          <w:bCs/>
          <w:color w:val="auto"/>
          <w:sz w:val="24"/>
          <w:szCs w:val="24"/>
        </w:rPr>
        <w:t>、误投的；</w:t>
      </w:r>
    </w:p>
    <w:p>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lang w:val="en-US" w:eastAsia="zh-CN"/>
        </w:rPr>
        <w:t>4</w:t>
      </w:r>
      <w:r>
        <w:rPr>
          <w:rFonts w:hint="eastAsia" w:ascii="仿宋" w:hAnsi="仿宋" w:eastAsia="仿宋" w:cs="仿宋"/>
          <w:bCs/>
          <w:color w:val="auto"/>
          <w:sz w:val="24"/>
          <w:szCs w:val="24"/>
        </w:rPr>
        <w:t>、过早启封的；</w:t>
      </w:r>
    </w:p>
    <w:p>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lang w:val="en-US" w:eastAsia="zh-CN"/>
        </w:rPr>
        <w:t>5</w:t>
      </w:r>
      <w:r>
        <w:rPr>
          <w:rFonts w:hint="eastAsia" w:ascii="仿宋" w:hAnsi="仿宋" w:eastAsia="仿宋" w:cs="仿宋"/>
          <w:bCs/>
          <w:color w:val="auto"/>
          <w:sz w:val="24"/>
          <w:szCs w:val="24"/>
        </w:rPr>
        <w:t>、已过响应文件提交截止时间的。</w:t>
      </w:r>
    </w:p>
    <w:p>
      <w:pPr>
        <w:spacing w:line="360" w:lineRule="auto"/>
        <w:ind w:firstLine="240" w:firstLineChars="100"/>
        <w:rPr>
          <w:rFonts w:hint="eastAsia" w:ascii="仿宋" w:hAnsi="仿宋" w:eastAsia="仿宋" w:cs="仿宋"/>
          <w:bCs/>
          <w:color w:val="auto"/>
          <w:sz w:val="24"/>
          <w:szCs w:val="24"/>
        </w:rPr>
      </w:pPr>
      <w:r>
        <w:rPr>
          <w:rFonts w:hint="eastAsia" w:ascii="仿宋" w:hAnsi="仿宋" w:eastAsia="仿宋" w:cs="仿宋"/>
          <w:bCs/>
          <w:color w:val="auto"/>
          <w:sz w:val="24"/>
          <w:szCs w:val="24"/>
        </w:rPr>
        <w:t>（四）响应文件提交后，在响应文件提交截止时间前，供应商修改或撤回的需以书面申请经招标代理机构或采购方同意。修改或撤回的内容应按磋商文件要求编制、密封、标记，并在封套上加注“修改”字样。</w:t>
      </w:r>
    </w:p>
    <w:p>
      <w:pPr>
        <w:spacing w:line="360" w:lineRule="auto"/>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（五）在</w:t>
      </w:r>
      <w:r>
        <w:rPr>
          <w:rFonts w:hint="eastAsia" w:ascii="仿宋" w:hAnsi="仿宋" w:eastAsia="仿宋" w:cs="仿宋"/>
          <w:bCs/>
          <w:color w:val="auto"/>
          <w:sz w:val="24"/>
          <w:szCs w:val="24"/>
        </w:rPr>
        <w:t>响应</w:t>
      </w:r>
      <w:r>
        <w:rPr>
          <w:rFonts w:hint="eastAsia" w:ascii="仿宋" w:hAnsi="仿宋" w:eastAsia="仿宋" w:cs="仿宋"/>
          <w:color w:val="auto"/>
          <w:sz w:val="24"/>
          <w:szCs w:val="24"/>
        </w:rPr>
        <w:t>文件提交截止时间后到磋商文件规定的</w:t>
      </w:r>
      <w:r>
        <w:rPr>
          <w:rFonts w:hint="eastAsia" w:ascii="仿宋" w:hAnsi="仿宋" w:eastAsia="仿宋" w:cs="仿宋"/>
          <w:bCs/>
          <w:color w:val="auto"/>
          <w:sz w:val="24"/>
          <w:szCs w:val="24"/>
        </w:rPr>
        <w:t>响应</w:t>
      </w:r>
      <w:r>
        <w:rPr>
          <w:rFonts w:hint="eastAsia" w:ascii="仿宋" w:hAnsi="仿宋" w:eastAsia="仿宋" w:cs="仿宋"/>
          <w:color w:val="auto"/>
          <w:sz w:val="24"/>
          <w:szCs w:val="24"/>
        </w:rPr>
        <w:t>文件的有效期满之间的这段时间内，供应商不得撤回其</w:t>
      </w:r>
      <w:r>
        <w:rPr>
          <w:rFonts w:hint="eastAsia" w:ascii="仿宋" w:hAnsi="仿宋" w:eastAsia="仿宋" w:cs="仿宋"/>
          <w:bCs/>
          <w:color w:val="auto"/>
          <w:sz w:val="24"/>
          <w:szCs w:val="24"/>
        </w:rPr>
        <w:t>响应</w:t>
      </w:r>
      <w:r>
        <w:rPr>
          <w:rFonts w:hint="eastAsia" w:ascii="仿宋" w:hAnsi="仿宋" w:eastAsia="仿宋" w:cs="仿宋"/>
          <w:color w:val="auto"/>
          <w:sz w:val="24"/>
          <w:szCs w:val="24"/>
        </w:rPr>
        <w:t>文件，否则，其磋商保证金将不予退还。</w:t>
      </w:r>
    </w:p>
    <w:p>
      <w:pPr>
        <w:spacing w:line="360" w:lineRule="auto"/>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（六）供应商投标费用自理。</w:t>
      </w:r>
    </w:p>
    <w:p>
      <w:pPr>
        <w:spacing w:line="360" w:lineRule="auto"/>
        <w:rPr>
          <w:rFonts w:hint="eastAsia" w:ascii="仿宋" w:hAnsi="仿宋" w:eastAsia="仿宋" w:cs="仿宋"/>
          <w:b/>
          <w:color w:val="auto"/>
          <w:sz w:val="28"/>
          <w:szCs w:val="28"/>
        </w:rPr>
      </w:pPr>
      <w:r>
        <w:rPr>
          <w:rFonts w:hint="eastAsia" w:ascii="仿宋" w:hAnsi="仿宋" w:eastAsia="仿宋" w:cs="仿宋"/>
          <w:b/>
          <w:color w:val="auto"/>
          <w:sz w:val="28"/>
          <w:szCs w:val="28"/>
        </w:rPr>
        <w:t>八、组织磋商</w:t>
      </w:r>
    </w:p>
    <w:p>
      <w:pPr>
        <w:spacing w:line="360" w:lineRule="auto"/>
        <w:ind w:firstLine="240" w:firstLineChars="100"/>
        <w:rPr>
          <w:rFonts w:hint="eastAsia" w:ascii="仿宋" w:hAnsi="仿宋" w:eastAsia="仿宋" w:cs="仿宋"/>
          <w:bCs/>
          <w:color w:val="auto"/>
          <w:sz w:val="24"/>
          <w:szCs w:val="24"/>
        </w:rPr>
      </w:pPr>
      <w:r>
        <w:rPr>
          <w:rFonts w:hint="eastAsia" w:ascii="仿宋" w:hAnsi="仿宋" w:eastAsia="仿宋" w:cs="仿宋"/>
          <w:bCs/>
          <w:color w:val="auto"/>
          <w:sz w:val="24"/>
          <w:szCs w:val="24"/>
        </w:rPr>
        <w:t>（一）按照《中华人民共和国政府采购法》、《中华人民共和国政府采购法实施条例》、《政府采购非招标采购方式工作办法》、《政府采购竞争性磋商采购方式工作暂行办法》规定，采购机构将依法组建竞争性磋商小组，依法进行磋商和评审工作。招标代理机构组织磋商大会、磋商、评审工作，整个过程受政府采购监管机构的监督和工作。</w:t>
      </w:r>
    </w:p>
    <w:p>
      <w:pPr>
        <w:spacing w:line="360" w:lineRule="auto"/>
        <w:ind w:firstLine="240" w:firstLineChars="100"/>
        <w:rPr>
          <w:rFonts w:hint="eastAsia" w:ascii="仿宋" w:hAnsi="仿宋" w:eastAsia="仿宋" w:cs="仿宋"/>
          <w:bCs/>
          <w:color w:val="auto"/>
          <w:sz w:val="24"/>
          <w:szCs w:val="24"/>
        </w:rPr>
      </w:pPr>
      <w:r>
        <w:rPr>
          <w:rFonts w:hint="eastAsia" w:ascii="仿宋" w:hAnsi="仿宋" w:eastAsia="仿宋" w:cs="仿宋"/>
          <w:bCs/>
          <w:color w:val="auto"/>
          <w:sz w:val="24"/>
          <w:szCs w:val="24"/>
        </w:rPr>
        <w:t>（二）为了确保磋商工作的公平、公正，依据政府采购法和政府采购相关法规、法令，成立磋商小组，小组成员由3人及以上的单数组成 ，其中采购人代表1人，技术、经济等方面的专家2人及以上 。专家从政府采购监管机构指定专家库中随机抽取。</w:t>
      </w:r>
    </w:p>
    <w:p>
      <w:pPr>
        <w:spacing w:line="360" w:lineRule="auto"/>
        <w:ind w:firstLine="240" w:firstLineChars="100"/>
        <w:rPr>
          <w:rFonts w:hint="eastAsia" w:ascii="仿宋" w:hAnsi="仿宋" w:eastAsia="仿宋" w:cs="仿宋"/>
          <w:bCs/>
          <w:color w:val="auto"/>
          <w:sz w:val="24"/>
          <w:szCs w:val="24"/>
        </w:rPr>
      </w:pPr>
      <w:r>
        <w:rPr>
          <w:rFonts w:hint="eastAsia" w:ascii="仿宋" w:hAnsi="仿宋" w:eastAsia="仿宋" w:cs="仿宋"/>
          <w:bCs/>
          <w:color w:val="auto"/>
          <w:sz w:val="24"/>
          <w:szCs w:val="24"/>
        </w:rPr>
        <w:t>（三）招标代理机构在规定的时间和地点组织磋商，供应商可委派代表参加，参加磋商的代表应签名报到以证明其出席。</w:t>
      </w:r>
    </w:p>
    <w:p>
      <w:pPr>
        <w:spacing w:line="360" w:lineRule="auto"/>
        <w:ind w:firstLine="240" w:firstLineChars="100"/>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rPr>
        <w:t>（四）磋商大会上，招标代理机构对</w:t>
      </w:r>
      <w:r>
        <w:rPr>
          <w:rFonts w:hint="eastAsia" w:ascii="仿宋" w:hAnsi="仿宋" w:eastAsia="仿宋" w:cs="仿宋"/>
          <w:bCs/>
          <w:color w:val="auto"/>
          <w:sz w:val="24"/>
          <w:szCs w:val="24"/>
          <w:highlight w:val="none"/>
          <w:lang w:eastAsia="zh-CN"/>
        </w:rPr>
        <w:t>递交响应文件的数量清点，按照递交时间顺序进行签收登记。响应文件密封有效性在开标后由响应单位、监标人、代理机构共同检查。</w:t>
      </w:r>
    </w:p>
    <w:p>
      <w:pPr>
        <w:spacing w:line="360" w:lineRule="auto"/>
        <w:ind w:firstLine="240" w:firstLineChars="1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（五）资质、文件符合性审查通过的</w:t>
      </w:r>
      <w:r>
        <w:rPr>
          <w:rFonts w:hint="eastAsia" w:ascii="仿宋" w:hAnsi="仿宋" w:eastAsia="仿宋" w:cs="仿宋"/>
          <w:bCs/>
          <w:color w:val="auto"/>
          <w:sz w:val="24"/>
          <w:szCs w:val="24"/>
          <w:highlight w:val="none"/>
        </w:rPr>
        <w:t>的有效响应文件，</w:t>
      </w:r>
      <w:r>
        <w:rPr>
          <w:rFonts w:hint="eastAsia" w:ascii="仿宋" w:hAnsi="仿宋" w:eastAsia="仿宋" w:cs="仿宋"/>
          <w:bCs/>
          <w:color w:val="auto"/>
          <w:sz w:val="24"/>
          <w:szCs w:val="24"/>
          <w:highlight w:val="none"/>
          <w:lang w:eastAsia="zh-CN"/>
        </w:rPr>
        <w:t>按照排列</w:t>
      </w:r>
      <w:r>
        <w:rPr>
          <w:rFonts w:hint="eastAsia" w:ascii="仿宋" w:hAnsi="仿宋" w:eastAsia="仿宋" w:cs="仿宋"/>
          <w:bCs/>
          <w:color w:val="auto"/>
          <w:sz w:val="24"/>
          <w:szCs w:val="24"/>
          <w:highlight w:val="none"/>
        </w:rPr>
        <w:t>顺序，</w:t>
      </w:r>
      <w:r>
        <w:rPr>
          <w:rFonts w:hint="eastAsia" w:ascii="仿宋" w:hAnsi="仿宋" w:eastAsia="仿宋" w:cs="仿宋"/>
          <w:bCs/>
          <w:color w:val="auto"/>
          <w:sz w:val="24"/>
          <w:szCs w:val="24"/>
          <w:highlight w:val="none"/>
          <w:lang w:eastAsia="zh-CN"/>
        </w:rPr>
        <w:t>代理机构</w:t>
      </w:r>
      <w:r>
        <w:rPr>
          <w:rFonts w:hint="eastAsia" w:ascii="仿宋" w:hAnsi="仿宋" w:eastAsia="仿宋" w:cs="仿宋"/>
          <w:bCs/>
          <w:color w:val="auto"/>
          <w:sz w:val="24"/>
          <w:szCs w:val="24"/>
          <w:highlight w:val="none"/>
        </w:rPr>
        <w:t>以</w:t>
      </w:r>
      <w:r>
        <w:rPr>
          <w:rFonts w:hint="eastAsia" w:ascii="仿宋" w:hAnsi="仿宋" w:eastAsia="仿宋" w:cs="仿宋"/>
          <w:bCs/>
          <w:color w:val="auto"/>
          <w:sz w:val="24"/>
          <w:szCs w:val="24"/>
          <w:highlight w:val="none"/>
          <w:lang w:eastAsia="zh-CN"/>
        </w:rPr>
        <w:t>不公开唱标形式</w:t>
      </w:r>
      <w:r>
        <w:rPr>
          <w:rFonts w:hint="eastAsia" w:ascii="仿宋" w:hAnsi="仿宋" w:eastAsia="仿宋" w:cs="仿宋"/>
          <w:bCs/>
          <w:color w:val="auto"/>
          <w:sz w:val="24"/>
          <w:szCs w:val="24"/>
          <w:highlight w:val="none"/>
        </w:rPr>
        <w:t>将第一次磋商报价表的内容</w:t>
      </w:r>
      <w:r>
        <w:rPr>
          <w:rFonts w:hint="eastAsia" w:ascii="仿宋" w:hAnsi="仿宋" w:eastAsia="仿宋" w:cs="仿宋"/>
          <w:bCs/>
          <w:color w:val="auto"/>
          <w:sz w:val="24"/>
          <w:szCs w:val="24"/>
          <w:highlight w:val="none"/>
          <w:lang w:eastAsia="zh-CN"/>
        </w:rPr>
        <w:t>以</w:t>
      </w:r>
      <w:r>
        <w:rPr>
          <w:rFonts w:hint="eastAsia" w:ascii="仿宋" w:hAnsi="仿宋" w:eastAsia="仿宋" w:cs="仿宋"/>
          <w:bCs/>
          <w:color w:val="auto"/>
          <w:sz w:val="24"/>
          <w:szCs w:val="24"/>
          <w:highlight w:val="none"/>
        </w:rPr>
        <w:t>记标的形式</w:t>
      </w:r>
      <w:r>
        <w:rPr>
          <w:rFonts w:hint="eastAsia" w:ascii="仿宋" w:hAnsi="仿宋" w:eastAsia="仿宋" w:cs="仿宋"/>
          <w:bCs/>
          <w:color w:val="auto"/>
          <w:sz w:val="24"/>
          <w:szCs w:val="24"/>
          <w:highlight w:val="none"/>
          <w:lang w:eastAsia="zh-CN"/>
        </w:rPr>
        <w:t>记录</w:t>
      </w:r>
      <w:r>
        <w:rPr>
          <w:rFonts w:hint="eastAsia" w:ascii="仿宋" w:hAnsi="仿宋" w:eastAsia="仿宋" w:cs="仿宋"/>
          <w:bCs/>
          <w:color w:val="auto"/>
          <w:sz w:val="24"/>
          <w:szCs w:val="24"/>
          <w:highlight w:val="none"/>
        </w:rPr>
        <w:t>，供应商的最后报价，</w:t>
      </w:r>
      <w:r>
        <w:rPr>
          <w:rFonts w:hint="eastAsia" w:ascii="仿宋" w:hAnsi="仿宋" w:eastAsia="仿宋" w:cs="仿宋"/>
          <w:bCs/>
          <w:color w:val="auto"/>
          <w:sz w:val="24"/>
          <w:szCs w:val="24"/>
          <w:highlight w:val="none"/>
          <w:lang w:eastAsia="zh-CN"/>
        </w:rPr>
        <w:t>由磋商小组分别对合格响应单位单独</w:t>
      </w:r>
      <w:r>
        <w:rPr>
          <w:rFonts w:hint="eastAsia" w:ascii="仿宋" w:hAnsi="仿宋" w:eastAsia="仿宋" w:cs="仿宋"/>
          <w:bCs/>
          <w:color w:val="auto"/>
          <w:sz w:val="24"/>
          <w:szCs w:val="24"/>
          <w:highlight w:val="none"/>
        </w:rPr>
        <w:t>磋商、澄清等程序后进行。</w:t>
      </w:r>
    </w:p>
    <w:p>
      <w:pPr>
        <w:spacing w:line="360" w:lineRule="auto"/>
        <w:ind w:firstLine="240" w:firstLineChars="100"/>
        <w:rPr>
          <w:rFonts w:hint="eastAsia" w:ascii="仿宋" w:hAnsi="仿宋" w:eastAsia="仿宋" w:cs="仿宋"/>
          <w:bCs/>
          <w:color w:val="auto"/>
          <w:sz w:val="24"/>
          <w:szCs w:val="24"/>
        </w:rPr>
      </w:pPr>
      <w:r>
        <w:rPr>
          <w:rFonts w:hint="eastAsia" w:ascii="仿宋" w:hAnsi="仿宋" w:eastAsia="仿宋" w:cs="仿宋"/>
          <w:bCs/>
          <w:color w:val="auto"/>
          <w:sz w:val="24"/>
          <w:szCs w:val="24"/>
        </w:rPr>
        <w:t>（</w:t>
      </w:r>
      <w:r>
        <w:rPr>
          <w:rFonts w:hint="eastAsia" w:ascii="仿宋" w:hAnsi="仿宋" w:eastAsia="仿宋" w:cs="仿宋"/>
          <w:bCs/>
          <w:color w:val="auto"/>
          <w:sz w:val="24"/>
          <w:szCs w:val="24"/>
          <w:lang w:eastAsia="zh-CN"/>
        </w:rPr>
        <w:t>六</w:t>
      </w:r>
      <w:r>
        <w:rPr>
          <w:rFonts w:hint="eastAsia" w:ascii="仿宋" w:hAnsi="仿宋" w:eastAsia="仿宋" w:cs="仿宋"/>
          <w:bCs/>
          <w:color w:val="auto"/>
          <w:sz w:val="24"/>
          <w:szCs w:val="24"/>
        </w:rPr>
        <w:t>）采购人与成交供应商正式签订政府采购合同前，凡与审查、磋商、澄清、评审过程中有关的所有资料和内容，磋商小组成员、招标代理机构工作人员及相关人员均负有保密责任，不得向外透露。</w:t>
      </w:r>
    </w:p>
    <w:p>
      <w:pPr>
        <w:spacing w:line="360" w:lineRule="auto"/>
        <w:rPr>
          <w:rFonts w:hint="eastAsia" w:ascii="仿宋" w:hAnsi="仿宋" w:eastAsia="仿宋" w:cs="仿宋"/>
          <w:b/>
          <w:color w:val="auto"/>
          <w:sz w:val="28"/>
          <w:szCs w:val="28"/>
        </w:rPr>
      </w:pPr>
      <w:r>
        <w:rPr>
          <w:rFonts w:hint="eastAsia" w:ascii="仿宋" w:hAnsi="仿宋" w:eastAsia="仿宋" w:cs="仿宋"/>
          <w:b/>
          <w:color w:val="auto"/>
          <w:sz w:val="28"/>
          <w:szCs w:val="28"/>
        </w:rPr>
        <w:t>九、磋商方法及程序</w:t>
      </w:r>
    </w:p>
    <w:p>
      <w:pPr>
        <w:widowControl/>
        <w:numPr>
          <w:ilvl w:val="0"/>
          <w:numId w:val="0"/>
        </w:numPr>
        <w:wordWrap w:val="0"/>
        <w:spacing w:line="360" w:lineRule="auto"/>
        <w:ind w:right="-197" w:rightChars="-94"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lang w:val="zh-CN"/>
        </w:rPr>
        <w:t>磋商工作由采购代理机构负责组织，具体磋商由竞争性磋商小组负责，竞争性磋商小组由采购人代表及专家库随机抽取成员组成。</w:t>
      </w:r>
    </w:p>
    <w:p>
      <w:pPr>
        <w:widowControl/>
        <w:wordWrap w:val="0"/>
        <w:spacing w:line="360" w:lineRule="auto"/>
        <w:ind w:right="-197" w:rightChars="-94" w:firstLine="480" w:firstLineChars="200"/>
        <w:jc w:val="left"/>
        <w:rPr>
          <w:rFonts w:hint="eastAsia" w:ascii="仿宋" w:hAnsi="仿宋" w:eastAsia="仿宋" w:cs="仿宋"/>
          <w:color w:val="auto"/>
        </w:rPr>
      </w:pPr>
      <w:r>
        <w:rPr>
          <w:rFonts w:hint="eastAsia" w:ascii="仿宋" w:hAnsi="仿宋" w:eastAsia="仿宋" w:cs="仿宋"/>
          <w:color w:val="auto"/>
          <w:sz w:val="24"/>
          <w:szCs w:val="24"/>
          <w:lang w:val="zh-CN"/>
        </w:rPr>
        <w:t>竞争性磋商小组有权对整个竞争性磋商过程中出现的一切问题，根据《中华人民共和国政府采购法》、《政府采购实施条例》和《政府采购竞争性磋商采购方式管理暂行办法》的规定，本着公开、公平、公正的原则，进行处理。</w:t>
      </w:r>
    </w:p>
    <w:p>
      <w:pPr>
        <w:widowControl/>
        <w:wordWrap w:val="0"/>
        <w:spacing w:line="360" w:lineRule="auto"/>
        <w:ind w:right="-197" w:rightChars="-94"/>
        <w:jc w:val="left"/>
        <w:rPr>
          <w:rFonts w:hint="eastAsia" w:ascii="仿宋" w:hAnsi="仿宋" w:eastAsia="仿宋" w:cs="仿宋"/>
          <w:color w:val="auto"/>
          <w:sz w:val="24"/>
          <w:szCs w:val="24"/>
        </w:rPr>
      </w:pPr>
      <w:r>
        <w:rPr>
          <w:rFonts w:hint="eastAsia" w:ascii="仿宋" w:hAnsi="仿宋" w:eastAsia="仿宋" w:cs="仿宋"/>
          <w:color w:val="auto"/>
          <w:sz w:val="24"/>
          <w:szCs w:val="24"/>
        </w:rPr>
        <w:t>（一）磋商方法：综合评分法。</w:t>
      </w:r>
    </w:p>
    <w:p>
      <w:pPr>
        <w:widowControl/>
        <w:wordWrap w:val="0"/>
        <w:spacing w:line="360" w:lineRule="auto"/>
        <w:ind w:right="-197" w:rightChars="-94"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响应文件满足磋商文件全部实质性要求且按照评审因素的量化指标评审得分最高的供应商为成交候选人。</w:t>
      </w:r>
    </w:p>
    <w:p>
      <w:pPr>
        <w:widowControl/>
        <w:numPr>
          <w:ilvl w:val="0"/>
          <w:numId w:val="0"/>
        </w:numPr>
        <w:wordWrap w:val="0"/>
        <w:spacing w:line="360" w:lineRule="auto"/>
        <w:ind w:right="-197" w:rightChars="-94"/>
        <w:jc w:val="left"/>
        <w:rPr>
          <w:rFonts w:hint="eastAsia" w:ascii="仿宋" w:hAnsi="仿宋" w:eastAsia="仿宋" w:cs="仿宋"/>
          <w:color w:val="auto"/>
        </w:rPr>
      </w:pPr>
      <w:r>
        <w:rPr>
          <w:rFonts w:hint="eastAsia" w:ascii="仿宋" w:hAnsi="仿宋" w:eastAsia="仿宋" w:cs="仿宋"/>
          <w:color w:val="auto"/>
          <w:sz w:val="24"/>
          <w:szCs w:val="24"/>
          <w:lang w:eastAsia="zh-CN"/>
        </w:rPr>
        <w:t>（二）</w:t>
      </w:r>
      <w:r>
        <w:rPr>
          <w:rFonts w:hint="eastAsia" w:ascii="仿宋" w:hAnsi="仿宋" w:eastAsia="仿宋" w:cs="仿宋"/>
          <w:color w:val="auto"/>
          <w:sz w:val="24"/>
          <w:szCs w:val="24"/>
        </w:rPr>
        <w:t>磋商程序：</w:t>
      </w:r>
    </w:p>
    <w:p>
      <w:pPr>
        <w:widowControl/>
        <w:wordWrap w:val="0"/>
        <w:spacing w:line="360" w:lineRule="auto"/>
        <w:ind w:right="-197" w:rightChars="-94" w:firstLine="480" w:firstLineChars="20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1、按照磋商文件时间规定，宣布磋商会议开始，停止接收响应文件。</w:t>
      </w:r>
    </w:p>
    <w:p>
      <w:pPr>
        <w:widowControl/>
        <w:wordWrap w:val="0"/>
        <w:spacing w:line="360" w:lineRule="auto"/>
        <w:ind w:right="-197" w:rightChars="-94" w:firstLine="480" w:firstLineChars="200"/>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2、响应文件密封检查：响应单位、监标人共同检查文件密封情况，现场宣</w:t>
      </w:r>
      <w:r>
        <w:rPr>
          <w:rFonts w:hint="eastAsia" w:ascii="仿宋" w:hAnsi="仿宋" w:eastAsia="仿宋" w:cs="仿宋"/>
          <w:color w:val="auto"/>
          <w:kern w:val="2"/>
          <w:sz w:val="24"/>
          <w:szCs w:val="24"/>
          <w:lang w:val="en-US" w:eastAsia="zh-CN" w:bidi="ar-SA"/>
        </w:rPr>
        <w:t>布密封检查结果，响应单位对密封检查结果进行签字确认。</w:t>
      </w:r>
    </w:p>
    <w:p>
      <w:pPr>
        <w:widowControl/>
        <w:wordWrap w:val="0"/>
        <w:spacing w:line="360" w:lineRule="auto"/>
        <w:ind w:right="-197" w:rightChars="-94" w:firstLine="482" w:firstLineChars="200"/>
        <w:jc w:val="left"/>
        <w:rPr>
          <w:rFonts w:hint="eastAsia" w:ascii="仿宋" w:hAnsi="仿宋" w:eastAsia="仿宋" w:cs="仿宋"/>
          <w:color w:val="auto"/>
          <w:sz w:val="24"/>
          <w:szCs w:val="24"/>
        </w:rPr>
      </w:pPr>
      <w:r>
        <w:rPr>
          <w:rFonts w:hint="eastAsia" w:ascii="仿宋" w:hAnsi="仿宋" w:eastAsia="仿宋" w:cs="仿宋"/>
          <w:b/>
          <w:bCs/>
          <w:color w:val="auto"/>
          <w:sz w:val="24"/>
          <w:szCs w:val="24"/>
          <w:lang w:val="en-US" w:eastAsia="zh-CN"/>
        </w:rPr>
        <w:t>3、</w:t>
      </w:r>
      <w:r>
        <w:rPr>
          <w:rFonts w:hint="eastAsia" w:ascii="仿宋" w:hAnsi="仿宋" w:eastAsia="仿宋" w:cs="仿宋"/>
          <w:b/>
          <w:bCs/>
          <w:color w:val="auto"/>
          <w:sz w:val="24"/>
          <w:szCs w:val="24"/>
          <w:lang w:val="zh-CN"/>
        </w:rPr>
        <w:t>资格性审查：</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lang w:val="en-US" w:eastAsia="zh-CN"/>
        </w:rPr>
        <w:t>委托</w:t>
      </w:r>
      <w:r>
        <w:rPr>
          <w:rFonts w:hint="eastAsia" w:ascii="仿宋" w:hAnsi="仿宋" w:eastAsia="仿宋" w:cs="仿宋"/>
          <w:color w:val="auto"/>
          <w:sz w:val="24"/>
          <w:szCs w:val="24"/>
          <w:highlight w:val="none"/>
          <w:lang w:eastAsia="zh-CN"/>
        </w:rPr>
        <w:t>代理机构对</w:t>
      </w:r>
      <w:r>
        <w:rPr>
          <w:rFonts w:hint="eastAsia" w:ascii="仿宋" w:hAnsi="仿宋" w:eastAsia="仿宋" w:cs="仿宋"/>
          <w:color w:val="auto"/>
          <w:sz w:val="24"/>
          <w:szCs w:val="24"/>
          <w:highlight w:val="none"/>
        </w:rPr>
        <w:t>供应商资格性审查</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rPr>
        <w:t>按照磋商文件供应商资质要求，对供应商</w:t>
      </w:r>
      <w:r>
        <w:rPr>
          <w:rFonts w:hint="eastAsia" w:ascii="仿宋" w:hAnsi="仿宋" w:eastAsia="仿宋" w:cs="仿宋"/>
          <w:color w:val="auto"/>
          <w:sz w:val="24"/>
          <w:szCs w:val="24"/>
          <w:lang w:val="en-US" w:eastAsia="zh-CN"/>
        </w:rPr>
        <w:t>递交的资格证明文件进行核查</w:t>
      </w:r>
      <w:r>
        <w:rPr>
          <w:rFonts w:hint="eastAsia" w:ascii="仿宋" w:hAnsi="仿宋" w:eastAsia="仿宋" w:cs="仿宋"/>
          <w:color w:val="auto"/>
          <w:sz w:val="24"/>
          <w:szCs w:val="24"/>
        </w:rPr>
        <w:t>，以确定供应商是否具备磋商资格。</w:t>
      </w:r>
    </w:p>
    <w:p>
      <w:pPr>
        <w:widowControl/>
        <w:wordWrap w:val="0"/>
        <w:spacing w:line="360" w:lineRule="auto"/>
        <w:ind w:right="-197" w:rightChars="-94" w:firstLine="482" w:firstLineChars="200"/>
        <w:jc w:val="left"/>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4、响应文件符合性审查:</w:t>
      </w:r>
      <w:r>
        <w:rPr>
          <w:rFonts w:hint="eastAsia" w:ascii="仿宋" w:hAnsi="仿宋" w:eastAsia="仿宋" w:cs="仿宋"/>
          <w:color w:val="auto"/>
          <w:sz w:val="24"/>
          <w:szCs w:val="24"/>
          <w:lang w:val="en-US" w:eastAsia="zh-CN"/>
        </w:rPr>
        <w:t>竞</w:t>
      </w:r>
      <w:r>
        <w:rPr>
          <w:rFonts w:hint="eastAsia" w:ascii="仿宋" w:hAnsi="仿宋" w:eastAsia="仿宋" w:cs="仿宋"/>
          <w:b w:val="0"/>
          <w:bCs w:val="0"/>
          <w:color w:val="auto"/>
          <w:sz w:val="24"/>
          <w:szCs w:val="24"/>
          <w:lang w:eastAsia="zh-CN"/>
        </w:rPr>
        <w:t>争性磋商小组</w:t>
      </w:r>
      <w:r>
        <w:rPr>
          <w:rFonts w:hint="eastAsia" w:ascii="仿宋" w:hAnsi="仿宋" w:eastAsia="仿宋" w:cs="仿宋"/>
          <w:b w:val="0"/>
          <w:bCs w:val="0"/>
          <w:color w:val="auto"/>
          <w:sz w:val="24"/>
          <w:szCs w:val="24"/>
        </w:rPr>
        <w:t>依</w:t>
      </w:r>
      <w:r>
        <w:rPr>
          <w:rFonts w:hint="eastAsia" w:ascii="仿宋" w:hAnsi="仿宋" w:eastAsia="仿宋" w:cs="仿宋"/>
          <w:color w:val="auto"/>
          <w:sz w:val="24"/>
          <w:szCs w:val="24"/>
        </w:rPr>
        <w:t>据</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第三章磋商内容及技术要求</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第</w:t>
      </w:r>
      <w:r>
        <w:rPr>
          <w:rFonts w:hint="eastAsia" w:ascii="仿宋" w:hAnsi="仿宋" w:eastAsia="仿宋" w:cs="仿宋"/>
          <w:color w:val="auto"/>
          <w:sz w:val="24"/>
          <w:szCs w:val="24"/>
          <w:lang w:val="en-US" w:eastAsia="zh-CN"/>
        </w:rPr>
        <w:t>五</w:t>
      </w:r>
      <w:r>
        <w:rPr>
          <w:rFonts w:hint="eastAsia" w:ascii="仿宋" w:hAnsi="仿宋" w:eastAsia="仿宋" w:cs="仿宋"/>
          <w:color w:val="auto"/>
          <w:sz w:val="24"/>
          <w:szCs w:val="24"/>
        </w:rPr>
        <w:t>章</w:t>
      </w:r>
      <w:r>
        <w:rPr>
          <w:rFonts w:hint="eastAsia" w:ascii="仿宋" w:hAnsi="仿宋" w:eastAsia="仿宋" w:cs="仿宋"/>
          <w:color w:val="auto"/>
          <w:sz w:val="24"/>
          <w:szCs w:val="24"/>
          <w:lang w:val="en-US" w:eastAsia="zh-CN"/>
        </w:rPr>
        <w:t>响应文件构成及格式</w:t>
      </w:r>
      <w:r>
        <w:rPr>
          <w:rFonts w:hint="eastAsia" w:ascii="仿宋" w:hAnsi="仿宋" w:eastAsia="仿宋" w:cs="仿宋"/>
          <w:color w:val="auto"/>
          <w:sz w:val="24"/>
          <w:szCs w:val="24"/>
          <w:lang w:eastAsia="zh-CN"/>
        </w:rPr>
        <w:t>对响应文件的有效性、完</w:t>
      </w:r>
      <w:r>
        <w:rPr>
          <w:rFonts w:hint="eastAsia" w:ascii="仿宋" w:hAnsi="仿宋" w:eastAsia="仿宋" w:cs="仿宋"/>
          <w:color w:val="auto"/>
          <w:sz w:val="24"/>
          <w:szCs w:val="24"/>
          <w:lang w:eastAsia="zh-CN"/>
        </w:rPr>
        <w:t>整性进行审查，通过审查</w:t>
      </w:r>
      <w:r>
        <w:rPr>
          <w:rFonts w:hint="eastAsia" w:ascii="仿宋" w:hAnsi="仿宋" w:eastAsia="仿宋" w:cs="仿宋"/>
          <w:color w:val="auto"/>
          <w:sz w:val="24"/>
          <w:szCs w:val="24"/>
        </w:rPr>
        <w:t>合格的</w:t>
      </w:r>
      <w:r>
        <w:rPr>
          <w:rFonts w:hint="eastAsia" w:ascii="仿宋" w:hAnsi="仿宋" w:eastAsia="仿宋" w:cs="仿宋"/>
          <w:color w:val="auto"/>
          <w:sz w:val="24"/>
          <w:szCs w:val="24"/>
          <w:lang w:eastAsia="zh-CN"/>
        </w:rPr>
        <w:t>响应单位</w:t>
      </w:r>
      <w:r>
        <w:rPr>
          <w:rFonts w:hint="eastAsia" w:ascii="仿宋" w:hAnsi="仿宋" w:eastAsia="仿宋" w:cs="仿宋"/>
          <w:color w:val="auto"/>
          <w:sz w:val="24"/>
          <w:szCs w:val="24"/>
        </w:rPr>
        <w:t>进入</w:t>
      </w:r>
      <w:r>
        <w:rPr>
          <w:rFonts w:hint="eastAsia" w:ascii="仿宋" w:hAnsi="仿宋" w:eastAsia="仿宋" w:cs="仿宋"/>
          <w:color w:val="auto"/>
          <w:sz w:val="24"/>
          <w:szCs w:val="24"/>
          <w:lang w:eastAsia="zh-CN"/>
        </w:rPr>
        <w:t>下一磋商环节。</w:t>
      </w:r>
    </w:p>
    <w:p>
      <w:pPr>
        <w:widowControl/>
        <w:wordWrap w:val="0"/>
        <w:spacing w:line="360" w:lineRule="auto"/>
        <w:ind w:right="-197" w:rightChars="-94" w:firstLine="482" w:firstLineChars="200"/>
        <w:jc w:val="left"/>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val="en-US" w:eastAsia="zh-CN"/>
        </w:rPr>
        <w:t>5、</w:t>
      </w:r>
      <w:r>
        <w:rPr>
          <w:rFonts w:hint="eastAsia" w:ascii="仿宋" w:hAnsi="仿宋" w:eastAsia="仿宋" w:cs="仿宋"/>
          <w:bCs/>
          <w:color w:val="auto"/>
          <w:sz w:val="24"/>
          <w:szCs w:val="24"/>
          <w:highlight w:val="none"/>
          <w:lang w:eastAsia="zh-CN"/>
        </w:rPr>
        <w:t>资质、符合性审查通过的</w:t>
      </w:r>
      <w:r>
        <w:rPr>
          <w:rFonts w:hint="eastAsia" w:ascii="仿宋" w:hAnsi="仿宋" w:eastAsia="仿宋" w:cs="仿宋"/>
          <w:bCs/>
          <w:color w:val="auto"/>
          <w:sz w:val="24"/>
          <w:szCs w:val="24"/>
          <w:highlight w:val="none"/>
        </w:rPr>
        <w:t>的响应文件，</w:t>
      </w:r>
      <w:r>
        <w:rPr>
          <w:rFonts w:hint="eastAsia" w:ascii="仿宋" w:hAnsi="仿宋" w:eastAsia="仿宋" w:cs="仿宋"/>
          <w:bCs/>
          <w:color w:val="auto"/>
          <w:sz w:val="24"/>
          <w:szCs w:val="24"/>
          <w:highlight w:val="none"/>
          <w:lang w:eastAsia="zh-CN"/>
        </w:rPr>
        <w:t>按照排列</w:t>
      </w:r>
      <w:r>
        <w:rPr>
          <w:rFonts w:hint="eastAsia" w:ascii="仿宋" w:hAnsi="仿宋" w:eastAsia="仿宋" w:cs="仿宋"/>
          <w:bCs/>
          <w:color w:val="auto"/>
          <w:sz w:val="24"/>
          <w:szCs w:val="24"/>
          <w:highlight w:val="none"/>
        </w:rPr>
        <w:t>顺序，</w:t>
      </w:r>
      <w:r>
        <w:rPr>
          <w:rFonts w:hint="eastAsia" w:ascii="仿宋" w:hAnsi="仿宋" w:eastAsia="仿宋" w:cs="仿宋"/>
          <w:bCs/>
          <w:color w:val="auto"/>
          <w:sz w:val="24"/>
          <w:szCs w:val="24"/>
          <w:highlight w:val="none"/>
          <w:lang w:eastAsia="zh-CN"/>
        </w:rPr>
        <w:t>代理机构</w:t>
      </w:r>
      <w:r>
        <w:rPr>
          <w:rFonts w:hint="eastAsia" w:ascii="仿宋" w:hAnsi="仿宋" w:eastAsia="仿宋" w:cs="仿宋"/>
          <w:bCs/>
          <w:color w:val="auto"/>
          <w:sz w:val="24"/>
          <w:szCs w:val="24"/>
          <w:highlight w:val="none"/>
        </w:rPr>
        <w:t>以</w:t>
      </w:r>
      <w:r>
        <w:rPr>
          <w:rFonts w:hint="eastAsia" w:ascii="仿宋" w:hAnsi="仿宋" w:eastAsia="仿宋" w:cs="仿宋"/>
          <w:bCs/>
          <w:color w:val="auto"/>
          <w:sz w:val="24"/>
          <w:szCs w:val="24"/>
          <w:highlight w:val="none"/>
          <w:lang w:eastAsia="zh-CN"/>
        </w:rPr>
        <w:t>不公开唱标形式</w:t>
      </w:r>
      <w:r>
        <w:rPr>
          <w:rFonts w:hint="eastAsia" w:ascii="仿宋" w:hAnsi="仿宋" w:eastAsia="仿宋" w:cs="仿宋"/>
          <w:bCs/>
          <w:color w:val="auto"/>
          <w:sz w:val="24"/>
          <w:szCs w:val="24"/>
          <w:highlight w:val="none"/>
        </w:rPr>
        <w:t>将第一次磋商报价表的内容</w:t>
      </w:r>
      <w:r>
        <w:rPr>
          <w:rFonts w:hint="eastAsia" w:ascii="仿宋" w:hAnsi="仿宋" w:eastAsia="仿宋" w:cs="仿宋"/>
          <w:bCs/>
          <w:color w:val="auto"/>
          <w:sz w:val="24"/>
          <w:szCs w:val="24"/>
          <w:highlight w:val="none"/>
          <w:lang w:eastAsia="zh-CN"/>
        </w:rPr>
        <w:t>以</w:t>
      </w:r>
      <w:r>
        <w:rPr>
          <w:rFonts w:hint="eastAsia" w:ascii="仿宋" w:hAnsi="仿宋" w:eastAsia="仿宋" w:cs="仿宋"/>
          <w:bCs/>
          <w:color w:val="auto"/>
          <w:sz w:val="24"/>
          <w:szCs w:val="24"/>
          <w:highlight w:val="none"/>
        </w:rPr>
        <w:t>记标的形式</w:t>
      </w:r>
      <w:r>
        <w:rPr>
          <w:rFonts w:hint="eastAsia" w:ascii="仿宋" w:hAnsi="仿宋" w:eastAsia="仿宋" w:cs="仿宋"/>
          <w:bCs/>
          <w:color w:val="auto"/>
          <w:sz w:val="24"/>
          <w:szCs w:val="24"/>
          <w:highlight w:val="none"/>
          <w:lang w:eastAsia="zh-CN"/>
        </w:rPr>
        <w:t>记录</w:t>
      </w:r>
      <w:r>
        <w:rPr>
          <w:rFonts w:hint="eastAsia" w:ascii="仿宋" w:hAnsi="仿宋" w:eastAsia="仿宋" w:cs="仿宋"/>
          <w:bCs/>
          <w:color w:val="auto"/>
          <w:sz w:val="24"/>
          <w:szCs w:val="24"/>
          <w:highlight w:val="none"/>
        </w:rPr>
        <w:t>，供应商的最后报价，</w:t>
      </w:r>
      <w:r>
        <w:rPr>
          <w:rFonts w:hint="eastAsia" w:ascii="仿宋" w:hAnsi="仿宋" w:eastAsia="仿宋" w:cs="仿宋"/>
          <w:bCs/>
          <w:color w:val="auto"/>
          <w:sz w:val="24"/>
          <w:szCs w:val="24"/>
          <w:highlight w:val="none"/>
          <w:lang w:eastAsia="zh-CN"/>
        </w:rPr>
        <w:t>由磋商小组分别对合格响应单位单独</w:t>
      </w:r>
      <w:r>
        <w:rPr>
          <w:rFonts w:hint="eastAsia" w:ascii="仿宋" w:hAnsi="仿宋" w:eastAsia="仿宋" w:cs="仿宋"/>
          <w:bCs/>
          <w:color w:val="auto"/>
          <w:sz w:val="24"/>
          <w:szCs w:val="24"/>
          <w:highlight w:val="none"/>
        </w:rPr>
        <w:t>磋商、澄清等程序后进行。</w:t>
      </w:r>
    </w:p>
    <w:p>
      <w:pPr>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（三）经过对</w:t>
      </w:r>
      <w:r>
        <w:rPr>
          <w:rFonts w:hint="eastAsia" w:ascii="仿宋" w:hAnsi="仿宋" w:eastAsia="仿宋" w:cs="仿宋"/>
          <w:b/>
          <w:color w:val="auto"/>
          <w:sz w:val="24"/>
          <w:szCs w:val="24"/>
          <w:highlight w:val="none"/>
          <w:lang w:eastAsia="zh-CN"/>
        </w:rPr>
        <w:t>响应单位</w:t>
      </w:r>
      <w:r>
        <w:rPr>
          <w:rFonts w:hint="eastAsia" w:ascii="仿宋" w:hAnsi="仿宋" w:eastAsia="仿宋" w:cs="仿宋"/>
          <w:b/>
          <w:color w:val="auto"/>
          <w:sz w:val="24"/>
          <w:szCs w:val="24"/>
          <w:highlight w:val="none"/>
        </w:rPr>
        <w:t>资格性和符合性审查，出现下列情况者（但不限于），按无效</w:t>
      </w:r>
      <w:r>
        <w:rPr>
          <w:rFonts w:hint="eastAsia" w:ascii="仿宋" w:hAnsi="仿宋" w:eastAsia="仿宋" w:cs="仿宋"/>
          <w:b/>
          <w:color w:val="auto"/>
          <w:sz w:val="24"/>
          <w:szCs w:val="24"/>
          <w:highlight w:val="none"/>
          <w:lang w:eastAsia="zh-CN"/>
        </w:rPr>
        <w:t>响应</w:t>
      </w:r>
      <w:r>
        <w:rPr>
          <w:rFonts w:hint="eastAsia" w:ascii="仿宋" w:hAnsi="仿宋" w:eastAsia="仿宋" w:cs="仿宋"/>
          <w:b/>
          <w:color w:val="auto"/>
          <w:sz w:val="24"/>
          <w:szCs w:val="24"/>
          <w:highlight w:val="none"/>
        </w:rPr>
        <w:t>处理。</w:t>
      </w:r>
    </w:p>
    <w:p>
      <w:pPr>
        <w:spacing w:line="360" w:lineRule="auto"/>
        <w:ind w:firstLine="480" w:firstLineChars="200"/>
        <w:rPr>
          <w:rFonts w:hint="eastAsia" w:ascii="仿宋" w:hAnsi="仿宋" w:eastAsia="仿宋" w:cs="仿宋"/>
          <w:color w:val="auto"/>
          <w:sz w:val="24"/>
          <w:szCs w:val="22"/>
        </w:rPr>
      </w:pPr>
      <w:r>
        <w:rPr>
          <w:rFonts w:hint="eastAsia" w:ascii="仿宋" w:hAnsi="仿宋" w:eastAsia="仿宋" w:cs="仿宋"/>
          <w:color w:val="auto"/>
          <w:sz w:val="24"/>
          <w:szCs w:val="22"/>
        </w:rPr>
        <w:t>1、未按照磋商文件要求装订、签署、盖章的；</w:t>
      </w:r>
    </w:p>
    <w:p>
      <w:pPr>
        <w:spacing w:line="360" w:lineRule="auto"/>
        <w:ind w:firstLine="480" w:firstLineChars="200"/>
        <w:rPr>
          <w:rFonts w:hint="eastAsia" w:ascii="仿宋" w:hAnsi="仿宋" w:eastAsia="仿宋" w:cs="仿宋"/>
          <w:color w:val="auto"/>
          <w:sz w:val="24"/>
          <w:szCs w:val="22"/>
        </w:rPr>
      </w:pPr>
      <w:r>
        <w:rPr>
          <w:rFonts w:hint="eastAsia" w:ascii="仿宋" w:hAnsi="仿宋" w:eastAsia="仿宋" w:cs="仿宋"/>
          <w:color w:val="auto"/>
          <w:sz w:val="24"/>
          <w:szCs w:val="22"/>
        </w:rPr>
        <w:t>2、不具备磋商文件中规定的资格要求的。如果磋商小组认为服务商的资格证明文件复印件存在疑点，可以要求其现场提供原件进行核查，两者出现不同或在规定的时间内未能及时提供原件的，响应文件视为无效；</w:t>
      </w:r>
    </w:p>
    <w:p>
      <w:pPr>
        <w:spacing w:line="360" w:lineRule="auto"/>
        <w:ind w:firstLine="480" w:firstLineChars="200"/>
        <w:rPr>
          <w:rFonts w:hint="eastAsia" w:ascii="仿宋" w:hAnsi="仿宋" w:eastAsia="仿宋" w:cs="仿宋"/>
          <w:color w:val="auto"/>
          <w:sz w:val="24"/>
          <w:szCs w:val="22"/>
        </w:rPr>
      </w:pPr>
      <w:r>
        <w:rPr>
          <w:rFonts w:hint="eastAsia" w:ascii="仿宋" w:hAnsi="仿宋" w:eastAsia="仿宋" w:cs="仿宋"/>
          <w:color w:val="auto"/>
          <w:sz w:val="24"/>
          <w:szCs w:val="22"/>
        </w:rPr>
        <w:t>3、响应文件中无</w:t>
      </w:r>
      <w:r>
        <w:rPr>
          <w:rFonts w:hint="eastAsia" w:ascii="仿宋" w:hAnsi="仿宋" w:eastAsia="仿宋" w:cs="仿宋"/>
          <w:color w:val="auto"/>
          <w:sz w:val="24"/>
          <w:szCs w:val="22"/>
        </w:rPr>
        <w:fldChar w:fldCharType="begin"/>
      </w:r>
      <w:r>
        <w:rPr>
          <w:rFonts w:hint="eastAsia" w:ascii="仿宋" w:hAnsi="仿宋" w:eastAsia="仿宋" w:cs="仿宋"/>
          <w:color w:val="auto"/>
          <w:sz w:val="24"/>
          <w:szCs w:val="22"/>
        </w:rPr>
        <w:instrText xml:space="preserve">eq 投标</w:instrText>
      </w:r>
      <w:r>
        <w:rPr>
          <w:rFonts w:hint="eastAsia" w:ascii="仿宋" w:hAnsi="仿宋" w:eastAsia="仿宋" w:cs="仿宋"/>
          <w:color w:val="auto"/>
          <w:sz w:val="24"/>
          <w:szCs w:val="22"/>
        </w:rPr>
        <w:fldChar w:fldCharType="end"/>
      </w:r>
      <w:r>
        <w:rPr>
          <w:rFonts w:hint="eastAsia" w:ascii="仿宋" w:hAnsi="仿宋" w:eastAsia="仿宋" w:cs="仿宋"/>
          <w:color w:val="auto"/>
          <w:sz w:val="24"/>
          <w:szCs w:val="22"/>
        </w:rPr>
        <w:t>有效期或有效期达不到磋商文件要求的；</w:t>
      </w:r>
    </w:p>
    <w:p>
      <w:pPr>
        <w:spacing w:line="360" w:lineRule="auto"/>
        <w:ind w:firstLine="480" w:firstLineChars="200"/>
        <w:rPr>
          <w:rFonts w:hint="eastAsia" w:ascii="仿宋" w:hAnsi="仿宋" w:eastAsia="仿宋" w:cs="仿宋"/>
          <w:color w:val="auto"/>
          <w:sz w:val="24"/>
          <w:szCs w:val="22"/>
        </w:rPr>
      </w:pPr>
      <w:r>
        <w:rPr>
          <w:rFonts w:hint="eastAsia" w:ascii="仿宋" w:hAnsi="仿宋" w:eastAsia="仿宋" w:cs="仿宋"/>
          <w:color w:val="auto"/>
          <w:sz w:val="24"/>
          <w:szCs w:val="22"/>
        </w:rPr>
        <w:t>4、响应文件的构成缺少其中一项或某项达不到磋商文件要求的；</w:t>
      </w:r>
    </w:p>
    <w:p>
      <w:pPr>
        <w:spacing w:line="360" w:lineRule="auto"/>
        <w:ind w:firstLine="480" w:firstLineChars="200"/>
        <w:rPr>
          <w:rFonts w:hint="eastAsia" w:ascii="仿宋" w:hAnsi="仿宋" w:eastAsia="仿宋" w:cs="仿宋"/>
          <w:color w:val="auto"/>
          <w:sz w:val="24"/>
          <w:szCs w:val="22"/>
        </w:rPr>
      </w:pPr>
      <w:r>
        <w:rPr>
          <w:rFonts w:hint="eastAsia" w:ascii="仿宋" w:hAnsi="仿宋" w:eastAsia="仿宋" w:cs="仿宋"/>
          <w:color w:val="auto"/>
          <w:sz w:val="24"/>
          <w:szCs w:val="22"/>
        </w:rPr>
        <w:t>5、服务商单位负责人为同一人或者存在直接控股、工作关系的不同服务商，参加同一合同项下的政府采购活动的；</w:t>
      </w:r>
    </w:p>
    <w:p>
      <w:pPr>
        <w:spacing w:line="360" w:lineRule="auto"/>
        <w:ind w:firstLine="480" w:firstLineChars="200"/>
        <w:rPr>
          <w:rFonts w:hint="eastAsia" w:ascii="仿宋" w:hAnsi="仿宋" w:eastAsia="仿宋" w:cs="仿宋"/>
          <w:color w:val="auto"/>
          <w:sz w:val="24"/>
          <w:szCs w:val="22"/>
        </w:rPr>
      </w:pPr>
      <w:r>
        <w:rPr>
          <w:rFonts w:hint="eastAsia" w:ascii="仿宋" w:hAnsi="仿宋" w:eastAsia="仿宋" w:cs="仿宋"/>
          <w:color w:val="auto"/>
          <w:sz w:val="24"/>
          <w:szCs w:val="22"/>
        </w:rPr>
        <w:t>6、磋商最后报价与市场价偏离较大，低于成本，形成不正当竞争的；</w:t>
      </w:r>
    </w:p>
    <w:p>
      <w:pPr>
        <w:spacing w:line="360" w:lineRule="auto"/>
        <w:ind w:firstLine="480" w:firstLineChars="200"/>
        <w:rPr>
          <w:rFonts w:hint="eastAsia" w:ascii="仿宋" w:hAnsi="仿宋" w:eastAsia="仿宋" w:cs="仿宋"/>
          <w:color w:val="auto"/>
          <w:sz w:val="24"/>
          <w:szCs w:val="22"/>
        </w:rPr>
      </w:pPr>
      <w:r>
        <w:rPr>
          <w:rFonts w:hint="eastAsia" w:ascii="仿宋" w:hAnsi="仿宋" w:eastAsia="仿宋" w:cs="仿宋"/>
          <w:color w:val="auto"/>
          <w:sz w:val="24"/>
          <w:szCs w:val="22"/>
        </w:rPr>
        <w:t>7、响应文件没有全面响应磋商文件要求的；</w:t>
      </w:r>
    </w:p>
    <w:p>
      <w:pPr>
        <w:spacing w:line="360" w:lineRule="auto"/>
        <w:ind w:firstLine="480" w:firstLineChars="200"/>
        <w:rPr>
          <w:rFonts w:hint="eastAsia" w:ascii="仿宋" w:hAnsi="仿宋" w:eastAsia="仿宋" w:cs="仿宋"/>
          <w:color w:val="auto"/>
          <w:sz w:val="24"/>
          <w:szCs w:val="22"/>
          <w:lang w:val="zh-CN"/>
        </w:rPr>
      </w:pPr>
      <w:r>
        <w:rPr>
          <w:rFonts w:hint="eastAsia" w:ascii="仿宋" w:hAnsi="仿宋" w:eastAsia="仿宋" w:cs="仿宋"/>
          <w:color w:val="auto"/>
          <w:sz w:val="24"/>
          <w:szCs w:val="22"/>
        </w:rPr>
        <w:t>8、</w:t>
      </w:r>
      <w:r>
        <w:rPr>
          <w:rFonts w:hint="eastAsia" w:ascii="仿宋" w:hAnsi="仿宋" w:eastAsia="仿宋" w:cs="仿宋"/>
          <w:color w:val="auto"/>
          <w:sz w:val="24"/>
          <w:szCs w:val="22"/>
          <w:lang w:val="zh-CN"/>
        </w:rPr>
        <w:t>磋商供应商没有经过正常渠道购买竞争性磋商文件或磋商供应商的名称与登记领取竞争性磋商文件单位的名称不符。</w:t>
      </w:r>
    </w:p>
    <w:p>
      <w:pPr>
        <w:spacing w:line="360" w:lineRule="auto"/>
        <w:ind w:firstLine="480" w:firstLineChars="200"/>
        <w:rPr>
          <w:rFonts w:hint="eastAsia" w:ascii="仿宋" w:hAnsi="仿宋" w:eastAsia="仿宋" w:cs="仿宋"/>
          <w:color w:val="auto"/>
          <w:sz w:val="24"/>
          <w:szCs w:val="22"/>
        </w:rPr>
      </w:pPr>
      <w:r>
        <w:rPr>
          <w:rFonts w:hint="eastAsia" w:ascii="仿宋" w:hAnsi="仿宋" w:eastAsia="仿宋" w:cs="仿宋"/>
          <w:color w:val="auto"/>
          <w:sz w:val="24"/>
          <w:szCs w:val="22"/>
          <w:lang w:val="en-US" w:eastAsia="zh-CN"/>
        </w:rPr>
        <w:t>9、</w:t>
      </w:r>
      <w:r>
        <w:rPr>
          <w:rFonts w:hint="eastAsia" w:ascii="仿宋" w:hAnsi="仿宋" w:eastAsia="仿宋" w:cs="仿宋"/>
          <w:color w:val="auto"/>
          <w:sz w:val="24"/>
          <w:szCs w:val="22"/>
        </w:rPr>
        <w:t>磋商响应文件没有法定代表人授权书（法人直接磋商除外）或授权书的合法性或有效性不符合竞争性磋商文件规定。</w:t>
      </w:r>
    </w:p>
    <w:p>
      <w:pPr>
        <w:spacing w:line="360" w:lineRule="auto"/>
        <w:ind w:firstLine="480" w:firstLineChars="200"/>
        <w:rPr>
          <w:rFonts w:hint="eastAsia" w:ascii="仿宋" w:hAnsi="仿宋" w:eastAsia="仿宋" w:cs="仿宋"/>
          <w:color w:val="auto"/>
          <w:sz w:val="24"/>
          <w:szCs w:val="22"/>
        </w:rPr>
      </w:pPr>
      <w:r>
        <w:rPr>
          <w:rFonts w:hint="eastAsia" w:ascii="仿宋" w:hAnsi="仿宋" w:eastAsia="仿宋" w:cs="仿宋"/>
          <w:color w:val="auto"/>
          <w:sz w:val="24"/>
          <w:szCs w:val="22"/>
          <w:lang w:val="en-US" w:eastAsia="zh-CN"/>
        </w:rPr>
        <w:t>10、</w:t>
      </w:r>
      <w:r>
        <w:rPr>
          <w:rFonts w:hint="eastAsia" w:ascii="仿宋" w:hAnsi="仿宋" w:eastAsia="仿宋" w:cs="仿宋"/>
          <w:color w:val="auto"/>
          <w:sz w:val="24"/>
          <w:szCs w:val="22"/>
        </w:rPr>
        <w:t>政府采购法律法规规定的其他情形。</w:t>
      </w:r>
    </w:p>
    <w:p>
      <w:pPr>
        <w:spacing w:line="360" w:lineRule="auto"/>
        <w:rPr>
          <w:rFonts w:hint="eastAsia" w:ascii="仿宋" w:hAnsi="仿宋" w:eastAsia="仿宋" w:cs="仿宋"/>
          <w:bCs/>
          <w:color w:val="auto"/>
          <w:sz w:val="24"/>
          <w:szCs w:val="24"/>
          <w:lang w:eastAsia="zh-CN"/>
        </w:rPr>
      </w:pPr>
      <w:r>
        <w:rPr>
          <w:rFonts w:hint="eastAsia" w:ascii="仿宋" w:hAnsi="仿宋" w:eastAsia="仿宋" w:cs="仿宋"/>
          <w:bCs/>
          <w:color w:val="auto"/>
          <w:sz w:val="24"/>
          <w:szCs w:val="24"/>
        </w:rPr>
        <w:t>（四）磋商澄清</w:t>
      </w:r>
      <w:r>
        <w:rPr>
          <w:rFonts w:hint="eastAsia" w:ascii="仿宋" w:hAnsi="仿宋" w:eastAsia="仿宋" w:cs="仿宋"/>
          <w:bCs/>
          <w:color w:val="auto"/>
          <w:sz w:val="24"/>
          <w:szCs w:val="24"/>
          <w:lang w:eastAsia="zh-CN"/>
        </w:rPr>
        <w:t>与修正</w:t>
      </w:r>
    </w:p>
    <w:p>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磋商小组可以要求供应商对响应文件中含义不明确、同类问题表述不一致或者有明显文字和计算错误的内容等书面作出必要的澄清、说明或者更正。供应商的澄清、说明或者更正不得超出响应文件的范围或者改变响应文件的实质性内容。有关澄清的内容应以书面形式（包括电传、传真）提交，并由其法定代表人或被授权人签字。供应商在规定的澄清时限内，未能答复或者拒绝答复澄清的，取消其磋商资格。</w:t>
      </w:r>
    </w:p>
    <w:p>
      <w:pPr>
        <w:spacing w:line="360" w:lineRule="auto"/>
        <w:ind w:firstLine="480" w:firstLineChars="200"/>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en-US" w:eastAsia="zh-CN"/>
        </w:rPr>
        <w:t>2、</w:t>
      </w:r>
      <w:r>
        <w:rPr>
          <w:rFonts w:hint="eastAsia" w:ascii="仿宋" w:hAnsi="仿宋" w:eastAsia="仿宋" w:cs="仿宋"/>
          <w:bCs/>
          <w:color w:val="auto"/>
          <w:sz w:val="24"/>
          <w:szCs w:val="24"/>
          <w:lang w:val="zh-CN"/>
        </w:rPr>
        <w:t>竞争性磋商小组磋商过程中，发现响应文件出现下列情况之一者，按以下原则修正：</w:t>
      </w:r>
    </w:p>
    <w:p>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lang w:eastAsia="zh-CN"/>
        </w:rPr>
        <w:t>）磋商报价一览表</w:t>
      </w:r>
      <w:r>
        <w:rPr>
          <w:rFonts w:hint="eastAsia" w:ascii="仿宋" w:hAnsi="仿宋" w:eastAsia="仿宋" w:cs="仿宋"/>
          <w:bCs/>
          <w:color w:val="auto"/>
          <w:sz w:val="24"/>
          <w:szCs w:val="24"/>
          <w:highlight w:val="none"/>
        </w:rPr>
        <w:t>与</w:t>
      </w:r>
      <w:r>
        <w:rPr>
          <w:rFonts w:hint="eastAsia" w:ascii="仿宋" w:hAnsi="仿宋" w:eastAsia="仿宋" w:cs="仿宋"/>
          <w:bCs/>
          <w:color w:val="auto"/>
          <w:sz w:val="24"/>
          <w:szCs w:val="24"/>
          <w:highlight w:val="none"/>
          <w:lang w:eastAsia="zh-CN"/>
        </w:rPr>
        <w:t>分项报价</w:t>
      </w:r>
      <w:r>
        <w:rPr>
          <w:rFonts w:hint="eastAsia" w:ascii="仿宋" w:hAnsi="仿宋" w:eastAsia="仿宋" w:cs="仿宋"/>
          <w:bCs/>
          <w:color w:val="auto"/>
          <w:sz w:val="24"/>
          <w:szCs w:val="24"/>
          <w:highlight w:val="none"/>
        </w:rPr>
        <w:t>内容不一致的，以</w:t>
      </w:r>
      <w:r>
        <w:rPr>
          <w:rFonts w:hint="eastAsia" w:ascii="仿宋" w:hAnsi="仿宋" w:eastAsia="仿宋" w:cs="仿宋"/>
          <w:bCs/>
          <w:color w:val="auto"/>
          <w:sz w:val="24"/>
          <w:szCs w:val="24"/>
          <w:highlight w:val="none"/>
          <w:lang w:eastAsia="zh-CN"/>
        </w:rPr>
        <w:t>磋商报价一览表</w:t>
      </w:r>
      <w:r>
        <w:rPr>
          <w:rFonts w:hint="eastAsia" w:ascii="仿宋" w:hAnsi="仿宋" w:eastAsia="仿宋" w:cs="仿宋"/>
          <w:bCs/>
          <w:color w:val="auto"/>
          <w:sz w:val="24"/>
          <w:szCs w:val="24"/>
          <w:highlight w:val="none"/>
        </w:rPr>
        <w:t>为准；磋商报价一览表与磋商函报价不一致时，以磋商报价一览表为准。</w:t>
      </w:r>
    </w:p>
    <w:p>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lang w:eastAsia="zh-CN"/>
        </w:rPr>
        <w:t>（</w:t>
      </w:r>
      <w:r>
        <w:rPr>
          <w:rFonts w:hint="eastAsia" w:ascii="仿宋" w:hAnsi="仿宋" w:eastAsia="仿宋" w:cs="仿宋"/>
          <w:bCs/>
          <w:color w:val="auto"/>
          <w:sz w:val="24"/>
          <w:szCs w:val="24"/>
          <w:lang w:val="en-US" w:eastAsia="zh-CN"/>
        </w:rPr>
        <w:t>2</w:t>
      </w:r>
      <w:r>
        <w:rPr>
          <w:rFonts w:hint="eastAsia" w:ascii="仿宋" w:hAnsi="仿宋" w:eastAsia="仿宋" w:cs="仿宋"/>
          <w:bCs/>
          <w:color w:val="auto"/>
          <w:sz w:val="24"/>
          <w:szCs w:val="24"/>
          <w:lang w:eastAsia="zh-CN"/>
        </w:rPr>
        <w:t>）</w:t>
      </w:r>
      <w:r>
        <w:rPr>
          <w:rFonts w:hint="eastAsia" w:ascii="仿宋" w:hAnsi="仿宋" w:eastAsia="仿宋" w:cs="仿宋"/>
          <w:bCs/>
          <w:color w:val="auto"/>
          <w:sz w:val="24"/>
          <w:szCs w:val="24"/>
        </w:rPr>
        <w:t>大写金额和小写金额不一致的，以大写金额为准；</w:t>
      </w:r>
    </w:p>
    <w:p>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lang w:eastAsia="zh-CN"/>
        </w:rPr>
        <w:t>（</w:t>
      </w:r>
      <w:r>
        <w:rPr>
          <w:rFonts w:hint="eastAsia" w:ascii="仿宋" w:hAnsi="仿宋" w:eastAsia="仿宋" w:cs="仿宋"/>
          <w:bCs/>
          <w:color w:val="auto"/>
          <w:sz w:val="24"/>
          <w:szCs w:val="24"/>
          <w:lang w:val="en-US" w:eastAsia="zh-CN"/>
        </w:rPr>
        <w:t>3</w:t>
      </w:r>
      <w:r>
        <w:rPr>
          <w:rFonts w:hint="eastAsia" w:ascii="仿宋" w:hAnsi="仿宋" w:eastAsia="仿宋" w:cs="仿宋"/>
          <w:bCs/>
          <w:color w:val="auto"/>
          <w:sz w:val="24"/>
          <w:szCs w:val="24"/>
          <w:lang w:eastAsia="zh-CN"/>
        </w:rPr>
        <w:t>）</w:t>
      </w:r>
      <w:r>
        <w:rPr>
          <w:rFonts w:hint="eastAsia" w:ascii="仿宋" w:hAnsi="仿宋" w:eastAsia="仿宋" w:cs="仿宋"/>
          <w:bCs/>
          <w:color w:val="auto"/>
          <w:sz w:val="24"/>
          <w:szCs w:val="24"/>
        </w:rPr>
        <w:t>总价金额与按单价汇总金额不一致的，以单价金额计算结果为准；</w:t>
      </w:r>
    </w:p>
    <w:p>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lang w:eastAsia="zh-CN"/>
        </w:rPr>
        <w:t>（</w:t>
      </w:r>
      <w:r>
        <w:rPr>
          <w:rFonts w:hint="eastAsia" w:ascii="仿宋" w:hAnsi="仿宋" w:eastAsia="仿宋" w:cs="仿宋"/>
          <w:bCs/>
          <w:color w:val="auto"/>
          <w:sz w:val="24"/>
          <w:szCs w:val="24"/>
          <w:lang w:val="en-US" w:eastAsia="zh-CN"/>
        </w:rPr>
        <w:t>4</w:t>
      </w:r>
      <w:r>
        <w:rPr>
          <w:rFonts w:hint="eastAsia" w:ascii="仿宋" w:hAnsi="仿宋" w:eastAsia="仿宋" w:cs="仿宋"/>
          <w:bCs/>
          <w:color w:val="auto"/>
          <w:sz w:val="24"/>
          <w:szCs w:val="24"/>
          <w:lang w:eastAsia="zh-CN"/>
        </w:rPr>
        <w:t>）</w:t>
      </w:r>
      <w:r>
        <w:rPr>
          <w:rFonts w:hint="eastAsia" w:ascii="仿宋" w:hAnsi="仿宋" w:eastAsia="仿宋" w:cs="仿宋"/>
          <w:bCs/>
          <w:color w:val="auto"/>
          <w:sz w:val="24"/>
          <w:szCs w:val="24"/>
        </w:rPr>
        <w:t>单价金额小数点有明显错位的，应以总价为准，并修改单价；</w:t>
      </w:r>
    </w:p>
    <w:p>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lang w:eastAsia="zh-CN"/>
        </w:rPr>
        <w:t>（</w:t>
      </w:r>
      <w:r>
        <w:rPr>
          <w:rFonts w:hint="eastAsia" w:ascii="仿宋" w:hAnsi="仿宋" w:eastAsia="仿宋" w:cs="仿宋"/>
          <w:bCs/>
          <w:color w:val="auto"/>
          <w:sz w:val="24"/>
          <w:szCs w:val="24"/>
          <w:lang w:val="en-US" w:eastAsia="zh-CN"/>
        </w:rPr>
        <w:t>5</w:t>
      </w:r>
      <w:r>
        <w:rPr>
          <w:rFonts w:hint="eastAsia" w:ascii="仿宋" w:hAnsi="仿宋" w:eastAsia="仿宋" w:cs="仿宋"/>
          <w:bCs/>
          <w:color w:val="auto"/>
          <w:sz w:val="24"/>
          <w:szCs w:val="24"/>
          <w:lang w:eastAsia="zh-CN"/>
        </w:rPr>
        <w:t>）</w:t>
      </w:r>
      <w:r>
        <w:rPr>
          <w:rFonts w:hint="eastAsia" w:ascii="仿宋" w:hAnsi="仿宋" w:eastAsia="仿宋" w:cs="仿宋"/>
          <w:bCs/>
          <w:color w:val="auto"/>
          <w:sz w:val="24"/>
          <w:szCs w:val="24"/>
        </w:rPr>
        <w:t>对不同文字文本磋商响应文件的解释发生异议的，以中文文本为准；</w:t>
      </w:r>
    </w:p>
    <w:p>
      <w:pPr>
        <w:spacing w:line="360" w:lineRule="auto"/>
        <w:ind w:firstLine="480" w:firstLineChars="200"/>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eastAsia="zh-CN"/>
        </w:rPr>
        <w:t>（</w:t>
      </w:r>
      <w:r>
        <w:rPr>
          <w:rFonts w:hint="eastAsia" w:ascii="仿宋" w:hAnsi="仿宋" w:eastAsia="仿宋" w:cs="仿宋"/>
          <w:bCs/>
          <w:color w:val="auto"/>
          <w:sz w:val="24"/>
          <w:szCs w:val="24"/>
          <w:lang w:val="en-US" w:eastAsia="zh-CN"/>
        </w:rPr>
        <w:t>6</w:t>
      </w:r>
      <w:r>
        <w:rPr>
          <w:rFonts w:hint="eastAsia" w:ascii="仿宋" w:hAnsi="仿宋" w:eastAsia="仿宋" w:cs="仿宋"/>
          <w:bCs/>
          <w:color w:val="auto"/>
          <w:sz w:val="24"/>
          <w:szCs w:val="24"/>
          <w:lang w:eastAsia="zh-CN"/>
        </w:rPr>
        <w:t>）</w:t>
      </w:r>
      <w:r>
        <w:rPr>
          <w:rFonts w:hint="eastAsia" w:ascii="仿宋" w:hAnsi="仿宋" w:eastAsia="仿宋" w:cs="仿宋"/>
          <w:bCs/>
          <w:color w:val="auto"/>
          <w:sz w:val="24"/>
          <w:szCs w:val="24"/>
          <w:lang w:val="zh-CN"/>
        </w:rPr>
        <w:t>文字与图表不一致的，以文字为准；</w:t>
      </w:r>
    </w:p>
    <w:p>
      <w:pPr>
        <w:spacing w:line="360" w:lineRule="auto"/>
        <w:ind w:firstLine="480" w:firstLineChars="200"/>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eastAsia="zh-CN"/>
        </w:rPr>
        <w:t>（</w:t>
      </w:r>
      <w:r>
        <w:rPr>
          <w:rFonts w:hint="eastAsia" w:ascii="仿宋" w:hAnsi="仿宋" w:eastAsia="仿宋" w:cs="仿宋"/>
          <w:bCs/>
          <w:color w:val="auto"/>
          <w:sz w:val="24"/>
          <w:szCs w:val="24"/>
          <w:lang w:val="en-US" w:eastAsia="zh-CN"/>
        </w:rPr>
        <w:t>7</w:t>
      </w:r>
      <w:r>
        <w:rPr>
          <w:rFonts w:hint="eastAsia" w:ascii="仿宋" w:hAnsi="仿宋" w:eastAsia="仿宋" w:cs="仿宋"/>
          <w:bCs/>
          <w:color w:val="auto"/>
          <w:sz w:val="24"/>
          <w:szCs w:val="24"/>
          <w:lang w:eastAsia="zh-CN"/>
        </w:rPr>
        <w:t>）</w:t>
      </w:r>
      <w:r>
        <w:rPr>
          <w:rFonts w:hint="eastAsia" w:ascii="仿宋" w:hAnsi="仿宋" w:eastAsia="仿宋" w:cs="仿宋"/>
          <w:bCs/>
          <w:color w:val="auto"/>
          <w:sz w:val="24"/>
          <w:szCs w:val="24"/>
          <w:lang w:val="zh-CN"/>
        </w:rPr>
        <w:t>正本与副本不一致的，以正本为准；</w:t>
      </w:r>
    </w:p>
    <w:p>
      <w:pPr>
        <w:spacing w:line="360" w:lineRule="auto"/>
        <w:ind w:firstLine="480" w:firstLineChars="200"/>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eastAsia="zh-CN"/>
        </w:rPr>
        <w:t>（</w:t>
      </w:r>
      <w:r>
        <w:rPr>
          <w:rFonts w:hint="eastAsia" w:ascii="仿宋" w:hAnsi="仿宋" w:eastAsia="仿宋" w:cs="仿宋"/>
          <w:bCs/>
          <w:color w:val="auto"/>
          <w:sz w:val="24"/>
          <w:szCs w:val="24"/>
          <w:lang w:val="en-US" w:eastAsia="zh-CN"/>
        </w:rPr>
        <w:t>8</w:t>
      </w:r>
      <w:r>
        <w:rPr>
          <w:rFonts w:hint="eastAsia" w:ascii="仿宋" w:hAnsi="仿宋" w:eastAsia="仿宋" w:cs="仿宋"/>
          <w:bCs/>
          <w:color w:val="auto"/>
          <w:sz w:val="24"/>
          <w:szCs w:val="24"/>
          <w:lang w:eastAsia="zh-CN"/>
        </w:rPr>
        <w:t>）</w:t>
      </w:r>
      <w:r>
        <w:rPr>
          <w:rFonts w:hint="eastAsia" w:ascii="仿宋" w:hAnsi="仿宋" w:eastAsia="仿宋" w:cs="仿宋"/>
          <w:bCs/>
          <w:color w:val="auto"/>
          <w:sz w:val="24"/>
          <w:szCs w:val="24"/>
        </w:rPr>
        <w:t>磋商响应文件的文字叙述与制造厂商的产品样本/检测报告不符时，以产品样本/检测报告为准。</w:t>
      </w:r>
    </w:p>
    <w:p>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lang w:val="en-US" w:eastAsia="zh-CN"/>
        </w:rPr>
        <w:t>3</w:t>
      </w:r>
      <w:r>
        <w:rPr>
          <w:rFonts w:hint="eastAsia" w:ascii="仿宋" w:hAnsi="仿宋" w:eastAsia="仿宋" w:cs="仿宋"/>
          <w:bCs/>
          <w:color w:val="auto"/>
          <w:sz w:val="24"/>
          <w:szCs w:val="24"/>
        </w:rPr>
        <w:t>、以上澄清</w:t>
      </w:r>
      <w:r>
        <w:rPr>
          <w:rFonts w:hint="eastAsia" w:ascii="仿宋" w:hAnsi="仿宋" w:eastAsia="仿宋" w:cs="仿宋"/>
          <w:bCs/>
          <w:color w:val="auto"/>
          <w:sz w:val="24"/>
          <w:szCs w:val="24"/>
          <w:lang w:eastAsia="zh-CN"/>
        </w:rPr>
        <w:t>修正</w:t>
      </w:r>
      <w:r>
        <w:rPr>
          <w:rFonts w:hint="eastAsia" w:ascii="仿宋" w:hAnsi="仿宋" w:eastAsia="仿宋" w:cs="仿宋"/>
          <w:bCs/>
          <w:color w:val="auto"/>
          <w:sz w:val="24"/>
          <w:szCs w:val="24"/>
        </w:rPr>
        <w:t>内容作为供应商响应文件的组成部分。</w:t>
      </w:r>
    </w:p>
    <w:p>
      <w:pPr>
        <w:spacing w:line="360" w:lineRule="auto"/>
        <w:rPr>
          <w:rFonts w:hint="eastAsia" w:ascii="仿宋" w:hAnsi="仿宋" w:eastAsia="仿宋" w:cs="仿宋"/>
          <w:b/>
          <w:color w:val="auto"/>
          <w:sz w:val="24"/>
          <w:szCs w:val="24"/>
        </w:rPr>
      </w:pPr>
      <w:r>
        <w:rPr>
          <w:rFonts w:hint="eastAsia" w:ascii="仿宋" w:hAnsi="仿宋" w:eastAsia="仿宋" w:cs="仿宋"/>
          <w:b/>
          <w:color w:val="auto"/>
          <w:sz w:val="24"/>
          <w:szCs w:val="24"/>
        </w:rPr>
        <w:t>（五）磋商文件的实质性内容及变更</w:t>
      </w:r>
    </w:p>
    <w:p>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w:t>
      </w:r>
      <w:r>
        <w:rPr>
          <w:rFonts w:hint="eastAsia" w:ascii="仿宋" w:hAnsi="仿宋" w:eastAsia="仿宋" w:cs="仿宋"/>
          <w:bCs/>
          <w:color w:val="auto"/>
          <w:sz w:val="24"/>
          <w:szCs w:val="24"/>
        </w:rPr>
        <w:t>磋商文件实质性内容为采购需求中的技术、服务要求以及合同草案条款。</w:t>
      </w:r>
      <w:r>
        <w:rPr>
          <w:rFonts w:hint="eastAsia" w:ascii="仿宋" w:hAnsi="仿宋" w:eastAsia="仿宋" w:cs="仿宋"/>
          <w:bCs/>
          <w:color w:val="auto"/>
          <w:sz w:val="24"/>
          <w:szCs w:val="24"/>
        </w:rPr>
        <w:t>磋商过程中，磋商小组可以根据磋商文件和磋商情况实质性变动采购需求中的技术、服务要求以及合同草案条款，但不得变动磋商文件中的其他内容。实质性变动的内容，须经采购人代表确认。</w:t>
      </w:r>
    </w:p>
    <w:p>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（2）对磋商文件中作出的变动是磋商文件的有效组成部分，磋商小组将及时以书面形式同时通知所有参加磋商的供应商。</w:t>
      </w:r>
    </w:p>
    <w:p>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（3）供应商应当按照磋商文件的变动情况和磋商小组的要求重新提交响应文件，并由其法定代表人或授权代表签字或者加盖公章。</w:t>
      </w:r>
    </w:p>
    <w:p>
      <w:pPr>
        <w:spacing w:line="360" w:lineRule="auto"/>
        <w:rPr>
          <w:rFonts w:hint="eastAsia" w:ascii="仿宋" w:hAnsi="仿宋" w:eastAsia="仿宋" w:cs="仿宋"/>
          <w:b/>
          <w:color w:val="auto"/>
          <w:sz w:val="24"/>
          <w:szCs w:val="24"/>
        </w:rPr>
      </w:pPr>
      <w:r>
        <w:rPr>
          <w:rFonts w:hint="eastAsia" w:ascii="仿宋" w:hAnsi="仿宋" w:eastAsia="仿宋" w:cs="仿宋"/>
          <w:b/>
          <w:color w:val="auto"/>
          <w:sz w:val="24"/>
          <w:szCs w:val="24"/>
        </w:rPr>
        <w:t>（六）最后报价</w:t>
      </w:r>
    </w:p>
    <w:p>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在对所有供应商进行有效性、完整性、符合性审查时，通过必要的澄清，从质量和技术、服务均能满足磋商文件实质性响应要求的基础上，筛选出合格供应商。不合格供应商的响应文件按无效处理，磋商小组要告知有关供应商。</w:t>
      </w:r>
    </w:p>
    <w:p>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（2）</w:t>
      </w:r>
      <w:r>
        <w:rPr>
          <w:rFonts w:hint="eastAsia" w:ascii="仿宋" w:hAnsi="仿宋" w:eastAsia="仿宋" w:cs="仿宋"/>
          <w:color w:val="auto"/>
          <w:sz w:val="24"/>
          <w:szCs w:val="24"/>
          <w:highlight w:val="none"/>
        </w:rPr>
        <w:t>第一次报价进行后，磋商小组在与合格</w:t>
      </w:r>
      <w:r>
        <w:rPr>
          <w:rFonts w:hint="eastAsia" w:ascii="仿宋" w:hAnsi="仿宋" w:eastAsia="仿宋" w:cs="仿宋"/>
          <w:color w:val="auto"/>
          <w:sz w:val="24"/>
          <w:szCs w:val="24"/>
          <w:highlight w:val="none"/>
          <w:lang w:eastAsia="zh-CN"/>
        </w:rPr>
        <w:t>响应单位</w:t>
      </w:r>
      <w:r>
        <w:rPr>
          <w:rFonts w:hint="eastAsia" w:ascii="仿宋" w:hAnsi="仿宋" w:eastAsia="仿宋" w:cs="仿宋"/>
          <w:color w:val="auto"/>
          <w:sz w:val="24"/>
          <w:szCs w:val="24"/>
          <w:highlight w:val="none"/>
        </w:rPr>
        <w:t>进行单独磋商后，在规定的时间内，给各合格供应商一次最后报价的机会。</w:t>
      </w:r>
      <w:r>
        <w:rPr>
          <w:rFonts w:hint="eastAsia" w:ascii="仿宋" w:hAnsi="仿宋" w:eastAsia="仿宋" w:cs="仿宋"/>
          <w:color w:val="auto"/>
          <w:sz w:val="24"/>
          <w:szCs w:val="24"/>
          <w:highlight w:val="none"/>
          <w:lang w:eastAsia="zh-CN"/>
        </w:rPr>
        <w:t>响应单位</w:t>
      </w:r>
      <w:r>
        <w:rPr>
          <w:rFonts w:hint="eastAsia" w:ascii="仿宋" w:hAnsi="仿宋" w:eastAsia="仿宋" w:cs="仿宋"/>
          <w:bCs/>
          <w:color w:val="auto"/>
          <w:sz w:val="24"/>
          <w:szCs w:val="24"/>
          <w:highlight w:val="none"/>
        </w:rPr>
        <w:t>要以书面形式提交最后报价（各合格</w:t>
      </w:r>
      <w:r>
        <w:rPr>
          <w:rFonts w:hint="eastAsia" w:ascii="仿宋" w:hAnsi="仿宋" w:eastAsia="仿宋" w:cs="仿宋"/>
          <w:color w:val="auto"/>
          <w:sz w:val="24"/>
          <w:szCs w:val="24"/>
          <w:highlight w:val="none"/>
          <w:lang w:eastAsia="zh-CN"/>
        </w:rPr>
        <w:t>响应单位</w:t>
      </w:r>
      <w:r>
        <w:rPr>
          <w:rFonts w:hint="eastAsia" w:ascii="仿宋" w:hAnsi="仿宋" w:eastAsia="仿宋" w:cs="仿宋"/>
          <w:bCs/>
          <w:color w:val="auto"/>
          <w:sz w:val="24"/>
          <w:szCs w:val="24"/>
          <w:highlight w:val="none"/>
        </w:rPr>
        <w:t>的</w:t>
      </w:r>
      <w:r>
        <w:rPr>
          <w:rFonts w:hint="eastAsia" w:ascii="仿宋" w:hAnsi="仿宋" w:eastAsia="仿宋" w:cs="仿宋"/>
          <w:bCs/>
          <w:color w:val="auto"/>
          <w:sz w:val="24"/>
          <w:szCs w:val="24"/>
        </w:rPr>
        <w:t>最后报价将作为综合评分法中价格分的计算依据），并由其法定代表人或被授权人签字。已提交响应文件的供应商，在提交最后报价之前，可以根据磋商情况以书面形式退出磋商，招标代理机构将退还其所交纳的磋商保证金。</w:t>
      </w:r>
    </w:p>
    <w:p>
      <w:pPr>
        <w:spacing w:line="36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（七）综合比较与评价</w:t>
      </w:r>
    </w:p>
    <w:p>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磋商小组按“评审要素及分值一览表”中规定的评审方法和标准，对有效性、完整性、符合性检查合格的响应文件进行商务和技术评估，综合比较与评价。</w:t>
      </w:r>
    </w:p>
    <w:p>
      <w:pPr>
        <w:pStyle w:val="5"/>
        <w:spacing w:line="240" w:lineRule="auto"/>
        <w:ind w:firstLine="0" w:firstLineChars="0"/>
        <w:jc w:val="center"/>
        <w:outlineLvl w:val="0"/>
        <w:rPr>
          <w:rFonts w:hint="eastAsia" w:ascii="仿宋" w:hAnsi="仿宋" w:eastAsia="仿宋" w:cs="仿宋"/>
          <w:b/>
          <w:bCs w:val="0"/>
          <w:color w:val="auto"/>
          <w:kern w:val="2"/>
          <w:sz w:val="24"/>
          <w:szCs w:val="24"/>
          <w:highlight w:val="none"/>
          <w:u w:val="none"/>
          <w:lang w:val="en-US" w:eastAsia="zh-CN" w:bidi="ar-SA"/>
        </w:rPr>
      </w:pPr>
      <w:bookmarkStart w:id="11" w:name="_Toc10525"/>
      <w:r>
        <w:rPr>
          <w:rFonts w:hint="eastAsia" w:ascii="仿宋" w:hAnsi="仿宋" w:eastAsia="仿宋" w:cs="仿宋"/>
          <w:b/>
          <w:bCs w:val="0"/>
          <w:color w:val="auto"/>
          <w:kern w:val="2"/>
          <w:sz w:val="24"/>
          <w:szCs w:val="24"/>
          <w:highlight w:val="none"/>
          <w:u w:val="none"/>
          <w:lang w:val="en-US" w:eastAsia="zh-CN" w:bidi="ar-SA"/>
        </w:rPr>
        <w:t>评审要素及分值一览表</w:t>
      </w:r>
      <w:bookmarkEnd w:id="11"/>
    </w:p>
    <w:tbl>
      <w:tblPr>
        <w:tblStyle w:val="24"/>
        <w:tblW w:w="102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4"/>
        <w:gridCol w:w="879"/>
        <w:gridCol w:w="7336"/>
        <w:gridCol w:w="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284" w:type="dxa"/>
            <w:noWrap w:val="0"/>
            <w:vAlign w:val="center"/>
          </w:tcPr>
          <w:p>
            <w:pPr>
              <w:pStyle w:val="17"/>
              <w:keepNext w:val="0"/>
              <w:keepLines w:val="0"/>
              <w:pageBreakBefore w:val="0"/>
              <w:widowControl w:val="0"/>
              <w:kinsoku/>
              <w:wordWrap/>
              <w:overflowPunct/>
              <w:topLinePunct w:val="0"/>
              <w:bidi w:val="0"/>
              <w:adjustRightInd/>
              <w:spacing w:line="240" w:lineRule="auto"/>
              <w:ind w:left="0" w:leftChars="0" w:right="0"/>
              <w:jc w:val="center"/>
              <w:textAlignment w:val="auto"/>
              <w:rPr>
                <w:rFonts w:hint="eastAsia" w:ascii="仿宋" w:hAnsi="仿宋" w:eastAsia="仿宋" w:cs="仿宋"/>
                <w:b w:val="0"/>
                <w:bCs/>
                <w:color w:val="auto"/>
                <w:kern w:val="2"/>
                <w:sz w:val="24"/>
                <w:szCs w:val="24"/>
                <w:u w:val="none"/>
                <w:lang w:val="en-US" w:eastAsia="zh-CN" w:bidi="ar-SA"/>
              </w:rPr>
            </w:pPr>
            <w:r>
              <w:rPr>
                <w:rFonts w:hint="eastAsia" w:ascii="仿宋" w:hAnsi="仿宋" w:eastAsia="仿宋" w:cs="仿宋"/>
                <w:b/>
                <w:bCs w:val="0"/>
                <w:color w:val="auto"/>
                <w:kern w:val="2"/>
                <w:sz w:val="24"/>
                <w:szCs w:val="24"/>
                <w:highlight w:val="none"/>
                <w:u w:val="none"/>
                <w:lang w:val="en-US" w:eastAsia="zh-CN" w:bidi="ar-SA"/>
              </w:rPr>
              <w:t xml:space="preserve"> </w:t>
            </w:r>
            <w:r>
              <w:rPr>
                <w:rFonts w:hint="eastAsia" w:ascii="仿宋" w:hAnsi="仿宋" w:eastAsia="仿宋" w:cs="仿宋"/>
                <w:b w:val="0"/>
                <w:bCs/>
                <w:color w:val="auto"/>
                <w:kern w:val="2"/>
                <w:sz w:val="24"/>
                <w:szCs w:val="24"/>
                <w:u w:val="none"/>
                <w:lang w:val="en-US" w:eastAsia="zh-CN" w:bidi="ar-SA"/>
              </w:rPr>
              <w:t>类别</w:t>
            </w:r>
          </w:p>
        </w:tc>
        <w:tc>
          <w:tcPr>
            <w:tcW w:w="879" w:type="dxa"/>
            <w:noWrap w:val="0"/>
            <w:vAlign w:val="center"/>
          </w:tcPr>
          <w:p>
            <w:pPr>
              <w:keepNext w:val="0"/>
              <w:keepLines w:val="0"/>
              <w:pageBreakBefore w:val="0"/>
              <w:widowControl w:val="0"/>
              <w:kinsoku/>
              <w:wordWrap/>
              <w:overflowPunct/>
              <w:topLinePunct w:val="0"/>
              <w:bidi w:val="0"/>
              <w:adjustRightInd/>
              <w:spacing w:line="360" w:lineRule="auto"/>
              <w:ind w:right="0"/>
              <w:jc w:val="center"/>
              <w:textAlignment w:val="auto"/>
              <w:rPr>
                <w:rFonts w:hint="eastAsia" w:ascii="仿宋" w:hAnsi="仿宋" w:eastAsia="仿宋" w:cs="仿宋"/>
                <w:b w:val="0"/>
                <w:bCs/>
                <w:color w:val="auto"/>
                <w:kern w:val="2"/>
                <w:sz w:val="24"/>
                <w:szCs w:val="24"/>
                <w:u w:val="none"/>
                <w:lang w:val="en-US" w:eastAsia="zh-CN" w:bidi="ar-SA"/>
              </w:rPr>
            </w:pPr>
            <w:r>
              <w:rPr>
                <w:rFonts w:hint="eastAsia" w:ascii="仿宋" w:hAnsi="仿宋" w:eastAsia="仿宋" w:cs="仿宋"/>
                <w:b w:val="0"/>
                <w:bCs/>
                <w:color w:val="auto"/>
                <w:kern w:val="2"/>
                <w:sz w:val="24"/>
                <w:szCs w:val="24"/>
                <w:u w:val="none"/>
                <w:lang w:val="en-US" w:eastAsia="zh-CN" w:bidi="ar-SA"/>
              </w:rPr>
              <w:t>总分</w:t>
            </w:r>
          </w:p>
        </w:tc>
        <w:tc>
          <w:tcPr>
            <w:tcW w:w="7336" w:type="dxa"/>
            <w:noWrap w:val="0"/>
            <w:vAlign w:val="center"/>
          </w:tcPr>
          <w:p>
            <w:pPr>
              <w:keepNext w:val="0"/>
              <w:keepLines w:val="0"/>
              <w:pageBreakBefore w:val="0"/>
              <w:widowControl w:val="0"/>
              <w:kinsoku/>
              <w:wordWrap/>
              <w:overflowPunct/>
              <w:topLinePunct w:val="0"/>
              <w:bidi w:val="0"/>
              <w:adjustRightInd/>
              <w:spacing w:line="360" w:lineRule="auto"/>
              <w:ind w:right="0"/>
              <w:jc w:val="center"/>
              <w:textAlignment w:val="auto"/>
              <w:rPr>
                <w:rFonts w:hint="eastAsia" w:ascii="仿宋" w:hAnsi="仿宋" w:eastAsia="仿宋" w:cs="仿宋"/>
                <w:b w:val="0"/>
                <w:bCs/>
                <w:color w:val="auto"/>
                <w:kern w:val="2"/>
                <w:sz w:val="24"/>
                <w:szCs w:val="24"/>
                <w:u w:val="none"/>
                <w:lang w:val="en-US" w:eastAsia="zh-CN" w:bidi="ar-SA"/>
              </w:rPr>
            </w:pPr>
            <w:r>
              <w:rPr>
                <w:rFonts w:hint="eastAsia" w:ascii="仿宋" w:hAnsi="仿宋" w:eastAsia="仿宋" w:cs="仿宋"/>
                <w:b w:val="0"/>
                <w:bCs/>
                <w:color w:val="auto"/>
                <w:kern w:val="2"/>
                <w:sz w:val="24"/>
                <w:szCs w:val="24"/>
                <w:u w:val="none"/>
                <w:lang w:val="en-US" w:eastAsia="zh-CN" w:bidi="ar-SA"/>
              </w:rPr>
              <w:t>评  审  要  素</w:t>
            </w:r>
          </w:p>
        </w:tc>
        <w:tc>
          <w:tcPr>
            <w:tcW w:w="748" w:type="dxa"/>
            <w:noWrap w:val="0"/>
            <w:vAlign w:val="center"/>
          </w:tcPr>
          <w:p>
            <w:pPr>
              <w:keepNext w:val="0"/>
              <w:keepLines w:val="0"/>
              <w:pageBreakBefore w:val="0"/>
              <w:widowControl w:val="0"/>
              <w:kinsoku/>
              <w:wordWrap/>
              <w:overflowPunct/>
              <w:topLinePunct w:val="0"/>
              <w:bidi w:val="0"/>
              <w:adjustRightInd/>
              <w:spacing w:line="360" w:lineRule="auto"/>
              <w:ind w:right="0"/>
              <w:jc w:val="center"/>
              <w:textAlignment w:val="auto"/>
              <w:rPr>
                <w:rFonts w:hint="eastAsia" w:ascii="仿宋" w:hAnsi="仿宋" w:eastAsia="仿宋" w:cs="仿宋"/>
                <w:b w:val="0"/>
                <w:bCs/>
                <w:color w:val="auto"/>
                <w:kern w:val="2"/>
                <w:sz w:val="24"/>
                <w:szCs w:val="24"/>
                <w:u w:val="none"/>
                <w:lang w:val="en-US" w:eastAsia="zh-CN" w:bidi="ar-SA"/>
              </w:rPr>
            </w:pPr>
            <w:r>
              <w:rPr>
                <w:rFonts w:hint="eastAsia" w:ascii="仿宋" w:hAnsi="仿宋" w:eastAsia="仿宋" w:cs="仿宋"/>
                <w:b w:val="0"/>
                <w:bCs/>
                <w:color w:val="auto"/>
                <w:kern w:val="2"/>
                <w:sz w:val="24"/>
                <w:szCs w:val="24"/>
                <w:u w:val="no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8" w:hRule="atLeast"/>
          <w:jc w:val="center"/>
        </w:trPr>
        <w:tc>
          <w:tcPr>
            <w:tcW w:w="1284" w:type="dxa"/>
            <w:noWrap w:val="0"/>
            <w:vAlign w:val="center"/>
          </w:tcPr>
          <w:p>
            <w:pPr>
              <w:keepNext w:val="0"/>
              <w:keepLines w:val="0"/>
              <w:pageBreakBefore w:val="0"/>
              <w:widowControl w:val="0"/>
              <w:kinsoku/>
              <w:wordWrap/>
              <w:overflowPunct/>
              <w:topLinePunct w:val="0"/>
              <w:bidi w:val="0"/>
              <w:adjustRightInd/>
              <w:spacing w:line="360" w:lineRule="auto"/>
              <w:ind w:right="0"/>
              <w:jc w:val="center"/>
              <w:textAlignment w:val="auto"/>
              <w:rPr>
                <w:rFonts w:hint="eastAsia" w:ascii="仿宋" w:hAnsi="仿宋" w:eastAsia="仿宋" w:cs="仿宋"/>
                <w:b w:val="0"/>
                <w:bCs/>
                <w:color w:val="auto"/>
                <w:kern w:val="2"/>
                <w:sz w:val="24"/>
                <w:szCs w:val="24"/>
                <w:u w:val="none"/>
                <w:lang w:val="en-US" w:eastAsia="zh-CN" w:bidi="ar-SA"/>
              </w:rPr>
            </w:pPr>
            <w:r>
              <w:rPr>
                <w:rFonts w:hint="eastAsia" w:ascii="仿宋" w:hAnsi="仿宋" w:eastAsia="仿宋" w:cs="仿宋"/>
                <w:b w:val="0"/>
                <w:bCs/>
                <w:color w:val="auto"/>
                <w:kern w:val="2"/>
                <w:sz w:val="24"/>
                <w:szCs w:val="24"/>
                <w:u w:val="none"/>
                <w:lang w:val="en-US" w:eastAsia="zh-CN" w:bidi="ar-SA"/>
              </w:rPr>
              <w:t>磋商报价</w:t>
            </w:r>
          </w:p>
        </w:tc>
        <w:tc>
          <w:tcPr>
            <w:tcW w:w="879" w:type="dxa"/>
            <w:noWrap w:val="0"/>
            <w:vAlign w:val="center"/>
          </w:tcPr>
          <w:p>
            <w:pPr>
              <w:keepNext w:val="0"/>
              <w:keepLines w:val="0"/>
              <w:pageBreakBefore w:val="0"/>
              <w:widowControl w:val="0"/>
              <w:kinsoku/>
              <w:wordWrap/>
              <w:overflowPunct/>
              <w:topLinePunct w:val="0"/>
              <w:bidi w:val="0"/>
              <w:adjustRightInd/>
              <w:spacing w:line="360" w:lineRule="auto"/>
              <w:ind w:right="0"/>
              <w:jc w:val="center"/>
              <w:textAlignment w:val="auto"/>
              <w:rPr>
                <w:rFonts w:hint="eastAsia" w:ascii="仿宋" w:hAnsi="仿宋" w:eastAsia="仿宋" w:cs="仿宋"/>
                <w:b w:val="0"/>
                <w:bCs/>
                <w:color w:val="auto"/>
                <w:kern w:val="2"/>
                <w:sz w:val="24"/>
                <w:szCs w:val="24"/>
                <w:u w:val="none"/>
                <w:lang w:val="en-US" w:eastAsia="zh-CN" w:bidi="ar-SA"/>
              </w:rPr>
            </w:pPr>
            <w:r>
              <w:rPr>
                <w:rFonts w:hint="eastAsia" w:ascii="仿宋" w:hAnsi="仿宋" w:eastAsia="仿宋" w:cs="仿宋"/>
                <w:b w:val="0"/>
                <w:bCs/>
                <w:color w:val="auto"/>
                <w:kern w:val="2"/>
                <w:sz w:val="24"/>
                <w:szCs w:val="24"/>
                <w:u w:val="none"/>
                <w:lang w:val="en-US" w:eastAsia="zh-CN" w:bidi="ar-SA"/>
              </w:rPr>
              <w:t>10分</w:t>
            </w:r>
          </w:p>
        </w:tc>
        <w:tc>
          <w:tcPr>
            <w:tcW w:w="7336" w:type="dxa"/>
            <w:noWrap w:val="0"/>
            <w:vAlign w:val="center"/>
          </w:tcPr>
          <w:p>
            <w:pPr>
              <w:keepNext w:val="0"/>
              <w:keepLines w:val="0"/>
              <w:pageBreakBefore w:val="0"/>
              <w:widowControl w:val="0"/>
              <w:kinsoku/>
              <w:wordWrap/>
              <w:overflowPunct/>
              <w:topLinePunct w:val="0"/>
              <w:autoSpaceDE w:val="0"/>
              <w:autoSpaceDN w:val="0"/>
              <w:bidi w:val="0"/>
              <w:adjustRightInd/>
              <w:snapToGrid/>
              <w:spacing w:line="400" w:lineRule="exact"/>
              <w:ind w:right="0"/>
              <w:textAlignment w:val="auto"/>
              <w:rPr>
                <w:rFonts w:hint="eastAsia" w:ascii="仿宋" w:hAnsi="仿宋" w:eastAsia="仿宋" w:cs="仿宋"/>
                <w:b w:val="0"/>
                <w:bCs/>
                <w:color w:val="auto"/>
                <w:kern w:val="2"/>
                <w:sz w:val="24"/>
                <w:szCs w:val="24"/>
                <w:u w:val="none"/>
                <w:lang w:val="en-US" w:eastAsia="zh-CN" w:bidi="ar-SA"/>
              </w:rPr>
            </w:pPr>
            <w:r>
              <w:rPr>
                <w:rFonts w:hint="eastAsia" w:ascii="仿宋" w:hAnsi="仿宋" w:eastAsia="仿宋" w:cs="仿宋"/>
                <w:b w:val="0"/>
                <w:bCs/>
                <w:color w:val="auto"/>
                <w:kern w:val="2"/>
                <w:sz w:val="24"/>
                <w:szCs w:val="24"/>
                <w:u w:val="none"/>
                <w:lang w:val="en-US" w:eastAsia="zh-CN" w:bidi="ar-SA"/>
              </w:rPr>
              <w:t>（1）经初审合格的磋商响应文件，其磋商报价为有效磋商报价，并对有效磋商报价进行政策性扣减，并依据扣减后的价格（评审价格）进行价格评审。</w:t>
            </w:r>
          </w:p>
          <w:p>
            <w:pPr>
              <w:keepNext w:val="0"/>
              <w:keepLines w:val="0"/>
              <w:pageBreakBefore w:val="0"/>
              <w:widowControl w:val="0"/>
              <w:kinsoku/>
              <w:wordWrap/>
              <w:overflowPunct/>
              <w:topLinePunct w:val="0"/>
              <w:autoSpaceDE w:val="0"/>
              <w:autoSpaceDN w:val="0"/>
              <w:bidi w:val="0"/>
              <w:adjustRightInd/>
              <w:snapToGrid/>
              <w:spacing w:line="400" w:lineRule="exact"/>
              <w:ind w:right="0"/>
              <w:textAlignment w:val="auto"/>
              <w:rPr>
                <w:rFonts w:hint="eastAsia" w:ascii="仿宋" w:hAnsi="仿宋" w:eastAsia="仿宋" w:cs="仿宋"/>
                <w:b w:val="0"/>
                <w:bCs/>
                <w:color w:val="auto"/>
                <w:kern w:val="2"/>
                <w:sz w:val="24"/>
                <w:szCs w:val="24"/>
                <w:u w:val="none"/>
                <w:lang w:val="en-US" w:eastAsia="zh-CN" w:bidi="ar-SA"/>
              </w:rPr>
            </w:pPr>
            <w:r>
              <w:rPr>
                <w:rFonts w:hint="eastAsia" w:ascii="仿宋" w:hAnsi="仿宋" w:eastAsia="仿宋" w:cs="仿宋"/>
                <w:b w:val="0"/>
                <w:bCs/>
                <w:color w:val="auto"/>
                <w:kern w:val="2"/>
                <w:sz w:val="24"/>
                <w:szCs w:val="24"/>
                <w:u w:val="none"/>
                <w:lang w:val="en-US" w:eastAsia="zh-CN" w:bidi="ar-SA"/>
              </w:rPr>
              <w:t>（2）满足磋商文件实质性要求且最终报价最低的供应商的价格为磋商基准价，其价格分为满分10分。</w:t>
            </w:r>
          </w:p>
          <w:p>
            <w:pPr>
              <w:keepNext w:val="0"/>
              <w:keepLines w:val="0"/>
              <w:pageBreakBefore w:val="0"/>
              <w:widowControl w:val="0"/>
              <w:kinsoku/>
              <w:wordWrap/>
              <w:overflowPunct/>
              <w:topLinePunct w:val="0"/>
              <w:autoSpaceDE w:val="0"/>
              <w:autoSpaceDN w:val="0"/>
              <w:bidi w:val="0"/>
              <w:adjustRightInd/>
              <w:snapToGrid/>
              <w:spacing w:line="400" w:lineRule="exact"/>
              <w:ind w:right="0"/>
              <w:textAlignment w:val="auto"/>
              <w:rPr>
                <w:rFonts w:hint="eastAsia" w:ascii="仿宋" w:hAnsi="仿宋" w:eastAsia="仿宋" w:cs="仿宋"/>
                <w:b w:val="0"/>
                <w:bCs/>
                <w:color w:val="auto"/>
                <w:kern w:val="2"/>
                <w:sz w:val="24"/>
                <w:szCs w:val="24"/>
                <w:u w:val="none"/>
                <w:lang w:val="en-US" w:eastAsia="zh-CN" w:bidi="ar-SA"/>
              </w:rPr>
            </w:pPr>
            <w:r>
              <w:rPr>
                <w:rFonts w:hint="eastAsia" w:ascii="仿宋" w:hAnsi="仿宋" w:eastAsia="仿宋" w:cs="仿宋"/>
                <w:b w:val="0"/>
                <w:bCs/>
                <w:color w:val="auto"/>
                <w:kern w:val="2"/>
                <w:sz w:val="24"/>
                <w:szCs w:val="24"/>
                <w:u w:val="none"/>
                <w:lang w:val="en-US" w:eastAsia="zh-CN" w:bidi="ar-SA"/>
              </w:rPr>
              <w:t>（3）磋商报价得分=(评标基准价／磋商报价)×价格权值×100</w:t>
            </w:r>
          </w:p>
          <w:p>
            <w:pPr>
              <w:keepNext w:val="0"/>
              <w:keepLines w:val="0"/>
              <w:pageBreakBefore w:val="0"/>
              <w:widowControl w:val="0"/>
              <w:kinsoku/>
              <w:wordWrap/>
              <w:overflowPunct/>
              <w:topLinePunct w:val="0"/>
              <w:autoSpaceDE w:val="0"/>
              <w:autoSpaceDN w:val="0"/>
              <w:bidi w:val="0"/>
              <w:adjustRightInd/>
              <w:snapToGrid/>
              <w:spacing w:line="400" w:lineRule="exact"/>
              <w:ind w:right="0"/>
              <w:textAlignment w:val="auto"/>
              <w:rPr>
                <w:rFonts w:hint="eastAsia" w:ascii="仿宋" w:hAnsi="仿宋" w:eastAsia="仿宋" w:cs="仿宋"/>
                <w:b w:val="0"/>
                <w:bCs/>
                <w:color w:val="auto"/>
                <w:kern w:val="2"/>
                <w:sz w:val="24"/>
                <w:szCs w:val="24"/>
                <w:u w:val="none"/>
                <w:lang w:val="en-US" w:eastAsia="zh-CN" w:bidi="ar-SA"/>
              </w:rPr>
            </w:pPr>
            <w:r>
              <w:rPr>
                <w:rFonts w:hint="eastAsia" w:ascii="仿宋" w:hAnsi="仿宋" w:eastAsia="仿宋" w:cs="仿宋"/>
                <w:b w:val="0"/>
                <w:bCs/>
                <w:color w:val="auto"/>
                <w:kern w:val="2"/>
                <w:sz w:val="24"/>
                <w:szCs w:val="24"/>
                <w:u w:val="none"/>
                <w:lang w:val="en-US" w:eastAsia="zh-CN" w:bidi="ar-SA"/>
              </w:rPr>
              <w:t>（4）磋商报价不完整的，不进入磋商标准价的计算，本项得0分。</w:t>
            </w:r>
          </w:p>
          <w:p>
            <w:pPr>
              <w:keepNext w:val="0"/>
              <w:keepLines w:val="0"/>
              <w:pageBreakBefore w:val="0"/>
              <w:widowControl w:val="0"/>
              <w:kinsoku/>
              <w:wordWrap/>
              <w:overflowPunct/>
              <w:topLinePunct w:val="0"/>
              <w:autoSpaceDE w:val="0"/>
              <w:autoSpaceDN w:val="0"/>
              <w:bidi w:val="0"/>
              <w:adjustRightInd/>
              <w:snapToGrid/>
              <w:spacing w:line="400" w:lineRule="exact"/>
              <w:ind w:right="0"/>
              <w:textAlignment w:val="auto"/>
              <w:rPr>
                <w:rFonts w:hint="eastAsia" w:eastAsia="仿宋"/>
                <w:color w:val="auto"/>
                <w:lang w:val="en-US" w:eastAsia="zh-CN"/>
              </w:rPr>
            </w:pPr>
            <w:r>
              <w:rPr>
                <w:rFonts w:hint="eastAsia" w:ascii="仿宋" w:hAnsi="仿宋" w:eastAsia="仿宋" w:cs="仿宋"/>
                <w:b w:val="0"/>
                <w:bCs/>
                <w:color w:val="auto"/>
                <w:kern w:val="2"/>
                <w:sz w:val="24"/>
                <w:szCs w:val="24"/>
                <w:u w:val="none"/>
                <w:lang w:val="en-US" w:eastAsia="zh-CN" w:bidi="ar-SA"/>
              </w:rPr>
              <w:t>（5）计算分数时四舍五入取小数点后两位。</w:t>
            </w:r>
          </w:p>
        </w:tc>
        <w:tc>
          <w:tcPr>
            <w:tcW w:w="748" w:type="dxa"/>
            <w:noWrap w:val="0"/>
            <w:vAlign w:val="center"/>
          </w:tcPr>
          <w:p>
            <w:pPr>
              <w:keepNext w:val="0"/>
              <w:keepLines w:val="0"/>
              <w:pageBreakBefore w:val="0"/>
              <w:widowControl w:val="0"/>
              <w:kinsoku/>
              <w:wordWrap/>
              <w:overflowPunct/>
              <w:topLinePunct w:val="0"/>
              <w:bidi w:val="0"/>
              <w:adjustRightInd/>
              <w:spacing w:line="360" w:lineRule="auto"/>
              <w:ind w:right="0"/>
              <w:jc w:val="center"/>
              <w:textAlignment w:val="auto"/>
              <w:rPr>
                <w:rFonts w:hint="eastAsia" w:ascii="仿宋" w:hAnsi="仿宋" w:eastAsia="仿宋" w:cs="仿宋"/>
                <w:b w:val="0"/>
                <w:bCs/>
                <w:color w:val="auto"/>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jc w:val="center"/>
        </w:trPr>
        <w:tc>
          <w:tcPr>
            <w:tcW w:w="1284" w:type="dxa"/>
            <w:noWrap w:val="0"/>
            <w:vAlign w:val="center"/>
          </w:tcPr>
          <w:p>
            <w:pPr>
              <w:keepNext w:val="0"/>
              <w:keepLines w:val="0"/>
              <w:pageBreakBefore w:val="0"/>
              <w:widowControl w:val="0"/>
              <w:kinsoku/>
              <w:wordWrap/>
              <w:overflowPunct/>
              <w:topLinePunct w:val="0"/>
              <w:bidi w:val="0"/>
              <w:adjustRightInd/>
              <w:spacing w:line="360" w:lineRule="auto"/>
              <w:ind w:right="0"/>
              <w:jc w:val="center"/>
              <w:textAlignment w:val="auto"/>
              <w:rPr>
                <w:rFonts w:hint="eastAsia" w:ascii="仿宋" w:hAnsi="仿宋" w:eastAsia="仿宋" w:cs="仿宋"/>
                <w:b w:val="0"/>
                <w:bCs/>
                <w:color w:val="auto"/>
                <w:kern w:val="2"/>
                <w:sz w:val="24"/>
                <w:szCs w:val="24"/>
                <w:u w:val="none"/>
                <w:lang w:val="en-US" w:eastAsia="zh-CN" w:bidi="ar-SA"/>
              </w:rPr>
            </w:pPr>
            <w:r>
              <w:rPr>
                <w:rFonts w:hint="eastAsia" w:ascii="仿宋" w:hAnsi="仿宋" w:eastAsia="仿宋" w:cs="仿宋"/>
                <w:b w:val="0"/>
                <w:bCs/>
                <w:color w:val="auto"/>
                <w:kern w:val="2"/>
                <w:sz w:val="24"/>
                <w:szCs w:val="24"/>
                <w:u w:val="none"/>
                <w:lang w:val="en-US" w:eastAsia="zh-CN" w:bidi="ar-SA"/>
              </w:rPr>
              <w:t>服务方案</w:t>
            </w:r>
          </w:p>
        </w:tc>
        <w:tc>
          <w:tcPr>
            <w:tcW w:w="879" w:type="dxa"/>
            <w:noWrap w:val="0"/>
            <w:vAlign w:val="center"/>
          </w:tcPr>
          <w:p>
            <w:pPr>
              <w:keepNext w:val="0"/>
              <w:keepLines w:val="0"/>
              <w:pageBreakBefore w:val="0"/>
              <w:widowControl w:val="0"/>
              <w:kinsoku/>
              <w:wordWrap/>
              <w:overflowPunct/>
              <w:topLinePunct w:val="0"/>
              <w:bidi w:val="0"/>
              <w:adjustRightInd/>
              <w:spacing w:line="360" w:lineRule="auto"/>
              <w:ind w:right="0"/>
              <w:jc w:val="center"/>
              <w:textAlignment w:val="auto"/>
              <w:rPr>
                <w:rFonts w:hint="eastAsia" w:ascii="仿宋" w:hAnsi="仿宋" w:eastAsia="仿宋" w:cs="仿宋"/>
                <w:b w:val="0"/>
                <w:bCs/>
                <w:color w:val="auto"/>
                <w:kern w:val="2"/>
                <w:sz w:val="24"/>
                <w:szCs w:val="24"/>
                <w:u w:val="none"/>
                <w:lang w:val="en-US" w:eastAsia="zh-CN" w:bidi="ar-SA"/>
              </w:rPr>
            </w:pPr>
            <w:r>
              <w:rPr>
                <w:rFonts w:hint="eastAsia" w:ascii="仿宋" w:hAnsi="仿宋" w:eastAsia="仿宋" w:cs="仿宋"/>
                <w:b w:val="0"/>
                <w:bCs/>
                <w:color w:val="auto"/>
                <w:kern w:val="2"/>
                <w:sz w:val="24"/>
                <w:szCs w:val="24"/>
                <w:u w:val="none"/>
                <w:lang w:val="en-US" w:eastAsia="zh-CN" w:bidi="ar-SA"/>
              </w:rPr>
              <w:t>45分</w:t>
            </w:r>
          </w:p>
        </w:tc>
        <w:tc>
          <w:tcPr>
            <w:tcW w:w="7336" w:type="dxa"/>
            <w:noWrap w:val="0"/>
            <w:vAlign w:val="center"/>
          </w:tcPr>
          <w:p>
            <w:pPr>
              <w:keepNext w:val="0"/>
              <w:keepLines w:val="0"/>
              <w:pageBreakBefore w:val="0"/>
              <w:widowControl w:val="0"/>
              <w:kinsoku/>
              <w:wordWrap/>
              <w:overflowPunct/>
              <w:topLinePunct w:val="0"/>
              <w:autoSpaceDE w:val="0"/>
              <w:autoSpaceDN w:val="0"/>
              <w:bidi w:val="0"/>
              <w:adjustRightInd/>
              <w:snapToGrid/>
              <w:spacing w:line="400" w:lineRule="exact"/>
              <w:ind w:right="0"/>
              <w:textAlignment w:val="auto"/>
              <w:rPr>
                <w:rFonts w:hint="eastAsia" w:ascii="仿宋" w:hAnsi="仿宋" w:eastAsia="仿宋" w:cs="仿宋"/>
                <w:b w:val="0"/>
                <w:bCs/>
                <w:color w:val="auto"/>
                <w:kern w:val="2"/>
                <w:sz w:val="24"/>
                <w:szCs w:val="24"/>
                <w:u w:val="none"/>
                <w:lang w:val="en-US" w:eastAsia="zh-CN" w:bidi="ar-SA"/>
              </w:rPr>
            </w:pPr>
            <w:r>
              <w:rPr>
                <w:rFonts w:hint="eastAsia" w:ascii="仿宋" w:hAnsi="仿宋" w:eastAsia="仿宋" w:cs="仿宋"/>
                <w:b w:val="0"/>
                <w:bCs/>
                <w:color w:val="auto"/>
                <w:kern w:val="2"/>
                <w:sz w:val="24"/>
                <w:szCs w:val="24"/>
                <w:u w:val="none"/>
                <w:lang w:val="en-US" w:eastAsia="zh-CN" w:bidi="ar-SA"/>
              </w:rPr>
              <w:t>（1）提供针对项目实施总体服务方案。总体服务方案内容完整合理、完全满足要求得10-15分，总体服务方案较为完整合理、基本满足要求得5-10分，总体服务方案内容存在缺漏，无法满足要求得0-5分。</w:t>
            </w:r>
          </w:p>
          <w:p>
            <w:pPr>
              <w:keepNext w:val="0"/>
              <w:keepLines w:val="0"/>
              <w:pageBreakBefore w:val="0"/>
              <w:widowControl w:val="0"/>
              <w:kinsoku/>
              <w:wordWrap/>
              <w:overflowPunct/>
              <w:topLinePunct w:val="0"/>
              <w:autoSpaceDE w:val="0"/>
              <w:autoSpaceDN w:val="0"/>
              <w:bidi w:val="0"/>
              <w:adjustRightInd/>
              <w:snapToGrid/>
              <w:spacing w:line="400" w:lineRule="exact"/>
              <w:ind w:right="0"/>
              <w:textAlignment w:val="auto"/>
              <w:rPr>
                <w:rFonts w:hint="default" w:ascii="仿宋" w:hAnsi="仿宋" w:eastAsia="仿宋" w:cs="仿宋"/>
                <w:b w:val="0"/>
                <w:bCs/>
                <w:color w:val="auto"/>
                <w:kern w:val="2"/>
                <w:sz w:val="24"/>
                <w:szCs w:val="24"/>
                <w:u w:val="none"/>
                <w:lang w:val="en-US" w:eastAsia="zh-CN" w:bidi="ar-SA"/>
              </w:rPr>
            </w:pPr>
            <w:r>
              <w:rPr>
                <w:rFonts w:hint="eastAsia" w:ascii="仿宋" w:hAnsi="仿宋" w:eastAsia="仿宋" w:cs="仿宋"/>
                <w:b w:val="0"/>
                <w:bCs/>
                <w:color w:val="auto"/>
                <w:kern w:val="2"/>
                <w:sz w:val="24"/>
                <w:szCs w:val="24"/>
                <w:u w:val="none"/>
                <w:lang w:val="en-US" w:eastAsia="zh-CN" w:bidi="ar-SA"/>
              </w:rPr>
              <w:t>（2）对本项目的内容给出具体的思路。方案合理、完善得10</w:t>
            </w:r>
            <w:r>
              <w:rPr>
                <w:rFonts w:hint="eastAsia" w:ascii="仿宋" w:hAnsi="仿宋" w:eastAsia="仿宋" w:cs="仿宋"/>
                <w:b w:val="0"/>
                <w:bCs/>
                <w:color w:val="auto"/>
                <w:kern w:val="2"/>
                <w:sz w:val="24"/>
                <w:szCs w:val="24"/>
                <w:u w:val="none"/>
                <w:lang w:val="zh-CN" w:eastAsia="zh-CN" w:bidi="ar-SA"/>
              </w:rPr>
              <w:t>-</w:t>
            </w:r>
            <w:r>
              <w:rPr>
                <w:rFonts w:hint="eastAsia" w:ascii="仿宋" w:hAnsi="仿宋" w:eastAsia="仿宋" w:cs="仿宋"/>
                <w:b w:val="0"/>
                <w:bCs/>
                <w:color w:val="auto"/>
                <w:kern w:val="2"/>
                <w:sz w:val="24"/>
                <w:szCs w:val="24"/>
                <w:u w:val="none"/>
                <w:lang w:val="en-US" w:eastAsia="zh-CN" w:bidi="ar-SA"/>
              </w:rPr>
              <w:t>15</w:t>
            </w:r>
            <w:r>
              <w:rPr>
                <w:rFonts w:hint="eastAsia" w:ascii="仿宋" w:hAnsi="仿宋" w:eastAsia="仿宋" w:cs="仿宋"/>
                <w:b w:val="0"/>
                <w:bCs/>
                <w:color w:val="auto"/>
                <w:kern w:val="2"/>
                <w:sz w:val="24"/>
                <w:szCs w:val="24"/>
                <w:u w:val="none"/>
                <w:lang w:val="zh-CN" w:eastAsia="zh-CN" w:bidi="ar-SA"/>
              </w:rPr>
              <w:t>分，</w:t>
            </w:r>
            <w:r>
              <w:rPr>
                <w:rFonts w:hint="eastAsia" w:ascii="仿宋" w:hAnsi="仿宋" w:eastAsia="仿宋" w:cs="仿宋"/>
                <w:b w:val="0"/>
                <w:bCs/>
                <w:color w:val="auto"/>
                <w:kern w:val="2"/>
                <w:sz w:val="24"/>
                <w:szCs w:val="24"/>
                <w:u w:val="none"/>
                <w:lang w:val="en-US" w:eastAsia="zh-CN" w:bidi="ar-SA"/>
              </w:rPr>
              <w:t>方案较为合理、完善得5</w:t>
            </w:r>
            <w:r>
              <w:rPr>
                <w:rFonts w:hint="eastAsia" w:ascii="仿宋" w:hAnsi="仿宋" w:eastAsia="仿宋" w:cs="仿宋"/>
                <w:b w:val="0"/>
                <w:bCs/>
                <w:color w:val="auto"/>
                <w:kern w:val="2"/>
                <w:sz w:val="24"/>
                <w:szCs w:val="24"/>
                <w:u w:val="none"/>
                <w:lang w:val="zh-CN" w:eastAsia="zh-CN" w:bidi="ar-SA"/>
              </w:rPr>
              <w:t>-</w:t>
            </w:r>
            <w:r>
              <w:rPr>
                <w:rFonts w:hint="eastAsia" w:ascii="仿宋" w:hAnsi="仿宋" w:eastAsia="仿宋" w:cs="仿宋"/>
                <w:b w:val="0"/>
                <w:bCs/>
                <w:color w:val="auto"/>
                <w:kern w:val="2"/>
                <w:sz w:val="24"/>
                <w:szCs w:val="24"/>
                <w:u w:val="none"/>
                <w:lang w:val="en-US" w:eastAsia="zh-CN" w:bidi="ar-SA"/>
              </w:rPr>
              <w:t>10</w:t>
            </w:r>
            <w:r>
              <w:rPr>
                <w:rFonts w:hint="eastAsia" w:ascii="仿宋" w:hAnsi="仿宋" w:eastAsia="仿宋" w:cs="仿宋"/>
                <w:b w:val="0"/>
                <w:bCs/>
                <w:color w:val="auto"/>
                <w:kern w:val="2"/>
                <w:sz w:val="24"/>
                <w:szCs w:val="24"/>
                <w:u w:val="none"/>
                <w:lang w:val="zh-CN" w:eastAsia="zh-CN" w:bidi="ar-SA"/>
              </w:rPr>
              <w:t>分，</w:t>
            </w:r>
            <w:r>
              <w:rPr>
                <w:rFonts w:hint="eastAsia" w:ascii="仿宋" w:hAnsi="仿宋" w:eastAsia="仿宋" w:cs="仿宋"/>
                <w:b w:val="0"/>
                <w:bCs/>
                <w:color w:val="auto"/>
                <w:kern w:val="2"/>
                <w:sz w:val="24"/>
                <w:szCs w:val="24"/>
                <w:u w:val="none"/>
                <w:lang w:val="en-US" w:eastAsia="zh-CN" w:bidi="ar-SA"/>
              </w:rPr>
              <w:t>方案不合理、措施一般得0-5</w:t>
            </w:r>
            <w:r>
              <w:rPr>
                <w:rFonts w:hint="eastAsia" w:ascii="仿宋" w:hAnsi="仿宋" w:eastAsia="仿宋" w:cs="仿宋"/>
                <w:b w:val="0"/>
                <w:bCs/>
                <w:color w:val="auto"/>
                <w:kern w:val="2"/>
                <w:sz w:val="24"/>
                <w:szCs w:val="24"/>
                <w:u w:val="none"/>
                <w:lang w:val="zh-CN" w:eastAsia="zh-CN" w:bidi="ar-SA"/>
              </w:rPr>
              <w:t>分。</w:t>
            </w:r>
          </w:p>
          <w:p>
            <w:pPr>
              <w:keepNext w:val="0"/>
              <w:keepLines w:val="0"/>
              <w:pageBreakBefore w:val="0"/>
              <w:widowControl w:val="0"/>
              <w:kinsoku/>
              <w:wordWrap/>
              <w:overflowPunct/>
              <w:topLinePunct w:val="0"/>
              <w:autoSpaceDE w:val="0"/>
              <w:autoSpaceDN w:val="0"/>
              <w:bidi w:val="0"/>
              <w:adjustRightInd/>
              <w:snapToGrid/>
              <w:spacing w:line="400" w:lineRule="exact"/>
              <w:ind w:right="0"/>
              <w:textAlignment w:val="auto"/>
              <w:rPr>
                <w:rFonts w:hint="eastAsia" w:ascii="仿宋" w:hAnsi="仿宋" w:eastAsia="仿宋" w:cs="仿宋"/>
                <w:b w:val="0"/>
                <w:bCs/>
                <w:color w:val="auto"/>
                <w:kern w:val="2"/>
                <w:sz w:val="24"/>
                <w:szCs w:val="24"/>
                <w:u w:val="none"/>
                <w:lang w:val="en-US" w:eastAsia="zh-CN" w:bidi="ar-SA"/>
              </w:rPr>
            </w:pPr>
            <w:r>
              <w:rPr>
                <w:rFonts w:hint="eastAsia" w:ascii="仿宋" w:hAnsi="仿宋" w:eastAsia="仿宋" w:cs="仿宋"/>
                <w:b w:val="0"/>
                <w:bCs/>
                <w:color w:val="auto"/>
                <w:kern w:val="2"/>
                <w:sz w:val="24"/>
                <w:szCs w:val="24"/>
                <w:u w:val="none"/>
                <w:lang w:val="en-US" w:eastAsia="zh-CN" w:bidi="ar-SA"/>
              </w:rPr>
              <w:t>（3）结合实际需要对项目开展提出合理化建议。根据响应程度得0-15分</w:t>
            </w:r>
            <w:r>
              <w:rPr>
                <w:rFonts w:hint="eastAsia" w:ascii="仿宋" w:hAnsi="仿宋" w:eastAsia="仿宋" w:cs="仿宋"/>
                <w:b w:val="0"/>
                <w:bCs/>
                <w:color w:val="auto"/>
                <w:kern w:val="2"/>
                <w:sz w:val="24"/>
                <w:szCs w:val="24"/>
                <w:u w:val="none"/>
                <w:lang w:val="zh-CN" w:eastAsia="zh-CN" w:bidi="ar-SA"/>
              </w:rPr>
              <w:t>；</w:t>
            </w:r>
          </w:p>
        </w:tc>
        <w:tc>
          <w:tcPr>
            <w:tcW w:w="748" w:type="dxa"/>
            <w:noWrap w:val="0"/>
            <w:vAlign w:val="center"/>
          </w:tcPr>
          <w:p>
            <w:pPr>
              <w:keepNext w:val="0"/>
              <w:keepLines w:val="0"/>
              <w:pageBreakBefore w:val="0"/>
              <w:widowControl w:val="0"/>
              <w:kinsoku/>
              <w:wordWrap/>
              <w:overflowPunct/>
              <w:topLinePunct w:val="0"/>
              <w:bidi w:val="0"/>
              <w:adjustRightInd/>
              <w:spacing w:line="360" w:lineRule="auto"/>
              <w:ind w:right="0"/>
              <w:jc w:val="center"/>
              <w:textAlignment w:val="auto"/>
              <w:rPr>
                <w:rFonts w:hint="eastAsia" w:ascii="仿宋" w:hAnsi="仿宋" w:eastAsia="仿宋" w:cs="仿宋"/>
                <w:b w:val="0"/>
                <w:bCs/>
                <w:color w:val="auto"/>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284" w:type="dxa"/>
            <w:noWrap w:val="0"/>
            <w:vAlign w:val="center"/>
          </w:tcPr>
          <w:p>
            <w:pPr>
              <w:keepNext w:val="0"/>
              <w:keepLines w:val="0"/>
              <w:pageBreakBefore w:val="0"/>
              <w:widowControl w:val="0"/>
              <w:kinsoku/>
              <w:wordWrap/>
              <w:overflowPunct/>
              <w:topLinePunct w:val="0"/>
              <w:bidi w:val="0"/>
              <w:adjustRightInd/>
              <w:spacing w:line="360" w:lineRule="auto"/>
              <w:ind w:right="0"/>
              <w:jc w:val="center"/>
              <w:textAlignment w:val="auto"/>
              <w:rPr>
                <w:rFonts w:hint="eastAsia" w:ascii="仿宋" w:hAnsi="仿宋" w:eastAsia="仿宋" w:cs="仿宋"/>
                <w:b w:val="0"/>
                <w:bCs/>
                <w:color w:val="auto"/>
                <w:kern w:val="2"/>
                <w:sz w:val="24"/>
                <w:szCs w:val="24"/>
                <w:u w:val="none"/>
                <w:lang w:val="en-US" w:eastAsia="zh-CN" w:bidi="ar-SA"/>
              </w:rPr>
            </w:pPr>
            <w:r>
              <w:rPr>
                <w:rFonts w:hint="eastAsia" w:ascii="仿宋" w:hAnsi="仿宋" w:eastAsia="仿宋" w:cs="仿宋"/>
                <w:b w:val="0"/>
                <w:bCs/>
                <w:color w:val="auto"/>
                <w:kern w:val="2"/>
                <w:sz w:val="24"/>
                <w:szCs w:val="24"/>
                <w:u w:val="none"/>
                <w:lang w:val="en-US" w:eastAsia="zh-CN" w:bidi="ar-SA"/>
              </w:rPr>
              <w:t>项目人员</w:t>
            </w:r>
          </w:p>
        </w:tc>
        <w:tc>
          <w:tcPr>
            <w:tcW w:w="879" w:type="dxa"/>
            <w:noWrap w:val="0"/>
            <w:vAlign w:val="center"/>
          </w:tcPr>
          <w:p>
            <w:pPr>
              <w:keepNext w:val="0"/>
              <w:keepLines w:val="0"/>
              <w:pageBreakBefore w:val="0"/>
              <w:widowControl w:val="0"/>
              <w:kinsoku/>
              <w:wordWrap/>
              <w:overflowPunct/>
              <w:topLinePunct w:val="0"/>
              <w:bidi w:val="0"/>
              <w:adjustRightInd/>
              <w:spacing w:line="360" w:lineRule="auto"/>
              <w:ind w:right="0"/>
              <w:jc w:val="center"/>
              <w:textAlignment w:val="auto"/>
              <w:rPr>
                <w:rFonts w:hint="eastAsia" w:ascii="仿宋" w:hAnsi="仿宋" w:eastAsia="仿宋" w:cs="仿宋"/>
                <w:b w:val="0"/>
                <w:bCs/>
                <w:color w:val="auto"/>
                <w:kern w:val="2"/>
                <w:sz w:val="24"/>
                <w:szCs w:val="24"/>
                <w:u w:val="none"/>
                <w:lang w:val="en-US" w:eastAsia="zh-CN" w:bidi="ar-SA"/>
              </w:rPr>
            </w:pPr>
            <w:r>
              <w:rPr>
                <w:rFonts w:hint="eastAsia" w:ascii="仿宋" w:hAnsi="仿宋" w:eastAsia="仿宋" w:cs="仿宋"/>
                <w:b w:val="0"/>
                <w:bCs/>
                <w:color w:val="auto"/>
                <w:kern w:val="2"/>
                <w:sz w:val="24"/>
                <w:szCs w:val="24"/>
                <w:u w:val="none"/>
                <w:lang w:val="en-US" w:eastAsia="zh-CN" w:bidi="ar-SA"/>
              </w:rPr>
              <w:t>17分</w:t>
            </w:r>
          </w:p>
        </w:tc>
        <w:tc>
          <w:tcPr>
            <w:tcW w:w="7336" w:type="dxa"/>
            <w:noWrap w:val="0"/>
            <w:vAlign w:val="top"/>
          </w:tcPr>
          <w:p>
            <w:pPr>
              <w:keepNext w:val="0"/>
              <w:keepLines w:val="0"/>
              <w:pageBreakBefore w:val="0"/>
              <w:widowControl w:val="0"/>
              <w:kinsoku/>
              <w:wordWrap/>
              <w:overflowPunct/>
              <w:topLinePunct w:val="0"/>
              <w:autoSpaceDE w:val="0"/>
              <w:autoSpaceDN w:val="0"/>
              <w:bidi w:val="0"/>
              <w:adjustRightInd/>
              <w:snapToGrid/>
              <w:spacing w:line="400" w:lineRule="exact"/>
              <w:ind w:right="0"/>
              <w:textAlignment w:val="auto"/>
              <w:rPr>
                <w:rFonts w:hint="eastAsia" w:ascii="仿宋" w:hAnsi="仿宋" w:eastAsia="仿宋" w:cs="仿宋"/>
                <w:b w:val="0"/>
                <w:bCs/>
                <w:color w:val="auto"/>
                <w:kern w:val="2"/>
                <w:sz w:val="24"/>
                <w:szCs w:val="24"/>
                <w:u w:val="none"/>
                <w:lang w:val="en-US" w:eastAsia="zh-CN" w:bidi="ar-SA"/>
              </w:rPr>
            </w:pPr>
            <w:r>
              <w:rPr>
                <w:rFonts w:hint="eastAsia" w:ascii="仿宋" w:hAnsi="仿宋" w:eastAsia="仿宋" w:cs="仿宋"/>
                <w:b w:val="0"/>
                <w:bCs/>
                <w:color w:val="auto"/>
                <w:kern w:val="2"/>
                <w:sz w:val="24"/>
                <w:szCs w:val="24"/>
                <w:u w:val="none"/>
                <w:lang w:val="en-US" w:eastAsia="zh-CN" w:bidi="ar-SA"/>
              </w:rPr>
              <w:t>（1）有针对本项目的专业服务团队，配备符合磋商文件要求的专业技术人员。人员安排有具体方案，分工合理、责任明确。须提供人员社保证明及相关证明材料。按其响应程度计0-12分。</w:t>
            </w:r>
          </w:p>
          <w:p>
            <w:pPr>
              <w:keepNext w:val="0"/>
              <w:keepLines w:val="0"/>
              <w:pageBreakBefore w:val="0"/>
              <w:widowControl w:val="0"/>
              <w:kinsoku/>
              <w:wordWrap/>
              <w:overflowPunct/>
              <w:topLinePunct w:val="0"/>
              <w:autoSpaceDE w:val="0"/>
              <w:autoSpaceDN w:val="0"/>
              <w:bidi w:val="0"/>
              <w:adjustRightInd/>
              <w:snapToGrid/>
              <w:spacing w:line="400" w:lineRule="exact"/>
              <w:ind w:right="0"/>
              <w:textAlignment w:val="auto"/>
              <w:rPr>
                <w:rFonts w:hint="eastAsia" w:ascii="仿宋" w:hAnsi="仿宋" w:eastAsia="仿宋" w:cs="仿宋"/>
                <w:b w:val="0"/>
                <w:bCs/>
                <w:color w:val="auto"/>
                <w:kern w:val="2"/>
                <w:sz w:val="24"/>
                <w:szCs w:val="24"/>
                <w:u w:val="none"/>
                <w:lang w:val="en-US" w:eastAsia="zh-CN" w:bidi="ar-SA"/>
              </w:rPr>
            </w:pPr>
            <w:r>
              <w:rPr>
                <w:rFonts w:hint="eastAsia" w:ascii="仿宋" w:hAnsi="仿宋" w:eastAsia="仿宋" w:cs="仿宋"/>
                <w:b w:val="0"/>
                <w:bCs/>
                <w:color w:val="auto"/>
                <w:kern w:val="2"/>
                <w:sz w:val="24"/>
                <w:szCs w:val="24"/>
                <w:u w:val="none"/>
                <w:lang w:val="en-US" w:eastAsia="zh-CN" w:bidi="ar-SA"/>
              </w:rPr>
              <w:t>（2）拟派项目负责人情况，根据其从业经验、学历、职称等情况全面评审，按其响应程度计0-5分。</w:t>
            </w:r>
          </w:p>
        </w:tc>
        <w:tc>
          <w:tcPr>
            <w:tcW w:w="748" w:type="dxa"/>
            <w:noWrap w:val="0"/>
            <w:vAlign w:val="center"/>
          </w:tcPr>
          <w:p>
            <w:pPr>
              <w:keepNext w:val="0"/>
              <w:keepLines w:val="0"/>
              <w:pageBreakBefore w:val="0"/>
              <w:widowControl w:val="0"/>
              <w:kinsoku/>
              <w:wordWrap/>
              <w:overflowPunct/>
              <w:topLinePunct w:val="0"/>
              <w:bidi w:val="0"/>
              <w:adjustRightInd/>
              <w:spacing w:line="360" w:lineRule="auto"/>
              <w:ind w:right="0"/>
              <w:jc w:val="center"/>
              <w:textAlignment w:val="auto"/>
              <w:rPr>
                <w:rFonts w:hint="eastAsia" w:ascii="仿宋" w:hAnsi="仿宋" w:eastAsia="仿宋" w:cs="仿宋"/>
                <w:b w:val="0"/>
                <w:bCs/>
                <w:color w:val="auto"/>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284" w:type="dxa"/>
            <w:noWrap w:val="0"/>
            <w:vAlign w:val="center"/>
          </w:tcPr>
          <w:p>
            <w:pPr>
              <w:keepNext w:val="0"/>
              <w:keepLines w:val="0"/>
              <w:pageBreakBefore w:val="0"/>
              <w:widowControl w:val="0"/>
              <w:kinsoku/>
              <w:wordWrap/>
              <w:overflowPunct/>
              <w:topLinePunct w:val="0"/>
              <w:bidi w:val="0"/>
              <w:adjustRightInd/>
              <w:spacing w:line="360" w:lineRule="auto"/>
              <w:ind w:right="0"/>
              <w:jc w:val="center"/>
              <w:textAlignment w:val="auto"/>
              <w:rPr>
                <w:rFonts w:hint="eastAsia" w:ascii="仿宋" w:hAnsi="仿宋" w:eastAsia="仿宋" w:cs="仿宋"/>
                <w:b w:val="0"/>
                <w:bCs/>
                <w:color w:val="auto"/>
                <w:kern w:val="2"/>
                <w:sz w:val="24"/>
                <w:szCs w:val="24"/>
                <w:u w:val="none"/>
                <w:lang w:val="en-US" w:eastAsia="zh-CN" w:bidi="ar-SA"/>
              </w:rPr>
            </w:pPr>
            <w:r>
              <w:rPr>
                <w:rFonts w:hint="eastAsia" w:ascii="仿宋" w:hAnsi="仿宋" w:eastAsia="仿宋" w:cs="仿宋"/>
                <w:b w:val="0"/>
                <w:bCs/>
                <w:color w:val="auto"/>
                <w:kern w:val="2"/>
                <w:sz w:val="24"/>
                <w:szCs w:val="24"/>
                <w:u w:val="none"/>
                <w:lang w:val="en-US" w:eastAsia="zh-CN" w:bidi="ar-SA"/>
              </w:rPr>
              <w:t>服务保障</w:t>
            </w:r>
          </w:p>
        </w:tc>
        <w:tc>
          <w:tcPr>
            <w:tcW w:w="879" w:type="dxa"/>
            <w:noWrap w:val="0"/>
            <w:vAlign w:val="center"/>
          </w:tcPr>
          <w:p>
            <w:pPr>
              <w:keepNext w:val="0"/>
              <w:keepLines w:val="0"/>
              <w:pageBreakBefore w:val="0"/>
              <w:widowControl w:val="0"/>
              <w:kinsoku/>
              <w:wordWrap/>
              <w:overflowPunct/>
              <w:topLinePunct w:val="0"/>
              <w:bidi w:val="0"/>
              <w:adjustRightInd/>
              <w:spacing w:line="360" w:lineRule="auto"/>
              <w:ind w:right="0"/>
              <w:jc w:val="center"/>
              <w:textAlignment w:val="auto"/>
              <w:rPr>
                <w:rFonts w:hint="eastAsia" w:ascii="仿宋" w:hAnsi="仿宋" w:eastAsia="仿宋" w:cs="仿宋"/>
                <w:b w:val="0"/>
                <w:bCs/>
                <w:color w:val="auto"/>
                <w:kern w:val="2"/>
                <w:sz w:val="24"/>
                <w:szCs w:val="24"/>
                <w:u w:val="none"/>
                <w:lang w:val="en-US" w:eastAsia="zh-CN" w:bidi="ar-SA"/>
              </w:rPr>
            </w:pPr>
            <w:r>
              <w:rPr>
                <w:rFonts w:hint="eastAsia" w:ascii="仿宋" w:hAnsi="仿宋" w:eastAsia="仿宋" w:cs="仿宋"/>
                <w:b w:val="0"/>
                <w:bCs/>
                <w:color w:val="auto"/>
                <w:kern w:val="2"/>
                <w:sz w:val="24"/>
                <w:szCs w:val="24"/>
                <w:u w:val="none"/>
                <w:lang w:val="en-US" w:eastAsia="zh-CN" w:bidi="ar-SA"/>
              </w:rPr>
              <w:t>19分</w:t>
            </w:r>
          </w:p>
        </w:tc>
        <w:tc>
          <w:tcPr>
            <w:tcW w:w="7336" w:type="dxa"/>
            <w:noWrap w:val="0"/>
            <w:vAlign w:val="top"/>
          </w:tcPr>
          <w:p>
            <w:pPr>
              <w:keepNext w:val="0"/>
              <w:keepLines w:val="0"/>
              <w:pageBreakBefore w:val="0"/>
              <w:widowControl w:val="0"/>
              <w:kinsoku/>
              <w:wordWrap/>
              <w:overflowPunct/>
              <w:topLinePunct w:val="0"/>
              <w:autoSpaceDE w:val="0"/>
              <w:autoSpaceDN w:val="0"/>
              <w:bidi w:val="0"/>
              <w:adjustRightInd/>
              <w:snapToGrid/>
              <w:spacing w:line="400" w:lineRule="exact"/>
              <w:ind w:right="0"/>
              <w:textAlignment w:val="auto"/>
              <w:rPr>
                <w:rFonts w:hint="eastAsia" w:ascii="仿宋" w:hAnsi="仿宋" w:eastAsia="仿宋" w:cs="仿宋"/>
                <w:b w:val="0"/>
                <w:bCs/>
                <w:color w:val="auto"/>
                <w:kern w:val="2"/>
                <w:sz w:val="24"/>
                <w:szCs w:val="24"/>
                <w:u w:val="none"/>
                <w:lang w:val="en-US" w:eastAsia="zh-CN" w:bidi="ar-SA"/>
              </w:rPr>
            </w:pPr>
            <w:r>
              <w:rPr>
                <w:rFonts w:hint="eastAsia" w:ascii="仿宋" w:hAnsi="仿宋" w:eastAsia="仿宋" w:cs="仿宋"/>
                <w:b w:val="0"/>
                <w:bCs/>
                <w:color w:val="auto"/>
                <w:kern w:val="2"/>
                <w:sz w:val="24"/>
                <w:szCs w:val="24"/>
                <w:u w:val="none"/>
                <w:lang w:val="en-US" w:eastAsia="zh-CN" w:bidi="ar-SA"/>
              </w:rPr>
              <w:t>（1）提供针对本项目突发情况的应对措施和补救措施，确保本项目高质量完成，按其响应程度计0-5分；</w:t>
            </w:r>
          </w:p>
          <w:p>
            <w:pPr>
              <w:keepNext w:val="0"/>
              <w:keepLines w:val="0"/>
              <w:pageBreakBefore w:val="0"/>
              <w:widowControl w:val="0"/>
              <w:kinsoku/>
              <w:wordWrap/>
              <w:overflowPunct/>
              <w:topLinePunct w:val="0"/>
              <w:autoSpaceDE w:val="0"/>
              <w:autoSpaceDN w:val="0"/>
              <w:bidi w:val="0"/>
              <w:adjustRightInd/>
              <w:snapToGrid/>
              <w:spacing w:line="400" w:lineRule="exact"/>
              <w:ind w:right="0"/>
              <w:textAlignment w:val="auto"/>
              <w:rPr>
                <w:rFonts w:hint="eastAsia" w:ascii="仿宋" w:hAnsi="仿宋" w:eastAsia="仿宋" w:cs="仿宋"/>
                <w:b w:val="0"/>
                <w:bCs/>
                <w:color w:val="auto"/>
                <w:kern w:val="2"/>
                <w:sz w:val="24"/>
                <w:szCs w:val="24"/>
                <w:u w:val="none"/>
                <w:lang w:val="en-US" w:eastAsia="zh-CN" w:bidi="ar-SA"/>
              </w:rPr>
            </w:pPr>
            <w:r>
              <w:rPr>
                <w:rFonts w:hint="eastAsia" w:ascii="仿宋" w:hAnsi="仿宋" w:eastAsia="仿宋" w:cs="仿宋"/>
                <w:b w:val="0"/>
                <w:bCs/>
                <w:color w:val="auto"/>
                <w:kern w:val="2"/>
                <w:sz w:val="24"/>
                <w:szCs w:val="24"/>
                <w:u w:val="none"/>
                <w:lang w:val="en-US" w:eastAsia="zh-CN" w:bidi="ar-SA"/>
              </w:rPr>
              <w:t>（2）确保服务方案无侵权及版权纠纷，按其响应程度计0-4分；</w:t>
            </w:r>
          </w:p>
          <w:p>
            <w:pPr>
              <w:keepNext w:val="0"/>
              <w:keepLines w:val="0"/>
              <w:pageBreakBefore w:val="0"/>
              <w:widowControl w:val="0"/>
              <w:kinsoku/>
              <w:wordWrap/>
              <w:overflowPunct/>
              <w:topLinePunct w:val="0"/>
              <w:autoSpaceDE w:val="0"/>
              <w:autoSpaceDN w:val="0"/>
              <w:bidi w:val="0"/>
              <w:adjustRightInd/>
              <w:snapToGrid/>
              <w:spacing w:line="400" w:lineRule="exact"/>
              <w:ind w:right="0"/>
              <w:textAlignment w:val="auto"/>
              <w:rPr>
                <w:rFonts w:hint="eastAsia" w:ascii="仿宋" w:hAnsi="仿宋" w:eastAsia="仿宋" w:cs="仿宋"/>
                <w:b w:val="0"/>
                <w:bCs/>
                <w:color w:val="auto"/>
                <w:kern w:val="2"/>
                <w:sz w:val="24"/>
                <w:szCs w:val="24"/>
                <w:u w:val="none"/>
                <w:lang w:val="en-US" w:eastAsia="zh-CN" w:bidi="ar-SA"/>
              </w:rPr>
            </w:pPr>
            <w:r>
              <w:rPr>
                <w:rFonts w:hint="eastAsia" w:ascii="仿宋" w:hAnsi="仿宋" w:eastAsia="仿宋" w:cs="仿宋"/>
                <w:b w:val="0"/>
                <w:bCs/>
                <w:color w:val="auto"/>
                <w:kern w:val="2"/>
                <w:sz w:val="24"/>
                <w:szCs w:val="24"/>
                <w:u w:val="none"/>
                <w:lang w:val="en-US" w:eastAsia="zh-CN" w:bidi="ar-SA"/>
              </w:rPr>
              <w:t>（3）供应商针对本项目提供服务承诺及可按照采购要求按时完成、满足项目需求并相关承诺，根据响应程度计0-5分；</w:t>
            </w:r>
          </w:p>
          <w:p>
            <w:pPr>
              <w:keepNext w:val="0"/>
              <w:keepLines w:val="0"/>
              <w:pageBreakBefore w:val="0"/>
              <w:widowControl w:val="0"/>
              <w:kinsoku/>
              <w:wordWrap/>
              <w:overflowPunct/>
              <w:topLinePunct w:val="0"/>
              <w:autoSpaceDE w:val="0"/>
              <w:autoSpaceDN w:val="0"/>
              <w:bidi w:val="0"/>
              <w:adjustRightInd/>
              <w:snapToGrid/>
              <w:spacing w:line="400" w:lineRule="exact"/>
              <w:ind w:right="0"/>
              <w:textAlignment w:val="auto"/>
              <w:rPr>
                <w:rFonts w:hint="default"/>
                <w:color w:val="auto"/>
                <w:lang w:val="en-US" w:eastAsia="zh-CN"/>
              </w:rPr>
            </w:pPr>
            <w:r>
              <w:rPr>
                <w:rFonts w:hint="eastAsia" w:ascii="仿宋" w:hAnsi="仿宋" w:eastAsia="仿宋" w:cs="仿宋"/>
                <w:b w:val="0"/>
                <w:bCs/>
                <w:color w:val="auto"/>
                <w:kern w:val="2"/>
                <w:sz w:val="24"/>
                <w:szCs w:val="24"/>
                <w:u w:val="none"/>
                <w:lang w:val="en-US" w:eastAsia="zh-CN" w:bidi="ar-SA"/>
              </w:rPr>
              <w:t>（4）根据项目实际情况和需求，制定合理的工作进度计划和完善的响应服务，根据响应程度计0-5分；</w:t>
            </w:r>
          </w:p>
        </w:tc>
        <w:tc>
          <w:tcPr>
            <w:tcW w:w="748" w:type="dxa"/>
            <w:noWrap w:val="0"/>
            <w:vAlign w:val="center"/>
          </w:tcPr>
          <w:p>
            <w:pPr>
              <w:keepNext w:val="0"/>
              <w:keepLines w:val="0"/>
              <w:pageBreakBefore w:val="0"/>
              <w:widowControl w:val="0"/>
              <w:kinsoku/>
              <w:wordWrap/>
              <w:overflowPunct/>
              <w:topLinePunct w:val="0"/>
              <w:bidi w:val="0"/>
              <w:adjustRightInd/>
              <w:spacing w:line="360" w:lineRule="auto"/>
              <w:ind w:right="0"/>
              <w:jc w:val="center"/>
              <w:textAlignment w:val="auto"/>
              <w:rPr>
                <w:rFonts w:hint="eastAsia" w:ascii="仿宋" w:hAnsi="仿宋" w:eastAsia="仿宋" w:cs="仿宋"/>
                <w:b w:val="0"/>
                <w:bCs/>
                <w:color w:val="auto"/>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1284" w:type="dxa"/>
            <w:noWrap w:val="0"/>
            <w:vAlign w:val="center"/>
          </w:tcPr>
          <w:p>
            <w:pPr>
              <w:pStyle w:val="17"/>
              <w:keepNext w:val="0"/>
              <w:keepLines w:val="0"/>
              <w:pageBreakBefore w:val="0"/>
              <w:widowControl w:val="0"/>
              <w:kinsoku/>
              <w:wordWrap/>
              <w:overflowPunct/>
              <w:topLinePunct w:val="0"/>
              <w:bidi w:val="0"/>
              <w:adjustRightInd/>
              <w:spacing w:line="240" w:lineRule="auto"/>
              <w:ind w:left="0" w:leftChars="0" w:right="0" w:firstLine="0" w:firstLineChars="0"/>
              <w:jc w:val="both"/>
              <w:textAlignment w:val="auto"/>
              <w:rPr>
                <w:rFonts w:hint="eastAsia" w:ascii="仿宋" w:hAnsi="仿宋" w:eastAsia="仿宋" w:cs="仿宋"/>
                <w:b w:val="0"/>
                <w:bCs/>
                <w:color w:val="auto"/>
                <w:kern w:val="2"/>
                <w:sz w:val="24"/>
                <w:szCs w:val="24"/>
                <w:u w:val="none"/>
                <w:lang w:val="en-US" w:eastAsia="zh-CN" w:bidi="ar-SA"/>
              </w:rPr>
            </w:pPr>
            <w:r>
              <w:rPr>
                <w:rFonts w:hint="eastAsia" w:ascii="仿宋" w:hAnsi="仿宋" w:eastAsia="仿宋" w:cs="仿宋"/>
                <w:b w:val="0"/>
                <w:bCs/>
                <w:color w:val="auto"/>
                <w:kern w:val="2"/>
                <w:sz w:val="24"/>
                <w:szCs w:val="24"/>
                <w:u w:val="none"/>
                <w:lang w:val="en-US" w:eastAsia="zh-CN" w:bidi="ar-SA"/>
              </w:rPr>
              <w:t>相关业绩</w:t>
            </w:r>
          </w:p>
        </w:tc>
        <w:tc>
          <w:tcPr>
            <w:tcW w:w="879" w:type="dxa"/>
            <w:noWrap w:val="0"/>
            <w:vAlign w:val="center"/>
          </w:tcPr>
          <w:p>
            <w:pPr>
              <w:keepNext w:val="0"/>
              <w:keepLines w:val="0"/>
              <w:pageBreakBefore w:val="0"/>
              <w:widowControl w:val="0"/>
              <w:kinsoku/>
              <w:wordWrap/>
              <w:overflowPunct/>
              <w:topLinePunct w:val="0"/>
              <w:bidi w:val="0"/>
              <w:adjustRightInd/>
              <w:spacing w:line="360" w:lineRule="auto"/>
              <w:ind w:right="0"/>
              <w:jc w:val="center"/>
              <w:textAlignment w:val="auto"/>
              <w:rPr>
                <w:rFonts w:hint="eastAsia" w:ascii="仿宋" w:hAnsi="仿宋" w:eastAsia="仿宋" w:cs="仿宋"/>
                <w:b w:val="0"/>
                <w:bCs/>
                <w:color w:val="auto"/>
                <w:kern w:val="2"/>
                <w:sz w:val="24"/>
                <w:szCs w:val="24"/>
                <w:u w:val="none"/>
                <w:lang w:val="en-US" w:eastAsia="zh-CN" w:bidi="ar-SA"/>
              </w:rPr>
            </w:pPr>
            <w:r>
              <w:rPr>
                <w:rFonts w:hint="eastAsia" w:ascii="仿宋" w:hAnsi="仿宋" w:eastAsia="仿宋" w:cs="仿宋"/>
                <w:b w:val="0"/>
                <w:bCs/>
                <w:color w:val="auto"/>
                <w:kern w:val="2"/>
                <w:sz w:val="24"/>
                <w:szCs w:val="24"/>
                <w:u w:val="none"/>
                <w:lang w:val="en-US" w:eastAsia="zh-CN" w:bidi="ar-SA"/>
              </w:rPr>
              <w:t>9分</w:t>
            </w:r>
          </w:p>
        </w:tc>
        <w:tc>
          <w:tcPr>
            <w:tcW w:w="7336" w:type="dxa"/>
            <w:noWrap w:val="0"/>
            <w:vAlign w:val="center"/>
          </w:tcPr>
          <w:p>
            <w:pPr>
              <w:keepNext w:val="0"/>
              <w:keepLines w:val="0"/>
              <w:pageBreakBefore w:val="0"/>
              <w:widowControl w:val="0"/>
              <w:kinsoku/>
              <w:wordWrap/>
              <w:overflowPunct/>
              <w:topLinePunct w:val="0"/>
              <w:autoSpaceDE w:val="0"/>
              <w:autoSpaceDN w:val="0"/>
              <w:bidi w:val="0"/>
              <w:adjustRightInd/>
              <w:snapToGrid/>
              <w:spacing w:line="400" w:lineRule="exact"/>
              <w:ind w:right="0" w:firstLine="480" w:firstLineChars="200"/>
              <w:textAlignment w:val="auto"/>
              <w:rPr>
                <w:rFonts w:hint="eastAsia" w:ascii="仿宋" w:hAnsi="仿宋" w:eastAsia="仿宋" w:cs="仿宋"/>
                <w:b w:val="0"/>
                <w:bCs/>
                <w:color w:val="auto"/>
                <w:kern w:val="2"/>
                <w:sz w:val="24"/>
                <w:szCs w:val="24"/>
                <w:u w:val="none"/>
                <w:lang w:val="en-US" w:eastAsia="zh-CN" w:bidi="ar-SA"/>
              </w:rPr>
            </w:pPr>
            <w:r>
              <w:rPr>
                <w:rFonts w:hint="eastAsia" w:ascii="仿宋" w:hAnsi="仿宋" w:eastAsia="仿宋" w:cs="仿宋"/>
                <w:b w:val="0"/>
                <w:bCs/>
                <w:color w:val="auto"/>
                <w:kern w:val="2"/>
                <w:sz w:val="24"/>
                <w:szCs w:val="24"/>
                <w:u w:val="none"/>
                <w:lang w:val="en-US" w:eastAsia="zh-CN" w:bidi="ar-SA"/>
              </w:rPr>
              <w:t>提供2018年1月1日至今相关业绩，每提供一个业绩证明计3分，满分9分（以响应文件中所附合同复印件为准，原件备查）。</w:t>
            </w:r>
          </w:p>
        </w:tc>
        <w:tc>
          <w:tcPr>
            <w:tcW w:w="748" w:type="dxa"/>
            <w:noWrap w:val="0"/>
            <w:vAlign w:val="center"/>
          </w:tcPr>
          <w:p>
            <w:pPr>
              <w:keepNext w:val="0"/>
              <w:keepLines w:val="0"/>
              <w:pageBreakBefore w:val="0"/>
              <w:widowControl w:val="0"/>
              <w:kinsoku/>
              <w:wordWrap/>
              <w:overflowPunct/>
              <w:topLinePunct w:val="0"/>
              <w:bidi w:val="0"/>
              <w:adjustRightInd/>
              <w:spacing w:line="360" w:lineRule="auto"/>
              <w:ind w:right="0"/>
              <w:jc w:val="center"/>
              <w:textAlignment w:val="auto"/>
              <w:rPr>
                <w:rFonts w:hint="eastAsia" w:ascii="仿宋" w:hAnsi="仿宋" w:eastAsia="仿宋" w:cs="仿宋"/>
                <w:b w:val="0"/>
                <w:bCs/>
                <w:color w:val="auto"/>
                <w:kern w:val="2"/>
                <w:sz w:val="24"/>
                <w:szCs w:val="24"/>
                <w:u w:val="none"/>
                <w:lang w:val="en-US" w:eastAsia="zh-CN" w:bidi="ar-SA"/>
              </w:rPr>
            </w:pPr>
          </w:p>
        </w:tc>
      </w:tr>
    </w:tbl>
    <w:p>
      <w:pPr>
        <w:spacing w:line="36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（八）推荐成交候选供应商</w:t>
      </w:r>
    </w:p>
    <w:p>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磋商小组根据综合评分情况，按照评审得分（即汇总分）由高到低顺序推荐三名以上成交候选供应商（政府购买服务项目、市场竞争不充分的科研项目，以及需要扶持的科技成果转化项目可以推荐两名以上成交候选供应商）。若出现总分并列时，按价格分得分高者优先；若价格分亦相同，则依次比较后续项别，得分高者优先。</w:t>
      </w:r>
    </w:p>
    <w:p>
      <w:pPr>
        <w:spacing w:line="36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（九）编写评审报告</w:t>
      </w:r>
    </w:p>
    <w:p>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磋商小组根据磋商情况编制评审报告，磋商小组成员对评审报告有异议的，应当在评审报告上签署不同意见，并说明理由，否则视为同意。对拒绝说明理由的，须报政府采购监管部门处理，并将其评审情况如实计入考核表。</w:t>
      </w:r>
    </w:p>
    <w:p>
      <w:pPr>
        <w:spacing w:line="360" w:lineRule="auto"/>
        <w:rPr>
          <w:rFonts w:hint="eastAsia" w:ascii="仿宋" w:hAnsi="仿宋" w:eastAsia="仿宋" w:cs="仿宋"/>
          <w:b/>
          <w:bCs w:val="0"/>
          <w:color w:val="auto"/>
          <w:sz w:val="28"/>
          <w:szCs w:val="28"/>
        </w:rPr>
      </w:pPr>
      <w:r>
        <w:rPr>
          <w:rFonts w:hint="eastAsia" w:ascii="仿宋" w:hAnsi="仿宋" w:eastAsia="仿宋" w:cs="仿宋"/>
          <w:b/>
          <w:bCs w:val="0"/>
          <w:color w:val="auto"/>
          <w:sz w:val="28"/>
          <w:szCs w:val="28"/>
        </w:rPr>
        <w:t>十、定标</w:t>
      </w:r>
    </w:p>
    <w:p>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（一）招标代理机构在评审工作结束后，对评审报告进行审核，在2个工作日内，将评审报告送采购人确认。</w:t>
      </w:r>
    </w:p>
    <w:p>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二）采购人在收到评审报告后5个工作日内，按照评审报告中推荐的成交候选供应商排序第一的确定为成交供应商，也可以书面授权磋商小组直接确定成交供应商。采购人逾期未确定成交供应商且不提出异议的，视为确定评审报告提出的排序第一的供应商为成交供应商。</w:t>
      </w:r>
    </w:p>
    <w:p>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（三）在确定成交供应商后，招标代理机构依此在</w:t>
      </w:r>
      <w:r>
        <w:rPr>
          <w:rFonts w:hint="eastAsia" w:ascii="仿宋" w:hAnsi="仿宋" w:eastAsia="仿宋" w:cs="仿宋"/>
          <w:bCs/>
          <w:color w:val="auto"/>
          <w:sz w:val="24"/>
          <w:szCs w:val="24"/>
          <w:lang w:eastAsia="zh-CN"/>
        </w:rPr>
        <w:t>陕西省采购与招标网</w:t>
      </w:r>
      <w:r>
        <w:rPr>
          <w:rFonts w:hint="eastAsia" w:ascii="仿宋" w:hAnsi="仿宋" w:eastAsia="仿宋" w:cs="仿宋"/>
          <w:bCs/>
          <w:color w:val="auto"/>
          <w:sz w:val="24"/>
          <w:szCs w:val="24"/>
        </w:rPr>
        <w:t>发布成交公告，向确定的成交供应商发送“成交通知书”。</w:t>
      </w:r>
    </w:p>
    <w:p>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（四）招标代理机构按照相关规定将评审报告送监管机构备案。</w:t>
      </w:r>
    </w:p>
    <w:p>
      <w:pPr>
        <w:spacing w:line="360" w:lineRule="auto"/>
        <w:rPr>
          <w:rFonts w:hint="eastAsia" w:ascii="仿宋" w:hAnsi="仿宋" w:eastAsia="仿宋" w:cs="仿宋"/>
          <w:b/>
          <w:bCs w:val="0"/>
          <w:color w:val="auto"/>
          <w:sz w:val="28"/>
          <w:szCs w:val="28"/>
        </w:rPr>
      </w:pPr>
      <w:r>
        <w:rPr>
          <w:rFonts w:hint="eastAsia" w:ascii="仿宋" w:hAnsi="仿宋" w:eastAsia="仿宋" w:cs="仿宋"/>
          <w:b/>
          <w:bCs w:val="0"/>
          <w:color w:val="auto"/>
          <w:sz w:val="28"/>
          <w:szCs w:val="28"/>
        </w:rPr>
        <w:t>十一、签订采购合同</w:t>
      </w:r>
    </w:p>
    <w:p>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（一）采购人与成交供应商应当在成交通知书发出之日起30日内，按照磋商文件确定的合同文本签订采购合同。</w:t>
      </w:r>
    </w:p>
    <w:p>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（二）采购人不得向成交供应商提出超出磋商文件以外的任何要求作为签订合同的条件，不得与成交供应商订立背离磋商文件确定的合同文本以及采购服务要求实质性内容的协议。</w:t>
      </w:r>
    </w:p>
    <w:p>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（三）成交供应商拒绝与采购人签订合同的，采购人可以按照评审报告推荐的成交候选人名单排序，确定下一候选人为成交供应商，也可以重新开展采购活动。</w:t>
      </w:r>
    </w:p>
    <w:p>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（四）政府采购合同在执行过程中，确需修改、变更时，应当按照相应的审核批准程序办理。</w:t>
      </w:r>
    </w:p>
    <w:p>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（五）磋商文件、响应文件、澄清等为采购合同的组成部分，具有同等法律效力。</w:t>
      </w:r>
    </w:p>
    <w:p>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（六）采购人按有关规定将采购合同报送监管机构备案。</w:t>
      </w:r>
    </w:p>
    <w:p>
      <w:pPr>
        <w:spacing w:line="360" w:lineRule="auto"/>
        <w:rPr>
          <w:rFonts w:hint="eastAsia" w:ascii="仿宋" w:hAnsi="仿宋" w:eastAsia="仿宋" w:cs="仿宋"/>
          <w:b/>
          <w:bCs w:val="0"/>
          <w:color w:val="auto"/>
          <w:sz w:val="28"/>
          <w:szCs w:val="28"/>
          <w:lang w:eastAsia="zh-CN"/>
        </w:rPr>
      </w:pPr>
      <w:r>
        <w:rPr>
          <w:rFonts w:hint="eastAsia" w:ascii="仿宋" w:hAnsi="仿宋" w:eastAsia="仿宋" w:cs="仿宋"/>
          <w:b/>
          <w:bCs w:val="0"/>
          <w:color w:val="auto"/>
          <w:sz w:val="28"/>
          <w:szCs w:val="28"/>
          <w:lang w:eastAsia="zh-CN"/>
        </w:rPr>
        <w:t>十二、履约担保：本项目无履约担保。</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bCs w:val="0"/>
          <w:color w:val="auto"/>
          <w:sz w:val="28"/>
          <w:szCs w:val="28"/>
          <w:lang w:eastAsia="zh-CN"/>
        </w:rPr>
      </w:pPr>
      <w:r>
        <w:rPr>
          <w:rFonts w:hint="eastAsia" w:ascii="仿宋" w:hAnsi="仿宋" w:eastAsia="仿宋" w:cs="仿宋"/>
          <w:b/>
          <w:bCs w:val="0"/>
          <w:color w:val="auto"/>
          <w:sz w:val="28"/>
          <w:szCs w:val="28"/>
        </w:rPr>
        <w:t>十</w:t>
      </w:r>
      <w:r>
        <w:rPr>
          <w:rFonts w:hint="eastAsia" w:ascii="仿宋" w:hAnsi="仿宋" w:eastAsia="仿宋" w:cs="仿宋"/>
          <w:b/>
          <w:bCs w:val="0"/>
          <w:color w:val="auto"/>
          <w:sz w:val="28"/>
          <w:szCs w:val="28"/>
          <w:lang w:eastAsia="zh-CN"/>
        </w:rPr>
        <w:t>三</w:t>
      </w:r>
      <w:r>
        <w:rPr>
          <w:rFonts w:hint="eastAsia" w:ascii="仿宋" w:hAnsi="仿宋" w:eastAsia="仿宋" w:cs="仿宋"/>
          <w:b/>
          <w:bCs w:val="0"/>
          <w:color w:val="auto"/>
          <w:sz w:val="28"/>
          <w:szCs w:val="28"/>
        </w:rPr>
        <w:t>、</w:t>
      </w:r>
      <w:r>
        <w:rPr>
          <w:rFonts w:hint="eastAsia" w:ascii="仿宋" w:hAnsi="仿宋" w:eastAsia="仿宋" w:cs="仿宋"/>
          <w:b/>
          <w:bCs w:val="0"/>
          <w:color w:val="auto"/>
          <w:sz w:val="28"/>
          <w:szCs w:val="28"/>
          <w:lang w:eastAsia="zh-CN"/>
        </w:rPr>
        <w:t>重新开展采购活动</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一）根据《政府采购竞争性磋商采购方式工作暂行办法》（财库〔2014〕214号）第三十四条出现下列情形之一的，采购人或者采购代理机构应当终止竞争性磋商采购活动，发布项目终止公告并说明原因，重新开展采购活动：</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 xml:space="preserve">   （1）因情况变化，不再符合规定的竞争性磋商采购方式适用情形的；</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 xml:space="preserve">   （2）出现影响采购公正的违法、违规行为的；</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 xml:space="preserve">   （3）除本办法第二十一条第三款规定的情形外，在采购过程中符合要求的供应商或者报价未超过采购预算的供应商不足3家的。</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二）政府购买服务项目（含政府和社会资本合作项目）、市场竞争不充分的科研项目以及需要扶持的科技成果转化项目符合要求的供应商或者报价未超过采购预算的供应商不足3家的；提交最后报价的供应商可以为2家。</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（三）除因重大变故，采购任务取消的，关于参与采购活动供应商数量不足问题，按照陕财办采资[2016]53号第十八条规定执行。</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bCs w:val="0"/>
          <w:color w:val="auto"/>
          <w:sz w:val="28"/>
          <w:szCs w:val="28"/>
        </w:rPr>
      </w:pPr>
      <w:bookmarkStart w:id="12" w:name="_Toc358217089"/>
      <w:r>
        <w:rPr>
          <w:rFonts w:hint="eastAsia" w:ascii="仿宋" w:hAnsi="仿宋" w:eastAsia="仿宋" w:cs="仿宋"/>
          <w:b/>
          <w:bCs w:val="0"/>
          <w:color w:val="auto"/>
          <w:sz w:val="28"/>
          <w:szCs w:val="28"/>
        </w:rPr>
        <w:t>十</w:t>
      </w:r>
      <w:r>
        <w:rPr>
          <w:rFonts w:hint="eastAsia" w:ascii="仿宋" w:hAnsi="仿宋" w:eastAsia="仿宋" w:cs="仿宋"/>
          <w:b/>
          <w:bCs w:val="0"/>
          <w:color w:val="auto"/>
          <w:sz w:val="28"/>
          <w:szCs w:val="28"/>
          <w:lang w:eastAsia="zh-CN"/>
        </w:rPr>
        <w:t>四</w:t>
      </w:r>
      <w:r>
        <w:rPr>
          <w:rFonts w:hint="eastAsia" w:ascii="仿宋" w:hAnsi="仿宋" w:eastAsia="仿宋" w:cs="仿宋"/>
          <w:b/>
          <w:bCs w:val="0"/>
          <w:color w:val="auto"/>
          <w:sz w:val="28"/>
          <w:szCs w:val="28"/>
        </w:rPr>
        <w:t>、代理服务费</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1、服务费参考国家发展与改革委员会《招标代理服务收费暂行办法》（计价格[2002]1980号）和国家发展改革委员会办公厅颁发的《关于招标代理服务收费有关问题的通知》（发改办价格[2003]857号）</w:t>
      </w:r>
      <w:r>
        <w:rPr>
          <w:rFonts w:hint="eastAsia" w:ascii="仿宋" w:hAnsi="仿宋" w:eastAsia="仿宋" w:cs="仿宋"/>
          <w:bCs/>
          <w:color w:val="auto"/>
          <w:sz w:val="24"/>
          <w:szCs w:val="24"/>
          <w:lang w:eastAsia="zh-CN"/>
        </w:rPr>
        <w:t>文件。</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2、服务费按《招标代理委托协议》约定由成交单位支付，供应商将服务费计入报价但不单独列明。</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十五、信用担保</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（一）陕西省信用担保及信用融资政策</w:t>
      </w:r>
    </w:p>
    <w:p>
      <w:pPr>
        <w:pStyle w:val="12"/>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24"/>
          <w:szCs w:val="24"/>
          <w:highlight w:val="none"/>
          <w:lang w:val="en-US" w:eastAsia="zh-CN" w:bidi="ar-SA"/>
        </w:rPr>
        <w:t>为支持和促进中小企业发展，进一步发挥政府采购政策功能作用，有效缓解中小企业融资难等问题，根据财政部财库【2011】124号文件的精神，陕西省财政厅制订了《陕西省政府采购信用担保试点工作实施方案（试行）》，为参与陕西省政府采购项目的供应商提供政府采购信用担保，并按照程序确定了合作的担保机构。供应商在缴纳磋商保证金及中标供应商缴纳履约保证金时可自愿选择通过担保机构保函的形式缴纳；中标供应商如果需要融资贷款服务的，可凭中标通知书、政府采购合同等相关资料，按照文件规定的程序申请办理，具体规定可登陆陕西省政府采购网(www.ccgp-shaanxi.gov.cn/)重要通知专栏中查询了解。</w:t>
      </w:r>
    </w:p>
    <w:p>
      <w:pPr>
        <w:rPr>
          <w:rFonts w:hint="eastAsia" w:ascii="仿宋" w:hAnsi="仿宋" w:eastAsia="仿宋" w:cs="仿宋"/>
          <w:color w:val="auto"/>
          <w:sz w:val="24"/>
          <w:szCs w:val="24"/>
          <w:lang w:eastAsia="zh-CN"/>
        </w:rPr>
      </w:pPr>
    </w:p>
    <w:bookmarkEnd w:id="12"/>
    <w:p>
      <w:pPr>
        <w:pStyle w:val="3"/>
        <w:numPr>
          <w:ilvl w:val="0"/>
          <w:numId w:val="1"/>
        </w:numPr>
        <w:ind w:left="0" w:leftChars="0" w:firstLine="0" w:firstLineChars="0"/>
        <w:jc w:val="center"/>
        <w:rPr>
          <w:rFonts w:hint="eastAsia" w:ascii="仿宋" w:hAnsi="仿宋" w:eastAsia="仿宋" w:cs="仿宋"/>
          <w:b/>
          <w:color w:val="auto"/>
          <w:sz w:val="30"/>
          <w:szCs w:val="30"/>
          <w:highlight w:val="none"/>
        </w:rPr>
      </w:pPr>
      <w:bookmarkStart w:id="13" w:name="_Toc22057"/>
      <w:bookmarkStart w:id="14" w:name="_Toc358217090"/>
      <w:r>
        <w:rPr>
          <w:rFonts w:hint="eastAsia" w:ascii="仿宋" w:hAnsi="仿宋" w:eastAsia="仿宋" w:cs="仿宋"/>
          <w:b/>
          <w:color w:val="auto"/>
          <w:sz w:val="30"/>
          <w:szCs w:val="30"/>
          <w:highlight w:val="none"/>
        </w:rPr>
        <w:t>磋商内容及</w:t>
      </w:r>
      <w:r>
        <w:rPr>
          <w:rFonts w:hint="eastAsia" w:ascii="仿宋" w:hAnsi="仿宋" w:eastAsia="仿宋" w:cs="仿宋"/>
          <w:b/>
          <w:color w:val="auto"/>
          <w:sz w:val="30"/>
          <w:szCs w:val="30"/>
          <w:highlight w:val="none"/>
          <w:lang w:eastAsia="zh-CN"/>
        </w:rPr>
        <w:t>技术</w:t>
      </w:r>
      <w:r>
        <w:rPr>
          <w:rFonts w:hint="eastAsia" w:ascii="仿宋" w:hAnsi="仿宋" w:eastAsia="仿宋" w:cs="仿宋"/>
          <w:b/>
          <w:color w:val="auto"/>
          <w:sz w:val="30"/>
          <w:szCs w:val="30"/>
          <w:highlight w:val="none"/>
        </w:rPr>
        <w:t>要求</w:t>
      </w:r>
      <w:bookmarkEnd w:id="13"/>
    </w:p>
    <w:p>
      <w:pPr>
        <w:keepNext w:val="0"/>
        <w:keepLines w:val="0"/>
        <w:pageBreakBefore w:val="0"/>
        <w:wordWrap/>
        <w:overflowPunct/>
        <w:topLinePunct w:val="0"/>
        <w:bidi w:val="0"/>
        <w:spacing w:line="520" w:lineRule="exact"/>
        <w:outlineLvl w:val="0"/>
        <w:rPr>
          <w:rFonts w:ascii="仿宋" w:hAnsi="仿宋" w:eastAsia="仿宋" w:cs="仿宋"/>
          <w:b/>
          <w:bCs/>
          <w:color w:val="auto"/>
          <w:sz w:val="24"/>
          <w:szCs w:val="24"/>
        </w:rPr>
      </w:pPr>
      <w:bookmarkStart w:id="15" w:name="_Toc22075"/>
      <w:bookmarkStart w:id="16" w:name="_Toc28416"/>
      <w:r>
        <w:rPr>
          <w:rFonts w:hint="eastAsia" w:ascii="仿宋" w:hAnsi="仿宋" w:eastAsia="仿宋" w:cs="仿宋"/>
          <w:b/>
          <w:bCs/>
          <w:color w:val="auto"/>
          <w:sz w:val="24"/>
          <w:szCs w:val="24"/>
        </w:rPr>
        <w:t>一、基本要求</w:t>
      </w:r>
      <w:bookmarkEnd w:id="15"/>
    </w:p>
    <w:bookmarkEnd w:id="16"/>
    <w:p>
      <w:pPr>
        <w:keepNext w:val="0"/>
        <w:keepLines w:val="0"/>
        <w:pageBreakBefore w:val="0"/>
        <w:wordWrap/>
        <w:overflowPunct/>
        <w:topLinePunct w:val="0"/>
        <w:bidi w:val="0"/>
        <w:spacing w:line="520" w:lineRule="exact"/>
        <w:outlineLvl w:val="0"/>
        <w:rPr>
          <w:rFonts w:hint="eastAsia" w:ascii="仿宋" w:hAnsi="仿宋" w:eastAsia="仿宋" w:cs="仿宋"/>
          <w:b/>
          <w:bCs/>
          <w:color w:val="auto"/>
          <w:sz w:val="24"/>
          <w:szCs w:val="24"/>
          <w:lang w:val="en-US" w:eastAsia="zh-CN"/>
        </w:rPr>
      </w:pPr>
      <w:bookmarkStart w:id="17" w:name="_Toc7380"/>
      <w:r>
        <w:rPr>
          <w:rFonts w:hint="eastAsia" w:ascii="仿宋" w:hAnsi="仿宋" w:eastAsia="仿宋" w:cs="仿宋"/>
          <w:b/>
          <w:bCs/>
          <w:color w:val="auto"/>
          <w:sz w:val="24"/>
          <w:szCs w:val="24"/>
          <w:lang w:val="en-US" w:eastAsia="zh-CN"/>
        </w:rPr>
        <w:t>1、采购内容：</w:t>
      </w:r>
      <w:r>
        <w:rPr>
          <w:rFonts w:hint="eastAsia" w:ascii="仿宋" w:hAnsi="仿宋" w:eastAsia="仿宋" w:cs="仿宋"/>
          <w:i w:val="0"/>
          <w:iCs w:val="0"/>
          <w:caps w:val="0"/>
          <w:color w:val="auto"/>
          <w:spacing w:val="0"/>
          <w:sz w:val="24"/>
          <w:szCs w:val="24"/>
          <w:shd w:val="clear" w:fill="FFFFFF"/>
        </w:rPr>
        <w:t>编制全国农业科技现代化先行县共建工作方案</w:t>
      </w:r>
      <w:bookmarkEnd w:id="17"/>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482" w:firstLineChars="200"/>
        <w:jc w:val="both"/>
        <w:textAlignment w:val="baseline"/>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b/>
          <w:bCs/>
          <w:color w:val="auto"/>
          <w:sz w:val="24"/>
          <w:szCs w:val="24"/>
          <w:lang w:val="en-US" w:eastAsia="zh-CN"/>
        </w:rPr>
        <w:t>主要功能或目标：</w:t>
      </w:r>
      <w:r>
        <w:rPr>
          <w:rFonts w:hint="eastAsia" w:ascii="仿宋" w:hAnsi="仿宋" w:eastAsia="仿宋" w:cs="仿宋"/>
          <w:i w:val="0"/>
          <w:iCs w:val="0"/>
          <w:caps w:val="0"/>
          <w:color w:val="auto"/>
          <w:spacing w:val="0"/>
          <w:sz w:val="24"/>
          <w:szCs w:val="24"/>
          <w:shd w:val="clear" w:fill="FFFFFF"/>
        </w:rPr>
        <w:t>确定先行县的建设目标任务与实施路径，筹划高效支撑县域农业发展的运行模式，高质量打造、高标准共建农业科技现代化先行县，探索总结出黄土高原干旱半干旱地区发展现代农业可复制、可推广的典型样板。</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482" w:firstLineChars="200"/>
        <w:textAlignment w:val="baseline"/>
        <w:rPr>
          <w:rFonts w:hint="eastAsia" w:ascii="仿宋" w:hAnsi="仿宋" w:eastAsia="仿宋" w:cs="仿宋"/>
          <w:i w:val="0"/>
          <w:iCs w:val="0"/>
          <w:caps w:val="0"/>
          <w:color w:val="auto"/>
          <w:spacing w:val="0"/>
          <w:sz w:val="24"/>
          <w:szCs w:val="24"/>
          <w:shd w:val="clear" w:fill="FFFFFF"/>
          <w:lang w:val="en-US" w:eastAsia="zh-CN"/>
        </w:rPr>
      </w:pPr>
      <w:r>
        <w:rPr>
          <w:rFonts w:hint="eastAsia" w:ascii="仿宋" w:hAnsi="仿宋" w:eastAsia="仿宋" w:cs="仿宋"/>
          <w:b/>
          <w:bCs/>
          <w:color w:val="auto"/>
          <w:sz w:val="24"/>
          <w:szCs w:val="24"/>
          <w:lang w:val="en-US" w:eastAsia="zh-CN"/>
        </w:rPr>
        <w:t>需满足的需求：</w:t>
      </w:r>
      <w:r>
        <w:rPr>
          <w:rFonts w:hint="eastAsia" w:ascii="仿宋" w:hAnsi="仿宋" w:eastAsia="仿宋" w:cs="仿宋"/>
          <w:i w:val="0"/>
          <w:iCs w:val="0"/>
          <w:caps w:val="0"/>
          <w:color w:val="auto"/>
          <w:spacing w:val="0"/>
          <w:sz w:val="24"/>
          <w:szCs w:val="24"/>
          <w:shd w:val="clear" w:fill="FFFFFF"/>
          <w:lang w:val="en-US" w:eastAsia="zh-CN"/>
        </w:rPr>
        <w:t>依据全国共建农业科技现代化先行县通知要求，结合合阳县资源禀赋和科技支撑引领现状，对标乡村振兴战略总体要求，科学编制共建方案，确保方案的科学性、针对性和可操作性。</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482" w:firstLineChars="200"/>
        <w:jc w:val="both"/>
        <w:textAlignment w:val="baseline"/>
        <w:rPr>
          <w:rFonts w:hint="eastAsia" w:ascii="仿宋" w:hAnsi="仿宋" w:eastAsia="仿宋" w:cs="仿宋"/>
          <w:i w:val="0"/>
          <w:iCs w:val="0"/>
          <w:caps w:val="0"/>
          <w:color w:val="auto"/>
          <w:spacing w:val="0"/>
          <w:sz w:val="24"/>
          <w:szCs w:val="24"/>
          <w:shd w:val="clear" w:fill="FFFFFF"/>
          <w:lang w:val="en-US" w:eastAsia="zh-CN"/>
        </w:rPr>
      </w:pPr>
      <w:r>
        <w:rPr>
          <w:rFonts w:hint="eastAsia" w:ascii="仿宋" w:hAnsi="仿宋" w:eastAsia="仿宋" w:cs="仿宋"/>
          <w:b/>
          <w:bCs/>
          <w:color w:val="auto"/>
          <w:sz w:val="24"/>
          <w:szCs w:val="24"/>
          <w:lang w:val="en-US" w:eastAsia="zh-CN"/>
        </w:rPr>
        <w:t>服务方案：</w:t>
      </w:r>
      <w:r>
        <w:rPr>
          <w:rFonts w:hint="eastAsia" w:ascii="仿宋" w:hAnsi="仿宋" w:eastAsia="仿宋" w:cs="仿宋"/>
          <w:i w:val="0"/>
          <w:iCs w:val="0"/>
          <w:caps w:val="0"/>
          <w:color w:val="auto"/>
          <w:spacing w:val="0"/>
          <w:sz w:val="24"/>
          <w:szCs w:val="24"/>
          <w:shd w:val="clear" w:fill="FFFFFF"/>
          <w:lang w:val="en-US" w:eastAsia="zh-CN"/>
        </w:rPr>
        <w:t>依据全国共建农业科技现代化先行县通知要求，结合合阳县资源禀赋和科技支撑引领现状，科学编制先行县共建方案，形成包括但不限以下几方面的内容：一是充分调查了解合阳县产业基础和优势条件，参照相关文件要求，梳理合阳县创建先行县的优势和县校合作基础；二是厘清先行县共建指导思想、原则、思路和主要目标；三是谋划一批重点任务和重点工程；四是做好产业布局规划，提出明确合理的年度计划和进度安排；五是做好投资估算和运行管理机制规划。</w:t>
      </w:r>
    </w:p>
    <w:p>
      <w:pPr>
        <w:keepNext w:val="0"/>
        <w:keepLines w:val="0"/>
        <w:pageBreakBefore w:val="0"/>
        <w:wordWrap/>
        <w:overflowPunct/>
        <w:topLinePunct w:val="0"/>
        <w:bidi w:val="0"/>
        <w:spacing w:line="520" w:lineRule="exact"/>
        <w:outlineLvl w:val="0"/>
        <w:rPr>
          <w:rFonts w:hint="eastAsia" w:ascii="仿宋" w:hAnsi="仿宋" w:eastAsia="仿宋" w:cs="仿宋"/>
          <w:b/>
          <w:bCs/>
          <w:color w:val="auto"/>
          <w:sz w:val="24"/>
          <w:szCs w:val="24"/>
          <w:lang w:val="en-US" w:eastAsia="zh-CN"/>
        </w:rPr>
      </w:pPr>
      <w:bookmarkStart w:id="18" w:name="_Toc24461"/>
      <w:r>
        <w:rPr>
          <w:rFonts w:hint="eastAsia" w:ascii="仿宋" w:hAnsi="仿宋" w:eastAsia="仿宋" w:cs="仿宋"/>
          <w:b/>
          <w:bCs/>
          <w:color w:val="auto"/>
          <w:sz w:val="24"/>
          <w:szCs w:val="24"/>
          <w:lang w:val="en-US" w:eastAsia="zh-CN"/>
        </w:rPr>
        <w:t>2、采购标的数量和规格</w:t>
      </w:r>
      <w:bookmarkEnd w:id="18"/>
    </w:p>
    <w:tbl>
      <w:tblPr>
        <w:tblStyle w:val="24"/>
        <w:tblW w:w="9663" w:type="dxa"/>
        <w:tblInd w:w="-488" w:type="dxa"/>
        <w:tblLayout w:type="fixed"/>
        <w:tblCellMar>
          <w:top w:w="0" w:type="dxa"/>
          <w:left w:w="0" w:type="dxa"/>
          <w:bottom w:w="0" w:type="dxa"/>
          <w:right w:w="0" w:type="dxa"/>
        </w:tblCellMar>
      </w:tblPr>
      <w:tblGrid>
        <w:gridCol w:w="661"/>
        <w:gridCol w:w="1401"/>
        <w:gridCol w:w="873"/>
        <w:gridCol w:w="678"/>
        <w:gridCol w:w="1250"/>
        <w:gridCol w:w="4800"/>
      </w:tblGrid>
      <w:tr>
        <w:tblPrEx>
          <w:tblCellMar>
            <w:top w:w="0" w:type="dxa"/>
            <w:left w:w="0" w:type="dxa"/>
            <w:bottom w:w="0" w:type="dxa"/>
            <w:right w:w="0" w:type="dxa"/>
          </w:tblCellMar>
        </w:tblPrEx>
        <w:trPr>
          <w:trHeight w:val="501" w:hRule="atLeast"/>
        </w:trPr>
        <w:tc>
          <w:tcPr>
            <w:tcW w:w="6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wordWrap/>
              <w:overflowPunct/>
              <w:topLinePunct w:val="0"/>
              <w:bidi w:val="0"/>
              <w:spacing w:line="520" w:lineRule="exact"/>
              <w:jc w:val="center"/>
              <w:textAlignment w:val="center"/>
              <w:rPr>
                <w:rFonts w:ascii="仿宋" w:hAnsi="仿宋" w:eastAsia="仿宋" w:cs="仿宋"/>
                <w:b/>
                <w:color w:val="auto"/>
                <w:sz w:val="24"/>
                <w:szCs w:val="24"/>
              </w:rPr>
            </w:pPr>
            <w:r>
              <w:rPr>
                <w:rFonts w:hint="eastAsia" w:ascii="仿宋" w:hAnsi="仿宋" w:eastAsia="仿宋" w:cs="仿宋"/>
                <w:b/>
                <w:color w:val="auto"/>
                <w:kern w:val="0"/>
                <w:sz w:val="24"/>
                <w:szCs w:val="24"/>
                <w:lang w:bidi="ar"/>
              </w:rPr>
              <w:t>序号</w:t>
            </w:r>
          </w:p>
        </w:tc>
        <w:tc>
          <w:tcPr>
            <w:tcW w:w="1401" w:type="dxa"/>
            <w:tcBorders>
              <w:top w:val="single" w:color="auto" w:sz="4" w:space="0"/>
              <w:left w:val="nil"/>
              <w:bottom w:val="single" w:color="auto" w:sz="4" w:space="0"/>
              <w:right w:val="single" w:color="auto" w:sz="4" w:space="0"/>
            </w:tcBorders>
            <w:tcMar>
              <w:top w:w="15" w:type="dxa"/>
              <w:left w:w="15" w:type="dxa"/>
              <w:right w:w="15" w:type="dxa"/>
            </w:tcMar>
            <w:vAlign w:val="center"/>
          </w:tcPr>
          <w:p>
            <w:pPr>
              <w:keepNext w:val="0"/>
              <w:keepLines w:val="0"/>
              <w:pageBreakBefore w:val="0"/>
              <w:widowControl/>
              <w:wordWrap/>
              <w:overflowPunct/>
              <w:topLinePunct w:val="0"/>
              <w:bidi w:val="0"/>
              <w:spacing w:line="520" w:lineRule="exact"/>
              <w:jc w:val="center"/>
              <w:textAlignment w:val="center"/>
              <w:rPr>
                <w:rFonts w:ascii="仿宋" w:hAnsi="仿宋" w:eastAsia="仿宋" w:cs="仿宋"/>
                <w:b/>
                <w:color w:val="auto"/>
                <w:sz w:val="24"/>
                <w:szCs w:val="24"/>
              </w:rPr>
            </w:pPr>
            <w:r>
              <w:rPr>
                <w:rFonts w:hint="eastAsia" w:ascii="仿宋" w:hAnsi="仿宋" w:eastAsia="仿宋" w:cs="仿宋"/>
                <w:b/>
                <w:color w:val="auto"/>
                <w:kern w:val="0"/>
                <w:sz w:val="24"/>
                <w:szCs w:val="24"/>
                <w:lang w:bidi="ar"/>
              </w:rPr>
              <w:t>名称</w:t>
            </w:r>
          </w:p>
        </w:tc>
        <w:tc>
          <w:tcPr>
            <w:tcW w:w="873" w:type="dxa"/>
            <w:tcBorders>
              <w:top w:val="single" w:color="auto" w:sz="4" w:space="0"/>
              <w:left w:val="nil"/>
              <w:bottom w:val="single" w:color="auto" w:sz="4" w:space="0"/>
              <w:right w:val="single" w:color="auto" w:sz="4" w:space="0"/>
            </w:tcBorders>
            <w:tcMar>
              <w:top w:w="15" w:type="dxa"/>
              <w:left w:w="15" w:type="dxa"/>
              <w:right w:w="15" w:type="dxa"/>
            </w:tcMar>
            <w:vAlign w:val="center"/>
          </w:tcPr>
          <w:p>
            <w:pPr>
              <w:keepNext w:val="0"/>
              <w:keepLines w:val="0"/>
              <w:pageBreakBefore w:val="0"/>
              <w:widowControl/>
              <w:wordWrap/>
              <w:overflowPunct/>
              <w:topLinePunct w:val="0"/>
              <w:bidi w:val="0"/>
              <w:spacing w:line="520" w:lineRule="exact"/>
              <w:jc w:val="center"/>
              <w:textAlignment w:val="center"/>
              <w:rPr>
                <w:rFonts w:ascii="仿宋" w:hAnsi="仿宋" w:eastAsia="仿宋" w:cs="仿宋"/>
                <w:b/>
                <w:color w:val="auto"/>
                <w:sz w:val="24"/>
                <w:szCs w:val="24"/>
              </w:rPr>
            </w:pPr>
            <w:r>
              <w:rPr>
                <w:rFonts w:hint="eastAsia" w:ascii="仿宋" w:hAnsi="仿宋" w:eastAsia="仿宋" w:cs="仿宋"/>
                <w:b/>
                <w:color w:val="auto"/>
                <w:kern w:val="0"/>
                <w:sz w:val="24"/>
                <w:szCs w:val="24"/>
                <w:lang w:bidi="ar"/>
              </w:rPr>
              <w:t>单位</w:t>
            </w:r>
          </w:p>
        </w:tc>
        <w:tc>
          <w:tcPr>
            <w:tcW w:w="678" w:type="dxa"/>
            <w:tcBorders>
              <w:top w:val="single" w:color="auto" w:sz="4" w:space="0"/>
              <w:left w:val="nil"/>
              <w:bottom w:val="single" w:color="auto" w:sz="4" w:space="0"/>
              <w:right w:val="single" w:color="auto" w:sz="4" w:space="0"/>
            </w:tcBorders>
            <w:tcMar>
              <w:top w:w="15" w:type="dxa"/>
              <w:left w:w="15" w:type="dxa"/>
              <w:right w:w="15" w:type="dxa"/>
            </w:tcMar>
            <w:vAlign w:val="center"/>
          </w:tcPr>
          <w:p>
            <w:pPr>
              <w:keepNext w:val="0"/>
              <w:keepLines w:val="0"/>
              <w:pageBreakBefore w:val="0"/>
              <w:widowControl/>
              <w:wordWrap/>
              <w:overflowPunct/>
              <w:topLinePunct w:val="0"/>
              <w:bidi w:val="0"/>
              <w:spacing w:line="520" w:lineRule="exact"/>
              <w:jc w:val="center"/>
              <w:textAlignment w:val="center"/>
              <w:rPr>
                <w:rFonts w:ascii="仿宋" w:hAnsi="仿宋" w:eastAsia="仿宋" w:cs="仿宋"/>
                <w:b/>
                <w:color w:val="auto"/>
                <w:sz w:val="24"/>
                <w:szCs w:val="24"/>
              </w:rPr>
            </w:pPr>
            <w:r>
              <w:rPr>
                <w:rFonts w:hint="eastAsia" w:ascii="仿宋" w:hAnsi="仿宋" w:eastAsia="仿宋" w:cs="仿宋"/>
                <w:b/>
                <w:color w:val="auto"/>
                <w:kern w:val="0"/>
                <w:sz w:val="24"/>
                <w:szCs w:val="24"/>
                <w:lang w:bidi="ar"/>
              </w:rPr>
              <w:t>数量</w:t>
            </w:r>
          </w:p>
        </w:tc>
        <w:tc>
          <w:tcPr>
            <w:tcW w:w="1250" w:type="dxa"/>
            <w:tcBorders>
              <w:top w:val="single" w:color="auto" w:sz="4" w:space="0"/>
              <w:left w:val="nil"/>
              <w:bottom w:val="single" w:color="auto" w:sz="4" w:space="0"/>
              <w:right w:val="single" w:color="auto" w:sz="4" w:space="0"/>
            </w:tcBorders>
            <w:tcMar>
              <w:top w:w="15" w:type="dxa"/>
              <w:left w:w="15" w:type="dxa"/>
              <w:right w:w="15" w:type="dxa"/>
            </w:tcMar>
            <w:vAlign w:val="center"/>
          </w:tcPr>
          <w:p>
            <w:pPr>
              <w:keepNext w:val="0"/>
              <w:keepLines w:val="0"/>
              <w:pageBreakBefore w:val="0"/>
              <w:widowControl/>
              <w:wordWrap/>
              <w:overflowPunct/>
              <w:topLinePunct w:val="0"/>
              <w:bidi w:val="0"/>
              <w:spacing w:line="520" w:lineRule="exact"/>
              <w:jc w:val="center"/>
              <w:textAlignment w:val="center"/>
              <w:rPr>
                <w:rFonts w:hint="eastAsia" w:ascii="仿宋" w:hAnsi="仿宋" w:eastAsia="仿宋" w:cs="仿宋"/>
                <w:b/>
                <w:color w:val="auto"/>
                <w:sz w:val="24"/>
                <w:szCs w:val="24"/>
                <w:lang w:eastAsia="zh-CN"/>
              </w:rPr>
            </w:pPr>
            <w:r>
              <w:rPr>
                <w:rFonts w:hint="eastAsia" w:ascii="仿宋" w:hAnsi="仿宋" w:eastAsia="仿宋" w:cs="仿宋"/>
                <w:b/>
                <w:color w:val="auto"/>
                <w:sz w:val="24"/>
                <w:szCs w:val="24"/>
                <w:lang w:eastAsia="zh-CN"/>
              </w:rPr>
              <w:t>采购预算</w:t>
            </w:r>
          </w:p>
        </w:tc>
        <w:tc>
          <w:tcPr>
            <w:tcW w:w="48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wordWrap/>
              <w:overflowPunct/>
              <w:topLinePunct w:val="0"/>
              <w:bidi w:val="0"/>
              <w:spacing w:line="520" w:lineRule="exact"/>
              <w:jc w:val="center"/>
              <w:textAlignment w:val="center"/>
              <w:rPr>
                <w:rFonts w:hint="eastAsia" w:ascii="仿宋" w:hAnsi="仿宋" w:eastAsia="仿宋" w:cs="仿宋"/>
                <w:b/>
                <w:color w:val="auto"/>
                <w:sz w:val="24"/>
                <w:szCs w:val="24"/>
              </w:rPr>
            </w:pPr>
            <w:r>
              <w:rPr>
                <w:rFonts w:hint="eastAsia" w:ascii="仿宋" w:hAnsi="仿宋" w:eastAsia="仿宋" w:cs="仿宋"/>
                <w:b/>
                <w:color w:val="auto"/>
                <w:sz w:val="24"/>
                <w:szCs w:val="24"/>
              </w:rPr>
              <w:t>技术要求</w:t>
            </w:r>
          </w:p>
        </w:tc>
      </w:tr>
      <w:tr>
        <w:tblPrEx>
          <w:tblCellMar>
            <w:top w:w="0" w:type="dxa"/>
            <w:left w:w="0" w:type="dxa"/>
            <w:bottom w:w="0" w:type="dxa"/>
            <w:right w:w="0" w:type="dxa"/>
          </w:tblCellMar>
        </w:tblPrEx>
        <w:trPr>
          <w:trHeight w:val="2132" w:hRule="atLeast"/>
        </w:trPr>
        <w:tc>
          <w:tcPr>
            <w:tcW w:w="661" w:type="dxa"/>
            <w:tcBorders>
              <w:top w:val="nil"/>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wordWrap/>
              <w:overflowPunct/>
              <w:topLinePunct w:val="0"/>
              <w:bidi w:val="0"/>
              <w:spacing w:line="520" w:lineRule="exact"/>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1</w:t>
            </w:r>
          </w:p>
        </w:tc>
        <w:tc>
          <w:tcPr>
            <w:tcW w:w="140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wordWrap/>
              <w:overflowPunct/>
              <w:topLinePunct w:val="0"/>
              <w:bidi w:val="0"/>
              <w:spacing w:line="520" w:lineRule="exact"/>
              <w:jc w:val="center"/>
              <w:textAlignment w:val="center"/>
              <w:rPr>
                <w:rFonts w:ascii="仿宋" w:hAnsi="仿宋" w:eastAsia="仿宋" w:cs="仿宋"/>
                <w:color w:val="auto"/>
                <w:sz w:val="24"/>
                <w:szCs w:val="24"/>
              </w:rPr>
            </w:pPr>
            <w:r>
              <w:rPr>
                <w:rFonts w:hint="eastAsia" w:ascii="仿宋" w:hAnsi="仿宋" w:eastAsia="仿宋" w:cs="仿宋"/>
                <w:color w:val="auto"/>
                <w:sz w:val="24"/>
                <w:szCs w:val="24"/>
                <w:lang w:val="en-US" w:eastAsia="zh-CN"/>
              </w:rPr>
              <w:t>合阳县人民政府 西北农林科技大学共建全国农业科技现代化先行县工作方案</w:t>
            </w:r>
          </w:p>
        </w:tc>
        <w:tc>
          <w:tcPr>
            <w:tcW w:w="8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wordWrap/>
              <w:overflowPunct/>
              <w:topLinePunct w:val="0"/>
              <w:bidi w:val="0"/>
              <w:spacing w:line="520" w:lineRule="exact"/>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eastAsia="zh-CN" w:bidi="ar"/>
              </w:rPr>
              <w:t>项</w:t>
            </w:r>
          </w:p>
        </w:tc>
        <w:tc>
          <w:tcPr>
            <w:tcW w:w="678" w:type="dxa"/>
            <w:tcBorders>
              <w:top w:val="nil"/>
              <w:left w:val="nil"/>
              <w:bottom w:val="single" w:color="auto" w:sz="4" w:space="0"/>
              <w:right w:val="single" w:color="auto" w:sz="4" w:space="0"/>
            </w:tcBorders>
            <w:tcMar>
              <w:top w:w="15" w:type="dxa"/>
              <w:left w:w="15" w:type="dxa"/>
              <w:right w:w="15" w:type="dxa"/>
            </w:tcMar>
            <w:vAlign w:val="center"/>
          </w:tcPr>
          <w:p>
            <w:pPr>
              <w:keepNext w:val="0"/>
              <w:keepLines w:val="0"/>
              <w:pageBreakBefore w:val="0"/>
              <w:widowControl/>
              <w:wordWrap/>
              <w:overflowPunct/>
              <w:topLinePunct w:val="0"/>
              <w:bidi w:val="0"/>
              <w:spacing w:line="520" w:lineRule="exact"/>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val="en-US" w:eastAsia="zh-CN" w:bidi="ar"/>
              </w:rPr>
              <w:t>1</w:t>
            </w:r>
          </w:p>
        </w:tc>
        <w:tc>
          <w:tcPr>
            <w:tcW w:w="1250" w:type="dxa"/>
            <w:tcBorders>
              <w:top w:val="nil"/>
              <w:left w:val="nil"/>
              <w:bottom w:val="single" w:color="auto" w:sz="4" w:space="0"/>
              <w:right w:val="single" w:color="auto" w:sz="4" w:space="0"/>
            </w:tcBorders>
            <w:tcMar>
              <w:top w:w="15" w:type="dxa"/>
              <w:left w:w="15" w:type="dxa"/>
              <w:right w:w="15" w:type="dxa"/>
            </w:tcMar>
            <w:vAlign w:val="center"/>
          </w:tcPr>
          <w:p>
            <w:pPr>
              <w:keepNext w:val="0"/>
              <w:keepLines w:val="0"/>
              <w:pageBreakBefore w:val="0"/>
              <w:widowControl/>
              <w:wordWrap/>
              <w:overflowPunct/>
              <w:topLinePunct w:val="0"/>
              <w:bidi w:val="0"/>
              <w:spacing w:line="520" w:lineRule="exact"/>
              <w:jc w:val="center"/>
              <w:textAlignment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55万元</w:t>
            </w:r>
          </w:p>
        </w:tc>
        <w:tc>
          <w:tcPr>
            <w:tcW w:w="4800" w:type="dxa"/>
            <w:tcBorders>
              <w:top w:val="nil"/>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wordWrap/>
              <w:overflowPunct/>
              <w:topLinePunct w:val="0"/>
              <w:bidi w:val="0"/>
              <w:spacing w:line="520" w:lineRule="exact"/>
              <w:jc w:val="left"/>
              <w:textAlignment w:val="center"/>
              <w:rPr>
                <w:rFonts w:ascii="仿宋" w:hAnsi="仿宋" w:eastAsia="仿宋" w:cs="仿宋"/>
                <w:color w:val="auto"/>
                <w:sz w:val="24"/>
                <w:szCs w:val="24"/>
              </w:rPr>
            </w:pPr>
            <w:r>
              <w:rPr>
                <w:rFonts w:ascii="仿宋" w:hAnsi="仿宋" w:eastAsia="仿宋" w:cs="仿宋"/>
                <w:color w:val="auto"/>
                <w:sz w:val="24"/>
                <w:szCs w:val="24"/>
              </w:rPr>
              <w:t>采购内容:编制全国农业科技现代化先行县共建工作方案；采购数量:1项；主要功能或目标:确定先行县的建设目标任务与实施路径，筹划高效支撑县域农业发展的运行模式，高质量打造、高标准共建农业科技现代化先行县，探索总结出黄土高原干旱半干旱地区发展现代农业可复制、可推广的典型样板。；需满足的要求:确保科学性，针对性和可操作性。</w:t>
            </w:r>
          </w:p>
        </w:tc>
      </w:tr>
    </w:tbl>
    <w:p>
      <w:pPr>
        <w:keepNext w:val="0"/>
        <w:keepLines w:val="0"/>
        <w:pageBreakBefore w:val="0"/>
        <w:widowControl/>
        <w:kinsoku w:val="0"/>
        <w:wordWrap/>
        <w:overflowPunct/>
        <w:topLinePunct w:val="0"/>
        <w:autoSpaceDE w:val="0"/>
        <w:autoSpaceDN w:val="0"/>
        <w:bidi w:val="0"/>
        <w:adjustRightInd w:val="0"/>
        <w:snapToGrid w:val="0"/>
        <w:spacing w:line="520" w:lineRule="exact"/>
        <w:jc w:val="both"/>
        <w:textAlignment w:val="baseline"/>
        <w:rPr>
          <w:rFonts w:hint="default" w:ascii="仿宋" w:hAnsi="仿宋" w:eastAsia="仿宋" w:cs="仿宋"/>
          <w:i w:val="0"/>
          <w:iCs w:val="0"/>
          <w:caps w:val="0"/>
          <w:color w:val="auto"/>
          <w:spacing w:val="0"/>
          <w:sz w:val="24"/>
          <w:szCs w:val="24"/>
          <w:shd w:val="clear" w:fill="FFFFFF"/>
          <w:lang w:val="en-US" w:eastAsia="zh-CN"/>
        </w:rPr>
      </w:pPr>
      <w:r>
        <w:rPr>
          <w:rFonts w:hint="eastAsia" w:ascii="仿宋" w:hAnsi="仿宋" w:eastAsia="仿宋" w:cs="仿宋"/>
          <w:b/>
          <w:bCs/>
          <w:color w:val="auto"/>
          <w:sz w:val="24"/>
          <w:szCs w:val="24"/>
          <w:lang w:val="en-US" w:eastAsia="zh-CN"/>
        </w:rPr>
        <w:t>3、采购项目需要落实的政府采购政策：</w:t>
      </w:r>
      <w:r>
        <w:rPr>
          <w:rFonts w:hint="eastAsia" w:ascii="仿宋" w:hAnsi="仿宋" w:eastAsia="仿宋" w:cs="仿宋"/>
          <w:color w:val="auto"/>
          <w:sz w:val="24"/>
          <w:szCs w:val="24"/>
        </w:rPr>
        <w:t>（1）、《政府采购促进中小企业发展管理办法》的通知—财库[2020]46号） （2）、陕西省财政厅关于印发《陕西省中小企业政府采购信用融资办法》--(陕财办采[2018]23号) （3）、财政部司法部关于政府采购支持监狱企业发展有关问题的通知--财库〔2014〕68号 （4）、《国务院办公厅关于建立政府强制采购节能产品制度的通知》--国办发〔2007〕51号 （5）、《节能产品政府采购实施意见》（财库[2004]185号） （6）、《环境标志产品政府采购实施的意见》（财库[2006]90号） （7）、《财政部发展改革委生态环境部市场监督总局关于调整优化节能产品、环境标志产品政府采购执行机制的通知》--（财库[2019]9号） （8）、《市场监督总局关于发布参与实施政府采购节能产品、环境标志产品认证机构名录的公告》—2019年第16号 （9）、《财政部民政部中国残疾人联合会关于促进残疾人就业政府采购政策的通知》--（财库〔2017〕141号） (10）、《财政部国务院扶贫办关于运用政府采购政策支持脱贫攻坚的通知》（财库〔2019〕27号）（11）、 《关于运用政府采购政策支持乡村产业振兴的通知》（财库〔2021〕19 号</w:t>
      </w:r>
      <w:r>
        <w:rPr>
          <w:rFonts w:hint="eastAsia" w:ascii="仿宋" w:hAnsi="仿宋" w:eastAsia="仿宋" w:cs="仿宋"/>
          <w:i w:val="0"/>
          <w:iCs w:val="0"/>
          <w:caps w:val="0"/>
          <w:color w:val="auto"/>
          <w:spacing w:val="0"/>
          <w:sz w:val="24"/>
          <w:szCs w:val="24"/>
          <w:shd w:val="clear" w:fill="FFFFFF"/>
          <w:lang w:val="en-US" w:eastAsia="zh-CN"/>
        </w:rPr>
        <w:t xml:space="preserve">）（12）、其他需要落实的政府采购政策。 </w:t>
      </w:r>
    </w:p>
    <w:p>
      <w:pPr>
        <w:keepNext w:val="0"/>
        <w:keepLines w:val="0"/>
        <w:pageBreakBefore w:val="0"/>
        <w:widowControl/>
        <w:kinsoku w:val="0"/>
        <w:wordWrap/>
        <w:overflowPunct/>
        <w:topLinePunct w:val="0"/>
        <w:autoSpaceDE w:val="0"/>
        <w:autoSpaceDN w:val="0"/>
        <w:bidi w:val="0"/>
        <w:adjustRightInd w:val="0"/>
        <w:snapToGrid w:val="0"/>
        <w:spacing w:line="520" w:lineRule="exact"/>
        <w:jc w:val="both"/>
        <w:textAlignment w:val="baseline"/>
        <w:rPr>
          <w:rFonts w:hint="eastAsia" w:ascii="仿宋" w:hAnsi="仿宋" w:eastAsia="仿宋" w:cs="仿宋"/>
          <w:b/>
          <w:bCs/>
          <w:i w:val="0"/>
          <w:iCs w:val="0"/>
          <w:caps w:val="0"/>
          <w:color w:val="auto"/>
          <w:spacing w:val="0"/>
          <w:sz w:val="24"/>
          <w:szCs w:val="24"/>
          <w:shd w:val="clear" w:fill="FFFFFF"/>
          <w:lang w:val="en-US" w:eastAsia="zh-CN"/>
        </w:rPr>
      </w:pPr>
      <w:bookmarkStart w:id="19" w:name="_Toc1059"/>
      <w:r>
        <w:rPr>
          <w:rFonts w:hint="eastAsia" w:ascii="仿宋" w:hAnsi="仿宋" w:eastAsia="仿宋" w:cs="仿宋"/>
          <w:b/>
          <w:bCs/>
          <w:i w:val="0"/>
          <w:iCs w:val="0"/>
          <w:caps w:val="0"/>
          <w:color w:val="auto"/>
          <w:spacing w:val="0"/>
          <w:sz w:val="24"/>
          <w:szCs w:val="24"/>
          <w:shd w:val="clear" w:fill="FFFFFF"/>
          <w:lang w:val="en-US" w:eastAsia="zh-CN"/>
        </w:rPr>
        <w:t>3、服务期限要求</w:t>
      </w:r>
      <w:bookmarkEnd w:id="19"/>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jc w:val="both"/>
        <w:textAlignment w:val="baseline"/>
        <w:rPr>
          <w:rFonts w:hint="eastAsia" w:ascii="仿宋" w:hAnsi="仿宋" w:eastAsia="仿宋" w:cs="仿宋"/>
          <w:i w:val="0"/>
          <w:iCs w:val="0"/>
          <w:caps w:val="0"/>
          <w:color w:val="auto"/>
          <w:spacing w:val="0"/>
          <w:sz w:val="24"/>
          <w:szCs w:val="24"/>
          <w:shd w:val="clear" w:fill="FFFFFF"/>
          <w:lang w:val="en-US" w:eastAsia="zh-CN"/>
        </w:rPr>
      </w:pPr>
      <w:r>
        <w:rPr>
          <w:rFonts w:hint="eastAsia" w:ascii="仿宋" w:hAnsi="仿宋" w:eastAsia="仿宋" w:cs="仿宋"/>
          <w:i w:val="0"/>
          <w:iCs w:val="0"/>
          <w:caps w:val="0"/>
          <w:color w:val="auto"/>
          <w:spacing w:val="0"/>
          <w:sz w:val="24"/>
          <w:szCs w:val="24"/>
          <w:shd w:val="clear" w:fill="FFFFFF"/>
          <w:lang w:val="en-US" w:eastAsia="zh-CN"/>
        </w:rPr>
        <w:t>成果递交期：合同签订后20个工作日。</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jc w:val="both"/>
        <w:textAlignment w:val="baseline"/>
        <w:rPr>
          <w:rFonts w:hint="eastAsia" w:ascii="仿宋" w:hAnsi="仿宋" w:eastAsia="仿宋" w:cs="仿宋"/>
          <w:i w:val="0"/>
          <w:iCs w:val="0"/>
          <w:caps w:val="0"/>
          <w:color w:val="auto"/>
          <w:spacing w:val="0"/>
          <w:sz w:val="24"/>
          <w:szCs w:val="24"/>
          <w:shd w:val="clear" w:fill="FFFFFF"/>
          <w:lang w:val="en-US" w:eastAsia="zh-CN"/>
        </w:rPr>
      </w:pPr>
      <w:bookmarkStart w:id="20" w:name="_Toc19975"/>
      <w:r>
        <w:rPr>
          <w:rFonts w:hint="eastAsia" w:ascii="仿宋" w:hAnsi="仿宋" w:eastAsia="仿宋" w:cs="仿宋"/>
          <w:i w:val="0"/>
          <w:iCs w:val="0"/>
          <w:caps w:val="0"/>
          <w:color w:val="auto"/>
          <w:spacing w:val="0"/>
          <w:sz w:val="24"/>
          <w:szCs w:val="24"/>
          <w:shd w:val="clear" w:fill="FFFFFF"/>
          <w:lang w:val="en-US" w:eastAsia="zh-CN"/>
        </w:rPr>
        <w:t>服务期限：自项目验收合格之日起1年。</w:t>
      </w:r>
    </w:p>
    <w:p>
      <w:pPr>
        <w:keepNext w:val="0"/>
        <w:keepLines w:val="0"/>
        <w:pageBreakBefore w:val="0"/>
        <w:widowControl/>
        <w:kinsoku w:val="0"/>
        <w:wordWrap/>
        <w:overflowPunct/>
        <w:topLinePunct w:val="0"/>
        <w:autoSpaceDE w:val="0"/>
        <w:autoSpaceDN w:val="0"/>
        <w:bidi w:val="0"/>
        <w:adjustRightInd w:val="0"/>
        <w:snapToGrid w:val="0"/>
        <w:spacing w:after="0" w:line="520" w:lineRule="exact"/>
        <w:jc w:val="left"/>
        <w:textAlignment w:val="baseline"/>
        <w:outlineLvl w:val="0"/>
        <w:rPr>
          <w:rFonts w:hint="eastAsia" w:ascii="仿宋" w:hAnsi="仿宋" w:eastAsia="仿宋" w:cs="仿宋"/>
          <w:b/>
          <w:bCs/>
          <w:color w:val="auto"/>
          <w:sz w:val="24"/>
          <w:szCs w:val="24"/>
          <w:lang w:val="en-US" w:eastAsia="zh-CN"/>
        </w:rPr>
      </w:pPr>
      <w:bookmarkStart w:id="21" w:name="_Toc10181"/>
      <w:r>
        <w:rPr>
          <w:rFonts w:hint="eastAsia" w:ascii="仿宋" w:hAnsi="仿宋" w:eastAsia="仿宋" w:cs="仿宋"/>
          <w:b/>
          <w:bCs/>
          <w:color w:val="auto"/>
          <w:sz w:val="24"/>
          <w:szCs w:val="24"/>
          <w:lang w:val="en-US" w:eastAsia="zh-CN"/>
        </w:rPr>
        <w:t>二、项目实施人员及团队要求</w:t>
      </w:r>
      <w:bookmarkEnd w:id="20"/>
      <w:bookmarkEnd w:id="21"/>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482" w:firstLineChars="200"/>
        <w:jc w:val="both"/>
        <w:textAlignment w:val="baseline"/>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1、对项目负责人的要求</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jc w:val="both"/>
        <w:textAlignment w:val="baseline"/>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供应商应明确项目负责人在本次采购项目中的岗位职责、任职资格及管理权限，并明确项目经理调动相关资源的权力，以确保项目顺利实施。项目负责人应具有农业类相关的中高级职称或相关职业技能证书，具有相关项目咨询、管理或主持项目的经历和能力。</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jc w:val="both"/>
        <w:textAlignment w:val="baseline"/>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供应商应承诺项目负责人必须自始至终专职承担本项目工作，未经采购人许可不得更换。供应商应提出具体管理措施，以确保该承诺得到落实。在项目执行期间，供应商更换项目负责人和主要技术人员，必须得到采购人同意。在项目实施过程中，供应商须按照采购人的要求更换采购人认为不合适的人员。</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482" w:firstLineChars="200"/>
        <w:jc w:val="both"/>
        <w:textAlignment w:val="baseline"/>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2、对项目团队的要求</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jc w:val="both"/>
        <w:textAlignment w:val="baseline"/>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供应商必须成立合理的组织机构，建立保障项目顺利实施的各项管理制度和质量保证体系，安排好项目管理团队参加本次采购项目的咨询编制工作，提供详细实施计划，包括人员姓名、经验、学历和在本项目中的职责分工，并指定专人进行项目对接工作。</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jc w:val="both"/>
        <w:textAlignment w:val="baseline"/>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拟派工作组成员（不包含项目负责人）不得少于3人，且相关农业方面工作经验满3年。</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jc w:val="both"/>
        <w:textAlignment w:val="baseline"/>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鉴于合阳县人民政府与西北农林科技大学合作密切，且双方根据《农业农村部办公厅关于开展全国农业科技现代化先行县共建工作的通知》（农办科〔2021〕10号）要求，进一步深化校县合作，落实西北农林科技大学与合阳县的全面战略合作，共同创建全国农业科技现代化先行县，项目团队了解县校合作情况、有西北农林科技大学专家教授参与的优先考虑。</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482" w:firstLineChars="200"/>
        <w:jc w:val="both"/>
        <w:textAlignment w:val="baseline"/>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3、对项目管理要求</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jc w:val="both"/>
        <w:textAlignment w:val="baseline"/>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供应商需在项目实施过程中按照项目管理体系要求进行项目管理工作，制定项目管理制度和工作流程，合理规划项目的组织架构、沟通方式和工作职责，定期向采购人提供项目编制进展情况报告。</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jc w:val="both"/>
        <w:textAlignment w:val="baseline"/>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本项目团队需有相关农业方面专家，应具有农业产业发展规划相关基础，与农业大专院校和科研机构有紧密的合作关系，对合阳县农业发展过程和现状等有深入了解和研究。</w:t>
      </w:r>
    </w:p>
    <w:p>
      <w:pPr>
        <w:keepNext w:val="0"/>
        <w:keepLines w:val="0"/>
        <w:pageBreakBefore w:val="0"/>
        <w:widowControl/>
        <w:kinsoku w:val="0"/>
        <w:wordWrap/>
        <w:overflowPunct/>
        <w:topLinePunct w:val="0"/>
        <w:autoSpaceDE w:val="0"/>
        <w:autoSpaceDN w:val="0"/>
        <w:bidi w:val="0"/>
        <w:adjustRightInd w:val="0"/>
        <w:snapToGrid w:val="0"/>
        <w:spacing w:after="0" w:line="520" w:lineRule="exact"/>
        <w:jc w:val="left"/>
        <w:textAlignment w:val="baseline"/>
        <w:outlineLvl w:val="0"/>
        <w:rPr>
          <w:rFonts w:hint="eastAsia" w:ascii="仿宋" w:hAnsi="仿宋" w:eastAsia="仿宋" w:cs="仿宋"/>
          <w:b/>
          <w:bCs/>
          <w:color w:val="auto"/>
          <w:sz w:val="24"/>
          <w:szCs w:val="24"/>
          <w:lang w:val="en-US" w:eastAsia="zh-CN"/>
        </w:rPr>
      </w:pPr>
      <w:bookmarkStart w:id="22" w:name="_Toc17246"/>
      <w:bookmarkStart w:id="23" w:name="_Toc25124"/>
      <w:r>
        <w:rPr>
          <w:rFonts w:hint="eastAsia" w:ascii="仿宋" w:hAnsi="仿宋" w:eastAsia="仿宋" w:cs="仿宋"/>
          <w:b/>
          <w:bCs/>
          <w:color w:val="auto"/>
          <w:sz w:val="24"/>
          <w:szCs w:val="24"/>
          <w:lang w:val="en-US" w:eastAsia="zh-CN"/>
        </w:rPr>
        <w:t>三、售后服务要求</w:t>
      </w:r>
      <w:bookmarkEnd w:id="22"/>
      <w:bookmarkEnd w:id="23"/>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jc w:val="both"/>
        <w:textAlignment w:val="baseline"/>
        <w:rPr>
          <w:rFonts w:hint="eastAsia" w:ascii="仿宋" w:hAnsi="仿宋" w:eastAsia="仿宋" w:cs="仿宋"/>
          <w:b w:val="0"/>
          <w:bCs w:val="0"/>
          <w:color w:val="auto"/>
          <w:sz w:val="24"/>
          <w:szCs w:val="24"/>
          <w:lang w:val="en-US" w:eastAsia="zh-CN"/>
        </w:rPr>
      </w:pPr>
      <w:bookmarkStart w:id="24" w:name="_Toc23936"/>
      <w:r>
        <w:rPr>
          <w:rFonts w:hint="eastAsia" w:ascii="仿宋" w:hAnsi="仿宋" w:eastAsia="仿宋" w:cs="仿宋"/>
          <w:b w:val="0"/>
          <w:bCs w:val="0"/>
          <w:color w:val="auto"/>
          <w:sz w:val="24"/>
          <w:szCs w:val="24"/>
          <w:lang w:val="en-US" w:eastAsia="zh-CN"/>
        </w:rPr>
        <w:t>本项目售后服务期要求为一年，自项目验收合格之日起计算。供应商应针对本项目提供详细的售后服务方案以及服务承诺。本项目售后主要指项目实施过程中的咨询服务，在售后服务期内，供应商需提供7*24热线响应技术服务。供应商提供的热线形式售后服务包含在合同总额内，不得另行收费，需现场解答和指导的除外。</w:t>
      </w:r>
    </w:p>
    <w:p>
      <w:pPr>
        <w:keepNext w:val="0"/>
        <w:keepLines w:val="0"/>
        <w:pageBreakBefore w:val="0"/>
        <w:widowControl/>
        <w:kinsoku w:val="0"/>
        <w:wordWrap/>
        <w:overflowPunct/>
        <w:topLinePunct w:val="0"/>
        <w:autoSpaceDE w:val="0"/>
        <w:autoSpaceDN w:val="0"/>
        <w:bidi w:val="0"/>
        <w:adjustRightInd w:val="0"/>
        <w:snapToGrid w:val="0"/>
        <w:spacing w:after="0" w:line="520" w:lineRule="exact"/>
        <w:jc w:val="left"/>
        <w:textAlignment w:val="baseline"/>
        <w:outlineLvl w:val="0"/>
        <w:rPr>
          <w:rFonts w:hint="eastAsia" w:ascii="仿宋" w:hAnsi="仿宋" w:eastAsia="仿宋" w:cs="仿宋"/>
          <w:b/>
          <w:bCs/>
          <w:color w:val="auto"/>
          <w:sz w:val="24"/>
          <w:szCs w:val="24"/>
          <w:lang w:val="en-US" w:eastAsia="zh-CN"/>
        </w:rPr>
      </w:pPr>
      <w:bookmarkStart w:id="25" w:name="_Toc28003"/>
      <w:r>
        <w:rPr>
          <w:rFonts w:hint="eastAsia" w:ascii="仿宋" w:hAnsi="仿宋" w:eastAsia="仿宋" w:cs="仿宋"/>
          <w:b/>
          <w:bCs/>
          <w:color w:val="auto"/>
          <w:sz w:val="24"/>
          <w:szCs w:val="24"/>
          <w:lang w:val="en-US" w:eastAsia="zh-CN"/>
        </w:rPr>
        <w:t>四、验收标准及要求</w:t>
      </w:r>
      <w:bookmarkEnd w:id="24"/>
      <w:bookmarkEnd w:id="25"/>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jc w:val="both"/>
        <w:textAlignment w:val="baseline"/>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1、供应商须为验收提供必需的一切条件，其所需的相关服务费用（会议费和专家费等）已包含在总价内，采购人不再额外支付任何费用。报送和审查时所需的文件（纸质和电子档）均由供应商负责免费提供。</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jc w:val="both"/>
        <w:textAlignment w:val="baseline"/>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2、供应商的整体项目成果通过专家审核并同意后，视为整体项目验收合格。</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textAlignment w:val="baseline"/>
        <w:rPr>
          <w:rFonts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所</w:t>
      </w:r>
      <w:r>
        <w:rPr>
          <w:rFonts w:hint="eastAsia" w:ascii="仿宋" w:hAnsi="仿宋" w:eastAsia="仿宋" w:cs="仿宋"/>
          <w:color w:val="auto"/>
          <w:sz w:val="24"/>
          <w:szCs w:val="24"/>
          <w:lang w:eastAsia="zh-CN"/>
        </w:rPr>
        <w:t>提供服务内容必须</w:t>
      </w:r>
      <w:r>
        <w:rPr>
          <w:rFonts w:hint="eastAsia" w:ascii="仿宋" w:hAnsi="仿宋" w:eastAsia="仿宋" w:cs="仿宋"/>
          <w:color w:val="auto"/>
          <w:sz w:val="24"/>
          <w:szCs w:val="24"/>
        </w:rPr>
        <w:t>符合采购文件</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供应商投标承诺及采购合同约定的要求。</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textAlignment w:val="baseline"/>
        <w:rPr>
          <w:rFonts w:ascii="仿宋" w:hAnsi="仿宋" w:eastAsia="仿宋" w:cs="仿宋"/>
          <w:color w:val="auto"/>
          <w:sz w:val="24"/>
          <w:szCs w:val="24"/>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、所有</w:t>
      </w:r>
      <w:r>
        <w:rPr>
          <w:rFonts w:hint="eastAsia" w:ascii="仿宋" w:hAnsi="仿宋" w:eastAsia="仿宋" w:cs="仿宋"/>
          <w:color w:val="auto"/>
          <w:sz w:val="24"/>
          <w:szCs w:val="24"/>
          <w:lang w:eastAsia="zh-CN"/>
        </w:rPr>
        <w:t>服务内容须按照采购文件约定时间完成并移交采购人</w:t>
      </w:r>
      <w:r>
        <w:rPr>
          <w:rFonts w:hint="eastAsia" w:ascii="仿宋" w:hAnsi="仿宋" w:eastAsia="仿宋" w:cs="仿宋"/>
          <w:color w:val="auto"/>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textAlignment w:val="baseline"/>
        <w:rPr>
          <w:rFonts w:ascii="仿宋" w:hAnsi="仿宋" w:eastAsia="仿宋" w:cs="仿宋"/>
          <w:color w:val="auto"/>
          <w:sz w:val="24"/>
          <w:szCs w:val="24"/>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、验收标准：符合国家标准或行业标准。</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textAlignment w:val="baseline"/>
        <w:rPr>
          <w:rFonts w:ascii="仿宋" w:hAnsi="仿宋" w:eastAsia="仿宋" w:cs="仿宋"/>
          <w:color w:val="auto"/>
          <w:sz w:val="24"/>
          <w:szCs w:val="24"/>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、验收依据：</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textAlignment w:val="baseline"/>
        <w:rPr>
          <w:rFonts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合同文本；</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textAlignment w:val="baseline"/>
        <w:rPr>
          <w:rFonts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及澄清函、</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文件；</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textAlignment w:val="baseline"/>
        <w:rPr>
          <w:rFonts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国家和行业制定的相应的标准和规范。</w:t>
      </w:r>
    </w:p>
    <w:p>
      <w:pPr>
        <w:keepNext w:val="0"/>
        <w:keepLines w:val="0"/>
        <w:pageBreakBefore w:val="0"/>
        <w:widowControl/>
        <w:kinsoku w:val="0"/>
        <w:wordWrap/>
        <w:overflowPunct/>
        <w:topLinePunct w:val="0"/>
        <w:autoSpaceDE w:val="0"/>
        <w:autoSpaceDN w:val="0"/>
        <w:bidi w:val="0"/>
        <w:adjustRightInd w:val="0"/>
        <w:snapToGrid w:val="0"/>
        <w:spacing w:after="0" w:line="520" w:lineRule="exact"/>
        <w:jc w:val="left"/>
        <w:textAlignment w:val="baseline"/>
        <w:outlineLvl w:val="0"/>
        <w:rPr>
          <w:rFonts w:hint="eastAsia" w:ascii="仿宋" w:hAnsi="仿宋" w:eastAsia="仿宋" w:cs="仿宋"/>
          <w:b/>
          <w:bCs/>
          <w:color w:val="auto"/>
          <w:sz w:val="24"/>
          <w:szCs w:val="24"/>
          <w:lang w:val="en-US" w:eastAsia="zh-CN"/>
        </w:rPr>
      </w:pPr>
      <w:bookmarkStart w:id="26" w:name="_Toc1816"/>
      <w:bookmarkStart w:id="27" w:name="_Toc575"/>
      <w:r>
        <w:rPr>
          <w:rFonts w:hint="eastAsia" w:ascii="仿宋" w:hAnsi="仿宋" w:eastAsia="仿宋" w:cs="仿宋"/>
          <w:b/>
          <w:bCs/>
          <w:color w:val="auto"/>
          <w:sz w:val="24"/>
          <w:szCs w:val="24"/>
          <w:lang w:val="en-US" w:eastAsia="zh-CN"/>
        </w:rPr>
        <w:t>五、保密要求</w:t>
      </w:r>
      <w:bookmarkEnd w:id="26"/>
      <w:bookmarkEnd w:id="27"/>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jc w:val="both"/>
        <w:textAlignment w:val="baseline"/>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由采购人收集的、开发的、整理的、复制的、研究的和准备的与本项目工作有关的所有资料在提供给中标人时，均被视为保密的，不得泄露给除采购人或指定的代表之外的任何人、企业或公司，不管本项目因何种原因终止，本保密条款一直约束中标人；中标人在履行合同过程中所获得或接触到的任何内部数据资料，未经采购人同意，不得向第三方透露；中标人实施项目的一切程序都应符合国家安全、保密的有关规定和磋商文件、中标人磋商响应文件、国家和行业有关规范、规程和标准。项目完成后，中标人须把采购人提供的所有资料、数据完整归还采购人，并不得留存任何复制品。</w:t>
      </w:r>
    </w:p>
    <w:p>
      <w:pPr>
        <w:rPr>
          <w:rFonts w:hint="eastAsia" w:ascii="仿宋" w:hAnsi="仿宋" w:eastAsia="仿宋" w:cs="仿宋"/>
          <w:b w:val="0"/>
          <w:bCs w:val="0"/>
          <w:color w:val="auto"/>
          <w:sz w:val="28"/>
          <w:szCs w:val="28"/>
          <w:lang w:val="en-US" w:eastAsia="zh-CN"/>
        </w:rPr>
      </w:pPr>
    </w:p>
    <w:p>
      <w:pPr>
        <w:pStyle w:val="18"/>
        <w:rPr>
          <w:rFonts w:hint="eastAsia" w:ascii="仿宋" w:hAnsi="仿宋" w:eastAsia="仿宋" w:cs="仿宋"/>
          <w:color w:val="auto"/>
          <w:sz w:val="28"/>
          <w:szCs w:val="28"/>
        </w:rPr>
      </w:pPr>
    </w:p>
    <w:p>
      <w:pPr>
        <w:pStyle w:val="3"/>
        <w:numPr>
          <w:ilvl w:val="0"/>
          <w:numId w:val="4"/>
        </w:numPr>
        <w:rPr>
          <w:rFonts w:hint="eastAsia" w:ascii="仿宋" w:hAnsi="仿宋" w:eastAsia="仿宋" w:cs="仿宋"/>
          <w:b/>
          <w:bCs/>
          <w:color w:val="auto"/>
          <w:sz w:val="30"/>
          <w:szCs w:val="30"/>
        </w:rPr>
      </w:pPr>
      <w:r>
        <w:rPr>
          <w:rFonts w:hint="eastAsia" w:ascii="仿宋" w:hAnsi="仿宋" w:eastAsia="仿宋" w:cs="仿宋"/>
          <w:b/>
          <w:bCs/>
          <w:color w:val="auto"/>
          <w:sz w:val="30"/>
          <w:szCs w:val="30"/>
        </w:rPr>
        <w:t xml:space="preserve"> </w:t>
      </w:r>
      <w:bookmarkStart w:id="28" w:name="_Toc11990"/>
      <w:r>
        <w:rPr>
          <w:rFonts w:hint="eastAsia" w:ascii="仿宋" w:hAnsi="仿宋" w:eastAsia="仿宋" w:cs="仿宋"/>
          <w:b/>
          <w:bCs/>
          <w:color w:val="auto"/>
          <w:sz w:val="30"/>
          <w:szCs w:val="30"/>
        </w:rPr>
        <w:t>合同草案条款</w:t>
      </w:r>
      <w:bookmarkEnd w:id="14"/>
      <w:bookmarkEnd w:id="28"/>
    </w:p>
    <w:p>
      <w:pPr>
        <w:spacing w:line="360" w:lineRule="auto"/>
        <w:jc w:val="center"/>
        <w:rPr>
          <w:rFonts w:hint="eastAsia" w:ascii="仿宋" w:hAnsi="仿宋" w:eastAsia="仿宋" w:cs="仿宋"/>
          <w:b/>
          <w:bCs/>
          <w:color w:val="auto"/>
          <w:sz w:val="48"/>
          <w:szCs w:val="44"/>
          <w:highlight w:val="none"/>
        </w:rPr>
      </w:pPr>
    </w:p>
    <w:p>
      <w:pPr>
        <w:spacing w:line="360" w:lineRule="auto"/>
        <w:jc w:val="center"/>
        <w:rPr>
          <w:rFonts w:hint="eastAsia" w:ascii="仿宋" w:hAnsi="仿宋" w:eastAsia="仿宋" w:cs="仿宋"/>
          <w:b/>
          <w:bCs/>
          <w:color w:val="auto"/>
          <w:sz w:val="48"/>
          <w:szCs w:val="44"/>
          <w:highlight w:val="none"/>
        </w:rPr>
      </w:pPr>
    </w:p>
    <w:p>
      <w:pPr>
        <w:spacing w:line="360" w:lineRule="auto"/>
        <w:jc w:val="both"/>
        <w:rPr>
          <w:rFonts w:hint="eastAsia" w:ascii="仿宋" w:hAnsi="仿宋" w:eastAsia="仿宋" w:cs="仿宋"/>
          <w:b/>
          <w:bCs/>
          <w:color w:val="auto"/>
          <w:sz w:val="48"/>
          <w:szCs w:val="44"/>
          <w:highlight w:val="none"/>
        </w:rPr>
      </w:pPr>
    </w:p>
    <w:p>
      <w:pPr>
        <w:spacing w:line="360" w:lineRule="auto"/>
        <w:jc w:val="center"/>
        <w:rPr>
          <w:rFonts w:hint="eastAsia" w:ascii="仿宋" w:hAnsi="仿宋" w:eastAsia="仿宋" w:cs="仿宋"/>
          <w:b/>
          <w:bCs/>
          <w:color w:val="auto"/>
          <w:sz w:val="48"/>
          <w:szCs w:val="44"/>
          <w:highlight w:val="none"/>
        </w:rPr>
      </w:pPr>
    </w:p>
    <w:p>
      <w:pPr>
        <w:spacing w:line="360" w:lineRule="auto"/>
        <w:jc w:val="center"/>
        <w:rPr>
          <w:rFonts w:hint="eastAsia" w:ascii="仿宋" w:hAnsi="仿宋" w:eastAsia="仿宋" w:cs="仿宋"/>
          <w:b/>
          <w:bCs/>
          <w:color w:val="auto"/>
          <w:sz w:val="48"/>
          <w:szCs w:val="44"/>
          <w:highlight w:val="none"/>
        </w:rPr>
      </w:pPr>
    </w:p>
    <w:p>
      <w:pPr>
        <w:autoSpaceDE w:val="0"/>
        <w:autoSpaceDN w:val="0"/>
        <w:adjustRightInd w:val="0"/>
        <w:spacing w:line="480" w:lineRule="auto"/>
        <w:jc w:val="center"/>
        <w:rPr>
          <w:rFonts w:hint="eastAsia" w:ascii="仿宋" w:hAnsi="仿宋" w:eastAsia="仿宋" w:cs="仿宋"/>
          <w:b/>
          <w:color w:val="auto"/>
          <w:sz w:val="40"/>
          <w:szCs w:val="40"/>
          <w:highlight w:val="none"/>
        </w:rPr>
      </w:pPr>
      <w:r>
        <w:rPr>
          <w:rFonts w:hint="eastAsia" w:ascii="仿宋" w:hAnsi="仿宋" w:eastAsia="仿宋" w:cs="仿宋"/>
          <w:b/>
          <w:bCs/>
          <w:color w:val="auto"/>
          <w:spacing w:val="-10"/>
          <w:sz w:val="40"/>
          <w:szCs w:val="40"/>
          <w:highlight w:val="none"/>
          <w:lang w:val="zh-CN" w:eastAsia="zh-CN"/>
        </w:rPr>
        <w:t>《合阳县人民政府 西北农林科技大学共建全国农业科技现代化先行县工作方案项目》</w:t>
      </w:r>
    </w:p>
    <w:p>
      <w:pPr>
        <w:spacing w:line="360" w:lineRule="auto"/>
        <w:jc w:val="both"/>
        <w:rPr>
          <w:rFonts w:hint="eastAsia" w:ascii="仿宋" w:hAnsi="仿宋" w:eastAsia="仿宋" w:cs="仿宋"/>
          <w:b/>
          <w:bCs/>
          <w:color w:val="auto"/>
          <w:sz w:val="40"/>
          <w:szCs w:val="36"/>
          <w:highlight w:val="none"/>
          <w:lang w:val="en-US" w:eastAsia="zh-CN"/>
        </w:rPr>
      </w:pPr>
    </w:p>
    <w:p>
      <w:pPr>
        <w:spacing w:line="360" w:lineRule="auto"/>
        <w:jc w:val="center"/>
        <w:rPr>
          <w:rFonts w:hint="eastAsia" w:ascii="仿宋" w:hAnsi="仿宋" w:eastAsia="仿宋" w:cs="仿宋"/>
          <w:b/>
          <w:bCs/>
          <w:color w:val="auto"/>
          <w:sz w:val="48"/>
          <w:szCs w:val="44"/>
          <w:highlight w:val="none"/>
        </w:rPr>
      </w:pPr>
    </w:p>
    <w:p>
      <w:pPr>
        <w:spacing w:line="360" w:lineRule="auto"/>
        <w:jc w:val="center"/>
        <w:rPr>
          <w:rFonts w:hint="eastAsia" w:ascii="仿宋" w:hAnsi="仿宋" w:eastAsia="仿宋" w:cs="仿宋"/>
          <w:b/>
          <w:bCs/>
          <w:color w:val="auto"/>
          <w:sz w:val="48"/>
          <w:szCs w:val="44"/>
          <w:highlight w:val="none"/>
        </w:rPr>
      </w:pPr>
      <w:r>
        <w:rPr>
          <w:rFonts w:hint="eastAsia" w:ascii="仿宋" w:hAnsi="仿宋" w:eastAsia="仿宋" w:cs="仿宋"/>
          <w:b/>
          <w:bCs/>
          <w:color w:val="auto"/>
          <w:sz w:val="48"/>
          <w:szCs w:val="44"/>
          <w:highlight w:val="none"/>
        </w:rPr>
        <w:t>服 务 合 同</w:t>
      </w:r>
    </w:p>
    <w:p>
      <w:pPr>
        <w:jc w:val="center"/>
        <w:rPr>
          <w:rFonts w:hint="eastAsia" w:ascii="仿宋" w:hAnsi="仿宋" w:eastAsia="仿宋" w:cs="仿宋"/>
          <w:b/>
          <w:color w:val="auto"/>
          <w:sz w:val="48"/>
          <w:szCs w:val="48"/>
          <w:highlight w:val="none"/>
        </w:rPr>
      </w:pPr>
    </w:p>
    <w:p>
      <w:pPr>
        <w:jc w:val="center"/>
        <w:rPr>
          <w:rFonts w:hint="eastAsia" w:ascii="仿宋" w:hAnsi="仿宋" w:eastAsia="仿宋" w:cs="仿宋"/>
          <w:b/>
          <w:color w:val="auto"/>
          <w:sz w:val="48"/>
          <w:szCs w:val="48"/>
          <w:highlight w:val="none"/>
        </w:rPr>
      </w:pPr>
    </w:p>
    <w:p>
      <w:pPr>
        <w:jc w:val="center"/>
        <w:rPr>
          <w:rFonts w:hint="eastAsia" w:ascii="仿宋" w:hAnsi="仿宋" w:eastAsia="仿宋" w:cs="仿宋"/>
          <w:b/>
          <w:bCs/>
          <w:color w:val="auto"/>
          <w:sz w:val="44"/>
          <w:szCs w:val="44"/>
          <w:highlight w:val="none"/>
        </w:rPr>
      </w:pPr>
      <w:r>
        <w:rPr>
          <w:rFonts w:hint="eastAsia" w:ascii="仿宋" w:hAnsi="仿宋" w:eastAsia="仿宋" w:cs="仿宋"/>
          <w:b/>
          <w:color w:val="auto"/>
          <w:sz w:val="48"/>
          <w:szCs w:val="48"/>
          <w:highlight w:val="none"/>
        </w:rPr>
        <w:t>（示范文本）</w:t>
      </w:r>
    </w:p>
    <w:p>
      <w:pPr>
        <w:jc w:val="left"/>
        <w:rPr>
          <w:rFonts w:hint="eastAsia" w:ascii="仿宋" w:hAnsi="仿宋" w:eastAsia="仿宋" w:cs="仿宋"/>
          <w:color w:val="auto"/>
          <w:sz w:val="32"/>
          <w:szCs w:val="32"/>
          <w:highlight w:val="none"/>
        </w:rPr>
      </w:pPr>
    </w:p>
    <w:p>
      <w:pPr>
        <w:jc w:val="center"/>
        <w:rPr>
          <w:rFonts w:hint="eastAsia" w:ascii="仿宋" w:hAnsi="仿宋" w:eastAsia="仿宋" w:cs="仿宋"/>
          <w:color w:val="auto"/>
          <w:sz w:val="28"/>
          <w:szCs w:val="32"/>
          <w:highlight w:val="none"/>
        </w:rPr>
      </w:pPr>
      <w:r>
        <w:rPr>
          <w:rFonts w:hint="eastAsia" w:ascii="仿宋" w:hAnsi="仿宋" w:eastAsia="仿宋" w:cs="仿宋"/>
          <w:color w:val="auto"/>
          <w:sz w:val="28"/>
          <w:szCs w:val="32"/>
          <w:highlight w:val="none"/>
        </w:rPr>
        <w:t>成交供应商和采购人也可根据项目特点自行拟定合同条款。</w:t>
      </w:r>
    </w:p>
    <w:p>
      <w:pPr>
        <w:jc w:val="center"/>
        <w:rPr>
          <w:rFonts w:hint="eastAsia" w:ascii="仿宋" w:hAnsi="仿宋" w:eastAsia="仿宋" w:cs="仿宋"/>
          <w:color w:val="auto"/>
          <w:sz w:val="44"/>
          <w:szCs w:val="44"/>
          <w:highlight w:val="none"/>
        </w:rPr>
      </w:pPr>
    </w:p>
    <w:p>
      <w:pPr>
        <w:rPr>
          <w:rFonts w:hint="eastAsia" w:ascii="仿宋" w:hAnsi="仿宋" w:eastAsia="仿宋" w:cs="仿宋"/>
          <w:b/>
          <w:color w:val="auto"/>
          <w:sz w:val="48"/>
          <w:szCs w:val="48"/>
          <w:highlight w:val="none"/>
        </w:rPr>
      </w:pPr>
    </w:p>
    <w:p>
      <w:pPr>
        <w:pStyle w:val="8"/>
        <w:rPr>
          <w:rFonts w:hint="eastAsia" w:ascii="仿宋" w:hAnsi="仿宋" w:eastAsia="仿宋" w:cs="仿宋"/>
          <w:color w:val="auto"/>
          <w:highlight w:val="none"/>
        </w:rPr>
      </w:pPr>
    </w:p>
    <w:p>
      <w:pPr>
        <w:spacing w:line="360" w:lineRule="auto"/>
        <w:jc w:val="center"/>
        <w:rPr>
          <w:rFonts w:hint="eastAsia" w:ascii="仿宋" w:hAnsi="仿宋" w:eastAsia="仿宋" w:cs="仿宋"/>
          <w:b/>
          <w:bCs/>
          <w:color w:val="auto"/>
          <w:sz w:val="32"/>
          <w:szCs w:val="24"/>
          <w:highlight w:val="none"/>
        </w:rPr>
      </w:pPr>
    </w:p>
    <w:p>
      <w:pPr>
        <w:pStyle w:val="2"/>
        <w:rPr>
          <w:rFonts w:hint="eastAsia" w:ascii="仿宋" w:hAnsi="仿宋" w:eastAsia="仿宋" w:cs="仿宋"/>
          <w:b/>
          <w:bCs/>
          <w:color w:val="auto"/>
          <w:sz w:val="32"/>
          <w:szCs w:val="24"/>
          <w:highlight w:val="none"/>
        </w:rPr>
      </w:pPr>
    </w:p>
    <w:p>
      <w:pPr>
        <w:pStyle w:val="2"/>
        <w:rPr>
          <w:rFonts w:hint="eastAsia"/>
          <w:color w:val="auto"/>
        </w:rPr>
      </w:pPr>
    </w:p>
    <w:p>
      <w:pPr>
        <w:keepNext w:val="0"/>
        <w:keepLines w:val="0"/>
        <w:pageBreakBefore w:val="0"/>
        <w:widowControl w:val="0"/>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采购人（全称）：</w:t>
      </w:r>
      <w:r>
        <w:rPr>
          <w:rFonts w:hint="eastAsia" w:ascii="仿宋" w:hAnsi="仿宋" w:eastAsia="仿宋" w:cs="仿宋"/>
          <w:b/>
          <w:color w:val="auto"/>
          <w:sz w:val="24"/>
          <w:szCs w:val="24"/>
          <w:highlight w:val="none"/>
          <w:lang w:val="en-US" w:eastAsia="zh-CN"/>
        </w:rPr>
        <w:t xml:space="preserve">                      </w:t>
      </w:r>
      <w:r>
        <w:rPr>
          <w:rFonts w:hint="eastAsia" w:ascii="仿宋" w:hAnsi="仿宋" w:eastAsia="仿宋" w:cs="仿宋"/>
          <w:b/>
          <w:color w:val="auto"/>
          <w:sz w:val="24"/>
          <w:szCs w:val="24"/>
          <w:highlight w:val="none"/>
          <w:u w:val="single"/>
        </w:rPr>
        <w:t xml:space="preserve">                </w:t>
      </w:r>
    </w:p>
    <w:p>
      <w:pPr>
        <w:keepNext w:val="0"/>
        <w:keepLines w:val="0"/>
        <w:pageBreakBefore w:val="0"/>
        <w:widowControl w:val="0"/>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b/>
          <w:color w:val="auto"/>
          <w:sz w:val="24"/>
          <w:szCs w:val="24"/>
          <w:highlight w:val="none"/>
        </w:rPr>
        <w:t>供应商（全称）：</w:t>
      </w:r>
      <w:r>
        <w:rPr>
          <w:rFonts w:hint="eastAsia" w:ascii="仿宋" w:hAnsi="仿宋" w:eastAsia="仿宋" w:cs="仿宋"/>
          <w:b/>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根据《</w:t>
      </w:r>
      <w:r>
        <w:rPr>
          <w:rFonts w:hint="eastAsia" w:ascii="仿宋" w:hAnsi="仿宋" w:eastAsia="仿宋" w:cs="仿宋"/>
          <w:color w:val="auto"/>
          <w:sz w:val="24"/>
          <w:szCs w:val="24"/>
          <w:highlight w:val="none"/>
          <w:lang w:eastAsia="zh-CN"/>
        </w:rPr>
        <w:t>中华人民共和国民法典</w:t>
      </w:r>
      <w:r>
        <w:rPr>
          <w:rFonts w:hint="eastAsia" w:ascii="仿宋" w:hAnsi="仿宋" w:eastAsia="仿宋" w:cs="仿宋"/>
          <w:color w:val="auto"/>
          <w:sz w:val="24"/>
          <w:szCs w:val="24"/>
          <w:highlight w:val="none"/>
        </w:rPr>
        <w:t>》及其他有关法律、法规，遵循平等、自愿、公平和诚信的原则，双方就下述项目范围与相关服务事项协商一致，订立本合同。</w:t>
      </w:r>
    </w:p>
    <w:p>
      <w:pPr>
        <w:keepNext w:val="0"/>
        <w:keepLines w:val="0"/>
        <w:pageBreakBefore w:val="0"/>
        <w:widowControl w:val="0"/>
        <w:wordWrap/>
        <w:overflowPunct/>
        <w:topLinePunct w:val="0"/>
        <w:autoSpaceDE/>
        <w:autoSpaceDN/>
        <w:bidi w:val="0"/>
        <w:spacing w:line="36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一、项目概况</w:t>
      </w:r>
    </w:p>
    <w:p>
      <w:pPr>
        <w:keepNext w:val="0"/>
        <w:keepLines w:val="0"/>
        <w:pageBreakBefore w:val="0"/>
        <w:widowControl w:val="0"/>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1.项目名称：                                              </w:t>
      </w:r>
    </w:p>
    <w:p>
      <w:pPr>
        <w:keepNext w:val="0"/>
        <w:keepLines w:val="0"/>
        <w:pageBreakBefore w:val="0"/>
        <w:widowControl w:val="0"/>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2.项目地点：                                              </w:t>
      </w:r>
    </w:p>
    <w:p>
      <w:pPr>
        <w:keepNext w:val="0"/>
        <w:keepLines w:val="0"/>
        <w:pageBreakBefore w:val="0"/>
        <w:widowControl w:val="0"/>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3.项目内容：                                              </w:t>
      </w:r>
    </w:p>
    <w:p>
      <w:pPr>
        <w:keepNext w:val="0"/>
        <w:keepLines w:val="0"/>
        <w:pageBreakBefore w:val="0"/>
        <w:widowControl w:val="0"/>
        <w:wordWrap/>
        <w:overflowPunct/>
        <w:topLinePunct w:val="0"/>
        <w:autoSpaceDE/>
        <w:autoSpaceDN/>
        <w:bidi w:val="0"/>
        <w:spacing w:line="36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二、组成本合同的文件</w:t>
      </w:r>
    </w:p>
    <w:p>
      <w:pPr>
        <w:keepNext w:val="0"/>
        <w:keepLines w:val="0"/>
        <w:pageBreakBefore w:val="0"/>
        <w:widowControl w:val="0"/>
        <w:wordWrap/>
        <w:overflowPunct/>
        <w:topLinePunct w:val="0"/>
        <w:autoSpaceDE/>
        <w:autoSpaceDN/>
        <w:bidi w:val="0"/>
        <w:adjustRightInd w:val="0"/>
        <w:snapToGrid w:val="0"/>
        <w:spacing w:line="360" w:lineRule="exact"/>
        <w:ind w:firstLine="475" w:firstLineChars="198"/>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成交通知书、磋商响应文件、磋商文件、澄清、磋商补充文件（或委托书）；</w:t>
      </w:r>
    </w:p>
    <w:p>
      <w:pPr>
        <w:keepNext w:val="0"/>
        <w:keepLines w:val="0"/>
        <w:pageBreakBefore w:val="0"/>
        <w:widowControl w:val="0"/>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.相关服务建议书；</w:t>
      </w:r>
    </w:p>
    <w:p>
      <w:pPr>
        <w:keepNext w:val="0"/>
        <w:keepLines w:val="0"/>
        <w:pageBreakBefore w:val="0"/>
        <w:widowControl w:val="0"/>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 附录，即：附表内相关服务的范围和内容；</w:t>
      </w:r>
    </w:p>
    <w:p>
      <w:pPr>
        <w:keepNext w:val="0"/>
        <w:keepLines w:val="0"/>
        <w:pageBreakBefore w:val="0"/>
        <w:widowControl w:val="0"/>
        <w:wordWrap/>
        <w:overflowPunct/>
        <w:topLinePunct w:val="0"/>
        <w:autoSpaceDE/>
        <w:autoSpaceDN/>
        <w:bidi w:val="0"/>
        <w:adjustRightInd w:val="0"/>
        <w:snapToGrid w:val="0"/>
        <w:spacing w:line="360" w:lineRule="exact"/>
        <w:ind w:firstLine="475" w:firstLineChars="198"/>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本合同签订后，双方依法签订的补充协议也是本合同文件的组成部分。</w:t>
      </w:r>
    </w:p>
    <w:p>
      <w:pPr>
        <w:keepNext w:val="0"/>
        <w:keepLines w:val="0"/>
        <w:pageBreakBefore w:val="0"/>
        <w:widowControl w:val="0"/>
        <w:wordWrap/>
        <w:overflowPunct/>
        <w:topLinePunct w:val="0"/>
        <w:autoSpaceDE/>
        <w:autoSpaceDN/>
        <w:bidi w:val="0"/>
        <w:spacing w:line="36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三、合同价款</w:t>
      </w:r>
    </w:p>
    <w:p>
      <w:pPr>
        <w:keepNext w:val="0"/>
        <w:keepLines w:val="0"/>
        <w:pageBreakBefore w:val="0"/>
        <w:widowControl w:val="0"/>
        <w:wordWrap/>
        <w:overflowPunct/>
        <w:topLinePunct w:val="0"/>
        <w:autoSpaceDE/>
        <w:autoSpaceDN/>
        <w:bidi w:val="0"/>
        <w:adjustRightInd w:val="0"/>
        <w:snapToGrid w:val="0"/>
        <w:spacing w:line="360" w:lineRule="exact"/>
        <w:ind w:firstLine="475" w:firstLineChars="198"/>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1.合同金额（大写）：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p>
    <w:p>
      <w:pPr>
        <w:keepNext w:val="0"/>
        <w:keepLines w:val="0"/>
        <w:pageBreakBefore w:val="0"/>
        <w:widowControl w:val="0"/>
        <w:wordWrap/>
        <w:overflowPunct/>
        <w:topLinePunct w:val="0"/>
        <w:autoSpaceDE/>
        <w:autoSpaceDN/>
        <w:bidi w:val="0"/>
        <w:adjustRightInd w:val="0"/>
        <w:snapToGrid w:val="0"/>
        <w:spacing w:line="360" w:lineRule="exact"/>
        <w:ind w:firstLine="475" w:firstLineChars="198"/>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2.合同总价即成交价，不受市场价变化或实际工作量变化的影响。</w:t>
      </w:r>
    </w:p>
    <w:p>
      <w:pPr>
        <w:keepNext w:val="0"/>
        <w:keepLines w:val="0"/>
        <w:pageBreakBefore w:val="0"/>
        <w:widowControl w:val="0"/>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color w:val="auto"/>
          <w:sz w:val="24"/>
          <w:szCs w:val="24"/>
          <w:highlight w:val="none"/>
        </w:rPr>
        <w:t>四、项目</w:t>
      </w:r>
      <w:r>
        <w:rPr>
          <w:rFonts w:hint="eastAsia" w:ascii="仿宋" w:hAnsi="仿宋" w:eastAsia="仿宋" w:cs="仿宋"/>
          <w:b/>
          <w:color w:val="auto"/>
          <w:sz w:val="24"/>
          <w:szCs w:val="24"/>
          <w:highlight w:val="none"/>
          <w:lang w:eastAsia="zh-CN"/>
        </w:rPr>
        <w:t>交付</w:t>
      </w:r>
      <w:r>
        <w:rPr>
          <w:rFonts w:hint="eastAsia" w:ascii="仿宋" w:hAnsi="仿宋" w:eastAsia="仿宋" w:cs="仿宋"/>
          <w:b/>
          <w:color w:val="auto"/>
          <w:sz w:val="24"/>
          <w:szCs w:val="24"/>
          <w:highlight w:val="none"/>
          <w:lang w:val="en-US" w:eastAsia="zh-CN"/>
        </w:rPr>
        <w:t>时间</w:t>
      </w: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u w:val="single"/>
          <w:lang w:val="en-US" w:eastAsia="zh-CN"/>
        </w:rPr>
        <w:t>合同签订后20个工作日提交成果文件</w:t>
      </w:r>
      <w:r>
        <w:rPr>
          <w:rFonts w:hint="eastAsia" w:ascii="仿宋" w:hAnsi="仿宋" w:eastAsia="仿宋" w:cs="仿宋"/>
          <w:b w:val="0"/>
          <w:bCs/>
          <w:color w:val="auto"/>
          <w:sz w:val="24"/>
          <w:szCs w:val="24"/>
          <w:highlight w:val="none"/>
          <w:lang w:val="en-US" w:eastAsia="zh-CN"/>
        </w:rPr>
        <w:t>。</w:t>
      </w:r>
    </w:p>
    <w:p>
      <w:pPr>
        <w:keepNext w:val="0"/>
        <w:keepLines w:val="0"/>
        <w:pageBreakBefore w:val="0"/>
        <w:widowControl w:val="0"/>
        <w:wordWrap/>
        <w:overflowPunct/>
        <w:topLinePunct w:val="0"/>
        <w:autoSpaceDE/>
        <w:autoSpaceDN/>
        <w:bidi w:val="0"/>
        <w:adjustRightInd w:val="0"/>
        <w:snapToGrid w:val="0"/>
        <w:spacing w:line="36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五、付款方式：</w:t>
      </w:r>
    </w:p>
    <w:p>
      <w:pPr>
        <w:pStyle w:val="16"/>
        <w:keepNext w:val="0"/>
        <w:keepLines w:val="0"/>
        <w:pageBreakBefore w:val="0"/>
        <w:widowControl w:val="0"/>
        <w:wordWrap/>
        <w:overflowPunct/>
        <w:topLinePunct w:val="0"/>
        <w:autoSpaceDE/>
        <w:autoSpaceDN/>
        <w:bidi w:val="0"/>
        <w:spacing w:line="360" w:lineRule="exact"/>
        <w:ind w:firstLine="240" w:firstLineChars="1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1.合同价款的确定及调整：以成交供应商的最终报价为合同价款的结算依据，如需调整将在补充协议条款中具体明确。</w:t>
      </w:r>
    </w:p>
    <w:p>
      <w:pPr>
        <w:pStyle w:val="16"/>
        <w:keepNext w:val="0"/>
        <w:keepLines w:val="0"/>
        <w:pageBreakBefore w:val="0"/>
        <w:widowControl w:val="0"/>
        <w:wordWrap/>
        <w:overflowPunct/>
        <w:topLinePunct w:val="0"/>
        <w:autoSpaceDE/>
        <w:autoSpaceDN/>
        <w:bidi w:val="0"/>
        <w:spacing w:line="360" w:lineRule="exact"/>
        <w:ind w:firstLine="240" w:firstLineChars="1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2.付款方式和程序：</w:t>
      </w:r>
    </w:p>
    <w:p>
      <w:pPr>
        <w:pStyle w:val="16"/>
        <w:keepNext w:val="0"/>
        <w:keepLines w:val="0"/>
        <w:pageBreakBefore w:val="0"/>
        <w:widowControl w:val="0"/>
        <w:wordWrap/>
        <w:overflowPunct/>
        <w:topLinePunct w:val="0"/>
        <w:autoSpaceDE/>
        <w:autoSpaceDN/>
        <w:bidi w:val="0"/>
        <w:spacing w:line="36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2.1由采购人负责结算，在付款前，供应商必须开具全额发票给采购人。</w:t>
      </w:r>
    </w:p>
    <w:p>
      <w:pPr>
        <w:pStyle w:val="16"/>
        <w:keepNext w:val="0"/>
        <w:keepLines w:val="0"/>
        <w:pageBreakBefore w:val="0"/>
        <w:widowControl w:val="0"/>
        <w:wordWrap/>
        <w:overflowPunct/>
        <w:topLinePunct w:val="0"/>
        <w:autoSpaceDE/>
        <w:autoSpaceDN/>
        <w:bidi w:val="0"/>
        <w:spacing w:line="360" w:lineRule="exact"/>
        <w:ind w:firstLine="480" w:firstLineChars="200"/>
        <w:textAlignment w:val="auto"/>
        <w:rPr>
          <w:rFonts w:hint="eastAsia" w:ascii="仿宋" w:hAnsi="仿宋" w:eastAsia="仿宋" w:cs="仿宋"/>
          <w:color w:val="auto"/>
          <w:sz w:val="24"/>
          <w:szCs w:val="24"/>
          <w:highlight w:val="yellow"/>
          <w:lang w:eastAsia="zh-CN"/>
        </w:rPr>
      </w:pPr>
      <w:r>
        <w:rPr>
          <w:rFonts w:hint="eastAsia" w:ascii="仿宋" w:hAnsi="仿宋" w:eastAsia="仿宋" w:cs="仿宋"/>
          <w:color w:val="auto"/>
          <w:sz w:val="24"/>
          <w:szCs w:val="24"/>
          <w:highlight w:val="none"/>
          <w:lang w:eastAsia="zh-CN"/>
        </w:rPr>
        <w:t>2.2付款方式：</w:t>
      </w:r>
      <w:r>
        <w:rPr>
          <w:rFonts w:hint="eastAsia" w:ascii="仿宋" w:hAnsi="仿宋" w:eastAsia="仿宋" w:cs="仿宋"/>
          <w:color w:val="auto"/>
          <w:sz w:val="24"/>
          <w:szCs w:val="24"/>
          <w:highlight w:val="none"/>
          <w:lang w:val="en-US" w:eastAsia="zh-CN"/>
        </w:rPr>
        <w:t>合同签订后10天内支付合同总额的</w:t>
      </w:r>
      <w:r>
        <w:rPr>
          <w:rFonts w:hint="eastAsia" w:ascii="仿宋" w:hAnsi="仿宋" w:eastAsia="仿宋" w:cs="仿宋"/>
          <w:color w:val="auto"/>
          <w:sz w:val="24"/>
          <w:szCs w:val="24"/>
          <w:highlight w:val="none"/>
          <w:u w:val="single"/>
          <w:lang w:val="en-US" w:eastAsia="zh-CN"/>
        </w:rPr>
        <w:t xml:space="preserve"> 95 </w:t>
      </w:r>
      <w:r>
        <w:rPr>
          <w:rFonts w:hint="eastAsia" w:ascii="仿宋" w:hAnsi="仿宋" w:eastAsia="仿宋" w:cs="仿宋"/>
          <w:color w:val="auto"/>
          <w:sz w:val="24"/>
          <w:szCs w:val="24"/>
          <w:highlight w:val="none"/>
          <w:lang w:val="en-US" w:eastAsia="zh-CN"/>
        </w:rPr>
        <w:t>%，项目评审验收合格后支付合同总额的</w:t>
      </w:r>
      <w:r>
        <w:rPr>
          <w:rFonts w:hint="eastAsia" w:ascii="仿宋" w:hAnsi="仿宋" w:eastAsia="仿宋" w:cs="仿宋"/>
          <w:color w:val="auto"/>
          <w:sz w:val="24"/>
          <w:szCs w:val="24"/>
          <w:highlight w:val="none"/>
          <w:u w:val="single"/>
          <w:lang w:val="en-US" w:eastAsia="zh-CN"/>
        </w:rPr>
        <w:t xml:space="preserve"> 5 </w:t>
      </w:r>
      <w:r>
        <w:rPr>
          <w:rFonts w:hint="eastAsia" w:ascii="仿宋" w:hAnsi="仿宋" w:eastAsia="仿宋" w:cs="仿宋"/>
          <w:color w:val="auto"/>
          <w:sz w:val="24"/>
          <w:szCs w:val="24"/>
          <w:highlight w:val="none"/>
          <w:lang w:val="en-US" w:eastAsia="zh-CN"/>
        </w:rPr>
        <w:t>%。</w:t>
      </w:r>
    </w:p>
    <w:p>
      <w:pPr>
        <w:pStyle w:val="16"/>
        <w:keepNext w:val="0"/>
        <w:keepLines w:val="0"/>
        <w:pageBreakBefore w:val="0"/>
        <w:widowControl w:val="0"/>
        <w:wordWrap/>
        <w:overflowPunct/>
        <w:topLinePunct w:val="0"/>
        <w:autoSpaceDE/>
        <w:autoSpaceDN/>
        <w:bidi w:val="0"/>
        <w:spacing w:line="36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支付方式：银行转账。</w:t>
      </w:r>
    </w:p>
    <w:p>
      <w:pPr>
        <w:keepNext w:val="0"/>
        <w:keepLines w:val="0"/>
        <w:pageBreakBefore w:val="0"/>
        <w:widowControl w:val="0"/>
        <w:wordWrap/>
        <w:overflowPunct/>
        <w:topLinePunct w:val="0"/>
        <w:autoSpaceDE/>
        <w:autoSpaceDN/>
        <w:bidi w:val="0"/>
        <w:adjustRightInd w:val="0"/>
        <w:snapToGrid w:val="0"/>
        <w:spacing w:line="360" w:lineRule="exact"/>
        <w:textAlignment w:val="auto"/>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六、保密要求：</w:t>
      </w:r>
    </w:p>
    <w:p>
      <w:pPr>
        <w:pStyle w:val="16"/>
        <w:keepNext w:val="0"/>
        <w:keepLines w:val="0"/>
        <w:pageBreakBefore w:val="0"/>
        <w:widowControl w:val="0"/>
        <w:wordWrap/>
        <w:overflowPunct/>
        <w:topLinePunct w:val="0"/>
        <w:autoSpaceDE/>
        <w:autoSpaceDN/>
        <w:bidi w:val="0"/>
        <w:spacing w:line="360" w:lineRule="exact"/>
        <w:ind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由甲方收集的、开发的、整理的、复制的、研究的和准备的与本项目工作有关的所有资料在提供给乙方时，均被视为保密的，不得泄露给除甲方或指定的代表之外的任何人、企业或公司，不管本项目因何种原因终止，本保密条款一直约束乙方。</w:t>
      </w:r>
    </w:p>
    <w:p>
      <w:pPr>
        <w:pStyle w:val="16"/>
        <w:keepNext w:val="0"/>
        <w:keepLines w:val="0"/>
        <w:pageBreakBefore w:val="0"/>
        <w:widowControl w:val="0"/>
        <w:wordWrap/>
        <w:overflowPunct/>
        <w:topLinePunct w:val="0"/>
        <w:autoSpaceDE/>
        <w:autoSpaceDN/>
        <w:bidi w:val="0"/>
        <w:spacing w:line="360" w:lineRule="exact"/>
        <w:ind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2.乙方在履行合同过程中所获得或接触到的任何内部数据资料，未经甲方同意，不得向第三方透露。</w:t>
      </w:r>
    </w:p>
    <w:p>
      <w:pPr>
        <w:pStyle w:val="16"/>
        <w:keepNext w:val="0"/>
        <w:keepLines w:val="0"/>
        <w:pageBreakBefore w:val="0"/>
        <w:widowControl w:val="0"/>
        <w:wordWrap/>
        <w:overflowPunct/>
        <w:topLinePunct w:val="0"/>
        <w:autoSpaceDE/>
        <w:autoSpaceDN/>
        <w:bidi w:val="0"/>
        <w:spacing w:line="360" w:lineRule="exact"/>
        <w:ind w:firstLine="240" w:firstLineChars="1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3.乙方实施项目的一切程序都应符合国家安全、保密的有关规定。项目完成后，乙方须把甲方提供的所有资料、数据完整归还甲方，并不得留存任何复制品。</w:t>
      </w:r>
    </w:p>
    <w:p>
      <w:pPr>
        <w:keepNext w:val="0"/>
        <w:keepLines w:val="0"/>
        <w:pageBreakBefore w:val="0"/>
        <w:widowControl w:val="0"/>
        <w:wordWrap/>
        <w:overflowPunct/>
        <w:topLinePunct w:val="0"/>
        <w:autoSpaceDE/>
        <w:autoSpaceDN/>
        <w:bidi w:val="0"/>
        <w:adjustRightInd w:val="0"/>
        <w:snapToGrid w:val="0"/>
        <w:spacing w:line="36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eastAsia="zh-CN"/>
        </w:rPr>
        <w:t>七</w:t>
      </w:r>
      <w:r>
        <w:rPr>
          <w:rFonts w:hint="eastAsia" w:ascii="仿宋" w:hAnsi="仿宋" w:eastAsia="仿宋" w:cs="仿宋"/>
          <w:b/>
          <w:color w:val="auto"/>
          <w:sz w:val="24"/>
          <w:szCs w:val="24"/>
          <w:highlight w:val="none"/>
        </w:rPr>
        <w:t>、违约责任：</w:t>
      </w:r>
    </w:p>
    <w:p>
      <w:pPr>
        <w:pStyle w:val="12"/>
        <w:keepNext w:val="0"/>
        <w:keepLines w:val="0"/>
        <w:pageBreakBefore w:val="0"/>
        <w:widowControl w:val="0"/>
        <w:wordWrap/>
        <w:overflowPunct/>
        <w:topLinePunct w:val="0"/>
        <w:autoSpaceDE/>
        <w:autoSpaceDN/>
        <w:bidi w:val="0"/>
        <w:spacing w:line="360" w:lineRule="exac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eastAsia="zh-CN"/>
        </w:rPr>
        <w:t>按《中华人民共和国政府采购法》、《中华人民共和国民法典》中的相关条款执行。</w:t>
      </w:r>
    </w:p>
    <w:p>
      <w:pPr>
        <w:pStyle w:val="12"/>
        <w:keepNext w:val="0"/>
        <w:keepLines w:val="0"/>
        <w:pageBreakBefore w:val="0"/>
        <w:widowControl w:val="0"/>
        <w:wordWrap/>
        <w:overflowPunct/>
        <w:topLinePunct w:val="0"/>
        <w:autoSpaceDE/>
        <w:autoSpaceDN/>
        <w:bidi w:val="0"/>
        <w:spacing w:line="360" w:lineRule="exac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eastAsia="zh-CN"/>
        </w:rPr>
        <w:t>未按合同或磋商文件要求的或者质量不能满足采购人要求的，采购单位有权终止合同，甚至对供应商违约行为进行追究。</w:t>
      </w:r>
    </w:p>
    <w:p>
      <w:pPr>
        <w:pStyle w:val="12"/>
        <w:keepNext w:val="0"/>
        <w:keepLines w:val="0"/>
        <w:pageBreakBefore w:val="0"/>
        <w:widowControl w:val="0"/>
        <w:wordWrap/>
        <w:overflowPunct/>
        <w:topLinePunct w:val="0"/>
        <w:autoSpaceDE/>
        <w:autoSpaceDN/>
        <w:bidi w:val="0"/>
        <w:spacing w:line="360" w:lineRule="exac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lang w:eastAsia="zh-CN"/>
        </w:rPr>
        <w:t>供应商的磋商响应文件为签订正式书面合同书不可分割的部分，磋商响应应履行相应的责任。</w:t>
      </w:r>
    </w:p>
    <w:p>
      <w:pPr>
        <w:keepNext w:val="0"/>
        <w:keepLines w:val="0"/>
        <w:pageBreakBefore w:val="0"/>
        <w:widowControl w:val="0"/>
        <w:wordWrap/>
        <w:overflowPunct/>
        <w:topLinePunct w:val="0"/>
        <w:autoSpaceDE/>
        <w:autoSpaceDN/>
        <w:bidi w:val="0"/>
        <w:adjustRightInd w:val="0"/>
        <w:snapToGrid w:val="0"/>
        <w:spacing w:line="36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eastAsia="zh-CN"/>
        </w:rPr>
        <w:t>八</w:t>
      </w:r>
      <w:r>
        <w:rPr>
          <w:rFonts w:hint="eastAsia" w:ascii="仿宋" w:hAnsi="仿宋" w:eastAsia="仿宋" w:cs="仿宋"/>
          <w:b/>
          <w:color w:val="auto"/>
          <w:sz w:val="24"/>
          <w:szCs w:val="24"/>
          <w:highlight w:val="none"/>
        </w:rPr>
        <w:t>、验收：</w:t>
      </w:r>
    </w:p>
    <w:p>
      <w:pPr>
        <w:pStyle w:val="12"/>
        <w:keepNext w:val="0"/>
        <w:keepLines w:val="0"/>
        <w:pageBreakBefore w:val="0"/>
        <w:widowControl w:val="0"/>
        <w:wordWrap/>
        <w:overflowPunct/>
        <w:topLinePunct w:val="0"/>
        <w:autoSpaceDE/>
        <w:autoSpaceDN/>
        <w:bidi w:val="0"/>
        <w:spacing w:line="3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由采购人和成交供应商共同对项目进行整体验收。其内容包括是否按照采购人要求进行服务、是否在规定时间内服务完毕。</w:t>
      </w:r>
    </w:p>
    <w:p>
      <w:pPr>
        <w:pStyle w:val="12"/>
        <w:keepNext w:val="0"/>
        <w:keepLines w:val="0"/>
        <w:pageBreakBefore w:val="0"/>
        <w:widowControl w:val="0"/>
        <w:wordWrap/>
        <w:overflowPunct/>
        <w:topLinePunct w:val="0"/>
        <w:autoSpaceDE/>
        <w:autoSpaceDN/>
        <w:bidi w:val="0"/>
        <w:spacing w:line="3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其他事项：</w:t>
      </w:r>
    </w:p>
    <w:p>
      <w:pPr>
        <w:pStyle w:val="12"/>
        <w:keepNext w:val="0"/>
        <w:keepLines w:val="0"/>
        <w:pageBreakBefore w:val="0"/>
        <w:widowControl w:val="0"/>
        <w:wordWrap/>
        <w:overflowPunct/>
        <w:topLinePunct w:val="0"/>
        <w:autoSpaceDE/>
        <w:autoSpaceDN/>
        <w:bidi w:val="0"/>
        <w:spacing w:line="3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1、验收合格后，填写政府采购项目验收单作为对本服务的最终认可。</w:t>
      </w:r>
    </w:p>
    <w:p>
      <w:pPr>
        <w:pStyle w:val="12"/>
        <w:keepNext w:val="0"/>
        <w:keepLines w:val="0"/>
        <w:pageBreakBefore w:val="0"/>
        <w:widowControl w:val="0"/>
        <w:wordWrap/>
        <w:overflowPunct/>
        <w:topLinePunct w:val="0"/>
        <w:autoSpaceDE/>
        <w:autoSpaceDN/>
        <w:bidi w:val="0"/>
        <w:spacing w:line="3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2、服务商向采购人提供服务过程中的所有资料,以便采购人日后管理和维护。</w:t>
      </w:r>
    </w:p>
    <w:p>
      <w:pPr>
        <w:pStyle w:val="12"/>
        <w:keepNext w:val="0"/>
        <w:keepLines w:val="0"/>
        <w:pageBreakBefore w:val="0"/>
        <w:widowControl w:val="0"/>
        <w:wordWrap/>
        <w:overflowPunct/>
        <w:topLinePunct w:val="0"/>
        <w:autoSpaceDE/>
        <w:autoSpaceDN/>
        <w:bidi w:val="0"/>
        <w:spacing w:line="3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3、验收依据</w:t>
      </w:r>
    </w:p>
    <w:p>
      <w:pPr>
        <w:pStyle w:val="12"/>
        <w:keepNext w:val="0"/>
        <w:keepLines w:val="0"/>
        <w:pageBreakBefore w:val="0"/>
        <w:widowControl w:val="0"/>
        <w:wordWrap/>
        <w:overflowPunct/>
        <w:topLinePunct w:val="0"/>
        <w:autoSpaceDE/>
        <w:autoSpaceDN/>
        <w:bidi w:val="0"/>
        <w:spacing w:line="3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3.1磋商文件、磋商响应文件、澄清表（函）；</w:t>
      </w:r>
    </w:p>
    <w:p>
      <w:pPr>
        <w:pStyle w:val="12"/>
        <w:keepNext w:val="0"/>
        <w:keepLines w:val="0"/>
        <w:pageBreakBefore w:val="0"/>
        <w:widowControl w:val="0"/>
        <w:wordWrap/>
        <w:overflowPunct/>
        <w:topLinePunct w:val="0"/>
        <w:autoSpaceDE/>
        <w:autoSpaceDN/>
        <w:bidi w:val="0"/>
        <w:spacing w:line="3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3.2本合同及附件文本；</w:t>
      </w:r>
    </w:p>
    <w:p>
      <w:pPr>
        <w:pStyle w:val="12"/>
        <w:keepNext w:val="0"/>
        <w:keepLines w:val="0"/>
        <w:pageBreakBefore w:val="0"/>
        <w:widowControl w:val="0"/>
        <w:wordWrap/>
        <w:overflowPunct/>
        <w:topLinePunct w:val="0"/>
        <w:autoSpaceDE/>
        <w:autoSpaceDN/>
        <w:bidi w:val="0"/>
        <w:spacing w:line="3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3.3国家相应的标准、规范。</w:t>
      </w:r>
    </w:p>
    <w:p>
      <w:pPr>
        <w:keepNext w:val="0"/>
        <w:keepLines w:val="0"/>
        <w:pageBreakBefore w:val="0"/>
        <w:widowControl w:val="0"/>
        <w:numPr>
          <w:ilvl w:val="0"/>
          <w:numId w:val="0"/>
        </w:numPr>
        <w:wordWrap/>
        <w:overflowPunct/>
        <w:topLinePunct w:val="0"/>
        <w:autoSpaceDE/>
        <w:autoSpaceDN/>
        <w:bidi w:val="0"/>
        <w:adjustRightInd w:val="0"/>
        <w:snapToGrid w:val="0"/>
        <w:spacing w:line="36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eastAsia="zh-CN"/>
        </w:rPr>
        <w:t>九、</w:t>
      </w:r>
      <w:r>
        <w:rPr>
          <w:rFonts w:hint="eastAsia" w:ascii="仿宋" w:hAnsi="仿宋" w:eastAsia="仿宋" w:cs="仿宋"/>
          <w:b/>
          <w:color w:val="auto"/>
          <w:sz w:val="24"/>
          <w:szCs w:val="24"/>
          <w:highlight w:val="none"/>
        </w:rPr>
        <w:t>政府采购合同：</w:t>
      </w:r>
    </w:p>
    <w:p>
      <w:pPr>
        <w:pStyle w:val="12"/>
        <w:keepNext w:val="0"/>
        <w:keepLines w:val="0"/>
        <w:pageBreakBefore w:val="0"/>
        <w:widowControl w:val="0"/>
        <w:wordWrap/>
        <w:overflowPunct/>
        <w:topLinePunct w:val="0"/>
        <w:autoSpaceDE/>
        <w:autoSpaceDN/>
        <w:bidi w:val="0"/>
        <w:spacing w:line="360" w:lineRule="exac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1、政府采购合同适用民法典。采购人和供应商之间的权利和义务，应当按照平等、自愿的原则以合同方式约定。</w:t>
      </w:r>
    </w:p>
    <w:p>
      <w:pPr>
        <w:pStyle w:val="12"/>
        <w:keepNext w:val="0"/>
        <w:keepLines w:val="0"/>
        <w:pageBreakBefore w:val="0"/>
        <w:widowControl w:val="0"/>
        <w:wordWrap/>
        <w:overflowPunct/>
        <w:topLinePunct w:val="0"/>
        <w:autoSpaceDE/>
        <w:autoSpaceDN/>
        <w:bidi w:val="0"/>
        <w:spacing w:line="360" w:lineRule="exac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2、采购人可以委托采购代理机构代表其与供应商签订政府采购合同。由采购代理机构以采购人名义签订合同的，应当提交采购人的授权委托书，作为合同附件。</w:t>
      </w:r>
    </w:p>
    <w:p>
      <w:pPr>
        <w:pStyle w:val="12"/>
        <w:keepNext w:val="0"/>
        <w:keepLines w:val="0"/>
        <w:pageBreakBefore w:val="0"/>
        <w:widowControl w:val="0"/>
        <w:wordWrap/>
        <w:overflowPunct/>
        <w:topLinePunct w:val="0"/>
        <w:autoSpaceDE/>
        <w:autoSpaceDN/>
        <w:bidi w:val="0"/>
        <w:spacing w:line="360" w:lineRule="exac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3、政府采购合同应当采用书面形式。</w:t>
      </w:r>
    </w:p>
    <w:p>
      <w:pPr>
        <w:pStyle w:val="12"/>
        <w:keepNext w:val="0"/>
        <w:keepLines w:val="0"/>
        <w:pageBreakBefore w:val="0"/>
        <w:widowControl w:val="0"/>
        <w:wordWrap/>
        <w:overflowPunct/>
        <w:topLinePunct w:val="0"/>
        <w:autoSpaceDE/>
        <w:autoSpaceDN/>
        <w:bidi w:val="0"/>
        <w:spacing w:line="360" w:lineRule="exac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4、国务院政府采购监督管理部门应当会同国务院有关部门，规定政府采购合同必须具备的条款。</w:t>
      </w:r>
    </w:p>
    <w:p>
      <w:pPr>
        <w:pStyle w:val="12"/>
        <w:keepNext w:val="0"/>
        <w:keepLines w:val="0"/>
        <w:pageBreakBefore w:val="0"/>
        <w:widowControl w:val="0"/>
        <w:wordWrap/>
        <w:overflowPunct/>
        <w:topLinePunct w:val="0"/>
        <w:autoSpaceDE/>
        <w:autoSpaceDN/>
        <w:bidi w:val="0"/>
        <w:spacing w:line="360" w:lineRule="exac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5、采购人与中标、成交供应商应当在中标、成交通知书发出之日起三十日内，按照磋商文件确定的事项签订政府采购合同。</w:t>
      </w:r>
    </w:p>
    <w:p>
      <w:pPr>
        <w:pStyle w:val="12"/>
        <w:keepNext w:val="0"/>
        <w:keepLines w:val="0"/>
        <w:pageBreakBefore w:val="0"/>
        <w:widowControl w:val="0"/>
        <w:wordWrap/>
        <w:overflowPunct/>
        <w:topLinePunct w:val="0"/>
        <w:autoSpaceDE/>
        <w:autoSpaceDN/>
        <w:bidi w:val="0"/>
        <w:spacing w:line="360" w:lineRule="exac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6、中标、成交通知书对采购人和中标、成交供应商均具有法律效力。中标、成交通知书发出后，采购人改变中标、成交结果的，或者中标、成交供应商放弃中标、成交项目的，应当依法承担法律责任。</w:t>
      </w:r>
    </w:p>
    <w:p>
      <w:pPr>
        <w:pStyle w:val="12"/>
        <w:keepNext w:val="0"/>
        <w:keepLines w:val="0"/>
        <w:pageBreakBefore w:val="0"/>
        <w:widowControl w:val="0"/>
        <w:wordWrap/>
        <w:overflowPunct/>
        <w:topLinePunct w:val="0"/>
        <w:autoSpaceDE/>
        <w:autoSpaceDN/>
        <w:bidi w:val="0"/>
        <w:spacing w:line="360" w:lineRule="exac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7、政府采购项目的采购合同自签订之日起七个工作日内，采购人应当将合同副本报同级政府采购监督管理部门和有关部门备案。</w:t>
      </w:r>
    </w:p>
    <w:p>
      <w:pPr>
        <w:pStyle w:val="12"/>
        <w:keepNext w:val="0"/>
        <w:keepLines w:val="0"/>
        <w:pageBreakBefore w:val="0"/>
        <w:widowControl w:val="0"/>
        <w:wordWrap/>
        <w:overflowPunct/>
        <w:topLinePunct w:val="0"/>
        <w:autoSpaceDE/>
        <w:autoSpaceDN/>
        <w:bidi w:val="0"/>
        <w:spacing w:line="360" w:lineRule="exact"/>
        <w:ind w:left="0" w:leftChars="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8、经采购人同意，中标、成交供应商可以依法采取分包方式履行合同。政府采购合同分包履行的，中标、成交供应商就采购项目和分包项目向采购人负责，分包供应商就分包项目承担责任。</w:t>
      </w:r>
    </w:p>
    <w:p>
      <w:pPr>
        <w:pStyle w:val="12"/>
        <w:keepNext w:val="0"/>
        <w:keepLines w:val="0"/>
        <w:pageBreakBefore w:val="0"/>
        <w:widowControl w:val="0"/>
        <w:wordWrap/>
        <w:overflowPunct/>
        <w:topLinePunct w:val="0"/>
        <w:autoSpaceDE/>
        <w:autoSpaceDN/>
        <w:bidi w:val="0"/>
        <w:spacing w:line="360" w:lineRule="exac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政府采购合同履行中，采购人需追加与合同标的相同的货物、工程或者服务的，在不改变合同其他条款的前提下，可以与供应商协商签订补充合同，但所有补充合同的采购金额不得超过原合同采购金额的百分之十。</w:t>
      </w:r>
    </w:p>
    <w:p>
      <w:pPr>
        <w:pStyle w:val="12"/>
        <w:keepNext w:val="0"/>
        <w:keepLines w:val="0"/>
        <w:pageBreakBefore w:val="0"/>
        <w:widowControl w:val="0"/>
        <w:wordWrap/>
        <w:overflowPunct/>
        <w:topLinePunct w:val="0"/>
        <w:autoSpaceDE/>
        <w:autoSpaceDN/>
        <w:bidi w:val="0"/>
        <w:spacing w:line="360" w:lineRule="exac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10、政府采购合同的双方当事人不得擅自变更、中止或者终止合同。</w:t>
      </w:r>
    </w:p>
    <w:p>
      <w:pPr>
        <w:pStyle w:val="12"/>
        <w:keepNext w:val="0"/>
        <w:keepLines w:val="0"/>
        <w:pageBreakBefore w:val="0"/>
        <w:widowControl w:val="0"/>
        <w:wordWrap/>
        <w:overflowPunct/>
        <w:topLinePunct w:val="0"/>
        <w:autoSpaceDE/>
        <w:autoSpaceDN/>
        <w:bidi w:val="0"/>
        <w:spacing w:line="360" w:lineRule="exac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政府采购合同继续履行将损害国家利益和社会公共利益的，双方当事人应当变更、中止或者终止合同。有过错的一方应当承担赔偿责任，双方都有过错的，各自承担相应的责任。</w:t>
      </w:r>
    </w:p>
    <w:p>
      <w:pPr>
        <w:keepNext w:val="0"/>
        <w:keepLines w:val="0"/>
        <w:pageBreakBefore w:val="0"/>
        <w:widowControl w:val="0"/>
        <w:wordWrap/>
        <w:overflowPunct/>
        <w:topLinePunct w:val="0"/>
        <w:autoSpaceDE/>
        <w:autoSpaceDN/>
        <w:bidi w:val="0"/>
        <w:spacing w:line="36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十、合同争议的解决</w:t>
      </w:r>
    </w:p>
    <w:p>
      <w:pPr>
        <w:keepNext w:val="0"/>
        <w:keepLines w:val="0"/>
        <w:pageBreakBefore w:val="0"/>
        <w:widowControl w:val="0"/>
        <w:wordWrap/>
        <w:overflowPunct/>
        <w:topLinePunct w:val="0"/>
        <w:autoSpaceDE/>
        <w:autoSpaceDN/>
        <w:bidi w:val="0"/>
        <w:spacing w:line="3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合同执行中发生争议的，当事人双方应协商解决，协商达不成一致时，可向采购人所在地人民法院提请诉讼。</w:t>
      </w:r>
    </w:p>
    <w:p>
      <w:pPr>
        <w:keepNext w:val="0"/>
        <w:keepLines w:val="0"/>
        <w:pageBreakBefore w:val="0"/>
        <w:widowControl w:val="0"/>
        <w:numPr>
          <w:ilvl w:val="0"/>
          <w:numId w:val="0"/>
        </w:numPr>
        <w:wordWrap/>
        <w:overflowPunct/>
        <w:topLinePunct w:val="0"/>
        <w:autoSpaceDE/>
        <w:autoSpaceDN/>
        <w:bidi w:val="0"/>
        <w:spacing w:line="360" w:lineRule="exact"/>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十一、</w:t>
      </w:r>
      <w:r>
        <w:rPr>
          <w:rFonts w:hint="eastAsia" w:ascii="仿宋" w:hAnsi="仿宋" w:eastAsia="仿宋" w:cs="仿宋"/>
          <w:b/>
          <w:bCs/>
          <w:color w:val="auto"/>
          <w:sz w:val="24"/>
          <w:szCs w:val="24"/>
          <w:highlight w:val="none"/>
        </w:rPr>
        <w:t>不可抗力情况下的免责约定</w:t>
      </w:r>
    </w:p>
    <w:p>
      <w:pPr>
        <w:keepNext w:val="0"/>
        <w:keepLines w:val="0"/>
        <w:pageBreakBefore w:val="0"/>
        <w:widowControl w:val="0"/>
        <w:numPr>
          <w:ilvl w:val="0"/>
          <w:numId w:val="0"/>
        </w:numPr>
        <w:wordWrap/>
        <w:overflowPunct/>
        <w:topLinePunct w:val="0"/>
        <w:autoSpaceDE/>
        <w:autoSpaceDN/>
        <w:bidi w:val="0"/>
        <w:spacing w:line="36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双方约定不可抗力情况指：双方不可预见、不可避免、不可克服的客观情况，但不包括双方的违约或疏忽。这些事件包括但不限于：战争、严重火灾、洪水、台风、地震等。</w:t>
      </w:r>
    </w:p>
    <w:p>
      <w:pPr>
        <w:keepNext w:val="0"/>
        <w:keepLines w:val="0"/>
        <w:pageBreakBefore w:val="0"/>
        <w:widowControl w:val="0"/>
        <w:wordWrap/>
        <w:overflowPunct/>
        <w:topLinePunct w:val="0"/>
        <w:autoSpaceDE/>
        <w:autoSpaceDN/>
        <w:bidi w:val="0"/>
        <w:spacing w:line="360" w:lineRule="exact"/>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十</w:t>
      </w:r>
      <w:r>
        <w:rPr>
          <w:rFonts w:hint="eastAsia" w:ascii="仿宋" w:hAnsi="仿宋" w:eastAsia="仿宋" w:cs="仿宋"/>
          <w:b/>
          <w:color w:val="auto"/>
          <w:sz w:val="24"/>
          <w:szCs w:val="24"/>
          <w:highlight w:val="none"/>
          <w:lang w:eastAsia="zh-CN"/>
        </w:rPr>
        <w:t>二</w:t>
      </w:r>
      <w:r>
        <w:rPr>
          <w:rFonts w:hint="eastAsia" w:ascii="仿宋" w:hAnsi="仿宋" w:eastAsia="仿宋" w:cs="仿宋"/>
          <w:b/>
          <w:color w:val="auto"/>
          <w:sz w:val="24"/>
          <w:szCs w:val="24"/>
          <w:highlight w:val="none"/>
        </w:rPr>
        <w:t>、其他（</w:t>
      </w:r>
      <w:r>
        <w:rPr>
          <w:rFonts w:hint="eastAsia" w:ascii="仿宋" w:hAnsi="仿宋" w:eastAsia="仿宋" w:cs="仿宋"/>
          <w:color w:val="auto"/>
          <w:sz w:val="24"/>
          <w:szCs w:val="24"/>
          <w:highlight w:val="none"/>
        </w:rPr>
        <w:t>在合同中具体明确）</w:t>
      </w:r>
    </w:p>
    <w:p>
      <w:pPr>
        <w:keepNext w:val="0"/>
        <w:keepLines w:val="0"/>
        <w:pageBreakBefore w:val="0"/>
        <w:widowControl w:val="0"/>
        <w:wordWrap/>
        <w:overflowPunct/>
        <w:topLinePunct w:val="0"/>
        <w:autoSpaceDE/>
        <w:autoSpaceDN/>
        <w:bidi w:val="0"/>
        <w:spacing w:line="36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十</w:t>
      </w:r>
      <w:r>
        <w:rPr>
          <w:rFonts w:hint="eastAsia" w:ascii="仿宋" w:hAnsi="仿宋" w:eastAsia="仿宋" w:cs="仿宋"/>
          <w:b/>
          <w:color w:val="auto"/>
          <w:sz w:val="24"/>
          <w:szCs w:val="24"/>
          <w:highlight w:val="none"/>
          <w:lang w:eastAsia="zh-CN"/>
        </w:rPr>
        <w:t>三</w:t>
      </w:r>
      <w:r>
        <w:rPr>
          <w:rFonts w:hint="eastAsia" w:ascii="仿宋" w:hAnsi="仿宋" w:eastAsia="仿宋" w:cs="仿宋"/>
          <w:b/>
          <w:color w:val="auto"/>
          <w:sz w:val="24"/>
          <w:szCs w:val="24"/>
          <w:highlight w:val="none"/>
        </w:rPr>
        <w:t>、合同订立</w:t>
      </w:r>
    </w:p>
    <w:p>
      <w:pPr>
        <w:keepNext w:val="0"/>
        <w:keepLines w:val="0"/>
        <w:pageBreakBefore w:val="0"/>
        <w:widowControl w:val="0"/>
        <w:wordWrap/>
        <w:overflowPunct/>
        <w:topLinePunct w:val="0"/>
        <w:autoSpaceDE/>
        <w:autoSpaceDN/>
        <w:bidi w:val="0"/>
        <w:adjustRightInd w:val="0"/>
        <w:snapToGrid w:val="0"/>
        <w:spacing w:line="360" w:lineRule="exact"/>
        <w:ind w:firstLine="475" w:firstLineChars="198"/>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订立时间：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keepNext w:val="0"/>
        <w:keepLines w:val="0"/>
        <w:pageBreakBefore w:val="0"/>
        <w:widowControl w:val="0"/>
        <w:wordWrap/>
        <w:overflowPunct/>
        <w:topLinePunct w:val="0"/>
        <w:autoSpaceDE/>
        <w:autoSpaceDN/>
        <w:bidi w:val="0"/>
        <w:adjustRightInd w:val="0"/>
        <w:snapToGrid w:val="0"/>
        <w:spacing w:line="360" w:lineRule="exact"/>
        <w:ind w:firstLine="475" w:firstLineChars="198"/>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订立地点：</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tabs>
          <w:tab w:val="left" w:pos="980"/>
        </w:tabs>
        <w:kinsoku w:val="0"/>
        <w:wordWrap/>
        <w:overflowPunct/>
        <w:topLinePunct w:val="0"/>
        <w:autoSpaceDE/>
        <w:autoSpaceDN/>
        <w:bidi w:val="0"/>
        <w:spacing w:line="3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 本合同一式</w:t>
      </w:r>
      <w:r>
        <w:rPr>
          <w:rFonts w:hint="eastAsia" w:ascii="仿宋" w:hAnsi="仿宋" w:eastAsia="仿宋" w:cs="仿宋"/>
          <w:color w:val="auto"/>
          <w:sz w:val="24"/>
          <w:szCs w:val="24"/>
          <w:highlight w:val="none"/>
          <w:u w:val="single"/>
        </w:rPr>
        <w:t xml:space="preserve"> 陆 </w:t>
      </w:r>
      <w:r>
        <w:rPr>
          <w:rFonts w:hint="eastAsia" w:ascii="仿宋" w:hAnsi="仿宋" w:eastAsia="仿宋" w:cs="仿宋"/>
          <w:color w:val="auto"/>
          <w:sz w:val="24"/>
          <w:szCs w:val="24"/>
          <w:highlight w:val="none"/>
        </w:rPr>
        <w:t>份，具有同等法律效力，双方各执</w:t>
      </w:r>
      <w:r>
        <w:rPr>
          <w:rFonts w:hint="eastAsia" w:ascii="仿宋" w:hAnsi="仿宋" w:eastAsia="仿宋" w:cs="仿宋"/>
          <w:color w:val="auto"/>
          <w:sz w:val="24"/>
          <w:szCs w:val="24"/>
          <w:highlight w:val="none"/>
          <w:u w:val="single"/>
        </w:rPr>
        <w:t xml:space="preserve"> 贰 </w:t>
      </w:r>
      <w:r>
        <w:rPr>
          <w:rFonts w:hint="eastAsia" w:ascii="仿宋" w:hAnsi="仿宋" w:eastAsia="仿宋" w:cs="仿宋"/>
          <w:color w:val="auto"/>
          <w:sz w:val="24"/>
          <w:szCs w:val="24"/>
          <w:highlight w:val="none"/>
        </w:rPr>
        <w:t>份，监管部门备案</w:t>
      </w:r>
      <w:r>
        <w:rPr>
          <w:rFonts w:hint="eastAsia" w:ascii="仿宋" w:hAnsi="仿宋" w:eastAsia="仿宋" w:cs="仿宋"/>
          <w:color w:val="auto"/>
          <w:sz w:val="24"/>
          <w:szCs w:val="24"/>
          <w:highlight w:val="none"/>
          <w:u w:val="single"/>
        </w:rPr>
        <w:t xml:space="preserve"> 壹 </w:t>
      </w:r>
      <w:r>
        <w:rPr>
          <w:rFonts w:hint="eastAsia" w:ascii="仿宋" w:hAnsi="仿宋" w:eastAsia="仿宋" w:cs="仿宋"/>
          <w:color w:val="auto"/>
          <w:sz w:val="24"/>
          <w:szCs w:val="24"/>
          <w:highlight w:val="none"/>
        </w:rPr>
        <w:t>份、招标代理机构存档</w:t>
      </w:r>
      <w:r>
        <w:rPr>
          <w:rFonts w:hint="eastAsia" w:ascii="仿宋" w:hAnsi="仿宋" w:eastAsia="仿宋" w:cs="仿宋"/>
          <w:color w:val="auto"/>
          <w:sz w:val="24"/>
          <w:szCs w:val="24"/>
          <w:highlight w:val="none"/>
          <w:u w:val="single"/>
        </w:rPr>
        <w:t xml:space="preserve"> 壹 </w:t>
      </w:r>
      <w:r>
        <w:rPr>
          <w:rFonts w:hint="eastAsia" w:ascii="仿宋" w:hAnsi="仿宋" w:eastAsia="仿宋" w:cs="仿宋"/>
          <w:color w:val="auto"/>
          <w:sz w:val="24"/>
          <w:szCs w:val="24"/>
          <w:highlight w:val="none"/>
        </w:rPr>
        <w:t>份。各方签字盖章后生效，合同执行完毕自动失效。（合同的服务承诺则长期有效）。</w:t>
      </w:r>
    </w:p>
    <w:tbl>
      <w:tblPr>
        <w:tblStyle w:val="24"/>
        <w:tblW w:w="10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7"/>
        <w:gridCol w:w="3437"/>
        <w:gridCol w:w="3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3437" w:type="dxa"/>
          </w:tcPr>
          <w:p>
            <w:pPr>
              <w:spacing w:line="4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甲  方</w:t>
            </w:r>
          </w:p>
        </w:tc>
        <w:tc>
          <w:tcPr>
            <w:tcW w:w="3437" w:type="dxa"/>
          </w:tcPr>
          <w:p>
            <w:pPr>
              <w:spacing w:line="4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乙  方</w:t>
            </w:r>
          </w:p>
        </w:tc>
        <w:tc>
          <w:tcPr>
            <w:tcW w:w="3438" w:type="dxa"/>
          </w:tcPr>
          <w:p>
            <w:pPr>
              <w:spacing w:line="4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鉴 证 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3437" w:type="dxa"/>
            <w:vAlign w:val="center"/>
          </w:tcPr>
          <w:p>
            <w:pPr>
              <w:spacing w:line="4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采购人</w:t>
            </w:r>
          </w:p>
          <w:p>
            <w:pPr>
              <w:spacing w:line="4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（公章）</w:t>
            </w:r>
          </w:p>
        </w:tc>
        <w:tc>
          <w:tcPr>
            <w:tcW w:w="3437" w:type="dxa"/>
            <w:vAlign w:val="center"/>
          </w:tcPr>
          <w:p>
            <w:pPr>
              <w:spacing w:line="4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中标供应商</w:t>
            </w:r>
          </w:p>
          <w:p>
            <w:pPr>
              <w:spacing w:line="4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（公章）</w:t>
            </w:r>
          </w:p>
        </w:tc>
        <w:tc>
          <w:tcPr>
            <w:tcW w:w="3438" w:type="dxa"/>
            <w:vAlign w:val="center"/>
          </w:tcPr>
          <w:p>
            <w:pPr>
              <w:spacing w:line="400" w:lineRule="exact"/>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代理机构</w:t>
            </w:r>
          </w:p>
          <w:p>
            <w:pPr>
              <w:spacing w:line="4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3437" w:type="dxa"/>
          </w:tcPr>
          <w:p>
            <w:pPr>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 xml:space="preserve">地址： </w:t>
            </w:r>
          </w:p>
        </w:tc>
        <w:tc>
          <w:tcPr>
            <w:tcW w:w="3437" w:type="dxa"/>
          </w:tcPr>
          <w:p>
            <w:pPr>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地址：</w:t>
            </w:r>
          </w:p>
        </w:tc>
        <w:tc>
          <w:tcPr>
            <w:tcW w:w="3438" w:type="dxa"/>
            <w:vAlign w:val="top"/>
          </w:tcPr>
          <w:p>
            <w:pPr>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 xml:space="preserve">地址：西安市莲湖区梨园路大兴家苑2号楼2207室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3437" w:type="dxa"/>
          </w:tcPr>
          <w:p>
            <w:pPr>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邮编：</w:t>
            </w:r>
          </w:p>
        </w:tc>
        <w:tc>
          <w:tcPr>
            <w:tcW w:w="3437" w:type="dxa"/>
          </w:tcPr>
          <w:p>
            <w:pPr>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邮编：</w:t>
            </w:r>
          </w:p>
        </w:tc>
        <w:tc>
          <w:tcPr>
            <w:tcW w:w="3438" w:type="dxa"/>
            <w:vAlign w:val="top"/>
          </w:tcPr>
          <w:p>
            <w:pPr>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邮编：710016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3437" w:type="dxa"/>
          </w:tcPr>
          <w:p>
            <w:pPr>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 xml:space="preserve">法定代表人： </w:t>
            </w:r>
          </w:p>
        </w:tc>
        <w:tc>
          <w:tcPr>
            <w:tcW w:w="3437" w:type="dxa"/>
          </w:tcPr>
          <w:p>
            <w:pPr>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法定代表人：</w:t>
            </w:r>
          </w:p>
        </w:tc>
        <w:tc>
          <w:tcPr>
            <w:tcW w:w="3438" w:type="dxa"/>
            <w:vAlign w:val="top"/>
          </w:tcPr>
          <w:p>
            <w:pPr>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3437" w:type="dxa"/>
          </w:tcPr>
          <w:p>
            <w:pPr>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授权代表：（签字）</w:t>
            </w:r>
          </w:p>
        </w:tc>
        <w:tc>
          <w:tcPr>
            <w:tcW w:w="3437" w:type="dxa"/>
          </w:tcPr>
          <w:p>
            <w:pPr>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授权代表：（签字）</w:t>
            </w:r>
          </w:p>
        </w:tc>
        <w:tc>
          <w:tcPr>
            <w:tcW w:w="3438" w:type="dxa"/>
            <w:vAlign w:val="top"/>
          </w:tcPr>
          <w:p>
            <w:pPr>
              <w:spacing w:line="400" w:lineRule="exact"/>
              <w:rPr>
                <w:rFonts w:hint="eastAsia" w:ascii="仿宋" w:hAnsi="仿宋" w:eastAsia="仿宋" w:cs="仿宋"/>
                <w:color w:val="auto"/>
                <w:sz w:val="24"/>
                <w:szCs w:val="24"/>
                <w:lang w:eastAsia="zh-CN"/>
              </w:rPr>
            </w:pPr>
            <w:r>
              <w:rPr>
                <w:rFonts w:hint="eastAsia" w:ascii="仿宋" w:hAnsi="仿宋" w:eastAsia="仿宋" w:cs="仿宋"/>
                <w:color w:val="auto"/>
                <w:sz w:val="24"/>
                <w:szCs w:val="24"/>
              </w:rPr>
              <w:t>电话：029-81624501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3437" w:type="dxa"/>
          </w:tcPr>
          <w:p>
            <w:pPr>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电话：</w:t>
            </w:r>
          </w:p>
        </w:tc>
        <w:tc>
          <w:tcPr>
            <w:tcW w:w="3437" w:type="dxa"/>
          </w:tcPr>
          <w:p>
            <w:pPr>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电话：</w:t>
            </w:r>
          </w:p>
        </w:tc>
        <w:tc>
          <w:tcPr>
            <w:tcW w:w="3438" w:type="dxa"/>
            <w:vAlign w:val="top"/>
          </w:tcPr>
          <w:p>
            <w:pPr>
              <w:spacing w:line="400" w:lineRule="exact"/>
              <w:rPr>
                <w:rFonts w:hint="eastAsia" w:ascii="仿宋" w:hAnsi="仿宋" w:eastAsia="仿宋" w:cs="仿宋"/>
                <w:color w:val="auto"/>
                <w:sz w:val="24"/>
                <w:szCs w:val="24"/>
                <w:lang w:eastAsia="zh-CN"/>
              </w:rPr>
            </w:pPr>
            <w:r>
              <w:rPr>
                <w:rFonts w:hint="eastAsia" w:ascii="仿宋" w:hAnsi="仿宋" w:eastAsia="仿宋" w:cs="仿宋"/>
                <w:color w:val="auto"/>
                <w:sz w:val="24"/>
                <w:szCs w:val="24"/>
              </w:rPr>
              <w:t>传真：029-81624501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3437" w:type="dxa"/>
          </w:tcPr>
          <w:p>
            <w:pPr>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传真：</w:t>
            </w:r>
          </w:p>
        </w:tc>
        <w:tc>
          <w:tcPr>
            <w:tcW w:w="3437" w:type="dxa"/>
          </w:tcPr>
          <w:p>
            <w:pPr>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传真：</w:t>
            </w:r>
          </w:p>
        </w:tc>
        <w:tc>
          <w:tcPr>
            <w:tcW w:w="3438" w:type="dxa"/>
          </w:tcPr>
          <w:p>
            <w:pPr>
              <w:spacing w:line="400" w:lineRule="exact"/>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3437" w:type="dxa"/>
          </w:tcPr>
          <w:p>
            <w:pPr>
              <w:spacing w:line="400" w:lineRule="exact"/>
              <w:rPr>
                <w:rFonts w:hint="eastAsia" w:ascii="仿宋" w:hAnsi="仿宋" w:eastAsia="仿宋" w:cs="仿宋"/>
                <w:color w:val="auto"/>
                <w:sz w:val="24"/>
                <w:szCs w:val="24"/>
              </w:rPr>
            </w:pPr>
          </w:p>
        </w:tc>
        <w:tc>
          <w:tcPr>
            <w:tcW w:w="3437" w:type="dxa"/>
          </w:tcPr>
          <w:p>
            <w:pPr>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开户银行：</w:t>
            </w:r>
          </w:p>
        </w:tc>
        <w:tc>
          <w:tcPr>
            <w:tcW w:w="3438" w:type="dxa"/>
          </w:tcPr>
          <w:p>
            <w:pPr>
              <w:spacing w:line="400" w:lineRule="exact"/>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3437" w:type="dxa"/>
          </w:tcPr>
          <w:p>
            <w:pPr>
              <w:spacing w:line="400" w:lineRule="exact"/>
              <w:rPr>
                <w:rFonts w:hint="eastAsia" w:ascii="仿宋" w:hAnsi="仿宋" w:eastAsia="仿宋" w:cs="仿宋"/>
                <w:color w:val="auto"/>
                <w:sz w:val="24"/>
                <w:szCs w:val="24"/>
              </w:rPr>
            </w:pPr>
          </w:p>
        </w:tc>
        <w:tc>
          <w:tcPr>
            <w:tcW w:w="3437" w:type="dxa"/>
          </w:tcPr>
          <w:p>
            <w:pPr>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帐号：</w:t>
            </w:r>
          </w:p>
        </w:tc>
        <w:tc>
          <w:tcPr>
            <w:tcW w:w="3438" w:type="dxa"/>
          </w:tcPr>
          <w:p>
            <w:pPr>
              <w:spacing w:line="400" w:lineRule="exact"/>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437" w:type="dxa"/>
          </w:tcPr>
          <w:p>
            <w:pPr>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日期：   年  月  日</w:t>
            </w:r>
          </w:p>
        </w:tc>
        <w:tc>
          <w:tcPr>
            <w:tcW w:w="3437" w:type="dxa"/>
          </w:tcPr>
          <w:p>
            <w:pPr>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日期：   年  月  日</w:t>
            </w:r>
          </w:p>
        </w:tc>
        <w:tc>
          <w:tcPr>
            <w:tcW w:w="3438" w:type="dxa"/>
          </w:tcPr>
          <w:p>
            <w:pPr>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日期：       年  月  日</w:t>
            </w:r>
          </w:p>
        </w:tc>
      </w:tr>
    </w:tbl>
    <w:p>
      <w:pPr>
        <w:pStyle w:val="6"/>
        <w:outlineLvl w:val="9"/>
        <w:rPr>
          <w:rFonts w:hint="eastAsia"/>
          <w:color w:val="auto"/>
        </w:rPr>
      </w:pPr>
    </w:p>
    <w:p>
      <w:pPr>
        <w:rPr>
          <w:rFonts w:hint="eastAsia"/>
          <w:color w:val="auto"/>
        </w:rPr>
      </w:pPr>
    </w:p>
    <w:p>
      <w:pPr>
        <w:pStyle w:val="2"/>
        <w:rPr>
          <w:rFonts w:hint="eastAsia"/>
          <w:color w:val="auto"/>
        </w:rPr>
      </w:pPr>
    </w:p>
    <w:p>
      <w:pPr>
        <w:pStyle w:val="3"/>
        <w:rPr>
          <w:rFonts w:hint="eastAsia" w:ascii="仿宋" w:hAnsi="仿宋" w:eastAsia="仿宋" w:cs="仿宋"/>
          <w:b/>
          <w:bCs/>
          <w:color w:val="auto"/>
          <w:sz w:val="30"/>
          <w:szCs w:val="30"/>
        </w:rPr>
      </w:pPr>
      <w:bookmarkStart w:id="29" w:name="_Toc31422"/>
      <w:r>
        <w:rPr>
          <w:rFonts w:hint="eastAsia" w:ascii="仿宋" w:hAnsi="仿宋" w:eastAsia="仿宋" w:cs="仿宋"/>
          <w:b/>
          <w:bCs/>
          <w:color w:val="auto"/>
          <w:sz w:val="30"/>
          <w:szCs w:val="30"/>
        </w:rPr>
        <w:t>第五章  响应文件构成及格式</w:t>
      </w:r>
      <w:bookmarkEnd w:id="29"/>
    </w:p>
    <w:p>
      <w:pPr>
        <w:pStyle w:val="16"/>
        <w:rPr>
          <w:rFonts w:hint="eastAsia" w:ascii="仿宋" w:hAnsi="仿宋" w:eastAsia="仿宋" w:cs="仿宋"/>
          <w:color w:val="auto"/>
          <w:highlight w:val="none"/>
        </w:rPr>
      </w:pPr>
    </w:p>
    <w:p>
      <w:pPr>
        <w:pStyle w:val="16"/>
        <w:numPr>
          <w:ilvl w:val="0"/>
          <w:numId w:val="0"/>
        </w:numPr>
        <w:rPr>
          <w:rFonts w:hint="eastAsia" w:ascii="仿宋" w:hAnsi="仿宋" w:eastAsia="仿宋" w:cs="仿宋"/>
          <w:b/>
          <w:color w:val="auto"/>
          <w:w w:val="120"/>
          <w:sz w:val="24"/>
          <w:szCs w:val="24"/>
          <w:highlight w:val="none"/>
        </w:rPr>
      </w:pPr>
      <w:r>
        <w:rPr>
          <w:rFonts w:hint="eastAsia" w:ascii="仿宋" w:hAnsi="仿宋" w:eastAsia="仿宋" w:cs="仿宋"/>
          <w:b/>
          <w:bCs/>
          <w:color w:val="auto"/>
          <w:spacing w:val="0"/>
          <w:w w:val="100"/>
          <w:kern w:val="2"/>
          <w:sz w:val="24"/>
          <w:szCs w:val="24"/>
          <w:highlight w:val="none"/>
          <w:lang w:val="en-US" w:eastAsia="zh-CN" w:bidi="ar-SA"/>
        </w:rPr>
        <w:t>第一册：资格证明文件</w:t>
      </w:r>
    </w:p>
    <w:p>
      <w:pPr>
        <w:pStyle w:val="13"/>
        <w:adjustRightInd w:val="0"/>
        <w:snapToGrid w:val="0"/>
        <w:spacing w:line="460" w:lineRule="exact"/>
        <w:jc w:val="both"/>
        <w:outlineLvl w:val="0"/>
        <w:rPr>
          <w:rFonts w:hint="eastAsia" w:ascii="仿宋" w:hAnsi="仿宋" w:eastAsia="仿宋" w:cs="仿宋"/>
          <w:bCs/>
          <w:color w:val="auto"/>
          <w:spacing w:val="0"/>
          <w:w w:val="100"/>
          <w:sz w:val="24"/>
          <w:szCs w:val="24"/>
          <w:highlight w:val="none"/>
        </w:rPr>
      </w:pPr>
      <w:bookmarkStart w:id="30" w:name="_Toc20677"/>
      <w:r>
        <w:rPr>
          <w:rFonts w:hint="eastAsia" w:ascii="仿宋" w:hAnsi="仿宋" w:eastAsia="仿宋" w:cs="仿宋"/>
          <w:bCs/>
          <w:color w:val="auto"/>
          <w:spacing w:val="0"/>
          <w:w w:val="100"/>
          <w:sz w:val="24"/>
          <w:szCs w:val="24"/>
          <w:highlight w:val="none"/>
        </w:rPr>
        <w:t>项目编号:                                           (正本或副本)</w:t>
      </w:r>
      <w:bookmarkEnd w:id="30"/>
    </w:p>
    <w:p>
      <w:pPr>
        <w:pStyle w:val="13"/>
        <w:adjustRightInd w:val="0"/>
        <w:snapToGrid w:val="0"/>
        <w:spacing w:line="460" w:lineRule="exact"/>
        <w:jc w:val="both"/>
        <w:rPr>
          <w:rFonts w:hint="eastAsia" w:ascii="仿宋" w:hAnsi="仿宋" w:eastAsia="仿宋" w:cs="仿宋"/>
          <w:color w:val="auto"/>
          <w:spacing w:val="4"/>
          <w:sz w:val="24"/>
          <w:szCs w:val="24"/>
          <w:highlight w:val="none"/>
        </w:rPr>
      </w:pPr>
    </w:p>
    <w:p>
      <w:pPr>
        <w:pStyle w:val="13"/>
        <w:adjustRightInd w:val="0"/>
        <w:snapToGrid w:val="0"/>
        <w:spacing w:line="460" w:lineRule="exact"/>
        <w:jc w:val="both"/>
        <w:rPr>
          <w:rFonts w:hint="eastAsia" w:ascii="仿宋" w:hAnsi="仿宋" w:eastAsia="仿宋" w:cs="仿宋"/>
          <w:color w:val="auto"/>
          <w:spacing w:val="4"/>
          <w:sz w:val="24"/>
          <w:szCs w:val="24"/>
          <w:highlight w:val="none"/>
        </w:rPr>
      </w:pPr>
    </w:p>
    <w:p>
      <w:pPr>
        <w:pStyle w:val="13"/>
        <w:adjustRightInd w:val="0"/>
        <w:snapToGrid w:val="0"/>
        <w:spacing w:line="460" w:lineRule="exact"/>
        <w:jc w:val="both"/>
        <w:rPr>
          <w:rFonts w:hint="eastAsia" w:ascii="仿宋" w:hAnsi="仿宋" w:eastAsia="仿宋" w:cs="仿宋"/>
          <w:color w:val="auto"/>
          <w:spacing w:val="4"/>
          <w:sz w:val="24"/>
          <w:szCs w:val="24"/>
          <w:highlight w:val="none"/>
        </w:rPr>
      </w:pPr>
    </w:p>
    <w:p>
      <w:pPr>
        <w:pStyle w:val="13"/>
        <w:adjustRightInd w:val="0"/>
        <w:snapToGrid w:val="0"/>
        <w:spacing w:line="460" w:lineRule="exact"/>
        <w:jc w:val="both"/>
        <w:rPr>
          <w:rFonts w:hint="eastAsia" w:ascii="仿宋" w:hAnsi="仿宋" w:eastAsia="仿宋" w:cs="仿宋"/>
          <w:color w:val="auto"/>
          <w:spacing w:val="4"/>
          <w:sz w:val="24"/>
          <w:szCs w:val="24"/>
          <w:highlight w:val="none"/>
        </w:rPr>
      </w:pPr>
    </w:p>
    <w:p>
      <w:pPr>
        <w:pStyle w:val="13"/>
        <w:adjustRightInd w:val="0"/>
        <w:snapToGrid w:val="0"/>
        <w:spacing w:line="460" w:lineRule="exact"/>
        <w:jc w:val="both"/>
        <w:rPr>
          <w:rFonts w:hint="eastAsia" w:ascii="仿宋" w:hAnsi="仿宋" w:eastAsia="仿宋" w:cs="仿宋"/>
          <w:color w:val="auto"/>
          <w:spacing w:val="4"/>
          <w:sz w:val="24"/>
          <w:szCs w:val="24"/>
          <w:highlight w:val="none"/>
        </w:rPr>
      </w:pPr>
    </w:p>
    <w:p>
      <w:pPr>
        <w:pStyle w:val="13"/>
        <w:adjustRightInd w:val="0"/>
        <w:snapToGrid w:val="0"/>
        <w:spacing w:line="460" w:lineRule="exact"/>
        <w:jc w:val="both"/>
        <w:rPr>
          <w:rFonts w:hint="eastAsia" w:ascii="仿宋" w:hAnsi="仿宋" w:eastAsia="仿宋" w:cs="仿宋"/>
          <w:color w:val="auto"/>
          <w:spacing w:val="4"/>
          <w:sz w:val="24"/>
          <w:szCs w:val="24"/>
          <w:highlight w:val="none"/>
        </w:rPr>
      </w:pPr>
    </w:p>
    <w:p>
      <w:pPr>
        <w:pStyle w:val="13"/>
        <w:adjustRightInd w:val="0"/>
        <w:snapToGrid w:val="0"/>
        <w:spacing w:line="460" w:lineRule="exact"/>
        <w:jc w:val="both"/>
        <w:rPr>
          <w:rFonts w:hint="eastAsia" w:ascii="仿宋" w:hAnsi="仿宋" w:eastAsia="仿宋" w:cs="仿宋"/>
          <w:color w:val="auto"/>
          <w:spacing w:val="4"/>
          <w:sz w:val="24"/>
          <w:szCs w:val="24"/>
          <w:highlight w:val="none"/>
        </w:rPr>
      </w:pPr>
    </w:p>
    <w:p>
      <w:pPr>
        <w:autoSpaceDE w:val="0"/>
        <w:autoSpaceDN w:val="0"/>
        <w:adjustRightInd w:val="0"/>
        <w:spacing w:line="460" w:lineRule="exact"/>
        <w:jc w:val="center"/>
        <w:rPr>
          <w:rFonts w:hint="eastAsia" w:ascii="仿宋" w:hAnsi="仿宋" w:eastAsia="仿宋" w:cs="仿宋"/>
          <w:color w:val="auto"/>
          <w:sz w:val="24"/>
          <w:szCs w:val="24"/>
          <w:highlight w:val="none"/>
        </w:rPr>
      </w:pPr>
    </w:p>
    <w:p>
      <w:pPr>
        <w:autoSpaceDE w:val="0"/>
        <w:autoSpaceDN w:val="0"/>
        <w:adjustRightInd w:val="0"/>
        <w:spacing w:line="480" w:lineRule="auto"/>
        <w:jc w:val="center"/>
        <w:rPr>
          <w:rFonts w:hint="eastAsia" w:ascii="仿宋" w:hAnsi="仿宋" w:eastAsia="仿宋" w:cs="仿宋"/>
          <w:b/>
          <w:color w:val="auto"/>
          <w:sz w:val="40"/>
          <w:szCs w:val="40"/>
          <w:highlight w:val="none"/>
        </w:rPr>
      </w:pPr>
      <w:r>
        <w:rPr>
          <w:rFonts w:hint="eastAsia" w:ascii="仿宋" w:hAnsi="仿宋" w:eastAsia="仿宋" w:cs="仿宋"/>
          <w:b/>
          <w:bCs/>
          <w:color w:val="auto"/>
          <w:spacing w:val="-10"/>
          <w:sz w:val="40"/>
          <w:szCs w:val="40"/>
          <w:highlight w:val="none"/>
          <w:lang w:val="zh-CN" w:eastAsia="zh-CN"/>
        </w:rPr>
        <w:t>《合阳县人民政府 西北农林科技大学共建全国农业科技现代化先行县工作方案项目》</w:t>
      </w:r>
    </w:p>
    <w:p>
      <w:pPr>
        <w:adjustRightInd w:val="0"/>
        <w:snapToGrid w:val="0"/>
        <w:spacing w:line="480" w:lineRule="auto"/>
        <w:jc w:val="center"/>
        <w:rPr>
          <w:rFonts w:hint="eastAsia" w:ascii="仿宋" w:hAnsi="仿宋" w:eastAsia="仿宋" w:cs="仿宋"/>
          <w:b/>
          <w:color w:val="auto"/>
          <w:sz w:val="40"/>
          <w:szCs w:val="40"/>
          <w:highlight w:val="none"/>
        </w:rPr>
      </w:pPr>
      <w:r>
        <w:rPr>
          <w:rFonts w:hint="eastAsia" w:ascii="仿宋" w:hAnsi="仿宋" w:eastAsia="仿宋" w:cs="仿宋"/>
          <w:b/>
          <w:color w:val="auto"/>
          <w:sz w:val="40"/>
          <w:szCs w:val="40"/>
          <w:highlight w:val="none"/>
          <w:lang w:eastAsia="zh-CN"/>
        </w:rPr>
        <w:t>响应</w:t>
      </w:r>
      <w:r>
        <w:rPr>
          <w:rFonts w:hint="eastAsia" w:ascii="仿宋" w:hAnsi="仿宋" w:eastAsia="仿宋" w:cs="仿宋"/>
          <w:b/>
          <w:color w:val="auto"/>
          <w:sz w:val="40"/>
          <w:szCs w:val="40"/>
          <w:highlight w:val="none"/>
        </w:rPr>
        <w:t>文件</w:t>
      </w:r>
    </w:p>
    <w:p>
      <w:pPr>
        <w:pStyle w:val="16"/>
        <w:spacing w:line="480" w:lineRule="auto"/>
        <w:jc w:val="center"/>
        <w:rPr>
          <w:rFonts w:hint="eastAsia" w:ascii="仿宋" w:hAnsi="仿宋" w:eastAsia="仿宋" w:cs="仿宋"/>
          <w:color w:val="auto"/>
          <w:sz w:val="36"/>
          <w:szCs w:val="36"/>
          <w:highlight w:val="none"/>
          <w:lang w:val="en-US" w:eastAsia="zh-CN"/>
        </w:rPr>
      </w:pPr>
      <w:r>
        <w:rPr>
          <w:rFonts w:hint="eastAsia" w:ascii="仿宋" w:hAnsi="仿宋" w:eastAsia="仿宋" w:cs="仿宋"/>
          <w:b/>
          <w:color w:val="auto"/>
          <w:sz w:val="36"/>
          <w:szCs w:val="36"/>
          <w:highlight w:val="none"/>
          <w:lang w:val="en-US" w:eastAsia="zh-CN"/>
        </w:rPr>
        <w:t>(资格证明文件)</w:t>
      </w:r>
    </w:p>
    <w:p>
      <w:pPr>
        <w:adjustRightInd w:val="0"/>
        <w:snapToGrid w:val="0"/>
        <w:spacing w:line="460" w:lineRule="exact"/>
        <w:rPr>
          <w:rFonts w:hint="eastAsia" w:ascii="仿宋" w:hAnsi="仿宋" w:eastAsia="仿宋" w:cs="仿宋"/>
          <w:color w:val="auto"/>
          <w:sz w:val="24"/>
          <w:szCs w:val="24"/>
          <w:highlight w:val="none"/>
        </w:rPr>
      </w:pPr>
    </w:p>
    <w:p>
      <w:pPr>
        <w:adjustRightInd w:val="0"/>
        <w:snapToGrid w:val="0"/>
        <w:spacing w:line="460" w:lineRule="exact"/>
        <w:rPr>
          <w:rFonts w:hint="eastAsia" w:ascii="仿宋" w:hAnsi="仿宋" w:eastAsia="仿宋" w:cs="仿宋"/>
          <w:color w:val="auto"/>
          <w:sz w:val="24"/>
          <w:szCs w:val="24"/>
          <w:highlight w:val="none"/>
        </w:rPr>
      </w:pPr>
    </w:p>
    <w:p>
      <w:pPr>
        <w:adjustRightInd w:val="0"/>
        <w:snapToGrid w:val="0"/>
        <w:spacing w:line="460" w:lineRule="exact"/>
        <w:rPr>
          <w:rFonts w:hint="eastAsia" w:ascii="仿宋" w:hAnsi="仿宋" w:eastAsia="仿宋" w:cs="仿宋"/>
          <w:color w:val="auto"/>
          <w:sz w:val="24"/>
          <w:szCs w:val="24"/>
          <w:highlight w:val="none"/>
        </w:rPr>
      </w:pPr>
    </w:p>
    <w:p>
      <w:pPr>
        <w:pStyle w:val="36"/>
        <w:rPr>
          <w:rFonts w:hint="eastAsia" w:ascii="仿宋" w:hAnsi="仿宋" w:eastAsia="仿宋" w:cs="仿宋"/>
          <w:color w:val="auto"/>
          <w:sz w:val="24"/>
          <w:szCs w:val="24"/>
          <w:highlight w:val="none"/>
        </w:rPr>
      </w:pPr>
    </w:p>
    <w:p>
      <w:pPr>
        <w:pStyle w:val="36"/>
        <w:rPr>
          <w:rFonts w:hint="eastAsia" w:ascii="仿宋" w:hAnsi="仿宋" w:eastAsia="仿宋" w:cs="仿宋"/>
          <w:color w:val="auto"/>
          <w:sz w:val="24"/>
          <w:szCs w:val="24"/>
          <w:highlight w:val="none"/>
        </w:rPr>
      </w:pPr>
    </w:p>
    <w:p>
      <w:pPr>
        <w:pStyle w:val="36"/>
        <w:rPr>
          <w:rFonts w:hint="eastAsia" w:ascii="仿宋" w:hAnsi="仿宋" w:eastAsia="仿宋" w:cs="仿宋"/>
          <w:color w:val="auto"/>
          <w:sz w:val="24"/>
          <w:szCs w:val="24"/>
          <w:highlight w:val="none"/>
        </w:rPr>
      </w:pPr>
    </w:p>
    <w:p>
      <w:pPr>
        <w:adjustRightInd w:val="0"/>
        <w:snapToGrid w:val="0"/>
        <w:spacing w:line="460" w:lineRule="exact"/>
        <w:rPr>
          <w:rFonts w:hint="eastAsia" w:ascii="仿宋" w:hAnsi="仿宋" w:eastAsia="仿宋" w:cs="仿宋"/>
          <w:color w:val="auto"/>
          <w:sz w:val="24"/>
          <w:szCs w:val="24"/>
          <w:highlight w:val="none"/>
        </w:rPr>
      </w:pPr>
    </w:p>
    <w:p>
      <w:pPr>
        <w:adjustRightInd w:val="0"/>
        <w:snapToGrid w:val="0"/>
        <w:spacing w:line="460" w:lineRule="exact"/>
        <w:rPr>
          <w:rFonts w:hint="eastAsia" w:ascii="仿宋" w:hAnsi="仿宋" w:eastAsia="仿宋" w:cs="仿宋"/>
          <w:color w:val="auto"/>
          <w:sz w:val="24"/>
          <w:szCs w:val="24"/>
          <w:highlight w:val="none"/>
        </w:rPr>
      </w:pPr>
    </w:p>
    <w:p>
      <w:pPr>
        <w:spacing w:line="460" w:lineRule="exact"/>
        <w:ind w:firstLine="1120" w:firstLineChars="4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lang w:val="zh-CN" w:eastAsia="zh-CN"/>
        </w:rPr>
        <w:t>响应</w:t>
      </w:r>
      <w:r>
        <w:rPr>
          <w:rFonts w:hint="eastAsia" w:ascii="仿宋" w:hAnsi="仿宋" w:eastAsia="仿宋" w:cs="仿宋"/>
          <w:color w:val="auto"/>
          <w:sz w:val="28"/>
          <w:szCs w:val="28"/>
          <w:highlight w:val="none"/>
          <w:lang w:val="zh-CN"/>
        </w:rPr>
        <w:t>单位：</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zh-CN"/>
        </w:rPr>
        <w:t>（加盖公章）</w:t>
      </w:r>
      <w:r>
        <w:rPr>
          <w:rFonts w:hint="eastAsia" w:ascii="仿宋" w:hAnsi="仿宋" w:eastAsia="仿宋" w:cs="仿宋"/>
          <w:color w:val="auto"/>
          <w:sz w:val="28"/>
          <w:szCs w:val="28"/>
          <w:highlight w:val="none"/>
          <w:u w:val="single"/>
        </w:rPr>
        <w:t xml:space="preserve">       </w:t>
      </w:r>
    </w:p>
    <w:p>
      <w:pPr>
        <w:spacing w:line="460" w:lineRule="exact"/>
        <w:ind w:firstLine="1120" w:firstLineChars="400"/>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lang w:val="zh-CN"/>
        </w:rPr>
        <w:t>时    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eastAsia="zh-CN"/>
        </w:rPr>
        <w:t>年</w:t>
      </w:r>
      <w:r>
        <w:rPr>
          <w:rFonts w:hint="eastAsia" w:ascii="仿宋" w:hAnsi="仿宋" w:eastAsia="仿宋" w:cs="仿宋"/>
          <w:color w:val="auto"/>
          <w:sz w:val="28"/>
          <w:szCs w:val="28"/>
          <w:highlight w:val="none"/>
          <w:u w:val="single"/>
          <w:lang w:val="en-US" w:eastAsia="zh-CN"/>
        </w:rPr>
        <w:t xml:space="preserve">    月    日</w:t>
      </w:r>
      <w:r>
        <w:rPr>
          <w:rFonts w:hint="eastAsia" w:ascii="仿宋" w:hAnsi="仿宋" w:eastAsia="仿宋" w:cs="仿宋"/>
          <w:color w:val="auto"/>
          <w:sz w:val="28"/>
          <w:szCs w:val="28"/>
          <w:highlight w:val="none"/>
          <w:u w:val="single"/>
        </w:rPr>
        <w:t xml:space="preserve">                            </w:t>
      </w:r>
    </w:p>
    <w:p>
      <w:pPr>
        <w:spacing w:line="460" w:lineRule="exact"/>
        <w:rPr>
          <w:rFonts w:hint="eastAsia" w:ascii="仿宋" w:hAnsi="仿宋" w:eastAsia="仿宋" w:cs="仿宋"/>
          <w:b/>
          <w:color w:val="auto"/>
          <w:sz w:val="24"/>
          <w:szCs w:val="24"/>
          <w:highlight w:val="none"/>
        </w:rPr>
      </w:pPr>
    </w:p>
    <w:p>
      <w:pPr>
        <w:spacing w:line="460" w:lineRule="exact"/>
        <w:jc w:val="both"/>
        <w:rPr>
          <w:rFonts w:hint="eastAsia" w:ascii="仿宋" w:hAnsi="仿宋" w:eastAsia="仿宋" w:cs="仿宋"/>
          <w:b/>
          <w:color w:val="auto"/>
          <w:sz w:val="40"/>
          <w:szCs w:val="40"/>
          <w:highlight w:val="none"/>
        </w:rPr>
      </w:pPr>
    </w:p>
    <w:p>
      <w:pPr>
        <w:spacing w:line="460" w:lineRule="exact"/>
        <w:jc w:val="center"/>
        <w:rPr>
          <w:rFonts w:hint="eastAsia" w:ascii="仿宋" w:hAnsi="仿宋" w:eastAsia="仿宋" w:cs="仿宋"/>
          <w:b/>
          <w:color w:val="auto"/>
          <w:sz w:val="40"/>
          <w:szCs w:val="40"/>
          <w:highlight w:val="none"/>
          <w:lang w:eastAsia="zh-CN"/>
        </w:rPr>
      </w:pPr>
    </w:p>
    <w:p>
      <w:pPr>
        <w:spacing w:line="460" w:lineRule="exact"/>
        <w:jc w:val="center"/>
        <w:rPr>
          <w:rFonts w:hint="eastAsia" w:ascii="仿宋" w:hAnsi="仿宋" w:eastAsia="仿宋" w:cs="仿宋"/>
          <w:b/>
          <w:color w:val="auto"/>
          <w:sz w:val="40"/>
          <w:szCs w:val="40"/>
          <w:highlight w:val="none"/>
          <w:lang w:eastAsia="zh-CN"/>
        </w:rPr>
      </w:pPr>
      <w:r>
        <w:rPr>
          <w:rFonts w:hint="eastAsia" w:ascii="仿宋" w:hAnsi="仿宋" w:eastAsia="仿宋" w:cs="仿宋"/>
          <w:b/>
          <w:color w:val="auto"/>
          <w:sz w:val="40"/>
          <w:szCs w:val="40"/>
          <w:highlight w:val="none"/>
          <w:lang w:eastAsia="zh-CN"/>
        </w:rPr>
        <w:t>目</w:t>
      </w:r>
      <w:r>
        <w:rPr>
          <w:rFonts w:hint="eastAsia" w:ascii="仿宋" w:hAnsi="仿宋" w:eastAsia="仿宋" w:cs="仿宋"/>
          <w:b/>
          <w:color w:val="auto"/>
          <w:sz w:val="40"/>
          <w:szCs w:val="40"/>
          <w:highlight w:val="none"/>
          <w:lang w:val="en-US" w:eastAsia="zh-CN"/>
        </w:rPr>
        <w:t xml:space="preserve">  </w:t>
      </w:r>
      <w:r>
        <w:rPr>
          <w:rFonts w:hint="eastAsia" w:ascii="仿宋" w:hAnsi="仿宋" w:eastAsia="仿宋" w:cs="仿宋"/>
          <w:b/>
          <w:color w:val="auto"/>
          <w:sz w:val="40"/>
          <w:szCs w:val="40"/>
          <w:highlight w:val="none"/>
          <w:lang w:eastAsia="zh-CN"/>
        </w:rPr>
        <w:t>录</w:t>
      </w:r>
    </w:p>
    <w:p>
      <w:pPr>
        <w:pStyle w:val="16"/>
        <w:rPr>
          <w:rFonts w:hint="eastAsia" w:ascii="仿宋" w:hAnsi="仿宋" w:eastAsia="仿宋" w:cs="仿宋"/>
          <w:b/>
          <w:color w:val="auto"/>
          <w:sz w:val="40"/>
          <w:szCs w:val="40"/>
          <w:highlight w:val="none"/>
          <w:lang w:eastAsia="zh-CN"/>
        </w:rPr>
      </w:pPr>
    </w:p>
    <w:p>
      <w:pPr>
        <w:pStyle w:val="16"/>
        <w:rPr>
          <w:rFonts w:hint="eastAsia" w:ascii="仿宋" w:hAnsi="仿宋" w:eastAsia="仿宋" w:cs="仿宋"/>
          <w:b/>
          <w:color w:val="auto"/>
          <w:sz w:val="40"/>
          <w:szCs w:val="40"/>
          <w:highlight w:val="none"/>
          <w:lang w:eastAsia="zh-CN"/>
        </w:rPr>
      </w:pPr>
    </w:p>
    <w:p>
      <w:pPr>
        <w:pStyle w:val="16"/>
        <w:rPr>
          <w:rFonts w:hint="eastAsia" w:ascii="仿宋" w:hAnsi="仿宋" w:eastAsia="仿宋" w:cs="仿宋"/>
          <w:b/>
          <w:color w:val="auto"/>
          <w:sz w:val="40"/>
          <w:szCs w:val="40"/>
          <w:highlight w:val="none"/>
          <w:lang w:eastAsia="zh-CN"/>
        </w:rPr>
      </w:pPr>
    </w:p>
    <w:p>
      <w:pPr>
        <w:pStyle w:val="16"/>
        <w:numPr>
          <w:ilvl w:val="0"/>
          <w:numId w:val="5"/>
        </w:numPr>
        <w:spacing w:line="600" w:lineRule="auto"/>
        <w:jc w:val="center"/>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申请人资格证明文件------------------------第X页</w:t>
      </w:r>
    </w:p>
    <w:p>
      <w:pPr>
        <w:pStyle w:val="16"/>
        <w:numPr>
          <w:ilvl w:val="0"/>
          <w:numId w:val="5"/>
        </w:numPr>
        <w:spacing w:line="600" w:lineRule="auto"/>
        <w:jc w:val="center"/>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法定代表人证明书委托授权书----------------第X页</w:t>
      </w:r>
    </w:p>
    <w:p>
      <w:pPr>
        <w:pStyle w:val="16"/>
        <w:numPr>
          <w:ilvl w:val="0"/>
          <w:numId w:val="5"/>
        </w:numPr>
        <w:spacing w:line="600" w:lineRule="auto"/>
        <w:jc w:val="center"/>
        <w:rPr>
          <w:rFonts w:hint="eastAsia" w:ascii="仿宋" w:hAnsi="仿宋" w:eastAsia="仿宋" w:cs="仿宋"/>
          <w:b/>
          <w:color w:val="auto"/>
          <w:sz w:val="28"/>
          <w:szCs w:val="28"/>
          <w:highlight w:val="none"/>
          <w:lang w:val="en-US" w:eastAsia="zh-CN"/>
        </w:rPr>
      </w:pPr>
      <w:r>
        <w:rPr>
          <w:rFonts w:hint="eastAsia" w:ascii="仿宋" w:hAnsi="仿宋" w:eastAsia="仿宋" w:cs="仿宋"/>
          <w:b/>
          <w:bCs w:val="0"/>
          <w:color w:val="auto"/>
          <w:kern w:val="0"/>
          <w:sz w:val="28"/>
          <w:szCs w:val="28"/>
          <w:highlight w:val="none"/>
        </w:rPr>
        <w:t>法定代表人授权书</w:t>
      </w:r>
      <w:r>
        <w:rPr>
          <w:rFonts w:hint="eastAsia" w:ascii="仿宋" w:hAnsi="仿宋" w:eastAsia="仿宋" w:cs="仿宋"/>
          <w:b/>
          <w:color w:val="auto"/>
          <w:sz w:val="28"/>
          <w:szCs w:val="28"/>
          <w:highlight w:val="none"/>
          <w:lang w:val="en-US" w:eastAsia="zh-CN"/>
        </w:rPr>
        <w:t>--------------------------第X页</w:t>
      </w:r>
    </w:p>
    <w:p>
      <w:pPr>
        <w:pStyle w:val="16"/>
        <w:numPr>
          <w:ilvl w:val="0"/>
          <w:numId w:val="5"/>
        </w:numPr>
        <w:spacing w:line="600" w:lineRule="auto"/>
        <w:jc w:val="center"/>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供应商书面声明----------------------------第X页</w:t>
      </w:r>
    </w:p>
    <w:p>
      <w:pPr>
        <w:pStyle w:val="16"/>
        <w:numPr>
          <w:ilvl w:val="0"/>
          <w:numId w:val="0"/>
        </w:numPr>
        <w:rPr>
          <w:rFonts w:hint="eastAsia" w:ascii="仿宋" w:hAnsi="仿宋" w:eastAsia="仿宋" w:cs="仿宋"/>
          <w:b/>
          <w:color w:val="auto"/>
          <w:sz w:val="28"/>
          <w:szCs w:val="28"/>
          <w:highlight w:val="none"/>
          <w:lang w:val="en-US" w:eastAsia="zh-CN"/>
        </w:rPr>
      </w:pPr>
    </w:p>
    <w:p>
      <w:pPr>
        <w:spacing w:line="460" w:lineRule="exact"/>
        <w:jc w:val="center"/>
        <w:rPr>
          <w:rFonts w:hint="eastAsia" w:ascii="仿宋" w:hAnsi="仿宋" w:eastAsia="仿宋" w:cs="仿宋"/>
          <w:b/>
          <w:color w:val="auto"/>
          <w:sz w:val="40"/>
          <w:szCs w:val="40"/>
          <w:highlight w:val="none"/>
        </w:rPr>
      </w:pPr>
    </w:p>
    <w:p>
      <w:pPr>
        <w:spacing w:line="460" w:lineRule="exact"/>
        <w:jc w:val="center"/>
        <w:rPr>
          <w:rFonts w:hint="eastAsia" w:ascii="仿宋" w:hAnsi="仿宋" w:eastAsia="仿宋" w:cs="仿宋"/>
          <w:b/>
          <w:color w:val="auto"/>
          <w:sz w:val="40"/>
          <w:szCs w:val="40"/>
          <w:highlight w:val="none"/>
        </w:rPr>
      </w:pPr>
    </w:p>
    <w:p>
      <w:pPr>
        <w:spacing w:line="460" w:lineRule="exact"/>
        <w:jc w:val="center"/>
        <w:rPr>
          <w:rFonts w:hint="eastAsia" w:ascii="仿宋" w:hAnsi="仿宋" w:eastAsia="仿宋" w:cs="仿宋"/>
          <w:b/>
          <w:color w:val="auto"/>
          <w:sz w:val="40"/>
          <w:szCs w:val="40"/>
          <w:highlight w:val="none"/>
        </w:rPr>
      </w:pPr>
    </w:p>
    <w:p>
      <w:pPr>
        <w:spacing w:line="460" w:lineRule="exact"/>
        <w:jc w:val="center"/>
        <w:rPr>
          <w:rFonts w:hint="eastAsia" w:ascii="仿宋" w:hAnsi="仿宋" w:eastAsia="仿宋" w:cs="仿宋"/>
          <w:b/>
          <w:color w:val="auto"/>
          <w:sz w:val="40"/>
          <w:szCs w:val="40"/>
          <w:highlight w:val="none"/>
        </w:rPr>
      </w:pPr>
    </w:p>
    <w:p>
      <w:pPr>
        <w:pStyle w:val="16"/>
        <w:rPr>
          <w:rFonts w:hint="eastAsia" w:ascii="仿宋" w:hAnsi="仿宋" w:eastAsia="仿宋" w:cs="仿宋"/>
          <w:b/>
          <w:color w:val="auto"/>
          <w:sz w:val="40"/>
          <w:szCs w:val="40"/>
          <w:highlight w:val="none"/>
        </w:rPr>
      </w:pPr>
    </w:p>
    <w:p>
      <w:pPr>
        <w:pStyle w:val="16"/>
        <w:rPr>
          <w:rFonts w:hint="eastAsia" w:ascii="仿宋" w:hAnsi="仿宋" w:eastAsia="仿宋" w:cs="仿宋"/>
          <w:b/>
          <w:color w:val="auto"/>
          <w:sz w:val="40"/>
          <w:szCs w:val="40"/>
          <w:highlight w:val="none"/>
        </w:rPr>
      </w:pPr>
    </w:p>
    <w:p>
      <w:pPr>
        <w:pStyle w:val="16"/>
        <w:rPr>
          <w:rFonts w:hint="eastAsia" w:ascii="仿宋" w:hAnsi="仿宋" w:eastAsia="仿宋" w:cs="仿宋"/>
          <w:b/>
          <w:color w:val="auto"/>
          <w:sz w:val="40"/>
          <w:szCs w:val="40"/>
          <w:highlight w:val="none"/>
        </w:rPr>
      </w:pPr>
    </w:p>
    <w:p>
      <w:pPr>
        <w:pStyle w:val="16"/>
        <w:rPr>
          <w:rFonts w:hint="eastAsia" w:ascii="仿宋" w:hAnsi="仿宋" w:eastAsia="仿宋" w:cs="仿宋"/>
          <w:b/>
          <w:color w:val="auto"/>
          <w:sz w:val="40"/>
          <w:szCs w:val="40"/>
          <w:highlight w:val="none"/>
        </w:rPr>
      </w:pPr>
    </w:p>
    <w:p>
      <w:pPr>
        <w:pStyle w:val="16"/>
        <w:rPr>
          <w:rFonts w:hint="eastAsia" w:ascii="仿宋" w:hAnsi="仿宋" w:eastAsia="仿宋" w:cs="仿宋"/>
          <w:b/>
          <w:color w:val="auto"/>
          <w:sz w:val="40"/>
          <w:szCs w:val="40"/>
          <w:highlight w:val="none"/>
        </w:rPr>
      </w:pPr>
    </w:p>
    <w:p>
      <w:pPr>
        <w:pStyle w:val="16"/>
        <w:rPr>
          <w:rFonts w:hint="eastAsia" w:ascii="仿宋" w:hAnsi="仿宋" w:eastAsia="仿宋" w:cs="仿宋"/>
          <w:b/>
          <w:color w:val="auto"/>
          <w:sz w:val="40"/>
          <w:szCs w:val="40"/>
          <w:highlight w:val="none"/>
        </w:rPr>
      </w:pPr>
    </w:p>
    <w:p>
      <w:pPr>
        <w:pStyle w:val="16"/>
        <w:rPr>
          <w:rFonts w:hint="eastAsia" w:ascii="仿宋" w:hAnsi="仿宋" w:eastAsia="仿宋" w:cs="仿宋"/>
          <w:b/>
          <w:color w:val="auto"/>
          <w:sz w:val="40"/>
          <w:szCs w:val="40"/>
          <w:highlight w:val="none"/>
        </w:rPr>
      </w:pPr>
    </w:p>
    <w:p>
      <w:pPr>
        <w:pStyle w:val="12"/>
        <w:ind w:left="0" w:leftChars="0" w:firstLine="0" w:firstLineChars="0"/>
        <w:rPr>
          <w:rFonts w:hint="eastAsia" w:ascii="仿宋" w:hAnsi="仿宋" w:eastAsia="仿宋" w:cs="仿宋"/>
          <w:color w:val="auto"/>
          <w:highlight w:val="none"/>
        </w:rPr>
      </w:pPr>
      <w:bookmarkStart w:id="31" w:name="_Toc12179"/>
    </w:p>
    <w:p>
      <w:pPr>
        <w:rPr>
          <w:rFonts w:hint="eastAsia"/>
          <w:color w:val="auto"/>
        </w:rPr>
      </w:pPr>
    </w:p>
    <w:p>
      <w:pPr>
        <w:spacing w:line="460" w:lineRule="exact"/>
        <w:jc w:val="center"/>
        <w:outlineLvl w:val="0"/>
        <w:rPr>
          <w:rFonts w:hint="eastAsia" w:ascii="仿宋" w:hAnsi="仿宋" w:eastAsia="仿宋" w:cs="仿宋"/>
          <w:b/>
          <w:bCs/>
          <w:color w:val="auto"/>
          <w:kern w:val="0"/>
          <w:sz w:val="28"/>
          <w:szCs w:val="28"/>
          <w:highlight w:val="none"/>
        </w:rPr>
      </w:pPr>
      <w:r>
        <w:rPr>
          <w:rFonts w:hint="eastAsia" w:ascii="仿宋" w:hAnsi="仿宋" w:eastAsia="仿宋" w:cs="仿宋"/>
          <w:b/>
          <w:bCs/>
          <w:color w:val="auto"/>
          <w:sz w:val="28"/>
          <w:szCs w:val="28"/>
          <w:highlight w:val="none"/>
        </w:rPr>
        <w:t>第</w:t>
      </w:r>
      <w:r>
        <w:rPr>
          <w:rFonts w:hint="eastAsia" w:ascii="仿宋" w:hAnsi="仿宋" w:eastAsia="仿宋" w:cs="仿宋"/>
          <w:b/>
          <w:bCs/>
          <w:color w:val="auto"/>
          <w:sz w:val="28"/>
          <w:szCs w:val="28"/>
          <w:highlight w:val="none"/>
          <w:lang w:eastAsia="zh-CN"/>
        </w:rPr>
        <w:t>一</w:t>
      </w:r>
      <w:r>
        <w:rPr>
          <w:rFonts w:hint="eastAsia" w:ascii="仿宋" w:hAnsi="仿宋" w:eastAsia="仿宋" w:cs="仿宋"/>
          <w:b/>
          <w:bCs/>
          <w:color w:val="auto"/>
          <w:sz w:val="28"/>
          <w:szCs w:val="28"/>
          <w:highlight w:val="none"/>
        </w:rPr>
        <w:t xml:space="preserve">部分  </w:t>
      </w:r>
      <w:r>
        <w:rPr>
          <w:rFonts w:hint="eastAsia" w:ascii="仿宋" w:hAnsi="仿宋" w:eastAsia="仿宋" w:cs="仿宋"/>
          <w:b/>
          <w:bCs/>
          <w:color w:val="auto"/>
          <w:sz w:val="28"/>
          <w:szCs w:val="28"/>
          <w:highlight w:val="none"/>
          <w:lang w:eastAsia="zh-CN"/>
        </w:rPr>
        <w:t>申请人资格</w:t>
      </w:r>
      <w:r>
        <w:rPr>
          <w:rFonts w:hint="eastAsia" w:ascii="仿宋" w:hAnsi="仿宋" w:eastAsia="仿宋" w:cs="仿宋"/>
          <w:b/>
          <w:bCs/>
          <w:color w:val="auto"/>
          <w:sz w:val="28"/>
          <w:szCs w:val="28"/>
          <w:highlight w:val="none"/>
        </w:rPr>
        <w:t>证明文件</w:t>
      </w:r>
      <w:bookmarkEnd w:id="31"/>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sz w:val="24"/>
          <w:szCs w:val="22"/>
          <w:highlight w:val="none"/>
          <w:lang w:val="en-US" w:eastAsia="zh-CN"/>
        </w:rPr>
      </w:pPr>
      <w:r>
        <w:rPr>
          <w:rFonts w:hint="eastAsia" w:ascii="仿宋" w:hAnsi="仿宋" w:eastAsia="仿宋" w:cs="仿宋"/>
          <w:b/>
          <w:bCs/>
          <w:color w:val="auto"/>
          <w:sz w:val="24"/>
          <w:szCs w:val="22"/>
          <w:highlight w:val="none"/>
          <w:lang w:val="en-US" w:eastAsia="zh-CN"/>
        </w:rPr>
        <w:t>1、</w:t>
      </w:r>
      <w:r>
        <w:rPr>
          <w:rFonts w:hint="eastAsia" w:ascii="仿宋" w:hAnsi="仿宋" w:eastAsia="仿宋" w:cs="仿宋"/>
          <w:b/>
          <w:bCs/>
          <w:color w:val="auto"/>
          <w:sz w:val="24"/>
          <w:szCs w:val="22"/>
          <w:highlight w:val="none"/>
        </w:rPr>
        <w:t>满足《中华人民共和国政府采购法》第二十二条规定</w:t>
      </w:r>
      <w:r>
        <w:rPr>
          <w:rFonts w:hint="eastAsia" w:ascii="仿宋" w:hAnsi="仿宋" w:eastAsia="仿宋" w:cs="仿宋"/>
          <w:b/>
          <w:bCs/>
          <w:color w:val="auto"/>
          <w:sz w:val="24"/>
          <w:szCs w:val="22"/>
          <w:highlight w:val="none"/>
          <w:lang w:eastAsia="zh-CN"/>
        </w:rPr>
        <w:t>的资格书面承诺（格式自拟）；</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sz w:val="24"/>
          <w:szCs w:val="22"/>
          <w:highlight w:val="none"/>
          <w:lang w:val="en-US" w:eastAsia="zh-CN"/>
        </w:rPr>
      </w:pPr>
      <w:r>
        <w:rPr>
          <w:rFonts w:hint="eastAsia" w:ascii="仿宋" w:hAnsi="仿宋" w:eastAsia="仿宋" w:cs="仿宋"/>
          <w:b/>
          <w:bCs/>
          <w:color w:val="auto"/>
          <w:sz w:val="24"/>
          <w:szCs w:val="22"/>
          <w:highlight w:val="none"/>
          <w:lang w:val="en-US" w:eastAsia="zh-CN"/>
        </w:rPr>
        <w:t>2</w:t>
      </w:r>
      <w:r>
        <w:rPr>
          <w:rFonts w:hint="eastAsia" w:ascii="仿宋" w:hAnsi="仿宋" w:eastAsia="仿宋" w:cs="仿宋"/>
          <w:b/>
          <w:bCs/>
          <w:color w:val="auto"/>
          <w:sz w:val="24"/>
          <w:szCs w:val="22"/>
          <w:highlight w:val="none"/>
        </w:rPr>
        <w:t>、</w:t>
      </w:r>
      <w:r>
        <w:rPr>
          <w:rFonts w:hint="eastAsia" w:ascii="仿宋" w:hAnsi="仿宋" w:eastAsia="仿宋" w:cs="仿宋"/>
          <w:b/>
          <w:bCs/>
          <w:color w:val="auto"/>
          <w:sz w:val="24"/>
          <w:szCs w:val="22"/>
          <w:highlight w:val="none"/>
          <w:lang w:eastAsia="zh-CN"/>
        </w:rPr>
        <w:t>按照磋商文件</w:t>
      </w:r>
      <w:r>
        <w:rPr>
          <w:rFonts w:hint="eastAsia" w:ascii="仿宋" w:hAnsi="仿宋" w:eastAsia="仿宋" w:cs="仿宋"/>
          <w:b/>
          <w:bCs/>
          <w:color w:val="auto"/>
          <w:sz w:val="24"/>
          <w:szCs w:val="22"/>
          <w:highlight w:val="none"/>
        </w:rPr>
        <w:t>第一章第</w:t>
      </w:r>
      <w:r>
        <w:rPr>
          <w:rFonts w:hint="eastAsia" w:ascii="仿宋" w:hAnsi="仿宋" w:eastAsia="仿宋" w:cs="仿宋"/>
          <w:b/>
          <w:bCs/>
          <w:color w:val="auto"/>
          <w:sz w:val="24"/>
          <w:szCs w:val="22"/>
          <w:highlight w:val="none"/>
          <w:lang w:eastAsia="zh-CN"/>
        </w:rPr>
        <w:t>二</w:t>
      </w:r>
      <w:r>
        <w:rPr>
          <w:rFonts w:hint="eastAsia" w:ascii="仿宋" w:hAnsi="仿宋" w:eastAsia="仿宋" w:cs="仿宋"/>
          <w:b/>
          <w:bCs/>
          <w:color w:val="auto"/>
          <w:sz w:val="24"/>
          <w:szCs w:val="22"/>
          <w:highlight w:val="none"/>
        </w:rPr>
        <w:t>条申请人的资格要求</w:t>
      </w:r>
      <w:r>
        <w:rPr>
          <w:rFonts w:hint="eastAsia" w:ascii="仿宋" w:hAnsi="仿宋" w:eastAsia="仿宋" w:cs="仿宋"/>
          <w:b/>
          <w:bCs/>
          <w:color w:val="auto"/>
          <w:sz w:val="24"/>
          <w:szCs w:val="22"/>
          <w:highlight w:val="none"/>
          <w:lang w:eastAsia="zh-CN"/>
        </w:rPr>
        <w:t>，</w:t>
      </w:r>
      <w:r>
        <w:rPr>
          <w:rFonts w:hint="eastAsia" w:ascii="仿宋" w:hAnsi="仿宋" w:eastAsia="仿宋" w:cs="仿宋"/>
          <w:b/>
          <w:bCs/>
          <w:color w:val="auto"/>
          <w:sz w:val="24"/>
          <w:szCs w:val="22"/>
          <w:highlight w:val="none"/>
          <w:lang w:val="en-US" w:eastAsia="zh-CN"/>
        </w:rPr>
        <w:t>提供以下证明材料加盖红色公章的复印件：</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2"/>
        </w:rPr>
      </w:pPr>
      <w:r>
        <w:rPr>
          <w:rFonts w:hint="eastAsia" w:ascii="仿宋" w:hAnsi="仿宋" w:eastAsia="仿宋" w:cs="仿宋"/>
          <w:color w:val="auto"/>
          <w:sz w:val="24"/>
          <w:szCs w:val="22"/>
        </w:rPr>
        <w:t>1、具有独立承担民事责任能力的法人、其他组织或自然人，并出具合法有效的营业执照或事业单位法人证书等国家规定的相关证明</w:t>
      </w:r>
      <w:r>
        <w:rPr>
          <w:rFonts w:hint="eastAsia" w:ascii="仿宋" w:hAnsi="仿宋" w:eastAsia="仿宋" w:cs="仿宋"/>
          <w:color w:val="auto"/>
          <w:sz w:val="24"/>
          <w:szCs w:val="22"/>
          <w:lang w:eastAsia="zh-CN"/>
        </w:rPr>
        <w:t>原件</w:t>
      </w:r>
      <w:r>
        <w:rPr>
          <w:rFonts w:hint="eastAsia" w:ascii="仿宋" w:hAnsi="仿宋" w:eastAsia="仿宋" w:cs="仿宋"/>
          <w:color w:val="auto"/>
          <w:sz w:val="24"/>
          <w:szCs w:val="22"/>
        </w:rPr>
        <w:t>，自然人参与的提供其身份证明</w:t>
      </w:r>
      <w:r>
        <w:rPr>
          <w:rFonts w:hint="eastAsia" w:ascii="仿宋" w:hAnsi="仿宋" w:eastAsia="仿宋" w:cs="仿宋"/>
          <w:color w:val="auto"/>
          <w:sz w:val="24"/>
          <w:szCs w:val="22"/>
          <w:lang w:eastAsia="zh-CN"/>
        </w:rPr>
        <w:t>原件</w:t>
      </w:r>
      <w:r>
        <w:rPr>
          <w:rFonts w:hint="eastAsia" w:ascii="仿宋" w:hAnsi="仿宋" w:eastAsia="仿宋" w:cs="仿宋"/>
          <w:color w:val="auto"/>
          <w:sz w:val="24"/>
          <w:szCs w:val="22"/>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2"/>
          <w:lang w:val="en-US" w:eastAsia="zh-CN"/>
        </w:rPr>
      </w:pPr>
      <w:r>
        <w:rPr>
          <w:rFonts w:hint="eastAsia" w:ascii="仿宋" w:hAnsi="仿宋" w:eastAsia="仿宋" w:cs="仿宋"/>
          <w:color w:val="auto"/>
          <w:sz w:val="24"/>
          <w:szCs w:val="22"/>
        </w:rPr>
        <w:t>2、财务状况报告：</w:t>
      </w:r>
      <w:r>
        <w:rPr>
          <w:rFonts w:hint="eastAsia" w:ascii="仿宋" w:hAnsi="仿宋" w:eastAsia="仿宋" w:cs="仿宋"/>
          <w:color w:val="auto"/>
          <w:sz w:val="24"/>
          <w:szCs w:val="22"/>
          <w:lang w:val="en-US" w:eastAsia="zh-CN"/>
        </w:rPr>
        <w:t>提供2020年或2021年度完整的财务审计报告（成立时间不足1年的提供任意一个月的资产负债表和利润表）；或银行出具的资信证明；或信用担保机构出具的投标担保函（以上三种形式的资料提供任何一种即可）。</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2"/>
        </w:rPr>
      </w:pPr>
      <w:r>
        <w:rPr>
          <w:rFonts w:hint="eastAsia" w:ascii="仿宋" w:hAnsi="仿宋" w:eastAsia="仿宋" w:cs="仿宋"/>
          <w:color w:val="auto"/>
          <w:sz w:val="24"/>
          <w:szCs w:val="22"/>
        </w:rPr>
        <w:t xml:space="preserve"> 3、税收缴纳证明：</w:t>
      </w:r>
      <w:r>
        <w:rPr>
          <w:rFonts w:hint="eastAsia" w:ascii="仿宋" w:hAnsi="仿宋" w:eastAsia="仿宋" w:cs="仿宋"/>
          <w:color w:val="auto"/>
          <w:sz w:val="24"/>
          <w:szCs w:val="22"/>
          <w:lang w:val="en-US" w:eastAsia="zh-CN"/>
        </w:rPr>
        <w:t>提供2021年度至今已缴纳的至少一个月的纳税证明或完税证明，依法免税的单位应提供相关证明材料。</w:t>
      </w:r>
      <w:r>
        <w:rPr>
          <w:rFonts w:hint="eastAsia" w:ascii="仿宋" w:hAnsi="仿宋" w:eastAsia="仿宋" w:cs="仿宋"/>
          <w:color w:val="auto"/>
          <w:sz w:val="24"/>
          <w:szCs w:val="22"/>
        </w:rPr>
        <w:t>纳税证明或完税证明上应有代收机构或税务机关的公章或业务专用章。依法免税的供应商应提供相关文件证明；</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2"/>
        </w:rPr>
      </w:pPr>
      <w:r>
        <w:rPr>
          <w:rFonts w:hint="eastAsia" w:ascii="仿宋" w:hAnsi="仿宋" w:eastAsia="仿宋" w:cs="仿宋"/>
          <w:color w:val="auto"/>
          <w:sz w:val="24"/>
          <w:szCs w:val="22"/>
        </w:rPr>
        <w:t xml:space="preserve"> 4、社保缴纳证明：提供202</w:t>
      </w:r>
      <w:r>
        <w:rPr>
          <w:rFonts w:hint="eastAsia" w:ascii="仿宋" w:hAnsi="仿宋" w:eastAsia="仿宋" w:cs="仿宋"/>
          <w:color w:val="auto"/>
          <w:sz w:val="24"/>
          <w:szCs w:val="22"/>
          <w:lang w:val="en-US" w:eastAsia="zh-CN"/>
        </w:rPr>
        <w:t>1</w:t>
      </w:r>
      <w:r>
        <w:rPr>
          <w:rFonts w:hint="eastAsia" w:ascii="仿宋" w:hAnsi="仿宋" w:eastAsia="仿宋" w:cs="仿宋"/>
          <w:color w:val="auto"/>
          <w:sz w:val="24"/>
          <w:szCs w:val="22"/>
        </w:rPr>
        <w:t>年</w:t>
      </w:r>
      <w:r>
        <w:rPr>
          <w:rFonts w:hint="eastAsia" w:ascii="仿宋" w:hAnsi="仿宋" w:eastAsia="仿宋" w:cs="仿宋"/>
          <w:color w:val="auto"/>
          <w:sz w:val="24"/>
          <w:szCs w:val="22"/>
          <w:lang w:eastAsia="zh-CN"/>
        </w:rPr>
        <w:t>至今至今已缴存的至少一个月</w:t>
      </w:r>
      <w:r>
        <w:rPr>
          <w:rFonts w:hint="eastAsia" w:ascii="仿宋" w:hAnsi="仿宋" w:eastAsia="仿宋" w:cs="仿宋"/>
          <w:color w:val="auto"/>
          <w:sz w:val="24"/>
          <w:szCs w:val="22"/>
        </w:rPr>
        <w:t>社会保障资金缴存单据或社保机构开具的社会保险参保缴费情况证明。依法不需要缴纳社会保障资金的供应商应提供相关文件证明；</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2"/>
        </w:rPr>
      </w:pPr>
      <w:r>
        <w:rPr>
          <w:rFonts w:hint="eastAsia" w:ascii="仿宋" w:hAnsi="仿宋" w:eastAsia="仿宋" w:cs="仿宋"/>
          <w:color w:val="auto"/>
          <w:sz w:val="24"/>
          <w:szCs w:val="22"/>
        </w:rPr>
        <w:t xml:space="preserve">5、书面声明：参加本次政府采购活动前3年内在经营活动中没有重大违纪的书面声明；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2"/>
        </w:rPr>
      </w:pPr>
      <w:r>
        <w:rPr>
          <w:rFonts w:hint="eastAsia" w:ascii="仿宋" w:hAnsi="仿宋" w:eastAsia="仿宋" w:cs="仿宋"/>
          <w:color w:val="auto"/>
          <w:sz w:val="24"/>
          <w:szCs w:val="22"/>
        </w:rPr>
        <w:t>6、法定代表人授权委托书：法定代表人参加投标的，须提供本人身份证复印件（附在资格证明文件中）并出示身份证原件；法定代表人授权他人参加投标的，须提供法定代表人授权委托书并出示授权代表的身份证原件。</w:t>
      </w:r>
      <w:r>
        <w:rPr>
          <w:rFonts w:hint="eastAsia" w:ascii="仿宋" w:hAnsi="仿宋" w:eastAsia="仿宋" w:cs="仿宋"/>
          <w:color w:val="auto"/>
          <w:sz w:val="24"/>
          <w:szCs w:val="22"/>
          <w:lang w:eastAsia="zh-CN"/>
        </w:rPr>
        <w:t>磋商文件</w:t>
      </w:r>
      <w:r>
        <w:rPr>
          <w:rFonts w:hint="eastAsia" w:ascii="仿宋" w:hAnsi="仿宋" w:eastAsia="仿宋" w:cs="仿宋"/>
          <w:color w:val="auto"/>
          <w:sz w:val="24"/>
          <w:szCs w:val="22"/>
        </w:rPr>
        <w:t xml:space="preserve">中凡是需要法定代表人盖章之处，非法人单位的负责人均参照执行；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2"/>
        </w:rPr>
      </w:pPr>
      <w:r>
        <w:rPr>
          <w:rFonts w:hint="eastAsia" w:ascii="仿宋" w:hAnsi="仿宋" w:eastAsia="仿宋" w:cs="仿宋"/>
          <w:color w:val="auto"/>
          <w:sz w:val="24"/>
          <w:szCs w:val="22"/>
        </w:rPr>
        <w:t>7、供应商未被“信用中国”网站（www.creditchina.gov.cn）中列入失信被执行人和税收违法黑名单，在中国政府采购网（www.ccgp.gov.cn）政府采购严重违法失信行为记录名单中未被财政部门禁止参加政府采购活动的供应商；</w:t>
      </w:r>
    </w:p>
    <w:p>
      <w:pPr>
        <w:pStyle w:val="2"/>
        <w:keepNext w:val="0"/>
        <w:keepLines w:val="0"/>
        <w:pageBreakBefore w:val="0"/>
        <w:kinsoku/>
        <w:overflowPunct/>
        <w:topLinePunct w:val="0"/>
        <w:autoSpaceDE/>
        <w:autoSpaceDN/>
        <w:bidi w:val="0"/>
        <w:adjustRightInd/>
        <w:snapToGrid/>
        <w:spacing w:before="0" w:line="400" w:lineRule="exact"/>
        <w:textAlignment w:val="auto"/>
        <w:rPr>
          <w:rFonts w:hint="eastAsia" w:eastAsia="仿宋"/>
          <w:color w:val="auto"/>
          <w:lang w:val="en-US" w:eastAsia="zh-CN"/>
        </w:rPr>
      </w:pPr>
      <w:r>
        <w:rPr>
          <w:rFonts w:hint="eastAsia" w:ascii="仿宋" w:hAnsi="仿宋" w:eastAsia="仿宋" w:cs="仿宋"/>
          <w:color w:val="auto"/>
          <w:sz w:val="24"/>
          <w:szCs w:val="22"/>
          <w:lang w:val="en-US" w:eastAsia="zh-CN"/>
        </w:rPr>
        <w:t>8、提供中小企业声明函（见格式要求）；</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2"/>
        </w:rPr>
      </w:pPr>
      <w:r>
        <w:rPr>
          <w:rFonts w:hint="eastAsia" w:ascii="仿宋" w:hAnsi="仿宋" w:eastAsia="仿宋" w:cs="仿宋"/>
          <w:color w:val="auto"/>
          <w:sz w:val="24"/>
          <w:szCs w:val="22"/>
          <w:lang w:val="en-US" w:eastAsia="zh-CN"/>
        </w:rPr>
        <w:t>9</w:t>
      </w:r>
      <w:r>
        <w:rPr>
          <w:rFonts w:hint="eastAsia" w:ascii="仿宋" w:hAnsi="仿宋" w:eastAsia="仿宋" w:cs="仿宋"/>
          <w:color w:val="auto"/>
          <w:sz w:val="24"/>
          <w:szCs w:val="22"/>
        </w:rPr>
        <w:t>、本项目不接受联合体投标。</w:t>
      </w:r>
    </w:p>
    <w:p>
      <w:pPr>
        <w:spacing w:line="460" w:lineRule="exact"/>
        <w:jc w:val="center"/>
        <w:rPr>
          <w:rFonts w:hint="eastAsia" w:ascii="仿宋" w:hAnsi="仿宋" w:eastAsia="仿宋" w:cs="仿宋"/>
          <w:b/>
          <w:color w:val="auto"/>
          <w:sz w:val="40"/>
          <w:szCs w:val="40"/>
          <w:highlight w:val="none"/>
        </w:rPr>
      </w:pPr>
    </w:p>
    <w:p>
      <w:pPr>
        <w:spacing w:line="460" w:lineRule="exact"/>
        <w:jc w:val="center"/>
        <w:rPr>
          <w:rFonts w:hint="eastAsia" w:ascii="仿宋" w:hAnsi="仿宋" w:eastAsia="仿宋" w:cs="仿宋"/>
          <w:b/>
          <w:color w:val="auto"/>
          <w:sz w:val="40"/>
          <w:szCs w:val="40"/>
          <w:highlight w:val="none"/>
        </w:rPr>
      </w:pPr>
    </w:p>
    <w:p>
      <w:pPr>
        <w:spacing w:line="460" w:lineRule="exact"/>
        <w:jc w:val="center"/>
        <w:rPr>
          <w:rFonts w:hint="eastAsia" w:ascii="仿宋" w:hAnsi="仿宋" w:eastAsia="仿宋" w:cs="仿宋"/>
          <w:b/>
          <w:color w:val="auto"/>
          <w:sz w:val="40"/>
          <w:szCs w:val="40"/>
          <w:highlight w:val="none"/>
        </w:rPr>
      </w:pPr>
    </w:p>
    <w:p>
      <w:pPr>
        <w:spacing w:line="460" w:lineRule="exact"/>
        <w:jc w:val="center"/>
        <w:rPr>
          <w:rFonts w:hint="eastAsia" w:ascii="仿宋" w:hAnsi="仿宋" w:eastAsia="仿宋" w:cs="仿宋"/>
          <w:b/>
          <w:color w:val="auto"/>
          <w:sz w:val="40"/>
          <w:szCs w:val="40"/>
          <w:highlight w:val="none"/>
        </w:rPr>
      </w:pPr>
    </w:p>
    <w:p>
      <w:pPr>
        <w:pStyle w:val="16"/>
        <w:rPr>
          <w:rFonts w:hint="eastAsia" w:ascii="仿宋" w:hAnsi="仿宋" w:eastAsia="仿宋" w:cs="仿宋"/>
          <w:b/>
          <w:color w:val="auto"/>
          <w:sz w:val="40"/>
          <w:szCs w:val="40"/>
          <w:highlight w:val="none"/>
        </w:rPr>
      </w:pPr>
    </w:p>
    <w:p>
      <w:pPr>
        <w:pStyle w:val="17"/>
        <w:adjustRightInd w:val="0"/>
        <w:snapToGrid w:val="0"/>
        <w:spacing w:line="460" w:lineRule="exact"/>
        <w:ind w:left="0" w:leftChars="0"/>
        <w:jc w:val="center"/>
        <w:outlineLvl w:val="0"/>
        <w:rPr>
          <w:rFonts w:hint="eastAsia" w:ascii="仿宋" w:hAnsi="仿宋" w:eastAsia="仿宋" w:cs="仿宋"/>
          <w:b/>
          <w:bCs/>
          <w:color w:val="auto"/>
          <w:sz w:val="28"/>
          <w:szCs w:val="28"/>
          <w:highlight w:val="none"/>
        </w:rPr>
      </w:pPr>
      <w:bookmarkStart w:id="32" w:name="_Toc10848"/>
      <w:r>
        <w:rPr>
          <w:rFonts w:hint="eastAsia" w:ascii="仿宋" w:hAnsi="仿宋" w:eastAsia="仿宋" w:cs="仿宋"/>
          <w:b/>
          <w:bCs/>
          <w:color w:val="auto"/>
          <w:sz w:val="28"/>
          <w:szCs w:val="28"/>
          <w:highlight w:val="none"/>
        </w:rPr>
        <w:t>第</w:t>
      </w:r>
      <w:r>
        <w:rPr>
          <w:rFonts w:hint="eastAsia" w:ascii="仿宋" w:hAnsi="仿宋" w:eastAsia="仿宋" w:cs="仿宋"/>
          <w:b/>
          <w:bCs/>
          <w:color w:val="auto"/>
          <w:sz w:val="28"/>
          <w:szCs w:val="28"/>
          <w:highlight w:val="none"/>
          <w:lang w:eastAsia="zh-CN"/>
        </w:rPr>
        <w:t>二</w:t>
      </w:r>
      <w:r>
        <w:rPr>
          <w:rFonts w:hint="eastAsia" w:ascii="仿宋" w:hAnsi="仿宋" w:eastAsia="仿宋" w:cs="仿宋"/>
          <w:b/>
          <w:bCs/>
          <w:color w:val="auto"/>
          <w:sz w:val="28"/>
          <w:szCs w:val="28"/>
          <w:highlight w:val="none"/>
        </w:rPr>
        <w:t>部分  法定代表人证明书</w:t>
      </w:r>
      <w:bookmarkEnd w:id="32"/>
    </w:p>
    <w:p>
      <w:pPr>
        <w:tabs>
          <w:tab w:val="left" w:pos="210"/>
        </w:tabs>
        <w:spacing w:line="460" w:lineRule="exact"/>
        <w:jc w:val="center"/>
        <w:rPr>
          <w:rFonts w:hint="eastAsia" w:ascii="仿宋" w:hAnsi="仿宋" w:eastAsia="仿宋" w:cs="仿宋"/>
          <w:color w:val="auto"/>
          <w:sz w:val="24"/>
          <w:szCs w:val="24"/>
          <w:highlight w:val="none"/>
        </w:rPr>
      </w:pPr>
    </w:p>
    <w:p>
      <w:pPr>
        <w:tabs>
          <w:tab w:val="left" w:pos="210"/>
        </w:tabs>
        <w:spacing w:line="46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sz w:val="28"/>
          <w:szCs w:val="28"/>
          <w:highlight w:val="none"/>
        </w:rPr>
        <w:t>法定代表人证明书</w:t>
      </w:r>
    </w:p>
    <w:p>
      <w:pPr>
        <w:tabs>
          <w:tab w:val="left" w:pos="210"/>
        </w:tabs>
        <w:spacing w:line="460" w:lineRule="exact"/>
        <w:jc w:val="center"/>
        <w:rPr>
          <w:rFonts w:hint="eastAsia" w:ascii="仿宋" w:hAnsi="仿宋" w:eastAsia="仿宋" w:cs="仿宋"/>
          <w:b/>
          <w:color w:val="auto"/>
          <w:kern w:val="0"/>
          <w:sz w:val="24"/>
          <w:szCs w:val="24"/>
          <w:highlight w:val="none"/>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309"/>
        <w:gridCol w:w="2007"/>
        <w:gridCol w:w="184"/>
        <w:gridCol w:w="2156"/>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716" w:type="dxa"/>
            <w:gridSpan w:val="6"/>
            <w:noWrap w:val="0"/>
            <w:vAlign w:val="center"/>
          </w:tcPr>
          <w:p>
            <w:pPr>
              <w:tabs>
                <w:tab w:val="left" w:pos="210"/>
              </w:tabs>
              <w:spacing w:line="460" w:lineRule="exac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致：</w:t>
            </w:r>
            <w:r>
              <w:rPr>
                <w:rFonts w:hint="eastAsia" w:ascii="仿宋" w:hAnsi="仿宋" w:eastAsia="仿宋" w:cs="仿宋"/>
                <w:color w:val="auto"/>
                <w:kern w:val="0"/>
                <w:sz w:val="24"/>
                <w:szCs w:val="24"/>
                <w:highlight w:val="none"/>
                <w:lang w:eastAsia="zh-CN"/>
              </w:rPr>
              <w:t>陕西杰诺招标有限公司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900" w:type="dxa"/>
            <w:vMerge w:val="restart"/>
            <w:noWrap w:val="0"/>
            <w:vAlign w:val="center"/>
          </w:tcPr>
          <w:p>
            <w:pPr>
              <w:tabs>
                <w:tab w:val="left" w:pos="210"/>
              </w:tabs>
              <w:spacing w:line="46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企</w:t>
            </w:r>
          </w:p>
          <w:p>
            <w:pPr>
              <w:tabs>
                <w:tab w:val="left" w:pos="210"/>
              </w:tabs>
              <w:spacing w:line="460" w:lineRule="exact"/>
              <w:jc w:val="center"/>
              <w:rPr>
                <w:rFonts w:hint="eastAsia" w:ascii="仿宋" w:hAnsi="仿宋" w:eastAsia="仿宋" w:cs="仿宋"/>
                <w:color w:val="auto"/>
                <w:kern w:val="0"/>
                <w:sz w:val="24"/>
                <w:szCs w:val="24"/>
                <w:highlight w:val="none"/>
              </w:rPr>
            </w:pPr>
          </w:p>
          <w:p>
            <w:pPr>
              <w:tabs>
                <w:tab w:val="left" w:pos="210"/>
              </w:tabs>
              <w:spacing w:line="46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业</w:t>
            </w:r>
          </w:p>
          <w:p>
            <w:pPr>
              <w:tabs>
                <w:tab w:val="left" w:pos="210"/>
              </w:tabs>
              <w:spacing w:line="460" w:lineRule="exact"/>
              <w:jc w:val="center"/>
              <w:rPr>
                <w:rFonts w:hint="eastAsia" w:ascii="仿宋" w:hAnsi="仿宋" w:eastAsia="仿宋" w:cs="仿宋"/>
                <w:color w:val="auto"/>
                <w:kern w:val="0"/>
                <w:sz w:val="24"/>
                <w:szCs w:val="24"/>
                <w:highlight w:val="none"/>
              </w:rPr>
            </w:pPr>
          </w:p>
          <w:p>
            <w:pPr>
              <w:tabs>
                <w:tab w:val="left" w:pos="210"/>
              </w:tabs>
              <w:spacing w:line="46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w:t>
            </w:r>
          </w:p>
          <w:p>
            <w:pPr>
              <w:tabs>
                <w:tab w:val="left" w:pos="210"/>
              </w:tabs>
              <w:spacing w:line="460" w:lineRule="exact"/>
              <w:jc w:val="center"/>
              <w:rPr>
                <w:rFonts w:hint="eastAsia" w:ascii="仿宋" w:hAnsi="仿宋" w:eastAsia="仿宋" w:cs="仿宋"/>
                <w:color w:val="auto"/>
                <w:kern w:val="0"/>
                <w:sz w:val="24"/>
                <w:szCs w:val="24"/>
                <w:highlight w:val="none"/>
              </w:rPr>
            </w:pPr>
          </w:p>
          <w:p>
            <w:pPr>
              <w:tabs>
                <w:tab w:val="left" w:pos="210"/>
              </w:tabs>
              <w:spacing w:line="46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人</w:t>
            </w:r>
          </w:p>
        </w:tc>
        <w:tc>
          <w:tcPr>
            <w:tcW w:w="2309" w:type="dxa"/>
            <w:noWrap w:val="0"/>
            <w:vAlign w:val="center"/>
          </w:tcPr>
          <w:p>
            <w:pPr>
              <w:tabs>
                <w:tab w:val="left" w:pos="210"/>
              </w:tabs>
              <w:spacing w:line="46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企业名称</w:t>
            </w:r>
          </w:p>
        </w:tc>
        <w:tc>
          <w:tcPr>
            <w:tcW w:w="6507" w:type="dxa"/>
            <w:gridSpan w:val="4"/>
            <w:noWrap w:val="0"/>
            <w:vAlign w:val="center"/>
          </w:tcPr>
          <w:p>
            <w:pPr>
              <w:tabs>
                <w:tab w:val="left" w:pos="210"/>
              </w:tabs>
              <w:spacing w:line="460" w:lineRule="exact"/>
              <w:jc w:val="center"/>
              <w:rPr>
                <w:rFonts w:hint="eastAsia" w:ascii="仿宋" w:hAnsi="仿宋" w:eastAsia="仿宋" w:cs="仿宋"/>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900" w:type="dxa"/>
            <w:vMerge w:val="continue"/>
            <w:noWrap w:val="0"/>
            <w:vAlign w:val="center"/>
          </w:tcPr>
          <w:p>
            <w:pPr>
              <w:tabs>
                <w:tab w:val="left" w:pos="210"/>
              </w:tabs>
              <w:spacing w:line="460" w:lineRule="exact"/>
              <w:jc w:val="center"/>
              <w:rPr>
                <w:rFonts w:hint="eastAsia" w:ascii="仿宋" w:hAnsi="仿宋" w:eastAsia="仿宋" w:cs="仿宋"/>
                <w:color w:val="auto"/>
                <w:kern w:val="0"/>
                <w:sz w:val="24"/>
                <w:szCs w:val="24"/>
                <w:highlight w:val="none"/>
              </w:rPr>
            </w:pPr>
          </w:p>
        </w:tc>
        <w:tc>
          <w:tcPr>
            <w:tcW w:w="2309" w:type="dxa"/>
            <w:noWrap w:val="0"/>
            <w:vAlign w:val="center"/>
          </w:tcPr>
          <w:p>
            <w:pPr>
              <w:tabs>
                <w:tab w:val="left" w:pos="210"/>
              </w:tabs>
              <w:spacing w:line="46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法定地址</w:t>
            </w:r>
          </w:p>
        </w:tc>
        <w:tc>
          <w:tcPr>
            <w:tcW w:w="6507" w:type="dxa"/>
            <w:gridSpan w:val="4"/>
            <w:noWrap w:val="0"/>
            <w:vAlign w:val="center"/>
          </w:tcPr>
          <w:p>
            <w:pPr>
              <w:tabs>
                <w:tab w:val="left" w:pos="210"/>
              </w:tabs>
              <w:spacing w:line="460" w:lineRule="exact"/>
              <w:jc w:val="center"/>
              <w:rPr>
                <w:rFonts w:hint="eastAsia" w:ascii="仿宋" w:hAnsi="仿宋" w:eastAsia="仿宋" w:cs="仿宋"/>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900" w:type="dxa"/>
            <w:vMerge w:val="continue"/>
            <w:noWrap w:val="0"/>
            <w:vAlign w:val="center"/>
          </w:tcPr>
          <w:p>
            <w:pPr>
              <w:tabs>
                <w:tab w:val="left" w:pos="210"/>
              </w:tabs>
              <w:spacing w:line="460" w:lineRule="exact"/>
              <w:jc w:val="center"/>
              <w:rPr>
                <w:rFonts w:hint="eastAsia" w:ascii="仿宋" w:hAnsi="仿宋" w:eastAsia="仿宋" w:cs="仿宋"/>
                <w:color w:val="auto"/>
                <w:kern w:val="0"/>
                <w:sz w:val="24"/>
                <w:szCs w:val="24"/>
                <w:highlight w:val="none"/>
              </w:rPr>
            </w:pPr>
          </w:p>
        </w:tc>
        <w:tc>
          <w:tcPr>
            <w:tcW w:w="2309" w:type="dxa"/>
            <w:noWrap w:val="0"/>
            <w:vAlign w:val="center"/>
          </w:tcPr>
          <w:p>
            <w:pPr>
              <w:tabs>
                <w:tab w:val="left" w:pos="210"/>
              </w:tabs>
              <w:spacing w:line="46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邮政编码</w:t>
            </w:r>
          </w:p>
        </w:tc>
        <w:tc>
          <w:tcPr>
            <w:tcW w:w="6507" w:type="dxa"/>
            <w:gridSpan w:val="4"/>
            <w:noWrap w:val="0"/>
            <w:vAlign w:val="center"/>
          </w:tcPr>
          <w:p>
            <w:pPr>
              <w:tabs>
                <w:tab w:val="left" w:pos="210"/>
              </w:tabs>
              <w:spacing w:line="460" w:lineRule="exact"/>
              <w:jc w:val="center"/>
              <w:rPr>
                <w:rFonts w:hint="eastAsia" w:ascii="仿宋" w:hAnsi="仿宋" w:eastAsia="仿宋" w:cs="仿宋"/>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 w:type="dxa"/>
            <w:vMerge w:val="continue"/>
            <w:noWrap w:val="0"/>
            <w:vAlign w:val="center"/>
          </w:tcPr>
          <w:p>
            <w:pPr>
              <w:tabs>
                <w:tab w:val="left" w:pos="210"/>
              </w:tabs>
              <w:spacing w:line="460" w:lineRule="exact"/>
              <w:jc w:val="center"/>
              <w:rPr>
                <w:rFonts w:hint="eastAsia" w:ascii="仿宋" w:hAnsi="仿宋" w:eastAsia="仿宋" w:cs="仿宋"/>
                <w:color w:val="auto"/>
                <w:kern w:val="0"/>
                <w:sz w:val="24"/>
                <w:szCs w:val="24"/>
                <w:highlight w:val="none"/>
              </w:rPr>
            </w:pPr>
          </w:p>
        </w:tc>
        <w:tc>
          <w:tcPr>
            <w:tcW w:w="2309" w:type="dxa"/>
            <w:noWrap w:val="0"/>
            <w:vAlign w:val="center"/>
          </w:tcPr>
          <w:p>
            <w:pPr>
              <w:tabs>
                <w:tab w:val="left" w:pos="210"/>
              </w:tabs>
              <w:spacing w:line="46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工商登记机关</w:t>
            </w:r>
          </w:p>
        </w:tc>
        <w:tc>
          <w:tcPr>
            <w:tcW w:w="6507" w:type="dxa"/>
            <w:gridSpan w:val="4"/>
            <w:noWrap w:val="0"/>
            <w:vAlign w:val="center"/>
          </w:tcPr>
          <w:p>
            <w:pPr>
              <w:tabs>
                <w:tab w:val="left" w:pos="210"/>
              </w:tabs>
              <w:spacing w:line="460" w:lineRule="exact"/>
              <w:jc w:val="center"/>
              <w:rPr>
                <w:rFonts w:hint="eastAsia" w:ascii="仿宋" w:hAnsi="仿宋" w:eastAsia="仿宋" w:cs="仿宋"/>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 w:type="dxa"/>
            <w:vMerge w:val="continue"/>
            <w:noWrap w:val="0"/>
            <w:vAlign w:val="center"/>
          </w:tcPr>
          <w:p>
            <w:pPr>
              <w:tabs>
                <w:tab w:val="left" w:pos="210"/>
              </w:tabs>
              <w:spacing w:line="460" w:lineRule="exact"/>
              <w:jc w:val="center"/>
              <w:rPr>
                <w:rFonts w:hint="eastAsia" w:ascii="仿宋" w:hAnsi="仿宋" w:eastAsia="仿宋" w:cs="仿宋"/>
                <w:color w:val="auto"/>
                <w:kern w:val="0"/>
                <w:sz w:val="24"/>
                <w:szCs w:val="24"/>
                <w:highlight w:val="none"/>
              </w:rPr>
            </w:pPr>
          </w:p>
        </w:tc>
        <w:tc>
          <w:tcPr>
            <w:tcW w:w="2309" w:type="dxa"/>
            <w:noWrap w:val="0"/>
            <w:vAlign w:val="center"/>
          </w:tcPr>
          <w:p>
            <w:pPr>
              <w:tabs>
                <w:tab w:val="left" w:pos="210"/>
              </w:tabs>
              <w:spacing w:line="46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统一社会信用代码</w:t>
            </w:r>
          </w:p>
        </w:tc>
        <w:tc>
          <w:tcPr>
            <w:tcW w:w="6507" w:type="dxa"/>
            <w:gridSpan w:val="4"/>
            <w:noWrap w:val="0"/>
            <w:vAlign w:val="center"/>
          </w:tcPr>
          <w:p>
            <w:pPr>
              <w:tabs>
                <w:tab w:val="left" w:pos="210"/>
              </w:tabs>
              <w:spacing w:line="460" w:lineRule="exact"/>
              <w:jc w:val="center"/>
              <w:rPr>
                <w:rFonts w:hint="eastAsia" w:ascii="仿宋" w:hAnsi="仿宋" w:eastAsia="仿宋" w:cs="仿宋"/>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900" w:type="dxa"/>
            <w:vMerge w:val="restart"/>
            <w:noWrap w:val="0"/>
            <w:vAlign w:val="center"/>
          </w:tcPr>
          <w:p>
            <w:pPr>
              <w:tabs>
                <w:tab w:val="left" w:pos="210"/>
              </w:tabs>
              <w:spacing w:line="46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p>
        </w:tc>
        <w:tc>
          <w:tcPr>
            <w:tcW w:w="2309" w:type="dxa"/>
            <w:noWrap w:val="0"/>
            <w:vAlign w:val="center"/>
          </w:tcPr>
          <w:p>
            <w:pPr>
              <w:tabs>
                <w:tab w:val="left" w:pos="210"/>
              </w:tabs>
              <w:spacing w:line="46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姓  名</w:t>
            </w:r>
          </w:p>
        </w:tc>
        <w:tc>
          <w:tcPr>
            <w:tcW w:w="2191" w:type="dxa"/>
            <w:gridSpan w:val="2"/>
            <w:noWrap w:val="0"/>
            <w:vAlign w:val="center"/>
          </w:tcPr>
          <w:p>
            <w:pPr>
              <w:tabs>
                <w:tab w:val="left" w:pos="210"/>
              </w:tabs>
              <w:spacing w:line="460" w:lineRule="exact"/>
              <w:jc w:val="center"/>
              <w:rPr>
                <w:rFonts w:hint="eastAsia" w:ascii="仿宋" w:hAnsi="仿宋" w:eastAsia="仿宋" w:cs="仿宋"/>
                <w:color w:val="auto"/>
                <w:kern w:val="0"/>
                <w:sz w:val="24"/>
                <w:szCs w:val="24"/>
                <w:highlight w:val="none"/>
              </w:rPr>
            </w:pPr>
          </w:p>
        </w:tc>
        <w:tc>
          <w:tcPr>
            <w:tcW w:w="2156" w:type="dxa"/>
            <w:noWrap w:val="0"/>
            <w:vAlign w:val="center"/>
          </w:tcPr>
          <w:p>
            <w:pPr>
              <w:tabs>
                <w:tab w:val="left" w:pos="210"/>
              </w:tabs>
              <w:spacing w:line="46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性    别</w:t>
            </w:r>
          </w:p>
        </w:tc>
        <w:tc>
          <w:tcPr>
            <w:tcW w:w="2160" w:type="dxa"/>
            <w:noWrap w:val="0"/>
            <w:vAlign w:val="center"/>
          </w:tcPr>
          <w:p>
            <w:pPr>
              <w:tabs>
                <w:tab w:val="left" w:pos="210"/>
              </w:tabs>
              <w:spacing w:line="460" w:lineRule="exact"/>
              <w:jc w:val="center"/>
              <w:rPr>
                <w:rFonts w:hint="eastAsia" w:ascii="仿宋" w:hAnsi="仿宋" w:eastAsia="仿宋" w:cs="仿宋"/>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900" w:type="dxa"/>
            <w:vMerge w:val="continue"/>
            <w:noWrap w:val="0"/>
            <w:vAlign w:val="center"/>
          </w:tcPr>
          <w:p>
            <w:pPr>
              <w:tabs>
                <w:tab w:val="left" w:pos="210"/>
              </w:tabs>
              <w:spacing w:line="460" w:lineRule="exact"/>
              <w:jc w:val="center"/>
              <w:rPr>
                <w:rFonts w:hint="eastAsia" w:ascii="仿宋" w:hAnsi="仿宋" w:eastAsia="仿宋" w:cs="仿宋"/>
                <w:color w:val="auto"/>
                <w:kern w:val="0"/>
                <w:sz w:val="24"/>
                <w:szCs w:val="24"/>
                <w:highlight w:val="none"/>
              </w:rPr>
            </w:pPr>
          </w:p>
        </w:tc>
        <w:tc>
          <w:tcPr>
            <w:tcW w:w="2309" w:type="dxa"/>
            <w:noWrap w:val="0"/>
            <w:vAlign w:val="center"/>
          </w:tcPr>
          <w:p>
            <w:pPr>
              <w:tabs>
                <w:tab w:val="left" w:pos="210"/>
              </w:tabs>
              <w:spacing w:line="46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职  务</w:t>
            </w:r>
          </w:p>
        </w:tc>
        <w:tc>
          <w:tcPr>
            <w:tcW w:w="2191" w:type="dxa"/>
            <w:gridSpan w:val="2"/>
            <w:noWrap w:val="0"/>
            <w:vAlign w:val="center"/>
          </w:tcPr>
          <w:p>
            <w:pPr>
              <w:tabs>
                <w:tab w:val="left" w:pos="210"/>
              </w:tabs>
              <w:spacing w:line="460" w:lineRule="exact"/>
              <w:jc w:val="center"/>
              <w:rPr>
                <w:rFonts w:hint="eastAsia" w:ascii="仿宋" w:hAnsi="仿宋" w:eastAsia="仿宋" w:cs="仿宋"/>
                <w:color w:val="auto"/>
                <w:kern w:val="0"/>
                <w:sz w:val="24"/>
                <w:szCs w:val="24"/>
                <w:highlight w:val="none"/>
              </w:rPr>
            </w:pPr>
          </w:p>
        </w:tc>
        <w:tc>
          <w:tcPr>
            <w:tcW w:w="2156" w:type="dxa"/>
            <w:noWrap w:val="0"/>
            <w:vAlign w:val="center"/>
          </w:tcPr>
          <w:p>
            <w:pPr>
              <w:tabs>
                <w:tab w:val="left" w:pos="210"/>
              </w:tabs>
              <w:spacing w:line="46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联系电话</w:t>
            </w:r>
          </w:p>
        </w:tc>
        <w:tc>
          <w:tcPr>
            <w:tcW w:w="2160" w:type="dxa"/>
            <w:noWrap w:val="0"/>
            <w:vAlign w:val="center"/>
          </w:tcPr>
          <w:p>
            <w:pPr>
              <w:tabs>
                <w:tab w:val="left" w:pos="210"/>
              </w:tabs>
              <w:spacing w:line="460" w:lineRule="exact"/>
              <w:jc w:val="center"/>
              <w:rPr>
                <w:rFonts w:hint="eastAsia" w:ascii="仿宋" w:hAnsi="仿宋" w:eastAsia="仿宋" w:cs="仿宋"/>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 w:type="dxa"/>
            <w:vMerge w:val="continue"/>
            <w:noWrap w:val="0"/>
            <w:vAlign w:val="center"/>
          </w:tcPr>
          <w:p>
            <w:pPr>
              <w:tabs>
                <w:tab w:val="left" w:pos="210"/>
              </w:tabs>
              <w:spacing w:line="460" w:lineRule="exact"/>
              <w:jc w:val="center"/>
              <w:rPr>
                <w:rFonts w:hint="eastAsia" w:ascii="仿宋" w:hAnsi="仿宋" w:eastAsia="仿宋" w:cs="仿宋"/>
                <w:color w:val="auto"/>
                <w:kern w:val="0"/>
                <w:sz w:val="24"/>
                <w:szCs w:val="24"/>
                <w:highlight w:val="none"/>
              </w:rPr>
            </w:pPr>
          </w:p>
        </w:tc>
        <w:tc>
          <w:tcPr>
            <w:tcW w:w="2309" w:type="dxa"/>
            <w:noWrap w:val="0"/>
            <w:vAlign w:val="center"/>
          </w:tcPr>
          <w:p>
            <w:pPr>
              <w:tabs>
                <w:tab w:val="left" w:pos="210"/>
              </w:tabs>
              <w:spacing w:line="46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传  真</w:t>
            </w:r>
          </w:p>
        </w:tc>
        <w:tc>
          <w:tcPr>
            <w:tcW w:w="6507" w:type="dxa"/>
            <w:gridSpan w:val="4"/>
            <w:noWrap w:val="0"/>
            <w:vAlign w:val="center"/>
          </w:tcPr>
          <w:p>
            <w:pPr>
              <w:tabs>
                <w:tab w:val="left" w:pos="210"/>
              </w:tabs>
              <w:spacing w:line="460" w:lineRule="exact"/>
              <w:jc w:val="center"/>
              <w:rPr>
                <w:rFonts w:hint="eastAsia" w:ascii="仿宋" w:hAnsi="仿宋" w:eastAsia="仿宋" w:cs="仿宋"/>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2" w:hRule="atLeast"/>
          <w:jc w:val="center"/>
        </w:trPr>
        <w:tc>
          <w:tcPr>
            <w:tcW w:w="900" w:type="dxa"/>
            <w:vMerge w:val="restart"/>
            <w:noWrap w:val="0"/>
            <w:vAlign w:val="center"/>
          </w:tcPr>
          <w:p>
            <w:pPr>
              <w:tabs>
                <w:tab w:val="left" w:pos="210"/>
              </w:tabs>
              <w:spacing w:line="46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法定代表人身份证复印件</w:t>
            </w:r>
          </w:p>
        </w:tc>
        <w:tc>
          <w:tcPr>
            <w:tcW w:w="4316" w:type="dxa"/>
            <w:gridSpan w:val="2"/>
            <w:vMerge w:val="restart"/>
            <w:noWrap w:val="0"/>
            <w:vAlign w:val="center"/>
          </w:tcPr>
          <w:p>
            <w:pPr>
              <w:tabs>
                <w:tab w:val="left" w:pos="210"/>
              </w:tabs>
              <w:spacing w:line="46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（粘贴处）</w:t>
            </w:r>
          </w:p>
        </w:tc>
        <w:tc>
          <w:tcPr>
            <w:tcW w:w="4500" w:type="dxa"/>
            <w:gridSpan w:val="3"/>
            <w:noWrap w:val="0"/>
            <w:vAlign w:val="center"/>
          </w:tcPr>
          <w:p>
            <w:pPr>
              <w:tabs>
                <w:tab w:val="left" w:pos="210"/>
              </w:tabs>
              <w:spacing w:line="46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sz w:val="24"/>
                <w:szCs w:val="24"/>
                <w:highlight w:val="none"/>
              </w:rPr>
              <w:t>签字</w:t>
            </w:r>
            <w:r>
              <w:rPr>
                <w:rFonts w:hint="eastAsia" w:ascii="仿宋" w:hAnsi="仿宋" w:eastAsia="仿宋" w:cs="仿宋"/>
                <w:color w:val="auto"/>
                <w:sz w:val="24"/>
                <w:szCs w:val="24"/>
                <w:highlight w:val="none"/>
                <w:lang w:val="en-US" w:eastAsia="zh-CN"/>
              </w:rPr>
              <w:t>或盖章</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4" w:hRule="atLeast"/>
          <w:jc w:val="center"/>
        </w:trPr>
        <w:tc>
          <w:tcPr>
            <w:tcW w:w="900" w:type="dxa"/>
            <w:vMerge w:val="continue"/>
            <w:noWrap w:val="0"/>
            <w:vAlign w:val="center"/>
          </w:tcPr>
          <w:p>
            <w:pPr>
              <w:tabs>
                <w:tab w:val="left" w:pos="210"/>
              </w:tabs>
              <w:spacing w:line="460" w:lineRule="exact"/>
              <w:jc w:val="center"/>
              <w:rPr>
                <w:rFonts w:hint="eastAsia" w:ascii="仿宋" w:hAnsi="仿宋" w:eastAsia="仿宋" w:cs="仿宋"/>
                <w:color w:val="auto"/>
                <w:kern w:val="0"/>
                <w:sz w:val="24"/>
                <w:szCs w:val="24"/>
                <w:highlight w:val="none"/>
              </w:rPr>
            </w:pPr>
          </w:p>
        </w:tc>
        <w:tc>
          <w:tcPr>
            <w:tcW w:w="4316" w:type="dxa"/>
            <w:gridSpan w:val="2"/>
            <w:vMerge w:val="continue"/>
            <w:noWrap w:val="0"/>
            <w:vAlign w:val="center"/>
          </w:tcPr>
          <w:p>
            <w:pPr>
              <w:tabs>
                <w:tab w:val="left" w:pos="210"/>
              </w:tabs>
              <w:spacing w:line="460" w:lineRule="exact"/>
              <w:jc w:val="center"/>
              <w:rPr>
                <w:rFonts w:hint="eastAsia" w:ascii="仿宋" w:hAnsi="仿宋" w:eastAsia="仿宋" w:cs="仿宋"/>
                <w:color w:val="auto"/>
                <w:kern w:val="0"/>
                <w:sz w:val="24"/>
                <w:szCs w:val="24"/>
                <w:highlight w:val="none"/>
              </w:rPr>
            </w:pPr>
          </w:p>
        </w:tc>
        <w:tc>
          <w:tcPr>
            <w:tcW w:w="4500" w:type="dxa"/>
            <w:gridSpan w:val="3"/>
            <w:noWrap w:val="0"/>
            <w:vAlign w:val="bottom"/>
          </w:tcPr>
          <w:p>
            <w:pPr>
              <w:tabs>
                <w:tab w:val="left" w:pos="210"/>
              </w:tabs>
              <w:spacing w:line="46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（公章）</w:t>
            </w:r>
          </w:p>
          <w:p>
            <w:pPr>
              <w:tabs>
                <w:tab w:val="left" w:pos="210"/>
              </w:tabs>
              <w:spacing w:line="460" w:lineRule="exact"/>
              <w:jc w:val="center"/>
              <w:rPr>
                <w:rFonts w:hint="eastAsia" w:ascii="仿宋" w:hAnsi="仿宋" w:eastAsia="仿宋" w:cs="仿宋"/>
                <w:color w:val="auto"/>
                <w:kern w:val="0"/>
                <w:sz w:val="24"/>
                <w:szCs w:val="24"/>
                <w:highlight w:val="none"/>
              </w:rPr>
            </w:pPr>
          </w:p>
          <w:p>
            <w:pPr>
              <w:tabs>
                <w:tab w:val="left" w:pos="210"/>
              </w:tabs>
              <w:spacing w:line="460" w:lineRule="exact"/>
              <w:jc w:val="center"/>
              <w:rPr>
                <w:rFonts w:hint="eastAsia" w:ascii="仿宋" w:hAnsi="仿宋" w:eastAsia="仿宋" w:cs="仿宋"/>
                <w:color w:val="auto"/>
                <w:kern w:val="0"/>
                <w:sz w:val="24"/>
                <w:szCs w:val="24"/>
                <w:highlight w:val="none"/>
              </w:rPr>
            </w:pPr>
          </w:p>
          <w:p>
            <w:pPr>
              <w:tabs>
                <w:tab w:val="left" w:pos="210"/>
              </w:tabs>
              <w:spacing w:line="460" w:lineRule="exact"/>
              <w:jc w:val="center"/>
              <w:rPr>
                <w:rFonts w:hint="eastAsia" w:ascii="仿宋" w:hAnsi="仿宋" w:eastAsia="仿宋" w:cs="仿宋"/>
                <w:color w:val="auto"/>
                <w:kern w:val="0"/>
                <w:sz w:val="24"/>
                <w:szCs w:val="24"/>
                <w:highlight w:val="none"/>
              </w:rPr>
            </w:pPr>
          </w:p>
          <w:p>
            <w:pPr>
              <w:tabs>
                <w:tab w:val="left" w:pos="210"/>
              </w:tabs>
              <w:wordWrap w:val="0"/>
              <w:spacing w:line="460" w:lineRule="exact"/>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年  月  日 </w:t>
            </w:r>
          </w:p>
        </w:tc>
      </w:tr>
    </w:tbl>
    <w:p>
      <w:pPr>
        <w:pStyle w:val="36"/>
        <w:rPr>
          <w:rFonts w:hint="eastAsia" w:ascii="仿宋" w:hAnsi="仿宋" w:eastAsia="仿宋" w:cs="仿宋"/>
          <w:color w:val="auto"/>
          <w:highlight w:val="none"/>
        </w:rPr>
      </w:pPr>
    </w:p>
    <w:p>
      <w:pPr>
        <w:pStyle w:val="36"/>
        <w:rPr>
          <w:rFonts w:hint="eastAsia" w:ascii="仿宋" w:hAnsi="仿宋" w:eastAsia="仿宋" w:cs="仿宋"/>
          <w:color w:val="auto"/>
          <w:highlight w:val="none"/>
        </w:rPr>
      </w:pPr>
    </w:p>
    <w:p>
      <w:pPr>
        <w:tabs>
          <w:tab w:val="left" w:pos="210"/>
        </w:tabs>
        <w:spacing w:line="460" w:lineRule="exact"/>
        <w:jc w:val="center"/>
        <w:rPr>
          <w:rFonts w:hint="eastAsia" w:ascii="仿宋" w:hAnsi="仿宋" w:eastAsia="仿宋" w:cs="仿宋"/>
          <w:b/>
          <w:bCs w:val="0"/>
          <w:color w:val="auto"/>
          <w:kern w:val="0"/>
          <w:sz w:val="28"/>
          <w:szCs w:val="28"/>
          <w:highlight w:val="none"/>
        </w:rPr>
      </w:pPr>
      <w:r>
        <w:rPr>
          <w:rFonts w:hint="eastAsia" w:ascii="仿宋" w:hAnsi="仿宋" w:eastAsia="仿宋" w:cs="仿宋"/>
          <w:b/>
          <w:bCs w:val="0"/>
          <w:color w:val="auto"/>
          <w:kern w:val="0"/>
          <w:sz w:val="28"/>
          <w:szCs w:val="28"/>
          <w:highlight w:val="none"/>
          <w:lang w:eastAsia="zh-CN"/>
        </w:rPr>
        <w:t>第三部分</w:t>
      </w:r>
      <w:r>
        <w:rPr>
          <w:rFonts w:hint="eastAsia" w:ascii="仿宋" w:hAnsi="仿宋" w:eastAsia="仿宋" w:cs="仿宋"/>
          <w:b/>
          <w:bCs w:val="0"/>
          <w:color w:val="auto"/>
          <w:kern w:val="0"/>
          <w:sz w:val="28"/>
          <w:szCs w:val="28"/>
          <w:highlight w:val="none"/>
          <w:lang w:val="en-US" w:eastAsia="zh-CN"/>
        </w:rPr>
        <w:t xml:space="preserve"> </w:t>
      </w:r>
      <w:r>
        <w:rPr>
          <w:rFonts w:hint="eastAsia" w:ascii="仿宋" w:hAnsi="仿宋" w:eastAsia="仿宋" w:cs="仿宋"/>
          <w:b/>
          <w:bCs w:val="0"/>
          <w:color w:val="auto"/>
          <w:kern w:val="0"/>
          <w:sz w:val="28"/>
          <w:szCs w:val="28"/>
          <w:highlight w:val="none"/>
        </w:rPr>
        <w:t>法定代表人授权书</w:t>
      </w:r>
    </w:p>
    <w:p>
      <w:pPr>
        <w:pStyle w:val="16"/>
        <w:spacing w:line="460" w:lineRule="exact"/>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lang w:eastAsia="zh-CN"/>
        </w:rPr>
        <w:t>陕西杰诺招标有限公司</w:t>
      </w:r>
      <w:r>
        <w:rPr>
          <w:rFonts w:hint="eastAsia" w:ascii="仿宋" w:hAnsi="仿宋" w:eastAsia="仿宋" w:cs="仿宋"/>
          <w:color w:val="auto"/>
          <w:sz w:val="24"/>
          <w:szCs w:val="24"/>
          <w:highlight w:val="none"/>
        </w:rPr>
        <w:t>：</w:t>
      </w:r>
    </w:p>
    <w:p>
      <w:pPr>
        <w:pStyle w:val="16"/>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本授权书声明：注册于（ </w:t>
      </w:r>
      <w:r>
        <w:rPr>
          <w:rFonts w:hint="eastAsia" w:ascii="仿宋" w:hAnsi="仿宋" w:eastAsia="仿宋" w:cs="仿宋"/>
          <w:color w:val="auto"/>
          <w:sz w:val="24"/>
          <w:szCs w:val="24"/>
          <w:highlight w:val="none"/>
          <w:u w:val="single"/>
        </w:rPr>
        <w:t xml:space="preserve">工商行政管理局名称）之（委托单位全称） </w:t>
      </w:r>
      <w:r>
        <w:rPr>
          <w:rFonts w:hint="eastAsia" w:ascii="仿宋" w:hAnsi="仿宋" w:eastAsia="仿宋" w:cs="仿宋"/>
          <w:color w:val="auto"/>
          <w:sz w:val="24"/>
          <w:szCs w:val="24"/>
          <w:highlight w:val="none"/>
        </w:rPr>
        <w:t>的法定代表人</w:t>
      </w:r>
      <w:r>
        <w:rPr>
          <w:rFonts w:hint="eastAsia" w:ascii="仿宋" w:hAnsi="仿宋" w:eastAsia="仿宋" w:cs="仿宋"/>
          <w:color w:val="auto"/>
          <w:sz w:val="24"/>
          <w:szCs w:val="24"/>
          <w:highlight w:val="none"/>
          <w:u w:val="single"/>
        </w:rPr>
        <w:t>（姓名、性别）</w:t>
      </w:r>
      <w:r>
        <w:rPr>
          <w:rFonts w:hint="eastAsia" w:ascii="仿宋" w:hAnsi="仿宋" w:eastAsia="仿宋" w:cs="仿宋"/>
          <w:color w:val="auto"/>
          <w:sz w:val="24"/>
          <w:szCs w:val="24"/>
          <w:highlight w:val="none"/>
        </w:rPr>
        <w:t>授权</w:t>
      </w:r>
      <w:r>
        <w:rPr>
          <w:rFonts w:hint="eastAsia" w:ascii="仿宋" w:hAnsi="仿宋" w:eastAsia="仿宋" w:cs="仿宋"/>
          <w:color w:val="auto"/>
          <w:sz w:val="24"/>
          <w:szCs w:val="24"/>
          <w:highlight w:val="none"/>
          <w:u w:val="single"/>
        </w:rPr>
        <w:t>（被授权人姓名、性别、职务）</w:t>
      </w:r>
      <w:r>
        <w:rPr>
          <w:rFonts w:hint="eastAsia" w:ascii="仿宋" w:hAnsi="仿宋" w:eastAsia="仿宋" w:cs="仿宋"/>
          <w:color w:val="auto"/>
          <w:sz w:val="24"/>
          <w:szCs w:val="24"/>
          <w:highlight w:val="none"/>
        </w:rPr>
        <w:t>为本公司合法代理人，就贵方组织的有关（项目名称：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）的招标、洽谈、执行等具体事务，签署全部有关文件、文书、协议、合同，本公司对被授权人在本项目中的签名承担全部法律责任。本授权书自开标大会之日起计算有效期为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日历日。</w:t>
      </w:r>
    </w:p>
    <w:p>
      <w:pPr>
        <w:pStyle w:val="16"/>
        <w:spacing w:line="460" w:lineRule="exact"/>
        <w:ind w:firstLine="480" w:firstLineChars="200"/>
        <w:rPr>
          <w:rFonts w:hint="eastAsia" w:ascii="仿宋" w:hAnsi="仿宋" w:eastAsia="仿宋" w:cs="仿宋"/>
          <w:color w:val="auto"/>
          <w:sz w:val="24"/>
          <w:szCs w:val="24"/>
          <w:highlight w:val="none"/>
        </w:rPr>
      </w:pPr>
    </w:p>
    <w:p>
      <w:pPr>
        <w:pStyle w:val="16"/>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委托单位</w:t>
      </w:r>
      <w:r>
        <w:rPr>
          <w:rFonts w:hint="eastAsia" w:ascii="仿宋" w:hAnsi="仿宋" w:eastAsia="仿宋" w:cs="仿宋"/>
          <w:color w:val="auto"/>
          <w:sz w:val="24"/>
          <w:szCs w:val="24"/>
          <w:highlight w:val="none"/>
          <w:lang w:eastAsia="zh-CN"/>
        </w:rPr>
        <w:t>名称</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（公章）   法定代表人（签字</w:t>
      </w:r>
      <w:r>
        <w:rPr>
          <w:rFonts w:hint="eastAsia" w:ascii="仿宋" w:hAnsi="仿宋" w:eastAsia="仿宋" w:cs="仿宋"/>
          <w:color w:val="auto"/>
          <w:sz w:val="24"/>
          <w:szCs w:val="24"/>
          <w:highlight w:val="none"/>
          <w:lang w:val="en-US" w:eastAsia="zh-CN"/>
        </w:rPr>
        <w:t>或盖章</w:t>
      </w:r>
      <w:r>
        <w:rPr>
          <w:rFonts w:hint="eastAsia" w:ascii="仿宋" w:hAnsi="仿宋" w:eastAsia="仿宋" w:cs="仿宋"/>
          <w:color w:val="auto"/>
          <w:sz w:val="24"/>
          <w:szCs w:val="24"/>
          <w:highlight w:val="none"/>
        </w:rPr>
        <w:t>）：</w:t>
      </w:r>
    </w:p>
    <w:p>
      <w:pPr>
        <w:pStyle w:val="16"/>
        <w:spacing w:line="460" w:lineRule="exact"/>
        <w:ind w:firstLine="480" w:firstLineChars="200"/>
        <w:rPr>
          <w:rFonts w:hint="eastAsia" w:ascii="仿宋" w:hAnsi="仿宋" w:eastAsia="仿宋" w:cs="仿宋"/>
          <w:color w:val="auto"/>
          <w:sz w:val="24"/>
          <w:szCs w:val="24"/>
          <w:highlight w:val="none"/>
        </w:rPr>
      </w:pPr>
    </w:p>
    <w:p>
      <w:pPr>
        <w:pStyle w:val="16"/>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签发日期：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pStyle w:val="16"/>
        <w:spacing w:line="460" w:lineRule="exact"/>
        <w:ind w:firstLine="480" w:firstLineChars="200"/>
        <w:rPr>
          <w:rFonts w:hint="eastAsia" w:ascii="仿宋" w:hAnsi="仿宋" w:eastAsia="仿宋" w:cs="仿宋"/>
          <w:color w:val="auto"/>
          <w:sz w:val="24"/>
          <w:szCs w:val="24"/>
          <w:highlight w:val="none"/>
        </w:rPr>
      </w:pPr>
    </w:p>
    <w:p>
      <w:pPr>
        <w:pStyle w:val="16"/>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附：被授权人姓名：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性别：</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职务：</w:t>
      </w:r>
      <w:r>
        <w:rPr>
          <w:rFonts w:hint="eastAsia" w:ascii="仿宋" w:hAnsi="仿宋" w:eastAsia="仿宋" w:cs="仿宋"/>
          <w:color w:val="auto"/>
          <w:sz w:val="24"/>
          <w:szCs w:val="24"/>
          <w:highlight w:val="none"/>
          <w:u w:val="single"/>
        </w:rPr>
        <w:t xml:space="preserve">             </w:t>
      </w:r>
    </w:p>
    <w:p>
      <w:pPr>
        <w:pStyle w:val="16"/>
        <w:spacing w:line="460" w:lineRule="exact"/>
        <w:ind w:firstLine="960" w:firstLineChars="4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联系地址：  </w:t>
      </w:r>
      <w:r>
        <w:rPr>
          <w:rFonts w:hint="eastAsia" w:ascii="仿宋" w:hAnsi="仿宋" w:eastAsia="仿宋" w:cs="仿宋"/>
          <w:color w:val="auto"/>
          <w:sz w:val="24"/>
          <w:szCs w:val="24"/>
          <w:highlight w:val="none"/>
          <w:u w:val="single"/>
        </w:rPr>
        <w:t xml:space="preserve">                                                </w:t>
      </w:r>
    </w:p>
    <w:p>
      <w:pPr>
        <w:pStyle w:val="16"/>
        <w:spacing w:line="460" w:lineRule="exact"/>
        <w:ind w:firstLine="960" w:firstLineChars="4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传真：</w:t>
      </w:r>
      <w:r>
        <w:rPr>
          <w:rFonts w:hint="eastAsia" w:ascii="仿宋" w:hAnsi="仿宋" w:eastAsia="仿宋" w:cs="仿宋"/>
          <w:color w:val="auto"/>
          <w:sz w:val="24"/>
          <w:szCs w:val="24"/>
          <w:highlight w:val="none"/>
          <w:u w:val="single"/>
        </w:rPr>
        <w:t xml:space="preserve">                          </w:t>
      </w:r>
    </w:p>
    <w:p>
      <w:pPr>
        <w:pStyle w:val="16"/>
        <w:spacing w:line="460" w:lineRule="exact"/>
        <w:ind w:firstLine="2760" w:firstLineChars="1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法定代表人/被授权人身份证复印件</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4470"/>
        <w:gridCol w:w="4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1809" w:hRule="atLeast"/>
          <w:jc w:val="center"/>
        </w:trPr>
        <w:tc>
          <w:tcPr>
            <w:tcW w:w="44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6"/>
              <w:spacing w:line="460" w:lineRule="exact"/>
              <w:jc w:val="center"/>
              <w:rPr>
                <w:rFonts w:hint="eastAsia" w:ascii="仿宋" w:hAnsi="仿宋" w:eastAsia="仿宋" w:cs="仿宋"/>
                <w:color w:val="auto"/>
                <w:sz w:val="24"/>
                <w:szCs w:val="24"/>
                <w:highlight w:val="none"/>
                <w:shd w:val="pct10" w:color="auto" w:fill="FFFFFF"/>
              </w:rPr>
            </w:pPr>
            <w:r>
              <w:rPr>
                <w:rFonts w:hint="eastAsia" w:ascii="仿宋" w:hAnsi="仿宋" w:eastAsia="仿宋" w:cs="仿宋"/>
                <w:color w:val="auto"/>
                <w:sz w:val="24"/>
                <w:szCs w:val="24"/>
                <w:highlight w:val="none"/>
                <w:shd w:val="pct10" w:color="auto" w:fill="FFFFFF"/>
              </w:rPr>
              <w:t>法定代表人身份证复印件</w:t>
            </w:r>
          </w:p>
        </w:tc>
        <w:tc>
          <w:tcPr>
            <w:tcW w:w="44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6"/>
              <w:spacing w:line="460" w:lineRule="exact"/>
              <w:jc w:val="center"/>
              <w:rPr>
                <w:rFonts w:hint="eastAsia" w:ascii="仿宋" w:hAnsi="仿宋" w:eastAsia="仿宋" w:cs="仿宋"/>
                <w:color w:val="auto"/>
                <w:sz w:val="24"/>
                <w:szCs w:val="24"/>
                <w:highlight w:val="none"/>
                <w:shd w:val="pct10" w:color="auto" w:fill="FFFFFF"/>
              </w:rPr>
            </w:pPr>
            <w:r>
              <w:rPr>
                <w:rFonts w:hint="eastAsia" w:ascii="仿宋" w:hAnsi="仿宋" w:eastAsia="仿宋" w:cs="仿宋"/>
                <w:color w:val="auto"/>
                <w:sz w:val="24"/>
                <w:szCs w:val="24"/>
                <w:highlight w:val="none"/>
                <w:shd w:val="pct10" w:color="auto" w:fill="FFFFFF"/>
              </w:rPr>
              <w:t>被授权人身份证复印件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2001" w:hRule="atLeast"/>
          <w:jc w:val="center"/>
        </w:trPr>
        <w:tc>
          <w:tcPr>
            <w:tcW w:w="44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6"/>
              <w:spacing w:line="460" w:lineRule="exact"/>
              <w:jc w:val="center"/>
              <w:rPr>
                <w:rFonts w:hint="eastAsia" w:ascii="仿宋" w:hAnsi="仿宋" w:eastAsia="仿宋" w:cs="仿宋"/>
                <w:color w:val="auto"/>
                <w:sz w:val="24"/>
                <w:szCs w:val="24"/>
                <w:highlight w:val="none"/>
                <w:shd w:val="pct10" w:color="auto" w:fill="FFFFFF"/>
              </w:rPr>
            </w:pPr>
            <w:r>
              <w:rPr>
                <w:rFonts w:hint="eastAsia" w:ascii="仿宋" w:hAnsi="仿宋" w:eastAsia="仿宋" w:cs="仿宋"/>
                <w:color w:val="auto"/>
                <w:sz w:val="24"/>
                <w:szCs w:val="24"/>
                <w:highlight w:val="none"/>
                <w:shd w:val="pct10" w:color="auto" w:fill="FFFFFF"/>
              </w:rPr>
              <w:t>法定代表人身份证复印件</w:t>
            </w:r>
          </w:p>
        </w:tc>
        <w:tc>
          <w:tcPr>
            <w:tcW w:w="44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6"/>
              <w:spacing w:line="460" w:lineRule="exact"/>
              <w:jc w:val="center"/>
              <w:rPr>
                <w:rFonts w:hint="eastAsia" w:ascii="仿宋" w:hAnsi="仿宋" w:eastAsia="仿宋" w:cs="仿宋"/>
                <w:color w:val="auto"/>
                <w:sz w:val="24"/>
                <w:szCs w:val="24"/>
                <w:highlight w:val="none"/>
                <w:shd w:val="pct10" w:color="auto" w:fill="FFFFFF"/>
              </w:rPr>
            </w:pPr>
            <w:r>
              <w:rPr>
                <w:rFonts w:hint="eastAsia" w:ascii="仿宋" w:hAnsi="仿宋" w:eastAsia="仿宋" w:cs="仿宋"/>
                <w:color w:val="auto"/>
                <w:sz w:val="24"/>
                <w:szCs w:val="24"/>
                <w:highlight w:val="none"/>
                <w:shd w:val="pct10" w:color="auto" w:fill="FFFFFF"/>
              </w:rPr>
              <w:t>被授权人身份证复印件</w:t>
            </w:r>
          </w:p>
        </w:tc>
      </w:tr>
    </w:tbl>
    <w:p>
      <w:pPr>
        <w:pStyle w:val="16"/>
        <w:spacing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（注：）身份证复印件加盖企业公章</w:t>
      </w:r>
    </w:p>
    <w:p>
      <w:pPr>
        <w:pStyle w:val="16"/>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说明：1．本授权书有效期自招标之日计算不得少于九十日历日。</w:t>
      </w:r>
    </w:p>
    <w:p>
      <w:pPr>
        <w:pStyle w:val="16"/>
        <w:numPr>
          <w:ilvl w:val="0"/>
          <w:numId w:val="6"/>
        </w:numPr>
        <w:spacing w:line="460" w:lineRule="exact"/>
        <w:ind w:left="72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授权书内容填写要明确，文字要工整清楚，涂改无效。</w:t>
      </w:r>
    </w:p>
    <w:p>
      <w:pPr>
        <w:shd w:val="clear" w:color="auto" w:fill="auto"/>
        <w:jc w:val="center"/>
        <w:rPr>
          <w:rFonts w:hint="eastAsia" w:ascii="仿宋" w:hAnsi="仿宋" w:eastAsia="仿宋" w:cs="仿宋"/>
          <w:b/>
          <w:color w:val="auto"/>
          <w:sz w:val="28"/>
          <w:szCs w:val="28"/>
          <w:highlight w:val="none"/>
        </w:rPr>
      </w:pPr>
      <w:bookmarkStart w:id="33" w:name="_Toc60929129"/>
    </w:p>
    <w:bookmarkEnd w:id="33"/>
    <w:p>
      <w:pPr>
        <w:pStyle w:val="16"/>
        <w:numPr>
          <w:ilvl w:val="0"/>
          <w:numId w:val="0"/>
        </w:numPr>
        <w:jc w:val="center"/>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第四部分 供应商书面声明</w:t>
      </w:r>
    </w:p>
    <w:p>
      <w:pPr>
        <w:spacing w:line="500" w:lineRule="exact"/>
        <w:rPr>
          <w:rFonts w:hint="eastAsia" w:ascii="仿宋" w:hAnsi="仿宋" w:eastAsia="仿宋" w:cs="仿宋"/>
          <w:color w:val="auto"/>
          <w:highlight w:val="none"/>
        </w:rPr>
      </w:pPr>
      <w:r>
        <w:rPr>
          <w:rFonts w:hint="eastAsia" w:ascii="仿宋" w:hAnsi="仿宋" w:eastAsia="仿宋" w:cs="仿宋"/>
          <w:color w:val="auto"/>
          <w:highlight w:val="none"/>
          <w:lang w:eastAsia="zh-CN"/>
        </w:rPr>
        <w:t>陕西杰诺招标有限公司</w:t>
      </w:r>
      <w:r>
        <w:rPr>
          <w:rFonts w:hint="eastAsia" w:ascii="仿宋" w:hAnsi="仿宋" w:eastAsia="仿宋" w:cs="仿宋"/>
          <w:color w:val="auto"/>
          <w:highlight w:val="none"/>
        </w:rPr>
        <w:t>：</w:t>
      </w:r>
    </w:p>
    <w:p>
      <w:pPr>
        <w:spacing w:line="50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我方作为</w:t>
      </w:r>
      <w:r>
        <w:rPr>
          <w:rFonts w:hint="eastAsia" w:ascii="仿宋" w:hAnsi="仿宋" w:eastAsia="仿宋" w:cs="仿宋"/>
          <w:color w:val="auto"/>
          <w:highlight w:val="none"/>
          <w:u w:val="single"/>
        </w:rPr>
        <w:t>项目名称</w:t>
      </w:r>
      <w:r>
        <w:rPr>
          <w:rFonts w:hint="eastAsia" w:ascii="仿宋" w:hAnsi="仿宋" w:eastAsia="仿宋" w:cs="仿宋"/>
          <w:color w:val="auto"/>
          <w:highlight w:val="none"/>
        </w:rPr>
        <w:t>（项目编号：____）第</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标段的投标供应商，在此郑重声明：</w:t>
      </w:r>
    </w:p>
    <w:p>
      <w:pPr>
        <w:spacing w:line="50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1、在参加本次政府采购活动前3年内的经营活动中____（填“没有”或“有”）重大违法记录。供应</w:t>
      </w:r>
      <w:r>
        <w:rPr>
          <w:rFonts w:hint="eastAsia" w:ascii="仿宋" w:hAnsi="仿宋" w:eastAsia="仿宋" w:cs="仿宋"/>
          <w:b/>
          <w:bCs/>
          <w:color w:val="auto"/>
          <w:highlight w:val="none"/>
        </w:rPr>
        <w:t>商在参加政府采购活动前3年内因违法经营被禁止在一定期限内参加政府采购活动，期限届满的，可以参加政府采购活动，但应提供期限届满的证明材料。</w:t>
      </w:r>
    </w:p>
    <w:p>
      <w:pPr>
        <w:spacing w:line="50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2、我方______（填“未被列入”或“被列入”）失信被执行人名单。</w:t>
      </w:r>
    </w:p>
    <w:p>
      <w:pPr>
        <w:spacing w:line="50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3、我方______（填“未被列入”或“被列入”）重大税收违法案件当事人名单。</w:t>
      </w:r>
    </w:p>
    <w:p>
      <w:pPr>
        <w:spacing w:line="50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4、我方______（填“未被列入”或“被列入”）政府采购严重违法失信行为记录名单。</w:t>
      </w:r>
    </w:p>
    <w:p>
      <w:pPr>
        <w:pStyle w:val="23"/>
        <w:ind w:firstLine="210"/>
        <w:rPr>
          <w:rFonts w:hint="eastAsia" w:ascii="仿宋" w:hAnsi="仿宋" w:eastAsia="仿宋" w:cs="仿宋"/>
          <w:color w:val="auto"/>
          <w:highlight w:val="none"/>
        </w:rPr>
      </w:pPr>
    </w:p>
    <w:p>
      <w:pPr>
        <w:spacing w:line="50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如有不实，我方将无条件地退出本项目的采购活动，并遵照《政府采购法》有关“提供虚假材料的规定”接受处罚。</w:t>
      </w:r>
    </w:p>
    <w:p>
      <w:pPr>
        <w:spacing w:line="50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特此声明。</w:t>
      </w:r>
    </w:p>
    <w:p>
      <w:pPr>
        <w:spacing w:line="500" w:lineRule="exact"/>
        <w:ind w:firstLine="3150" w:firstLineChars="1500"/>
        <w:rPr>
          <w:rFonts w:hint="eastAsia" w:ascii="仿宋" w:hAnsi="仿宋" w:eastAsia="仿宋" w:cs="仿宋"/>
          <w:color w:val="auto"/>
          <w:highlight w:val="none"/>
        </w:rPr>
      </w:pPr>
    </w:p>
    <w:p>
      <w:pPr>
        <w:spacing w:line="500" w:lineRule="exact"/>
        <w:ind w:firstLine="3150" w:firstLineChars="1500"/>
        <w:rPr>
          <w:rFonts w:hint="eastAsia" w:ascii="仿宋" w:hAnsi="仿宋" w:eastAsia="仿宋" w:cs="仿宋"/>
          <w:color w:val="auto"/>
          <w:highlight w:val="none"/>
        </w:rPr>
      </w:pPr>
      <w:r>
        <w:rPr>
          <w:rFonts w:hint="eastAsia" w:ascii="仿宋" w:hAnsi="仿宋" w:eastAsia="仿宋" w:cs="仿宋"/>
          <w:color w:val="auto"/>
          <w:highlight w:val="none"/>
        </w:rPr>
        <w:t>供应商：</w:t>
      </w:r>
      <w:r>
        <w:rPr>
          <w:rFonts w:hint="eastAsia" w:ascii="仿宋" w:hAnsi="仿宋" w:eastAsia="仿宋" w:cs="仿宋"/>
          <w:color w:val="auto"/>
          <w:highlight w:val="none"/>
          <w:u w:val="single"/>
        </w:rPr>
        <w:t>名称</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rPr>
        <w:t>（加盖公章）</w:t>
      </w:r>
    </w:p>
    <w:p>
      <w:pPr>
        <w:spacing w:line="500" w:lineRule="exact"/>
        <w:ind w:firstLine="3360" w:firstLineChars="1600"/>
        <w:rPr>
          <w:rFonts w:hint="eastAsia" w:ascii="仿宋" w:hAnsi="仿宋" w:eastAsia="仿宋" w:cs="仿宋"/>
          <w:color w:val="auto"/>
          <w:highlight w:val="none"/>
        </w:rPr>
      </w:pPr>
      <w:r>
        <w:rPr>
          <w:rFonts w:hint="eastAsia" w:ascii="仿宋" w:hAnsi="仿宋" w:eastAsia="仿宋" w:cs="仿宋"/>
          <w:color w:val="auto"/>
          <w:highlight w:val="none"/>
        </w:rPr>
        <w:t>日期：　　年　月　日</w:t>
      </w:r>
    </w:p>
    <w:p>
      <w:pPr>
        <w:spacing w:line="500" w:lineRule="exact"/>
        <w:ind w:firstLine="420" w:firstLineChars="200"/>
        <w:rPr>
          <w:rFonts w:hint="eastAsia" w:ascii="仿宋" w:hAnsi="仿宋" w:eastAsia="仿宋" w:cs="仿宋"/>
          <w:color w:val="auto"/>
          <w:highlight w:val="none"/>
        </w:rPr>
      </w:pPr>
    </w:p>
    <w:p>
      <w:pPr>
        <w:spacing w:line="500" w:lineRule="exact"/>
        <w:ind w:firstLine="420" w:firstLineChars="200"/>
        <w:rPr>
          <w:rFonts w:hint="eastAsia" w:ascii="仿宋" w:hAnsi="仿宋" w:eastAsia="仿宋" w:cs="仿宋"/>
          <w:color w:val="auto"/>
          <w:highlight w:val="none"/>
        </w:rPr>
      </w:pPr>
      <w:r>
        <w:rPr>
          <w:rFonts w:hint="eastAsia" w:ascii="仿宋" w:hAnsi="仿宋" w:eastAsia="仿宋" w:cs="仿宋"/>
          <w:color w:val="auto"/>
          <w:szCs w:val="21"/>
          <w:highlight w:val="none"/>
        </w:rPr>
        <w:t>备注：项目不分标段的，第___标段空白处填写“/”。</w:t>
      </w:r>
    </w:p>
    <w:p>
      <w:pPr>
        <w:pStyle w:val="16"/>
        <w:numPr>
          <w:ilvl w:val="0"/>
          <w:numId w:val="0"/>
        </w:numPr>
        <w:spacing w:line="460" w:lineRule="exact"/>
        <w:ind w:left="720" w:leftChars="0"/>
        <w:rPr>
          <w:rFonts w:hint="eastAsia" w:ascii="仿宋" w:hAnsi="仿宋" w:eastAsia="仿宋" w:cs="仿宋"/>
          <w:b/>
          <w:bCs/>
          <w:color w:val="auto"/>
          <w:spacing w:val="0"/>
          <w:w w:val="100"/>
          <w:kern w:val="2"/>
          <w:sz w:val="24"/>
          <w:szCs w:val="24"/>
          <w:highlight w:val="none"/>
          <w:lang w:val="en-US" w:eastAsia="zh-CN" w:bidi="ar-SA"/>
        </w:rPr>
      </w:pPr>
    </w:p>
    <w:p>
      <w:pPr>
        <w:pStyle w:val="16"/>
        <w:numPr>
          <w:ilvl w:val="0"/>
          <w:numId w:val="0"/>
        </w:numPr>
        <w:rPr>
          <w:rFonts w:hint="eastAsia" w:ascii="仿宋" w:hAnsi="仿宋" w:eastAsia="仿宋" w:cs="仿宋"/>
          <w:b/>
          <w:bCs/>
          <w:color w:val="auto"/>
          <w:spacing w:val="0"/>
          <w:w w:val="100"/>
          <w:kern w:val="2"/>
          <w:sz w:val="24"/>
          <w:szCs w:val="24"/>
          <w:highlight w:val="none"/>
          <w:lang w:val="en-US" w:eastAsia="zh-CN" w:bidi="ar-SA"/>
        </w:rPr>
      </w:pPr>
    </w:p>
    <w:p>
      <w:pPr>
        <w:pStyle w:val="16"/>
        <w:numPr>
          <w:ilvl w:val="0"/>
          <w:numId w:val="0"/>
        </w:numPr>
        <w:rPr>
          <w:rFonts w:hint="eastAsia" w:ascii="仿宋" w:hAnsi="仿宋" w:eastAsia="仿宋" w:cs="仿宋"/>
          <w:b/>
          <w:bCs/>
          <w:color w:val="auto"/>
          <w:spacing w:val="0"/>
          <w:w w:val="100"/>
          <w:kern w:val="2"/>
          <w:sz w:val="24"/>
          <w:szCs w:val="24"/>
          <w:highlight w:val="none"/>
          <w:lang w:val="en-US" w:eastAsia="zh-CN" w:bidi="ar-SA"/>
        </w:rPr>
      </w:pPr>
    </w:p>
    <w:p>
      <w:pPr>
        <w:pStyle w:val="16"/>
        <w:numPr>
          <w:ilvl w:val="0"/>
          <w:numId w:val="0"/>
        </w:numPr>
        <w:rPr>
          <w:rFonts w:hint="eastAsia" w:ascii="仿宋" w:hAnsi="仿宋" w:eastAsia="仿宋" w:cs="仿宋"/>
          <w:b/>
          <w:bCs/>
          <w:color w:val="auto"/>
          <w:spacing w:val="0"/>
          <w:w w:val="100"/>
          <w:kern w:val="2"/>
          <w:sz w:val="24"/>
          <w:szCs w:val="24"/>
          <w:highlight w:val="none"/>
          <w:lang w:val="en-US" w:eastAsia="zh-CN" w:bidi="ar-SA"/>
        </w:rPr>
      </w:pPr>
    </w:p>
    <w:p>
      <w:pPr>
        <w:pStyle w:val="16"/>
        <w:numPr>
          <w:ilvl w:val="0"/>
          <w:numId w:val="0"/>
        </w:numPr>
        <w:rPr>
          <w:rFonts w:hint="eastAsia" w:ascii="仿宋" w:hAnsi="仿宋" w:eastAsia="仿宋" w:cs="仿宋"/>
          <w:b/>
          <w:bCs/>
          <w:color w:val="auto"/>
          <w:spacing w:val="0"/>
          <w:w w:val="100"/>
          <w:kern w:val="2"/>
          <w:sz w:val="24"/>
          <w:szCs w:val="24"/>
          <w:highlight w:val="none"/>
          <w:lang w:val="en-US" w:eastAsia="zh-CN" w:bidi="ar-SA"/>
        </w:rPr>
      </w:pPr>
    </w:p>
    <w:p>
      <w:pPr>
        <w:pStyle w:val="16"/>
        <w:numPr>
          <w:ilvl w:val="0"/>
          <w:numId w:val="0"/>
        </w:numPr>
        <w:rPr>
          <w:rFonts w:hint="eastAsia" w:ascii="仿宋" w:hAnsi="仿宋" w:eastAsia="仿宋" w:cs="仿宋"/>
          <w:b/>
          <w:bCs/>
          <w:color w:val="auto"/>
          <w:spacing w:val="0"/>
          <w:w w:val="100"/>
          <w:kern w:val="2"/>
          <w:sz w:val="24"/>
          <w:szCs w:val="24"/>
          <w:highlight w:val="none"/>
          <w:lang w:val="en-US" w:eastAsia="zh-CN" w:bidi="ar-SA"/>
        </w:rPr>
      </w:pPr>
    </w:p>
    <w:p>
      <w:pPr>
        <w:pStyle w:val="16"/>
        <w:numPr>
          <w:ilvl w:val="0"/>
          <w:numId w:val="0"/>
        </w:numPr>
        <w:rPr>
          <w:rFonts w:hint="eastAsia" w:ascii="仿宋" w:hAnsi="仿宋" w:eastAsia="仿宋" w:cs="仿宋"/>
          <w:b/>
          <w:bCs/>
          <w:color w:val="auto"/>
          <w:spacing w:val="0"/>
          <w:w w:val="100"/>
          <w:kern w:val="2"/>
          <w:sz w:val="24"/>
          <w:szCs w:val="24"/>
          <w:highlight w:val="none"/>
          <w:lang w:val="en-US" w:eastAsia="zh-CN" w:bidi="ar-SA"/>
        </w:rPr>
      </w:pPr>
    </w:p>
    <w:p>
      <w:pPr>
        <w:pStyle w:val="16"/>
        <w:numPr>
          <w:ilvl w:val="0"/>
          <w:numId w:val="0"/>
        </w:numPr>
        <w:rPr>
          <w:rFonts w:hint="eastAsia" w:ascii="仿宋" w:hAnsi="仿宋" w:eastAsia="仿宋" w:cs="仿宋"/>
          <w:b/>
          <w:bCs/>
          <w:color w:val="auto"/>
          <w:spacing w:val="0"/>
          <w:w w:val="100"/>
          <w:kern w:val="2"/>
          <w:sz w:val="24"/>
          <w:szCs w:val="24"/>
          <w:highlight w:val="none"/>
          <w:lang w:val="en-US" w:eastAsia="zh-CN" w:bidi="ar-SA"/>
        </w:rPr>
      </w:pPr>
    </w:p>
    <w:p>
      <w:pPr>
        <w:pStyle w:val="16"/>
        <w:numPr>
          <w:ilvl w:val="0"/>
          <w:numId w:val="0"/>
        </w:numPr>
        <w:rPr>
          <w:rFonts w:hint="eastAsia" w:ascii="仿宋" w:hAnsi="仿宋" w:eastAsia="仿宋" w:cs="仿宋"/>
          <w:b/>
          <w:bCs/>
          <w:color w:val="auto"/>
          <w:spacing w:val="0"/>
          <w:w w:val="100"/>
          <w:kern w:val="2"/>
          <w:sz w:val="24"/>
          <w:szCs w:val="24"/>
          <w:highlight w:val="none"/>
          <w:lang w:val="en-US" w:eastAsia="zh-CN" w:bidi="ar-SA"/>
        </w:rPr>
      </w:pPr>
    </w:p>
    <w:p>
      <w:pPr>
        <w:pStyle w:val="16"/>
        <w:numPr>
          <w:ilvl w:val="0"/>
          <w:numId w:val="0"/>
        </w:numPr>
        <w:rPr>
          <w:rFonts w:hint="eastAsia" w:ascii="仿宋" w:hAnsi="仿宋" w:eastAsia="仿宋" w:cs="仿宋"/>
          <w:b/>
          <w:bCs/>
          <w:color w:val="auto"/>
          <w:spacing w:val="0"/>
          <w:w w:val="100"/>
          <w:kern w:val="2"/>
          <w:sz w:val="24"/>
          <w:szCs w:val="24"/>
          <w:highlight w:val="none"/>
          <w:lang w:val="en-US" w:eastAsia="zh-CN" w:bidi="ar-SA"/>
        </w:rPr>
      </w:pPr>
    </w:p>
    <w:p>
      <w:pPr>
        <w:pStyle w:val="16"/>
        <w:numPr>
          <w:ilvl w:val="0"/>
          <w:numId w:val="0"/>
        </w:numPr>
        <w:rPr>
          <w:rFonts w:hint="eastAsia" w:ascii="仿宋" w:hAnsi="仿宋" w:eastAsia="仿宋" w:cs="仿宋"/>
          <w:b/>
          <w:color w:val="auto"/>
          <w:w w:val="120"/>
          <w:sz w:val="24"/>
          <w:szCs w:val="24"/>
          <w:highlight w:val="none"/>
        </w:rPr>
      </w:pPr>
      <w:r>
        <w:rPr>
          <w:rFonts w:hint="eastAsia" w:ascii="仿宋" w:hAnsi="仿宋" w:eastAsia="仿宋" w:cs="仿宋"/>
          <w:b/>
          <w:bCs/>
          <w:color w:val="auto"/>
          <w:spacing w:val="0"/>
          <w:w w:val="100"/>
          <w:kern w:val="2"/>
          <w:sz w:val="24"/>
          <w:szCs w:val="24"/>
          <w:highlight w:val="none"/>
          <w:lang w:val="en-US" w:eastAsia="zh-CN" w:bidi="ar-SA"/>
        </w:rPr>
        <w:t>第二册：商务及技术文件</w:t>
      </w:r>
    </w:p>
    <w:p>
      <w:pPr>
        <w:pStyle w:val="13"/>
        <w:adjustRightInd w:val="0"/>
        <w:snapToGrid w:val="0"/>
        <w:spacing w:line="460" w:lineRule="exact"/>
        <w:jc w:val="both"/>
        <w:outlineLvl w:val="0"/>
        <w:rPr>
          <w:rFonts w:hint="eastAsia" w:ascii="仿宋" w:hAnsi="仿宋" w:eastAsia="仿宋" w:cs="仿宋"/>
          <w:bCs/>
          <w:color w:val="auto"/>
          <w:spacing w:val="0"/>
          <w:w w:val="100"/>
          <w:sz w:val="24"/>
          <w:szCs w:val="24"/>
          <w:highlight w:val="none"/>
        </w:rPr>
      </w:pPr>
      <w:r>
        <w:rPr>
          <w:rFonts w:hint="eastAsia" w:ascii="仿宋" w:hAnsi="仿宋" w:eastAsia="仿宋" w:cs="仿宋"/>
          <w:bCs/>
          <w:color w:val="auto"/>
          <w:spacing w:val="0"/>
          <w:w w:val="100"/>
          <w:sz w:val="24"/>
          <w:szCs w:val="24"/>
          <w:highlight w:val="none"/>
        </w:rPr>
        <w:t>项目编号:                                           (正本或副本)</w:t>
      </w:r>
    </w:p>
    <w:p>
      <w:pPr>
        <w:pStyle w:val="13"/>
        <w:adjustRightInd w:val="0"/>
        <w:snapToGrid w:val="0"/>
        <w:spacing w:line="460" w:lineRule="exact"/>
        <w:jc w:val="both"/>
        <w:rPr>
          <w:rFonts w:hint="eastAsia" w:ascii="仿宋" w:hAnsi="仿宋" w:eastAsia="仿宋" w:cs="仿宋"/>
          <w:color w:val="auto"/>
          <w:spacing w:val="4"/>
          <w:sz w:val="24"/>
          <w:szCs w:val="24"/>
          <w:highlight w:val="none"/>
        </w:rPr>
      </w:pPr>
    </w:p>
    <w:p>
      <w:pPr>
        <w:pStyle w:val="13"/>
        <w:adjustRightInd w:val="0"/>
        <w:snapToGrid w:val="0"/>
        <w:spacing w:line="460" w:lineRule="exact"/>
        <w:jc w:val="both"/>
        <w:rPr>
          <w:rFonts w:hint="eastAsia" w:ascii="仿宋" w:hAnsi="仿宋" w:eastAsia="仿宋" w:cs="仿宋"/>
          <w:color w:val="auto"/>
          <w:spacing w:val="4"/>
          <w:sz w:val="24"/>
          <w:szCs w:val="24"/>
          <w:highlight w:val="none"/>
        </w:rPr>
      </w:pPr>
    </w:p>
    <w:p>
      <w:pPr>
        <w:pStyle w:val="13"/>
        <w:adjustRightInd w:val="0"/>
        <w:snapToGrid w:val="0"/>
        <w:spacing w:line="460" w:lineRule="exact"/>
        <w:jc w:val="both"/>
        <w:rPr>
          <w:rFonts w:hint="eastAsia" w:ascii="仿宋" w:hAnsi="仿宋" w:eastAsia="仿宋" w:cs="仿宋"/>
          <w:color w:val="auto"/>
          <w:spacing w:val="4"/>
          <w:sz w:val="24"/>
          <w:szCs w:val="24"/>
          <w:highlight w:val="none"/>
        </w:rPr>
      </w:pPr>
    </w:p>
    <w:p>
      <w:pPr>
        <w:pStyle w:val="13"/>
        <w:adjustRightInd w:val="0"/>
        <w:snapToGrid w:val="0"/>
        <w:spacing w:line="460" w:lineRule="exact"/>
        <w:jc w:val="both"/>
        <w:rPr>
          <w:rFonts w:hint="eastAsia" w:ascii="仿宋" w:hAnsi="仿宋" w:eastAsia="仿宋" w:cs="仿宋"/>
          <w:color w:val="auto"/>
          <w:spacing w:val="4"/>
          <w:sz w:val="24"/>
          <w:szCs w:val="24"/>
          <w:highlight w:val="none"/>
        </w:rPr>
      </w:pPr>
    </w:p>
    <w:p>
      <w:pPr>
        <w:pStyle w:val="13"/>
        <w:adjustRightInd w:val="0"/>
        <w:snapToGrid w:val="0"/>
        <w:spacing w:line="460" w:lineRule="exact"/>
        <w:jc w:val="both"/>
        <w:rPr>
          <w:rFonts w:hint="eastAsia" w:ascii="仿宋" w:hAnsi="仿宋" w:eastAsia="仿宋" w:cs="仿宋"/>
          <w:color w:val="auto"/>
          <w:spacing w:val="4"/>
          <w:sz w:val="24"/>
          <w:szCs w:val="24"/>
          <w:highlight w:val="none"/>
        </w:rPr>
      </w:pPr>
    </w:p>
    <w:p>
      <w:pPr>
        <w:pStyle w:val="13"/>
        <w:adjustRightInd w:val="0"/>
        <w:snapToGrid w:val="0"/>
        <w:spacing w:line="460" w:lineRule="exact"/>
        <w:jc w:val="both"/>
        <w:rPr>
          <w:rFonts w:hint="eastAsia" w:ascii="仿宋" w:hAnsi="仿宋" w:eastAsia="仿宋" w:cs="仿宋"/>
          <w:color w:val="auto"/>
          <w:spacing w:val="4"/>
          <w:sz w:val="24"/>
          <w:szCs w:val="24"/>
          <w:highlight w:val="none"/>
        </w:rPr>
      </w:pPr>
    </w:p>
    <w:p>
      <w:pPr>
        <w:pStyle w:val="13"/>
        <w:adjustRightInd w:val="0"/>
        <w:snapToGrid w:val="0"/>
        <w:spacing w:line="460" w:lineRule="exact"/>
        <w:jc w:val="both"/>
        <w:rPr>
          <w:rFonts w:hint="eastAsia" w:ascii="仿宋" w:hAnsi="仿宋" w:eastAsia="仿宋" w:cs="仿宋"/>
          <w:color w:val="auto"/>
          <w:spacing w:val="4"/>
          <w:sz w:val="24"/>
          <w:szCs w:val="24"/>
          <w:highlight w:val="none"/>
        </w:rPr>
      </w:pPr>
    </w:p>
    <w:p>
      <w:pPr>
        <w:pStyle w:val="13"/>
        <w:adjustRightInd w:val="0"/>
        <w:snapToGrid w:val="0"/>
        <w:spacing w:line="460" w:lineRule="exact"/>
        <w:jc w:val="both"/>
        <w:rPr>
          <w:rFonts w:hint="eastAsia" w:ascii="仿宋" w:hAnsi="仿宋" w:eastAsia="仿宋" w:cs="仿宋"/>
          <w:color w:val="auto"/>
          <w:spacing w:val="4"/>
          <w:sz w:val="24"/>
          <w:szCs w:val="24"/>
          <w:highlight w:val="none"/>
        </w:rPr>
      </w:pPr>
    </w:p>
    <w:p>
      <w:pPr>
        <w:autoSpaceDE w:val="0"/>
        <w:autoSpaceDN w:val="0"/>
        <w:adjustRightInd w:val="0"/>
        <w:spacing w:line="460" w:lineRule="exact"/>
        <w:jc w:val="center"/>
        <w:rPr>
          <w:rFonts w:hint="eastAsia" w:ascii="仿宋" w:hAnsi="仿宋" w:eastAsia="仿宋" w:cs="仿宋"/>
          <w:color w:val="auto"/>
          <w:sz w:val="24"/>
          <w:szCs w:val="24"/>
          <w:highlight w:val="none"/>
        </w:rPr>
      </w:pPr>
    </w:p>
    <w:p>
      <w:pPr>
        <w:autoSpaceDE w:val="0"/>
        <w:autoSpaceDN w:val="0"/>
        <w:adjustRightInd w:val="0"/>
        <w:spacing w:line="480" w:lineRule="auto"/>
        <w:jc w:val="center"/>
        <w:rPr>
          <w:rFonts w:hint="eastAsia" w:ascii="仿宋" w:hAnsi="仿宋" w:eastAsia="仿宋" w:cs="仿宋"/>
          <w:b/>
          <w:color w:val="auto"/>
          <w:sz w:val="40"/>
          <w:szCs w:val="40"/>
          <w:highlight w:val="none"/>
        </w:rPr>
      </w:pPr>
      <w:r>
        <w:rPr>
          <w:rFonts w:hint="eastAsia" w:ascii="仿宋" w:hAnsi="仿宋" w:eastAsia="仿宋" w:cs="仿宋"/>
          <w:b/>
          <w:bCs/>
          <w:color w:val="auto"/>
          <w:spacing w:val="-10"/>
          <w:sz w:val="40"/>
          <w:szCs w:val="40"/>
          <w:highlight w:val="none"/>
          <w:lang w:val="zh-CN" w:eastAsia="zh-CN"/>
        </w:rPr>
        <w:t>《合阳县人民政府 西北农林科技大学共建全国农业科技现代化先行县工作方案项目》</w:t>
      </w:r>
    </w:p>
    <w:p>
      <w:pPr>
        <w:adjustRightInd w:val="0"/>
        <w:snapToGrid w:val="0"/>
        <w:spacing w:line="480" w:lineRule="auto"/>
        <w:jc w:val="center"/>
        <w:rPr>
          <w:rFonts w:hint="eastAsia" w:ascii="仿宋" w:hAnsi="仿宋" w:eastAsia="仿宋" w:cs="仿宋"/>
          <w:b/>
          <w:color w:val="auto"/>
          <w:sz w:val="40"/>
          <w:szCs w:val="40"/>
          <w:highlight w:val="none"/>
        </w:rPr>
      </w:pPr>
      <w:r>
        <w:rPr>
          <w:rFonts w:hint="eastAsia" w:ascii="仿宋" w:hAnsi="仿宋" w:eastAsia="仿宋" w:cs="仿宋"/>
          <w:b/>
          <w:color w:val="auto"/>
          <w:sz w:val="40"/>
          <w:szCs w:val="40"/>
          <w:highlight w:val="none"/>
          <w:lang w:eastAsia="zh-CN"/>
        </w:rPr>
        <w:t>响应</w:t>
      </w:r>
      <w:r>
        <w:rPr>
          <w:rFonts w:hint="eastAsia" w:ascii="仿宋" w:hAnsi="仿宋" w:eastAsia="仿宋" w:cs="仿宋"/>
          <w:b/>
          <w:color w:val="auto"/>
          <w:sz w:val="40"/>
          <w:szCs w:val="40"/>
          <w:highlight w:val="none"/>
        </w:rPr>
        <w:t>文件</w:t>
      </w:r>
    </w:p>
    <w:p>
      <w:pPr>
        <w:pStyle w:val="16"/>
        <w:spacing w:line="48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b/>
          <w:color w:val="auto"/>
          <w:sz w:val="36"/>
          <w:szCs w:val="36"/>
          <w:highlight w:val="none"/>
          <w:lang w:val="en-US" w:eastAsia="zh-CN"/>
        </w:rPr>
        <w:t>(商务及技术文件)</w:t>
      </w:r>
    </w:p>
    <w:p>
      <w:pPr>
        <w:adjustRightInd w:val="0"/>
        <w:snapToGrid w:val="0"/>
        <w:spacing w:line="460" w:lineRule="exact"/>
        <w:rPr>
          <w:rFonts w:hint="eastAsia" w:ascii="仿宋" w:hAnsi="仿宋" w:eastAsia="仿宋" w:cs="仿宋"/>
          <w:color w:val="auto"/>
          <w:sz w:val="24"/>
          <w:szCs w:val="24"/>
          <w:highlight w:val="none"/>
        </w:rPr>
      </w:pPr>
    </w:p>
    <w:p>
      <w:pPr>
        <w:adjustRightInd w:val="0"/>
        <w:snapToGrid w:val="0"/>
        <w:spacing w:line="460" w:lineRule="exact"/>
        <w:rPr>
          <w:rFonts w:hint="eastAsia" w:ascii="仿宋" w:hAnsi="仿宋" w:eastAsia="仿宋" w:cs="仿宋"/>
          <w:color w:val="auto"/>
          <w:sz w:val="24"/>
          <w:szCs w:val="24"/>
          <w:highlight w:val="none"/>
        </w:rPr>
      </w:pPr>
    </w:p>
    <w:p>
      <w:pPr>
        <w:adjustRightInd w:val="0"/>
        <w:snapToGrid w:val="0"/>
        <w:spacing w:line="460" w:lineRule="exact"/>
        <w:rPr>
          <w:rFonts w:hint="eastAsia" w:ascii="仿宋" w:hAnsi="仿宋" w:eastAsia="仿宋" w:cs="仿宋"/>
          <w:color w:val="auto"/>
          <w:sz w:val="24"/>
          <w:szCs w:val="24"/>
          <w:highlight w:val="none"/>
        </w:rPr>
      </w:pPr>
    </w:p>
    <w:p>
      <w:pPr>
        <w:adjustRightInd w:val="0"/>
        <w:snapToGrid w:val="0"/>
        <w:spacing w:line="460" w:lineRule="exact"/>
        <w:rPr>
          <w:rFonts w:hint="eastAsia" w:ascii="仿宋" w:hAnsi="仿宋" w:eastAsia="仿宋" w:cs="仿宋"/>
          <w:color w:val="auto"/>
          <w:sz w:val="24"/>
          <w:szCs w:val="24"/>
          <w:highlight w:val="none"/>
        </w:rPr>
      </w:pPr>
    </w:p>
    <w:p>
      <w:pPr>
        <w:adjustRightInd w:val="0"/>
        <w:snapToGrid w:val="0"/>
        <w:spacing w:line="460" w:lineRule="exact"/>
        <w:rPr>
          <w:rFonts w:hint="eastAsia" w:ascii="仿宋" w:hAnsi="仿宋" w:eastAsia="仿宋" w:cs="仿宋"/>
          <w:color w:val="auto"/>
          <w:sz w:val="24"/>
          <w:szCs w:val="24"/>
          <w:highlight w:val="none"/>
        </w:rPr>
      </w:pPr>
    </w:p>
    <w:p>
      <w:pPr>
        <w:pStyle w:val="12"/>
        <w:rPr>
          <w:rFonts w:hint="eastAsia" w:ascii="仿宋" w:hAnsi="仿宋" w:eastAsia="仿宋" w:cs="仿宋"/>
          <w:color w:val="auto"/>
          <w:sz w:val="24"/>
          <w:szCs w:val="24"/>
          <w:highlight w:val="none"/>
        </w:rPr>
      </w:pPr>
    </w:p>
    <w:p>
      <w:pPr>
        <w:pStyle w:val="37"/>
        <w:rPr>
          <w:rFonts w:hint="eastAsia" w:ascii="仿宋" w:hAnsi="仿宋" w:eastAsia="仿宋" w:cs="仿宋"/>
          <w:color w:val="auto"/>
          <w:highlight w:val="none"/>
        </w:rPr>
      </w:pPr>
    </w:p>
    <w:p>
      <w:pPr>
        <w:pStyle w:val="37"/>
        <w:rPr>
          <w:rFonts w:hint="eastAsia" w:ascii="仿宋" w:hAnsi="仿宋" w:eastAsia="仿宋" w:cs="仿宋"/>
          <w:color w:val="auto"/>
          <w:highlight w:val="none"/>
        </w:rPr>
      </w:pPr>
    </w:p>
    <w:p>
      <w:pPr>
        <w:pStyle w:val="37"/>
        <w:rPr>
          <w:rFonts w:hint="eastAsia" w:ascii="仿宋" w:hAnsi="仿宋" w:eastAsia="仿宋" w:cs="仿宋"/>
          <w:color w:val="auto"/>
          <w:highlight w:val="none"/>
        </w:rPr>
      </w:pPr>
    </w:p>
    <w:p>
      <w:pPr>
        <w:pStyle w:val="37"/>
        <w:rPr>
          <w:rFonts w:hint="eastAsia" w:ascii="仿宋" w:hAnsi="仿宋" w:eastAsia="仿宋" w:cs="仿宋"/>
          <w:color w:val="auto"/>
          <w:highlight w:val="none"/>
        </w:rPr>
      </w:pPr>
    </w:p>
    <w:p>
      <w:pPr>
        <w:adjustRightInd w:val="0"/>
        <w:snapToGrid w:val="0"/>
        <w:spacing w:line="460" w:lineRule="exact"/>
        <w:rPr>
          <w:rFonts w:hint="eastAsia" w:ascii="仿宋" w:hAnsi="仿宋" w:eastAsia="仿宋" w:cs="仿宋"/>
          <w:color w:val="auto"/>
          <w:sz w:val="24"/>
          <w:szCs w:val="24"/>
          <w:highlight w:val="none"/>
        </w:rPr>
      </w:pPr>
    </w:p>
    <w:p>
      <w:pPr>
        <w:spacing w:line="460" w:lineRule="exact"/>
        <w:ind w:firstLine="1120" w:firstLineChars="4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lang w:val="zh-CN" w:eastAsia="zh-CN"/>
        </w:rPr>
        <w:t>响应</w:t>
      </w:r>
      <w:r>
        <w:rPr>
          <w:rFonts w:hint="eastAsia" w:ascii="仿宋" w:hAnsi="仿宋" w:eastAsia="仿宋" w:cs="仿宋"/>
          <w:color w:val="auto"/>
          <w:sz w:val="28"/>
          <w:szCs w:val="28"/>
          <w:highlight w:val="none"/>
          <w:lang w:val="zh-CN"/>
        </w:rPr>
        <w:t>单位：</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zh-CN"/>
        </w:rPr>
        <w:t>（加盖公章）</w:t>
      </w:r>
      <w:r>
        <w:rPr>
          <w:rFonts w:hint="eastAsia" w:ascii="仿宋" w:hAnsi="仿宋" w:eastAsia="仿宋" w:cs="仿宋"/>
          <w:color w:val="auto"/>
          <w:sz w:val="28"/>
          <w:szCs w:val="28"/>
          <w:highlight w:val="none"/>
          <w:u w:val="single"/>
        </w:rPr>
        <w:t xml:space="preserve">       </w:t>
      </w:r>
    </w:p>
    <w:p>
      <w:pPr>
        <w:spacing w:line="460" w:lineRule="exact"/>
        <w:ind w:firstLine="1120" w:firstLineChars="400"/>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lang w:val="zh-CN"/>
        </w:rPr>
        <w:t>时    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eastAsia="zh-CN"/>
        </w:rPr>
        <w:t>年</w:t>
      </w:r>
      <w:r>
        <w:rPr>
          <w:rFonts w:hint="eastAsia" w:ascii="仿宋" w:hAnsi="仿宋" w:eastAsia="仿宋" w:cs="仿宋"/>
          <w:color w:val="auto"/>
          <w:sz w:val="28"/>
          <w:szCs w:val="28"/>
          <w:highlight w:val="none"/>
          <w:u w:val="single"/>
          <w:lang w:val="en-US" w:eastAsia="zh-CN"/>
        </w:rPr>
        <w:t xml:space="preserve">    月    日</w:t>
      </w:r>
      <w:r>
        <w:rPr>
          <w:rFonts w:hint="eastAsia" w:ascii="仿宋" w:hAnsi="仿宋" w:eastAsia="仿宋" w:cs="仿宋"/>
          <w:color w:val="auto"/>
          <w:sz w:val="28"/>
          <w:szCs w:val="28"/>
          <w:highlight w:val="none"/>
          <w:u w:val="single"/>
        </w:rPr>
        <w:t xml:space="preserve">                           </w:t>
      </w:r>
    </w:p>
    <w:p>
      <w:pPr>
        <w:pStyle w:val="16"/>
        <w:rPr>
          <w:rFonts w:hint="eastAsia" w:ascii="仿宋" w:hAnsi="仿宋" w:eastAsia="仿宋" w:cs="仿宋"/>
          <w:b/>
          <w:color w:val="auto"/>
          <w:sz w:val="40"/>
          <w:szCs w:val="40"/>
          <w:highlight w:val="none"/>
        </w:rPr>
      </w:pPr>
    </w:p>
    <w:p>
      <w:pPr>
        <w:spacing w:line="460" w:lineRule="exact"/>
        <w:jc w:val="center"/>
        <w:rPr>
          <w:rFonts w:hint="eastAsia" w:ascii="仿宋" w:hAnsi="仿宋" w:eastAsia="仿宋" w:cs="仿宋"/>
          <w:b/>
          <w:color w:val="auto"/>
          <w:sz w:val="40"/>
          <w:szCs w:val="40"/>
          <w:highlight w:val="none"/>
        </w:rPr>
      </w:pPr>
    </w:p>
    <w:p>
      <w:pPr>
        <w:spacing w:line="460" w:lineRule="exact"/>
        <w:jc w:val="center"/>
        <w:rPr>
          <w:rFonts w:hint="eastAsia" w:ascii="仿宋" w:hAnsi="仿宋" w:eastAsia="仿宋" w:cs="仿宋"/>
          <w:b/>
          <w:color w:val="auto"/>
          <w:sz w:val="40"/>
          <w:szCs w:val="40"/>
          <w:highlight w:val="none"/>
        </w:rPr>
      </w:pPr>
    </w:p>
    <w:p>
      <w:pPr>
        <w:spacing w:line="460" w:lineRule="exact"/>
        <w:jc w:val="center"/>
        <w:rPr>
          <w:rFonts w:hint="eastAsia" w:ascii="仿宋" w:hAnsi="仿宋" w:eastAsia="仿宋" w:cs="仿宋"/>
          <w:b/>
          <w:color w:val="auto"/>
          <w:sz w:val="40"/>
          <w:szCs w:val="40"/>
          <w:highlight w:val="none"/>
        </w:rPr>
      </w:pPr>
    </w:p>
    <w:p>
      <w:pPr>
        <w:spacing w:line="460" w:lineRule="exact"/>
        <w:jc w:val="center"/>
        <w:rPr>
          <w:rFonts w:hint="eastAsia" w:ascii="仿宋" w:hAnsi="仿宋" w:eastAsia="仿宋" w:cs="仿宋"/>
          <w:b/>
          <w:color w:val="auto"/>
          <w:sz w:val="40"/>
          <w:szCs w:val="40"/>
          <w:highlight w:val="none"/>
        </w:rPr>
      </w:pPr>
      <w:r>
        <w:rPr>
          <w:rFonts w:hint="eastAsia" w:ascii="仿宋" w:hAnsi="仿宋" w:eastAsia="仿宋" w:cs="仿宋"/>
          <w:b/>
          <w:color w:val="auto"/>
          <w:sz w:val="40"/>
          <w:szCs w:val="40"/>
          <w:highlight w:val="none"/>
        </w:rPr>
        <w:t>目   录</w:t>
      </w:r>
    </w:p>
    <w:p>
      <w:pPr>
        <w:spacing w:line="460" w:lineRule="exact"/>
        <w:jc w:val="left"/>
        <w:rPr>
          <w:rFonts w:hint="eastAsia" w:ascii="仿宋" w:hAnsi="仿宋" w:eastAsia="仿宋" w:cs="仿宋"/>
          <w:color w:val="auto"/>
          <w:sz w:val="28"/>
          <w:szCs w:val="28"/>
          <w:highlight w:val="none"/>
        </w:rPr>
      </w:pPr>
    </w:p>
    <w:p>
      <w:pPr>
        <w:spacing w:line="460" w:lineRule="exact"/>
        <w:jc w:val="both"/>
        <w:rPr>
          <w:rFonts w:hint="eastAsia" w:ascii="仿宋" w:hAnsi="仿宋" w:eastAsia="仿宋" w:cs="仿宋"/>
          <w:b/>
          <w:bCs/>
          <w:color w:val="auto"/>
          <w:sz w:val="28"/>
          <w:szCs w:val="28"/>
          <w:highlight w:val="none"/>
        </w:rPr>
      </w:pPr>
    </w:p>
    <w:p>
      <w:pPr>
        <w:spacing w:line="60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 xml:space="preserve">第一部分  </w:t>
      </w:r>
      <w:r>
        <w:rPr>
          <w:rFonts w:hint="eastAsia" w:ascii="仿宋" w:hAnsi="仿宋" w:eastAsia="仿宋" w:cs="仿宋"/>
          <w:b/>
          <w:bCs/>
          <w:color w:val="auto"/>
          <w:sz w:val="28"/>
          <w:szCs w:val="28"/>
          <w:highlight w:val="none"/>
          <w:lang w:val="en-US" w:eastAsia="zh-CN"/>
        </w:rPr>
        <w:t>竞争性</w:t>
      </w:r>
      <w:r>
        <w:rPr>
          <w:rFonts w:hint="eastAsia" w:ascii="仿宋" w:hAnsi="仿宋" w:eastAsia="仿宋" w:cs="仿宋"/>
          <w:b/>
          <w:bCs/>
          <w:color w:val="auto"/>
          <w:sz w:val="28"/>
          <w:szCs w:val="28"/>
          <w:highlight w:val="none"/>
          <w:lang w:eastAsia="zh-CN"/>
        </w:rPr>
        <w:t>磋商</w:t>
      </w:r>
      <w:r>
        <w:rPr>
          <w:rFonts w:hint="eastAsia" w:ascii="仿宋" w:hAnsi="仿宋" w:eastAsia="仿宋" w:cs="仿宋"/>
          <w:b/>
          <w:bCs/>
          <w:color w:val="auto"/>
          <w:sz w:val="28"/>
          <w:szCs w:val="28"/>
          <w:highlight w:val="none"/>
          <w:lang w:val="en-US" w:eastAsia="zh-CN"/>
        </w:rPr>
        <w:t>响应</w:t>
      </w:r>
      <w:r>
        <w:rPr>
          <w:rFonts w:hint="eastAsia" w:ascii="仿宋" w:hAnsi="仿宋" w:eastAsia="仿宋" w:cs="仿宋"/>
          <w:b/>
          <w:bCs/>
          <w:color w:val="auto"/>
          <w:sz w:val="28"/>
          <w:szCs w:val="28"/>
          <w:highlight w:val="none"/>
        </w:rPr>
        <w:t>函----------------第X页</w:t>
      </w:r>
    </w:p>
    <w:p>
      <w:pPr>
        <w:spacing w:line="60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 xml:space="preserve">第二部分  </w:t>
      </w:r>
      <w:r>
        <w:rPr>
          <w:rFonts w:hint="eastAsia" w:ascii="仿宋" w:hAnsi="仿宋" w:eastAsia="仿宋" w:cs="仿宋"/>
          <w:b/>
          <w:bCs/>
          <w:color w:val="auto"/>
          <w:sz w:val="28"/>
          <w:szCs w:val="28"/>
          <w:highlight w:val="none"/>
          <w:lang w:eastAsia="zh-CN"/>
        </w:rPr>
        <w:t>磋商报价</w:t>
      </w:r>
      <w:r>
        <w:rPr>
          <w:rFonts w:hint="eastAsia" w:ascii="仿宋" w:hAnsi="仿宋" w:eastAsia="仿宋" w:cs="仿宋"/>
          <w:b/>
          <w:bCs/>
          <w:color w:val="auto"/>
          <w:sz w:val="28"/>
          <w:szCs w:val="28"/>
          <w:highlight w:val="none"/>
        </w:rPr>
        <w:t>一览表------------------第X页</w:t>
      </w:r>
    </w:p>
    <w:p>
      <w:pPr>
        <w:spacing w:line="60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w:t>
      </w:r>
      <w:r>
        <w:rPr>
          <w:rFonts w:hint="eastAsia" w:ascii="仿宋" w:hAnsi="仿宋" w:eastAsia="仿宋" w:cs="仿宋"/>
          <w:b/>
          <w:bCs/>
          <w:color w:val="auto"/>
          <w:sz w:val="28"/>
          <w:szCs w:val="28"/>
          <w:highlight w:val="none"/>
          <w:lang w:eastAsia="zh-CN"/>
        </w:rPr>
        <w:t>三</w:t>
      </w:r>
      <w:r>
        <w:rPr>
          <w:rFonts w:hint="eastAsia" w:ascii="仿宋" w:hAnsi="仿宋" w:eastAsia="仿宋" w:cs="仿宋"/>
          <w:b/>
          <w:bCs/>
          <w:color w:val="auto"/>
          <w:sz w:val="28"/>
          <w:szCs w:val="28"/>
          <w:highlight w:val="none"/>
        </w:rPr>
        <w:t>部分  供应商概况----------------------第X页</w:t>
      </w:r>
    </w:p>
    <w:p>
      <w:pPr>
        <w:spacing w:line="60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w:t>
      </w:r>
      <w:r>
        <w:rPr>
          <w:rFonts w:hint="eastAsia" w:ascii="仿宋" w:hAnsi="仿宋" w:eastAsia="仿宋" w:cs="仿宋"/>
          <w:b/>
          <w:bCs/>
          <w:color w:val="auto"/>
          <w:sz w:val="28"/>
          <w:szCs w:val="28"/>
          <w:highlight w:val="none"/>
          <w:lang w:eastAsia="zh-CN"/>
        </w:rPr>
        <w:t>四</w:t>
      </w:r>
      <w:r>
        <w:rPr>
          <w:rFonts w:hint="eastAsia" w:ascii="仿宋" w:hAnsi="仿宋" w:eastAsia="仿宋" w:cs="仿宋"/>
          <w:b/>
          <w:bCs/>
          <w:color w:val="auto"/>
          <w:sz w:val="28"/>
          <w:szCs w:val="28"/>
          <w:highlight w:val="none"/>
        </w:rPr>
        <w:t xml:space="preserve">部分  </w:t>
      </w:r>
      <w:bookmarkStart w:id="34" w:name="OLE_LINK15"/>
      <w:r>
        <w:rPr>
          <w:rFonts w:hint="eastAsia" w:ascii="仿宋" w:hAnsi="仿宋" w:eastAsia="仿宋" w:cs="仿宋"/>
          <w:b/>
          <w:bCs/>
          <w:color w:val="auto"/>
          <w:sz w:val="28"/>
          <w:szCs w:val="28"/>
          <w:highlight w:val="none"/>
          <w:lang w:val="en-US" w:eastAsia="zh-CN"/>
        </w:rPr>
        <w:t>磋商内容及</w:t>
      </w:r>
      <w:r>
        <w:rPr>
          <w:rFonts w:hint="eastAsia" w:ascii="仿宋" w:hAnsi="仿宋" w:eastAsia="仿宋" w:cs="仿宋"/>
          <w:b/>
          <w:bCs/>
          <w:color w:val="auto"/>
          <w:sz w:val="28"/>
          <w:szCs w:val="28"/>
          <w:highlight w:val="none"/>
        </w:rPr>
        <w:t>技术</w:t>
      </w:r>
      <w:r>
        <w:rPr>
          <w:rFonts w:hint="eastAsia" w:ascii="仿宋" w:hAnsi="仿宋" w:eastAsia="仿宋" w:cs="仿宋"/>
          <w:b/>
          <w:bCs/>
          <w:color w:val="auto"/>
          <w:sz w:val="28"/>
          <w:szCs w:val="28"/>
          <w:highlight w:val="none"/>
          <w:lang w:eastAsia="zh-CN"/>
        </w:rPr>
        <w:t>、商务偏离表</w:t>
      </w:r>
      <w:r>
        <w:rPr>
          <w:rFonts w:hint="eastAsia" w:ascii="仿宋" w:hAnsi="仿宋" w:eastAsia="仿宋" w:cs="仿宋"/>
          <w:b/>
          <w:bCs/>
          <w:color w:val="auto"/>
          <w:sz w:val="28"/>
          <w:szCs w:val="28"/>
          <w:highlight w:val="none"/>
        </w:rPr>
        <w:t>------第X页</w:t>
      </w:r>
      <w:bookmarkEnd w:id="34"/>
    </w:p>
    <w:p>
      <w:pPr>
        <w:spacing w:line="600" w:lineRule="auto"/>
        <w:jc w:val="center"/>
        <w:rPr>
          <w:rFonts w:hint="eastAsia" w:ascii="仿宋" w:hAnsi="仿宋" w:eastAsia="仿宋" w:cs="仿宋"/>
          <w:b/>
          <w:bCs/>
          <w:color w:val="auto"/>
          <w:sz w:val="28"/>
          <w:szCs w:val="28"/>
          <w:highlight w:val="none"/>
        </w:rPr>
      </w:pPr>
      <w:bookmarkStart w:id="35" w:name="OLE_LINK14"/>
      <w:r>
        <w:rPr>
          <w:rFonts w:hint="eastAsia" w:ascii="仿宋" w:hAnsi="仿宋" w:eastAsia="仿宋" w:cs="仿宋"/>
          <w:b/>
          <w:bCs/>
          <w:color w:val="auto"/>
          <w:sz w:val="28"/>
          <w:szCs w:val="28"/>
          <w:highlight w:val="none"/>
        </w:rPr>
        <w:t>第</w:t>
      </w:r>
      <w:r>
        <w:rPr>
          <w:rFonts w:hint="eastAsia" w:ascii="仿宋" w:hAnsi="仿宋" w:eastAsia="仿宋" w:cs="仿宋"/>
          <w:b/>
          <w:bCs/>
          <w:color w:val="auto"/>
          <w:sz w:val="28"/>
          <w:szCs w:val="28"/>
          <w:highlight w:val="none"/>
          <w:lang w:eastAsia="zh-CN"/>
        </w:rPr>
        <w:t>五</w:t>
      </w:r>
      <w:r>
        <w:rPr>
          <w:rFonts w:hint="eastAsia" w:ascii="仿宋" w:hAnsi="仿宋" w:eastAsia="仿宋" w:cs="仿宋"/>
          <w:b/>
          <w:bCs/>
          <w:color w:val="auto"/>
          <w:sz w:val="28"/>
          <w:szCs w:val="28"/>
          <w:highlight w:val="none"/>
        </w:rPr>
        <w:t>部分</w:t>
      </w:r>
      <w:bookmarkEnd w:id="35"/>
      <w:r>
        <w:rPr>
          <w:rFonts w:hint="eastAsia" w:ascii="仿宋" w:hAnsi="仿宋" w:eastAsia="仿宋" w:cs="仿宋"/>
          <w:b/>
          <w:bCs/>
          <w:color w:val="auto"/>
          <w:sz w:val="28"/>
          <w:szCs w:val="28"/>
          <w:highlight w:val="none"/>
        </w:rPr>
        <w:t xml:space="preserve">  </w:t>
      </w:r>
      <w:r>
        <w:rPr>
          <w:rFonts w:hint="eastAsia" w:ascii="仿宋" w:hAnsi="仿宋" w:eastAsia="仿宋" w:cs="仿宋"/>
          <w:b/>
          <w:bCs/>
          <w:color w:val="auto"/>
          <w:sz w:val="28"/>
          <w:szCs w:val="28"/>
          <w:highlight w:val="none"/>
          <w:lang w:eastAsia="zh-CN"/>
        </w:rPr>
        <w:t>响应</w:t>
      </w:r>
      <w:r>
        <w:rPr>
          <w:rFonts w:hint="eastAsia" w:ascii="仿宋" w:hAnsi="仿宋" w:eastAsia="仿宋" w:cs="仿宋"/>
          <w:b/>
          <w:bCs/>
          <w:color w:val="auto"/>
          <w:sz w:val="28"/>
          <w:szCs w:val="28"/>
          <w:highlight w:val="none"/>
        </w:rPr>
        <w:t>方案------------------------第X页</w:t>
      </w:r>
    </w:p>
    <w:p>
      <w:pPr>
        <w:spacing w:line="60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w:t>
      </w:r>
      <w:r>
        <w:rPr>
          <w:rFonts w:hint="eastAsia" w:ascii="仿宋" w:hAnsi="仿宋" w:eastAsia="仿宋" w:cs="仿宋"/>
          <w:b/>
          <w:bCs/>
          <w:color w:val="auto"/>
          <w:sz w:val="28"/>
          <w:szCs w:val="28"/>
          <w:highlight w:val="none"/>
          <w:lang w:eastAsia="zh-CN"/>
        </w:rPr>
        <w:t>六</w:t>
      </w:r>
      <w:r>
        <w:rPr>
          <w:rFonts w:hint="eastAsia" w:ascii="仿宋" w:hAnsi="仿宋" w:eastAsia="仿宋" w:cs="仿宋"/>
          <w:b/>
          <w:bCs/>
          <w:color w:val="auto"/>
          <w:sz w:val="28"/>
          <w:szCs w:val="28"/>
          <w:highlight w:val="none"/>
        </w:rPr>
        <w:t>部分  采购领域商业贿赂承诺书----------第X页</w:t>
      </w:r>
    </w:p>
    <w:p>
      <w:pPr>
        <w:spacing w:line="460" w:lineRule="exact"/>
        <w:jc w:val="left"/>
        <w:rPr>
          <w:rFonts w:hint="eastAsia" w:ascii="仿宋" w:hAnsi="仿宋" w:eastAsia="仿宋" w:cs="仿宋"/>
          <w:b/>
          <w:bCs/>
          <w:color w:val="auto"/>
          <w:sz w:val="24"/>
          <w:szCs w:val="24"/>
          <w:highlight w:val="none"/>
        </w:rPr>
      </w:pPr>
    </w:p>
    <w:p>
      <w:pPr>
        <w:spacing w:line="460" w:lineRule="exact"/>
        <w:rPr>
          <w:rFonts w:hint="eastAsia" w:ascii="仿宋" w:hAnsi="仿宋" w:eastAsia="仿宋" w:cs="仿宋"/>
          <w:b/>
          <w:bCs/>
          <w:color w:val="auto"/>
          <w:sz w:val="24"/>
          <w:szCs w:val="24"/>
          <w:highlight w:val="none"/>
        </w:rPr>
      </w:pPr>
    </w:p>
    <w:p>
      <w:pPr>
        <w:pStyle w:val="12"/>
        <w:rPr>
          <w:rFonts w:hint="eastAsia" w:ascii="仿宋" w:hAnsi="仿宋" w:eastAsia="仿宋" w:cs="仿宋"/>
          <w:b/>
          <w:bCs/>
          <w:color w:val="auto"/>
          <w:sz w:val="24"/>
          <w:szCs w:val="24"/>
          <w:highlight w:val="none"/>
        </w:rPr>
      </w:pPr>
    </w:p>
    <w:p>
      <w:pPr>
        <w:pStyle w:val="37"/>
        <w:rPr>
          <w:rFonts w:hint="eastAsia" w:ascii="仿宋" w:hAnsi="仿宋" w:eastAsia="仿宋" w:cs="仿宋"/>
          <w:b/>
          <w:bCs/>
          <w:color w:val="auto"/>
          <w:highlight w:val="none"/>
        </w:rPr>
      </w:pPr>
    </w:p>
    <w:p>
      <w:pPr>
        <w:pStyle w:val="37"/>
        <w:rPr>
          <w:rFonts w:hint="eastAsia" w:ascii="仿宋" w:hAnsi="仿宋" w:eastAsia="仿宋" w:cs="仿宋"/>
          <w:b/>
          <w:bCs/>
          <w:color w:val="auto"/>
          <w:highlight w:val="none"/>
        </w:rPr>
      </w:pPr>
    </w:p>
    <w:p>
      <w:pPr>
        <w:pStyle w:val="37"/>
        <w:rPr>
          <w:rFonts w:hint="eastAsia" w:ascii="仿宋" w:hAnsi="仿宋" w:eastAsia="仿宋" w:cs="仿宋"/>
          <w:b/>
          <w:bCs/>
          <w:color w:val="auto"/>
          <w:highlight w:val="none"/>
        </w:rPr>
      </w:pPr>
    </w:p>
    <w:p>
      <w:pPr>
        <w:pStyle w:val="37"/>
        <w:rPr>
          <w:rFonts w:hint="eastAsia" w:ascii="仿宋" w:hAnsi="仿宋" w:eastAsia="仿宋" w:cs="仿宋"/>
          <w:b/>
          <w:bCs/>
          <w:color w:val="auto"/>
          <w:highlight w:val="none"/>
        </w:rPr>
      </w:pPr>
    </w:p>
    <w:p>
      <w:pPr>
        <w:pStyle w:val="37"/>
        <w:rPr>
          <w:rFonts w:hint="eastAsia" w:ascii="仿宋" w:hAnsi="仿宋" w:eastAsia="仿宋" w:cs="仿宋"/>
          <w:b/>
          <w:bCs/>
          <w:color w:val="auto"/>
          <w:highlight w:val="none"/>
        </w:rPr>
      </w:pPr>
    </w:p>
    <w:p>
      <w:pPr>
        <w:spacing w:line="460" w:lineRule="exact"/>
        <w:ind w:firstLine="758" w:firstLineChars="316"/>
        <w:jc w:val="left"/>
        <w:rPr>
          <w:rFonts w:hint="eastAsia" w:ascii="仿宋" w:hAnsi="仿宋" w:eastAsia="仿宋" w:cs="仿宋"/>
          <w:color w:val="auto"/>
          <w:sz w:val="24"/>
          <w:szCs w:val="24"/>
          <w:highlight w:val="none"/>
        </w:rPr>
      </w:pPr>
    </w:p>
    <w:p>
      <w:pPr>
        <w:pStyle w:val="8"/>
        <w:spacing w:line="460" w:lineRule="exact"/>
        <w:ind w:firstLine="0" w:firstLineChars="0"/>
        <w:rPr>
          <w:rFonts w:hint="eastAsia" w:ascii="仿宋" w:hAnsi="仿宋" w:eastAsia="仿宋" w:cs="仿宋"/>
          <w:color w:val="auto"/>
          <w:sz w:val="24"/>
          <w:szCs w:val="24"/>
          <w:highlight w:val="none"/>
        </w:rPr>
      </w:pPr>
    </w:p>
    <w:p>
      <w:pPr>
        <w:pStyle w:val="8"/>
        <w:spacing w:line="460" w:lineRule="exact"/>
        <w:ind w:firstLine="0" w:firstLineChars="0"/>
        <w:rPr>
          <w:rFonts w:hint="eastAsia" w:ascii="仿宋" w:hAnsi="仿宋" w:eastAsia="仿宋" w:cs="仿宋"/>
          <w:color w:val="auto"/>
          <w:sz w:val="24"/>
          <w:szCs w:val="24"/>
          <w:highlight w:val="none"/>
        </w:rPr>
      </w:pPr>
    </w:p>
    <w:p>
      <w:pPr>
        <w:pStyle w:val="8"/>
        <w:spacing w:line="460" w:lineRule="exact"/>
        <w:ind w:firstLine="0" w:firstLineChars="0"/>
        <w:rPr>
          <w:rFonts w:hint="eastAsia" w:ascii="仿宋" w:hAnsi="仿宋" w:eastAsia="仿宋" w:cs="仿宋"/>
          <w:color w:val="auto"/>
          <w:sz w:val="24"/>
          <w:szCs w:val="24"/>
          <w:highlight w:val="none"/>
        </w:rPr>
      </w:pPr>
    </w:p>
    <w:p>
      <w:pPr>
        <w:pStyle w:val="8"/>
        <w:spacing w:line="460" w:lineRule="exact"/>
        <w:ind w:firstLine="0" w:firstLineChars="0"/>
        <w:rPr>
          <w:rFonts w:hint="eastAsia" w:ascii="仿宋" w:hAnsi="仿宋" w:eastAsia="仿宋" w:cs="仿宋"/>
          <w:color w:val="auto"/>
          <w:sz w:val="24"/>
          <w:szCs w:val="24"/>
          <w:highlight w:val="none"/>
        </w:rPr>
      </w:pPr>
    </w:p>
    <w:p>
      <w:pPr>
        <w:pStyle w:val="8"/>
        <w:spacing w:line="460" w:lineRule="exact"/>
        <w:ind w:firstLine="0" w:firstLineChars="0"/>
        <w:rPr>
          <w:rFonts w:hint="eastAsia" w:ascii="仿宋" w:hAnsi="仿宋" w:eastAsia="仿宋" w:cs="仿宋"/>
          <w:color w:val="auto"/>
          <w:sz w:val="24"/>
          <w:szCs w:val="24"/>
          <w:highlight w:val="none"/>
        </w:rPr>
      </w:pPr>
    </w:p>
    <w:p>
      <w:pPr>
        <w:adjustRightInd w:val="0"/>
        <w:snapToGrid w:val="0"/>
        <w:spacing w:line="460" w:lineRule="exact"/>
        <w:jc w:val="center"/>
        <w:outlineLvl w:val="0"/>
        <w:rPr>
          <w:rFonts w:hint="eastAsia" w:ascii="仿宋" w:hAnsi="仿宋" w:eastAsia="仿宋" w:cs="仿宋"/>
          <w:color w:val="auto"/>
          <w:sz w:val="24"/>
          <w:szCs w:val="24"/>
          <w:highlight w:val="none"/>
        </w:rPr>
      </w:pPr>
      <w:bookmarkStart w:id="36" w:name="_Toc12469"/>
      <w:r>
        <w:rPr>
          <w:rFonts w:hint="eastAsia" w:ascii="仿宋" w:hAnsi="仿宋" w:eastAsia="仿宋" w:cs="仿宋"/>
          <w:b/>
          <w:bCs/>
          <w:color w:val="auto"/>
          <w:sz w:val="28"/>
          <w:szCs w:val="28"/>
          <w:highlight w:val="none"/>
        </w:rPr>
        <w:t xml:space="preserve">第一部分  </w:t>
      </w:r>
      <w:bookmarkEnd w:id="36"/>
      <w:r>
        <w:rPr>
          <w:rFonts w:hint="eastAsia" w:ascii="仿宋" w:hAnsi="仿宋" w:eastAsia="仿宋" w:cs="仿宋"/>
          <w:b/>
          <w:bCs/>
          <w:color w:val="auto"/>
          <w:sz w:val="28"/>
          <w:szCs w:val="28"/>
          <w:highlight w:val="none"/>
          <w:lang w:val="en-US" w:eastAsia="zh-CN"/>
        </w:rPr>
        <w:t>竞争性</w:t>
      </w:r>
      <w:r>
        <w:rPr>
          <w:rFonts w:hint="eastAsia" w:ascii="仿宋" w:hAnsi="仿宋" w:eastAsia="仿宋" w:cs="仿宋"/>
          <w:b/>
          <w:bCs/>
          <w:color w:val="auto"/>
          <w:sz w:val="28"/>
          <w:szCs w:val="28"/>
          <w:highlight w:val="none"/>
          <w:lang w:eastAsia="zh-CN"/>
        </w:rPr>
        <w:t>磋商</w:t>
      </w:r>
      <w:r>
        <w:rPr>
          <w:rFonts w:hint="eastAsia" w:ascii="仿宋" w:hAnsi="仿宋" w:eastAsia="仿宋" w:cs="仿宋"/>
          <w:b/>
          <w:bCs/>
          <w:color w:val="auto"/>
          <w:sz w:val="28"/>
          <w:szCs w:val="28"/>
          <w:highlight w:val="none"/>
          <w:lang w:val="en-US" w:eastAsia="zh-CN"/>
        </w:rPr>
        <w:t>响应</w:t>
      </w:r>
      <w:r>
        <w:rPr>
          <w:rFonts w:hint="eastAsia" w:ascii="仿宋" w:hAnsi="仿宋" w:eastAsia="仿宋" w:cs="仿宋"/>
          <w:b/>
          <w:bCs/>
          <w:color w:val="auto"/>
          <w:sz w:val="28"/>
          <w:szCs w:val="28"/>
          <w:highlight w:val="none"/>
        </w:rPr>
        <w:t>函</w:t>
      </w:r>
    </w:p>
    <w:p>
      <w:pPr>
        <w:adjustRightInd w:val="0"/>
        <w:snapToGrid w:val="0"/>
        <w:spacing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陕西杰诺招标有限公司</w:t>
      </w:r>
      <w:r>
        <w:rPr>
          <w:rFonts w:hint="eastAsia" w:ascii="仿宋" w:hAnsi="仿宋" w:eastAsia="仿宋" w:cs="仿宋"/>
          <w:color w:val="auto"/>
          <w:sz w:val="24"/>
          <w:szCs w:val="24"/>
          <w:highlight w:val="none"/>
        </w:rPr>
        <w:t>：</w:t>
      </w:r>
    </w:p>
    <w:p>
      <w:pPr>
        <w:adjustRightInd w:val="0"/>
        <w:snapToGrid w:val="0"/>
        <w:spacing w:line="460" w:lineRule="exact"/>
        <w:ind w:firstLine="54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我单位收到（</w:t>
      </w:r>
      <w:r>
        <w:rPr>
          <w:rFonts w:hint="eastAsia" w:ascii="仿宋" w:hAnsi="仿宋" w:eastAsia="仿宋" w:cs="仿宋"/>
          <w:color w:val="auto"/>
          <w:sz w:val="24"/>
          <w:szCs w:val="24"/>
          <w:highlight w:val="none"/>
          <w:lang w:eastAsia="zh-CN"/>
        </w:rPr>
        <w:t>项目</w:t>
      </w:r>
      <w:r>
        <w:rPr>
          <w:rFonts w:hint="eastAsia" w:ascii="仿宋" w:hAnsi="仿宋" w:eastAsia="仿宋" w:cs="仿宋"/>
          <w:color w:val="auto"/>
          <w:sz w:val="24"/>
          <w:szCs w:val="24"/>
          <w:highlight w:val="none"/>
          <w:lang w:val="en-US" w:eastAsia="zh-CN"/>
        </w:rPr>
        <w:t>名称：</w:t>
      </w:r>
      <w:r>
        <w:rPr>
          <w:rFonts w:hint="eastAsia" w:ascii="仿宋" w:hAnsi="仿宋" w:eastAsia="仿宋" w:cs="仿宋"/>
          <w:color w:val="auto"/>
          <w:sz w:val="24"/>
          <w:szCs w:val="24"/>
          <w:highlight w:val="none"/>
          <w:u w:val="single"/>
          <w:lang w:val="en-US" w:eastAsia="zh-CN"/>
        </w:rPr>
        <w:t>合阳县人民政府 西北农林科技大学共建全国农业科技现代化先行县工作方案项目（二次）</w:t>
      </w:r>
      <w:r>
        <w:rPr>
          <w:rFonts w:hint="eastAsia" w:ascii="仿宋" w:hAnsi="仿宋" w:eastAsia="仿宋" w:cs="仿宋"/>
          <w:color w:val="auto"/>
          <w:sz w:val="24"/>
          <w:szCs w:val="24"/>
          <w:highlight w:val="none"/>
          <w:u w:val="none"/>
          <w:lang w:val="en-US" w:eastAsia="zh-CN"/>
        </w:rPr>
        <w:t>项目</w:t>
      </w:r>
      <w:r>
        <w:rPr>
          <w:rFonts w:hint="eastAsia" w:ascii="仿宋" w:hAnsi="仿宋" w:eastAsia="仿宋" w:cs="仿宋"/>
          <w:color w:val="auto"/>
          <w:sz w:val="24"/>
          <w:szCs w:val="24"/>
          <w:highlight w:val="none"/>
          <w:lang w:eastAsia="zh-CN"/>
        </w:rPr>
        <w:t>编号：</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）号</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，经详细研究，我们决定参加</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活动。为此，我方郑重声明以下诸点，并负法律责任。</w:t>
      </w:r>
    </w:p>
    <w:p>
      <w:pPr>
        <w:tabs>
          <w:tab w:val="left" w:pos="1260"/>
        </w:tabs>
        <w:adjustRightInd w:val="0"/>
        <w:snapToGrid w:val="0"/>
        <w:spacing w:line="460" w:lineRule="exact"/>
        <w:ind w:left="2" w:leftChars="1"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1.我们已详细阅读了</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文件，完全理解并同意放弃提出含糊不清和误解问题的权力。</w:t>
      </w:r>
    </w:p>
    <w:p>
      <w:pPr>
        <w:adjustRightInd w:val="0"/>
        <w:snapToGrid w:val="0"/>
        <w:spacing w:line="460" w:lineRule="exact"/>
        <w:ind w:left="2" w:leftChars="1"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2.同意向贵方提供可能要求的与本次招标有关的任何证据资料。我们理解最低价不是中标的唯一条件，并尊重评审委员会的评审结果。</w:t>
      </w:r>
    </w:p>
    <w:p>
      <w:pPr>
        <w:adjustRightInd w:val="0"/>
        <w:snapToGrid w:val="0"/>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3.愿意按照</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中的一切要求，提供</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采购项目及技术服务，完成合同的责任和义务。</w:t>
      </w:r>
    </w:p>
    <w:p>
      <w:pPr>
        <w:adjustRightInd w:val="0"/>
        <w:snapToGrid w:val="0"/>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4.按</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的规定，完成</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合阳县人民政府 西北农林科技大学共建全国农业科技现代化先行县工作方案项目</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并验收合格的</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报价为：</w:t>
      </w:r>
    </w:p>
    <w:p>
      <w:pPr>
        <w:tabs>
          <w:tab w:val="left" w:pos="0"/>
        </w:tabs>
        <w:adjustRightInd w:val="0"/>
        <w:snapToGrid w:val="0"/>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人民币（大写）：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none"/>
          <w:lang w:eastAsia="zh-CN"/>
        </w:rPr>
        <w:t>元</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lang w:eastAsia="zh-CN"/>
        </w:rPr>
        <w:t>元</w:t>
      </w:r>
      <w:r>
        <w:rPr>
          <w:rFonts w:hint="eastAsia" w:ascii="仿宋" w:hAnsi="仿宋" w:eastAsia="仿宋" w:cs="仿宋"/>
          <w:color w:val="auto"/>
          <w:sz w:val="24"/>
          <w:szCs w:val="24"/>
          <w:highlight w:val="none"/>
        </w:rPr>
        <w:t>。</w:t>
      </w:r>
    </w:p>
    <w:p>
      <w:pPr>
        <w:adjustRightInd w:val="0"/>
        <w:snapToGrid w:val="0"/>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5.我方提交的</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正本</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eastAsia="zh-CN"/>
        </w:rPr>
        <w:t>份</w:t>
      </w:r>
      <w:r>
        <w:rPr>
          <w:rFonts w:hint="eastAsia" w:ascii="仿宋" w:hAnsi="仿宋" w:eastAsia="仿宋" w:cs="仿宋"/>
          <w:color w:val="auto"/>
          <w:sz w:val="24"/>
          <w:szCs w:val="24"/>
          <w:highlight w:val="none"/>
        </w:rPr>
        <w:t>、副本</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eastAsia="zh-CN"/>
        </w:rPr>
        <w:t>份</w:t>
      </w:r>
      <w:r>
        <w:rPr>
          <w:rFonts w:hint="eastAsia" w:ascii="仿宋" w:hAnsi="仿宋" w:eastAsia="仿宋" w:cs="仿宋"/>
          <w:color w:val="auto"/>
          <w:sz w:val="24"/>
          <w:szCs w:val="24"/>
          <w:highlight w:val="none"/>
        </w:rPr>
        <w:t>。</w:t>
      </w:r>
    </w:p>
    <w:p>
      <w:pPr>
        <w:adjustRightInd w:val="0"/>
        <w:snapToGrid w:val="0"/>
        <w:spacing w:line="460" w:lineRule="exact"/>
        <w:ind w:left="2" w:leftChars="1"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6.如果我方在</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后到规定的</w:t>
      </w:r>
      <w:r>
        <w:rPr>
          <w:rFonts w:hint="eastAsia" w:ascii="仿宋" w:hAnsi="仿宋" w:eastAsia="仿宋" w:cs="仿宋"/>
          <w:color w:val="auto"/>
          <w:sz w:val="24"/>
          <w:szCs w:val="24"/>
          <w:highlight w:val="none"/>
          <w:lang w:eastAsia="zh-CN"/>
        </w:rPr>
        <w:t>磋商响应</w:t>
      </w:r>
      <w:r>
        <w:rPr>
          <w:rFonts w:hint="eastAsia" w:ascii="仿宋" w:hAnsi="仿宋" w:eastAsia="仿宋" w:cs="仿宋"/>
          <w:color w:val="auto"/>
          <w:sz w:val="24"/>
          <w:szCs w:val="24"/>
          <w:highlight w:val="none"/>
        </w:rPr>
        <w:t>有效期内撤回</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文件及承诺</w:t>
      </w:r>
      <w:r>
        <w:rPr>
          <w:rFonts w:hint="eastAsia" w:ascii="仿宋" w:hAnsi="仿宋" w:eastAsia="仿宋" w:cs="仿宋"/>
          <w:color w:val="auto"/>
          <w:sz w:val="24"/>
          <w:szCs w:val="24"/>
          <w:highlight w:val="none"/>
          <w:lang w:eastAsia="zh-CN"/>
        </w:rPr>
        <w:t>，我方承担相关法律责任</w:t>
      </w:r>
      <w:r>
        <w:rPr>
          <w:rFonts w:hint="eastAsia" w:ascii="仿宋" w:hAnsi="仿宋" w:eastAsia="仿宋" w:cs="仿宋"/>
          <w:color w:val="auto"/>
          <w:sz w:val="24"/>
          <w:szCs w:val="24"/>
          <w:highlight w:val="none"/>
        </w:rPr>
        <w:t>。</w:t>
      </w:r>
    </w:p>
    <w:p>
      <w:pPr>
        <w:adjustRightInd w:val="0"/>
        <w:snapToGrid w:val="0"/>
        <w:spacing w:line="460" w:lineRule="exact"/>
        <w:ind w:left="2" w:leftChars="1"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7.我方的</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文件自招标之日起90天内有效，若成交，延至合同执行完毕时止。</w:t>
      </w:r>
    </w:p>
    <w:p>
      <w:pPr>
        <w:adjustRightInd w:val="0"/>
        <w:snapToGrid w:val="0"/>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8.所有关于此次</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活动的函电，请按下列地址联系：</w:t>
      </w:r>
    </w:p>
    <w:p>
      <w:pPr>
        <w:adjustRightInd w:val="0"/>
        <w:snapToGrid w:val="0"/>
        <w:spacing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单位全称：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（加盖公章）</w:t>
      </w:r>
    </w:p>
    <w:p>
      <w:pPr>
        <w:adjustRightInd w:val="0"/>
        <w:snapToGrid w:val="0"/>
        <w:spacing w:line="460" w:lineRule="exact"/>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法定代表人或被授权人（签字</w:t>
      </w:r>
      <w:r>
        <w:rPr>
          <w:rFonts w:hint="eastAsia" w:ascii="仿宋" w:hAnsi="仿宋" w:eastAsia="仿宋" w:cs="仿宋"/>
          <w:color w:val="auto"/>
          <w:sz w:val="24"/>
          <w:szCs w:val="24"/>
          <w:highlight w:val="none"/>
          <w:lang w:val="en-US" w:eastAsia="zh-CN"/>
        </w:rPr>
        <w:t>或盖章</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none"/>
        </w:rPr>
        <w:t xml:space="preserve">      </w:t>
      </w:r>
    </w:p>
    <w:p>
      <w:pPr>
        <w:keepNext w:val="0"/>
        <w:keepLines w:val="0"/>
        <w:pageBreakBefore w:val="0"/>
        <w:widowControl w:val="0"/>
        <w:kinsoku/>
        <w:wordWrap w:val="0"/>
        <w:overflowPunct/>
        <w:topLinePunct w:val="0"/>
        <w:autoSpaceDE/>
        <w:autoSpaceDN/>
        <w:bidi w:val="0"/>
        <w:adjustRightInd w:val="0"/>
        <w:snapToGrid w:val="0"/>
        <w:spacing w:line="460" w:lineRule="exact"/>
        <w:jc w:val="left"/>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none"/>
        </w:rPr>
        <w:t>地    址：</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adjustRightInd w:val="0"/>
        <w:snapToGrid w:val="0"/>
        <w:spacing w:line="460" w:lineRule="exact"/>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开户银行：</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val="0"/>
        <w:overflowPunct/>
        <w:topLinePunct w:val="0"/>
        <w:autoSpaceDE/>
        <w:autoSpaceDN/>
        <w:bidi w:val="0"/>
        <w:adjustRightInd w:val="0"/>
        <w:snapToGrid w:val="0"/>
        <w:spacing w:line="460" w:lineRule="exact"/>
        <w:jc w:val="left"/>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帐    号：</w:t>
      </w:r>
      <w:r>
        <w:rPr>
          <w:rFonts w:hint="eastAsia" w:ascii="仿宋" w:hAnsi="仿宋" w:eastAsia="仿宋" w:cs="仿宋"/>
          <w:color w:val="auto"/>
          <w:sz w:val="24"/>
          <w:szCs w:val="24"/>
          <w:highlight w:val="none"/>
          <w:u w:val="single"/>
        </w:rPr>
        <w:t xml:space="preserve">                                         </w:t>
      </w:r>
    </w:p>
    <w:p>
      <w:pPr>
        <w:adjustRightInd w:val="0"/>
        <w:snapToGrid w:val="0"/>
        <w:spacing w:line="460" w:lineRule="exact"/>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电    话：</w:t>
      </w:r>
      <w:r>
        <w:rPr>
          <w:rFonts w:hint="eastAsia" w:ascii="仿宋" w:hAnsi="仿宋" w:eastAsia="仿宋" w:cs="仿宋"/>
          <w:color w:val="auto"/>
          <w:sz w:val="24"/>
          <w:szCs w:val="24"/>
          <w:highlight w:val="none"/>
          <w:u w:val="single"/>
        </w:rPr>
        <w:t xml:space="preserve">                                         </w:t>
      </w:r>
    </w:p>
    <w:p>
      <w:pPr>
        <w:adjustRightInd w:val="0"/>
        <w:snapToGrid w:val="0"/>
        <w:spacing w:line="460" w:lineRule="exact"/>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传    真：</w:t>
      </w:r>
      <w:r>
        <w:rPr>
          <w:rFonts w:hint="eastAsia" w:ascii="仿宋" w:hAnsi="仿宋" w:eastAsia="仿宋" w:cs="仿宋"/>
          <w:color w:val="auto"/>
          <w:sz w:val="24"/>
          <w:szCs w:val="24"/>
          <w:highlight w:val="none"/>
          <w:u w:val="single"/>
        </w:rPr>
        <w:t xml:space="preserve">                                         </w:t>
      </w:r>
    </w:p>
    <w:p>
      <w:pPr>
        <w:adjustRightInd w:val="0"/>
        <w:snapToGrid w:val="0"/>
        <w:spacing w:line="460" w:lineRule="exact"/>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邮    编：</w:t>
      </w:r>
      <w:r>
        <w:rPr>
          <w:rFonts w:hint="eastAsia" w:ascii="仿宋" w:hAnsi="仿宋" w:eastAsia="仿宋" w:cs="仿宋"/>
          <w:color w:val="auto"/>
          <w:sz w:val="24"/>
          <w:szCs w:val="24"/>
          <w:highlight w:val="none"/>
          <w:u w:val="single"/>
        </w:rPr>
        <w:t xml:space="preserve">                                         </w:t>
      </w:r>
    </w:p>
    <w:p>
      <w:pPr>
        <w:adjustRightInd w:val="0"/>
        <w:snapToGrid w:val="0"/>
        <w:spacing w:line="460" w:lineRule="exact"/>
        <w:jc w:val="left"/>
        <w:rPr>
          <w:rFonts w:hint="eastAsia" w:ascii="仿宋" w:hAnsi="仿宋" w:eastAsia="仿宋" w:cs="仿宋"/>
          <w:color w:val="auto"/>
          <w:highlight w:val="none"/>
        </w:rPr>
      </w:pPr>
      <w:r>
        <w:rPr>
          <w:rFonts w:hint="eastAsia" w:ascii="仿宋" w:hAnsi="仿宋" w:eastAsia="仿宋" w:cs="仿宋"/>
          <w:color w:val="auto"/>
          <w:sz w:val="24"/>
          <w:szCs w:val="24"/>
          <w:highlight w:val="none"/>
        </w:rPr>
        <w:t>授权代表：</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月</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日</w:t>
      </w:r>
      <w:bookmarkStart w:id="37" w:name="_Toc13166"/>
    </w:p>
    <w:p>
      <w:pPr>
        <w:adjustRightInd w:val="0"/>
        <w:snapToGrid w:val="0"/>
        <w:spacing w:line="460" w:lineRule="exact"/>
        <w:jc w:val="center"/>
        <w:outlineLvl w:val="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 xml:space="preserve">第二部分  </w:t>
      </w:r>
      <w:r>
        <w:rPr>
          <w:rFonts w:hint="eastAsia" w:ascii="仿宋" w:hAnsi="仿宋" w:eastAsia="仿宋" w:cs="仿宋"/>
          <w:b/>
          <w:color w:val="auto"/>
          <w:sz w:val="28"/>
          <w:szCs w:val="28"/>
          <w:highlight w:val="none"/>
          <w:lang w:eastAsia="zh-CN"/>
        </w:rPr>
        <w:t>磋商报价</w:t>
      </w:r>
      <w:r>
        <w:rPr>
          <w:rFonts w:hint="eastAsia" w:ascii="仿宋" w:hAnsi="仿宋" w:eastAsia="仿宋" w:cs="仿宋"/>
          <w:b/>
          <w:color w:val="auto"/>
          <w:sz w:val="28"/>
          <w:szCs w:val="28"/>
          <w:highlight w:val="none"/>
        </w:rPr>
        <w:t>一览表</w:t>
      </w:r>
      <w:bookmarkEnd w:id="37"/>
    </w:p>
    <w:p>
      <w:pPr>
        <w:adjustRightInd w:val="0"/>
        <w:snapToGrid w:val="0"/>
        <w:spacing w:line="460" w:lineRule="exact"/>
        <w:rPr>
          <w:rFonts w:hint="eastAsia" w:ascii="仿宋" w:hAnsi="仿宋" w:eastAsia="仿宋" w:cs="仿宋"/>
          <w:b/>
          <w:color w:val="auto"/>
          <w:sz w:val="24"/>
          <w:szCs w:val="24"/>
          <w:highlight w:val="none"/>
        </w:rPr>
      </w:pPr>
    </w:p>
    <w:p>
      <w:pPr>
        <w:adjustRightInd w:val="0"/>
        <w:snapToGrid w:val="0"/>
        <w:spacing w:line="460" w:lineRule="exact"/>
        <w:rPr>
          <w:rFonts w:hint="eastAsia" w:ascii="仿宋" w:hAnsi="仿宋" w:eastAsia="仿宋" w:cs="仿宋"/>
          <w:b/>
          <w:color w:val="auto"/>
          <w:sz w:val="24"/>
          <w:szCs w:val="24"/>
          <w:highlight w:val="none"/>
        </w:rPr>
      </w:pPr>
    </w:p>
    <w:p>
      <w:pPr>
        <w:kinsoku w:val="0"/>
        <w:spacing w:line="460" w:lineRule="exact"/>
        <w:ind w:left="-840" w:leftChars="-400"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项目名称：                                         项目编号：</w:t>
      </w:r>
    </w:p>
    <w:p>
      <w:pPr>
        <w:kinsoku w:val="0"/>
        <w:spacing w:line="460" w:lineRule="exact"/>
        <w:ind w:left="-840" w:leftChars="-400" w:firstLine="120" w:firstLineChars="5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响应单位</w:t>
      </w:r>
      <w:r>
        <w:rPr>
          <w:rFonts w:hint="eastAsia" w:ascii="仿宋" w:hAnsi="仿宋" w:eastAsia="仿宋" w:cs="仿宋"/>
          <w:color w:val="auto"/>
          <w:sz w:val="24"/>
          <w:szCs w:val="24"/>
          <w:highlight w:val="none"/>
        </w:rPr>
        <w:t>：                                         单位：</w:t>
      </w:r>
      <w:r>
        <w:rPr>
          <w:rFonts w:hint="eastAsia" w:ascii="仿宋" w:hAnsi="仿宋" w:eastAsia="仿宋" w:cs="仿宋"/>
          <w:color w:val="auto"/>
          <w:sz w:val="24"/>
          <w:szCs w:val="24"/>
          <w:highlight w:val="none"/>
          <w:lang w:eastAsia="zh-CN"/>
        </w:rPr>
        <w:t>元</w:t>
      </w:r>
    </w:p>
    <w:tbl>
      <w:tblPr>
        <w:tblStyle w:val="24"/>
        <w:tblpPr w:leftFromText="180" w:rightFromText="180" w:vertAnchor="text" w:horzAnchor="margin" w:tblpXSpec="center" w:tblpY="95"/>
        <w:tblW w:w="98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7"/>
        <w:gridCol w:w="1454"/>
        <w:gridCol w:w="1078"/>
        <w:gridCol w:w="1365"/>
        <w:gridCol w:w="1155"/>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3607" w:type="dxa"/>
            <w:tcBorders>
              <w:tl2br w:val="single" w:color="auto" w:sz="4" w:space="0"/>
            </w:tcBorders>
            <w:noWrap w:val="0"/>
            <w:vAlign w:val="top"/>
          </w:tcPr>
          <w:p>
            <w:pPr>
              <w:kinsoku w:val="0"/>
              <w:spacing w:line="46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     </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报价内容</w:t>
            </w:r>
          </w:p>
          <w:p>
            <w:pPr>
              <w:kinsoku w:val="0"/>
              <w:spacing w:line="460" w:lineRule="exact"/>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项目</w:t>
            </w:r>
            <w:r>
              <w:rPr>
                <w:rFonts w:hint="eastAsia" w:ascii="仿宋" w:hAnsi="仿宋" w:eastAsia="仿宋" w:cs="仿宋"/>
                <w:b/>
                <w:bCs/>
                <w:color w:val="auto"/>
                <w:sz w:val="24"/>
                <w:szCs w:val="24"/>
                <w:highlight w:val="none"/>
                <w:lang w:eastAsia="zh-CN"/>
              </w:rPr>
              <w:t>名称</w:t>
            </w:r>
          </w:p>
        </w:tc>
        <w:tc>
          <w:tcPr>
            <w:tcW w:w="1454" w:type="dxa"/>
            <w:noWrap w:val="0"/>
            <w:vAlign w:val="center"/>
          </w:tcPr>
          <w:p>
            <w:pPr>
              <w:kinsoku w:val="0"/>
              <w:spacing w:line="460" w:lineRule="exact"/>
              <w:jc w:val="cente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磋</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lang w:eastAsia="zh-CN"/>
              </w:rPr>
              <w:t>商</w:t>
            </w:r>
          </w:p>
          <w:p>
            <w:pPr>
              <w:kinsoku w:val="0"/>
              <w:spacing w:line="46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报   价</w:t>
            </w:r>
          </w:p>
        </w:tc>
        <w:tc>
          <w:tcPr>
            <w:tcW w:w="1078" w:type="dxa"/>
            <w:noWrap w:val="0"/>
            <w:vAlign w:val="center"/>
          </w:tcPr>
          <w:p>
            <w:pPr>
              <w:kinsoku w:val="0"/>
              <w:spacing w:line="46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其  它</w:t>
            </w:r>
          </w:p>
          <w:p>
            <w:pPr>
              <w:kinsoku w:val="0"/>
              <w:spacing w:line="46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费  用</w:t>
            </w:r>
          </w:p>
        </w:tc>
        <w:tc>
          <w:tcPr>
            <w:tcW w:w="1365" w:type="dxa"/>
            <w:noWrap w:val="0"/>
            <w:vAlign w:val="center"/>
          </w:tcPr>
          <w:p>
            <w:pPr>
              <w:kinsoku w:val="0"/>
              <w:spacing w:line="46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总  计</w:t>
            </w:r>
          </w:p>
        </w:tc>
        <w:tc>
          <w:tcPr>
            <w:tcW w:w="1155" w:type="dxa"/>
            <w:noWrap w:val="0"/>
            <w:vAlign w:val="center"/>
          </w:tcPr>
          <w:p>
            <w:pPr>
              <w:kinsoku w:val="0"/>
              <w:spacing w:line="460" w:lineRule="exact"/>
              <w:jc w:val="cente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交付期</w:t>
            </w:r>
          </w:p>
          <w:p>
            <w:pPr>
              <w:kinsoku w:val="0"/>
              <w:spacing w:line="460" w:lineRule="exact"/>
              <w:jc w:val="center"/>
              <w:rPr>
                <w:rFonts w:hint="eastAsia" w:ascii="仿宋" w:hAnsi="仿宋" w:eastAsia="仿宋" w:cs="仿宋"/>
                <w:b/>
                <w:bCs/>
                <w:color w:val="auto"/>
                <w:highlight w:val="none"/>
                <w:lang w:eastAsia="zh-CN"/>
              </w:rPr>
            </w:pPr>
            <w:r>
              <w:rPr>
                <w:rFonts w:hint="eastAsia" w:ascii="仿宋" w:hAnsi="仿宋" w:eastAsia="仿宋" w:cs="仿宋"/>
                <w:b/>
                <w:bCs/>
                <w:color w:val="auto"/>
                <w:sz w:val="24"/>
                <w:szCs w:val="24"/>
                <w:highlight w:val="none"/>
                <w:lang w:eastAsia="zh-CN"/>
              </w:rPr>
              <w:t>（天）</w:t>
            </w:r>
          </w:p>
        </w:tc>
        <w:tc>
          <w:tcPr>
            <w:tcW w:w="1155" w:type="dxa"/>
            <w:noWrap w:val="0"/>
            <w:vAlign w:val="center"/>
          </w:tcPr>
          <w:p>
            <w:pPr>
              <w:kinsoku w:val="0"/>
              <w:spacing w:line="460" w:lineRule="exact"/>
              <w:jc w:val="cente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3607" w:type="dxa"/>
            <w:noWrap w:val="0"/>
            <w:vAlign w:val="center"/>
          </w:tcPr>
          <w:p>
            <w:pPr>
              <w:kinsoku w:val="0"/>
              <w:spacing w:line="460" w:lineRule="exact"/>
              <w:rPr>
                <w:rFonts w:hint="eastAsia" w:ascii="仿宋" w:hAnsi="仿宋" w:eastAsia="仿宋" w:cs="仿宋"/>
                <w:color w:val="auto"/>
                <w:sz w:val="24"/>
                <w:szCs w:val="24"/>
                <w:highlight w:val="none"/>
              </w:rPr>
            </w:pPr>
          </w:p>
        </w:tc>
        <w:tc>
          <w:tcPr>
            <w:tcW w:w="1454" w:type="dxa"/>
            <w:noWrap w:val="0"/>
            <w:vAlign w:val="center"/>
          </w:tcPr>
          <w:p>
            <w:pPr>
              <w:kinsoku w:val="0"/>
              <w:spacing w:line="460" w:lineRule="exact"/>
              <w:jc w:val="center"/>
              <w:rPr>
                <w:rFonts w:hint="eastAsia" w:ascii="仿宋" w:hAnsi="仿宋" w:eastAsia="仿宋" w:cs="仿宋"/>
                <w:color w:val="auto"/>
                <w:sz w:val="24"/>
                <w:szCs w:val="24"/>
                <w:highlight w:val="none"/>
              </w:rPr>
            </w:pPr>
          </w:p>
        </w:tc>
        <w:tc>
          <w:tcPr>
            <w:tcW w:w="1078" w:type="dxa"/>
            <w:noWrap w:val="0"/>
            <w:vAlign w:val="center"/>
          </w:tcPr>
          <w:p>
            <w:pPr>
              <w:kinsoku w:val="0"/>
              <w:spacing w:line="460" w:lineRule="exact"/>
              <w:jc w:val="both"/>
              <w:rPr>
                <w:rFonts w:hint="eastAsia" w:ascii="仿宋" w:hAnsi="仿宋" w:eastAsia="仿宋" w:cs="仿宋"/>
                <w:color w:val="auto"/>
                <w:sz w:val="24"/>
                <w:szCs w:val="24"/>
                <w:highlight w:val="none"/>
              </w:rPr>
            </w:pPr>
          </w:p>
        </w:tc>
        <w:tc>
          <w:tcPr>
            <w:tcW w:w="1365" w:type="dxa"/>
            <w:noWrap w:val="0"/>
            <w:vAlign w:val="center"/>
          </w:tcPr>
          <w:p>
            <w:pPr>
              <w:kinsoku w:val="0"/>
              <w:spacing w:line="460" w:lineRule="exact"/>
              <w:jc w:val="both"/>
              <w:rPr>
                <w:rFonts w:hint="eastAsia" w:ascii="仿宋" w:hAnsi="仿宋" w:eastAsia="仿宋" w:cs="仿宋"/>
                <w:color w:val="auto"/>
                <w:sz w:val="24"/>
                <w:szCs w:val="24"/>
                <w:highlight w:val="none"/>
              </w:rPr>
            </w:pPr>
          </w:p>
        </w:tc>
        <w:tc>
          <w:tcPr>
            <w:tcW w:w="1155" w:type="dxa"/>
            <w:noWrap w:val="0"/>
            <w:vAlign w:val="center"/>
          </w:tcPr>
          <w:p>
            <w:pPr>
              <w:kinsoku w:val="0"/>
              <w:spacing w:line="460" w:lineRule="exact"/>
              <w:jc w:val="center"/>
              <w:rPr>
                <w:rFonts w:hint="eastAsia" w:ascii="仿宋" w:hAnsi="仿宋" w:eastAsia="仿宋" w:cs="仿宋"/>
                <w:color w:val="auto"/>
                <w:sz w:val="24"/>
                <w:szCs w:val="24"/>
                <w:highlight w:val="none"/>
              </w:rPr>
            </w:pPr>
          </w:p>
        </w:tc>
        <w:tc>
          <w:tcPr>
            <w:tcW w:w="1155" w:type="dxa"/>
            <w:noWrap w:val="0"/>
            <w:vAlign w:val="center"/>
          </w:tcPr>
          <w:p>
            <w:pPr>
              <w:kinsoku w:val="0"/>
              <w:spacing w:line="460" w:lineRule="exac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9814" w:type="dxa"/>
            <w:gridSpan w:val="6"/>
            <w:noWrap w:val="0"/>
            <w:vAlign w:val="center"/>
          </w:tcPr>
          <w:p>
            <w:pPr>
              <w:kinsoku w:val="0"/>
              <w:spacing w:line="500" w:lineRule="exact"/>
              <w:rPr>
                <w:rFonts w:hint="eastAsia" w:ascii="仿宋" w:hAnsi="仿宋" w:eastAsia="仿宋" w:cs="仿宋"/>
                <w:color w:val="auto"/>
                <w:sz w:val="24"/>
                <w:szCs w:val="24"/>
                <w:highlight w:val="none"/>
              </w:rPr>
            </w:pPr>
            <w:r>
              <w:rPr>
                <w:rFonts w:hint="eastAsia" w:ascii="仿宋" w:hAnsi="仿宋" w:eastAsia="仿宋" w:cs="仿宋"/>
                <w:b/>
                <w:color w:val="auto"/>
                <w:highlight w:val="none"/>
              </w:rPr>
              <w:t>总报价：人民币（大写）                           ¥：</w:t>
            </w:r>
            <w:r>
              <w:rPr>
                <w:rFonts w:hint="eastAsia" w:ascii="仿宋" w:hAnsi="仿宋" w:eastAsia="仿宋" w:cs="仿宋"/>
                <w:b/>
                <w:color w:val="auto"/>
                <w:highlight w:val="none"/>
                <w:lang w:val="en-US" w:eastAsia="zh-CN"/>
              </w:rPr>
              <w:t xml:space="preserve">               </w:t>
            </w:r>
            <w:r>
              <w:rPr>
                <w:rFonts w:hint="eastAsia" w:ascii="仿宋" w:hAnsi="仿宋" w:eastAsia="仿宋" w:cs="仿宋"/>
                <w:b/>
                <w:color w:val="auto"/>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9814" w:type="dxa"/>
            <w:gridSpan w:val="6"/>
            <w:noWrap w:val="0"/>
            <w:vAlign w:val="center"/>
          </w:tcPr>
          <w:p>
            <w:pPr>
              <w:kinsoku w:val="0"/>
              <w:spacing w:line="500" w:lineRule="exact"/>
              <w:rPr>
                <w:rFonts w:hint="eastAsia" w:ascii="仿宋" w:hAnsi="仿宋" w:eastAsia="仿宋" w:cs="仿宋"/>
                <w:b/>
                <w:color w:val="auto"/>
                <w:highlight w:val="none"/>
              </w:rPr>
            </w:pPr>
            <w:r>
              <w:rPr>
                <w:rFonts w:hint="eastAsia" w:ascii="仿宋" w:hAnsi="仿宋" w:eastAsia="仿宋" w:cs="仿宋"/>
                <w:b/>
                <w:color w:val="auto"/>
                <w:highlight w:val="none"/>
              </w:rPr>
              <w:t>备注：表内报价内容以元为单位，保留小数点后两位。</w:t>
            </w:r>
          </w:p>
        </w:tc>
      </w:tr>
    </w:tbl>
    <w:p>
      <w:pPr>
        <w:kinsoku w:val="0"/>
        <w:spacing w:line="460" w:lineRule="exact"/>
        <w:ind w:left="-840" w:leftChars="-400" w:firstLine="120" w:firstLineChars="50"/>
        <w:rPr>
          <w:rFonts w:hint="eastAsia" w:ascii="仿宋" w:hAnsi="仿宋" w:eastAsia="仿宋" w:cs="仿宋"/>
          <w:color w:val="auto"/>
          <w:sz w:val="24"/>
          <w:szCs w:val="24"/>
          <w:highlight w:val="none"/>
        </w:rPr>
      </w:pPr>
    </w:p>
    <w:p>
      <w:pPr>
        <w:adjustRightInd w:val="0"/>
        <w:snapToGrid w:val="0"/>
        <w:spacing w:line="460" w:lineRule="exact"/>
        <w:rPr>
          <w:rFonts w:hint="eastAsia" w:ascii="仿宋" w:hAnsi="仿宋" w:eastAsia="仿宋" w:cs="仿宋"/>
          <w:color w:val="auto"/>
          <w:sz w:val="24"/>
          <w:szCs w:val="24"/>
          <w:highlight w:val="none"/>
        </w:rPr>
      </w:pPr>
    </w:p>
    <w:p>
      <w:pPr>
        <w:adjustRightInd w:val="0"/>
        <w:snapToGrid w:val="0"/>
        <w:spacing w:line="460" w:lineRule="exact"/>
        <w:rPr>
          <w:rFonts w:hint="eastAsia" w:ascii="仿宋" w:hAnsi="仿宋" w:eastAsia="仿宋" w:cs="仿宋"/>
          <w:color w:val="auto"/>
          <w:sz w:val="24"/>
          <w:szCs w:val="24"/>
          <w:highlight w:val="none"/>
        </w:rPr>
      </w:pPr>
    </w:p>
    <w:p>
      <w:pPr>
        <w:adjustRightInd w:val="0"/>
        <w:snapToGrid w:val="0"/>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单位（公章）：                    法定代表人或被授权人（签字</w:t>
      </w:r>
      <w:r>
        <w:rPr>
          <w:rFonts w:hint="eastAsia" w:ascii="仿宋" w:hAnsi="仿宋" w:eastAsia="仿宋" w:cs="仿宋"/>
          <w:color w:val="auto"/>
          <w:sz w:val="24"/>
          <w:szCs w:val="24"/>
          <w:highlight w:val="none"/>
          <w:lang w:val="en-US" w:eastAsia="zh-CN"/>
        </w:rPr>
        <w:t>或盖章</w:t>
      </w:r>
      <w:r>
        <w:rPr>
          <w:rFonts w:hint="eastAsia" w:ascii="仿宋" w:hAnsi="仿宋" w:eastAsia="仿宋" w:cs="仿宋"/>
          <w:color w:val="auto"/>
          <w:sz w:val="24"/>
          <w:szCs w:val="24"/>
          <w:highlight w:val="none"/>
        </w:rPr>
        <w:t>）：</w:t>
      </w:r>
    </w:p>
    <w:p>
      <w:pPr>
        <w:pStyle w:val="37"/>
        <w:rPr>
          <w:rFonts w:hint="eastAsia" w:ascii="仿宋" w:hAnsi="仿宋" w:eastAsia="仿宋" w:cs="仿宋"/>
          <w:color w:val="auto"/>
          <w:highlight w:val="none"/>
        </w:rPr>
      </w:pPr>
    </w:p>
    <w:p>
      <w:pPr>
        <w:pStyle w:val="37"/>
        <w:rPr>
          <w:rFonts w:hint="eastAsia" w:ascii="仿宋" w:hAnsi="仿宋" w:eastAsia="仿宋" w:cs="仿宋"/>
          <w:color w:val="auto"/>
          <w:highlight w:val="none"/>
        </w:rPr>
      </w:pPr>
    </w:p>
    <w:p>
      <w:pPr>
        <w:pStyle w:val="37"/>
        <w:rPr>
          <w:rFonts w:hint="eastAsia" w:ascii="仿宋" w:hAnsi="仿宋" w:eastAsia="仿宋" w:cs="仿宋"/>
          <w:color w:val="auto"/>
          <w:highlight w:val="none"/>
        </w:rPr>
      </w:pPr>
    </w:p>
    <w:p>
      <w:pPr>
        <w:pStyle w:val="37"/>
        <w:rPr>
          <w:rFonts w:hint="eastAsia" w:ascii="仿宋" w:hAnsi="仿宋" w:eastAsia="仿宋" w:cs="仿宋"/>
          <w:color w:val="auto"/>
          <w:highlight w:val="none"/>
        </w:rPr>
      </w:pPr>
    </w:p>
    <w:p>
      <w:pPr>
        <w:pStyle w:val="37"/>
        <w:rPr>
          <w:rFonts w:hint="eastAsia" w:ascii="仿宋" w:hAnsi="仿宋" w:eastAsia="仿宋" w:cs="仿宋"/>
          <w:color w:val="auto"/>
          <w:highlight w:val="none"/>
        </w:rPr>
      </w:pPr>
    </w:p>
    <w:p>
      <w:pPr>
        <w:pStyle w:val="37"/>
        <w:rPr>
          <w:rFonts w:hint="eastAsia" w:ascii="仿宋" w:hAnsi="仿宋" w:eastAsia="仿宋" w:cs="仿宋"/>
          <w:color w:val="auto"/>
          <w:highlight w:val="none"/>
        </w:rPr>
      </w:pPr>
    </w:p>
    <w:p>
      <w:pPr>
        <w:pStyle w:val="37"/>
        <w:rPr>
          <w:rFonts w:hint="eastAsia" w:ascii="仿宋" w:hAnsi="仿宋" w:eastAsia="仿宋" w:cs="仿宋"/>
          <w:color w:val="auto"/>
          <w:highlight w:val="none"/>
        </w:rPr>
      </w:pPr>
    </w:p>
    <w:p>
      <w:pPr>
        <w:pStyle w:val="37"/>
        <w:rPr>
          <w:rFonts w:hint="eastAsia" w:ascii="仿宋" w:hAnsi="仿宋" w:eastAsia="仿宋" w:cs="仿宋"/>
          <w:color w:val="auto"/>
          <w:highlight w:val="none"/>
        </w:rPr>
      </w:pPr>
    </w:p>
    <w:p>
      <w:pPr>
        <w:pStyle w:val="37"/>
        <w:rPr>
          <w:rFonts w:hint="eastAsia" w:ascii="仿宋" w:hAnsi="仿宋" w:eastAsia="仿宋" w:cs="仿宋"/>
          <w:color w:val="auto"/>
          <w:highlight w:val="none"/>
        </w:rPr>
      </w:pPr>
    </w:p>
    <w:p>
      <w:pPr>
        <w:pStyle w:val="37"/>
        <w:rPr>
          <w:rFonts w:hint="eastAsia" w:ascii="仿宋" w:hAnsi="仿宋" w:eastAsia="仿宋" w:cs="仿宋"/>
          <w:color w:val="auto"/>
          <w:highlight w:val="none"/>
        </w:rPr>
      </w:pPr>
    </w:p>
    <w:p>
      <w:pPr>
        <w:pStyle w:val="37"/>
        <w:rPr>
          <w:rFonts w:hint="eastAsia" w:ascii="仿宋" w:hAnsi="仿宋" w:eastAsia="仿宋" w:cs="仿宋"/>
          <w:color w:val="auto"/>
          <w:highlight w:val="none"/>
        </w:rPr>
      </w:pPr>
    </w:p>
    <w:p>
      <w:pPr>
        <w:pStyle w:val="37"/>
        <w:rPr>
          <w:rFonts w:hint="eastAsia" w:ascii="仿宋" w:hAnsi="仿宋" w:eastAsia="仿宋" w:cs="仿宋"/>
          <w:color w:val="auto"/>
          <w:highlight w:val="none"/>
        </w:rPr>
      </w:pPr>
    </w:p>
    <w:p>
      <w:pPr>
        <w:pStyle w:val="37"/>
        <w:rPr>
          <w:rFonts w:hint="eastAsia" w:ascii="仿宋" w:hAnsi="仿宋" w:eastAsia="仿宋" w:cs="仿宋"/>
          <w:color w:val="auto"/>
          <w:highlight w:val="none"/>
        </w:rPr>
      </w:pPr>
    </w:p>
    <w:p>
      <w:pPr>
        <w:pStyle w:val="37"/>
        <w:rPr>
          <w:rFonts w:hint="eastAsia" w:ascii="仿宋" w:hAnsi="仿宋" w:eastAsia="仿宋" w:cs="仿宋"/>
          <w:color w:val="auto"/>
          <w:highlight w:val="none"/>
        </w:rPr>
      </w:pPr>
    </w:p>
    <w:p>
      <w:pPr>
        <w:pStyle w:val="37"/>
        <w:rPr>
          <w:rFonts w:hint="eastAsia" w:ascii="仿宋" w:hAnsi="仿宋" w:eastAsia="仿宋" w:cs="仿宋"/>
          <w:color w:val="auto"/>
          <w:highlight w:val="none"/>
        </w:rPr>
      </w:pPr>
    </w:p>
    <w:p>
      <w:pPr>
        <w:pStyle w:val="37"/>
        <w:rPr>
          <w:rFonts w:hint="eastAsia" w:ascii="仿宋" w:hAnsi="仿宋" w:eastAsia="仿宋" w:cs="仿宋"/>
          <w:color w:val="auto"/>
          <w:highlight w:val="none"/>
        </w:rPr>
      </w:pPr>
    </w:p>
    <w:p>
      <w:pPr>
        <w:pStyle w:val="37"/>
        <w:rPr>
          <w:rFonts w:hint="eastAsia" w:ascii="仿宋" w:hAnsi="仿宋" w:eastAsia="仿宋" w:cs="仿宋"/>
          <w:color w:val="auto"/>
          <w:highlight w:val="none"/>
        </w:rPr>
      </w:pPr>
    </w:p>
    <w:p>
      <w:pPr>
        <w:pStyle w:val="37"/>
        <w:rPr>
          <w:rFonts w:hint="eastAsia" w:ascii="仿宋" w:hAnsi="仿宋" w:eastAsia="仿宋" w:cs="仿宋"/>
          <w:color w:val="auto"/>
          <w:highlight w:val="none"/>
        </w:rPr>
      </w:pPr>
    </w:p>
    <w:p>
      <w:pPr>
        <w:pStyle w:val="37"/>
        <w:rPr>
          <w:rFonts w:hint="eastAsia" w:ascii="仿宋" w:hAnsi="仿宋" w:eastAsia="仿宋" w:cs="仿宋"/>
          <w:color w:val="auto"/>
          <w:highlight w:val="none"/>
        </w:rPr>
      </w:pPr>
    </w:p>
    <w:p>
      <w:pPr>
        <w:tabs>
          <w:tab w:val="left" w:pos="525"/>
        </w:tabs>
        <w:snapToGrid w:val="0"/>
        <w:spacing w:line="460" w:lineRule="exact"/>
        <w:jc w:val="center"/>
        <w:outlineLvl w:val="0"/>
        <w:rPr>
          <w:rFonts w:hint="eastAsia" w:ascii="仿宋" w:hAnsi="仿宋" w:eastAsia="仿宋" w:cs="仿宋"/>
          <w:b/>
          <w:bCs/>
          <w:color w:val="auto"/>
          <w:sz w:val="28"/>
          <w:szCs w:val="28"/>
          <w:highlight w:val="none"/>
        </w:rPr>
      </w:pPr>
      <w:r>
        <w:rPr>
          <w:rFonts w:hint="eastAsia" w:ascii="仿宋" w:hAnsi="仿宋" w:eastAsia="仿宋" w:cs="仿宋"/>
          <w:color w:val="auto"/>
          <w:sz w:val="24"/>
          <w:szCs w:val="24"/>
          <w:highlight w:val="none"/>
        </w:rPr>
        <w:br w:type="page"/>
      </w:r>
      <w:bookmarkStart w:id="38" w:name="_Toc14261"/>
      <w:r>
        <w:rPr>
          <w:rFonts w:hint="eastAsia" w:ascii="仿宋" w:hAnsi="仿宋" w:eastAsia="仿宋" w:cs="仿宋"/>
          <w:b/>
          <w:bCs/>
          <w:color w:val="auto"/>
          <w:sz w:val="28"/>
          <w:szCs w:val="28"/>
          <w:highlight w:val="none"/>
        </w:rPr>
        <w:t>第</w:t>
      </w:r>
      <w:r>
        <w:rPr>
          <w:rFonts w:hint="eastAsia" w:ascii="仿宋" w:hAnsi="仿宋" w:eastAsia="仿宋" w:cs="仿宋"/>
          <w:b/>
          <w:bCs/>
          <w:color w:val="auto"/>
          <w:sz w:val="28"/>
          <w:szCs w:val="28"/>
          <w:highlight w:val="none"/>
          <w:lang w:eastAsia="zh-CN"/>
        </w:rPr>
        <w:t>三</w:t>
      </w:r>
      <w:r>
        <w:rPr>
          <w:rFonts w:hint="eastAsia" w:ascii="仿宋" w:hAnsi="仿宋" w:eastAsia="仿宋" w:cs="仿宋"/>
          <w:b/>
          <w:bCs/>
          <w:color w:val="auto"/>
          <w:sz w:val="28"/>
          <w:szCs w:val="28"/>
          <w:highlight w:val="none"/>
        </w:rPr>
        <w:t>部分  供应商概况</w:t>
      </w:r>
      <w:bookmarkEnd w:id="38"/>
    </w:p>
    <w:p>
      <w:pPr>
        <w:spacing w:line="460" w:lineRule="exact"/>
        <w:ind w:firstLine="235" w:firstLineChars="98"/>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一、供应商概况</w:t>
      </w:r>
    </w:p>
    <w:p>
      <w:pPr>
        <w:spacing w:line="460" w:lineRule="exact"/>
        <w:ind w:firstLine="470" w:firstLineChars="196"/>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（一）供应商简介。</w:t>
      </w:r>
    </w:p>
    <w:p>
      <w:pPr>
        <w:spacing w:line="460" w:lineRule="exact"/>
        <w:ind w:firstLine="470" w:firstLineChars="196"/>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（二）填报1、2。</w:t>
      </w:r>
    </w:p>
    <w:p>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1、供应商经营情况表</w:t>
      </w:r>
    </w:p>
    <w:p>
      <w:pPr>
        <w:spacing w:line="460" w:lineRule="exact"/>
        <w:ind w:firstLine="240" w:firstLineChars="1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供应商</w:t>
      </w:r>
      <w:r>
        <w:rPr>
          <w:rFonts w:hint="eastAsia" w:ascii="仿宋" w:hAnsi="仿宋" w:eastAsia="仿宋" w:cs="仿宋"/>
          <w:color w:val="auto"/>
          <w:sz w:val="24"/>
          <w:szCs w:val="24"/>
          <w:highlight w:val="none"/>
          <w:lang w:eastAsia="zh-CN"/>
        </w:rPr>
        <w:t>名称</w:t>
      </w:r>
      <w:r>
        <w:rPr>
          <w:rFonts w:hint="eastAsia" w:ascii="仿宋" w:hAnsi="仿宋" w:eastAsia="仿宋" w:cs="仿宋"/>
          <w:color w:val="auto"/>
          <w:sz w:val="24"/>
          <w:szCs w:val="24"/>
          <w:highlight w:val="none"/>
        </w:rPr>
        <w:t>：（公章）                              单位：</w:t>
      </w:r>
      <w:r>
        <w:rPr>
          <w:rFonts w:hint="eastAsia" w:ascii="仿宋" w:hAnsi="仿宋" w:eastAsia="仿宋" w:cs="仿宋"/>
          <w:color w:val="auto"/>
          <w:sz w:val="24"/>
          <w:szCs w:val="24"/>
          <w:highlight w:val="none"/>
          <w:lang w:eastAsia="zh-CN"/>
        </w:rPr>
        <w:t>万元</w:t>
      </w:r>
    </w:p>
    <w:tbl>
      <w:tblPr>
        <w:tblStyle w:val="24"/>
        <w:tblW w:w="0" w:type="auto"/>
        <w:tblInd w:w="15" w:type="dxa"/>
        <w:tblLayout w:type="fixed"/>
        <w:tblCellMar>
          <w:top w:w="0" w:type="dxa"/>
          <w:left w:w="0" w:type="dxa"/>
          <w:bottom w:w="0" w:type="dxa"/>
          <w:right w:w="0" w:type="dxa"/>
        </w:tblCellMar>
      </w:tblPr>
      <w:tblGrid>
        <w:gridCol w:w="1693"/>
        <w:gridCol w:w="1544"/>
        <w:gridCol w:w="242"/>
        <w:gridCol w:w="1111"/>
        <w:gridCol w:w="282"/>
        <w:gridCol w:w="600"/>
        <w:gridCol w:w="714"/>
        <w:gridCol w:w="79"/>
        <w:gridCol w:w="1292"/>
        <w:gridCol w:w="101"/>
        <w:gridCol w:w="1396"/>
      </w:tblGrid>
      <w:tr>
        <w:tblPrEx>
          <w:tblCellMar>
            <w:top w:w="0" w:type="dxa"/>
            <w:left w:w="0" w:type="dxa"/>
            <w:bottom w:w="0" w:type="dxa"/>
            <w:right w:w="0" w:type="dxa"/>
          </w:tblCellMar>
        </w:tblPrEx>
        <w:trPr>
          <w:trHeight w:val="567" w:hRule="atLeast"/>
        </w:trPr>
        <w:tc>
          <w:tcPr>
            <w:tcW w:w="169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w:t>
            </w:r>
          </w:p>
        </w:tc>
        <w:tc>
          <w:tcPr>
            <w:tcW w:w="7361" w:type="dxa"/>
            <w:gridSpan w:val="10"/>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60" w:lineRule="exact"/>
              <w:jc w:val="left"/>
              <w:rPr>
                <w:rFonts w:hint="eastAsia" w:ascii="仿宋" w:hAnsi="仿宋" w:eastAsia="仿宋" w:cs="仿宋"/>
                <w:color w:val="auto"/>
                <w:sz w:val="24"/>
                <w:szCs w:val="24"/>
                <w:highlight w:val="none"/>
              </w:rPr>
            </w:pPr>
          </w:p>
        </w:tc>
      </w:tr>
      <w:tr>
        <w:tblPrEx>
          <w:tblCellMar>
            <w:top w:w="0" w:type="dxa"/>
            <w:left w:w="0" w:type="dxa"/>
            <w:bottom w:w="0" w:type="dxa"/>
            <w:right w:w="0" w:type="dxa"/>
          </w:tblCellMar>
        </w:tblPrEx>
        <w:trPr>
          <w:trHeight w:val="567" w:hRule="atLeast"/>
        </w:trPr>
        <w:tc>
          <w:tcPr>
            <w:tcW w:w="1693"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详细地址</w:t>
            </w:r>
          </w:p>
        </w:tc>
        <w:tc>
          <w:tcPr>
            <w:tcW w:w="4493" w:type="dxa"/>
            <w:gridSpan w:val="6"/>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pStyle w:val="52"/>
              <w:widowControl w:val="0"/>
              <w:pBdr>
                <w:bottom w:val="none" w:color="auto" w:sz="0" w:space="0"/>
              </w:pBdr>
              <w:spacing w:before="0" w:beforeAutospacing="0" w:after="0" w:afterAutospacing="0" w:line="460" w:lineRule="exact"/>
              <w:jc w:val="left"/>
              <w:rPr>
                <w:rFonts w:hint="eastAsia" w:ascii="仿宋" w:hAnsi="仿宋" w:eastAsia="仿宋" w:cs="仿宋"/>
                <w:color w:val="auto"/>
                <w:kern w:val="2"/>
                <w:szCs w:val="24"/>
                <w:highlight w:val="none"/>
              </w:rPr>
            </w:pPr>
          </w:p>
        </w:tc>
        <w:tc>
          <w:tcPr>
            <w:tcW w:w="1371"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pStyle w:val="52"/>
              <w:widowControl w:val="0"/>
              <w:pBdr>
                <w:bottom w:val="none" w:color="auto" w:sz="0" w:space="0"/>
              </w:pBdr>
              <w:spacing w:before="0" w:beforeAutospacing="0" w:after="0" w:afterAutospacing="0" w:line="460" w:lineRule="exact"/>
              <w:rPr>
                <w:rFonts w:hint="eastAsia" w:ascii="仿宋" w:hAnsi="仿宋" w:eastAsia="仿宋" w:cs="仿宋"/>
                <w:color w:val="auto"/>
                <w:kern w:val="2"/>
                <w:szCs w:val="24"/>
                <w:highlight w:val="none"/>
              </w:rPr>
            </w:pPr>
            <w:r>
              <w:rPr>
                <w:rFonts w:hint="eastAsia" w:ascii="仿宋" w:hAnsi="仿宋" w:eastAsia="仿宋" w:cs="仿宋"/>
                <w:color w:val="auto"/>
                <w:kern w:val="2"/>
                <w:szCs w:val="24"/>
                <w:highlight w:val="none"/>
              </w:rPr>
              <w:t>邮政编码</w:t>
            </w:r>
          </w:p>
        </w:tc>
        <w:tc>
          <w:tcPr>
            <w:tcW w:w="1497" w:type="dxa"/>
            <w:gridSpan w:val="2"/>
            <w:tcBorders>
              <w:top w:val="single" w:color="auto" w:sz="4" w:space="0"/>
              <w:left w:val="nil"/>
              <w:bottom w:val="single" w:color="auto" w:sz="4" w:space="0"/>
              <w:right w:val="single" w:color="auto" w:sz="4" w:space="0"/>
            </w:tcBorders>
            <w:noWrap w:val="0"/>
            <w:vAlign w:val="center"/>
          </w:tcPr>
          <w:p>
            <w:pPr>
              <w:pStyle w:val="52"/>
              <w:widowControl w:val="0"/>
              <w:pBdr>
                <w:bottom w:val="none" w:color="auto" w:sz="0" w:space="0"/>
              </w:pBdr>
              <w:spacing w:before="0" w:beforeAutospacing="0" w:after="0" w:afterAutospacing="0" w:line="460" w:lineRule="exact"/>
              <w:jc w:val="left"/>
              <w:rPr>
                <w:rFonts w:hint="eastAsia" w:ascii="仿宋" w:hAnsi="仿宋" w:eastAsia="仿宋" w:cs="仿宋"/>
                <w:color w:val="auto"/>
                <w:kern w:val="2"/>
                <w:szCs w:val="24"/>
                <w:highlight w:val="none"/>
              </w:rPr>
            </w:pPr>
          </w:p>
        </w:tc>
      </w:tr>
      <w:tr>
        <w:tblPrEx>
          <w:tblCellMar>
            <w:top w:w="0" w:type="dxa"/>
            <w:left w:w="0" w:type="dxa"/>
            <w:bottom w:w="0" w:type="dxa"/>
            <w:right w:w="0" w:type="dxa"/>
          </w:tblCellMar>
        </w:tblPrEx>
        <w:trPr>
          <w:trHeight w:val="567" w:hRule="atLeast"/>
        </w:trPr>
        <w:tc>
          <w:tcPr>
            <w:tcW w:w="1693"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11"/>
              <w:spacing w:line="460" w:lineRule="exact"/>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经济类型</w:t>
            </w:r>
          </w:p>
        </w:tc>
        <w:tc>
          <w:tcPr>
            <w:tcW w:w="1544"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60" w:lineRule="exact"/>
              <w:jc w:val="left"/>
              <w:rPr>
                <w:rFonts w:hint="eastAsia" w:ascii="仿宋" w:hAnsi="仿宋" w:eastAsia="仿宋" w:cs="仿宋"/>
                <w:color w:val="auto"/>
                <w:sz w:val="24"/>
                <w:szCs w:val="24"/>
                <w:highlight w:val="none"/>
              </w:rPr>
            </w:pPr>
          </w:p>
        </w:tc>
        <w:tc>
          <w:tcPr>
            <w:tcW w:w="1353"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注册资本</w:t>
            </w:r>
          </w:p>
        </w:tc>
        <w:tc>
          <w:tcPr>
            <w:tcW w:w="1596" w:type="dxa"/>
            <w:gridSpan w:val="3"/>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60" w:lineRule="exact"/>
              <w:jc w:val="left"/>
              <w:rPr>
                <w:rFonts w:hint="eastAsia" w:ascii="仿宋" w:hAnsi="仿宋" w:eastAsia="仿宋" w:cs="仿宋"/>
                <w:color w:val="auto"/>
                <w:sz w:val="24"/>
                <w:szCs w:val="24"/>
                <w:highlight w:val="none"/>
              </w:rPr>
            </w:pPr>
          </w:p>
        </w:tc>
        <w:tc>
          <w:tcPr>
            <w:tcW w:w="1371"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成立时间</w:t>
            </w:r>
          </w:p>
        </w:tc>
        <w:tc>
          <w:tcPr>
            <w:tcW w:w="1497"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pPr>
              <w:spacing w:line="460" w:lineRule="exact"/>
              <w:jc w:val="left"/>
              <w:rPr>
                <w:rFonts w:hint="eastAsia" w:ascii="仿宋" w:hAnsi="仿宋" w:eastAsia="仿宋" w:cs="仿宋"/>
                <w:color w:val="auto"/>
                <w:sz w:val="24"/>
                <w:szCs w:val="24"/>
                <w:highlight w:val="none"/>
              </w:rPr>
            </w:pPr>
          </w:p>
        </w:tc>
      </w:tr>
      <w:tr>
        <w:tblPrEx>
          <w:tblCellMar>
            <w:top w:w="0" w:type="dxa"/>
            <w:left w:w="0" w:type="dxa"/>
            <w:bottom w:w="0" w:type="dxa"/>
            <w:right w:w="0" w:type="dxa"/>
          </w:tblCellMar>
        </w:tblPrEx>
        <w:trPr>
          <w:trHeight w:val="567" w:hRule="atLeast"/>
        </w:trPr>
        <w:tc>
          <w:tcPr>
            <w:tcW w:w="1693"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p>
        </w:tc>
        <w:tc>
          <w:tcPr>
            <w:tcW w:w="1544"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60" w:lineRule="exact"/>
              <w:jc w:val="left"/>
              <w:rPr>
                <w:rFonts w:hint="eastAsia" w:ascii="仿宋" w:hAnsi="仿宋" w:eastAsia="仿宋" w:cs="仿宋"/>
                <w:color w:val="auto"/>
                <w:sz w:val="24"/>
                <w:szCs w:val="24"/>
                <w:highlight w:val="none"/>
              </w:rPr>
            </w:pPr>
          </w:p>
        </w:tc>
        <w:tc>
          <w:tcPr>
            <w:tcW w:w="1353"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    务</w:t>
            </w:r>
          </w:p>
        </w:tc>
        <w:tc>
          <w:tcPr>
            <w:tcW w:w="1596" w:type="dxa"/>
            <w:gridSpan w:val="3"/>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60" w:lineRule="exact"/>
              <w:jc w:val="left"/>
              <w:rPr>
                <w:rFonts w:hint="eastAsia" w:ascii="仿宋" w:hAnsi="仿宋" w:eastAsia="仿宋" w:cs="仿宋"/>
                <w:color w:val="auto"/>
                <w:sz w:val="24"/>
                <w:szCs w:val="24"/>
                <w:highlight w:val="none"/>
              </w:rPr>
            </w:pPr>
          </w:p>
        </w:tc>
        <w:tc>
          <w:tcPr>
            <w:tcW w:w="1371"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w:t>
            </w:r>
          </w:p>
        </w:tc>
        <w:tc>
          <w:tcPr>
            <w:tcW w:w="1497"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pPr>
              <w:spacing w:line="460" w:lineRule="exact"/>
              <w:jc w:val="left"/>
              <w:rPr>
                <w:rFonts w:hint="eastAsia" w:ascii="仿宋" w:hAnsi="仿宋" w:eastAsia="仿宋" w:cs="仿宋"/>
                <w:color w:val="auto"/>
                <w:sz w:val="24"/>
                <w:szCs w:val="24"/>
                <w:highlight w:val="none"/>
              </w:rPr>
            </w:pPr>
          </w:p>
        </w:tc>
      </w:tr>
      <w:tr>
        <w:tblPrEx>
          <w:tblCellMar>
            <w:top w:w="0" w:type="dxa"/>
            <w:left w:w="0" w:type="dxa"/>
            <w:bottom w:w="0" w:type="dxa"/>
            <w:right w:w="0" w:type="dxa"/>
          </w:tblCellMar>
        </w:tblPrEx>
        <w:trPr>
          <w:trHeight w:val="567" w:hRule="atLeast"/>
        </w:trPr>
        <w:tc>
          <w:tcPr>
            <w:tcW w:w="1693"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公司网址</w:t>
            </w:r>
          </w:p>
        </w:tc>
        <w:tc>
          <w:tcPr>
            <w:tcW w:w="4493" w:type="dxa"/>
            <w:gridSpan w:val="6"/>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60" w:lineRule="exact"/>
              <w:jc w:val="left"/>
              <w:rPr>
                <w:rFonts w:hint="eastAsia" w:ascii="仿宋" w:hAnsi="仿宋" w:eastAsia="仿宋" w:cs="仿宋"/>
                <w:color w:val="auto"/>
                <w:sz w:val="24"/>
                <w:szCs w:val="24"/>
                <w:highlight w:val="none"/>
              </w:rPr>
            </w:pPr>
          </w:p>
        </w:tc>
        <w:tc>
          <w:tcPr>
            <w:tcW w:w="1371"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    真</w:t>
            </w:r>
          </w:p>
        </w:tc>
        <w:tc>
          <w:tcPr>
            <w:tcW w:w="1497"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pPr>
              <w:spacing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tblPrEx>
          <w:tblCellMar>
            <w:top w:w="0" w:type="dxa"/>
            <w:left w:w="0" w:type="dxa"/>
            <w:bottom w:w="0" w:type="dxa"/>
            <w:right w:w="0" w:type="dxa"/>
          </w:tblCellMar>
        </w:tblPrEx>
        <w:trPr>
          <w:cantSplit/>
          <w:trHeight w:val="435" w:hRule="atLeast"/>
        </w:trPr>
        <w:tc>
          <w:tcPr>
            <w:tcW w:w="1693" w:type="dxa"/>
            <w:vMerge w:val="restart"/>
            <w:tcBorders>
              <w:top w:val="nil"/>
              <w:left w:val="single" w:color="auto" w:sz="4" w:space="0"/>
              <w:right w:val="single" w:color="auto" w:sz="4" w:space="0"/>
            </w:tcBorders>
            <w:noWrap w:val="0"/>
            <w:tcMar>
              <w:top w:w="15" w:type="dxa"/>
              <w:left w:w="15" w:type="dxa"/>
              <w:bottom w:w="0" w:type="dxa"/>
              <w:right w:w="15" w:type="dxa"/>
            </w:tcMar>
            <w:vAlign w:val="center"/>
          </w:tcPr>
          <w:p>
            <w:pPr>
              <w:spacing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营业范围</w:t>
            </w:r>
          </w:p>
        </w:tc>
        <w:tc>
          <w:tcPr>
            <w:tcW w:w="1786"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主  营</w:t>
            </w:r>
          </w:p>
        </w:tc>
        <w:tc>
          <w:tcPr>
            <w:tcW w:w="5575" w:type="dxa"/>
            <w:gridSpan w:val="8"/>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460" w:lineRule="exact"/>
              <w:jc w:val="left"/>
              <w:rPr>
                <w:rFonts w:hint="eastAsia" w:ascii="仿宋" w:hAnsi="仿宋" w:eastAsia="仿宋" w:cs="仿宋"/>
                <w:color w:val="auto"/>
                <w:sz w:val="24"/>
                <w:szCs w:val="24"/>
                <w:highlight w:val="none"/>
              </w:rPr>
            </w:pPr>
          </w:p>
        </w:tc>
      </w:tr>
      <w:tr>
        <w:tblPrEx>
          <w:tblCellMar>
            <w:top w:w="0" w:type="dxa"/>
            <w:left w:w="0" w:type="dxa"/>
            <w:bottom w:w="0" w:type="dxa"/>
            <w:right w:w="0" w:type="dxa"/>
          </w:tblCellMar>
        </w:tblPrEx>
        <w:trPr>
          <w:cantSplit/>
          <w:trHeight w:val="435" w:hRule="atLeast"/>
        </w:trPr>
        <w:tc>
          <w:tcPr>
            <w:tcW w:w="1693" w:type="dxa"/>
            <w:vMerge w:val="continue"/>
            <w:tcBorders>
              <w:left w:val="single" w:color="auto" w:sz="4" w:space="0"/>
              <w:right w:val="single" w:color="auto" w:sz="4" w:space="0"/>
            </w:tcBorders>
            <w:noWrap w:val="0"/>
            <w:tcMar>
              <w:top w:w="15" w:type="dxa"/>
              <w:left w:w="15" w:type="dxa"/>
              <w:bottom w:w="0" w:type="dxa"/>
              <w:right w:w="15" w:type="dxa"/>
            </w:tcMar>
            <w:vAlign w:val="center"/>
          </w:tcPr>
          <w:p>
            <w:pPr>
              <w:spacing w:line="460" w:lineRule="exact"/>
              <w:jc w:val="center"/>
              <w:rPr>
                <w:rFonts w:hint="eastAsia" w:ascii="仿宋" w:hAnsi="仿宋" w:eastAsia="仿宋" w:cs="仿宋"/>
                <w:color w:val="auto"/>
                <w:sz w:val="24"/>
                <w:szCs w:val="24"/>
                <w:highlight w:val="none"/>
              </w:rPr>
            </w:pPr>
          </w:p>
        </w:tc>
        <w:tc>
          <w:tcPr>
            <w:tcW w:w="1786"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兼  营</w:t>
            </w:r>
          </w:p>
        </w:tc>
        <w:tc>
          <w:tcPr>
            <w:tcW w:w="5575" w:type="dxa"/>
            <w:gridSpan w:val="8"/>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460" w:lineRule="exact"/>
              <w:jc w:val="left"/>
              <w:rPr>
                <w:rFonts w:hint="eastAsia" w:ascii="仿宋" w:hAnsi="仿宋" w:eastAsia="仿宋" w:cs="仿宋"/>
                <w:color w:val="auto"/>
                <w:sz w:val="24"/>
                <w:szCs w:val="24"/>
                <w:highlight w:val="none"/>
              </w:rPr>
            </w:pPr>
          </w:p>
        </w:tc>
      </w:tr>
      <w:tr>
        <w:tblPrEx>
          <w:tblCellMar>
            <w:top w:w="0" w:type="dxa"/>
            <w:left w:w="0" w:type="dxa"/>
            <w:bottom w:w="0" w:type="dxa"/>
            <w:right w:w="0" w:type="dxa"/>
          </w:tblCellMar>
        </w:tblPrEx>
        <w:trPr>
          <w:cantSplit/>
          <w:trHeight w:val="435" w:hRule="atLeast"/>
        </w:trPr>
        <w:tc>
          <w:tcPr>
            <w:tcW w:w="1693"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460" w:lineRule="exact"/>
              <w:jc w:val="center"/>
              <w:rPr>
                <w:rFonts w:hint="eastAsia" w:ascii="仿宋" w:hAnsi="仿宋" w:eastAsia="仿宋" w:cs="仿宋"/>
                <w:color w:val="auto"/>
                <w:sz w:val="24"/>
                <w:szCs w:val="24"/>
                <w:highlight w:val="none"/>
              </w:rPr>
            </w:pPr>
          </w:p>
        </w:tc>
        <w:tc>
          <w:tcPr>
            <w:tcW w:w="1786"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top"/>
          </w:tcPr>
          <w:p>
            <w:pPr>
              <w:spacing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经营优势和特长</w:t>
            </w:r>
          </w:p>
        </w:tc>
        <w:tc>
          <w:tcPr>
            <w:tcW w:w="5575" w:type="dxa"/>
            <w:gridSpan w:val="8"/>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460" w:lineRule="exact"/>
              <w:jc w:val="left"/>
              <w:rPr>
                <w:rFonts w:hint="eastAsia" w:ascii="仿宋" w:hAnsi="仿宋" w:eastAsia="仿宋" w:cs="仿宋"/>
                <w:color w:val="auto"/>
                <w:sz w:val="24"/>
                <w:szCs w:val="24"/>
                <w:highlight w:val="none"/>
              </w:rPr>
            </w:pPr>
          </w:p>
        </w:tc>
      </w:tr>
      <w:tr>
        <w:tblPrEx>
          <w:tblCellMar>
            <w:top w:w="0" w:type="dxa"/>
            <w:left w:w="0" w:type="dxa"/>
            <w:bottom w:w="0" w:type="dxa"/>
            <w:right w:w="0" w:type="dxa"/>
          </w:tblCellMar>
        </w:tblPrEx>
        <w:trPr>
          <w:cantSplit/>
          <w:trHeight w:val="567" w:hRule="atLeast"/>
        </w:trPr>
        <w:tc>
          <w:tcPr>
            <w:tcW w:w="1693" w:type="dxa"/>
            <w:vMerge w:val="restart"/>
            <w:tcBorders>
              <w:top w:val="nil"/>
              <w:left w:val="single" w:color="auto" w:sz="4" w:space="0"/>
              <w:right w:val="single" w:color="auto" w:sz="4" w:space="0"/>
            </w:tcBorders>
            <w:noWrap w:val="0"/>
            <w:tcMar>
              <w:top w:w="15" w:type="dxa"/>
              <w:left w:w="15" w:type="dxa"/>
              <w:bottom w:w="0" w:type="dxa"/>
              <w:right w:w="15" w:type="dxa"/>
            </w:tcMar>
            <w:vAlign w:val="center"/>
          </w:tcPr>
          <w:p>
            <w:pPr>
              <w:spacing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财务经营状况</w:t>
            </w:r>
          </w:p>
        </w:tc>
        <w:tc>
          <w:tcPr>
            <w:tcW w:w="1786"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pPr>
              <w:spacing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度</w:t>
            </w:r>
          </w:p>
        </w:tc>
        <w:tc>
          <w:tcPr>
            <w:tcW w:w="1393"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营业总收入</w:t>
            </w:r>
          </w:p>
        </w:tc>
        <w:tc>
          <w:tcPr>
            <w:tcW w:w="1393" w:type="dxa"/>
            <w:gridSpan w:val="3"/>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缴纳营业税</w:t>
            </w:r>
          </w:p>
          <w:p>
            <w:pPr>
              <w:spacing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总额</w:t>
            </w:r>
          </w:p>
        </w:tc>
        <w:tc>
          <w:tcPr>
            <w:tcW w:w="1393"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缴纳所得税</w:t>
            </w:r>
          </w:p>
          <w:p>
            <w:pPr>
              <w:spacing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总额</w:t>
            </w:r>
          </w:p>
        </w:tc>
        <w:tc>
          <w:tcPr>
            <w:tcW w:w="139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负债总额</w:t>
            </w:r>
          </w:p>
        </w:tc>
      </w:tr>
      <w:tr>
        <w:tblPrEx>
          <w:tblCellMar>
            <w:top w:w="0" w:type="dxa"/>
            <w:left w:w="0" w:type="dxa"/>
            <w:bottom w:w="0" w:type="dxa"/>
            <w:right w:w="0" w:type="dxa"/>
          </w:tblCellMar>
        </w:tblPrEx>
        <w:trPr>
          <w:cantSplit/>
          <w:trHeight w:val="567" w:hRule="atLeast"/>
        </w:trPr>
        <w:tc>
          <w:tcPr>
            <w:tcW w:w="1693" w:type="dxa"/>
            <w:vMerge w:val="continue"/>
            <w:tcBorders>
              <w:left w:val="single" w:color="auto" w:sz="4" w:space="0"/>
              <w:right w:val="single" w:color="auto" w:sz="4" w:space="0"/>
            </w:tcBorders>
            <w:noWrap w:val="0"/>
            <w:tcMar>
              <w:top w:w="15" w:type="dxa"/>
              <w:left w:w="15" w:type="dxa"/>
              <w:bottom w:w="0" w:type="dxa"/>
              <w:right w:w="15" w:type="dxa"/>
            </w:tcMar>
            <w:vAlign w:val="center"/>
          </w:tcPr>
          <w:p>
            <w:pPr>
              <w:spacing w:line="460" w:lineRule="exact"/>
              <w:jc w:val="center"/>
              <w:rPr>
                <w:rFonts w:hint="eastAsia" w:ascii="仿宋" w:hAnsi="仿宋" w:eastAsia="仿宋" w:cs="仿宋"/>
                <w:color w:val="auto"/>
                <w:sz w:val="24"/>
                <w:szCs w:val="24"/>
                <w:highlight w:val="none"/>
              </w:rPr>
            </w:pPr>
          </w:p>
        </w:tc>
        <w:tc>
          <w:tcPr>
            <w:tcW w:w="1786"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pPr>
              <w:spacing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2020年</w:t>
            </w:r>
          </w:p>
        </w:tc>
        <w:tc>
          <w:tcPr>
            <w:tcW w:w="1393"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393" w:type="dxa"/>
            <w:gridSpan w:val="3"/>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393"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39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tblPrEx>
          <w:tblCellMar>
            <w:top w:w="0" w:type="dxa"/>
            <w:left w:w="0" w:type="dxa"/>
            <w:bottom w:w="0" w:type="dxa"/>
            <w:right w:w="0" w:type="dxa"/>
          </w:tblCellMar>
        </w:tblPrEx>
        <w:trPr>
          <w:cantSplit/>
          <w:trHeight w:val="567" w:hRule="atLeast"/>
        </w:trPr>
        <w:tc>
          <w:tcPr>
            <w:tcW w:w="1693"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460" w:lineRule="exact"/>
              <w:jc w:val="center"/>
              <w:rPr>
                <w:rFonts w:hint="eastAsia" w:ascii="仿宋" w:hAnsi="仿宋" w:eastAsia="仿宋" w:cs="仿宋"/>
                <w:color w:val="auto"/>
                <w:sz w:val="24"/>
                <w:szCs w:val="24"/>
                <w:highlight w:val="none"/>
              </w:rPr>
            </w:pPr>
          </w:p>
        </w:tc>
        <w:tc>
          <w:tcPr>
            <w:tcW w:w="1786"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pPr>
              <w:spacing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2021年</w:t>
            </w:r>
          </w:p>
        </w:tc>
        <w:tc>
          <w:tcPr>
            <w:tcW w:w="1393"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393" w:type="dxa"/>
            <w:gridSpan w:val="3"/>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393"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139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tblPrEx>
          <w:tblCellMar>
            <w:top w:w="0" w:type="dxa"/>
            <w:left w:w="0" w:type="dxa"/>
            <w:bottom w:w="0" w:type="dxa"/>
            <w:right w:w="0" w:type="dxa"/>
          </w:tblCellMar>
        </w:tblPrEx>
        <w:trPr>
          <w:cantSplit/>
          <w:trHeight w:val="567" w:hRule="atLeast"/>
        </w:trPr>
        <w:tc>
          <w:tcPr>
            <w:tcW w:w="1693" w:type="dxa"/>
            <w:vMerge w:val="restart"/>
            <w:tcBorders>
              <w:left w:val="single" w:color="auto" w:sz="4" w:space="0"/>
              <w:right w:val="single" w:color="auto" w:sz="4" w:space="0"/>
            </w:tcBorders>
            <w:noWrap w:val="0"/>
            <w:tcMar>
              <w:top w:w="15" w:type="dxa"/>
              <w:left w:w="15" w:type="dxa"/>
              <w:bottom w:w="0" w:type="dxa"/>
              <w:right w:w="15" w:type="dxa"/>
            </w:tcMar>
            <w:vAlign w:val="center"/>
          </w:tcPr>
          <w:p>
            <w:pPr>
              <w:spacing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p>
        </w:tc>
        <w:tc>
          <w:tcPr>
            <w:tcW w:w="1786"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pPr>
              <w:spacing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开户行名称</w:t>
            </w:r>
          </w:p>
        </w:tc>
        <w:tc>
          <w:tcPr>
            <w:tcW w:w="2786" w:type="dxa"/>
            <w:gridSpan w:val="5"/>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60" w:lineRule="exact"/>
              <w:jc w:val="center"/>
              <w:rPr>
                <w:rFonts w:hint="eastAsia" w:ascii="仿宋" w:hAnsi="仿宋" w:eastAsia="仿宋" w:cs="仿宋"/>
                <w:color w:val="auto"/>
                <w:sz w:val="24"/>
                <w:szCs w:val="24"/>
                <w:highlight w:val="none"/>
              </w:rPr>
            </w:pPr>
          </w:p>
        </w:tc>
        <w:tc>
          <w:tcPr>
            <w:tcW w:w="1393"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p>
        </w:tc>
        <w:tc>
          <w:tcPr>
            <w:tcW w:w="139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60" w:lineRule="exact"/>
              <w:jc w:val="left"/>
              <w:rPr>
                <w:rFonts w:hint="eastAsia" w:ascii="仿宋" w:hAnsi="仿宋" w:eastAsia="仿宋" w:cs="仿宋"/>
                <w:color w:val="auto"/>
                <w:sz w:val="24"/>
                <w:szCs w:val="24"/>
                <w:highlight w:val="none"/>
              </w:rPr>
            </w:pPr>
          </w:p>
        </w:tc>
      </w:tr>
      <w:tr>
        <w:tblPrEx>
          <w:tblCellMar>
            <w:top w:w="0" w:type="dxa"/>
            <w:left w:w="0" w:type="dxa"/>
            <w:bottom w:w="0" w:type="dxa"/>
            <w:right w:w="0" w:type="dxa"/>
          </w:tblCellMar>
        </w:tblPrEx>
        <w:trPr>
          <w:cantSplit/>
          <w:trHeight w:val="567" w:hRule="atLeast"/>
        </w:trPr>
        <w:tc>
          <w:tcPr>
            <w:tcW w:w="1693"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460" w:lineRule="exact"/>
              <w:jc w:val="center"/>
              <w:rPr>
                <w:rFonts w:hint="eastAsia" w:ascii="仿宋" w:hAnsi="仿宋" w:eastAsia="仿宋" w:cs="仿宋"/>
                <w:color w:val="auto"/>
                <w:sz w:val="24"/>
                <w:szCs w:val="24"/>
                <w:highlight w:val="none"/>
              </w:rPr>
            </w:pPr>
          </w:p>
        </w:tc>
        <w:tc>
          <w:tcPr>
            <w:tcW w:w="1786"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pPr>
              <w:spacing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开户行地址</w:t>
            </w:r>
          </w:p>
        </w:tc>
        <w:tc>
          <w:tcPr>
            <w:tcW w:w="2786" w:type="dxa"/>
            <w:gridSpan w:val="5"/>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60" w:lineRule="exact"/>
              <w:jc w:val="center"/>
              <w:rPr>
                <w:rFonts w:hint="eastAsia" w:ascii="仿宋" w:hAnsi="仿宋" w:eastAsia="仿宋" w:cs="仿宋"/>
                <w:color w:val="auto"/>
                <w:sz w:val="24"/>
                <w:szCs w:val="24"/>
                <w:highlight w:val="none"/>
              </w:rPr>
            </w:pPr>
          </w:p>
        </w:tc>
        <w:tc>
          <w:tcPr>
            <w:tcW w:w="1393"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 系 人</w:t>
            </w:r>
          </w:p>
        </w:tc>
        <w:tc>
          <w:tcPr>
            <w:tcW w:w="139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60" w:lineRule="exact"/>
              <w:jc w:val="left"/>
              <w:rPr>
                <w:rFonts w:hint="eastAsia" w:ascii="仿宋" w:hAnsi="仿宋" w:eastAsia="仿宋" w:cs="仿宋"/>
                <w:color w:val="auto"/>
                <w:sz w:val="24"/>
                <w:szCs w:val="24"/>
                <w:highlight w:val="none"/>
              </w:rPr>
            </w:pPr>
          </w:p>
        </w:tc>
      </w:tr>
      <w:tr>
        <w:tblPrEx>
          <w:tblCellMar>
            <w:top w:w="0" w:type="dxa"/>
            <w:left w:w="0" w:type="dxa"/>
            <w:bottom w:w="0" w:type="dxa"/>
            <w:right w:w="0" w:type="dxa"/>
          </w:tblCellMar>
        </w:tblPrEx>
        <w:trPr>
          <w:cantSplit/>
          <w:trHeight w:val="567" w:hRule="atLeast"/>
        </w:trPr>
        <w:tc>
          <w:tcPr>
            <w:tcW w:w="1693" w:type="dxa"/>
            <w:vMerge w:val="restart"/>
            <w:tcBorders>
              <w:top w:val="nil"/>
              <w:left w:val="single" w:color="auto" w:sz="4" w:space="0"/>
              <w:right w:val="single" w:color="auto" w:sz="4" w:space="0"/>
            </w:tcBorders>
            <w:noWrap w:val="0"/>
            <w:tcMar>
              <w:top w:w="15" w:type="dxa"/>
              <w:left w:w="15" w:type="dxa"/>
              <w:bottom w:w="0" w:type="dxa"/>
              <w:right w:w="15" w:type="dxa"/>
            </w:tcMar>
            <w:vAlign w:val="center"/>
          </w:tcPr>
          <w:p>
            <w:pPr>
              <w:spacing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主营业务情况</w:t>
            </w:r>
          </w:p>
        </w:tc>
        <w:tc>
          <w:tcPr>
            <w:tcW w:w="3779" w:type="dxa"/>
            <w:gridSpan w:val="5"/>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主营业务名称</w:t>
            </w:r>
          </w:p>
        </w:tc>
        <w:tc>
          <w:tcPr>
            <w:tcW w:w="3582" w:type="dxa"/>
            <w:gridSpan w:val="5"/>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上年经营额</w:t>
            </w:r>
          </w:p>
        </w:tc>
      </w:tr>
      <w:tr>
        <w:tblPrEx>
          <w:tblCellMar>
            <w:top w:w="0" w:type="dxa"/>
            <w:left w:w="0" w:type="dxa"/>
            <w:bottom w:w="0" w:type="dxa"/>
            <w:right w:w="0" w:type="dxa"/>
          </w:tblCellMar>
        </w:tblPrEx>
        <w:trPr>
          <w:cantSplit/>
          <w:trHeight w:val="567" w:hRule="atLeast"/>
        </w:trPr>
        <w:tc>
          <w:tcPr>
            <w:tcW w:w="1693" w:type="dxa"/>
            <w:vMerge w:val="continue"/>
            <w:tcBorders>
              <w:left w:val="single" w:color="auto" w:sz="4" w:space="0"/>
              <w:right w:val="single" w:color="auto" w:sz="4" w:space="0"/>
            </w:tcBorders>
            <w:noWrap w:val="0"/>
            <w:tcMar>
              <w:top w:w="15" w:type="dxa"/>
              <w:left w:w="15" w:type="dxa"/>
              <w:bottom w:w="0" w:type="dxa"/>
              <w:right w:w="15" w:type="dxa"/>
            </w:tcMar>
            <w:vAlign w:val="center"/>
          </w:tcPr>
          <w:p>
            <w:pPr>
              <w:spacing w:line="460" w:lineRule="exact"/>
              <w:jc w:val="left"/>
              <w:rPr>
                <w:rFonts w:hint="eastAsia" w:ascii="仿宋" w:hAnsi="仿宋" w:eastAsia="仿宋" w:cs="仿宋"/>
                <w:color w:val="auto"/>
                <w:sz w:val="24"/>
                <w:szCs w:val="24"/>
                <w:highlight w:val="none"/>
              </w:rPr>
            </w:pPr>
          </w:p>
        </w:tc>
        <w:tc>
          <w:tcPr>
            <w:tcW w:w="3779" w:type="dxa"/>
            <w:gridSpan w:val="5"/>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pStyle w:val="11"/>
              <w:spacing w:line="460" w:lineRule="exact"/>
              <w:jc w:val="left"/>
              <w:rPr>
                <w:rFonts w:hint="eastAsia" w:ascii="仿宋" w:hAnsi="仿宋" w:eastAsia="仿宋" w:cs="仿宋"/>
                <w:color w:val="auto"/>
                <w:szCs w:val="24"/>
                <w:highlight w:val="none"/>
              </w:rPr>
            </w:pPr>
            <w:r>
              <w:rPr>
                <w:rFonts w:hint="eastAsia" w:ascii="仿宋" w:hAnsi="仿宋" w:eastAsia="仿宋" w:cs="仿宋"/>
                <w:color w:val="auto"/>
                <w:szCs w:val="24"/>
                <w:highlight w:val="none"/>
              </w:rPr>
              <w:t>　</w:t>
            </w:r>
          </w:p>
        </w:tc>
        <w:tc>
          <w:tcPr>
            <w:tcW w:w="3582" w:type="dxa"/>
            <w:gridSpan w:val="5"/>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r>
        <w:tblPrEx>
          <w:tblCellMar>
            <w:top w:w="0" w:type="dxa"/>
            <w:left w:w="0" w:type="dxa"/>
            <w:bottom w:w="0" w:type="dxa"/>
            <w:right w:w="0" w:type="dxa"/>
          </w:tblCellMar>
        </w:tblPrEx>
        <w:trPr>
          <w:cantSplit/>
          <w:trHeight w:val="567" w:hRule="atLeast"/>
        </w:trPr>
        <w:tc>
          <w:tcPr>
            <w:tcW w:w="1693"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460" w:lineRule="exact"/>
              <w:jc w:val="left"/>
              <w:rPr>
                <w:rFonts w:hint="eastAsia" w:ascii="仿宋" w:hAnsi="仿宋" w:eastAsia="仿宋" w:cs="仿宋"/>
                <w:color w:val="auto"/>
                <w:sz w:val="24"/>
                <w:szCs w:val="24"/>
                <w:highlight w:val="none"/>
              </w:rPr>
            </w:pPr>
          </w:p>
        </w:tc>
        <w:tc>
          <w:tcPr>
            <w:tcW w:w="3779" w:type="dxa"/>
            <w:gridSpan w:val="5"/>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c>
          <w:tcPr>
            <w:tcW w:w="3582" w:type="dxa"/>
            <w:gridSpan w:val="5"/>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tc>
      </w:tr>
    </w:tbl>
    <w:p>
      <w:pPr>
        <w:spacing w:line="460" w:lineRule="exact"/>
        <w:jc w:val="left"/>
        <w:rPr>
          <w:rFonts w:hint="eastAsia" w:ascii="仿宋" w:hAnsi="仿宋" w:eastAsia="仿宋" w:cs="仿宋"/>
          <w:color w:val="auto"/>
          <w:sz w:val="24"/>
          <w:szCs w:val="24"/>
          <w:highlight w:val="none"/>
        </w:rPr>
      </w:pPr>
    </w:p>
    <w:p>
      <w:pPr>
        <w:spacing w:line="460" w:lineRule="exact"/>
        <w:jc w:val="left"/>
        <w:rPr>
          <w:rFonts w:hint="eastAsia" w:ascii="仿宋" w:hAnsi="仿宋" w:eastAsia="仿宋" w:cs="仿宋"/>
          <w:color w:val="auto"/>
          <w:sz w:val="24"/>
          <w:szCs w:val="24"/>
          <w:highlight w:val="none"/>
        </w:rPr>
      </w:pPr>
    </w:p>
    <w:p>
      <w:pPr>
        <w:spacing w:line="460" w:lineRule="exact"/>
        <w:jc w:val="left"/>
        <w:rPr>
          <w:rFonts w:hint="eastAsia" w:ascii="仿宋" w:hAnsi="仿宋" w:eastAsia="仿宋" w:cs="仿宋"/>
          <w:color w:val="auto"/>
          <w:sz w:val="24"/>
          <w:szCs w:val="24"/>
          <w:highlight w:val="none"/>
        </w:rPr>
      </w:pPr>
    </w:p>
    <w:p>
      <w:pPr>
        <w:spacing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2、承担本项目负责人及主要工程技术人员信息表</w:t>
      </w:r>
    </w:p>
    <w:p>
      <w:pPr>
        <w:spacing w:line="460" w:lineRule="exact"/>
        <w:ind w:firstLine="240" w:firstLine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w:t>
      </w:r>
      <w:r>
        <w:rPr>
          <w:rFonts w:hint="eastAsia" w:ascii="仿宋" w:hAnsi="仿宋" w:eastAsia="仿宋" w:cs="仿宋"/>
          <w:color w:val="auto"/>
          <w:sz w:val="24"/>
          <w:szCs w:val="24"/>
          <w:highlight w:val="none"/>
          <w:lang w:eastAsia="zh-CN"/>
        </w:rPr>
        <w:t>名称</w:t>
      </w:r>
      <w:r>
        <w:rPr>
          <w:rFonts w:hint="eastAsia" w:ascii="仿宋" w:hAnsi="仿宋" w:eastAsia="仿宋" w:cs="仿宋"/>
          <w:color w:val="auto"/>
          <w:sz w:val="24"/>
          <w:szCs w:val="24"/>
          <w:highlight w:val="none"/>
        </w:rPr>
        <w:t>：（公章）</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8"/>
        <w:gridCol w:w="1402"/>
        <w:gridCol w:w="1317"/>
        <w:gridCol w:w="1354"/>
        <w:gridCol w:w="1439"/>
        <w:gridCol w:w="329"/>
        <w:gridCol w:w="64"/>
        <w:gridCol w:w="1046"/>
        <w:gridCol w:w="495"/>
        <w:gridCol w:w="1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restart"/>
            <w:noWrap w:val="0"/>
            <w:vAlign w:val="center"/>
          </w:tcPr>
          <w:p>
            <w:pPr>
              <w:spacing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w:t>
            </w:r>
          </w:p>
          <w:p>
            <w:pPr>
              <w:spacing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总人数</w:t>
            </w:r>
          </w:p>
        </w:tc>
        <w:tc>
          <w:tcPr>
            <w:tcW w:w="4073" w:type="dxa"/>
            <w:gridSpan w:val="3"/>
            <w:noWrap w:val="0"/>
            <w:vAlign w:val="center"/>
          </w:tcPr>
          <w:p>
            <w:pPr>
              <w:spacing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其中：</w:t>
            </w:r>
          </w:p>
        </w:tc>
        <w:tc>
          <w:tcPr>
            <w:tcW w:w="4707" w:type="dxa"/>
            <w:gridSpan w:val="6"/>
            <w:noWrap w:val="0"/>
            <w:vAlign w:val="center"/>
          </w:tcPr>
          <w:p>
            <w:pPr>
              <w:spacing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获得各类专业技术职称人数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noWrap w:val="0"/>
            <w:vAlign w:val="center"/>
          </w:tcPr>
          <w:p>
            <w:pPr>
              <w:spacing w:line="460" w:lineRule="exact"/>
              <w:jc w:val="left"/>
              <w:rPr>
                <w:rFonts w:hint="eastAsia" w:ascii="仿宋" w:hAnsi="仿宋" w:eastAsia="仿宋" w:cs="仿宋"/>
                <w:color w:val="auto"/>
                <w:sz w:val="24"/>
                <w:szCs w:val="24"/>
                <w:highlight w:val="none"/>
              </w:rPr>
            </w:pPr>
          </w:p>
        </w:tc>
        <w:tc>
          <w:tcPr>
            <w:tcW w:w="1402" w:type="dxa"/>
            <w:noWrap w:val="0"/>
            <w:vAlign w:val="center"/>
          </w:tcPr>
          <w:p>
            <w:pPr>
              <w:spacing w:line="460" w:lineRule="exact"/>
              <w:ind w:left="-246" w:leftChars="-117" w:firstLine="326" w:firstLineChars="136"/>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管理人员</w:t>
            </w:r>
          </w:p>
        </w:tc>
        <w:tc>
          <w:tcPr>
            <w:tcW w:w="1317" w:type="dxa"/>
            <w:noWrap w:val="0"/>
            <w:vAlign w:val="center"/>
          </w:tcPr>
          <w:p>
            <w:pPr>
              <w:spacing w:line="460" w:lineRule="exact"/>
              <w:ind w:left="-246" w:leftChars="-117" w:firstLine="326" w:firstLineChars="136"/>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专业人员</w:t>
            </w:r>
          </w:p>
        </w:tc>
        <w:tc>
          <w:tcPr>
            <w:tcW w:w="1354" w:type="dxa"/>
            <w:noWrap w:val="0"/>
            <w:vAlign w:val="center"/>
          </w:tcPr>
          <w:p>
            <w:pPr>
              <w:spacing w:line="460" w:lineRule="exact"/>
              <w:ind w:left="-246" w:leftChars="-117" w:firstLine="240" w:firstLineChars="1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其他人员</w:t>
            </w:r>
          </w:p>
        </w:tc>
        <w:tc>
          <w:tcPr>
            <w:tcW w:w="1439" w:type="dxa"/>
            <w:noWrap w:val="0"/>
            <w:vAlign w:val="center"/>
          </w:tcPr>
          <w:p>
            <w:pPr>
              <w:spacing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高级职称</w:t>
            </w:r>
          </w:p>
        </w:tc>
        <w:tc>
          <w:tcPr>
            <w:tcW w:w="1439" w:type="dxa"/>
            <w:gridSpan w:val="3"/>
            <w:noWrap w:val="0"/>
            <w:vAlign w:val="center"/>
          </w:tcPr>
          <w:p>
            <w:pPr>
              <w:spacing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中级职称</w:t>
            </w:r>
          </w:p>
        </w:tc>
        <w:tc>
          <w:tcPr>
            <w:tcW w:w="1829" w:type="dxa"/>
            <w:gridSpan w:val="2"/>
            <w:noWrap w:val="0"/>
            <w:vAlign w:val="center"/>
          </w:tcPr>
          <w:p>
            <w:pPr>
              <w:spacing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初级职称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noWrap w:val="0"/>
            <w:vAlign w:val="center"/>
          </w:tcPr>
          <w:p>
            <w:pPr>
              <w:spacing w:line="460" w:lineRule="exact"/>
              <w:jc w:val="left"/>
              <w:rPr>
                <w:rFonts w:hint="eastAsia" w:ascii="仿宋" w:hAnsi="仿宋" w:eastAsia="仿宋" w:cs="仿宋"/>
                <w:color w:val="auto"/>
                <w:sz w:val="24"/>
                <w:szCs w:val="24"/>
                <w:highlight w:val="none"/>
              </w:rPr>
            </w:pPr>
          </w:p>
        </w:tc>
        <w:tc>
          <w:tcPr>
            <w:tcW w:w="1402" w:type="dxa"/>
            <w:noWrap w:val="0"/>
            <w:vAlign w:val="center"/>
          </w:tcPr>
          <w:p>
            <w:pPr>
              <w:spacing w:line="460" w:lineRule="exact"/>
              <w:jc w:val="left"/>
              <w:rPr>
                <w:rFonts w:hint="eastAsia" w:ascii="仿宋" w:hAnsi="仿宋" w:eastAsia="仿宋" w:cs="仿宋"/>
                <w:color w:val="auto"/>
                <w:sz w:val="24"/>
                <w:szCs w:val="24"/>
                <w:highlight w:val="none"/>
              </w:rPr>
            </w:pPr>
          </w:p>
        </w:tc>
        <w:tc>
          <w:tcPr>
            <w:tcW w:w="1317" w:type="dxa"/>
            <w:noWrap w:val="0"/>
            <w:vAlign w:val="center"/>
          </w:tcPr>
          <w:p>
            <w:pPr>
              <w:spacing w:line="460" w:lineRule="exact"/>
              <w:jc w:val="left"/>
              <w:rPr>
                <w:rFonts w:hint="eastAsia" w:ascii="仿宋" w:hAnsi="仿宋" w:eastAsia="仿宋" w:cs="仿宋"/>
                <w:color w:val="auto"/>
                <w:sz w:val="24"/>
                <w:szCs w:val="24"/>
                <w:highlight w:val="none"/>
              </w:rPr>
            </w:pPr>
          </w:p>
        </w:tc>
        <w:tc>
          <w:tcPr>
            <w:tcW w:w="1354" w:type="dxa"/>
            <w:noWrap w:val="0"/>
            <w:vAlign w:val="center"/>
          </w:tcPr>
          <w:p>
            <w:pPr>
              <w:spacing w:line="460" w:lineRule="exact"/>
              <w:jc w:val="left"/>
              <w:rPr>
                <w:rFonts w:hint="eastAsia" w:ascii="仿宋" w:hAnsi="仿宋" w:eastAsia="仿宋" w:cs="仿宋"/>
                <w:color w:val="auto"/>
                <w:sz w:val="24"/>
                <w:szCs w:val="24"/>
                <w:highlight w:val="none"/>
              </w:rPr>
            </w:pPr>
          </w:p>
        </w:tc>
        <w:tc>
          <w:tcPr>
            <w:tcW w:w="1439" w:type="dxa"/>
            <w:noWrap w:val="0"/>
            <w:vAlign w:val="center"/>
          </w:tcPr>
          <w:p>
            <w:pPr>
              <w:spacing w:line="460" w:lineRule="exact"/>
              <w:jc w:val="left"/>
              <w:rPr>
                <w:rFonts w:hint="eastAsia" w:ascii="仿宋" w:hAnsi="仿宋" w:eastAsia="仿宋" w:cs="仿宋"/>
                <w:color w:val="auto"/>
                <w:sz w:val="24"/>
                <w:szCs w:val="24"/>
                <w:highlight w:val="none"/>
              </w:rPr>
            </w:pPr>
          </w:p>
        </w:tc>
        <w:tc>
          <w:tcPr>
            <w:tcW w:w="1439" w:type="dxa"/>
            <w:gridSpan w:val="3"/>
            <w:noWrap w:val="0"/>
            <w:vAlign w:val="center"/>
          </w:tcPr>
          <w:p>
            <w:pPr>
              <w:spacing w:line="460" w:lineRule="exact"/>
              <w:jc w:val="left"/>
              <w:rPr>
                <w:rFonts w:hint="eastAsia" w:ascii="仿宋" w:hAnsi="仿宋" w:eastAsia="仿宋" w:cs="仿宋"/>
                <w:color w:val="auto"/>
                <w:sz w:val="24"/>
                <w:szCs w:val="24"/>
                <w:highlight w:val="none"/>
              </w:rPr>
            </w:pPr>
          </w:p>
        </w:tc>
        <w:tc>
          <w:tcPr>
            <w:tcW w:w="1829" w:type="dxa"/>
            <w:gridSpan w:val="2"/>
            <w:noWrap w:val="0"/>
            <w:vAlign w:val="center"/>
          </w:tcPr>
          <w:p>
            <w:pPr>
              <w:spacing w:line="460" w:lineRule="exact"/>
              <w:jc w:val="lef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48" w:type="dxa"/>
            <w:gridSpan w:val="10"/>
            <w:noWrap w:val="0"/>
            <w:vAlign w:val="center"/>
          </w:tcPr>
          <w:p>
            <w:pPr>
              <w:spacing w:line="460" w:lineRule="exact"/>
              <w:ind w:firstLine="3600" w:firstLineChars="15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项目组织实施人员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48" w:type="dxa"/>
            <w:gridSpan w:val="10"/>
            <w:noWrap w:val="0"/>
            <w:vAlign w:val="center"/>
          </w:tcPr>
          <w:p>
            <w:pPr>
              <w:spacing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noWrap w:val="0"/>
            <w:vAlign w:val="center"/>
          </w:tcPr>
          <w:p>
            <w:pPr>
              <w:spacing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tc>
        <w:tc>
          <w:tcPr>
            <w:tcW w:w="1402" w:type="dxa"/>
            <w:noWrap w:val="0"/>
            <w:vAlign w:val="center"/>
          </w:tcPr>
          <w:p>
            <w:pPr>
              <w:spacing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年龄</w:t>
            </w:r>
          </w:p>
        </w:tc>
        <w:tc>
          <w:tcPr>
            <w:tcW w:w="1317" w:type="dxa"/>
            <w:noWrap w:val="0"/>
            <w:vAlign w:val="center"/>
          </w:tcPr>
          <w:p>
            <w:pPr>
              <w:spacing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职务</w:t>
            </w:r>
          </w:p>
        </w:tc>
        <w:tc>
          <w:tcPr>
            <w:tcW w:w="1354" w:type="dxa"/>
            <w:noWrap w:val="0"/>
            <w:vAlign w:val="center"/>
          </w:tcPr>
          <w:p>
            <w:pPr>
              <w:spacing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资格/职称</w:t>
            </w:r>
          </w:p>
        </w:tc>
        <w:tc>
          <w:tcPr>
            <w:tcW w:w="1768" w:type="dxa"/>
            <w:gridSpan w:val="2"/>
            <w:noWrap w:val="0"/>
            <w:vAlign w:val="center"/>
          </w:tcPr>
          <w:p>
            <w:pPr>
              <w:spacing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在本行业从业工作年限</w:t>
            </w:r>
          </w:p>
        </w:tc>
        <w:tc>
          <w:tcPr>
            <w:tcW w:w="2939" w:type="dxa"/>
            <w:gridSpan w:val="4"/>
            <w:noWrap w:val="0"/>
            <w:vAlign w:val="center"/>
          </w:tcPr>
          <w:p>
            <w:pPr>
              <w:spacing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主要工作业绩和经历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noWrap w:val="0"/>
            <w:vAlign w:val="center"/>
          </w:tcPr>
          <w:p>
            <w:pPr>
              <w:spacing w:line="460" w:lineRule="exact"/>
              <w:jc w:val="left"/>
              <w:rPr>
                <w:rFonts w:hint="eastAsia" w:ascii="仿宋" w:hAnsi="仿宋" w:eastAsia="仿宋" w:cs="仿宋"/>
                <w:color w:val="auto"/>
                <w:sz w:val="24"/>
                <w:szCs w:val="24"/>
                <w:highlight w:val="none"/>
              </w:rPr>
            </w:pPr>
          </w:p>
        </w:tc>
        <w:tc>
          <w:tcPr>
            <w:tcW w:w="1402" w:type="dxa"/>
            <w:noWrap w:val="0"/>
            <w:vAlign w:val="center"/>
          </w:tcPr>
          <w:p>
            <w:pPr>
              <w:spacing w:line="460" w:lineRule="exact"/>
              <w:jc w:val="left"/>
              <w:rPr>
                <w:rFonts w:hint="eastAsia" w:ascii="仿宋" w:hAnsi="仿宋" w:eastAsia="仿宋" w:cs="仿宋"/>
                <w:color w:val="auto"/>
                <w:sz w:val="24"/>
                <w:szCs w:val="24"/>
                <w:highlight w:val="none"/>
              </w:rPr>
            </w:pPr>
          </w:p>
        </w:tc>
        <w:tc>
          <w:tcPr>
            <w:tcW w:w="1317" w:type="dxa"/>
            <w:noWrap w:val="0"/>
            <w:vAlign w:val="center"/>
          </w:tcPr>
          <w:p>
            <w:pPr>
              <w:spacing w:line="460" w:lineRule="exact"/>
              <w:jc w:val="left"/>
              <w:rPr>
                <w:rFonts w:hint="eastAsia" w:ascii="仿宋" w:hAnsi="仿宋" w:eastAsia="仿宋" w:cs="仿宋"/>
                <w:color w:val="auto"/>
                <w:sz w:val="24"/>
                <w:szCs w:val="24"/>
                <w:highlight w:val="none"/>
              </w:rPr>
            </w:pPr>
          </w:p>
        </w:tc>
        <w:tc>
          <w:tcPr>
            <w:tcW w:w="1354" w:type="dxa"/>
            <w:noWrap w:val="0"/>
            <w:vAlign w:val="center"/>
          </w:tcPr>
          <w:p>
            <w:pPr>
              <w:spacing w:line="460" w:lineRule="exact"/>
              <w:jc w:val="left"/>
              <w:rPr>
                <w:rFonts w:hint="eastAsia" w:ascii="仿宋" w:hAnsi="仿宋" w:eastAsia="仿宋" w:cs="仿宋"/>
                <w:color w:val="auto"/>
                <w:sz w:val="24"/>
                <w:szCs w:val="24"/>
                <w:highlight w:val="none"/>
              </w:rPr>
            </w:pPr>
          </w:p>
        </w:tc>
        <w:tc>
          <w:tcPr>
            <w:tcW w:w="1768" w:type="dxa"/>
            <w:gridSpan w:val="2"/>
            <w:noWrap w:val="0"/>
            <w:vAlign w:val="center"/>
          </w:tcPr>
          <w:p>
            <w:pPr>
              <w:spacing w:line="460" w:lineRule="exact"/>
              <w:jc w:val="left"/>
              <w:rPr>
                <w:rFonts w:hint="eastAsia" w:ascii="仿宋" w:hAnsi="仿宋" w:eastAsia="仿宋" w:cs="仿宋"/>
                <w:color w:val="auto"/>
                <w:sz w:val="24"/>
                <w:szCs w:val="24"/>
                <w:highlight w:val="none"/>
              </w:rPr>
            </w:pPr>
          </w:p>
        </w:tc>
        <w:tc>
          <w:tcPr>
            <w:tcW w:w="2939" w:type="dxa"/>
            <w:gridSpan w:val="4"/>
            <w:noWrap w:val="0"/>
            <w:vAlign w:val="center"/>
          </w:tcPr>
          <w:p>
            <w:pPr>
              <w:spacing w:line="460" w:lineRule="exact"/>
              <w:jc w:val="lef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noWrap w:val="0"/>
            <w:vAlign w:val="center"/>
          </w:tcPr>
          <w:p>
            <w:pPr>
              <w:spacing w:line="460" w:lineRule="exact"/>
              <w:jc w:val="left"/>
              <w:rPr>
                <w:rFonts w:hint="eastAsia" w:ascii="仿宋" w:hAnsi="仿宋" w:eastAsia="仿宋" w:cs="仿宋"/>
                <w:color w:val="auto"/>
                <w:sz w:val="24"/>
                <w:szCs w:val="24"/>
                <w:highlight w:val="none"/>
              </w:rPr>
            </w:pPr>
          </w:p>
        </w:tc>
        <w:tc>
          <w:tcPr>
            <w:tcW w:w="1402" w:type="dxa"/>
            <w:noWrap w:val="0"/>
            <w:vAlign w:val="center"/>
          </w:tcPr>
          <w:p>
            <w:pPr>
              <w:spacing w:line="460" w:lineRule="exact"/>
              <w:jc w:val="left"/>
              <w:rPr>
                <w:rFonts w:hint="eastAsia" w:ascii="仿宋" w:hAnsi="仿宋" w:eastAsia="仿宋" w:cs="仿宋"/>
                <w:color w:val="auto"/>
                <w:sz w:val="24"/>
                <w:szCs w:val="24"/>
                <w:highlight w:val="none"/>
              </w:rPr>
            </w:pPr>
          </w:p>
        </w:tc>
        <w:tc>
          <w:tcPr>
            <w:tcW w:w="1317" w:type="dxa"/>
            <w:noWrap w:val="0"/>
            <w:vAlign w:val="center"/>
          </w:tcPr>
          <w:p>
            <w:pPr>
              <w:spacing w:line="460" w:lineRule="exact"/>
              <w:jc w:val="left"/>
              <w:rPr>
                <w:rFonts w:hint="eastAsia" w:ascii="仿宋" w:hAnsi="仿宋" w:eastAsia="仿宋" w:cs="仿宋"/>
                <w:color w:val="auto"/>
                <w:sz w:val="24"/>
                <w:szCs w:val="24"/>
                <w:highlight w:val="none"/>
              </w:rPr>
            </w:pPr>
          </w:p>
        </w:tc>
        <w:tc>
          <w:tcPr>
            <w:tcW w:w="1354" w:type="dxa"/>
            <w:noWrap w:val="0"/>
            <w:vAlign w:val="center"/>
          </w:tcPr>
          <w:p>
            <w:pPr>
              <w:spacing w:line="460" w:lineRule="exact"/>
              <w:jc w:val="left"/>
              <w:rPr>
                <w:rFonts w:hint="eastAsia" w:ascii="仿宋" w:hAnsi="仿宋" w:eastAsia="仿宋" w:cs="仿宋"/>
                <w:color w:val="auto"/>
                <w:sz w:val="24"/>
                <w:szCs w:val="24"/>
                <w:highlight w:val="none"/>
              </w:rPr>
            </w:pPr>
          </w:p>
        </w:tc>
        <w:tc>
          <w:tcPr>
            <w:tcW w:w="1768" w:type="dxa"/>
            <w:gridSpan w:val="2"/>
            <w:noWrap w:val="0"/>
            <w:vAlign w:val="center"/>
          </w:tcPr>
          <w:p>
            <w:pPr>
              <w:spacing w:line="460" w:lineRule="exact"/>
              <w:jc w:val="left"/>
              <w:rPr>
                <w:rFonts w:hint="eastAsia" w:ascii="仿宋" w:hAnsi="仿宋" w:eastAsia="仿宋" w:cs="仿宋"/>
                <w:color w:val="auto"/>
                <w:sz w:val="24"/>
                <w:szCs w:val="24"/>
                <w:highlight w:val="none"/>
              </w:rPr>
            </w:pPr>
          </w:p>
        </w:tc>
        <w:tc>
          <w:tcPr>
            <w:tcW w:w="2939" w:type="dxa"/>
            <w:gridSpan w:val="4"/>
            <w:noWrap w:val="0"/>
            <w:vAlign w:val="center"/>
          </w:tcPr>
          <w:p>
            <w:pPr>
              <w:spacing w:line="460" w:lineRule="exact"/>
              <w:jc w:val="lef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848" w:type="dxa"/>
            <w:gridSpan w:val="10"/>
            <w:noWrap w:val="0"/>
            <w:vAlign w:val="center"/>
          </w:tcPr>
          <w:p>
            <w:pPr>
              <w:spacing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2.工程技术人员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noWrap w:val="0"/>
            <w:vAlign w:val="center"/>
          </w:tcPr>
          <w:p>
            <w:pPr>
              <w:spacing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tc>
        <w:tc>
          <w:tcPr>
            <w:tcW w:w="1402" w:type="dxa"/>
            <w:noWrap w:val="0"/>
            <w:vAlign w:val="center"/>
          </w:tcPr>
          <w:p>
            <w:pPr>
              <w:spacing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年龄</w:t>
            </w:r>
          </w:p>
        </w:tc>
        <w:tc>
          <w:tcPr>
            <w:tcW w:w="1317" w:type="dxa"/>
            <w:noWrap w:val="0"/>
            <w:vAlign w:val="center"/>
          </w:tcPr>
          <w:p>
            <w:pPr>
              <w:spacing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职务</w:t>
            </w:r>
          </w:p>
        </w:tc>
        <w:tc>
          <w:tcPr>
            <w:tcW w:w="1354" w:type="dxa"/>
            <w:noWrap w:val="0"/>
            <w:vAlign w:val="center"/>
          </w:tcPr>
          <w:p>
            <w:pPr>
              <w:spacing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资格/职称</w:t>
            </w:r>
          </w:p>
        </w:tc>
        <w:tc>
          <w:tcPr>
            <w:tcW w:w="1768" w:type="dxa"/>
            <w:gridSpan w:val="2"/>
            <w:noWrap w:val="0"/>
            <w:vAlign w:val="center"/>
          </w:tcPr>
          <w:p>
            <w:pPr>
              <w:spacing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在本行业从业工作年限</w:t>
            </w:r>
          </w:p>
        </w:tc>
        <w:tc>
          <w:tcPr>
            <w:tcW w:w="1605" w:type="dxa"/>
            <w:gridSpan w:val="3"/>
            <w:noWrap w:val="0"/>
            <w:vAlign w:val="center"/>
          </w:tcPr>
          <w:p>
            <w:pPr>
              <w:spacing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主要工作</w:t>
            </w:r>
          </w:p>
          <w:p>
            <w:pPr>
              <w:spacing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业绩和经历</w:t>
            </w:r>
          </w:p>
        </w:tc>
        <w:tc>
          <w:tcPr>
            <w:tcW w:w="1334" w:type="dxa"/>
            <w:noWrap w:val="0"/>
            <w:vAlign w:val="center"/>
          </w:tcPr>
          <w:p>
            <w:pPr>
              <w:spacing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当前分工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noWrap w:val="0"/>
            <w:vAlign w:val="center"/>
          </w:tcPr>
          <w:p>
            <w:pPr>
              <w:spacing w:line="460" w:lineRule="exact"/>
              <w:jc w:val="left"/>
              <w:rPr>
                <w:rFonts w:hint="eastAsia" w:ascii="仿宋" w:hAnsi="仿宋" w:eastAsia="仿宋" w:cs="仿宋"/>
                <w:color w:val="auto"/>
                <w:sz w:val="24"/>
                <w:szCs w:val="24"/>
                <w:highlight w:val="none"/>
              </w:rPr>
            </w:pPr>
          </w:p>
        </w:tc>
        <w:tc>
          <w:tcPr>
            <w:tcW w:w="1402" w:type="dxa"/>
            <w:noWrap w:val="0"/>
            <w:vAlign w:val="center"/>
          </w:tcPr>
          <w:p>
            <w:pPr>
              <w:spacing w:line="460" w:lineRule="exact"/>
              <w:jc w:val="left"/>
              <w:rPr>
                <w:rFonts w:hint="eastAsia" w:ascii="仿宋" w:hAnsi="仿宋" w:eastAsia="仿宋" w:cs="仿宋"/>
                <w:color w:val="auto"/>
                <w:sz w:val="24"/>
                <w:szCs w:val="24"/>
                <w:highlight w:val="none"/>
              </w:rPr>
            </w:pPr>
          </w:p>
        </w:tc>
        <w:tc>
          <w:tcPr>
            <w:tcW w:w="1317" w:type="dxa"/>
            <w:noWrap w:val="0"/>
            <w:vAlign w:val="center"/>
          </w:tcPr>
          <w:p>
            <w:pPr>
              <w:spacing w:line="460" w:lineRule="exact"/>
              <w:jc w:val="left"/>
              <w:rPr>
                <w:rFonts w:hint="eastAsia" w:ascii="仿宋" w:hAnsi="仿宋" w:eastAsia="仿宋" w:cs="仿宋"/>
                <w:color w:val="auto"/>
                <w:sz w:val="24"/>
                <w:szCs w:val="24"/>
                <w:highlight w:val="none"/>
              </w:rPr>
            </w:pPr>
          </w:p>
        </w:tc>
        <w:tc>
          <w:tcPr>
            <w:tcW w:w="1354" w:type="dxa"/>
            <w:noWrap w:val="0"/>
            <w:vAlign w:val="center"/>
          </w:tcPr>
          <w:p>
            <w:pPr>
              <w:spacing w:line="460" w:lineRule="exact"/>
              <w:jc w:val="left"/>
              <w:rPr>
                <w:rFonts w:hint="eastAsia" w:ascii="仿宋" w:hAnsi="仿宋" w:eastAsia="仿宋" w:cs="仿宋"/>
                <w:color w:val="auto"/>
                <w:sz w:val="24"/>
                <w:szCs w:val="24"/>
                <w:highlight w:val="none"/>
              </w:rPr>
            </w:pPr>
          </w:p>
        </w:tc>
        <w:tc>
          <w:tcPr>
            <w:tcW w:w="1768" w:type="dxa"/>
            <w:gridSpan w:val="2"/>
            <w:noWrap w:val="0"/>
            <w:vAlign w:val="center"/>
          </w:tcPr>
          <w:p>
            <w:pPr>
              <w:spacing w:line="460" w:lineRule="exact"/>
              <w:jc w:val="left"/>
              <w:rPr>
                <w:rFonts w:hint="eastAsia" w:ascii="仿宋" w:hAnsi="仿宋" w:eastAsia="仿宋" w:cs="仿宋"/>
                <w:color w:val="auto"/>
                <w:sz w:val="24"/>
                <w:szCs w:val="24"/>
                <w:highlight w:val="none"/>
              </w:rPr>
            </w:pPr>
          </w:p>
        </w:tc>
        <w:tc>
          <w:tcPr>
            <w:tcW w:w="1605" w:type="dxa"/>
            <w:gridSpan w:val="3"/>
            <w:noWrap w:val="0"/>
            <w:vAlign w:val="center"/>
          </w:tcPr>
          <w:p>
            <w:pPr>
              <w:spacing w:line="460" w:lineRule="exact"/>
              <w:jc w:val="left"/>
              <w:rPr>
                <w:rFonts w:hint="eastAsia" w:ascii="仿宋" w:hAnsi="仿宋" w:eastAsia="仿宋" w:cs="仿宋"/>
                <w:color w:val="auto"/>
                <w:sz w:val="24"/>
                <w:szCs w:val="24"/>
                <w:highlight w:val="none"/>
              </w:rPr>
            </w:pPr>
          </w:p>
        </w:tc>
        <w:tc>
          <w:tcPr>
            <w:tcW w:w="1334" w:type="dxa"/>
            <w:noWrap w:val="0"/>
            <w:vAlign w:val="center"/>
          </w:tcPr>
          <w:p>
            <w:pPr>
              <w:spacing w:line="460" w:lineRule="exact"/>
              <w:jc w:val="lef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noWrap w:val="0"/>
            <w:vAlign w:val="center"/>
          </w:tcPr>
          <w:p>
            <w:pPr>
              <w:spacing w:line="460" w:lineRule="exact"/>
              <w:jc w:val="left"/>
              <w:rPr>
                <w:rFonts w:hint="eastAsia" w:ascii="仿宋" w:hAnsi="仿宋" w:eastAsia="仿宋" w:cs="仿宋"/>
                <w:color w:val="auto"/>
                <w:sz w:val="24"/>
                <w:szCs w:val="24"/>
                <w:highlight w:val="none"/>
              </w:rPr>
            </w:pPr>
          </w:p>
        </w:tc>
        <w:tc>
          <w:tcPr>
            <w:tcW w:w="1402" w:type="dxa"/>
            <w:noWrap w:val="0"/>
            <w:vAlign w:val="center"/>
          </w:tcPr>
          <w:p>
            <w:pPr>
              <w:spacing w:line="460" w:lineRule="exact"/>
              <w:jc w:val="left"/>
              <w:rPr>
                <w:rFonts w:hint="eastAsia" w:ascii="仿宋" w:hAnsi="仿宋" w:eastAsia="仿宋" w:cs="仿宋"/>
                <w:color w:val="auto"/>
                <w:sz w:val="24"/>
                <w:szCs w:val="24"/>
                <w:highlight w:val="none"/>
              </w:rPr>
            </w:pPr>
          </w:p>
        </w:tc>
        <w:tc>
          <w:tcPr>
            <w:tcW w:w="1317" w:type="dxa"/>
            <w:noWrap w:val="0"/>
            <w:vAlign w:val="center"/>
          </w:tcPr>
          <w:p>
            <w:pPr>
              <w:spacing w:line="460" w:lineRule="exact"/>
              <w:jc w:val="left"/>
              <w:rPr>
                <w:rFonts w:hint="eastAsia" w:ascii="仿宋" w:hAnsi="仿宋" w:eastAsia="仿宋" w:cs="仿宋"/>
                <w:color w:val="auto"/>
                <w:sz w:val="24"/>
                <w:szCs w:val="24"/>
                <w:highlight w:val="none"/>
              </w:rPr>
            </w:pPr>
          </w:p>
        </w:tc>
        <w:tc>
          <w:tcPr>
            <w:tcW w:w="1354" w:type="dxa"/>
            <w:noWrap w:val="0"/>
            <w:vAlign w:val="center"/>
          </w:tcPr>
          <w:p>
            <w:pPr>
              <w:spacing w:line="460" w:lineRule="exact"/>
              <w:jc w:val="left"/>
              <w:rPr>
                <w:rFonts w:hint="eastAsia" w:ascii="仿宋" w:hAnsi="仿宋" w:eastAsia="仿宋" w:cs="仿宋"/>
                <w:color w:val="auto"/>
                <w:sz w:val="24"/>
                <w:szCs w:val="24"/>
                <w:highlight w:val="none"/>
              </w:rPr>
            </w:pPr>
          </w:p>
        </w:tc>
        <w:tc>
          <w:tcPr>
            <w:tcW w:w="1768" w:type="dxa"/>
            <w:gridSpan w:val="2"/>
            <w:noWrap w:val="0"/>
            <w:vAlign w:val="center"/>
          </w:tcPr>
          <w:p>
            <w:pPr>
              <w:spacing w:line="460" w:lineRule="exact"/>
              <w:jc w:val="left"/>
              <w:rPr>
                <w:rFonts w:hint="eastAsia" w:ascii="仿宋" w:hAnsi="仿宋" w:eastAsia="仿宋" w:cs="仿宋"/>
                <w:color w:val="auto"/>
                <w:sz w:val="24"/>
                <w:szCs w:val="24"/>
                <w:highlight w:val="none"/>
              </w:rPr>
            </w:pPr>
          </w:p>
        </w:tc>
        <w:tc>
          <w:tcPr>
            <w:tcW w:w="1605" w:type="dxa"/>
            <w:gridSpan w:val="3"/>
            <w:noWrap w:val="0"/>
            <w:vAlign w:val="center"/>
          </w:tcPr>
          <w:p>
            <w:pPr>
              <w:spacing w:line="460" w:lineRule="exact"/>
              <w:jc w:val="left"/>
              <w:rPr>
                <w:rFonts w:hint="eastAsia" w:ascii="仿宋" w:hAnsi="仿宋" w:eastAsia="仿宋" w:cs="仿宋"/>
                <w:color w:val="auto"/>
                <w:sz w:val="24"/>
                <w:szCs w:val="24"/>
                <w:highlight w:val="none"/>
              </w:rPr>
            </w:pPr>
          </w:p>
        </w:tc>
        <w:tc>
          <w:tcPr>
            <w:tcW w:w="1334" w:type="dxa"/>
            <w:noWrap w:val="0"/>
            <w:vAlign w:val="center"/>
          </w:tcPr>
          <w:p>
            <w:pPr>
              <w:spacing w:line="460" w:lineRule="exact"/>
              <w:jc w:val="lef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848" w:type="dxa"/>
            <w:gridSpan w:val="10"/>
            <w:noWrap w:val="0"/>
            <w:vAlign w:val="center"/>
          </w:tcPr>
          <w:p>
            <w:pPr>
              <w:spacing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3.辅助人员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068" w:type="dxa"/>
            <w:noWrap w:val="0"/>
            <w:vAlign w:val="center"/>
          </w:tcPr>
          <w:p>
            <w:pPr>
              <w:spacing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tc>
        <w:tc>
          <w:tcPr>
            <w:tcW w:w="1402" w:type="dxa"/>
            <w:noWrap w:val="0"/>
            <w:vAlign w:val="center"/>
          </w:tcPr>
          <w:p>
            <w:pPr>
              <w:spacing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年龄</w:t>
            </w:r>
          </w:p>
        </w:tc>
        <w:tc>
          <w:tcPr>
            <w:tcW w:w="2671" w:type="dxa"/>
            <w:gridSpan w:val="2"/>
            <w:noWrap w:val="0"/>
            <w:vAlign w:val="center"/>
          </w:tcPr>
          <w:p>
            <w:pPr>
              <w:spacing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学历/职称</w:t>
            </w:r>
          </w:p>
        </w:tc>
        <w:tc>
          <w:tcPr>
            <w:tcW w:w="1832" w:type="dxa"/>
            <w:gridSpan w:val="3"/>
            <w:noWrap w:val="0"/>
            <w:vAlign w:val="center"/>
          </w:tcPr>
          <w:p>
            <w:pPr>
              <w:spacing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从事类似项目</w:t>
            </w:r>
          </w:p>
          <w:p>
            <w:pPr>
              <w:spacing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工作年限</w:t>
            </w:r>
          </w:p>
        </w:tc>
        <w:tc>
          <w:tcPr>
            <w:tcW w:w="1541" w:type="dxa"/>
            <w:gridSpan w:val="2"/>
            <w:noWrap w:val="0"/>
            <w:vAlign w:val="center"/>
          </w:tcPr>
          <w:p>
            <w:pPr>
              <w:spacing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主要工作</w:t>
            </w:r>
          </w:p>
          <w:p>
            <w:pPr>
              <w:spacing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业绩和经历</w:t>
            </w:r>
          </w:p>
        </w:tc>
        <w:tc>
          <w:tcPr>
            <w:tcW w:w="1334" w:type="dxa"/>
            <w:noWrap w:val="0"/>
            <w:vAlign w:val="center"/>
          </w:tcPr>
          <w:p>
            <w:pPr>
              <w:spacing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当前分工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noWrap w:val="0"/>
            <w:vAlign w:val="center"/>
          </w:tcPr>
          <w:p>
            <w:pPr>
              <w:spacing w:line="460" w:lineRule="exact"/>
              <w:jc w:val="left"/>
              <w:rPr>
                <w:rFonts w:hint="eastAsia" w:ascii="仿宋" w:hAnsi="仿宋" w:eastAsia="仿宋" w:cs="仿宋"/>
                <w:color w:val="auto"/>
                <w:sz w:val="24"/>
                <w:szCs w:val="24"/>
                <w:highlight w:val="none"/>
              </w:rPr>
            </w:pPr>
          </w:p>
        </w:tc>
        <w:tc>
          <w:tcPr>
            <w:tcW w:w="1402" w:type="dxa"/>
            <w:noWrap w:val="0"/>
            <w:vAlign w:val="center"/>
          </w:tcPr>
          <w:p>
            <w:pPr>
              <w:spacing w:line="460" w:lineRule="exact"/>
              <w:jc w:val="left"/>
              <w:rPr>
                <w:rFonts w:hint="eastAsia" w:ascii="仿宋" w:hAnsi="仿宋" w:eastAsia="仿宋" w:cs="仿宋"/>
                <w:color w:val="auto"/>
                <w:sz w:val="24"/>
                <w:szCs w:val="24"/>
                <w:highlight w:val="none"/>
              </w:rPr>
            </w:pPr>
          </w:p>
        </w:tc>
        <w:tc>
          <w:tcPr>
            <w:tcW w:w="2671" w:type="dxa"/>
            <w:gridSpan w:val="2"/>
            <w:noWrap w:val="0"/>
            <w:vAlign w:val="center"/>
          </w:tcPr>
          <w:p>
            <w:pPr>
              <w:spacing w:line="460" w:lineRule="exact"/>
              <w:jc w:val="left"/>
              <w:rPr>
                <w:rFonts w:hint="eastAsia" w:ascii="仿宋" w:hAnsi="仿宋" w:eastAsia="仿宋" w:cs="仿宋"/>
                <w:color w:val="auto"/>
                <w:sz w:val="24"/>
                <w:szCs w:val="24"/>
                <w:highlight w:val="none"/>
              </w:rPr>
            </w:pPr>
          </w:p>
        </w:tc>
        <w:tc>
          <w:tcPr>
            <w:tcW w:w="1832" w:type="dxa"/>
            <w:gridSpan w:val="3"/>
            <w:noWrap w:val="0"/>
            <w:vAlign w:val="center"/>
          </w:tcPr>
          <w:p>
            <w:pPr>
              <w:spacing w:line="460" w:lineRule="exact"/>
              <w:jc w:val="left"/>
              <w:rPr>
                <w:rFonts w:hint="eastAsia" w:ascii="仿宋" w:hAnsi="仿宋" w:eastAsia="仿宋" w:cs="仿宋"/>
                <w:color w:val="auto"/>
                <w:sz w:val="24"/>
                <w:szCs w:val="24"/>
                <w:highlight w:val="none"/>
              </w:rPr>
            </w:pPr>
          </w:p>
        </w:tc>
        <w:tc>
          <w:tcPr>
            <w:tcW w:w="1541" w:type="dxa"/>
            <w:gridSpan w:val="2"/>
            <w:noWrap w:val="0"/>
            <w:vAlign w:val="center"/>
          </w:tcPr>
          <w:p>
            <w:pPr>
              <w:spacing w:line="460" w:lineRule="exact"/>
              <w:jc w:val="left"/>
              <w:rPr>
                <w:rFonts w:hint="eastAsia" w:ascii="仿宋" w:hAnsi="仿宋" w:eastAsia="仿宋" w:cs="仿宋"/>
                <w:color w:val="auto"/>
                <w:sz w:val="24"/>
                <w:szCs w:val="24"/>
                <w:highlight w:val="none"/>
              </w:rPr>
            </w:pPr>
          </w:p>
        </w:tc>
        <w:tc>
          <w:tcPr>
            <w:tcW w:w="1334" w:type="dxa"/>
            <w:noWrap w:val="0"/>
            <w:vAlign w:val="center"/>
          </w:tcPr>
          <w:p>
            <w:pPr>
              <w:spacing w:line="460" w:lineRule="exact"/>
              <w:jc w:val="lef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noWrap w:val="0"/>
            <w:vAlign w:val="center"/>
          </w:tcPr>
          <w:p>
            <w:pPr>
              <w:spacing w:line="460" w:lineRule="exact"/>
              <w:jc w:val="left"/>
              <w:rPr>
                <w:rFonts w:hint="eastAsia" w:ascii="仿宋" w:hAnsi="仿宋" w:eastAsia="仿宋" w:cs="仿宋"/>
                <w:color w:val="auto"/>
                <w:sz w:val="24"/>
                <w:szCs w:val="24"/>
                <w:highlight w:val="none"/>
              </w:rPr>
            </w:pPr>
          </w:p>
        </w:tc>
        <w:tc>
          <w:tcPr>
            <w:tcW w:w="1402" w:type="dxa"/>
            <w:noWrap w:val="0"/>
            <w:vAlign w:val="center"/>
          </w:tcPr>
          <w:p>
            <w:pPr>
              <w:spacing w:line="460" w:lineRule="exact"/>
              <w:jc w:val="left"/>
              <w:rPr>
                <w:rFonts w:hint="eastAsia" w:ascii="仿宋" w:hAnsi="仿宋" w:eastAsia="仿宋" w:cs="仿宋"/>
                <w:color w:val="auto"/>
                <w:sz w:val="24"/>
                <w:szCs w:val="24"/>
                <w:highlight w:val="none"/>
              </w:rPr>
            </w:pPr>
          </w:p>
        </w:tc>
        <w:tc>
          <w:tcPr>
            <w:tcW w:w="2671" w:type="dxa"/>
            <w:gridSpan w:val="2"/>
            <w:noWrap w:val="0"/>
            <w:vAlign w:val="center"/>
          </w:tcPr>
          <w:p>
            <w:pPr>
              <w:spacing w:line="460" w:lineRule="exact"/>
              <w:jc w:val="left"/>
              <w:rPr>
                <w:rFonts w:hint="eastAsia" w:ascii="仿宋" w:hAnsi="仿宋" w:eastAsia="仿宋" w:cs="仿宋"/>
                <w:color w:val="auto"/>
                <w:sz w:val="24"/>
                <w:szCs w:val="24"/>
                <w:highlight w:val="none"/>
              </w:rPr>
            </w:pPr>
          </w:p>
        </w:tc>
        <w:tc>
          <w:tcPr>
            <w:tcW w:w="1832" w:type="dxa"/>
            <w:gridSpan w:val="3"/>
            <w:noWrap w:val="0"/>
            <w:vAlign w:val="center"/>
          </w:tcPr>
          <w:p>
            <w:pPr>
              <w:spacing w:line="460" w:lineRule="exact"/>
              <w:jc w:val="left"/>
              <w:rPr>
                <w:rFonts w:hint="eastAsia" w:ascii="仿宋" w:hAnsi="仿宋" w:eastAsia="仿宋" w:cs="仿宋"/>
                <w:color w:val="auto"/>
                <w:sz w:val="24"/>
                <w:szCs w:val="24"/>
                <w:highlight w:val="none"/>
              </w:rPr>
            </w:pPr>
          </w:p>
        </w:tc>
        <w:tc>
          <w:tcPr>
            <w:tcW w:w="1541" w:type="dxa"/>
            <w:gridSpan w:val="2"/>
            <w:noWrap w:val="0"/>
            <w:vAlign w:val="center"/>
          </w:tcPr>
          <w:p>
            <w:pPr>
              <w:spacing w:line="460" w:lineRule="exact"/>
              <w:jc w:val="left"/>
              <w:rPr>
                <w:rFonts w:hint="eastAsia" w:ascii="仿宋" w:hAnsi="仿宋" w:eastAsia="仿宋" w:cs="仿宋"/>
                <w:color w:val="auto"/>
                <w:sz w:val="24"/>
                <w:szCs w:val="24"/>
                <w:highlight w:val="none"/>
              </w:rPr>
            </w:pPr>
          </w:p>
        </w:tc>
        <w:tc>
          <w:tcPr>
            <w:tcW w:w="1334" w:type="dxa"/>
            <w:noWrap w:val="0"/>
            <w:vAlign w:val="center"/>
          </w:tcPr>
          <w:p>
            <w:pPr>
              <w:spacing w:line="460" w:lineRule="exact"/>
              <w:jc w:val="left"/>
              <w:rPr>
                <w:rFonts w:hint="eastAsia" w:ascii="仿宋" w:hAnsi="仿宋" w:eastAsia="仿宋" w:cs="仿宋"/>
                <w:color w:val="auto"/>
                <w:sz w:val="24"/>
                <w:szCs w:val="24"/>
                <w:highlight w:val="none"/>
              </w:rPr>
            </w:pPr>
          </w:p>
        </w:tc>
      </w:tr>
    </w:tbl>
    <w:p>
      <w:pPr>
        <w:adjustRightInd w:val="0"/>
        <w:snapToGrid w:val="0"/>
        <w:spacing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r>
        <w:rPr>
          <w:rFonts w:hint="eastAsia" w:ascii="仿宋" w:hAnsi="仿宋" w:eastAsia="仿宋" w:cs="仿宋"/>
          <w:color w:val="auto"/>
          <w:sz w:val="24"/>
          <w:szCs w:val="24"/>
          <w:highlight w:val="none"/>
          <w:lang w:eastAsia="zh-CN"/>
        </w:rPr>
        <w:t>响应单位</w:t>
      </w:r>
      <w:r>
        <w:rPr>
          <w:rFonts w:hint="eastAsia" w:ascii="仿宋" w:hAnsi="仿宋" w:eastAsia="仿宋" w:cs="仿宋"/>
          <w:color w:val="auto"/>
          <w:sz w:val="24"/>
          <w:szCs w:val="24"/>
          <w:highlight w:val="none"/>
        </w:rPr>
        <w:t>提供人员证书复印件</w:t>
      </w:r>
      <w:r>
        <w:rPr>
          <w:rFonts w:hint="eastAsia" w:ascii="仿宋" w:hAnsi="仿宋" w:eastAsia="仿宋" w:cs="仿宋"/>
          <w:color w:val="auto"/>
          <w:sz w:val="24"/>
          <w:szCs w:val="24"/>
          <w:highlight w:val="none"/>
          <w:lang w:eastAsia="zh-CN"/>
        </w:rPr>
        <w:t>加盖</w:t>
      </w:r>
      <w:r>
        <w:rPr>
          <w:rFonts w:hint="eastAsia" w:ascii="仿宋" w:hAnsi="仿宋" w:eastAsia="仿宋" w:cs="仿宋"/>
          <w:color w:val="auto"/>
          <w:sz w:val="24"/>
          <w:szCs w:val="24"/>
          <w:highlight w:val="none"/>
        </w:rPr>
        <w:t>公章。</w:t>
      </w:r>
    </w:p>
    <w:p>
      <w:pPr>
        <w:pStyle w:val="12"/>
        <w:rPr>
          <w:rFonts w:hint="eastAsia" w:ascii="仿宋" w:hAnsi="仿宋" w:eastAsia="仿宋" w:cs="仿宋"/>
          <w:color w:val="auto"/>
          <w:sz w:val="24"/>
          <w:szCs w:val="24"/>
          <w:highlight w:val="none"/>
        </w:rPr>
      </w:pPr>
    </w:p>
    <w:p>
      <w:pPr>
        <w:pStyle w:val="37"/>
        <w:rPr>
          <w:rFonts w:hint="eastAsia" w:ascii="仿宋" w:hAnsi="仿宋" w:eastAsia="仿宋" w:cs="仿宋"/>
          <w:color w:val="auto"/>
          <w:sz w:val="24"/>
          <w:szCs w:val="24"/>
          <w:highlight w:val="none"/>
        </w:rPr>
      </w:pPr>
    </w:p>
    <w:p>
      <w:pPr>
        <w:pStyle w:val="37"/>
        <w:rPr>
          <w:rFonts w:hint="eastAsia" w:ascii="仿宋" w:hAnsi="仿宋" w:eastAsia="仿宋" w:cs="仿宋"/>
          <w:color w:val="auto"/>
          <w:sz w:val="24"/>
          <w:szCs w:val="24"/>
          <w:highlight w:val="none"/>
        </w:rPr>
      </w:pPr>
    </w:p>
    <w:p>
      <w:pPr>
        <w:pStyle w:val="37"/>
        <w:rPr>
          <w:rFonts w:hint="eastAsia" w:ascii="仿宋" w:hAnsi="仿宋" w:eastAsia="仿宋" w:cs="仿宋"/>
          <w:color w:val="auto"/>
          <w:sz w:val="24"/>
          <w:szCs w:val="24"/>
          <w:highlight w:val="none"/>
        </w:rPr>
      </w:pPr>
    </w:p>
    <w:p>
      <w:pPr>
        <w:pStyle w:val="37"/>
        <w:rPr>
          <w:rFonts w:hint="eastAsia" w:ascii="仿宋" w:hAnsi="仿宋" w:eastAsia="仿宋" w:cs="仿宋"/>
          <w:color w:val="auto"/>
          <w:sz w:val="24"/>
          <w:szCs w:val="24"/>
          <w:highlight w:val="none"/>
        </w:rPr>
      </w:pPr>
    </w:p>
    <w:p>
      <w:pPr>
        <w:pStyle w:val="37"/>
        <w:rPr>
          <w:rFonts w:hint="eastAsia" w:ascii="仿宋" w:hAnsi="仿宋" w:eastAsia="仿宋" w:cs="仿宋"/>
          <w:color w:val="auto"/>
          <w:sz w:val="24"/>
          <w:szCs w:val="24"/>
          <w:highlight w:val="none"/>
        </w:rPr>
      </w:pPr>
    </w:p>
    <w:p>
      <w:pPr>
        <w:pStyle w:val="37"/>
        <w:rPr>
          <w:rFonts w:hint="eastAsia" w:ascii="仿宋" w:hAnsi="仿宋" w:eastAsia="仿宋" w:cs="仿宋"/>
          <w:color w:val="auto"/>
          <w:sz w:val="24"/>
          <w:szCs w:val="24"/>
          <w:highlight w:val="none"/>
        </w:rPr>
      </w:pPr>
    </w:p>
    <w:p>
      <w:pPr>
        <w:pStyle w:val="37"/>
        <w:rPr>
          <w:rFonts w:hint="eastAsia" w:ascii="仿宋" w:hAnsi="仿宋" w:eastAsia="仿宋" w:cs="仿宋"/>
          <w:color w:val="auto"/>
          <w:sz w:val="24"/>
          <w:szCs w:val="24"/>
          <w:highlight w:val="none"/>
        </w:rPr>
      </w:pPr>
    </w:p>
    <w:p>
      <w:pPr>
        <w:pStyle w:val="37"/>
        <w:rPr>
          <w:rFonts w:hint="eastAsia" w:ascii="仿宋" w:hAnsi="仿宋" w:eastAsia="仿宋" w:cs="仿宋"/>
          <w:color w:val="auto"/>
          <w:sz w:val="24"/>
          <w:szCs w:val="24"/>
          <w:highlight w:val="none"/>
        </w:rPr>
      </w:pPr>
    </w:p>
    <w:p>
      <w:pPr>
        <w:pStyle w:val="37"/>
        <w:rPr>
          <w:rFonts w:hint="eastAsia" w:ascii="仿宋" w:hAnsi="仿宋" w:eastAsia="仿宋" w:cs="仿宋"/>
          <w:color w:val="auto"/>
          <w:sz w:val="24"/>
          <w:szCs w:val="24"/>
          <w:highlight w:val="none"/>
        </w:rPr>
      </w:pPr>
    </w:p>
    <w:p>
      <w:pPr>
        <w:kinsoku w:val="0"/>
        <w:spacing w:line="460" w:lineRule="exact"/>
        <w:jc w:val="center"/>
        <w:rPr>
          <w:rFonts w:hint="eastAsia" w:ascii="仿宋" w:hAnsi="仿宋" w:eastAsia="仿宋" w:cs="仿宋"/>
          <w:b/>
          <w:bCs/>
          <w:color w:val="auto"/>
          <w:sz w:val="24"/>
          <w:szCs w:val="24"/>
          <w:highlight w:val="none"/>
        </w:rPr>
      </w:pPr>
    </w:p>
    <w:p>
      <w:pPr>
        <w:kinsoku w:val="0"/>
        <w:spacing w:line="460" w:lineRule="exact"/>
        <w:jc w:val="center"/>
        <w:outlineLvl w:val="0"/>
        <w:rPr>
          <w:rFonts w:hint="eastAsia" w:ascii="仿宋" w:hAnsi="仿宋" w:eastAsia="仿宋" w:cs="仿宋"/>
          <w:b/>
          <w:bCs/>
          <w:color w:val="auto"/>
          <w:sz w:val="28"/>
          <w:szCs w:val="28"/>
          <w:highlight w:val="none"/>
          <w:lang w:eastAsia="zh-CN"/>
        </w:rPr>
      </w:pPr>
      <w:bookmarkStart w:id="39" w:name="_Toc29748"/>
      <w:r>
        <w:rPr>
          <w:rFonts w:hint="eastAsia" w:ascii="仿宋" w:hAnsi="仿宋" w:eastAsia="仿宋" w:cs="仿宋"/>
          <w:b/>
          <w:bCs/>
          <w:color w:val="auto"/>
          <w:sz w:val="28"/>
          <w:szCs w:val="28"/>
          <w:highlight w:val="none"/>
        </w:rPr>
        <w:t>第</w:t>
      </w:r>
      <w:r>
        <w:rPr>
          <w:rFonts w:hint="eastAsia" w:ascii="仿宋" w:hAnsi="仿宋" w:eastAsia="仿宋" w:cs="仿宋"/>
          <w:b/>
          <w:bCs/>
          <w:color w:val="auto"/>
          <w:sz w:val="28"/>
          <w:szCs w:val="28"/>
          <w:highlight w:val="none"/>
          <w:lang w:eastAsia="zh-CN"/>
        </w:rPr>
        <w:t>四</w:t>
      </w:r>
      <w:r>
        <w:rPr>
          <w:rFonts w:hint="eastAsia" w:ascii="仿宋" w:hAnsi="仿宋" w:eastAsia="仿宋" w:cs="仿宋"/>
          <w:b/>
          <w:bCs/>
          <w:color w:val="auto"/>
          <w:sz w:val="28"/>
          <w:szCs w:val="28"/>
          <w:highlight w:val="none"/>
        </w:rPr>
        <w:t xml:space="preserve">部分  </w:t>
      </w:r>
      <w:r>
        <w:rPr>
          <w:rFonts w:hint="eastAsia" w:ascii="仿宋" w:hAnsi="仿宋" w:eastAsia="仿宋" w:cs="仿宋"/>
          <w:b/>
          <w:bCs/>
          <w:color w:val="auto"/>
          <w:sz w:val="28"/>
          <w:szCs w:val="28"/>
          <w:highlight w:val="none"/>
          <w:lang w:val="en-US" w:eastAsia="zh-CN"/>
        </w:rPr>
        <w:t>磋商内容及</w:t>
      </w:r>
      <w:r>
        <w:rPr>
          <w:rFonts w:hint="eastAsia" w:ascii="仿宋" w:hAnsi="仿宋" w:eastAsia="仿宋" w:cs="仿宋"/>
          <w:b/>
          <w:bCs/>
          <w:color w:val="auto"/>
          <w:sz w:val="28"/>
          <w:szCs w:val="28"/>
          <w:highlight w:val="none"/>
        </w:rPr>
        <w:t>技术</w:t>
      </w:r>
      <w:bookmarkEnd w:id="39"/>
      <w:r>
        <w:rPr>
          <w:rFonts w:hint="eastAsia" w:ascii="仿宋" w:hAnsi="仿宋" w:eastAsia="仿宋" w:cs="仿宋"/>
          <w:b/>
          <w:bCs/>
          <w:color w:val="auto"/>
          <w:sz w:val="28"/>
          <w:szCs w:val="28"/>
          <w:highlight w:val="none"/>
          <w:lang w:eastAsia="zh-CN"/>
        </w:rPr>
        <w:t>、商务偏离表</w:t>
      </w:r>
    </w:p>
    <w:p>
      <w:pPr>
        <w:kinsoku w:val="0"/>
        <w:spacing w:line="460" w:lineRule="exact"/>
        <w:jc w:val="center"/>
        <w:rPr>
          <w:rFonts w:hint="eastAsia" w:ascii="仿宋" w:hAnsi="仿宋" w:eastAsia="仿宋" w:cs="仿宋"/>
          <w:b/>
          <w:bCs/>
          <w:color w:val="auto"/>
          <w:sz w:val="24"/>
          <w:szCs w:val="24"/>
          <w:highlight w:val="none"/>
        </w:rPr>
      </w:pPr>
    </w:p>
    <w:p>
      <w:pPr>
        <w:kinsoku w:val="0"/>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项目名称：                                     项目编号：                                </w:t>
      </w:r>
    </w:p>
    <w:p>
      <w:pPr>
        <w:kinsoku w:val="0"/>
        <w:spacing w:line="460" w:lineRule="exact"/>
        <w:ind w:left="-120" w:leftChars="-57"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响应单位</w:t>
      </w:r>
      <w:r>
        <w:rPr>
          <w:rFonts w:hint="eastAsia" w:ascii="仿宋" w:hAnsi="仿宋" w:eastAsia="仿宋" w:cs="仿宋"/>
          <w:color w:val="auto"/>
          <w:sz w:val="24"/>
          <w:szCs w:val="24"/>
          <w:highlight w:val="none"/>
        </w:rPr>
        <w:t>：</w:t>
      </w:r>
    </w:p>
    <w:p>
      <w:pPr>
        <w:kinsoku w:val="0"/>
        <w:spacing w:line="460" w:lineRule="exact"/>
        <w:ind w:left="-120" w:leftChars="-57"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1.技术响应偏差表</w:t>
      </w:r>
    </w:p>
    <w:tbl>
      <w:tblPr>
        <w:tblStyle w:val="24"/>
        <w:tblW w:w="98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987"/>
        <w:gridCol w:w="2987"/>
        <w:gridCol w:w="1200"/>
        <w:gridCol w:w="1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826" w:type="dxa"/>
            <w:noWrap w:val="0"/>
            <w:vAlign w:val="center"/>
          </w:tcPr>
          <w:p>
            <w:pPr>
              <w:pStyle w:val="16"/>
              <w:spacing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987" w:type="dxa"/>
            <w:noWrap w:val="0"/>
            <w:vAlign w:val="center"/>
          </w:tcPr>
          <w:p>
            <w:pPr>
              <w:pStyle w:val="16"/>
              <w:spacing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文件</w:t>
            </w:r>
          </w:p>
          <w:p>
            <w:pPr>
              <w:pStyle w:val="16"/>
              <w:spacing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磋商内容及</w:t>
            </w:r>
            <w:r>
              <w:rPr>
                <w:rFonts w:hint="eastAsia" w:ascii="仿宋" w:hAnsi="仿宋" w:eastAsia="仿宋" w:cs="仿宋"/>
                <w:color w:val="auto"/>
                <w:sz w:val="24"/>
                <w:szCs w:val="24"/>
                <w:highlight w:val="none"/>
              </w:rPr>
              <w:t>技术要求</w:t>
            </w:r>
          </w:p>
        </w:tc>
        <w:tc>
          <w:tcPr>
            <w:tcW w:w="2987" w:type="dxa"/>
            <w:noWrap w:val="0"/>
            <w:vAlign w:val="center"/>
          </w:tcPr>
          <w:p>
            <w:pPr>
              <w:pStyle w:val="16"/>
              <w:spacing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文件</w:t>
            </w:r>
          </w:p>
          <w:p>
            <w:pPr>
              <w:pStyle w:val="16"/>
              <w:spacing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响应内容及</w:t>
            </w:r>
            <w:r>
              <w:rPr>
                <w:rFonts w:hint="eastAsia" w:ascii="仿宋" w:hAnsi="仿宋" w:eastAsia="仿宋" w:cs="仿宋"/>
                <w:color w:val="auto"/>
                <w:sz w:val="24"/>
                <w:szCs w:val="24"/>
                <w:highlight w:val="none"/>
                <w:lang w:eastAsia="zh-CN"/>
              </w:rPr>
              <w:t>技术</w:t>
            </w:r>
            <w:r>
              <w:rPr>
                <w:rFonts w:hint="eastAsia" w:ascii="仿宋" w:hAnsi="仿宋" w:eastAsia="仿宋" w:cs="仿宋"/>
                <w:color w:val="auto"/>
                <w:sz w:val="24"/>
                <w:szCs w:val="24"/>
                <w:highlight w:val="none"/>
              </w:rPr>
              <w:t>指标</w:t>
            </w:r>
          </w:p>
        </w:tc>
        <w:tc>
          <w:tcPr>
            <w:tcW w:w="1200" w:type="dxa"/>
            <w:noWrap w:val="0"/>
            <w:vAlign w:val="center"/>
          </w:tcPr>
          <w:p>
            <w:pPr>
              <w:pStyle w:val="16"/>
              <w:spacing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响应说明</w:t>
            </w:r>
          </w:p>
        </w:tc>
        <w:tc>
          <w:tcPr>
            <w:tcW w:w="1827" w:type="dxa"/>
            <w:noWrap w:val="0"/>
            <w:vAlign w:val="center"/>
          </w:tcPr>
          <w:p>
            <w:pPr>
              <w:pStyle w:val="16"/>
              <w:spacing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正偏离</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条款/页码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26" w:type="dxa"/>
            <w:noWrap w:val="0"/>
            <w:vAlign w:val="top"/>
          </w:tcPr>
          <w:p>
            <w:pPr>
              <w:pStyle w:val="16"/>
              <w:spacing w:line="460" w:lineRule="exact"/>
              <w:rPr>
                <w:rFonts w:hint="eastAsia" w:ascii="仿宋" w:hAnsi="仿宋" w:eastAsia="仿宋" w:cs="仿宋"/>
                <w:color w:val="auto"/>
                <w:sz w:val="24"/>
                <w:szCs w:val="24"/>
                <w:highlight w:val="none"/>
              </w:rPr>
            </w:pPr>
          </w:p>
        </w:tc>
        <w:tc>
          <w:tcPr>
            <w:tcW w:w="2987" w:type="dxa"/>
            <w:noWrap w:val="0"/>
            <w:vAlign w:val="center"/>
          </w:tcPr>
          <w:p>
            <w:pPr>
              <w:pStyle w:val="16"/>
              <w:spacing w:line="460" w:lineRule="exact"/>
              <w:rPr>
                <w:rFonts w:hint="eastAsia" w:ascii="仿宋" w:hAnsi="仿宋" w:eastAsia="仿宋" w:cs="仿宋"/>
                <w:color w:val="auto"/>
                <w:sz w:val="24"/>
                <w:szCs w:val="24"/>
                <w:highlight w:val="none"/>
              </w:rPr>
            </w:pPr>
          </w:p>
        </w:tc>
        <w:tc>
          <w:tcPr>
            <w:tcW w:w="2987" w:type="dxa"/>
            <w:noWrap w:val="0"/>
            <w:vAlign w:val="center"/>
          </w:tcPr>
          <w:p>
            <w:pPr>
              <w:pStyle w:val="16"/>
              <w:spacing w:line="460" w:lineRule="exact"/>
              <w:rPr>
                <w:rFonts w:hint="eastAsia" w:ascii="仿宋" w:hAnsi="仿宋" w:eastAsia="仿宋" w:cs="仿宋"/>
                <w:color w:val="auto"/>
                <w:sz w:val="24"/>
                <w:szCs w:val="24"/>
                <w:highlight w:val="none"/>
              </w:rPr>
            </w:pPr>
          </w:p>
        </w:tc>
        <w:tc>
          <w:tcPr>
            <w:tcW w:w="1200" w:type="dxa"/>
            <w:noWrap w:val="0"/>
            <w:vAlign w:val="center"/>
          </w:tcPr>
          <w:p>
            <w:pPr>
              <w:pStyle w:val="16"/>
              <w:spacing w:line="460" w:lineRule="exact"/>
              <w:rPr>
                <w:rFonts w:hint="eastAsia" w:ascii="仿宋" w:hAnsi="仿宋" w:eastAsia="仿宋" w:cs="仿宋"/>
                <w:color w:val="auto"/>
                <w:sz w:val="24"/>
                <w:szCs w:val="24"/>
                <w:highlight w:val="none"/>
              </w:rPr>
            </w:pPr>
          </w:p>
        </w:tc>
        <w:tc>
          <w:tcPr>
            <w:tcW w:w="1827" w:type="dxa"/>
            <w:noWrap w:val="0"/>
            <w:vAlign w:val="center"/>
          </w:tcPr>
          <w:p>
            <w:pPr>
              <w:pStyle w:val="16"/>
              <w:spacing w:line="460" w:lineRule="exac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26" w:type="dxa"/>
            <w:noWrap w:val="0"/>
            <w:vAlign w:val="top"/>
          </w:tcPr>
          <w:p>
            <w:pPr>
              <w:pStyle w:val="16"/>
              <w:spacing w:line="460" w:lineRule="exact"/>
              <w:rPr>
                <w:rFonts w:hint="eastAsia" w:ascii="仿宋" w:hAnsi="仿宋" w:eastAsia="仿宋" w:cs="仿宋"/>
                <w:color w:val="auto"/>
                <w:sz w:val="24"/>
                <w:szCs w:val="24"/>
                <w:highlight w:val="none"/>
              </w:rPr>
            </w:pPr>
          </w:p>
        </w:tc>
        <w:tc>
          <w:tcPr>
            <w:tcW w:w="2987" w:type="dxa"/>
            <w:noWrap w:val="0"/>
            <w:vAlign w:val="top"/>
          </w:tcPr>
          <w:p>
            <w:pPr>
              <w:pStyle w:val="16"/>
              <w:spacing w:line="460" w:lineRule="exact"/>
              <w:rPr>
                <w:rFonts w:hint="eastAsia" w:ascii="仿宋" w:hAnsi="仿宋" w:eastAsia="仿宋" w:cs="仿宋"/>
                <w:color w:val="auto"/>
                <w:sz w:val="24"/>
                <w:szCs w:val="24"/>
                <w:highlight w:val="none"/>
              </w:rPr>
            </w:pPr>
          </w:p>
        </w:tc>
        <w:tc>
          <w:tcPr>
            <w:tcW w:w="2987" w:type="dxa"/>
            <w:noWrap w:val="0"/>
            <w:vAlign w:val="top"/>
          </w:tcPr>
          <w:p>
            <w:pPr>
              <w:pStyle w:val="16"/>
              <w:spacing w:line="460" w:lineRule="exact"/>
              <w:rPr>
                <w:rFonts w:hint="eastAsia" w:ascii="仿宋" w:hAnsi="仿宋" w:eastAsia="仿宋" w:cs="仿宋"/>
                <w:color w:val="auto"/>
                <w:sz w:val="24"/>
                <w:szCs w:val="24"/>
                <w:highlight w:val="none"/>
              </w:rPr>
            </w:pPr>
          </w:p>
        </w:tc>
        <w:tc>
          <w:tcPr>
            <w:tcW w:w="1200" w:type="dxa"/>
            <w:noWrap w:val="0"/>
            <w:vAlign w:val="top"/>
          </w:tcPr>
          <w:p>
            <w:pPr>
              <w:pStyle w:val="16"/>
              <w:spacing w:line="460" w:lineRule="exact"/>
              <w:rPr>
                <w:rFonts w:hint="eastAsia" w:ascii="仿宋" w:hAnsi="仿宋" w:eastAsia="仿宋" w:cs="仿宋"/>
                <w:color w:val="auto"/>
                <w:sz w:val="24"/>
                <w:szCs w:val="24"/>
                <w:highlight w:val="none"/>
              </w:rPr>
            </w:pPr>
          </w:p>
        </w:tc>
        <w:tc>
          <w:tcPr>
            <w:tcW w:w="1827" w:type="dxa"/>
            <w:noWrap w:val="0"/>
            <w:vAlign w:val="top"/>
          </w:tcPr>
          <w:p>
            <w:pPr>
              <w:pStyle w:val="16"/>
              <w:spacing w:line="460" w:lineRule="exac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827" w:type="dxa"/>
            <w:gridSpan w:val="5"/>
            <w:noWrap w:val="0"/>
            <w:vAlign w:val="top"/>
          </w:tcPr>
          <w:p>
            <w:pPr>
              <w:pStyle w:val="16"/>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说明：如</w:t>
            </w:r>
            <w:r>
              <w:rPr>
                <w:rFonts w:hint="eastAsia" w:ascii="仿宋" w:hAnsi="仿宋" w:eastAsia="仿宋" w:cs="仿宋"/>
                <w:color w:val="auto"/>
                <w:sz w:val="24"/>
                <w:szCs w:val="24"/>
                <w:highlight w:val="none"/>
                <w:lang w:eastAsia="zh-CN"/>
              </w:rPr>
              <w:t>响应单位</w:t>
            </w:r>
            <w:r>
              <w:rPr>
                <w:rFonts w:hint="eastAsia" w:ascii="仿宋" w:hAnsi="仿宋" w:eastAsia="仿宋" w:cs="仿宋"/>
                <w:color w:val="auto"/>
                <w:sz w:val="24"/>
                <w:szCs w:val="24"/>
                <w:highlight w:val="none"/>
              </w:rPr>
              <w:t>填写不实，则造成的不利后果和</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风险由其自行承担。</w:t>
            </w:r>
          </w:p>
        </w:tc>
      </w:tr>
    </w:tbl>
    <w:p>
      <w:pPr>
        <w:pStyle w:val="16"/>
        <w:spacing w:line="460" w:lineRule="exact"/>
        <w:ind w:left="-120" w:leftChars="-57" w:firstLine="482" w:firstLineChars="200"/>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说明：</w:t>
      </w:r>
      <w:r>
        <w:rPr>
          <w:rFonts w:hint="eastAsia" w:ascii="仿宋" w:hAnsi="仿宋" w:eastAsia="仿宋" w:cs="仿宋"/>
          <w:color w:val="auto"/>
          <w:sz w:val="24"/>
          <w:szCs w:val="24"/>
          <w:highlight w:val="none"/>
        </w:rPr>
        <w:t>根据</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文件</w:t>
      </w:r>
      <w:r>
        <w:rPr>
          <w:rFonts w:hint="eastAsia" w:ascii="仿宋" w:hAnsi="仿宋" w:eastAsia="仿宋" w:cs="仿宋"/>
          <w:color w:val="auto"/>
          <w:sz w:val="24"/>
          <w:szCs w:val="24"/>
          <w:highlight w:val="none"/>
          <w:lang w:eastAsia="zh-CN"/>
        </w:rPr>
        <w:t>第三章</w:t>
      </w:r>
      <w:r>
        <w:rPr>
          <w:rFonts w:hint="eastAsia" w:ascii="仿宋" w:hAnsi="仿宋" w:eastAsia="仿宋" w:cs="仿宋"/>
          <w:color w:val="auto"/>
          <w:sz w:val="24"/>
          <w:szCs w:val="24"/>
          <w:highlight w:val="none"/>
          <w:lang w:eastAsia="zh-CN"/>
        </w:rPr>
        <w:fldChar w:fldCharType="begin"/>
      </w:r>
      <w:r>
        <w:rPr>
          <w:rFonts w:hint="eastAsia" w:ascii="仿宋" w:hAnsi="仿宋" w:eastAsia="仿宋" w:cs="仿宋"/>
          <w:color w:val="auto"/>
          <w:sz w:val="24"/>
          <w:szCs w:val="24"/>
          <w:highlight w:val="none"/>
          <w:lang w:eastAsia="zh-CN"/>
        </w:rPr>
        <w:instrText xml:space="preserve"> HYPERLINK \l "_Toc356221338" </w:instrText>
      </w:r>
      <w:r>
        <w:rPr>
          <w:rFonts w:hint="eastAsia" w:ascii="仿宋" w:hAnsi="仿宋" w:eastAsia="仿宋" w:cs="仿宋"/>
          <w:color w:val="auto"/>
          <w:sz w:val="24"/>
          <w:szCs w:val="24"/>
          <w:highlight w:val="none"/>
          <w:lang w:eastAsia="zh-CN"/>
        </w:rPr>
        <w:fldChar w:fldCharType="separate"/>
      </w:r>
      <w:r>
        <w:rPr>
          <w:rFonts w:hint="eastAsia" w:ascii="仿宋" w:hAnsi="仿宋" w:eastAsia="仿宋" w:cs="仿宋"/>
          <w:color w:val="auto"/>
          <w:sz w:val="24"/>
          <w:szCs w:val="24"/>
          <w:highlight w:val="none"/>
          <w:lang w:eastAsia="zh-CN"/>
        </w:rPr>
        <w:t>招标内容及技术要求</w:t>
      </w:r>
      <w:r>
        <w:rPr>
          <w:rFonts w:hint="eastAsia" w:ascii="仿宋" w:hAnsi="仿宋" w:eastAsia="仿宋" w:cs="仿宋"/>
          <w:color w:val="auto"/>
          <w:sz w:val="24"/>
          <w:szCs w:val="24"/>
          <w:highlight w:val="none"/>
          <w:lang w:eastAsia="zh-CN"/>
        </w:rPr>
        <w:fldChar w:fldCharType="end"/>
      </w:r>
      <w:r>
        <w:rPr>
          <w:rFonts w:hint="eastAsia" w:ascii="仿宋" w:hAnsi="仿宋" w:eastAsia="仿宋" w:cs="仿宋"/>
          <w:color w:val="auto"/>
          <w:sz w:val="24"/>
          <w:szCs w:val="24"/>
          <w:highlight w:val="none"/>
        </w:rPr>
        <w:t>，逐条进行响应填写本表。响应说明填写：正偏离、符合或负偏离。</w:t>
      </w:r>
    </w:p>
    <w:p>
      <w:pPr>
        <w:pStyle w:val="16"/>
        <w:spacing w:line="460" w:lineRule="exact"/>
        <w:rPr>
          <w:rFonts w:hint="eastAsia" w:ascii="仿宋" w:hAnsi="仿宋" w:eastAsia="仿宋" w:cs="仿宋"/>
          <w:color w:val="auto"/>
          <w:sz w:val="24"/>
          <w:szCs w:val="24"/>
          <w:highlight w:val="none"/>
        </w:rPr>
      </w:pPr>
    </w:p>
    <w:p>
      <w:pPr>
        <w:adjustRightInd w:val="0"/>
        <w:snapToGrid w:val="0"/>
        <w:spacing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pPr>
        <w:adjustRightInd w:val="0"/>
        <w:snapToGrid w:val="0"/>
        <w:spacing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响应单位</w:t>
      </w:r>
      <w:r>
        <w:rPr>
          <w:rFonts w:hint="eastAsia" w:ascii="仿宋" w:hAnsi="仿宋" w:eastAsia="仿宋" w:cs="仿宋"/>
          <w:color w:val="auto"/>
          <w:sz w:val="24"/>
          <w:szCs w:val="24"/>
          <w:highlight w:val="none"/>
        </w:rPr>
        <w:t>（公章）：                    法定代表人或被授权人（签字</w:t>
      </w:r>
      <w:r>
        <w:rPr>
          <w:rFonts w:hint="eastAsia" w:ascii="仿宋" w:hAnsi="仿宋" w:eastAsia="仿宋" w:cs="仿宋"/>
          <w:color w:val="auto"/>
          <w:sz w:val="24"/>
          <w:szCs w:val="24"/>
          <w:highlight w:val="none"/>
          <w:lang w:val="en-US" w:eastAsia="zh-CN"/>
        </w:rPr>
        <w:t>或盖章</w:t>
      </w:r>
      <w:r>
        <w:rPr>
          <w:rFonts w:hint="eastAsia" w:ascii="仿宋" w:hAnsi="仿宋" w:eastAsia="仿宋" w:cs="仿宋"/>
          <w:color w:val="auto"/>
          <w:sz w:val="24"/>
          <w:szCs w:val="24"/>
          <w:highlight w:val="none"/>
        </w:rPr>
        <w:t>）：</w:t>
      </w:r>
    </w:p>
    <w:p>
      <w:pPr>
        <w:pStyle w:val="16"/>
        <w:spacing w:line="460" w:lineRule="exact"/>
        <w:rPr>
          <w:rFonts w:hint="eastAsia" w:ascii="仿宋" w:hAnsi="仿宋" w:eastAsia="仿宋" w:cs="仿宋"/>
          <w:color w:val="auto"/>
          <w:sz w:val="24"/>
          <w:szCs w:val="24"/>
          <w:highlight w:val="none"/>
        </w:rPr>
      </w:pPr>
    </w:p>
    <w:p>
      <w:pPr>
        <w:pStyle w:val="16"/>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2.合同草案条款及商务响应偏差表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431"/>
        <w:gridCol w:w="3042"/>
        <w:gridCol w:w="839"/>
        <w:gridCol w:w="1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851" w:type="dxa"/>
            <w:noWrap w:val="0"/>
            <w:vAlign w:val="center"/>
          </w:tcPr>
          <w:p>
            <w:pPr>
              <w:pStyle w:val="16"/>
              <w:spacing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3431" w:type="dxa"/>
            <w:noWrap w:val="0"/>
            <w:vAlign w:val="center"/>
          </w:tcPr>
          <w:p>
            <w:pPr>
              <w:pStyle w:val="16"/>
              <w:spacing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文件要求</w:t>
            </w:r>
          </w:p>
        </w:tc>
        <w:tc>
          <w:tcPr>
            <w:tcW w:w="3042" w:type="dxa"/>
            <w:noWrap w:val="0"/>
            <w:vAlign w:val="center"/>
          </w:tcPr>
          <w:p>
            <w:pPr>
              <w:pStyle w:val="16"/>
              <w:spacing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内容</w:t>
            </w:r>
          </w:p>
        </w:tc>
        <w:tc>
          <w:tcPr>
            <w:tcW w:w="839" w:type="dxa"/>
            <w:noWrap w:val="0"/>
            <w:vAlign w:val="center"/>
          </w:tcPr>
          <w:p>
            <w:pPr>
              <w:pStyle w:val="16"/>
              <w:spacing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响应说明</w:t>
            </w:r>
          </w:p>
        </w:tc>
        <w:tc>
          <w:tcPr>
            <w:tcW w:w="1697" w:type="dxa"/>
            <w:noWrap w:val="0"/>
            <w:vAlign w:val="center"/>
          </w:tcPr>
          <w:p>
            <w:pPr>
              <w:pStyle w:val="16"/>
              <w:spacing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正偏离</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条款/页码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51" w:type="dxa"/>
            <w:noWrap w:val="0"/>
            <w:vAlign w:val="center"/>
          </w:tcPr>
          <w:p>
            <w:pPr>
              <w:pStyle w:val="16"/>
              <w:spacing w:line="460" w:lineRule="exact"/>
              <w:jc w:val="center"/>
              <w:rPr>
                <w:rFonts w:hint="eastAsia" w:ascii="仿宋" w:hAnsi="仿宋" w:eastAsia="仿宋" w:cs="仿宋"/>
                <w:color w:val="auto"/>
                <w:sz w:val="24"/>
                <w:szCs w:val="24"/>
                <w:highlight w:val="none"/>
              </w:rPr>
            </w:pPr>
          </w:p>
        </w:tc>
        <w:tc>
          <w:tcPr>
            <w:tcW w:w="3431" w:type="dxa"/>
            <w:noWrap w:val="0"/>
            <w:vAlign w:val="center"/>
          </w:tcPr>
          <w:p>
            <w:pPr>
              <w:pStyle w:val="16"/>
              <w:spacing w:line="460" w:lineRule="exact"/>
              <w:rPr>
                <w:rFonts w:hint="eastAsia" w:ascii="仿宋" w:hAnsi="仿宋" w:eastAsia="仿宋" w:cs="仿宋"/>
                <w:color w:val="auto"/>
                <w:sz w:val="24"/>
                <w:szCs w:val="24"/>
                <w:highlight w:val="none"/>
              </w:rPr>
            </w:pPr>
          </w:p>
        </w:tc>
        <w:tc>
          <w:tcPr>
            <w:tcW w:w="3042" w:type="dxa"/>
            <w:noWrap w:val="0"/>
            <w:vAlign w:val="top"/>
          </w:tcPr>
          <w:p>
            <w:pPr>
              <w:pStyle w:val="16"/>
              <w:spacing w:line="460" w:lineRule="exact"/>
              <w:rPr>
                <w:rFonts w:hint="eastAsia" w:ascii="仿宋" w:hAnsi="仿宋" w:eastAsia="仿宋" w:cs="仿宋"/>
                <w:color w:val="auto"/>
                <w:sz w:val="24"/>
                <w:szCs w:val="24"/>
                <w:highlight w:val="none"/>
              </w:rPr>
            </w:pPr>
          </w:p>
        </w:tc>
        <w:tc>
          <w:tcPr>
            <w:tcW w:w="839" w:type="dxa"/>
            <w:noWrap w:val="0"/>
            <w:vAlign w:val="top"/>
          </w:tcPr>
          <w:p>
            <w:pPr>
              <w:pStyle w:val="16"/>
              <w:spacing w:line="460" w:lineRule="exact"/>
              <w:jc w:val="center"/>
              <w:rPr>
                <w:rFonts w:hint="eastAsia" w:ascii="仿宋" w:hAnsi="仿宋" w:eastAsia="仿宋" w:cs="仿宋"/>
                <w:color w:val="auto"/>
                <w:sz w:val="24"/>
                <w:szCs w:val="24"/>
                <w:highlight w:val="none"/>
              </w:rPr>
            </w:pPr>
          </w:p>
        </w:tc>
        <w:tc>
          <w:tcPr>
            <w:tcW w:w="1697" w:type="dxa"/>
            <w:noWrap w:val="0"/>
            <w:vAlign w:val="top"/>
          </w:tcPr>
          <w:p>
            <w:pPr>
              <w:pStyle w:val="16"/>
              <w:spacing w:line="460" w:lineRule="exac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1" w:type="dxa"/>
            <w:noWrap w:val="0"/>
            <w:vAlign w:val="center"/>
          </w:tcPr>
          <w:p>
            <w:pPr>
              <w:pStyle w:val="16"/>
              <w:spacing w:line="460" w:lineRule="exact"/>
              <w:jc w:val="center"/>
              <w:rPr>
                <w:rFonts w:hint="eastAsia" w:ascii="仿宋" w:hAnsi="仿宋" w:eastAsia="仿宋" w:cs="仿宋"/>
                <w:color w:val="auto"/>
                <w:sz w:val="24"/>
                <w:szCs w:val="24"/>
                <w:highlight w:val="none"/>
              </w:rPr>
            </w:pPr>
          </w:p>
        </w:tc>
        <w:tc>
          <w:tcPr>
            <w:tcW w:w="3431" w:type="dxa"/>
            <w:noWrap w:val="0"/>
            <w:vAlign w:val="center"/>
          </w:tcPr>
          <w:p>
            <w:pPr>
              <w:pStyle w:val="16"/>
              <w:spacing w:line="460" w:lineRule="exact"/>
              <w:rPr>
                <w:rFonts w:hint="eastAsia" w:ascii="仿宋" w:hAnsi="仿宋" w:eastAsia="仿宋" w:cs="仿宋"/>
                <w:color w:val="auto"/>
                <w:sz w:val="24"/>
                <w:szCs w:val="24"/>
                <w:highlight w:val="none"/>
              </w:rPr>
            </w:pPr>
          </w:p>
        </w:tc>
        <w:tc>
          <w:tcPr>
            <w:tcW w:w="3042" w:type="dxa"/>
            <w:noWrap w:val="0"/>
            <w:vAlign w:val="top"/>
          </w:tcPr>
          <w:p>
            <w:pPr>
              <w:pStyle w:val="16"/>
              <w:spacing w:line="460" w:lineRule="exact"/>
              <w:rPr>
                <w:rFonts w:hint="eastAsia" w:ascii="仿宋" w:hAnsi="仿宋" w:eastAsia="仿宋" w:cs="仿宋"/>
                <w:color w:val="auto"/>
                <w:sz w:val="24"/>
                <w:szCs w:val="24"/>
                <w:highlight w:val="none"/>
              </w:rPr>
            </w:pPr>
          </w:p>
        </w:tc>
        <w:tc>
          <w:tcPr>
            <w:tcW w:w="839" w:type="dxa"/>
            <w:noWrap w:val="0"/>
            <w:vAlign w:val="top"/>
          </w:tcPr>
          <w:p>
            <w:pPr>
              <w:pStyle w:val="16"/>
              <w:spacing w:line="460" w:lineRule="exact"/>
              <w:jc w:val="center"/>
              <w:rPr>
                <w:rFonts w:hint="eastAsia" w:ascii="仿宋" w:hAnsi="仿宋" w:eastAsia="仿宋" w:cs="仿宋"/>
                <w:color w:val="auto"/>
                <w:sz w:val="24"/>
                <w:szCs w:val="24"/>
                <w:highlight w:val="none"/>
              </w:rPr>
            </w:pPr>
          </w:p>
        </w:tc>
        <w:tc>
          <w:tcPr>
            <w:tcW w:w="1697" w:type="dxa"/>
            <w:noWrap w:val="0"/>
            <w:vAlign w:val="top"/>
          </w:tcPr>
          <w:p>
            <w:pPr>
              <w:pStyle w:val="16"/>
              <w:spacing w:line="460" w:lineRule="exac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1" w:type="dxa"/>
            <w:noWrap w:val="0"/>
            <w:vAlign w:val="center"/>
          </w:tcPr>
          <w:p>
            <w:pPr>
              <w:pStyle w:val="16"/>
              <w:spacing w:line="460" w:lineRule="exact"/>
              <w:jc w:val="center"/>
              <w:rPr>
                <w:rFonts w:hint="eastAsia" w:ascii="仿宋" w:hAnsi="仿宋" w:eastAsia="仿宋" w:cs="仿宋"/>
                <w:color w:val="auto"/>
                <w:sz w:val="24"/>
                <w:szCs w:val="24"/>
                <w:highlight w:val="none"/>
              </w:rPr>
            </w:pPr>
          </w:p>
        </w:tc>
        <w:tc>
          <w:tcPr>
            <w:tcW w:w="3431" w:type="dxa"/>
            <w:noWrap w:val="0"/>
            <w:vAlign w:val="center"/>
          </w:tcPr>
          <w:p>
            <w:pPr>
              <w:pStyle w:val="16"/>
              <w:spacing w:line="460" w:lineRule="exact"/>
              <w:rPr>
                <w:rFonts w:hint="eastAsia" w:ascii="仿宋" w:hAnsi="仿宋" w:eastAsia="仿宋" w:cs="仿宋"/>
                <w:color w:val="auto"/>
                <w:sz w:val="24"/>
                <w:szCs w:val="24"/>
                <w:highlight w:val="none"/>
              </w:rPr>
            </w:pPr>
          </w:p>
        </w:tc>
        <w:tc>
          <w:tcPr>
            <w:tcW w:w="3042" w:type="dxa"/>
            <w:noWrap w:val="0"/>
            <w:vAlign w:val="top"/>
          </w:tcPr>
          <w:p>
            <w:pPr>
              <w:pStyle w:val="16"/>
              <w:spacing w:line="460" w:lineRule="exact"/>
              <w:rPr>
                <w:rFonts w:hint="eastAsia" w:ascii="仿宋" w:hAnsi="仿宋" w:eastAsia="仿宋" w:cs="仿宋"/>
                <w:color w:val="auto"/>
                <w:sz w:val="24"/>
                <w:szCs w:val="24"/>
                <w:highlight w:val="none"/>
              </w:rPr>
            </w:pPr>
          </w:p>
        </w:tc>
        <w:tc>
          <w:tcPr>
            <w:tcW w:w="839" w:type="dxa"/>
            <w:noWrap w:val="0"/>
            <w:vAlign w:val="top"/>
          </w:tcPr>
          <w:p>
            <w:pPr>
              <w:pStyle w:val="16"/>
              <w:spacing w:line="460" w:lineRule="exact"/>
              <w:jc w:val="center"/>
              <w:rPr>
                <w:rFonts w:hint="eastAsia" w:ascii="仿宋" w:hAnsi="仿宋" w:eastAsia="仿宋" w:cs="仿宋"/>
                <w:color w:val="auto"/>
                <w:sz w:val="24"/>
                <w:szCs w:val="24"/>
                <w:highlight w:val="none"/>
              </w:rPr>
            </w:pPr>
          </w:p>
        </w:tc>
        <w:tc>
          <w:tcPr>
            <w:tcW w:w="1697" w:type="dxa"/>
            <w:noWrap w:val="0"/>
            <w:vAlign w:val="top"/>
          </w:tcPr>
          <w:p>
            <w:pPr>
              <w:pStyle w:val="16"/>
              <w:spacing w:line="460" w:lineRule="exact"/>
              <w:rPr>
                <w:rFonts w:hint="eastAsia" w:ascii="仿宋" w:hAnsi="仿宋" w:eastAsia="仿宋" w:cs="仿宋"/>
                <w:color w:val="auto"/>
                <w:sz w:val="24"/>
                <w:szCs w:val="24"/>
                <w:highlight w:val="none"/>
              </w:rPr>
            </w:pPr>
          </w:p>
        </w:tc>
      </w:tr>
    </w:tbl>
    <w:p>
      <w:pPr>
        <w:pStyle w:val="16"/>
        <w:spacing w:line="460" w:lineRule="exact"/>
        <w:ind w:firstLine="482" w:firstLineChars="200"/>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说明：</w:t>
      </w:r>
      <w:r>
        <w:rPr>
          <w:rFonts w:hint="eastAsia" w:ascii="仿宋" w:hAnsi="仿宋" w:eastAsia="仿宋" w:cs="仿宋"/>
          <w:color w:val="auto"/>
          <w:sz w:val="24"/>
          <w:szCs w:val="24"/>
          <w:highlight w:val="none"/>
        </w:rPr>
        <w:t>根据</w:t>
      </w:r>
      <w:r>
        <w:rPr>
          <w:rFonts w:hint="eastAsia" w:ascii="仿宋" w:hAnsi="仿宋" w:eastAsia="仿宋" w:cs="仿宋"/>
          <w:color w:val="auto"/>
          <w:sz w:val="24"/>
          <w:szCs w:val="24"/>
          <w:highlight w:val="none"/>
          <w:lang w:eastAsia="zh-CN"/>
        </w:rPr>
        <w:t>磋商文件商务要求及第四章合同草案条款</w:t>
      </w:r>
      <w:r>
        <w:rPr>
          <w:rFonts w:hint="eastAsia" w:ascii="仿宋" w:hAnsi="仿宋" w:eastAsia="仿宋" w:cs="仿宋"/>
          <w:color w:val="auto"/>
          <w:sz w:val="24"/>
          <w:szCs w:val="24"/>
          <w:highlight w:val="none"/>
        </w:rPr>
        <w:t>，逐条进行响应填写本表。响应说明填写：正偏离、符合或负偏离。</w:t>
      </w:r>
    </w:p>
    <w:p>
      <w:pPr>
        <w:adjustRightInd w:val="0"/>
        <w:snapToGrid w:val="0"/>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pPr>
        <w:pStyle w:val="18"/>
        <w:tabs>
          <w:tab w:val="center" w:pos="4140"/>
          <w:tab w:val="right" w:pos="8300"/>
          <w:tab w:val="clear" w:pos="4153"/>
          <w:tab w:val="clear" w:pos="8306"/>
        </w:tabs>
        <w:spacing w:line="460" w:lineRule="exact"/>
        <w:rPr>
          <w:rFonts w:hint="eastAsia" w:ascii="仿宋" w:hAnsi="仿宋" w:eastAsia="仿宋" w:cs="仿宋"/>
          <w:color w:val="auto"/>
          <w:sz w:val="24"/>
          <w:szCs w:val="24"/>
          <w:highlight w:val="none"/>
        </w:rPr>
      </w:pPr>
    </w:p>
    <w:p>
      <w:pPr>
        <w:adjustRightInd w:val="0"/>
        <w:snapToGrid w:val="0"/>
        <w:spacing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响应单位</w:t>
      </w:r>
      <w:r>
        <w:rPr>
          <w:rFonts w:hint="eastAsia" w:ascii="仿宋" w:hAnsi="仿宋" w:eastAsia="仿宋" w:cs="仿宋"/>
          <w:color w:val="auto"/>
          <w:sz w:val="24"/>
          <w:szCs w:val="24"/>
          <w:highlight w:val="none"/>
        </w:rPr>
        <w:t>（公章）：                   法定代表人或被授权人（签字</w:t>
      </w:r>
      <w:r>
        <w:rPr>
          <w:rFonts w:hint="eastAsia" w:ascii="仿宋" w:hAnsi="仿宋" w:eastAsia="仿宋" w:cs="仿宋"/>
          <w:color w:val="auto"/>
          <w:sz w:val="24"/>
          <w:szCs w:val="24"/>
          <w:highlight w:val="none"/>
          <w:lang w:val="en-US" w:eastAsia="zh-CN"/>
        </w:rPr>
        <w:t>或盖章</w:t>
      </w:r>
      <w:r>
        <w:rPr>
          <w:rFonts w:hint="eastAsia" w:ascii="仿宋" w:hAnsi="仿宋" w:eastAsia="仿宋" w:cs="仿宋"/>
          <w:color w:val="auto"/>
          <w:sz w:val="24"/>
          <w:szCs w:val="24"/>
          <w:highlight w:val="none"/>
        </w:rPr>
        <w:t>）：</w:t>
      </w:r>
    </w:p>
    <w:p>
      <w:pPr>
        <w:spacing w:line="460" w:lineRule="exact"/>
        <w:jc w:val="left"/>
        <w:rPr>
          <w:rFonts w:hint="eastAsia" w:ascii="仿宋" w:hAnsi="仿宋" w:eastAsia="仿宋" w:cs="仿宋"/>
          <w:color w:val="auto"/>
          <w:sz w:val="24"/>
          <w:szCs w:val="24"/>
          <w:highlight w:val="none"/>
        </w:rPr>
      </w:pPr>
    </w:p>
    <w:p>
      <w:pPr>
        <w:spacing w:line="460" w:lineRule="exact"/>
        <w:jc w:val="center"/>
        <w:outlineLvl w:val="0"/>
        <w:rPr>
          <w:rFonts w:hint="eastAsia" w:ascii="仿宋" w:hAnsi="仿宋" w:eastAsia="仿宋" w:cs="仿宋"/>
          <w:b/>
          <w:bCs/>
          <w:color w:val="auto"/>
          <w:sz w:val="28"/>
          <w:szCs w:val="28"/>
          <w:highlight w:val="none"/>
        </w:rPr>
      </w:pPr>
      <w:bookmarkStart w:id="40" w:name="_Toc14384"/>
      <w:r>
        <w:rPr>
          <w:rFonts w:hint="eastAsia" w:ascii="仿宋" w:hAnsi="仿宋" w:eastAsia="仿宋" w:cs="仿宋"/>
          <w:b/>
          <w:bCs/>
          <w:color w:val="auto"/>
          <w:sz w:val="28"/>
          <w:szCs w:val="28"/>
          <w:highlight w:val="none"/>
        </w:rPr>
        <w:t>第</w:t>
      </w:r>
      <w:r>
        <w:rPr>
          <w:rFonts w:hint="eastAsia" w:ascii="仿宋" w:hAnsi="仿宋" w:eastAsia="仿宋" w:cs="仿宋"/>
          <w:b/>
          <w:bCs/>
          <w:color w:val="auto"/>
          <w:sz w:val="28"/>
          <w:szCs w:val="28"/>
          <w:highlight w:val="none"/>
          <w:lang w:eastAsia="zh-CN"/>
        </w:rPr>
        <w:t>五</w:t>
      </w:r>
      <w:r>
        <w:rPr>
          <w:rFonts w:hint="eastAsia" w:ascii="仿宋" w:hAnsi="仿宋" w:eastAsia="仿宋" w:cs="仿宋"/>
          <w:b/>
          <w:bCs/>
          <w:color w:val="auto"/>
          <w:sz w:val="28"/>
          <w:szCs w:val="28"/>
          <w:highlight w:val="none"/>
        </w:rPr>
        <w:t xml:space="preserve">部分  </w:t>
      </w:r>
      <w:r>
        <w:rPr>
          <w:rFonts w:hint="eastAsia" w:ascii="仿宋" w:hAnsi="仿宋" w:eastAsia="仿宋" w:cs="仿宋"/>
          <w:b/>
          <w:bCs/>
          <w:color w:val="auto"/>
          <w:sz w:val="28"/>
          <w:szCs w:val="28"/>
          <w:highlight w:val="none"/>
          <w:lang w:eastAsia="zh-CN"/>
        </w:rPr>
        <w:t>响应</w:t>
      </w:r>
      <w:r>
        <w:rPr>
          <w:rFonts w:hint="eastAsia" w:ascii="仿宋" w:hAnsi="仿宋" w:eastAsia="仿宋" w:cs="仿宋"/>
          <w:b/>
          <w:bCs/>
          <w:color w:val="auto"/>
          <w:sz w:val="28"/>
          <w:szCs w:val="28"/>
          <w:highlight w:val="none"/>
        </w:rPr>
        <w:t>方案</w:t>
      </w:r>
      <w:bookmarkEnd w:id="40"/>
    </w:p>
    <w:p>
      <w:pPr>
        <w:spacing w:line="460" w:lineRule="exact"/>
        <w:jc w:val="left"/>
        <w:rPr>
          <w:rFonts w:hint="eastAsia" w:ascii="仿宋" w:hAnsi="仿宋" w:eastAsia="仿宋" w:cs="仿宋"/>
          <w:color w:val="auto"/>
          <w:sz w:val="24"/>
          <w:szCs w:val="24"/>
          <w:highlight w:val="none"/>
        </w:rPr>
      </w:pPr>
    </w:p>
    <w:p>
      <w:pPr>
        <w:pStyle w:val="23"/>
        <w:numPr>
          <w:ilvl w:val="0"/>
          <w:numId w:val="7"/>
        </w:numPr>
        <w:spacing w:line="460" w:lineRule="exact"/>
        <w:ind w:firstLine="24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响应单位</w:t>
      </w:r>
      <w:r>
        <w:rPr>
          <w:rFonts w:hint="eastAsia" w:ascii="仿宋" w:hAnsi="仿宋" w:eastAsia="仿宋" w:cs="仿宋"/>
          <w:b/>
          <w:bCs/>
          <w:color w:val="auto"/>
          <w:sz w:val="24"/>
          <w:szCs w:val="24"/>
          <w:highlight w:val="none"/>
        </w:rPr>
        <w:t>根据项目要求，自行拟定</w:t>
      </w:r>
      <w:r>
        <w:rPr>
          <w:rFonts w:hint="eastAsia" w:ascii="仿宋" w:hAnsi="仿宋" w:eastAsia="仿宋" w:cs="仿宋"/>
          <w:b/>
          <w:bCs/>
          <w:color w:val="auto"/>
          <w:sz w:val="24"/>
          <w:szCs w:val="24"/>
          <w:highlight w:val="none"/>
          <w:lang w:eastAsia="zh-CN"/>
        </w:rPr>
        <w:t>响应</w:t>
      </w:r>
      <w:r>
        <w:rPr>
          <w:rFonts w:hint="eastAsia" w:ascii="仿宋" w:hAnsi="仿宋" w:eastAsia="仿宋" w:cs="仿宋"/>
          <w:b/>
          <w:bCs/>
          <w:color w:val="auto"/>
          <w:sz w:val="24"/>
          <w:szCs w:val="24"/>
          <w:highlight w:val="none"/>
        </w:rPr>
        <w:t>方案。</w:t>
      </w:r>
    </w:p>
    <w:p>
      <w:pPr>
        <w:pStyle w:val="23"/>
        <w:spacing w:line="460" w:lineRule="exact"/>
        <w:ind w:firstLine="240"/>
        <w:rPr>
          <w:rFonts w:hint="eastAsia" w:ascii="仿宋" w:hAnsi="仿宋" w:eastAsia="仿宋" w:cs="仿宋"/>
          <w:color w:val="auto"/>
          <w:sz w:val="24"/>
          <w:szCs w:val="24"/>
          <w:highlight w:val="none"/>
        </w:rPr>
      </w:pPr>
    </w:p>
    <w:p>
      <w:pPr>
        <w:pStyle w:val="23"/>
        <w:spacing w:line="460" w:lineRule="exact"/>
        <w:ind w:firstLine="240"/>
        <w:rPr>
          <w:rFonts w:hint="eastAsia" w:ascii="仿宋" w:hAnsi="仿宋" w:eastAsia="仿宋" w:cs="仿宋"/>
          <w:color w:val="auto"/>
          <w:sz w:val="24"/>
          <w:szCs w:val="24"/>
          <w:highlight w:val="none"/>
        </w:rPr>
      </w:pPr>
    </w:p>
    <w:p>
      <w:pPr>
        <w:pStyle w:val="23"/>
        <w:spacing w:line="460" w:lineRule="exact"/>
        <w:ind w:firstLine="240"/>
        <w:rPr>
          <w:rFonts w:hint="eastAsia" w:ascii="仿宋" w:hAnsi="仿宋" w:eastAsia="仿宋" w:cs="仿宋"/>
          <w:color w:val="auto"/>
          <w:sz w:val="24"/>
          <w:szCs w:val="24"/>
          <w:highlight w:val="none"/>
        </w:rPr>
      </w:pPr>
    </w:p>
    <w:p>
      <w:pPr>
        <w:pStyle w:val="23"/>
        <w:spacing w:line="460" w:lineRule="exact"/>
        <w:ind w:firstLine="240"/>
        <w:rPr>
          <w:rFonts w:hint="eastAsia" w:ascii="仿宋" w:hAnsi="仿宋" w:eastAsia="仿宋" w:cs="仿宋"/>
          <w:color w:val="auto"/>
          <w:sz w:val="24"/>
          <w:szCs w:val="24"/>
          <w:highlight w:val="none"/>
        </w:rPr>
      </w:pPr>
    </w:p>
    <w:p>
      <w:pPr>
        <w:spacing w:line="460" w:lineRule="exact"/>
        <w:ind w:firstLine="480" w:firstLineChars="200"/>
        <w:jc w:val="left"/>
        <w:rPr>
          <w:rFonts w:hint="eastAsia" w:ascii="仿宋" w:hAnsi="仿宋" w:eastAsia="仿宋" w:cs="仿宋"/>
          <w:color w:val="auto"/>
          <w:sz w:val="24"/>
          <w:szCs w:val="24"/>
          <w:highlight w:val="none"/>
        </w:rPr>
      </w:pPr>
    </w:p>
    <w:p>
      <w:pPr>
        <w:pStyle w:val="12"/>
        <w:rPr>
          <w:rFonts w:hint="eastAsia" w:ascii="仿宋" w:hAnsi="仿宋" w:eastAsia="仿宋" w:cs="仿宋"/>
          <w:color w:val="auto"/>
          <w:highlight w:val="none"/>
        </w:rPr>
      </w:pPr>
    </w:p>
    <w:p>
      <w:pPr>
        <w:spacing w:line="460" w:lineRule="exact"/>
        <w:jc w:val="left"/>
        <w:rPr>
          <w:rFonts w:hint="eastAsia" w:ascii="仿宋" w:hAnsi="仿宋" w:eastAsia="仿宋" w:cs="仿宋"/>
          <w:color w:val="auto"/>
          <w:sz w:val="24"/>
          <w:szCs w:val="24"/>
          <w:highlight w:val="none"/>
        </w:rPr>
      </w:pPr>
    </w:p>
    <w:p>
      <w:pPr>
        <w:pStyle w:val="12"/>
        <w:rPr>
          <w:rFonts w:hint="eastAsia" w:ascii="仿宋" w:hAnsi="仿宋" w:eastAsia="仿宋" w:cs="仿宋"/>
          <w:color w:val="auto"/>
          <w:sz w:val="24"/>
          <w:szCs w:val="24"/>
          <w:highlight w:val="none"/>
        </w:rPr>
      </w:pPr>
    </w:p>
    <w:p>
      <w:pPr>
        <w:pStyle w:val="13"/>
        <w:rPr>
          <w:rFonts w:hint="eastAsia" w:ascii="仿宋" w:hAnsi="仿宋" w:eastAsia="仿宋" w:cs="仿宋"/>
          <w:color w:val="auto"/>
          <w:sz w:val="24"/>
          <w:szCs w:val="24"/>
          <w:highlight w:val="none"/>
        </w:rPr>
      </w:pPr>
    </w:p>
    <w:p>
      <w:pPr>
        <w:pStyle w:val="13"/>
        <w:rPr>
          <w:rFonts w:hint="eastAsia" w:ascii="仿宋" w:hAnsi="仿宋" w:eastAsia="仿宋" w:cs="仿宋"/>
          <w:color w:val="auto"/>
          <w:sz w:val="24"/>
          <w:szCs w:val="24"/>
          <w:highlight w:val="none"/>
        </w:rPr>
      </w:pPr>
    </w:p>
    <w:p>
      <w:pPr>
        <w:pStyle w:val="13"/>
        <w:rPr>
          <w:rFonts w:hint="eastAsia" w:ascii="仿宋" w:hAnsi="仿宋" w:eastAsia="仿宋" w:cs="仿宋"/>
          <w:color w:val="auto"/>
          <w:sz w:val="24"/>
          <w:szCs w:val="24"/>
          <w:highlight w:val="none"/>
        </w:rPr>
      </w:pPr>
    </w:p>
    <w:p>
      <w:pPr>
        <w:pStyle w:val="13"/>
        <w:rPr>
          <w:rFonts w:hint="eastAsia" w:ascii="仿宋" w:hAnsi="仿宋" w:eastAsia="仿宋" w:cs="仿宋"/>
          <w:color w:val="auto"/>
          <w:sz w:val="24"/>
          <w:szCs w:val="24"/>
          <w:highlight w:val="none"/>
        </w:rPr>
      </w:pPr>
    </w:p>
    <w:p>
      <w:pPr>
        <w:pStyle w:val="13"/>
        <w:rPr>
          <w:rFonts w:hint="eastAsia" w:ascii="仿宋" w:hAnsi="仿宋" w:eastAsia="仿宋" w:cs="仿宋"/>
          <w:color w:val="auto"/>
          <w:sz w:val="24"/>
          <w:szCs w:val="24"/>
          <w:highlight w:val="none"/>
        </w:rPr>
      </w:pPr>
    </w:p>
    <w:p>
      <w:pPr>
        <w:pStyle w:val="13"/>
        <w:rPr>
          <w:rFonts w:hint="eastAsia" w:ascii="仿宋" w:hAnsi="仿宋" w:eastAsia="仿宋" w:cs="仿宋"/>
          <w:color w:val="auto"/>
          <w:sz w:val="24"/>
          <w:szCs w:val="24"/>
          <w:highlight w:val="none"/>
        </w:rPr>
      </w:pPr>
    </w:p>
    <w:p>
      <w:pPr>
        <w:pStyle w:val="13"/>
        <w:rPr>
          <w:rFonts w:hint="eastAsia" w:ascii="仿宋" w:hAnsi="仿宋" w:eastAsia="仿宋" w:cs="仿宋"/>
          <w:color w:val="auto"/>
          <w:sz w:val="24"/>
          <w:szCs w:val="24"/>
          <w:highlight w:val="none"/>
        </w:rPr>
      </w:pPr>
    </w:p>
    <w:p>
      <w:pPr>
        <w:pStyle w:val="13"/>
        <w:rPr>
          <w:rFonts w:hint="eastAsia" w:ascii="仿宋" w:hAnsi="仿宋" w:eastAsia="仿宋" w:cs="仿宋"/>
          <w:color w:val="auto"/>
          <w:sz w:val="24"/>
          <w:szCs w:val="24"/>
          <w:highlight w:val="none"/>
        </w:rPr>
      </w:pPr>
    </w:p>
    <w:p>
      <w:pPr>
        <w:pStyle w:val="13"/>
        <w:rPr>
          <w:rFonts w:hint="eastAsia" w:ascii="仿宋" w:hAnsi="仿宋" w:eastAsia="仿宋" w:cs="仿宋"/>
          <w:color w:val="auto"/>
          <w:sz w:val="24"/>
          <w:szCs w:val="24"/>
          <w:highlight w:val="none"/>
        </w:rPr>
      </w:pPr>
    </w:p>
    <w:p>
      <w:pPr>
        <w:pStyle w:val="13"/>
        <w:rPr>
          <w:rFonts w:hint="eastAsia" w:ascii="仿宋" w:hAnsi="仿宋" w:eastAsia="仿宋" w:cs="仿宋"/>
          <w:color w:val="auto"/>
          <w:sz w:val="24"/>
          <w:szCs w:val="24"/>
          <w:highlight w:val="none"/>
        </w:rPr>
      </w:pPr>
    </w:p>
    <w:p>
      <w:pPr>
        <w:pStyle w:val="13"/>
        <w:rPr>
          <w:rFonts w:hint="eastAsia" w:ascii="仿宋" w:hAnsi="仿宋" w:eastAsia="仿宋" w:cs="仿宋"/>
          <w:color w:val="auto"/>
          <w:sz w:val="24"/>
          <w:szCs w:val="24"/>
          <w:highlight w:val="none"/>
        </w:rPr>
      </w:pPr>
    </w:p>
    <w:p>
      <w:pPr>
        <w:pStyle w:val="13"/>
        <w:rPr>
          <w:rFonts w:hint="eastAsia" w:ascii="仿宋" w:hAnsi="仿宋" w:eastAsia="仿宋" w:cs="仿宋"/>
          <w:color w:val="auto"/>
          <w:sz w:val="24"/>
          <w:szCs w:val="24"/>
          <w:highlight w:val="none"/>
        </w:rPr>
      </w:pPr>
    </w:p>
    <w:p>
      <w:pPr>
        <w:pStyle w:val="13"/>
        <w:rPr>
          <w:rFonts w:hint="eastAsia" w:ascii="仿宋" w:hAnsi="仿宋" w:eastAsia="仿宋" w:cs="仿宋"/>
          <w:color w:val="auto"/>
          <w:sz w:val="24"/>
          <w:szCs w:val="24"/>
          <w:highlight w:val="none"/>
        </w:rPr>
      </w:pPr>
    </w:p>
    <w:p>
      <w:pPr>
        <w:pStyle w:val="13"/>
        <w:rPr>
          <w:rFonts w:hint="eastAsia" w:ascii="仿宋" w:hAnsi="仿宋" w:eastAsia="仿宋" w:cs="仿宋"/>
          <w:color w:val="auto"/>
          <w:sz w:val="24"/>
          <w:szCs w:val="24"/>
          <w:highlight w:val="none"/>
        </w:rPr>
      </w:pPr>
    </w:p>
    <w:p>
      <w:pPr>
        <w:pStyle w:val="13"/>
        <w:rPr>
          <w:rFonts w:hint="eastAsia" w:ascii="仿宋" w:hAnsi="仿宋" w:eastAsia="仿宋" w:cs="仿宋"/>
          <w:color w:val="auto"/>
          <w:sz w:val="24"/>
          <w:szCs w:val="24"/>
          <w:highlight w:val="none"/>
        </w:rPr>
      </w:pPr>
    </w:p>
    <w:p>
      <w:pPr>
        <w:pStyle w:val="13"/>
        <w:rPr>
          <w:rFonts w:hint="eastAsia" w:ascii="仿宋" w:hAnsi="仿宋" w:eastAsia="仿宋" w:cs="仿宋"/>
          <w:color w:val="auto"/>
          <w:sz w:val="24"/>
          <w:szCs w:val="24"/>
          <w:highlight w:val="none"/>
        </w:rPr>
      </w:pPr>
    </w:p>
    <w:p>
      <w:pPr>
        <w:pStyle w:val="13"/>
        <w:rPr>
          <w:rFonts w:hint="eastAsia" w:ascii="仿宋" w:hAnsi="仿宋" w:eastAsia="仿宋" w:cs="仿宋"/>
          <w:color w:val="auto"/>
          <w:sz w:val="24"/>
          <w:szCs w:val="24"/>
          <w:highlight w:val="none"/>
        </w:rPr>
      </w:pPr>
    </w:p>
    <w:p>
      <w:pPr>
        <w:pStyle w:val="13"/>
        <w:rPr>
          <w:rFonts w:hint="eastAsia" w:ascii="仿宋" w:hAnsi="仿宋" w:eastAsia="仿宋" w:cs="仿宋"/>
          <w:color w:val="auto"/>
          <w:sz w:val="24"/>
          <w:szCs w:val="24"/>
          <w:highlight w:val="none"/>
        </w:rPr>
      </w:pPr>
    </w:p>
    <w:p>
      <w:pPr>
        <w:pStyle w:val="13"/>
        <w:rPr>
          <w:rFonts w:hint="eastAsia" w:ascii="仿宋" w:hAnsi="仿宋" w:eastAsia="仿宋" w:cs="仿宋"/>
          <w:color w:val="auto"/>
          <w:sz w:val="24"/>
          <w:szCs w:val="24"/>
          <w:highlight w:val="none"/>
        </w:rPr>
      </w:pPr>
    </w:p>
    <w:p>
      <w:pPr>
        <w:pStyle w:val="13"/>
        <w:rPr>
          <w:rFonts w:hint="eastAsia" w:ascii="仿宋" w:hAnsi="仿宋" w:eastAsia="仿宋" w:cs="仿宋"/>
          <w:color w:val="auto"/>
          <w:sz w:val="24"/>
          <w:szCs w:val="24"/>
          <w:highlight w:val="none"/>
        </w:rPr>
      </w:pPr>
    </w:p>
    <w:p>
      <w:pPr>
        <w:pStyle w:val="13"/>
        <w:rPr>
          <w:rFonts w:hint="eastAsia" w:ascii="仿宋" w:hAnsi="仿宋" w:eastAsia="仿宋" w:cs="仿宋"/>
          <w:color w:val="auto"/>
          <w:sz w:val="24"/>
          <w:szCs w:val="24"/>
          <w:highlight w:val="none"/>
        </w:rPr>
      </w:pPr>
    </w:p>
    <w:p>
      <w:pPr>
        <w:pStyle w:val="13"/>
        <w:rPr>
          <w:rFonts w:hint="eastAsia" w:ascii="仿宋" w:hAnsi="仿宋" w:eastAsia="仿宋" w:cs="仿宋"/>
          <w:color w:val="auto"/>
          <w:sz w:val="24"/>
          <w:szCs w:val="24"/>
          <w:highlight w:val="none"/>
        </w:rPr>
      </w:pPr>
    </w:p>
    <w:p>
      <w:pPr>
        <w:pStyle w:val="13"/>
        <w:rPr>
          <w:rFonts w:hint="eastAsia" w:ascii="仿宋" w:hAnsi="仿宋" w:eastAsia="仿宋" w:cs="仿宋"/>
          <w:color w:val="auto"/>
          <w:sz w:val="24"/>
          <w:szCs w:val="24"/>
          <w:highlight w:val="none"/>
        </w:rPr>
      </w:pPr>
    </w:p>
    <w:p>
      <w:pPr>
        <w:pStyle w:val="13"/>
        <w:rPr>
          <w:rFonts w:hint="eastAsia" w:ascii="仿宋" w:hAnsi="仿宋" w:eastAsia="仿宋" w:cs="仿宋"/>
          <w:color w:val="auto"/>
          <w:sz w:val="24"/>
          <w:szCs w:val="24"/>
          <w:highlight w:val="none"/>
        </w:rPr>
      </w:pPr>
    </w:p>
    <w:p>
      <w:pPr>
        <w:pStyle w:val="13"/>
        <w:jc w:val="both"/>
        <w:rPr>
          <w:rFonts w:hint="eastAsia" w:ascii="仿宋" w:hAnsi="仿宋" w:eastAsia="仿宋" w:cs="仿宋"/>
          <w:color w:val="auto"/>
          <w:sz w:val="24"/>
          <w:szCs w:val="24"/>
          <w:highlight w:val="none"/>
        </w:rPr>
      </w:pPr>
    </w:p>
    <w:p>
      <w:pPr>
        <w:pStyle w:val="13"/>
        <w:jc w:val="both"/>
        <w:rPr>
          <w:rFonts w:hint="eastAsia" w:ascii="仿宋" w:hAnsi="仿宋" w:eastAsia="仿宋" w:cs="仿宋"/>
          <w:color w:val="auto"/>
          <w:sz w:val="24"/>
          <w:szCs w:val="24"/>
          <w:highlight w:val="none"/>
        </w:rPr>
      </w:pPr>
    </w:p>
    <w:p>
      <w:pPr>
        <w:pStyle w:val="13"/>
        <w:jc w:val="both"/>
        <w:rPr>
          <w:rFonts w:hint="eastAsia" w:ascii="仿宋" w:hAnsi="仿宋" w:eastAsia="仿宋" w:cs="仿宋"/>
          <w:color w:val="auto"/>
          <w:sz w:val="24"/>
          <w:szCs w:val="24"/>
          <w:highlight w:val="none"/>
        </w:rPr>
      </w:pPr>
    </w:p>
    <w:p>
      <w:pPr>
        <w:pStyle w:val="16"/>
        <w:numPr>
          <w:ilvl w:val="0"/>
          <w:numId w:val="0"/>
        </w:numPr>
        <w:spacing w:line="460" w:lineRule="exact"/>
        <w:jc w:val="center"/>
        <w:outlineLvl w:val="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eastAsia="zh-CN"/>
        </w:rPr>
        <w:t>第六部分</w:t>
      </w:r>
      <w:r>
        <w:rPr>
          <w:rFonts w:hint="eastAsia" w:ascii="仿宋" w:hAnsi="仿宋" w:eastAsia="仿宋" w:cs="仿宋"/>
          <w:b/>
          <w:bCs/>
          <w:color w:val="auto"/>
          <w:sz w:val="28"/>
          <w:szCs w:val="28"/>
          <w:highlight w:val="none"/>
        </w:rPr>
        <w:t xml:space="preserve"> </w:t>
      </w:r>
      <w:bookmarkStart w:id="41" w:name="_Toc19201"/>
      <w:r>
        <w:rPr>
          <w:rFonts w:hint="eastAsia" w:ascii="仿宋" w:hAnsi="仿宋" w:eastAsia="仿宋" w:cs="仿宋"/>
          <w:b/>
          <w:bCs/>
          <w:color w:val="auto"/>
          <w:sz w:val="28"/>
          <w:szCs w:val="28"/>
          <w:highlight w:val="none"/>
        </w:rPr>
        <w:t>承诺书</w:t>
      </w:r>
      <w:bookmarkEnd w:id="41"/>
    </w:p>
    <w:p>
      <w:pPr>
        <w:pStyle w:val="16"/>
        <w:spacing w:line="460" w:lineRule="exact"/>
        <w:rPr>
          <w:rFonts w:hint="eastAsia" w:ascii="仿宋" w:hAnsi="仿宋" w:eastAsia="仿宋" w:cs="仿宋"/>
          <w:b/>
          <w:bCs/>
          <w:color w:val="auto"/>
          <w:sz w:val="24"/>
          <w:szCs w:val="24"/>
          <w:highlight w:val="none"/>
        </w:rPr>
      </w:pPr>
    </w:p>
    <w:p>
      <w:pPr>
        <w:spacing w:line="46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为响应党中央、国务院关于治理采购领域商业贿赂行为的号召，我公司在此庄严承诺：</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1、在参与采购活动中遵纪守法、诚信经营、公平竞标。</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2、不向采购单位、采购代理机构和采购评审专家进行任何形式的商业贿赂以谋取交易机会。</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3、不向采购代理机构和采购单位提供虚假资质文件或采用虚假应标方式参与采购市场竞争并谋取中标、成交。</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4、不采取“围标、陪标”等商业欺诈手段获得采购订单。</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5、不采取不正当手段诋毁、排挤其他供应商。</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6、不在提供商品和服务时“偷梁换柱、以次充好”损害采购单位的合法权益。</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7、不与采购单位、采购代理机构采购评审专家或其它供应商恶意串通，进行质疑和投诉，维护采购市场秩序。</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8、尊重和接受采购监督管理部门的监督和采购代理机构招标采购要求，承担因违约行为给采购单位造成的损失。</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9、不发生其他有悖于采购公开、公平、公正和诚信原则的行为。</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10、与采购单位和采购代理机构无利害关系。</w:t>
      </w:r>
    </w:p>
    <w:p>
      <w:pPr>
        <w:spacing w:line="460" w:lineRule="exact"/>
        <w:ind w:firstLine="480" w:firstLineChars="200"/>
        <w:rPr>
          <w:rFonts w:hint="eastAsia" w:ascii="仿宋" w:hAnsi="仿宋" w:eastAsia="仿宋" w:cs="仿宋"/>
          <w:color w:val="auto"/>
          <w:sz w:val="24"/>
          <w:szCs w:val="24"/>
          <w:highlight w:val="none"/>
        </w:rPr>
      </w:pPr>
    </w:p>
    <w:p>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pacing w:val="28"/>
          <w:sz w:val="24"/>
          <w:szCs w:val="24"/>
          <w:highlight w:val="none"/>
        </w:rPr>
        <w:t>承诺单位</w:t>
      </w:r>
      <w:r>
        <w:rPr>
          <w:rFonts w:hint="eastAsia" w:ascii="仿宋" w:hAnsi="仿宋" w:eastAsia="仿宋" w:cs="仿宋"/>
          <w:color w:val="auto"/>
          <w:sz w:val="24"/>
          <w:szCs w:val="24"/>
          <w:highlight w:val="none"/>
        </w:rPr>
        <w:t>：（盖章）                     地址：</w:t>
      </w:r>
    </w:p>
    <w:p>
      <w:pPr>
        <w:spacing w:line="460" w:lineRule="exact"/>
        <w:ind w:firstLine="480" w:firstLineChars="200"/>
        <w:rPr>
          <w:rFonts w:hint="eastAsia" w:ascii="仿宋" w:hAnsi="仿宋" w:eastAsia="仿宋" w:cs="仿宋"/>
          <w:color w:val="auto"/>
          <w:sz w:val="24"/>
          <w:szCs w:val="24"/>
          <w:highlight w:val="none"/>
        </w:rPr>
      </w:pPr>
    </w:p>
    <w:p>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法定代表人：（签字</w:t>
      </w:r>
      <w:r>
        <w:rPr>
          <w:rFonts w:hint="eastAsia" w:ascii="仿宋" w:hAnsi="仿宋" w:eastAsia="仿宋" w:cs="仿宋"/>
          <w:color w:val="auto"/>
          <w:sz w:val="24"/>
          <w:szCs w:val="24"/>
          <w:highlight w:val="none"/>
          <w:lang w:val="en-US" w:eastAsia="zh-CN"/>
        </w:rPr>
        <w:t>或盖章</w:t>
      </w:r>
      <w:r>
        <w:rPr>
          <w:rFonts w:hint="eastAsia" w:ascii="仿宋" w:hAnsi="仿宋" w:eastAsia="仿宋" w:cs="仿宋"/>
          <w:color w:val="auto"/>
          <w:sz w:val="24"/>
          <w:szCs w:val="24"/>
          <w:highlight w:val="none"/>
        </w:rPr>
        <w:t>）               邮编：</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电话：</w:t>
      </w:r>
    </w:p>
    <w:p>
      <w:pPr>
        <w:wordWrap w:val="0"/>
        <w:spacing w:line="460" w:lineRule="exact"/>
        <w:ind w:right="480" w:firstLine="360" w:firstLineChars="15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pPr>
        <w:wordWrap w:val="0"/>
        <w:spacing w:line="460" w:lineRule="exact"/>
        <w:ind w:right="480" w:firstLine="360" w:firstLineChars="150"/>
        <w:jc w:val="center"/>
        <w:rPr>
          <w:rFonts w:hint="eastAsia" w:ascii="仿宋" w:hAnsi="仿宋" w:eastAsia="仿宋" w:cs="仿宋"/>
          <w:color w:val="auto"/>
          <w:sz w:val="24"/>
          <w:szCs w:val="24"/>
          <w:highlight w:val="none"/>
        </w:rPr>
      </w:pPr>
    </w:p>
    <w:p>
      <w:pPr>
        <w:wordWrap w:val="0"/>
        <w:spacing w:line="460" w:lineRule="exact"/>
        <w:ind w:right="480" w:firstLine="360" w:firstLineChars="15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年   月  日</w:t>
      </w:r>
    </w:p>
    <w:p>
      <w:pPr>
        <w:spacing w:line="460" w:lineRule="exact"/>
        <w:jc w:val="center"/>
        <w:rPr>
          <w:rFonts w:hint="eastAsia" w:ascii="仿宋" w:hAnsi="仿宋" w:eastAsia="仿宋" w:cs="仿宋"/>
          <w:b/>
          <w:color w:val="auto"/>
          <w:sz w:val="24"/>
          <w:szCs w:val="24"/>
          <w:highlight w:val="none"/>
        </w:rPr>
      </w:pPr>
    </w:p>
    <w:p>
      <w:pPr>
        <w:pStyle w:val="23"/>
        <w:spacing w:line="460" w:lineRule="exact"/>
        <w:ind w:firstLine="0" w:firstLineChars="0"/>
        <w:rPr>
          <w:rFonts w:hint="eastAsia" w:ascii="仿宋" w:hAnsi="仿宋" w:eastAsia="仿宋" w:cs="仿宋"/>
          <w:color w:val="auto"/>
          <w:sz w:val="24"/>
          <w:szCs w:val="24"/>
          <w:highlight w:val="none"/>
        </w:rPr>
      </w:pPr>
    </w:p>
    <w:p>
      <w:pPr>
        <w:pStyle w:val="23"/>
        <w:spacing w:line="460" w:lineRule="exact"/>
        <w:ind w:firstLine="0" w:firstLineChars="0"/>
        <w:rPr>
          <w:rFonts w:hint="eastAsia" w:ascii="仿宋" w:hAnsi="仿宋" w:eastAsia="仿宋" w:cs="仿宋"/>
          <w:color w:val="auto"/>
          <w:sz w:val="24"/>
          <w:szCs w:val="24"/>
          <w:highlight w:val="none"/>
        </w:rPr>
      </w:pPr>
    </w:p>
    <w:p>
      <w:pPr>
        <w:pStyle w:val="12"/>
        <w:ind w:left="0" w:leftChars="0" w:firstLine="0" w:firstLineChars="0"/>
        <w:rPr>
          <w:rFonts w:hint="eastAsia" w:ascii="仿宋" w:hAnsi="仿宋" w:eastAsia="仿宋" w:cs="仿宋"/>
          <w:color w:val="auto"/>
          <w:highlight w:val="none"/>
        </w:rPr>
      </w:pPr>
    </w:p>
    <w:p>
      <w:pPr>
        <w:spacing w:line="46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承诺书Ⅱ</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0"/>
        <w:gridCol w:w="3000"/>
        <w:gridCol w:w="3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pPr>
              <w:spacing w:line="460" w:lineRule="exac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lang w:eastAsia="zh-CN"/>
              </w:rPr>
              <w:t>陕西杰诺招标有限公司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作为参加贵公司组织的（</w:t>
            </w:r>
            <w:r>
              <w:rPr>
                <w:rFonts w:hint="eastAsia" w:ascii="仿宋" w:hAnsi="仿宋" w:eastAsia="仿宋" w:cs="仿宋"/>
                <w:color w:val="auto"/>
                <w:sz w:val="24"/>
                <w:szCs w:val="24"/>
                <w:highlight w:val="none"/>
                <w:u w:val="single"/>
              </w:rPr>
              <w:t xml:space="preserve"> 项目名称</w:t>
            </w:r>
            <w:r>
              <w:rPr>
                <w:rFonts w:hint="eastAsia" w:ascii="仿宋" w:hAnsi="仿宋" w:eastAsia="仿宋" w:cs="仿宋"/>
                <w:color w:val="auto"/>
                <w:sz w:val="24"/>
                <w:szCs w:val="24"/>
                <w:highlight w:val="none"/>
              </w:rPr>
              <w:t xml:space="preserve">）（项目编号: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eastAsia="zh-CN"/>
              </w:rPr>
              <w:t>响应单位</w:t>
            </w:r>
            <w:r>
              <w:rPr>
                <w:rFonts w:hint="eastAsia" w:ascii="仿宋" w:hAnsi="仿宋" w:eastAsia="仿宋" w:cs="仿宋"/>
                <w:color w:val="auto"/>
                <w:sz w:val="24"/>
                <w:szCs w:val="24"/>
                <w:highlight w:val="none"/>
              </w:rPr>
              <w:t>，本公司承诺：在参加本项目之前不存在被依法禁止经营行为、财产被接管或冻结的情况，如有隐瞒实情，愿承担一切责任及后果。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000" w:type="dxa"/>
            <w:noWrap w:val="0"/>
            <w:vAlign w:val="center"/>
          </w:tcPr>
          <w:p>
            <w:pPr>
              <w:spacing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响应单位</w:t>
            </w:r>
          </w:p>
        </w:tc>
        <w:tc>
          <w:tcPr>
            <w:tcW w:w="3000" w:type="dxa"/>
            <w:noWrap w:val="0"/>
            <w:vAlign w:val="center"/>
          </w:tcPr>
          <w:p>
            <w:pPr>
              <w:spacing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p>
        </w:tc>
        <w:tc>
          <w:tcPr>
            <w:tcW w:w="3000" w:type="dxa"/>
            <w:noWrap w:val="0"/>
            <w:vAlign w:val="center"/>
          </w:tcPr>
          <w:p>
            <w:pPr>
              <w:spacing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000" w:type="dxa"/>
            <w:noWrap w:val="0"/>
            <w:vAlign w:val="center"/>
          </w:tcPr>
          <w:p>
            <w:pPr>
              <w:spacing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（公章）</w:t>
            </w:r>
          </w:p>
        </w:tc>
        <w:tc>
          <w:tcPr>
            <w:tcW w:w="3000" w:type="dxa"/>
            <w:noWrap w:val="0"/>
            <w:vAlign w:val="center"/>
          </w:tcPr>
          <w:p>
            <w:pPr>
              <w:spacing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（签字</w:t>
            </w:r>
            <w:r>
              <w:rPr>
                <w:rFonts w:hint="eastAsia" w:ascii="仿宋" w:hAnsi="仿宋" w:eastAsia="仿宋" w:cs="仿宋"/>
                <w:color w:val="auto"/>
                <w:sz w:val="24"/>
                <w:szCs w:val="24"/>
                <w:highlight w:val="none"/>
                <w:lang w:val="en-US" w:eastAsia="zh-CN"/>
              </w:rPr>
              <w:t>或盖章</w:t>
            </w:r>
            <w:r>
              <w:rPr>
                <w:rFonts w:hint="eastAsia" w:ascii="仿宋" w:hAnsi="仿宋" w:eastAsia="仿宋" w:cs="仿宋"/>
                <w:color w:val="auto"/>
                <w:sz w:val="24"/>
                <w:szCs w:val="24"/>
                <w:highlight w:val="none"/>
              </w:rPr>
              <w:t>）</w:t>
            </w:r>
          </w:p>
        </w:tc>
        <w:tc>
          <w:tcPr>
            <w:tcW w:w="3000" w:type="dxa"/>
            <w:noWrap w:val="0"/>
            <w:vAlign w:val="center"/>
          </w:tcPr>
          <w:p>
            <w:pPr>
              <w:spacing w:line="460" w:lineRule="exact"/>
              <w:ind w:firstLine="240" w:firstLineChars="1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tc>
      </w:tr>
    </w:tbl>
    <w:p>
      <w:pPr>
        <w:spacing w:line="460" w:lineRule="exact"/>
        <w:rPr>
          <w:rFonts w:hint="eastAsia" w:ascii="仿宋" w:hAnsi="仿宋" w:eastAsia="仿宋" w:cs="仿宋"/>
          <w:b/>
          <w:color w:val="auto"/>
          <w:sz w:val="24"/>
          <w:szCs w:val="24"/>
          <w:highlight w:val="none"/>
        </w:rPr>
      </w:pPr>
    </w:p>
    <w:p>
      <w:pPr>
        <w:spacing w:line="46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承诺书Ⅲ</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0"/>
        <w:gridCol w:w="3000"/>
        <w:gridCol w:w="3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pPr>
              <w:spacing w:line="460" w:lineRule="exac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lang w:eastAsia="zh-CN"/>
              </w:rPr>
              <w:t>陕西杰诺招标有限公司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作为参加贵公司组织的（</w:t>
            </w:r>
            <w:r>
              <w:rPr>
                <w:rFonts w:hint="eastAsia" w:ascii="仿宋" w:hAnsi="仿宋" w:eastAsia="仿宋" w:cs="仿宋"/>
                <w:color w:val="auto"/>
                <w:sz w:val="24"/>
                <w:szCs w:val="24"/>
                <w:highlight w:val="none"/>
                <w:u w:val="single"/>
              </w:rPr>
              <w:t xml:space="preserve"> 项目名称</w:t>
            </w:r>
            <w:r>
              <w:rPr>
                <w:rFonts w:hint="eastAsia" w:ascii="仿宋" w:hAnsi="仿宋" w:eastAsia="仿宋" w:cs="仿宋"/>
                <w:color w:val="auto"/>
                <w:sz w:val="24"/>
                <w:szCs w:val="24"/>
                <w:highlight w:val="none"/>
              </w:rPr>
              <w:t xml:space="preserve">）（项目编号: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eastAsia="zh-CN"/>
              </w:rPr>
              <w:t>响应单位</w:t>
            </w:r>
            <w:r>
              <w:rPr>
                <w:rFonts w:hint="eastAsia" w:ascii="仿宋" w:hAnsi="仿宋" w:eastAsia="仿宋" w:cs="仿宋"/>
                <w:color w:val="auto"/>
                <w:sz w:val="24"/>
                <w:szCs w:val="24"/>
                <w:highlight w:val="none"/>
              </w:rPr>
              <w:t>，本公司郑重申告并承诺：近三年受到有关行政主管部门的行政处理、不良行为记录为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次（没有填零），如有隐瞒实情，愿承担一切责任及后果。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000" w:type="dxa"/>
            <w:noWrap w:val="0"/>
            <w:vAlign w:val="center"/>
          </w:tcPr>
          <w:p>
            <w:pPr>
              <w:spacing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响应单位</w:t>
            </w:r>
          </w:p>
        </w:tc>
        <w:tc>
          <w:tcPr>
            <w:tcW w:w="3000" w:type="dxa"/>
            <w:noWrap w:val="0"/>
            <w:vAlign w:val="center"/>
          </w:tcPr>
          <w:p>
            <w:pPr>
              <w:spacing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p>
        </w:tc>
        <w:tc>
          <w:tcPr>
            <w:tcW w:w="3000" w:type="dxa"/>
            <w:noWrap w:val="0"/>
            <w:vAlign w:val="center"/>
          </w:tcPr>
          <w:p>
            <w:pPr>
              <w:spacing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000" w:type="dxa"/>
            <w:noWrap w:val="0"/>
            <w:vAlign w:val="center"/>
          </w:tcPr>
          <w:p>
            <w:pPr>
              <w:spacing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（公章）</w:t>
            </w:r>
          </w:p>
        </w:tc>
        <w:tc>
          <w:tcPr>
            <w:tcW w:w="3000" w:type="dxa"/>
            <w:noWrap w:val="0"/>
            <w:vAlign w:val="center"/>
          </w:tcPr>
          <w:p>
            <w:pPr>
              <w:spacing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（签字</w:t>
            </w:r>
            <w:r>
              <w:rPr>
                <w:rFonts w:hint="eastAsia" w:ascii="仿宋" w:hAnsi="仿宋" w:eastAsia="仿宋" w:cs="仿宋"/>
                <w:color w:val="auto"/>
                <w:sz w:val="24"/>
                <w:szCs w:val="24"/>
                <w:highlight w:val="none"/>
                <w:lang w:val="en-US" w:eastAsia="zh-CN"/>
              </w:rPr>
              <w:t>或盖章</w:t>
            </w:r>
            <w:r>
              <w:rPr>
                <w:rFonts w:hint="eastAsia" w:ascii="仿宋" w:hAnsi="仿宋" w:eastAsia="仿宋" w:cs="仿宋"/>
                <w:color w:val="auto"/>
                <w:sz w:val="24"/>
                <w:szCs w:val="24"/>
                <w:highlight w:val="none"/>
              </w:rPr>
              <w:t>）</w:t>
            </w:r>
          </w:p>
        </w:tc>
        <w:tc>
          <w:tcPr>
            <w:tcW w:w="3000" w:type="dxa"/>
            <w:noWrap w:val="0"/>
            <w:vAlign w:val="center"/>
          </w:tcPr>
          <w:p>
            <w:pPr>
              <w:spacing w:line="460" w:lineRule="exact"/>
              <w:ind w:firstLine="240" w:firstLineChars="1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tc>
      </w:tr>
    </w:tbl>
    <w:p>
      <w:pPr>
        <w:spacing w:line="460" w:lineRule="exact"/>
        <w:ind w:firstLine="2891" w:firstLineChars="1200"/>
        <w:rPr>
          <w:rFonts w:hint="eastAsia" w:ascii="仿宋" w:hAnsi="仿宋" w:eastAsia="仿宋" w:cs="仿宋"/>
          <w:b/>
          <w:color w:val="auto"/>
          <w:sz w:val="24"/>
          <w:szCs w:val="24"/>
          <w:highlight w:val="none"/>
        </w:rPr>
      </w:pPr>
    </w:p>
    <w:p>
      <w:pPr>
        <w:spacing w:line="460" w:lineRule="exact"/>
        <w:rPr>
          <w:rFonts w:hint="eastAsia" w:ascii="仿宋" w:hAnsi="仿宋" w:eastAsia="仿宋" w:cs="仿宋"/>
          <w:b/>
          <w:color w:val="auto"/>
          <w:sz w:val="24"/>
          <w:szCs w:val="24"/>
          <w:highlight w:val="none"/>
        </w:rPr>
      </w:pPr>
    </w:p>
    <w:p>
      <w:pPr>
        <w:pStyle w:val="12"/>
        <w:rPr>
          <w:rFonts w:hint="eastAsia" w:ascii="仿宋" w:hAnsi="仿宋" w:eastAsia="仿宋" w:cs="仿宋"/>
          <w:color w:val="auto"/>
          <w:highlight w:val="none"/>
        </w:rPr>
      </w:pPr>
    </w:p>
    <w:p>
      <w:pPr>
        <w:pStyle w:val="23"/>
        <w:spacing w:line="460" w:lineRule="exact"/>
        <w:ind w:firstLine="240"/>
        <w:rPr>
          <w:rFonts w:hint="eastAsia" w:ascii="仿宋" w:hAnsi="仿宋" w:eastAsia="仿宋" w:cs="仿宋"/>
          <w:color w:val="auto"/>
          <w:sz w:val="24"/>
          <w:szCs w:val="24"/>
          <w:highlight w:val="none"/>
        </w:rPr>
      </w:pPr>
    </w:p>
    <w:p>
      <w:pPr>
        <w:spacing w:line="46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承诺书Ⅳ</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0"/>
        <w:gridCol w:w="3000"/>
        <w:gridCol w:w="3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pPr>
              <w:spacing w:line="460" w:lineRule="exac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lang w:eastAsia="zh-CN"/>
              </w:rPr>
              <w:t>陕西杰诺招标有限公司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作为参加贵公司组织的（</w:t>
            </w:r>
            <w:r>
              <w:rPr>
                <w:rFonts w:hint="eastAsia" w:ascii="仿宋" w:hAnsi="仿宋" w:eastAsia="仿宋" w:cs="仿宋"/>
                <w:color w:val="auto"/>
                <w:sz w:val="24"/>
                <w:szCs w:val="24"/>
                <w:highlight w:val="none"/>
                <w:u w:val="single"/>
              </w:rPr>
              <w:t xml:space="preserve"> 项目名称</w:t>
            </w:r>
            <w:r>
              <w:rPr>
                <w:rFonts w:hint="eastAsia" w:ascii="仿宋" w:hAnsi="仿宋" w:eastAsia="仿宋" w:cs="仿宋"/>
                <w:color w:val="auto"/>
                <w:sz w:val="24"/>
                <w:szCs w:val="24"/>
                <w:highlight w:val="none"/>
              </w:rPr>
              <w:t xml:space="preserve">）（项目编号: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eastAsia="zh-CN"/>
              </w:rPr>
              <w:t>响应单位</w:t>
            </w:r>
            <w:r>
              <w:rPr>
                <w:rFonts w:hint="eastAsia" w:ascii="仿宋" w:hAnsi="仿宋" w:eastAsia="仿宋" w:cs="仿宋"/>
                <w:color w:val="auto"/>
                <w:sz w:val="24"/>
                <w:szCs w:val="24"/>
                <w:highlight w:val="none"/>
              </w:rPr>
              <w:t>，本公司郑重申告：近三年因</w:t>
            </w:r>
            <w:r>
              <w:rPr>
                <w:rFonts w:hint="eastAsia" w:ascii="仿宋" w:hAnsi="仿宋" w:eastAsia="仿宋" w:cs="仿宋"/>
                <w:color w:val="auto"/>
                <w:sz w:val="24"/>
                <w:szCs w:val="24"/>
                <w:highlight w:val="none"/>
                <w:lang w:eastAsia="zh-CN"/>
              </w:rPr>
              <w:t>提供服务</w:t>
            </w:r>
            <w:r>
              <w:rPr>
                <w:rFonts w:hint="eastAsia" w:ascii="仿宋" w:hAnsi="仿宋" w:eastAsia="仿宋" w:cs="仿宋"/>
                <w:color w:val="auto"/>
                <w:sz w:val="24"/>
                <w:szCs w:val="24"/>
                <w:highlight w:val="none"/>
              </w:rPr>
              <w:t>问题（</w:t>
            </w:r>
            <w:r>
              <w:rPr>
                <w:rFonts w:hint="eastAsia" w:ascii="仿宋" w:hAnsi="仿宋" w:eastAsia="仿宋" w:cs="仿宋"/>
                <w:color w:val="auto"/>
                <w:sz w:val="24"/>
                <w:szCs w:val="24"/>
                <w:highlight w:val="none"/>
                <w:lang w:eastAsia="zh-CN"/>
              </w:rPr>
              <w:t>虚假应标、知识产权</w:t>
            </w:r>
            <w:r>
              <w:rPr>
                <w:rFonts w:hint="eastAsia" w:ascii="仿宋" w:hAnsi="仿宋" w:eastAsia="仿宋" w:cs="仿宋"/>
                <w:color w:val="auto"/>
                <w:sz w:val="24"/>
                <w:szCs w:val="24"/>
                <w:highlight w:val="none"/>
              </w:rPr>
              <w:t>等）的不法行为记录为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次（没有填零），如有隐瞒实情，愿承担一切责任及后果。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000" w:type="dxa"/>
            <w:noWrap w:val="0"/>
            <w:vAlign w:val="center"/>
          </w:tcPr>
          <w:p>
            <w:pPr>
              <w:spacing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响应单位</w:t>
            </w:r>
          </w:p>
        </w:tc>
        <w:tc>
          <w:tcPr>
            <w:tcW w:w="3000" w:type="dxa"/>
            <w:noWrap w:val="0"/>
            <w:vAlign w:val="center"/>
          </w:tcPr>
          <w:p>
            <w:pPr>
              <w:spacing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p>
        </w:tc>
        <w:tc>
          <w:tcPr>
            <w:tcW w:w="3000" w:type="dxa"/>
            <w:noWrap w:val="0"/>
            <w:vAlign w:val="center"/>
          </w:tcPr>
          <w:p>
            <w:pPr>
              <w:spacing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000" w:type="dxa"/>
            <w:noWrap w:val="0"/>
            <w:vAlign w:val="center"/>
          </w:tcPr>
          <w:p>
            <w:pPr>
              <w:spacing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（公章）</w:t>
            </w:r>
          </w:p>
        </w:tc>
        <w:tc>
          <w:tcPr>
            <w:tcW w:w="3000" w:type="dxa"/>
            <w:noWrap w:val="0"/>
            <w:vAlign w:val="center"/>
          </w:tcPr>
          <w:p>
            <w:pPr>
              <w:spacing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（签字</w:t>
            </w:r>
            <w:r>
              <w:rPr>
                <w:rFonts w:hint="eastAsia" w:ascii="仿宋" w:hAnsi="仿宋" w:eastAsia="仿宋" w:cs="仿宋"/>
                <w:color w:val="auto"/>
                <w:sz w:val="24"/>
                <w:szCs w:val="24"/>
                <w:highlight w:val="none"/>
                <w:lang w:val="en-US" w:eastAsia="zh-CN"/>
              </w:rPr>
              <w:t>或盖章</w:t>
            </w:r>
            <w:r>
              <w:rPr>
                <w:rFonts w:hint="eastAsia" w:ascii="仿宋" w:hAnsi="仿宋" w:eastAsia="仿宋" w:cs="仿宋"/>
                <w:color w:val="auto"/>
                <w:sz w:val="24"/>
                <w:szCs w:val="24"/>
                <w:highlight w:val="none"/>
              </w:rPr>
              <w:t>）</w:t>
            </w:r>
          </w:p>
        </w:tc>
        <w:tc>
          <w:tcPr>
            <w:tcW w:w="3000" w:type="dxa"/>
            <w:noWrap w:val="0"/>
            <w:vAlign w:val="center"/>
          </w:tcPr>
          <w:p>
            <w:pPr>
              <w:spacing w:line="460" w:lineRule="exact"/>
              <w:ind w:firstLine="240" w:firstLineChars="1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tc>
      </w:tr>
    </w:tbl>
    <w:p>
      <w:pPr>
        <w:spacing w:line="460" w:lineRule="exact"/>
        <w:rPr>
          <w:rFonts w:hint="eastAsia" w:ascii="仿宋" w:hAnsi="仿宋" w:eastAsia="仿宋" w:cs="仿宋"/>
          <w:b/>
          <w:color w:val="auto"/>
          <w:sz w:val="24"/>
          <w:szCs w:val="24"/>
          <w:highlight w:val="none"/>
        </w:rPr>
      </w:pPr>
    </w:p>
    <w:p>
      <w:pPr>
        <w:spacing w:line="46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承诺书</w:t>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 5 \* ROMAN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lang w:val="zh-CN"/>
        </w:rPr>
        <w:t>V</w:t>
      </w:r>
      <w:r>
        <w:rPr>
          <w:rFonts w:hint="eastAsia" w:ascii="仿宋" w:hAnsi="仿宋" w:eastAsia="仿宋" w:cs="仿宋"/>
          <w:b/>
          <w:color w:val="auto"/>
          <w:sz w:val="24"/>
          <w:szCs w:val="24"/>
          <w:highlight w:val="none"/>
        </w:rPr>
        <w:fldChar w:fldCharType="end"/>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0"/>
        <w:gridCol w:w="3000"/>
        <w:gridCol w:w="3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pPr>
              <w:spacing w:line="460" w:lineRule="exac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lang w:eastAsia="zh-CN"/>
              </w:rPr>
              <w:t>陕西杰诺招标有限公司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作为参加贵公司组织的（</w:t>
            </w:r>
            <w:r>
              <w:rPr>
                <w:rFonts w:hint="eastAsia" w:ascii="仿宋" w:hAnsi="仿宋" w:eastAsia="仿宋" w:cs="仿宋"/>
                <w:color w:val="auto"/>
                <w:sz w:val="24"/>
                <w:szCs w:val="24"/>
                <w:highlight w:val="none"/>
                <w:u w:val="single"/>
              </w:rPr>
              <w:t xml:space="preserve"> 项目名称</w:t>
            </w:r>
            <w:r>
              <w:rPr>
                <w:rFonts w:hint="eastAsia" w:ascii="仿宋" w:hAnsi="仿宋" w:eastAsia="仿宋" w:cs="仿宋"/>
                <w:color w:val="auto"/>
                <w:sz w:val="24"/>
                <w:szCs w:val="24"/>
                <w:highlight w:val="none"/>
              </w:rPr>
              <w:t xml:space="preserve">）（项目编号: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eastAsia="zh-CN"/>
              </w:rPr>
              <w:t>响应单位</w:t>
            </w:r>
            <w:r>
              <w:rPr>
                <w:rFonts w:hint="eastAsia" w:ascii="仿宋" w:hAnsi="仿宋" w:eastAsia="仿宋" w:cs="仿宋"/>
                <w:color w:val="auto"/>
                <w:sz w:val="24"/>
                <w:szCs w:val="24"/>
                <w:highlight w:val="none"/>
              </w:rPr>
              <w:t>，本公司承诺：参加本次招标提交的所有资质证明文件及业绩证明文件是真实的、有效的，如有隐瞒实情，愿承担一切责任及后果。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000" w:type="dxa"/>
            <w:noWrap w:val="0"/>
            <w:vAlign w:val="center"/>
          </w:tcPr>
          <w:p>
            <w:pPr>
              <w:spacing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响应单位</w:t>
            </w:r>
          </w:p>
        </w:tc>
        <w:tc>
          <w:tcPr>
            <w:tcW w:w="3000" w:type="dxa"/>
            <w:noWrap w:val="0"/>
            <w:vAlign w:val="center"/>
          </w:tcPr>
          <w:p>
            <w:pPr>
              <w:spacing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p>
        </w:tc>
        <w:tc>
          <w:tcPr>
            <w:tcW w:w="3000" w:type="dxa"/>
            <w:noWrap w:val="0"/>
            <w:vAlign w:val="center"/>
          </w:tcPr>
          <w:p>
            <w:pPr>
              <w:spacing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000" w:type="dxa"/>
            <w:noWrap w:val="0"/>
            <w:vAlign w:val="center"/>
          </w:tcPr>
          <w:p>
            <w:pPr>
              <w:spacing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（公章）</w:t>
            </w:r>
          </w:p>
        </w:tc>
        <w:tc>
          <w:tcPr>
            <w:tcW w:w="3000" w:type="dxa"/>
            <w:noWrap w:val="0"/>
            <w:vAlign w:val="center"/>
          </w:tcPr>
          <w:p>
            <w:pPr>
              <w:spacing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（签字</w:t>
            </w:r>
            <w:r>
              <w:rPr>
                <w:rFonts w:hint="eastAsia" w:ascii="仿宋" w:hAnsi="仿宋" w:eastAsia="仿宋" w:cs="仿宋"/>
                <w:color w:val="auto"/>
                <w:sz w:val="24"/>
                <w:szCs w:val="24"/>
                <w:highlight w:val="none"/>
                <w:lang w:val="en-US" w:eastAsia="zh-CN"/>
              </w:rPr>
              <w:t>或盖章</w:t>
            </w:r>
            <w:r>
              <w:rPr>
                <w:rFonts w:hint="eastAsia" w:ascii="仿宋" w:hAnsi="仿宋" w:eastAsia="仿宋" w:cs="仿宋"/>
                <w:color w:val="auto"/>
                <w:sz w:val="24"/>
                <w:szCs w:val="24"/>
                <w:highlight w:val="none"/>
              </w:rPr>
              <w:t>）</w:t>
            </w:r>
          </w:p>
        </w:tc>
        <w:tc>
          <w:tcPr>
            <w:tcW w:w="3000" w:type="dxa"/>
            <w:noWrap w:val="0"/>
            <w:vAlign w:val="center"/>
          </w:tcPr>
          <w:p>
            <w:pPr>
              <w:spacing w:line="460" w:lineRule="exact"/>
              <w:ind w:firstLine="240" w:firstLineChars="1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tc>
      </w:tr>
    </w:tbl>
    <w:p>
      <w:pPr>
        <w:adjustRightInd w:val="0"/>
        <w:snapToGrid w:val="0"/>
        <w:spacing w:line="460" w:lineRule="exact"/>
        <w:rPr>
          <w:rFonts w:hint="eastAsia" w:ascii="仿宋" w:hAnsi="仿宋" w:eastAsia="仿宋" w:cs="仿宋"/>
          <w:b/>
          <w:color w:val="auto"/>
          <w:sz w:val="24"/>
          <w:szCs w:val="24"/>
          <w:highlight w:val="none"/>
        </w:rPr>
      </w:pPr>
    </w:p>
    <w:p>
      <w:pPr>
        <w:pStyle w:val="12"/>
        <w:rPr>
          <w:rFonts w:hint="eastAsia" w:ascii="仿宋" w:hAnsi="仿宋" w:eastAsia="仿宋" w:cs="仿宋"/>
          <w:color w:val="auto"/>
          <w:highlight w:val="none"/>
        </w:rPr>
      </w:pPr>
    </w:p>
    <w:p>
      <w:pPr>
        <w:pStyle w:val="37"/>
        <w:rPr>
          <w:rFonts w:hint="eastAsia" w:ascii="仿宋" w:hAnsi="仿宋" w:eastAsia="仿宋" w:cs="仿宋"/>
          <w:color w:val="auto"/>
          <w:highlight w:val="none"/>
        </w:rPr>
      </w:pPr>
    </w:p>
    <w:p>
      <w:pPr>
        <w:pStyle w:val="37"/>
        <w:rPr>
          <w:rFonts w:hint="eastAsia" w:ascii="仿宋" w:hAnsi="仿宋" w:eastAsia="仿宋" w:cs="仿宋"/>
          <w:color w:val="auto"/>
          <w:highlight w:val="none"/>
        </w:rPr>
      </w:pPr>
    </w:p>
    <w:p>
      <w:pPr>
        <w:pStyle w:val="4"/>
        <w:adjustRightInd w:val="0"/>
        <w:spacing w:line="460" w:lineRule="exact"/>
        <w:jc w:val="both"/>
        <w:textAlignment w:val="baseline"/>
        <w:outlineLvl w:val="0"/>
        <w:rPr>
          <w:rFonts w:hint="eastAsia" w:ascii="仿宋" w:hAnsi="仿宋" w:eastAsia="仿宋" w:cs="仿宋"/>
          <w:b/>
          <w:bCs/>
          <w:color w:val="auto"/>
          <w:kern w:val="2"/>
          <w:sz w:val="24"/>
          <w:szCs w:val="24"/>
          <w:highlight w:val="none"/>
        </w:rPr>
      </w:pPr>
      <w:r>
        <w:rPr>
          <w:rFonts w:hint="eastAsia" w:ascii="仿宋" w:hAnsi="仿宋" w:eastAsia="仿宋" w:cs="仿宋"/>
          <w:b/>
          <w:bCs/>
          <w:color w:val="auto"/>
          <w:kern w:val="2"/>
          <w:sz w:val="24"/>
          <w:szCs w:val="24"/>
          <w:highlight w:val="none"/>
          <w:lang w:eastAsia="zh-CN"/>
        </w:rPr>
        <w:t>附件一</w:t>
      </w:r>
      <w:r>
        <w:rPr>
          <w:rFonts w:hint="eastAsia" w:ascii="仿宋" w:hAnsi="仿宋" w:eastAsia="仿宋" w:cs="仿宋"/>
          <w:b/>
          <w:bCs/>
          <w:color w:val="auto"/>
          <w:kern w:val="2"/>
          <w:sz w:val="24"/>
          <w:szCs w:val="24"/>
          <w:highlight w:val="none"/>
        </w:rPr>
        <w:t xml:space="preserve"> </w:t>
      </w:r>
      <w:bookmarkStart w:id="42" w:name="_Toc21679"/>
      <w:r>
        <w:rPr>
          <w:rFonts w:hint="eastAsia" w:ascii="仿宋" w:hAnsi="仿宋" w:eastAsia="仿宋" w:cs="仿宋"/>
          <w:b/>
          <w:bCs/>
          <w:color w:val="auto"/>
          <w:kern w:val="2"/>
          <w:sz w:val="24"/>
          <w:szCs w:val="24"/>
          <w:highlight w:val="none"/>
        </w:rPr>
        <w:t>封袋正面标识式样及格式附件</w:t>
      </w:r>
      <w:bookmarkEnd w:id="42"/>
    </w:p>
    <w:p>
      <w:pPr>
        <w:pStyle w:val="65"/>
        <w:spacing w:line="460" w:lineRule="exact"/>
        <w:rPr>
          <w:rFonts w:hint="eastAsia" w:ascii="仿宋" w:hAnsi="仿宋" w:eastAsia="仿宋" w:cs="仿宋"/>
          <w:bCs/>
          <w:color w:val="auto"/>
          <w:kern w:val="2"/>
          <w:sz w:val="24"/>
          <w:szCs w:val="24"/>
          <w:highlight w:val="none"/>
        </w:rPr>
      </w:pPr>
    </w:p>
    <w:p>
      <w:pPr>
        <w:spacing w:line="46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格式A：资</w:t>
      </w:r>
      <w:r>
        <w:rPr>
          <w:rFonts w:hint="eastAsia" w:ascii="仿宋" w:hAnsi="仿宋" w:eastAsia="仿宋" w:cs="仿宋"/>
          <w:b/>
          <w:color w:val="auto"/>
          <w:sz w:val="24"/>
          <w:szCs w:val="24"/>
          <w:highlight w:val="none"/>
          <w:lang w:eastAsia="zh-CN"/>
        </w:rPr>
        <w:t>格</w:t>
      </w:r>
      <w:r>
        <w:rPr>
          <w:rFonts w:hint="eastAsia" w:ascii="仿宋" w:hAnsi="仿宋" w:eastAsia="仿宋" w:cs="仿宋"/>
          <w:b/>
          <w:color w:val="auto"/>
          <w:sz w:val="24"/>
          <w:szCs w:val="24"/>
          <w:highlight w:val="none"/>
          <w:lang w:val="en-US" w:eastAsia="zh-CN"/>
        </w:rPr>
        <w:t>证明问</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商务及技术</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（正本或副本）封袋正面标识式样</w:t>
      </w:r>
    </w:p>
    <w:p>
      <w:pPr>
        <w:spacing w:line="460" w:lineRule="exact"/>
        <w:ind w:firstLine="480" w:firstLineChars="20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-73025</wp:posOffset>
                </wp:positionH>
                <wp:positionV relativeFrom="paragraph">
                  <wp:posOffset>131445</wp:posOffset>
                </wp:positionV>
                <wp:extent cx="6129020" cy="2613660"/>
                <wp:effectExtent l="28575" t="28575" r="33655" b="43815"/>
                <wp:wrapNone/>
                <wp:docPr id="4" name="文本框 4"/>
                <wp:cNvGraphicFramePr/>
                <a:graphic xmlns:a="http://schemas.openxmlformats.org/drawingml/2006/main">
                  <a:graphicData uri="http://schemas.microsoft.com/office/word/2010/wordprocessingShape">
                    <wps:wsp>
                      <wps:cNvSpPr txBox="1"/>
                      <wps:spPr>
                        <a:xfrm>
                          <a:off x="0" y="0"/>
                          <a:ext cx="6129020" cy="2613660"/>
                        </a:xfrm>
                        <a:prstGeom prst="rect">
                          <a:avLst/>
                        </a:prstGeom>
                        <a:noFill/>
                        <a:ln w="57150" cap="flat" cmpd="thinThick">
                          <a:solidFill>
                            <a:srgbClr val="000000"/>
                          </a:solidFill>
                          <a:prstDash val="solid"/>
                          <a:miter/>
                          <a:headEnd type="none" w="med" len="med"/>
                          <a:tailEnd type="none" w="med" len="med"/>
                        </a:ln>
                      </wps:spPr>
                      <wps:txbx>
                        <w:txbxContent>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致：</w:t>
                            </w:r>
                            <w:r>
                              <w:rPr>
                                <w:rFonts w:hint="eastAsia" w:ascii="仿宋_GB2312" w:hAnsi="仿宋_GB2312" w:eastAsia="仿宋_GB2312" w:cs="仿宋_GB2312"/>
                                <w:sz w:val="24"/>
                                <w:szCs w:val="24"/>
                                <w:lang w:eastAsia="zh-CN"/>
                              </w:rPr>
                              <w:t>陕西杰诺招标有限公司</w:t>
                            </w:r>
                            <w:r>
                              <w:rPr>
                                <w:rFonts w:hint="eastAsia" w:ascii="仿宋_GB2312" w:hAnsi="仿宋_GB2312" w:eastAsia="仿宋_GB2312" w:cs="仿宋_GB2312"/>
                                <w:sz w:val="24"/>
                                <w:szCs w:val="24"/>
                              </w:rPr>
                              <w:t xml:space="preserve">                     </w:t>
                            </w:r>
                          </w:p>
                          <w:p>
                            <w:pPr>
                              <w:rPr>
                                <w:rFonts w:hint="eastAsia" w:ascii="仿宋_GB2312" w:hAnsi="仿宋_GB2312" w:eastAsia="仿宋_GB2312" w:cs="仿宋_GB2312"/>
                                <w:sz w:val="22"/>
                                <w:szCs w:val="22"/>
                              </w:rPr>
                            </w:pPr>
                          </w:p>
                          <w:p>
                            <w:pPr>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项目名称：</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项目编号：</w:t>
                            </w:r>
                            <w:r>
                              <w:rPr>
                                <w:rFonts w:hint="eastAsia" w:ascii="仿宋_GB2312" w:hAnsi="仿宋_GB2312" w:eastAsia="仿宋_GB2312" w:cs="仿宋_GB2312"/>
                                <w:sz w:val="24"/>
                                <w:szCs w:val="24"/>
                                <w:u w:val="single"/>
                              </w:rPr>
                              <w:t xml:space="preserve">              </w:t>
                            </w:r>
                          </w:p>
                          <w:p>
                            <w:pPr>
                              <w:rPr>
                                <w:rFonts w:hint="eastAsia" w:ascii="仿宋_GB2312" w:hAnsi="仿宋_GB2312" w:eastAsia="仿宋_GB2312" w:cs="仿宋_GB2312"/>
                                <w:b/>
                                <w:sz w:val="40"/>
                                <w:szCs w:val="40"/>
                              </w:rPr>
                            </w:pPr>
                            <w:r>
                              <w:rPr>
                                <w:rFonts w:hint="eastAsia" w:ascii="仿宋_GB2312" w:hAnsi="仿宋_GB2312" w:eastAsia="仿宋_GB2312" w:cs="仿宋_GB2312"/>
                                <w:sz w:val="22"/>
                                <w:szCs w:val="22"/>
                              </w:rPr>
                              <w:t xml:space="preserve"> </w:t>
                            </w:r>
                            <w:r>
                              <w:rPr>
                                <w:rFonts w:hint="eastAsia" w:ascii="仿宋_GB2312" w:hAnsi="仿宋_GB2312" w:eastAsia="仿宋_GB2312" w:cs="仿宋_GB2312"/>
                                <w:sz w:val="24"/>
                                <w:szCs w:val="24"/>
                              </w:rPr>
                              <w:t xml:space="preserve">            </w:t>
                            </w:r>
                          </w:p>
                          <w:p>
                            <w:pPr>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val="en-US" w:eastAsia="zh-CN"/>
                              </w:rPr>
                              <w:t>第一册：资格证明文件·····</w:t>
                            </w:r>
                            <w:r>
                              <w:rPr>
                                <w:rFonts w:hint="eastAsia" w:ascii="仿宋_GB2312" w:hAnsi="仿宋_GB2312" w:eastAsia="仿宋_GB2312" w:cs="仿宋_GB2312"/>
                                <w:b/>
                                <w:sz w:val="24"/>
                                <w:szCs w:val="24"/>
                              </w:rPr>
                              <w:t>（正本</w:t>
                            </w:r>
                            <w:r>
                              <w:rPr>
                                <w:rFonts w:hint="eastAsia" w:ascii="仿宋_GB2312" w:hAnsi="仿宋_GB2312" w:eastAsia="仿宋_GB2312" w:cs="仿宋_GB2312"/>
                                <w:b/>
                                <w:sz w:val="24"/>
                                <w:szCs w:val="24"/>
                                <w:lang w:eastAsia="zh-CN"/>
                              </w:rPr>
                              <w:t>、</w:t>
                            </w:r>
                            <w:r>
                              <w:rPr>
                                <w:rFonts w:hint="eastAsia" w:ascii="仿宋_GB2312" w:hAnsi="仿宋_GB2312" w:eastAsia="仿宋_GB2312" w:cs="仿宋_GB2312"/>
                                <w:b/>
                                <w:sz w:val="24"/>
                                <w:szCs w:val="24"/>
                              </w:rPr>
                              <w:t>副本）</w:t>
                            </w:r>
                          </w:p>
                          <w:p>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4"/>
                                <w:szCs w:val="24"/>
                              </w:rPr>
                              <w:t>（非开标时间前不得启封）</w:t>
                            </w:r>
                          </w:p>
                          <w:p>
                            <w:pPr>
                              <w:jc w:val="center"/>
                              <w:rPr>
                                <w:rFonts w:hint="eastAsia" w:ascii="仿宋_GB2312" w:hAnsi="仿宋_GB2312" w:eastAsia="仿宋_GB2312" w:cs="仿宋_GB2312"/>
                                <w:sz w:val="18"/>
                                <w:szCs w:val="18"/>
                              </w:rPr>
                            </w:pPr>
                          </w:p>
                          <w:p>
                            <w:pPr>
                              <w:jc w:val="center"/>
                              <w:rPr>
                                <w:rFonts w:hint="eastAsia" w:ascii="仿宋_GB2312" w:hAnsi="仿宋_GB2312" w:eastAsia="仿宋_GB2312" w:cs="仿宋_GB2312"/>
                                <w:sz w:val="18"/>
                                <w:szCs w:val="18"/>
                              </w:rPr>
                            </w:pPr>
                          </w:p>
                          <w:p>
                            <w:pPr>
                              <w:rPr>
                                <w:rFonts w:hint="eastAsia" w:ascii="仿宋_GB2312" w:hAnsi="仿宋_GB2312" w:eastAsia="仿宋_GB2312" w:cs="仿宋_GB2312"/>
                                <w:sz w:val="18"/>
                                <w:szCs w:val="18"/>
                              </w:rPr>
                            </w:pPr>
                          </w:p>
                          <w:p>
                            <w:pPr>
                              <w:rPr>
                                <w:rFonts w:ascii="仿宋_GB2312" w:hAnsi="仿宋_GB2312" w:eastAsia="仿宋_GB2312" w:cs="仿宋_GB2312"/>
                                <w:b/>
                                <w:bCs/>
                                <w:sz w:val="24"/>
                                <w:szCs w:val="24"/>
                                <w:u w:val="single"/>
                              </w:rPr>
                            </w:pPr>
                            <w:r>
                              <w:rPr>
                                <w:rFonts w:hint="eastAsia" w:ascii="仿宋_GB2312" w:hAnsi="仿宋_GB2312" w:eastAsia="仿宋_GB2312" w:cs="仿宋_GB2312"/>
                                <w:sz w:val="24"/>
                                <w:szCs w:val="24"/>
                                <w:lang w:eastAsia="zh-CN"/>
                              </w:rPr>
                              <w:t>响应单位</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u w:val="single"/>
                              </w:rPr>
                              <w:t xml:space="preserve">          （名称及公章）</w:t>
                            </w:r>
                            <w:r>
                              <w:rPr>
                                <w:rFonts w:hint="eastAsia" w:ascii="仿宋_GB2312" w:hAnsi="仿宋_GB2312" w:eastAsia="仿宋_GB2312" w:cs="仿宋_GB2312"/>
                                <w:sz w:val="24"/>
                                <w:szCs w:val="24"/>
                              </w:rPr>
                              <w:t xml:space="preserve">         法定代表人（</w:t>
                            </w:r>
                            <w:r>
                              <w:rPr>
                                <w:rFonts w:hint="eastAsia" w:ascii="仿宋" w:hAnsi="仿宋" w:eastAsia="仿宋" w:cs="仿宋"/>
                                <w:color w:val="auto"/>
                                <w:sz w:val="24"/>
                                <w:szCs w:val="24"/>
                                <w:highlight w:val="none"/>
                              </w:rPr>
                              <w:t>签字</w:t>
                            </w:r>
                            <w:r>
                              <w:rPr>
                                <w:rFonts w:hint="eastAsia" w:ascii="仿宋" w:hAnsi="仿宋" w:eastAsia="仿宋" w:cs="仿宋"/>
                                <w:color w:val="auto"/>
                                <w:sz w:val="24"/>
                                <w:szCs w:val="24"/>
                                <w:highlight w:val="none"/>
                                <w:lang w:val="en-US" w:eastAsia="zh-CN"/>
                              </w:rPr>
                              <w:t>或盖章</w:t>
                            </w:r>
                            <w:r>
                              <w:rPr>
                                <w:rFonts w:hint="eastAsia" w:ascii="仿宋_GB2312" w:hAnsi="仿宋_GB2312" w:eastAsia="仿宋_GB2312" w:cs="仿宋_GB2312"/>
                                <w:sz w:val="24"/>
                                <w:szCs w:val="24"/>
                              </w:rPr>
                              <w:t>）：</w:t>
                            </w:r>
                            <w:r>
                              <w:rPr>
                                <w:rFonts w:hint="eastAsia" w:ascii="仿宋_GB2312" w:hAnsi="仿宋_GB2312" w:eastAsia="仿宋_GB2312" w:cs="仿宋_GB2312"/>
                                <w:b/>
                                <w:bCs/>
                                <w:sz w:val="24"/>
                                <w:szCs w:val="24"/>
                                <w:u w:val="single"/>
                              </w:rPr>
                              <w:t xml:space="preserve">          </w:t>
                            </w:r>
                          </w:p>
                          <w:p>
                            <w:pPr>
                              <w:rPr>
                                <w:rFonts w:hint="eastAsia"/>
                                <w:sz w:val="28"/>
                                <w:szCs w:val="28"/>
                              </w:rPr>
                            </w:pPr>
                            <w:r>
                              <w:rPr>
                                <w:rFonts w:hint="eastAsia"/>
                                <w:sz w:val="28"/>
                                <w:szCs w:val="28"/>
                              </w:rPr>
                              <w:t xml:space="preserve">                              </w:t>
                            </w:r>
                          </w:p>
                        </w:txbxContent>
                      </wps:txbx>
                      <wps:bodyPr lIns="91439" tIns="45719" rIns="91439" bIns="45719" upright="1"/>
                    </wps:wsp>
                  </a:graphicData>
                </a:graphic>
              </wp:anchor>
            </w:drawing>
          </mc:Choice>
          <mc:Fallback>
            <w:pict>
              <v:shape id="_x0000_s1026" o:spid="_x0000_s1026" o:spt="202" type="#_x0000_t202" style="position:absolute;left:0pt;margin-left:-5.75pt;margin-top:10.35pt;height:205.8pt;width:482.6pt;z-index:251659264;mso-width-relative:page;mso-height-relative:page;" filled="f" stroked="t" coordsize="21600,21600" o:gfxdata="UEsDBAoAAAAAAIdO4kAAAAAAAAAAAAAAAAAEAAAAZHJzL1BLAwQUAAAACACHTuJAGPslD9kAAAAK&#10;AQAADwAAAGRycy9kb3ducmV2LnhtbE2PTU/DMAyG70j8h8hI3LakLYOtNN1hEhIS4sDKhZvXeG1F&#10;45Qk+/r3hBO72fKj189brc92FEfyYXCsIZsrEMStMwN3Gj6bl9kSRIjIBkfHpOFCAdb17U2FpXEn&#10;/qDjNnYihXAoUUMf41RKGdqeLIa5m4jTbe+8xZhW30nj8ZTC7ShzpR6lxYHThx4n2vTUfm8PVgO+&#10;bmL8eW/ehlXz5YuGHF86p/X9XaaeQUQ6x38Y/vSTOtTJaecObIIYNcyybJFQDbl6ApGA1aJIw07D&#10;Q5EXIOtKXleofwFQSwMEFAAAAAgAh07iQEQ53dklAgAASQQAAA4AAABkcnMvZTJvRG9jLnhtbK1U&#10;zY7TMBC+I/EOlu80TbdbaNV0JSiLkBAg7fIAruM0Fv6T7TbpC8AbcOLCnefqc/DZ7XbLcumBHJKx&#10;Z/zNfN+MM7/ptSJb4YO0pqLlYEiJMNzW0qwr+uX+9sUrSkJkpmbKGlHRnQj0ZvH82bxzMzGyrVW1&#10;8AQgJsw6V9E2RjcrisBboVkYWCcMnI31mkUs/bqoPeuArlUxGg4nRWd97bzlIgTsLg9OekT0lwDa&#10;ppFcLC3faGHiAdULxSIohVa6QBe52qYRPH5qmiAiURUF05jfSAJ7ld7FYs5ma89cK/mxBHZJCU84&#10;aSYNkp6gliwysvHyHygtubfBNnHArS4ORLIiYFEOn2hz1zInMhdIHdxJ9PD/YPnH7WdPZF3RMSWG&#10;aTR8/+P7/ufv/a9vZJzk6VyYIerOIS72r22PoXnYD9hMrPvG6/QFHwI/xN2dxBV9JBybk3I0HY7g&#10;4vCNJuXVZJLlLx6POx/iO2E1SUZFPbqXRWXbDyGiFIQ+hKRsxt5KpXIHlSFdRa9fltcpAcNYNhgH&#10;mNqBWmyluUeDv2a0YJWs08mEEfx69UZ5smVpQPKTyCHTX2Ep7ZKF9hCXXYfR0TIKn0toBavfmprE&#10;nYOIBneHppq0qClRAlctWTkyMqkuiUQRyqCW1IGD0smK/aoHTDJXtt6hK+q9wURMy/HVFBOeF2NI&#10;gYU/96zOPRvn5bqFyLmXOQUmLBM/3oY0wufrXMjjH2Dx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Bj7JQ/ZAAAACgEAAA8AAAAAAAAAAQAgAAAAIgAAAGRycy9kb3ducmV2LnhtbFBLAQIUABQAAAAI&#10;AIdO4kBEOd3ZJQIAAEkEAAAOAAAAAAAAAAEAIAAAACgBAABkcnMvZTJvRG9jLnhtbFBLBQYAAAAA&#10;BgAGAFkBAAC/BQAAAAA=&#10;">
                <v:fill on="f" focussize="0,0"/>
                <v:stroke weight="4.5pt" color="#000000" linestyle="thinThick" joinstyle="miter"/>
                <v:imagedata o:title=""/>
                <o:lock v:ext="edit" aspectratio="f"/>
                <v:textbox inset="7.19992125984252pt,3.59992125984252pt,7.19992125984252pt,3.59992125984252pt">
                  <w:txbxContent>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致：</w:t>
                      </w:r>
                      <w:r>
                        <w:rPr>
                          <w:rFonts w:hint="eastAsia" w:ascii="仿宋_GB2312" w:hAnsi="仿宋_GB2312" w:eastAsia="仿宋_GB2312" w:cs="仿宋_GB2312"/>
                          <w:sz w:val="24"/>
                          <w:szCs w:val="24"/>
                          <w:lang w:eastAsia="zh-CN"/>
                        </w:rPr>
                        <w:t>陕西杰诺招标有限公司</w:t>
                      </w:r>
                      <w:r>
                        <w:rPr>
                          <w:rFonts w:hint="eastAsia" w:ascii="仿宋_GB2312" w:hAnsi="仿宋_GB2312" w:eastAsia="仿宋_GB2312" w:cs="仿宋_GB2312"/>
                          <w:sz w:val="24"/>
                          <w:szCs w:val="24"/>
                        </w:rPr>
                        <w:t xml:space="preserve">                     </w:t>
                      </w:r>
                    </w:p>
                    <w:p>
                      <w:pPr>
                        <w:rPr>
                          <w:rFonts w:hint="eastAsia" w:ascii="仿宋_GB2312" w:hAnsi="仿宋_GB2312" w:eastAsia="仿宋_GB2312" w:cs="仿宋_GB2312"/>
                          <w:sz w:val="22"/>
                          <w:szCs w:val="22"/>
                        </w:rPr>
                      </w:pPr>
                    </w:p>
                    <w:p>
                      <w:pPr>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项目名称：</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项目编号：</w:t>
                      </w:r>
                      <w:r>
                        <w:rPr>
                          <w:rFonts w:hint="eastAsia" w:ascii="仿宋_GB2312" w:hAnsi="仿宋_GB2312" w:eastAsia="仿宋_GB2312" w:cs="仿宋_GB2312"/>
                          <w:sz w:val="24"/>
                          <w:szCs w:val="24"/>
                          <w:u w:val="single"/>
                        </w:rPr>
                        <w:t xml:space="preserve">              </w:t>
                      </w:r>
                    </w:p>
                    <w:p>
                      <w:pPr>
                        <w:rPr>
                          <w:rFonts w:hint="eastAsia" w:ascii="仿宋_GB2312" w:hAnsi="仿宋_GB2312" w:eastAsia="仿宋_GB2312" w:cs="仿宋_GB2312"/>
                          <w:b/>
                          <w:sz w:val="40"/>
                          <w:szCs w:val="40"/>
                        </w:rPr>
                      </w:pPr>
                      <w:r>
                        <w:rPr>
                          <w:rFonts w:hint="eastAsia" w:ascii="仿宋_GB2312" w:hAnsi="仿宋_GB2312" w:eastAsia="仿宋_GB2312" w:cs="仿宋_GB2312"/>
                          <w:sz w:val="22"/>
                          <w:szCs w:val="22"/>
                        </w:rPr>
                        <w:t xml:space="preserve"> </w:t>
                      </w:r>
                      <w:r>
                        <w:rPr>
                          <w:rFonts w:hint="eastAsia" w:ascii="仿宋_GB2312" w:hAnsi="仿宋_GB2312" w:eastAsia="仿宋_GB2312" w:cs="仿宋_GB2312"/>
                          <w:sz w:val="24"/>
                          <w:szCs w:val="24"/>
                        </w:rPr>
                        <w:t xml:space="preserve">            </w:t>
                      </w:r>
                    </w:p>
                    <w:p>
                      <w:pPr>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val="en-US" w:eastAsia="zh-CN"/>
                        </w:rPr>
                        <w:t>第一册：资格证明文件·····</w:t>
                      </w:r>
                      <w:r>
                        <w:rPr>
                          <w:rFonts w:hint="eastAsia" w:ascii="仿宋_GB2312" w:hAnsi="仿宋_GB2312" w:eastAsia="仿宋_GB2312" w:cs="仿宋_GB2312"/>
                          <w:b/>
                          <w:sz w:val="24"/>
                          <w:szCs w:val="24"/>
                        </w:rPr>
                        <w:t>（正本</w:t>
                      </w:r>
                      <w:r>
                        <w:rPr>
                          <w:rFonts w:hint="eastAsia" w:ascii="仿宋_GB2312" w:hAnsi="仿宋_GB2312" w:eastAsia="仿宋_GB2312" w:cs="仿宋_GB2312"/>
                          <w:b/>
                          <w:sz w:val="24"/>
                          <w:szCs w:val="24"/>
                          <w:lang w:eastAsia="zh-CN"/>
                        </w:rPr>
                        <w:t>、</w:t>
                      </w:r>
                      <w:r>
                        <w:rPr>
                          <w:rFonts w:hint="eastAsia" w:ascii="仿宋_GB2312" w:hAnsi="仿宋_GB2312" w:eastAsia="仿宋_GB2312" w:cs="仿宋_GB2312"/>
                          <w:b/>
                          <w:sz w:val="24"/>
                          <w:szCs w:val="24"/>
                        </w:rPr>
                        <w:t>副本）</w:t>
                      </w:r>
                    </w:p>
                    <w:p>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4"/>
                          <w:szCs w:val="24"/>
                        </w:rPr>
                        <w:t>（非开标时间前不得启封）</w:t>
                      </w:r>
                    </w:p>
                    <w:p>
                      <w:pPr>
                        <w:jc w:val="center"/>
                        <w:rPr>
                          <w:rFonts w:hint="eastAsia" w:ascii="仿宋_GB2312" w:hAnsi="仿宋_GB2312" w:eastAsia="仿宋_GB2312" w:cs="仿宋_GB2312"/>
                          <w:sz w:val="18"/>
                          <w:szCs w:val="18"/>
                        </w:rPr>
                      </w:pPr>
                    </w:p>
                    <w:p>
                      <w:pPr>
                        <w:jc w:val="center"/>
                        <w:rPr>
                          <w:rFonts w:hint="eastAsia" w:ascii="仿宋_GB2312" w:hAnsi="仿宋_GB2312" w:eastAsia="仿宋_GB2312" w:cs="仿宋_GB2312"/>
                          <w:sz w:val="18"/>
                          <w:szCs w:val="18"/>
                        </w:rPr>
                      </w:pPr>
                    </w:p>
                    <w:p>
                      <w:pPr>
                        <w:rPr>
                          <w:rFonts w:hint="eastAsia" w:ascii="仿宋_GB2312" w:hAnsi="仿宋_GB2312" w:eastAsia="仿宋_GB2312" w:cs="仿宋_GB2312"/>
                          <w:sz w:val="18"/>
                          <w:szCs w:val="18"/>
                        </w:rPr>
                      </w:pPr>
                    </w:p>
                    <w:p>
                      <w:pPr>
                        <w:rPr>
                          <w:rFonts w:ascii="仿宋_GB2312" w:hAnsi="仿宋_GB2312" w:eastAsia="仿宋_GB2312" w:cs="仿宋_GB2312"/>
                          <w:b/>
                          <w:bCs/>
                          <w:sz w:val="24"/>
                          <w:szCs w:val="24"/>
                          <w:u w:val="single"/>
                        </w:rPr>
                      </w:pPr>
                      <w:r>
                        <w:rPr>
                          <w:rFonts w:hint="eastAsia" w:ascii="仿宋_GB2312" w:hAnsi="仿宋_GB2312" w:eastAsia="仿宋_GB2312" w:cs="仿宋_GB2312"/>
                          <w:sz w:val="24"/>
                          <w:szCs w:val="24"/>
                          <w:lang w:eastAsia="zh-CN"/>
                        </w:rPr>
                        <w:t>响应单位</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u w:val="single"/>
                        </w:rPr>
                        <w:t xml:space="preserve">          （名称及公章）</w:t>
                      </w:r>
                      <w:r>
                        <w:rPr>
                          <w:rFonts w:hint="eastAsia" w:ascii="仿宋_GB2312" w:hAnsi="仿宋_GB2312" w:eastAsia="仿宋_GB2312" w:cs="仿宋_GB2312"/>
                          <w:sz w:val="24"/>
                          <w:szCs w:val="24"/>
                        </w:rPr>
                        <w:t xml:space="preserve">         法定代表人（</w:t>
                      </w:r>
                      <w:r>
                        <w:rPr>
                          <w:rFonts w:hint="eastAsia" w:ascii="仿宋" w:hAnsi="仿宋" w:eastAsia="仿宋" w:cs="仿宋"/>
                          <w:color w:val="auto"/>
                          <w:sz w:val="24"/>
                          <w:szCs w:val="24"/>
                          <w:highlight w:val="none"/>
                        </w:rPr>
                        <w:t>签字</w:t>
                      </w:r>
                      <w:r>
                        <w:rPr>
                          <w:rFonts w:hint="eastAsia" w:ascii="仿宋" w:hAnsi="仿宋" w:eastAsia="仿宋" w:cs="仿宋"/>
                          <w:color w:val="auto"/>
                          <w:sz w:val="24"/>
                          <w:szCs w:val="24"/>
                          <w:highlight w:val="none"/>
                          <w:lang w:val="en-US" w:eastAsia="zh-CN"/>
                        </w:rPr>
                        <w:t>或盖章</w:t>
                      </w:r>
                      <w:r>
                        <w:rPr>
                          <w:rFonts w:hint="eastAsia" w:ascii="仿宋_GB2312" w:hAnsi="仿宋_GB2312" w:eastAsia="仿宋_GB2312" w:cs="仿宋_GB2312"/>
                          <w:sz w:val="24"/>
                          <w:szCs w:val="24"/>
                        </w:rPr>
                        <w:t>）：</w:t>
                      </w:r>
                      <w:r>
                        <w:rPr>
                          <w:rFonts w:hint="eastAsia" w:ascii="仿宋_GB2312" w:hAnsi="仿宋_GB2312" w:eastAsia="仿宋_GB2312" w:cs="仿宋_GB2312"/>
                          <w:b/>
                          <w:bCs/>
                          <w:sz w:val="24"/>
                          <w:szCs w:val="24"/>
                          <w:u w:val="single"/>
                        </w:rPr>
                        <w:t xml:space="preserve">          </w:t>
                      </w:r>
                    </w:p>
                    <w:p>
                      <w:pPr>
                        <w:rPr>
                          <w:rFonts w:hint="eastAsia"/>
                          <w:sz w:val="28"/>
                          <w:szCs w:val="28"/>
                        </w:rPr>
                      </w:pPr>
                      <w:r>
                        <w:rPr>
                          <w:rFonts w:hint="eastAsia"/>
                          <w:sz w:val="28"/>
                          <w:szCs w:val="28"/>
                        </w:rPr>
                        <w:t xml:space="preserve">                              </w:t>
                      </w:r>
                    </w:p>
                  </w:txbxContent>
                </v:textbox>
              </v:shape>
            </w:pict>
          </mc:Fallback>
        </mc:AlternateContent>
      </w:r>
    </w:p>
    <w:p>
      <w:pPr>
        <w:spacing w:line="460" w:lineRule="exact"/>
        <w:ind w:firstLine="482" w:firstLineChars="200"/>
        <w:rPr>
          <w:rFonts w:hint="eastAsia" w:ascii="仿宋" w:hAnsi="仿宋" w:eastAsia="仿宋" w:cs="仿宋"/>
          <w:b/>
          <w:color w:val="auto"/>
          <w:sz w:val="24"/>
          <w:szCs w:val="24"/>
          <w:highlight w:val="none"/>
        </w:rPr>
      </w:pPr>
    </w:p>
    <w:p>
      <w:pPr>
        <w:spacing w:line="460" w:lineRule="exact"/>
        <w:ind w:firstLine="482" w:firstLineChars="200"/>
        <w:rPr>
          <w:rFonts w:hint="eastAsia" w:ascii="仿宋" w:hAnsi="仿宋" w:eastAsia="仿宋" w:cs="仿宋"/>
          <w:b/>
          <w:color w:val="auto"/>
          <w:sz w:val="24"/>
          <w:szCs w:val="24"/>
          <w:highlight w:val="none"/>
        </w:rPr>
      </w:pPr>
    </w:p>
    <w:p>
      <w:pPr>
        <w:spacing w:line="460" w:lineRule="exact"/>
        <w:ind w:firstLine="482" w:firstLineChars="200"/>
        <w:rPr>
          <w:rFonts w:hint="eastAsia" w:ascii="仿宋" w:hAnsi="仿宋" w:eastAsia="仿宋" w:cs="仿宋"/>
          <w:b/>
          <w:color w:val="auto"/>
          <w:sz w:val="24"/>
          <w:szCs w:val="24"/>
          <w:highlight w:val="none"/>
        </w:rPr>
      </w:pPr>
    </w:p>
    <w:p>
      <w:pPr>
        <w:spacing w:line="460" w:lineRule="exact"/>
        <w:ind w:firstLine="482" w:firstLineChars="200"/>
        <w:rPr>
          <w:rFonts w:hint="eastAsia" w:ascii="仿宋" w:hAnsi="仿宋" w:eastAsia="仿宋" w:cs="仿宋"/>
          <w:b/>
          <w:color w:val="auto"/>
          <w:sz w:val="24"/>
          <w:szCs w:val="24"/>
          <w:highlight w:val="none"/>
        </w:rPr>
      </w:pPr>
    </w:p>
    <w:p>
      <w:pPr>
        <w:spacing w:line="460" w:lineRule="exact"/>
        <w:ind w:firstLine="482" w:firstLineChars="200"/>
        <w:rPr>
          <w:rFonts w:hint="eastAsia" w:ascii="仿宋" w:hAnsi="仿宋" w:eastAsia="仿宋" w:cs="仿宋"/>
          <w:b/>
          <w:color w:val="auto"/>
          <w:sz w:val="24"/>
          <w:szCs w:val="24"/>
          <w:highlight w:val="none"/>
        </w:rPr>
      </w:pPr>
    </w:p>
    <w:p>
      <w:pPr>
        <w:spacing w:line="460" w:lineRule="exact"/>
        <w:ind w:firstLine="482" w:firstLineChars="200"/>
        <w:rPr>
          <w:rFonts w:hint="eastAsia" w:ascii="仿宋" w:hAnsi="仿宋" w:eastAsia="仿宋" w:cs="仿宋"/>
          <w:b/>
          <w:color w:val="auto"/>
          <w:sz w:val="24"/>
          <w:szCs w:val="24"/>
          <w:highlight w:val="none"/>
        </w:rPr>
      </w:pPr>
    </w:p>
    <w:p>
      <w:pPr>
        <w:spacing w:line="460" w:lineRule="exact"/>
        <w:ind w:firstLine="482" w:firstLineChars="200"/>
        <w:rPr>
          <w:rFonts w:hint="eastAsia" w:ascii="仿宋" w:hAnsi="仿宋" w:eastAsia="仿宋" w:cs="仿宋"/>
          <w:b/>
          <w:color w:val="auto"/>
          <w:sz w:val="24"/>
          <w:szCs w:val="24"/>
          <w:highlight w:val="none"/>
        </w:rPr>
      </w:pPr>
    </w:p>
    <w:p>
      <w:pPr>
        <w:spacing w:line="460" w:lineRule="exact"/>
        <w:rPr>
          <w:rFonts w:hint="eastAsia" w:ascii="仿宋" w:hAnsi="仿宋" w:eastAsia="仿宋" w:cs="仿宋"/>
          <w:b/>
          <w:color w:val="auto"/>
          <w:sz w:val="24"/>
          <w:szCs w:val="24"/>
          <w:highlight w:val="none"/>
        </w:rPr>
      </w:pPr>
    </w:p>
    <w:p>
      <w:pPr>
        <w:spacing w:line="460" w:lineRule="exact"/>
        <w:ind w:firstLine="482" w:firstLineChars="200"/>
        <w:rPr>
          <w:rFonts w:hint="eastAsia" w:ascii="仿宋" w:hAnsi="仿宋" w:eastAsia="仿宋" w:cs="仿宋"/>
          <w:b/>
          <w:color w:val="auto"/>
          <w:sz w:val="24"/>
          <w:szCs w:val="24"/>
          <w:highlight w:val="none"/>
        </w:rPr>
      </w:pPr>
    </w:p>
    <w:p>
      <w:pPr>
        <w:spacing w:line="460" w:lineRule="exact"/>
        <w:ind w:firstLine="482" w:firstLineChars="200"/>
        <w:rPr>
          <w:rFonts w:hint="eastAsia" w:ascii="仿宋" w:hAnsi="仿宋" w:eastAsia="仿宋" w:cs="仿宋"/>
          <w:b/>
          <w:color w:val="auto"/>
          <w:sz w:val="24"/>
          <w:szCs w:val="24"/>
          <w:highlight w:val="none"/>
        </w:rPr>
      </w:pPr>
    </w:p>
    <w:p>
      <w:pPr>
        <w:spacing w:line="460" w:lineRule="exact"/>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格式B：</w:t>
      </w:r>
      <w:r>
        <w:rPr>
          <w:rFonts w:hint="eastAsia" w:ascii="仿宋" w:hAnsi="仿宋" w:eastAsia="仿宋" w:cs="仿宋"/>
          <w:b/>
          <w:color w:val="auto"/>
          <w:sz w:val="24"/>
          <w:szCs w:val="24"/>
          <w:highlight w:val="none"/>
          <w:lang w:val="en-US" w:eastAsia="zh-CN"/>
        </w:rPr>
        <w:t>磋商报价</w:t>
      </w:r>
      <w:r>
        <w:rPr>
          <w:rFonts w:hint="eastAsia" w:ascii="仿宋" w:hAnsi="仿宋" w:eastAsia="仿宋" w:cs="仿宋"/>
          <w:b/>
          <w:color w:val="auto"/>
          <w:sz w:val="24"/>
          <w:szCs w:val="24"/>
          <w:highlight w:val="none"/>
        </w:rPr>
        <w:t>一览表</w:t>
      </w:r>
      <w:r>
        <w:rPr>
          <w:rFonts w:hint="eastAsia" w:ascii="仿宋" w:hAnsi="仿宋" w:eastAsia="仿宋" w:cs="仿宋"/>
          <w:b/>
          <w:color w:val="auto"/>
          <w:sz w:val="24"/>
          <w:szCs w:val="24"/>
          <w:highlight w:val="none"/>
          <w:lang w:eastAsia="zh-CN"/>
        </w:rPr>
        <w:t>、电子U盘响应文件</w:t>
      </w:r>
      <w:r>
        <w:rPr>
          <w:rFonts w:hint="eastAsia" w:ascii="仿宋" w:hAnsi="仿宋" w:eastAsia="仿宋" w:cs="仿宋"/>
          <w:b/>
          <w:color w:val="auto"/>
          <w:sz w:val="24"/>
          <w:szCs w:val="24"/>
          <w:highlight w:val="none"/>
        </w:rPr>
        <w:t>封袋正面标识式样</w:t>
      </w:r>
    </w:p>
    <w:p>
      <w:pPr>
        <w:tabs>
          <w:tab w:val="left" w:pos="425"/>
        </w:tabs>
        <w:adjustRightInd w:val="0"/>
        <w:snapToGrid w:val="0"/>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-58420</wp:posOffset>
                </wp:positionH>
                <wp:positionV relativeFrom="paragraph">
                  <wp:posOffset>71120</wp:posOffset>
                </wp:positionV>
                <wp:extent cx="6061075" cy="2801620"/>
                <wp:effectExtent l="28575" t="28575" r="44450" b="46355"/>
                <wp:wrapNone/>
                <wp:docPr id="3" name="文本框 3"/>
                <wp:cNvGraphicFramePr/>
                <a:graphic xmlns:a="http://schemas.openxmlformats.org/drawingml/2006/main">
                  <a:graphicData uri="http://schemas.microsoft.com/office/word/2010/wordprocessingShape">
                    <wps:wsp>
                      <wps:cNvSpPr txBox="1"/>
                      <wps:spPr>
                        <a:xfrm>
                          <a:off x="0" y="0"/>
                          <a:ext cx="6061075" cy="2801620"/>
                        </a:xfrm>
                        <a:prstGeom prst="rect">
                          <a:avLst/>
                        </a:prstGeom>
                        <a:noFill/>
                        <a:ln w="57150" cap="flat" cmpd="thinThick">
                          <a:solidFill>
                            <a:srgbClr val="000000"/>
                          </a:solidFill>
                          <a:prstDash val="solid"/>
                          <a:miter/>
                          <a:headEnd type="none" w="med" len="med"/>
                          <a:tailEnd type="none" w="med" len="med"/>
                        </a:ln>
                      </wps:spPr>
                      <wps:txbx>
                        <w:txbxContent>
                          <w:p>
                            <w:pPr>
                              <w:rPr>
                                <w:rFonts w:hint="eastAsia" w:ascii="仿宋_GB2312" w:hAnsi="仿宋_GB2312" w:eastAsia="仿宋_GB2312" w:cs="仿宋_GB2312"/>
                                <w:sz w:val="20"/>
                              </w:rPr>
                            </w:pPr>
                            <w:r>
                              <w:rPr>
                                <w:rFonts w:hint="eastAsia" w:ascii="仿宋_GB2312" w:hAnsi="仿宋_GB2312" w:eastAsia="仿宋_GB2312" w:cs="仿宋_GB2312"/>
                                <w:sz w:val="24"/>
                                <w:szCs w:val="24"/>
                              </w:rPr>
                              <w:t>致：</w:t>
                            </w:r>
                            <w:r>
                              <w:rPr>
                                <w:rFonts w:hint="eastAsia" w:ascii="仿宋_GB2312" w:hAnsi="仿宋_GB2312" w:eastAsia="仿宋_GB2312" w:cs="仿宋_GB2312"/>
                                <w:sz w:val="24"/>
                                <w:szCs w:val="24"/>
                                <w:lang w:eastAsia="zh-CN"/>
                              </w:rPr>
                              <w:t>陕西杰诺招标有限公司</w:t>
                            </w:r>
                            <w:r>
                              <w:rPr>
                                <w:rFonts w:hint="eastAsia" w:ascii="仿宋_GB2312" w:hAnsi="仿宋_GB2312" w:eastAsia="仿宋_GB2312" w:cs="仿宋_GB2312"/>
                                <w:sz w:val="28"/>
                                <w:szCs w:val="28"/>
                              </w:rPr>
                              <w:t xml:space="preserve">                     </w:t>
                            </w:r>
                          </w:p>
                          <w:p>
                            <w:pPr>
                              <w:rPr>
                                <w:rFonts w:hint="eastAsia" w:ascii="仿宋_GB2312" w:hAnsi="仿宋_GB2312" w:eastAsia="仿宋_GB2312" w:cs="仿宋_GB2312"/>
                                <w:sz w:val="20"/>
                              </w:rPr>
                            </w:pPr>
                          </w:p>
                          <w:p>
                            <w:pPr>
                              <w:rPr>
                                <w:rFonts w:ascii="仿宋_GB2312" w:hAnsi="仿宋_GB2312" w:eastAsia="仿宋_GB2312" w:cs="仿宋_GB2312"/>
                                <w:sz w:val="24"/>
                                <w:szCs w:val="24"/>
                                <w:u w:val="single"/>
                              </w:rPr>
                            </w:pPr>
                            <w:r>
                              <w:rPr>
                                <w:rFonts w:hint="eastAsia" w:ascii="仿宋_GB2312" w:hAnsi="仿宋_GB2312" w:eastAsia="仿宋_GB2312" w:cs="仿宋_GB2312"/>
                                <w:sz w:val="24"/>
                                <w:szCs w:val="24"/>
                              </w:rPr>
                              <w:t>项目名称：</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项目编号：</w:t>
                            </w:r>
                            <w:r>
                              <w:rPr>
                                <w:rFonts w:hint="eastAsia" w:ascii="仿宋_GB2312" w:hAnsi="仿宋_GB2312" w:eastAsia="仿宋_GB2312" w:cs="仿宋_GB2312"/>
                                <w:sz w:val="24"/>
                                <w:szCs w:val="24"/>
                                <w:u w:val="single"/>
                              </w:rPr>
                              <w:t xml:space="preserve">             </w:t>
                            </w:r>
                          </w:p>
                          <w:p>
                            <w:pPr>
                              <w:rPr>
                                <w:rFonts w:hint="eastAsia" w:ascii="仿宋_GB2312" w:hAnsi="仿宋_GB2312" w:eastAsia="仿宋_GB2312" w:cs="仿宋_GB2312"/>
                                <w:sz w:val="22"/>
                                <w:szCs w:val="22"/>
                              </w:rPr>
                            </w:pPr>
                          </w:p>
                          <w:p>
                            <w:pPr>
                              <w:pStyle w:val="12"/>
                              <w:rPr>
                                <w:rFonts w:hint="eastAsia"/>
                              </w:rPr>
                            </w:pPr>
                          </w:p>
                          <w:p>
                            <w:pPr>
                              <w:rPr>
                                <w:rFonts w:hint="eastAsia" w:ascii="仿宋_GB2312" w:hAnsi="仿宋_GB2312" w:eastAsia="仿宋_GB2312" w:cs="仿宋_GB2312"/>
                                <w:b/>
                                <w:sz w:val="28"/>
                                <w:szCs w:val="28"/>
                              </w:rPr>
                            </w:pP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
                                <w:sz w:val="28"/>
                                <w:szCs w:val="28"/>
                                <w:lang w:val="en-US" w:eastAsia="zh-CN"/>
                              </w:rPr>
                              <w:t>磋商报价</w:t>
                            </w:r>
                            <w:r>
                              <w:rPr>
                                <w:rFonts w:hint="eastAsia" w:ascii="仿宋_GB2312" w:hAnsi="仿宋_GB2312" w:eastAsia="仿宋_GB2312" w:cs="仿宋_GB2312"/>
                                <w:b/>
                                <w:sz w:val="28"/>
                                <w:szCs w:val="28"/>
                              </w:rPr>
                              <w:t>一览表</w:t>
                            </w: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（非开标时间前不得启封）</w:t>
                            </w:r>
                          </w:p>
                          <w:p>
                            <w:pPr>
                              <w:jc w:val="center"/>
                              <w:rPr>
                                <w:rFonts w:hint="eastAsia" w:ascii="仿宋_GB2312" w:hAnsi="仿宋_GB2312" w:eastAsia="仿宋_GB2312" w:cs="仿宋_GB2312"/>
                                <w:sz w:val="24"/>
                                <w:szCs w:val="24"/>
                              </w:rPr>
                            </w:pPr>
                          </w:p>
                          <w:p>
                            <w:pPr>
                              <w:jc w:val="both"/>
                              <w:rPr>
                                <w:rFonts w:hint="eastAsia" w:ascii="仿宋_GB2312" w:hAnsi="仿宋_GB2312" w:eastAsia="仿宋_GB2312" w:cs="仿宋_GB2312"/>
                                <w:sz w:val="24"/>
                                <w:szCs w:val="24"/>
                              </w:rPr>
                            </w:pPr>
                          </w:p>
                          <w:p>
                            <w:pPr>
                              <w:jc w:val="center"/>
                              <w:rPr>
                                <w:rFonts w:hint="eastAsia" w:ascii="仿宋_GB2312" w:hAnsi="仿宋_GB2312" w:eastAsia="仿宋_GB2312" w:cs="仿宋_GB2312"/>
                                <w:sz w:val="24"/>
                                <w:szCs w:val="24"/>
                              </w:rPr>
                            </w:pPr>
                          </w:p>
                          <w:p>
                            <w:pPr>
                              <w:rPr>
                                <w:rFonts w:ascii="仿宋_GB2312" w:hAnsi="仿宋_GB2312" w:eastAsia="仿宋_GB2312" w:cs="仿宋_GB2312"/>
                                <w:sz w:val="24"/>
                                <w:szCs w:val="24"/>
                                <w:u w:val="single"/>
                              </w:rPr>
                            </w:pPr>
                            <w:r>
                              <w:rPr>
                                <w:rFonts w:hint="eastAsia" w:ascii="仿宋_GB2312" w:hAnsi="仿宋_GB2312" w:eastAsia="仿宋_GB2312" w:cs="仿宋_GB2312"/>
                                <w:sz w:val="24"/>
                                <w:szCs w:val="24"/>
                                <w:lang w:eastAsia="zh-CN"/>
                              </w:rPr>
                              <w:t>响应单位</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u w:val="single"/>
                              </w:rPr>
                              <w:t xml:space="preserve">          （名称及公章）  </w:t>
                            </w:r>
                            <w:r>
                              <w:rPr>
                                <w:rFonts w:hint="eastAsia" w:ascii="仿宋_GB2312" w:hAnsi="仿宋_GB2312" w:eastAsia="仿宋_GB2312" w:cs="仿宋_GB2312"/>
                                <w:sz w:val="24"/>
                                <w:szCs w:val="24"/>
                              </w:rPr>
                              <w:t xml:space="preserve">      法定代表人（</w:t>
                            </w:r>
                            <w:r>
                              <w:rPr>
                                <w:rFonts w:hint="eastAsia" w:ascii="仿宋" w:hAnsi="仿宋" w:eastAsia="仿宋" w:cs="仿宋"/>
                                <w:color w:val="auto"/>
                                <w:sz w:val="24"/>
                                <w:szCs w:val="24"/>
                                <w:highlight w:val="none"/>
                              </w:rPr>
                              <w:t>签字</w:t>
                            </w:r>
                            <w:r>
                              <w:rPr>
                                <w:rFonts w:hint="eastAsia" w:ascii="仿宋" w:hAnsi="仿宋" w:eastAsia="仿宋" w:cs="仿宋"/>
                                <w:color w:val="auto"/>
                                <w:sz w:val="24"/>
                                <w:szCs w:val="24"/>
                                <w:highlight w:val="none"/>
                                <w:lang w:val="en-US" w:eastAsia="zh-CN"/>
                              </w:rPr>
                              <w:t>或盖章</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u w:val="single"/>
                              </w:rPr>
                              <w:t xml:space="preserve">           </w:t>
                            </w:r>
                          </w:p>
                          <w:p>
                            <w:pPr>
                              <w:jc w:val="cente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r>
                              <w:rPr>
                                <w:rFonts w:hint="eastAsia"/>
                                <w:sz w:val="28"/>
                                <w:szCs w:val="28"/>
                                <w:lang w:eastAsia="zh-CN"/>
                              </w:rPr>
                              <w:t>响应单位</w:t>
                            </w:r>
                            <w:r>
                              <w:rPr>
                                <w:rFonts w:hint="eastAsia"/>
                                <w:sz w:val="28"/>
                                <w:szCs w:val="28"/>
                              </w:rPr>
                              <w:t>名称：            （公章）</w:t>
                            </w:r>
                          </w:p>
                          <w:p>
                            <w:pPr>
                              <w:rPr>
                                <w:rFonts w:hint="eastAsia"/>
                                <w:sz w:val="28"/>
                                <w:szCs w:val="28"/>
                              </w:rPr>
                            </w:pPr>
                            <w:r>
                              <w:rPr>
                                <w:rFonts w:hint="eastAsia"/>
                                <w:sz w:val="28"/>
                                <w:szCs w:val="28"/>
                              </w:rPr>
                              <w:t xml:space="preserve">                                </w:t>
                            </w:r>
                          </w:p>
                        </w:txbxContent>
                      </wps:txbx>
                      <wps:bodyPr lIns="91439" tIns="45719" rIns="91439" bIns="45719" upright="1"/>
                    </wps:wsp>
                  </a:graphicData>
                </a:graphic>
              </wp:anchor>
            </w:drawing>
          </mc:Choice>
          <mc:Fallback>
            <w:pict>
              <v:shape id="_x0000_s1026" o:spid="_x0000_s1026" o:spt="202" type="#_x0000_t202" style="position:absolute;left:0pt;margin-left:-4.6pt;margin-top:5.6pt;height:220.6pt;width:477.25pt;z-index:251660288;mso-width-relative:page;mso-height-relative:page;" filled="f" stroked="t" coordsize="21600,21600" o:gfxdata="UEsDBAoAAAAAAIdO4kAAAAAAAAAAAAAAAAAEAAAAZHJzL1BLAwQUAAAACACHTuJAs0qd79gAAAAJ&#10;AQAADwAAAGRycy9kb3ducmV2LnhtbE2PzU7DQAyE70i8w8pI3NpN0hSRkE0PlZCQEAeaXri5WZNE&#10;ZL0hu/17e8wJTpY9o/E31ebiRnWiOQyeDaTLBBRx6+3AnYF987x4BBUissXRMxm4UoBNfXtTYWn9&#10;md/ptIudkhAOJRroY5xKrUPbk8Ow9BOxaJ9+dhhlnTttZzxLuBt1liQP2uHA8qHHibY9tV+7ozOA&#10;L9sYv9+a16FoPuZVQ56vnTfm/i5NnkBFusQ/M/ziCzrUwnTwR7ZBjQYWRSZOuacyRS/y9QrUwUC+&#10;znLQdaX/N6h/AFBLAwQUAAAACACHTuJAsQUfXScCAABJBAAADgAAAGRycy9lMm9Eb2MueG1srVTN&#10;jtMwEL4j8Q6W72zSdtvdrZquBGUREgKkXR7AdZzGwn+y3TZ9AXgDTly481x9Dj473W5ZLj2QQzL2&#10;jL+Z75txZredVmQjfJDWVHRwUVIiDLe1NKuKfnm4e3VNSYjM1ExZIyq6E4Hezl++mG3dVAxta1Ut&#10;PAGICdOtq2gbo5sWReCt0CxcWCcMnI31mkUs/aqoPdsCXatiWJaTYmt97bzlIgTsLnonPSD6cwBt&#10;00guFpavtTCxR/VCsQhKoZUu0HmutmkEj5+aJohIVEXBNOY3ksBepncxn7HpyjPXSn4ogZ1TwjNO&#10;mkmDpEeoBYuMrL38B0pL7m2wTbzgVhc9kawIWAzKZ9rct8yJzAVSB3cUPfw/WP5x89kTWVd0RIlh&#10;Gg3f//i+//l7/+sbGSV5ti5MEXXvEBe717bD0DzuB2wm1l3jdfqCD4Ef4u6O4oouEo7NSTkZlFdj&#10;Sjh8w+tyMBlm+Yun486H+E5YTZJRUY/uZVHZ5kOIKAWhjyEpm7F3UqncQWXItqLjq8EYuTnDWDYY&#10;B5jagVpspXlAg79mtGCVrNPJhBH8avlGebJhaUDyk8gh019hKe2ChbaPy65+dLSMwucSWsHqt6Ym&#10;cecgosHdoakmLWpKlMBVS1aOjEyqcyJRhDKoJXWgVzpZsVt2gEnm0tY7dEW9N5iIm8Hl6AYTnheX&#10;kAILf+pZnnrWzstVC5FzL3MKTFgmfrgNaYRP17mQpz/A/A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zSp3v2AAAAAkBAAAPAAAAAAAAAAEAIAAAACIAAABkcnMvZG93bnJldi54bWxQSwECFAAUAAAA&#10;CACHTuJAsQUfXScCAABJBAAADgAAAAAAAAABACAAAAAnAQAAZHJzL2Uyb0RvYy54bWxQSwUGAAAA&#10;AAYABgBZAQAAwAUAAAAA&#10;">
                <v:fill on="f" focussize="0,0"/>
                <v:stroke weight="4.5pt" color="#000000" linestyle="thinThick" joinstyle="miter"/>
                <v:imagedata o:title=""/>
                <o:lock v:ext="edit" aspectratio="f"/>
                <v:textbox inset="7.19992125984252pt,3.59992125984252pt,7.19992125984252pt,3.59992125984252pt">
                  <w:txbxContent>
                    <w:p>
                      <w:pPr>
                        <w:rPr>
                          <w:rFonts w:hint="eastAsia" w:ascii="仿宋_GB2312" w:hAnsi="仿宋_GB2312" w:eastAsia="仿宋_GB2312" w:cs="仿宋_GB2312"/>
                          <w:sz w:val="20"/>
                        </w:rPr>
                      </w:pPr>
                      <w:r>
                        <w:rPr>
                          <w:rFonts w:hint="eastAsia" w:ascii="仿宋_GB2312" w:hAnsi="仿宋_GB2312" w:eastAsia="仿宋_GB2312" w:cs="仿宋_GB2312"/>
                          <w:sz w:val="24"/>
                          <w:szCs w:val="24"/>
                        </w:rPr>
                        <w:t>致：</w:t>
                      </w:r>
                      <w:r>
                        <w:rPr>
                          <w:rFonts w:hint="eastAsia" w:ascii="仿宋_GB2312" w:hAnsi="仿宋_GB2312" w:eastAsia="仿宋_GB2312" w:cs="仿宋_GB2312"/>
                          <w:sz w:val="24"/>
                          <w:szCs w:val="24"/>
                          <w:lang w:eastAsia="zh-CN"/>
                        </w:rPr>
                        <w:t>陕西杰诺招标有限公司</w:t>
                      </w:r>
                      <w:r>
                        <w:rPr>
                          <w:rFonts w:hint="eastAsia" w:ascii="仿宋_GB2312" w:hAnsi="仿宋_GB2312" w:eastAsia="仿宋_GB2312" w:cs="仿宋_GB2312"/>
                          <w:sz w:val="28"/>
                          <w:szCs w:val="28"/>
                        </w:rPr>
                        <w:t xml:space="preserve">                     </w:t>
                      </w:r>
                    </w:p>
                    <w:p>
                      <w:pPr>
                        <w:rPr>
                          <w:rFonts w:hint="eastAsia" w:ascii="仿宋_GB2312" w:hAnsi="仿宋_GB2312" w:eastAsia="仿宋_GB2312" w:cs="仿宋_GB2312"/>
                          <w:sz w:val="20"/>
                        </w:rPr>
                      </w:pPr>
                    </w:p>
                    <w:p>
                      <w:pPr>
                        <w:rPr>
                          <w:rFonts w:ascii="仿宋_GB2312" w:hAnsi="仿宋_GB2312" w:eastAsia="仿宋_GB2312" w:cs="仿宋_GB2312"/>
                          <w:sz w:val="24"/>
                          <w:szCs w:val="24"/>
                          <w:u w:val="single"/>
                        </w:rPr>
                      </w:pPr>
                      <w:r>
                        <w:rPr>
                          <w:rFonts w:hint="eastAsia" w:ascii="仿宋_GB2312" w:hAnsi="仿宋_GB2312" w:eastAsia="仿宋_GB2312" w:cs="仿宋_GB2312"/>
                          <w:sz w:val="24"/>
                          <w:szCs w:val="24"/>
                        </w:rPr>
                        <w:t>项目名称：</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项目编号：</w:t>
                      </w:r>
                      <w:r>
                        <w:rPr>
                          <w:rFonts w:hint="eastAsia" w:ascii="仿宋_GB2312" w:hAnsi="仿宋_GB2312" w:eastAsia="仿宋_GB2312" w:cs="仿宋_GB2312"/>
                          <w:sz w:val="24"/>
                          <w:szCs w:val="24"/>
                          <w:u w:val="single"/>
                        </w:rPr>
                        <w:t xml:space="preserve">             </w:t>
                      </w:r>
                    </w:p>
                    <w:p>
                      <w:pPr>
                        <w:rPr>
                          <w:rFonts w:hint="eastAsia" w:ascii="仿宋_GB2312" w:hAnsi="仿宋_GB2312" w:eastAsia="仿宋_GB2312" w:cs="仿宋_GB2312"/>
                          <w:sz w:val="22"/>
                          <w:szCs w:val="22"/>
                        </w:rPr>
                      </w:pPr>
                    </w:p>
                    <w:p>
                      <w:pPr>
                        <w:pStyle w:val="12"/>
                        <w:rPr>
                          <w:rFonts w:hint="eastAsia"/>
                        </w:rPr>
                      </w:pPr>
                    </w:p>
                    <w:p>
                      <w:pPr>
                        <w:rPr>
                          <w:rFonts w:hint="eastAsia" w:ascii="仿宋_GB2312" w:hAnsi="仿宋_GB2312" w:eastAsia="仿宋_GB2312" w:cs="仿宋_GB2312"/>
                          <w:b/>
                          <w:sz w:val="28"/>
                          <w:szCs w:val="28"/>
                        </w:rPr>
                      </w:pP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
                          <w:sz w:val="28"/>
                          <w:szCs w:val="28"/>
                          <w:lang w:val="en-US" w:eastAsia="zh-CN"/>
                        </w:rPr>
                        <w:t>磋商报价</w:t>
                      </w:r>
                      <w:r>
                        <w:rPr>
                          <w:rFonts w:hint="eastAsia" w:ascii="仿宋_GB2312" w:hAnsi="仿宋_GB2312" w:eastAsia="仿宋_GB2312" w:cs="仿宋_GB2312"/>
                          <w:b/>
                          <w:sz w:val="28"/>
                          <w:szCs w:val="28"/>
                        </w:rPr>
                        <w:t>一览表</w:t>
                      </w: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（非开标时间前不得启封）</w:t>
                      </w:r>
                    </w:p>
                    <w:p>
                      <w:pPr>
                        <w:jc w:val="center"/>
                        <w:rPr>
                          <w:rFonts w:hint="eastAsia" w:ascii="仿宋_GB2312" w:hAnsi="仿宋_GB2312" w:eastAsia="仿宋_GB2312" w:cs="仿宋_GB2312"/>
                          <w:sz w:val="24"/>
                          <w:szCs w:val="24"/>
                        </w:rPr>
                      </w:pPr>
                    </w:p>
                    <w:p>
                      <w:pPr>
                        <w:jc w:val="both"/>
                        <w:rPr>
                          <w:rFonts w:hint="eastAsia" w:ascii="仿宋_GB2312" w:hAnsi="仿宋_GB2312" w:eastAsia="仿宋_GB2312" w:cs="仿宋_GB2312"/>
                          <w:sz w:val="24"/>
                          <w:szCs w:val="24"/>
                        </w:rPr>
                      </w:pPr>
                    </w:p>
                    <w:p>
                      <w:pPr>
                        <w:jc w:val="center"/>
                        <w:rPr>
                          <w:rFonts w:hint="eastAsia" w:ascii="仿宋_GB2312" w:hAnsi="仿宋_GB2312" w:eastAsia="仿宋_GB2312" w:cs="仿宋_GB2312"/>
                          <w:sz w:val="24"/>
                          <w:szCs w:val="24"/>
                        </w:rPr>
                      </w:pPr>
                    </w:p>
                    <w:p>
                      <w:pPr>
                        <w:rPr>
                          <w:rFonts w:ascii="仿宋_GB2312" w:hAnsi="仿宋_GB2312" w:eastAsia="仿宋_GB2312" w:cs="仿宋_GB2312"/>
                          <w:sz w:val="24"/>
                          <w:szCs w:val="24"/>
                          <w:u w:val="single"/>
                        </w:rPr>
                      </w:pPr>
                      <w:r>
                        <w:rPr>
                          <w:rFonts w:hint="eastAsia" w:ascii="仿宋_GB2312" w:hAnsi="仿宋_GB2312" w:eastAsia="仿宋_GB2312" w:cs="仿宋_GB2312"/>
                          <w:sz w:val="24"/>
                          <w:szCs w:val="24"/>
                          <w:lang w:eastAsia="zh-CN"/>
                        </w:rPr>
                        <w:t>响应单位</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u w:val="single"/>
                        </w:rPr>
                        <w:t xml:space="preserve">          （名称及公章）  </w:t>
                      </w:r>
                      <w:r>
                        <w:rPr>
                          <w:rFonts w:hint="eastAsia" w:ascii="仿宋_GB2312" w:hAnsi="仿宋_GB2312" w:eastAsia="仿宋_GB2312" w:cs="仿宋_GB2312"/>
                          <w:sz w:val="24"/>
                          <w:szCs w:val="24"/>
                        </w:rPr>
                        <w:t xml:space="preserve">      法定代表人（</w:t>
                      </w:r>
                      <w:r>
                        <w:rPr>
                          <w:rFonts w:hint="eastAsia" w:ascii="仿宋" w:hAnsi="仿宋" w:eastAsia="仿宋" w:cs="仿宋"/>
                          <w:color w:val="auto"/>
                          <w:sz w:val="24"/>
                          <w:szCs w:val="24"/>
                          <w:highlight w:val="none"/>
                        </w:rPr>
                        <w:t>签字</w:t>
                      </w:r>
                      <w:r>
                        <w:rPr>
                          <w:rFonts w:hint="eastAsia" w:ascii="仿宋" w:hAnsi="仿宋" w:eastAsia="仿宋" w:cs="仿宋"/>
                          <w:color w:val="auto"/>
                          <w:sz w:val="24"/>
                          <w:szCs w:val="24"/>
                          <w:highlight w:val="none"/>
                          <w:lang w:val="en-US" w:eastAsia="zh-CN"/>
                        </w:rPr>
                        <w:t>或盖章</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u w:val="single"/>
                        </w:rPr>
                        <w:t xml:space="preserve">           </w:t>
                      </w:r>
                    </w:p>
                    <w:p>
                      <w:pPr>
                        <w:jc w:val="cente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r>
                        <w:rPr>
                          <w:rFonts w:hint="eastAsia"/>
                          <w:sz w:val="28"/>
                          <w:szCs w:val="28"/>
                          <w:lang w:eastAsia="zh-CN"/>
                        </w:rPr>
                        <w:t>响应单位</w:t>
                      </w:r>
                      <w:r>
                        <w:rPr>
                          <w:rFonts w:hint="eastAsia"/>
                          <w:sz w:val="28"/>
                          <w:szCs w:val="28"/>
                        </w:rPr>
                        <w:t>名称：            （公章）</w:t>
                      </w:r>
                    </w:p>
                    <w:p>
                      <w:pPr>
                        <w:rPr>
                          <w:rFonts w:hint="eastAsia"/>
                          <w:sz w:val="28"/>
                          <w:szCs w:val="28"/>
                        </w:rPr>
                      </w:pPr>
                      <w:r>
                        <w:rPr>
                          <w:rFonts w:hint="eastAsia"/>
                          <w:sz w:val="28"/>
                          <w:szCs w:val="28"/>
                        </w:rPr>
                        <w:t xml:space="preserve">                                </w:t>
                      </w:r>
                    </w:p>
                  </w:txbxContent>
                </v:textbox>
              </v:shape>
            </w:pict>
          </mc:Fallback>
        </mc:AlternateContent>
      </w:r>
    </w:p>
    <w:p>
      <w:pPr>
        <w:spacing w:line="460" w:lineRule="exact"/>
        <w:rPr>
          <w:rFonts w:hint="eastAsia" w:ascii="仿宋" w:hAnsi="仿宋" w:eastAsia="仿宋" w:cs="仿宋"/>
          <w:color w:val="auto"/>
          <w:sz w:val="24"/>
          <w:szCs w:val="24"/>
          <w:highlight w:val="none"/>
        </w:rPr>
      </w:pPr>
    </w:p>
    <w:p>
      <w:pPr>
        <w:spacing w:line="460" w:lineRule="exact"/>
        <w:rPr>
          <w:rFonts w:hint="eastAsia" w:ascii="仿宋" w:hAnsi="仿宋" w:eastAsia="仿宋" w:cs="仿宋"/>
          <w:color w:val="auto"/>
          <w:sz w:val="24"/>
          <w:szCs w:val="24"/>
          <w:highlight w:val="none"/>
        </w:rPr>
      </w:pPr>
    </w:p>
    <w:p>
      <w:pPr>
        <w:spacing w:line="460" w:lineRule="exact"/>
        <w:rPr>
          <w:rFonts w:hint="eastAsia" w:ascii="仿宋" w:hAnsi="仿宋" w:eastAsia="仿宋" w:cs="仿宋"/>
          <w:color w:val="auto"/>
          <w:sz w:val="24"/>
          <w:szCs w:val="24"/>
          <w:highlight w:val="none"/>
        </w:rPr>
      </w:pPr>
    </w:p>
    <w:p>
      <w:pPr>
        <w:spacing w:line="460" w:lineRule="exact"/>
        <w:rPr>
          <w:rFonts w:hint="eastAsia" w:ascii="仿宋" w:hAnsi="仿宋" w:eastAsia="仿宋" w:cs="仿宋"/>
          <w:color w:val="auto"/>
          <w:sz w:val="24"/>
          <w:szCs w:val="24"/>
          <w:highlight w:val="none"/>
        </w:rPr>
      </w:pPr>
    </w:p>
    <w:p>
      <w:pPr>
        <w:spacing w:line="460" w:lineRule="exact"/>
        <w:rPr>
          <w:rFonts w:hint="eastAsia" w:ascii="仿宋" w:hAnsi="仿宋" w:eastAsia="仿宋" w:cs="仿宋"/>
          <w:color w:val="auto"/>
          <w:sz w:val="24"/>
          <w:szCs w:val="24"/>
          <w:highlight w:val="none"/>
        </w:rPr>
      </w:pPr>
    </w:p>
    <w:p>
      <w:pPr>
        <w:spacing w:line="460" w:lineRule="exact"/>
        <w:jc w:val="left"/>
        <w:rPr>
          <w:rFonts w:hint="eastAsia" w:ascii="仿宋" w:hAnsi="仿宋" w:eastAsia="仿宋" w:cs="仿宋"/>
          <w:color w:val="auto"/>
          <w:sz w:val="24"/>
          <w:szCs w:val="24"/>
          <w:highlight w:val="none"/>
        </w:rPr>
      </w:pPr>
    </w:p>
    <w:p>
      <w:pPr>
        <w:spacing w:line="460" w:lineRule="exact"/>
        <w:rPr>
          <w:rFonts w:hint="eastAsia" w:ascii="仿宋" w:hAnsi="仿宋" w:eastAsia="仿宋" w:cs="仿宋"/>
          <w:color w:val="auto"/>
          <w:sz w:val="24"/>
          <w:szCs w:val="24"/>
          <w:highlight w:val="none"/>
        </w:rPr>
      </w:pPr>
    </w:p>
    <w:p>
      <w:pPr>
        <w:pStyle w:val="4"/>
        <w:adjustRightInd w:val="0"/>
        <w:spacing w:line="460" w:lineRule="exact"/>
        <w:jc w:val="both"/>
        <w:textAlignment w:val="baseline"/>
        <w:outlineLvl w:val="9"/>
        <w:rPr>
          <w:rFonts w:hint="eastAsia" w:ascii="仿宋" w:hAnsi="仿宋" w:eastAsia="仿宋" w:cs="仿宋"/>
          <w:b w:val="0"/>
          <w:bCs w:val="0"/>
          <w:color w:val="auto"/>
          <w:kern w:val="2"/>
          <w:sz w:val="24"/>
          <w:szCs w:val="24"/>
          <w:highlight w:val="none"/>
        </w:rPr>
      </w:pPr>
    </w:p>
    <w:p>
      <w:pPr>
        <w:pStyle w:val="4"/>
        <w:adjustRightInd w:val="0"/>
        <w:spacing w:line="460" w:lineRule="exact"/>
        <w:jc w:val="both"/>
        <w:textAlignment w:val="baseline"/>
        <w:outlineLvl w:val="9"/>
        <w:rPr>
          <w:rFonts w:hint="eastAsia" w:ascii="仿宋" w:hAnsi="仿宋" w:eastAsia="仿宋" w:cs="仿宋"/>
          <w:b w:val="0"/>
          <w:bCs w:val="0"/>
          <w:color w:val="auto"/>
          <w:kern w:val="2"/>
          <w:sz w:val="24"/>
          <w:szCs w:val="24"/>
          <w:highlight w:val="none"/>
        </w:rPr>
      </w:pPr>
    </w:p>
    <w:p>
      <w:pPr>
        <w:pStyle w:val="4"/>
        <w:adjustRightInd w:val="0"/>
        <w:spacing w:line="460" w:lineRule="exact"/>
        <w:jc w:val="both"/>
        <w:textAlignment w:val="baseline"/>
        <w:outlineLvl w:val="9"/>
        <w:rPr>
          <w:rFonts w:hint="eastAsia" w:ascii="仿宋" w:hAnsi="仿宋" w:eastAsia="仿宋" w:cs="仿宋"/>
          <w:b w:val="0"/>
          <w:bCs w:val="0"/>
          <w:color w:val="auto"/>
          <w:kern w:val="2"/>
          <w:sz w:val="24"/>
          <w:szCs w:val="24"/>
          <w:highlight w:val="none"/>
        </w:rPr>
      </w:pPr>
    </w:p>
    <w:p>
      <w:pPr>
        <w:rPr>
          <w:rFonts w:hint="eastAsia" w:ascii="仿宋" w:hAnsi="仿宋" w:eastAsia="仿宋" w:cs="仿宋"/>
          <w:color w:val="auto"/>
          <w:highlight w:val="none"/>
        </w:rPr>
      </w:pPr>
    </w:p>
    <w:p>
      <w:pPr>
        <w:pStyle w:val="16"/>
        <w:rPr>
          <w:rFonts w:hint="eastAsia" w:ascii="仿宋" w:hAnsi="仿宋" w:eastAsia="仿宋" w:cs="仿宋"/>
          <w:color w:val="auto"/>
          <w:highlight w:val="none"/>
        </w:rPr>
      </w:pPr>
    </w:p>
    <w:p>
      <w:pPr>
        <w:pStyle w:val="16"/>
        <w:rPr>
          <w:rFonts w:hint="eastAsia" w:ascii="仿宋" w:hAnsi="仿宋" w:eastAsia="仿宋" w:cs="仿宋"/>
          <w:color w:val="auto"/>
          <w:highlight w:val="none"/>
        </w:rPr>
      </w:pPr>
    </w:p>
    <w:p>
      <w:pPr>
        <w:pStyle w:val="16"/>
        <w:rPr>
          <w:rFonts w:hint="eastAsia" w:ascii="仿宋" w:hAnsi="仿宋" w:eastAsia="仿宋" w:cs="仿宋"/>
          <w:color w:val="auto"/>
          <w:highlight w:val="none"/>
        </w:rPr>
      </w:pPr>
    </w:p>
    <w:p>
      <w:pPr>
        <w:pStyle w:val="4"/>
        <w:adjustRightInd w:val="0"/>
        <w:spacing w:line="460" w:lineRule="exact"/>
        <w:jc w:val="both"/>
        <w:textAlignment w:val="baseline"/>
        <w:outlineLvl w:val="0"/>
        <w:rPr>
          <w:rFonts w:hint="eastAsia" w:eastAsia="仿宋"/>
          <w:b/>
          <w:bCs/>
          <w:color w:val="auto"/>
          <w:lang w:val="en-US" w:eastAsia="zh-CN"/>
        </w:rPr>
      </w:pPr>
      <w:bookmarkStart w:id="43" w:name="_Toc21626"/>
      <w:r>
        <w:rPr>
          <w:rFonts w:hint="eastAsia" w:ascii="仿宋" w:hAnsi="仿宋" w:eastAsia="仿宋" w:cs="仿宋"/>
          <w:b/>
          <w:bCs/>
          <w:color w:val="auto"/>
          <w:kern w:val="2"/>
          <w:sz w:val="24"/>
          <w:szCs w:val="24"/>
          <w:highlight w:val="none"/>
        </w:rPr>
        <w:t>附件二、中小企业申明</w:t>
      </w:r>
      <w:bookmarkEnd w:id="43"/>
      <w:r>
        <w:rPr>
          <w:rFonts w:hint="eastAsia" w:ascii="仿宋" w:hAnsi="仿宋" w:eastAsia="仿宋" w:cs="仿宋"/>
          <w:b/>
          <w:bCs/>
          <w:color w:val="auto"/>
          <w:kern w:val="2"/>
          <w:sz w:val="24"/>
          <w:szCs w:val="24"/>
          <w:highlight w:val="none"/>
          <w:lang w:eastAsia="zh-CN"/>
        </w:rPr>
        <w:t>（</w:t>
      </w:r>
      <w:r>
        <w:rPr>
          <w:rFonts w:hint="eastAsia" w:ascii="仿宋" w:hAnsi="仿宋" w:eastAsia="仿宋" w:cs="仿宋"/>
          <w:b/>
          <w:bCs/>
          <w:color w:val="auto"/>
          <w:kern w:val="2"/>
          <w:sz w:val="24"/>
          <w:szCs w:val="24"/>
          <w:highlight w:val="none"/>
          <w:lang w:val="en-US" w:eastAsia="zh-CN"/>
        </w:rPr>
        <w:t>响应单位根据本次项目类型，选择对应声明函格式进行如实填写。</w:t>
      </w:r>
      <w:r>
        <w:rPr>
          <w:rFonts w:hint="eastAsia" w:ascii="仿宋" w:hAnsi="仿宋" w:eastAsia="仿宋" w:cs="仿宋"/>
          <w:b/>
          <w:bCs/>
          <w:color w:val="auto"/>
          <w:kern w:val="2"/>
          <w:sz w:val="24"/>
          <w:szCs w:val="24"/>
          <w:highlight w:val="none"/>
          <w:lang w:eastAsia="zh-CN"/>
        </w:rPr>
        <w:t>）</w:t>
      </w:r>
    </w:p>
    <w:p>
      <w:pPr>
        <w:pStyle w:val="3"/>
        <w:rPr>
          <w:rFonts w:hint="eastAsia" w:ascii="仿宋" w:hAnsi="仿宋" w:eastAsia="仿宋" w:cs="仿宋"/>
          <w:color w:val="auto"/>
          <w:sz w:val="24"/>
          <w:szCs w:val="24"/>
        </w:rPr>
      </w:pPr>
      <w:bookmarkStart w:id="44" w:name="_Toc25850"/>
    </w:p>
    <w:p>
      <w:pPr>
        <w:pStyle w:val="3"/>
        <w:rPr>
          <w:rFonts w:hint="eastAsia" w:ascii="仿宋" w:hAnsi="仿宋" w:eastAsia="仿宋" w:cs="仿宋"/>
          <w:b/>
          <w:color w:val="auto"/>
          <w:sz w:val="24"/>
          <w:szCs w:val="24"/>
        </w:rPr>
      </w:pPr>
      <w:r>
        <w:rPr>
          <w:rFonts w:hint="eastAsia" w:ascii="仿宋" w:hAnsi="仿宋" w:eastAsia="仿宋" w:cs="仿宋"/>
          <w:color w:val="auto"/>
          <w:sz w:val="24"/>
          <w:szCs w:val="24"/>
        </w:rPr>
        <w:t>中小企业声明函（货物）</w:t>
      </w:r>
    </w:p>
    <w:p>
      <w:pPr>
        <w:pStyle w:val="12"/>
        <w:keepNext w:val="0"/>
        <w:keepLines w:val="0"/>
        <w:pageBreakBefore w:val="0"/>
        <w:widowControl w:val="0"/>
        <w:kinsoku/>
        <w:wordWrap/>
        <w:overflowPunct/>
        <w:topLinePunct w:val="0"/>
        <w:autoSpaceDE w:val="0"/>
        <w:autoSpaceDN w:val="0"/>
        <w:bidi w:val="0"/>
        <w:adjustRightInd/>
        <w:snapToGrid/>
        <w:spacing w:before="55" w:line="400" w:lineRule="exact"/>
        <w:ind w:right="415" w:firstLine="640"/>
        <w:textAlignment w:val="auto"/>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rPr>
        <w:t>本公司</w:t>
      </w:r>
      <w:r>
        <w:rPr>
          <w:rFonts w:hint="eastAsia" w:ascii="仿宋" w:hAnsi="仿宋" w:eastAsia="仿宋" w:cs="仿宋"/>
          <w:color w:val="auto"/>
          <w:sz w:val="24"/>
          <w:szCs w:val="24"/>
        </w:rPr>
        <w:t>（联合体</w:t>
      </w:r>
      <w:r>
        <w:rPr>
          <w:rFonts w:hint="eastAsia" w:ascii="仿宋" w:hAnsi="仿宋" w:eastAsia="仿宋" w:cs="仿宋"/>
          <w:color w:val="auto"/>
          <w:spacing w:val="-5"/>
          <w:sz w:val="24"/>
          <w:szCs w:val="24"/>
        </w:rPr>
        <w:t>）</w:t>
      </w:r>
      <w:r>
        <w:rPr>
          <w:rFonts w:hint="eastAsia" w:ascii="仿宋" w:hAnsi="仿宋" w:eastAsia="仿宋" w:cs="仿宋"/>
          <w:color w:val="auto"/>
          <w:spacing w:val="-2"/>
          <w:sz w:val="24"/>
          <w:szCs w:val="24"/>
        </w:rPr>
        <w:t>郑重声明，根据《政府采购促进中小</w:t>
      </w:r>
      <w:r>
        <w:rPr>
          <w:rFonts w:hint="eastAsia" w:ascii="仿宋" w:hAnsi="仿宋" w:eastAsia="仿宋" w:cs="仿宋"/>
          <w:color w:val="auto"/>
          <w:spacing w:val="-18"/>
          <w:sz w:val="24"/>
          <w:szCs w:val="24"/>
        </w:rPr>
        <w:t>企业</w:t>
      </w:r>
      <w:r>
        <w:rPr>
          <w:rFonts w:hint="eastAsia" w:ascii="仿宋" w:hAnsi="仿宋" w:eastAsia="仿宋" w:cs="仿宋"/>
          <w:color w:val="auto"/>
          <w:spacing w:val="-2"/>
          <w:sz w:val="24"/>
          <w:szCs w:val="24"/>
        </w:rPr>
        <w:t>发展管理办法》（财库﹝2020﹞46 号）的规定，本公司（联合体）参加（单位名称）的（项目名称）采购活动，提供的货物全部由符合政策要求的中小企业制造。相关企业（含联合体中的中小企业、签订分包意向协议的中小企业） 的具体情况如下：</w:t>
      </w:r>
    </w:p>
    <w:p>
      <w:pPr>
        <w:pStyle w:val="12"/>
        <w:keepNext w:val="0"/>
        <w:keepLines w:val="0"/>
        <w:pageBreakBefore w:val="0"/>
        <w:widowControl w:val="0"/>
        <w:kinsoku/>
        <w:wordWrap/>
        <w:overflowPunct/>
        <w:topLinePunct w:val="0"/>
        <w:autoSpaceDE w:val="0"/>
        <w:autoSpaceDN w:val="0"/>
        <w:bidi w:val="0"/>
        <w:adjustRightInd/>
        <w:snapToGrid/>
        <w:spacing w:before="55" w:line="400" w:lineRule="exact"/>
        <w:ind w:right="415" w:firstLine="640"/>
        <w:textAlignment w:val="auto"/>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u w:val="single"/>
        </w:rPr>
        <w:t xml:space="preserve"> （标的名称） </w:t>
      </w:r>
      <w:r>
        <w:rPr>
          <w:rFonts w:hint="eastAsia" w:ascii="仿宋" w:hAnsi="仿宋" w:eastAsia="仿宋" w:cs="仿宋"/>
          <w:color w:val="auto"/>
          <w:spacing w:val="-2"/>
          <w:sz w:val="24"/>
          <w:szCs w:val="24"/>
        </w:rPr>
        <w:t>，属于</w:t>
      </w:r>
      <w:r>
        <w:rPr>
          <w:rFonts w:hint="eastAsia" w:ascii="仿宋" w:hAnsi="仿宋" w:eastAsia="仿宋" w:cs="仿宋"/>
          <w:color w:val="auto"/>
          <w:spacing w:val="-2"/>
          <w:sz w:val="24"/>
          <w:szCs w:val="24"/>
          <w:u w:val="single"/>
        </w:rPr>
        <w:t>（采购文件中明确的所属行业）</w:t>
      </w:r>
      <w:r>
        <w:rPr>
          <w:rFonts w:hint="eastAsia" w:ascii="仿宋" w:hAnsi="仿宋" w:eastAsia="仿宋" w:cs="仿宋"/>
          <w:color w:val="auto"/>
          <w:spacing w:val="-2"/>
          <w:sz w:val="24"/>
          <w:szCs w:val="24"/>
        </w:rPr>
        <w:t>行业；制造商为（企业名称），从业人员</w:t>
      </w:r>
      <w:r>
        <w:rPr>
          <w:rFonts w:hint="eastAsia" w:ascii="仿宋" w:hAnsi="仿宋" w:eastAsia="仿宋" w:cs="仿宋"/>
          <w:color w:val="auto"/>
          <w:spacing w:val="-2"/>
          <w:sz w:val="24"/>
          <w:szCs w:val="24"/>
          <w:u w:val="single"/>
        </w:rPr>
        <w:t xml:space="preserve"> </w:t>
      </w:r>
      <w:r>
        <w:rPr>
          <w:rFonts w:hint="eastAsia" w:ascii="仿宋" w:hAnsi="仿宋" w:eastAsia="仿宋" w:cs="仿宋"/>
          <w:color w:val="auto"/>
          <w:spacing w:val="-2"/>
          <w:sz w:val="24"/>
          <w:szCs w:val="24"/>
          <w:u w:val="single"/>
        </w:rPr>
        <w:tab/>
      </w:r>
      <w:r>
        <w:rPr>
          <w:rFonts w:hint="eastAsia" w:ascii="仿宋" w:hAnsi="仿宋" w:eastAsia="仿宋" w:cs="仿宋"/>
          <w:color w:val="auto"/>
          <w:spacing w:val="-2"/>
          <w:sz w:val="24"/>
          <w:szCs w:val="24"/>
        </w:rPr>
        <w:t>人，营业收入为</w:t>
      </w:r>
      <w:r>
        <w:rPr>
          <w:rFonts w:hint="eastAsia" w:ascii="仿宋" w:hAnsi="仿宋" w:eastAsia="仿宋" w:cs="仿宋"/>
          <w:color w:val="auto"/>
          <w:spacing w:val="-2"/>
          <w:sz w:val="24"/>
          <w:szCs w:val="24"/>
          <w:u w:val="single"/>
        </w:rPr>
        <w:t xml:space="preserve"> </w:t>
      </w:r>
      <w:r>
        <w:rPr>
          <w:rFonts w:hint="eastAsia" w:ascii="仿宋" w:hAnsi="仿宋" w:eastAsia="仿宋" w:cs="仿宋"/>
          <w:color w:val="auto"/>
          <w:spacing w:val="-2"/>
          <w:sz w:val="24"/>
          <w:szCs w:val="24"/>
          <w:u w:val="single"/>
          <w:lang w:val="en-US" w:eastAsia="zh-CN"/>
        </w:rPr>
        <w:t xml:space="preserve">      </w:t>
      </w:r>
      <w:r>
        <w:rPr>
          <w:rFonts w:hint="eastAsia" w:ascii="仿宋" w:hAnsi="仿宋" w:eastAsia="仿宋" w:cs="仿宋"/>
          <w:color w:val="auto"/>
          <w:spacing w:val="-2"/>
          <w:sz w:val="24"/>
          <w:szCs w:val="24"/>
          <w:u w:val="single"/>
        </w:rPr>
        <w:tab/>
      </w:r>
      <w:r>
        <w:rPr>
          <w:rFonts w:hint="eastAsia" w:ascii="仿宋" w:hAnsi="仿宋" w:eastAsia="仿宋" w:cs="仿宋"/>
          <w:color w:val="auto"/>
          <w:spacing w:val="-2"/>
          <w:sz w:val="24"/>
          <w:szCs w:val="24"/>
        </w:rPr>
        <w:t>万元，资产总额为</w:t>
      </w:r>
      <w:r>
        <w:rPr>
          <w:rFonts w:hint="eastAsia" w:ascii="仿宋" w:hAnsi="仿宋" w:eastAsia="仿宋" w:cs="仿宋"/>
          <w:color w:val="auto"/>
          <w:spacing w:val="-2"/>
          <w:sz w:val="24"/>
          <w:szCs w:val="24"/>
          <w:u w:val="single"/>
        </w:rPr>
        <w:t xml:space="preserve"> </w:t>
      </w:r>
      <w:r>
        <w:rPr>
          <w:rFonts w:hint="eastAsia" w:ascii="仿宋" w:hAnsi="仿宋" w:eastAsia="仿宋" w:cs="仿宋"/>
          <w:color w:val="auto"/>
          <w:spacing w:val="-2"/>
          <w:sz w:val="24"/>
          <w:szCs w:val="24"/>
          <w:u w:val="single"/>
          <w:lang w:val="en-US" w:eastAsia="zh-CN"/>
        </w:rPr>
        <w:t xml:space="preserve">    </w:t>
      </w:r>
      <w:r>
        <w:rPr>
          <w:rFonts w:hint="eastAsia" w:ascii="仿宋" w:hAnsi="仿宋" w:eastAsia="仿宋" w:cs="仿宋"/>
          <w:color w:val="auto"/>
          <w:spacing w:val="-2"/>
          <w:sz w:val="24"/>
          <w:szCs w:val="24"/>
          <w:u w:val="single"/>
        </w:rPr>
        <w:tab/>
      </w:r>
      <w:r>
        <w:rPr>
          <w:rFonts w:hint="eastAsia" w:ascii="仿宋" w:hAnsi="仿宋" w:eastAsia="仿宋" w:cs="仿宋"/>
          <w:color w:val="auto"/>
          <w:spacing w:val="-2"/>
          <w:sz w:val="24"/>
          <w:szCs w:val="24"/>
        </w:rPr>
        <w:t>万元，属于（中型企业、小型企业、微型企业）；</w:t>
      </w:r>
    </w:p>
    <w:p>
      <w:pPr>
        <w:pStyle w:val="12"/>
        <w:keepNext w:val="0"/>
        <w:keepLines w:val="0"/>
        <w:pageBreakBefore w:val="0"/>
        <w:widowControl w:val="0"/>
        <w:kinsoku/>
        <w:wordWrap/>
        <w:overflowPunct/>
        <w:topLinePunct w:val="0"/>
        <w:autoSpaceDE w:val="0"/>
        <w:autoSpaceDN w:val="0"/>
        <w:bidi w:val="0"/>
        <w:adjustRightInd/>
        <w:snapToGrid/>
        <w:spacing w:before="55" w:line="400" w:lineRule="exact"/>
        <w:ind w:right="415" w:firstLine="640"/>
        <w:textAlignment w:val="auto"/>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u w:val="single"/>
        </w:rPr>
        <w:t xml:space="preserve"> （标的名称） </w:t>
      </w:r>
      <w:r>
        <w:rPr>
          <w:rFonts w:hint="eastAsia" w:ascii="仿宋" w:hAnsi="仿宋" w:eastAsia="仿宋" w:cs="仿宋"/>
          <w:color w:val="auto"/>
          <w:spacing w:val="-2"/>
          <w:sz w:val="24"/>
          <w:szCs w:val="24"/>
        </w:rPr>
        <w:t>，属于</w:t>
      </w:r>
      <w:r>
        <w:rPr>
          <w:rFonts w:hint="eastAsia" w:ascii="仿宋" w:hAnsi="仿宋" w:eastAsia="仿宋" w:cs="仿宋"/>
          <w:color w:val="auto"/>
          <w:spacing w:val="-2"/>
          <w:sz w:val="24"/>
          <w:szCs w:val="24"/>
          <w:u w:val="single"/>
        </w:rPr>
        <w:t>（采购文件中明确的所属行业）</w:t>
      </w:r>
      <w:r>
        <w:rPr>
          <w:rFonts w:hint="eastAsia" w:ascii="仿宋" w:hAnsi="仿宋" w:eastAsia="仿宋" w:cs="仿宋"/>
          <w:color w:val="auto"/>
          <w:spacing w:val="-2"/>
          <w:sz w:val="24"/>
          <w:szCs w:val="24"/>
        </w:rPr>
        <w:t>行业；制造商为</w:t>
      </w:r>
      <w:r>
        <w:rPr>
          <w:rFonts w:hint="eastAsia" w:ascii="仿宋" w:hAnsi="仿宋" w:eastAsia="仿宋" w:cs="仿宋"/>
          <w:color w:val="auto"/>
          <w:spacing w:val="-2"/>
          <w:sz w:val="24"/>
          <w:szCs w:val="24"/>
          <w:u w:val="single"/>
        </w:rPr>
        <w:t>（企业名称）</w:t>
      </w:r>
      <w:r>
        <w:rPr>
          <w:rFonts w:hint="eastAsia" w:ascii="仿宋" w:hAnsi="仿宋" w:eastAsia="仿宋" w:cs="仿宋"/>
          <w:color w:val="auto"/>
          <w:spacing w:val="-2"/>
          <w:sz w:val="24"/>
          <w:szCs w:val="24"/>
        </w:rPr>
        <w:t>，从业人员</w:t>
      </w:r>
      <w:r>
        <w:rPr>
          <w:rFonts w:hint="eastAsia" w:ascii="仿宋" w:hAnsi="仿宋" w:eastAsia="仿宋" w:cs="仿宋"/>
          <w:color w:val="auto"/>
          <w:spacing w:val="-2"/>
          <w:sz w:val="24"/>
          <w:szCs w:val="24"/>
          <w:u w:val="single"/>
        </w:rPr>
        <w:t xml:space="preserve"> </w:t>
      </w:r>
      <w:r>
        <w:rPr>
          <w:rFonts w:hint="eastAsia" w:ascii="仿宋" w:hAnsi="仿宋" w:eastAsia="仿宋" w:cs="仿宋"/>
          <w:color w:val="auto"/>
          <w:spacing w:val="-2"/>
          <w:sz w:val="24"/>
          <w:szCs w:val="24"/>
          <w:u w:val="single"/>
        </w:rPr>
        <w:tab/>
      </w:r>
      <w:r>
        <w:rPr>
          <w:rFonts w:hint="eastAsia" w:ascii="仿宋" w:hAnsi="仿宋" w:eastAsia="仿宋" w:cs="仿宋"/>
          <w:color w:val="auto"/>
          <w:spacing w:val="-2"/>
          <w:sz w:val="24"/>
          <w:szCs w:val="24"/>
        </w:rPr>
        <w:t>人，营业收入为</w:t>
      </w:r>
      <w:r>
        <w:rPr>
          <w:rFonts w:hint="eastAsia" w:ascii="仿宋" w:hAnsi="仿宋" w:eastAsia="仿宋" w:cs="仿宋"/>
          <w:color w:val="auto"/>
          <w:spacing w:val="-2"/>
          <w:sz w:val="24"/>
          <w:szCs w:val="24"/>
          <w:u w:val="single"/>
          <w:lang w:val="en-US" w:eastAsia="zh-CN"/>
        </w:rPr>
        <w:t xml:space="preserve">    </w:t>
      </w:r>
      <w:r>
        <w:rPr>
          <w:rFonts w:hint="eastAsia" w:ascii="仿宋" w:hAnsi="仿宋" w:eastAsia="仿宋" w:cs="仿宋"/>
          <w:color w:val="auto"/>
          <w:spacing w:val="-2"/>
          <w:sz w:val="24"/>
          <w:szCs w:val="24"/>
        </w:rPr>
        <w:t>万元，资产总额为</w:t>
      </w:r>
      <w:r>
        <w:rPr>
          <w:rFonts w:hint="eastAsia" w:ascii="仿宋" w:hAnsi="仿宋" w:eastAsia="仿宋" w:cs="仿宋"/>
          <w:color w:val="auto"/>
          <w:spacing w:val="-2"/>
          <w:sz w:val="24"/>
          <w:szCs w:val="24"/>
          <w:u w:val="single"/>
        </w:rPr>
        <w:t xml:space="preserve"> </w:t>
      </w:r>
      <w:r>
        <w:rPr>
          <w:rFonts w:hint="eastAsia" w:ascii="仿宋" w:hAnsi="仿宋" w:eastAsia="仿宋" w:cs="仿宋"/>
          <w:color w:val="auto"/>
          <w:spacing w:val="-2"/>
          <w:sz w:val="24"/>
          <w:szCs w:val="24"/>
          <w:u w:val="single"/>
        </w:rPr>
        <w:tab/>
      </w:r>
      <w:r>
        <w:rPr>
          <w:rFonts w:hint="eastAsia" w:ascii="仿宋" w:hAnsi="仿宋" w:eastAsia="仿宋" w:cs="仿宋"/>
          <w:color w:val="auto"/>
          <w:spacing w:val="-2"/>
          <w:sz w:val="24"/>
          <w:szCs w:val="24"/>
        </w:rPr>
        <w:t>万元，属于（中型企业、小型企业、微型企业）；</w:t>
      </w:r>
    </w:p>
    <w:p>
      <w:pPr>
        <w:pStyle w:val="12"/>
        <w:keepNext w:val="0"/>
        <w:keepLines w:val="0"/>
        <w:pageBreakBefore w:val="0"/>
        <w:widowControl w:val="0"/>
        <w:kinsoku/>
        <w:wordWrap/>
        <w:overflowPunct/>
        <w:topLinePunct w:val="0"/>
        <w:autoSpaceDE w:val="0"/>
        <w:autoSpaceDN w:val="0"/>
        <w:bidi w:val="0"/>
        <w:adjustRightInd/>
        <w:snapToGrid/>
        <w:spacing w:before="55" w:line="400" w:lineRule="exact"/>
        <w:ind w:right="415" w:firstLine="640"/>
        <w:textAlignment w:val="auto"/>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rPr>
        <w:t>……</w:t>
      </w:r>
    </w:p>
    <w:p>
      <w:pPr>
        <w:pStyle w:val="12"/>
        <w:keepNext w:val="0"/>
        <w:keepLines w:val="0"/>
        <w:pageBreakBefore w:val="0"/>
        <w:widowControl w:val="0"/>
        <w:kinsoku/>
        <w:wordWrap/>
        <w:overflowPunct/>
        <w:topLinePunct w:val="0"/>
        <w:autoSpaceDE w:val="0"/>
        <w:autoSpaceDN w:val="0"/>
        <w:bidi w:val="0"/>
        <w:adjustRightInd/>
        <w:snapToGrid/>
        <w:spacing w:before="55" w:line="400" w:lineRule="exact"/>
        <w:ind w:right="415" w:firstLine="640"/>
        <w:textAlignment w:val="auto"/>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rPr>
        <w:t>以上企业，不属于大企业的分支机构，不存在控股股东为大企业的情形，也不存在与大企业的负责人为同一人的情形。</w:t>
      </w:r>
    </w:p>
    <w:p>
      <w:pPr>
        <w:pStyle w:val="12"/>
        <w:keepNext w:val="0"/>
        <w:keepLines w:val="0"/>
        <w:pageBreakBefore w:val="0"/>
        <w:widowControl w:val="0"/>
        <w:kinsoku/>
        <w:wordWrap/>
        <w:overflowPunct/>
        <w:topLinePunct w:val="0"/>
        <w:autoSpaceDE w:val="0"/>
        <w:autoSpaceDN w:val="0"/>
        <w:bidi w:val="0"/>
        <w:adjustRightInd/>
        <w:snapToGrid/>
        <w:spacing w:before="55" w:line="400" w:lineRule="exact"/>
        <w:ind w:right="415" w:firstLine="640"/>
        <w:textAlignment w:val="auto"/>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rPr>
        <w:t>本企业对上述声明内容的真实性负责。如有虚假，将依法承担相应责任。</w:t>
      </w:r>
    </w:p>
    <w:p>
      <w:pPr>
        <w:pStyle w:val="12"/>
        <w:keepNext w:val="0"/>
        <w:keepLines w:val="0"/>
        <w:pageBreakBefore w:val="0"/>
        <w:widowControl w:val="0"/>
        <w:kinsoku/>
        <w:wordWrap/>
        <w:overflowPunct/>
        <w:topLinePunct w:val="0"/>
        <w:autoSpaceDE w:val="0"/>
        <w:autoSpaceDN w:val="0"/>
        <w:bidi w:val="0"/>
        <w:adjustRightInd/>
        <w:snapToGrid/>
        <w:spacing w:before="29" w:line="400" w:lineRule="exact"/>
        <w:ind w:left="4060" w:right="2166"/>
        <w:textAlignment w:val="auto"/>
        <w:rPr>
          <w:rFonts w:hint="eastAsia" w:ascii="仿宋" w:hAnsi="仿宋" w:eastAsia="仿宋" w:cs="仿宋"/>
          <w:color w:val="auto"/>
          <w:w w:val="99"/>
          <w:sz w:val="24"/>
          <w:szCs w:val="24"/>
        </w:rPr>
      </w:pPr>
    </w:p>
    <w:p>
      <w:pPr>
        <w:pStyle w:val="12"/>
        <w:keepNext w:val="0"/>
        <w:keepLines w:val="0"/>
        <w:pageBreakBefore w:val="0"/>
        <w:widowControl w:val="0"/>
        <w:kinsoku/>
        <w:wordWrap/>
        <w:overflowPunct/>
        <w:topLinePunct w:val="0"/>
        <w:autoSpaceDE w:val="0"/>
        <w:autoSpaceDN w:val="0"/>
        <w:bidi w:val="0"/>
        <w:adjustRightInd/>
        <w:snapToGrid/>
        <w:spacing w:before="29" w:line="400" w:lineRule="exact"/>
        <w:ind w:left="4060" w:right="2166"/>
        <w:textAlignment w:val="auto"/>
        <w:rPr>
          <w:rFonts w:hint="eastAsia" w:ascii="仿宋" w:hAnsi="仿宋" w:eastAsia="仿宋" w:cs="仿宋"/>
          <w:color w:val="auto"/>
          <w:w w:val="99"/>
          <w:sz w:val="24"/>
          <w:szCs w:val="24"/>
        </w:rPr>
      </w:pPr>
    </w:p>
    <w:p>
      <w:pPr>
        <w:pStyle w:val="12"/>
        <w:keepNext w:val="0"/>
        <w:keepLines w:val="0"/>
        <w:pageBreakBefore w:val="0"/>
        <w:widowControl w:val="0"/>
        <w:kinsoku/>
        <w:wordWrap/>
        <w:overflowPunct/>
        <w:topLinePunct w:val="0"/>
        <w:autoSpaceDE w:val="0"/>
        <w:autoSpaceDN w:val="0"/>
        <w:bidi w:val="0"/>
        <w:adjustRightInd/>
        <w:snapToGrid/>
        <w:spacing w:before="29" w:line="400" w:lineRule="exact"/>
        <w:ind w:left="4060" w:right="2166"/>
        <w:textAlignment w:val="auto"/>
        <w:rPr>
          <w:rFonts w:hint="eastAsia" w:ascii="仿宋" w:hAnsi="仿宋" w:eastAsia="仿宋" w:cs="仿宋"/>
          <w:color w:val="auto"/>
          <w:w w:val="99"/>
          <w:sz w:val="24"/>
          <w:szCs w:val="24"/>
        </w:rPr>
      </w:pPr>
    </w:p>
    <w:p>
      <w:pPr>
        <w:pStyle w:val="12"/>
        <w:keepNext w:val="0"/>
        <w:keepLines w:val="0"/>
        <w:pageBreakBefore w:val="0"/>
        <w:widowControl w:val="0"/>
        <w:kinsoku/>
        <w:wordWrap/>
        <w:overflowPunct/>
        <w:topLinePunct w:val="0"/>
        <w:autoSpaceDE w:val="0"/>
        <w:autoSpaceDN w:val="0"/>
        <w:bidi w:val="0"/>
        <w:adjustRightInd/>
        <w:snapToGrid/>
        <w:spacing w:before="29" w:line="400" w:lineRule="exact"/>
        <w:ind w:left="4060" w:right="1586" w:rightChars="0"/>
        <w:textAlignment w:val="auto"/>
        <w:rPr>
          <w:rFonts w:hint="eastAsia" w:ascii="仿宋" w:hAnsi="仿宋" w:eastAsia="仿宋" w:cs="仿宋"/>
          <w:color w:val="auto"/>
          <w:w w:val="99"/>
          <w:sz w:val="24"/>
          <w:szCs w:val="24"/>
        </w:rPr>
      </w:pPr>
      <w:r>
        <w:rPr>
          <w:rFonts w:hint="eastAsia" w:ascii="仿宋" w:hAnsi="仿宋" w:eastAsia="仿宋" w:cs="仿宋"/>
          <w:color w:val="auto"/>
          <w:w w:val="99"/>
          <w:sz w:val="24"/>
          <w:szCs w:val="24"/>
        </w:rPr>
        <w:t>企业名称（盖章）：</w:t>
      </w:r>
    </w:p>
    <w:p>
      <w:pPr>
        <w:pStyle w:val="12"/>
        <w:keepNext w:val="0"/>
        <w:keepLines w:val="0"/>
        <w:pageBreakBefore w:val="0"/>
        <w:widowControl w:val="0"/>
        <w:kinsoku/>
        <w:wordWrap/>
        <w:overflowPunct/>
        <w:topLinePunct w:val="0"/>
        <w:autoSpaceDE w:val="0"/>
        <w:autoSpaceDN w:val="0"/>
        <w:bidi w:val="0"/>
        <w:adjustRightInd/>
        <w:snapToGrid/>
        <w:spacing w:before="29" w:line="400" w:lineRule="exact"/>
        <w:ind w:left="4060" w:right="2166"/>
        <w:textAlignment w:val="auto"/>
        <w:rPr>
          <w:rFonts w:hint="eastAsia" w:ascii="仿宋" w:hAnsi="仿宋" w:eastAsia="仿宋" w:cs="仿宋"/>
          <w:color w:val="auto"/>
          <w:w w:val="99"/>
          <w:sz w:val="24"/>
          <w:szCs w:val="24"/>
        </w:rPr>
      </w:pPr>
      <w:r>
        <w:rPr>
          <w:rFonts w:hint="eastAsia" w:ascii="仿宋" w:hAnsi="仿宋" w:eastAsia="仿宋" w:cs="仿宋"/>
          <w:color w:val="auto"/>
          <w:w w:val="99"/>
          <w:sz w:val="24"/>
          <w:szCs w:val="24"/>
        </w:rPr>
        <w:t>日期：</w:t>
      </w:r>
      <w:bookmarkStart w:id="45" w:name="_bookmark1"/>
      <w:bookmarkEnd w:id="45"/>
    </w:p>
    <w:p>
      <w:pPr>
        <w:pStyle w:val="13"/>
        <w:rPr>
          <w:rFonts w:hint="eastAsia" w:ascii="仿宋" w:hAnsi="仿宋" w:eastAsia="仿宋" w:cs="仿宋"/>
          <w:color w:val="auto"/>
          <w:w w:val="99"/>
          <w:sz w:val="24"/>
          <w:szCs w:val="24"/>
        </w:rPr>
      </w:pPr>
    </w:p>
    <w:p>
      <w:pPr>
        <w:pStyle w:val="13"/>
        <w:rPr>
          <w:rFonts w:hint="eastAsia" w:ascii="仿宋" w:hAnsi="仿宋" w:eastAsia="仿宋" w:cs="仿宋"/>
          <w:color w:val="auto"/>
          <w:w w:val="99"/>
          <w:sz w:val="24"/>
          <w:szCs w:val="24"/>
        </w:rPr>
      </w:pPr>
    </w:p>
    <w:p>
      <w:pPr>
        <w:pStyle w:val="13"/>
        <w:rPr>
          <w:rFonts w:hint="eastAsia" w:ascii="仿宋" w:hAnsi="仿宋" w:eastAsia="仿宋" w:cs="仿宋"/>
          <w:color w:val="auto"/>
          <w:w w:val="99"/>
          <w:sz w:val="24"/>
          <w:szCs w:val="24"/>
        </w:rPr>
      </w:pPr>
    </w:p>
    <w:p>
      <w:pPr>
        <w:pStyle w:val="13"/>
        <w:rPr>
          <w:rFonts w:hint="eastAsia" w:ascii="仿宋" w:hAnsi="仿宋" w:eastAsia="仿宋" w:cs="仿宋"/>
          <w:color w:val="auto"/>
          <w:w w:val="99"/>
          <w:sz w:val="24"/>
          <w:szCs w:val="24"/>
        </w:rPr>
      </w:pPr>
    </w:p>
    <w:p>
      <w:pPr>
        <w:pStyle w:val="13"/>
        <w:rPr>
          <w:rFonts w:hint="eastAsia" w:ascii="仿宋" w:hAnsi="仿宋" w:eastAsia="仿宋" w:cs="仿宋"/>
          <w:color w:val="auto"/>
          <w:w w:val="99"/>
          <w:sz w:val="24"/>
          <w:szCs w:val="24"/>
        </w:rPr>
      </w:pPr>
    </w:p>
    <w:p>
      <w:pPr>
        <w:pStyle w:val="13"/>
        <w:rPr>
          <w:rFonts w:hint="eastAsia" w:ascii="仿宋" w:hAnsi="仿宋" w:eastAsia="仿宋" w:cs="仿宋"/>
          <w:color w:val="auto"/>
          <w:w w:val="99"/>
          <w:sz w:val="24"/>
          <w:szCs w:val="24"/>
        </w:rPr>
      </w:pPr>
    </w:p>
    <w:p>
      <w:pPr>
        <w:pStyle w:val="13"/>
        <w:rPr>
          <w:rFonts w:hint="eastAsia" w:ascii="仿宋" w:hAnsi="仿宋" w:eastAsia="仿宋" w:cs="仿宋"/>
          <w:color w:val="auto"/>
          <w:w w:val="99"/>
          <w:sz w:val="24"/>
          <w:szCs w:val="24"/>
        </w:rPr>
      </w:pPr>
    </w:p>
    <w:p>
      <w:pPr>
        <w:pStyle w:val="13"/>
        <w:rPr>
          <w:rFonts w:hint="eastAsia" w:ascii="仿宋" w:hAnsi="仿宋" w:eastAsia="仿宋" w:cs="仿宋"/>
          <w:color w:val="auto"/>
          <w:w w:val="99"/>
          <w:sz w:val="24"/>
          <w:szCs w:val="24"/>
        </w:rPr>
      </w:pPr>
    </w:p>
    <w:p>
      <w:pPr>
        <w:pStyle w:val="13"/>
        <w:rPr>
          <w:rFonts w:hint="eastAsia" w:ascii="仿宋" w:hAnsi="仿宋" w:eastAsia="仿宋" w:cs="仿宋"/>
          <w:color w:val="auto"/>
          <w:w w:val="99"/>
          <w:sz w:val="24"/>
          <w:szCs w:val="24"/>
        </w:rPr>
      </w:pPr>
    </w:p>
    <w:p>
      <w:pPr>
        <w:pStyle w:val="13"/>
        <w:rPr>
          <w:rFonts w:hint="eastAsia" w:ascii="仿宋" w:hAnsi="仿宋" w:eastAsia="仿宋" w:cs="仿宋"/>
          <w:color w:val="auto"/>
          <w:w w:val="99"/>
          <w:sz w:val="24"/>
          <w:szCs w:val="24"/>
        </w:rPr>
      </w:pPr>
    </w:p>
    <w:p>
      <w:pPr>
        <w:pStyle w:val="13"/>
        <w:rPr>
          <w:rFonts w:hint="eastAsia" w:ascii="仿宋" w:hAnsi="仿宋" w:eastAsia="仿宋" w:cs="仿宋"/>
          <w:color w:val="auto"/>
          <w:w w:val="99"/>
          <w:sz w:val="24"/>
          <w:szCs w:val="24"/>
        </w:rPr>
      </w:pPr>
    </w:p>
    <w:p>
      <w:pPr>
        <w:pStyle w:val="13"/>
        <w:rPr>
          <w:rFonts w:hint="eastAsia" w:ascii="仿宋" w:hAnsi="仿宋" w:eastAsia="仿宋" w:cs="仿宋"/>
          <w:color w:val="auto"/>
          <w:w w:val="99"/>
          <w:sz w:val="24"/>
          <w:szCs w:val="24"/>
        </w:rPr>
      </w:pPr>
    </w:p>
    <w:p>
      <w:pPr>
        <w:pStyle w:val="13"/>
        <w:jc w:val="both"/>
        <w:rPr>
          <w:rFonts w:hint="eastAsia" w:ascii="仿宋" w:hAnsi="仿宋" w:eastAsia="仿宋" w:cs="仿宋"/>
          <w:color w:val="auto"/>
          <w:w w:val="99"/>
          <w:sz w:val="24"/>
          <w:szCs w:val="24"/>
        </w:rPr>
      </w:pPr>
    </w:p>
    <w:p>
      <w:pPr>
        <w:bidi w:val="0"/>
        <w:jc w:val="center"/>
        <w:rPr>
          <w:rFonts w:hint="eastAsia" w:ascii="仿宋" w:hAnsi="仿宋" w:eastAsia="仿宋" w:cs="仿宋"/>
          <w:b/>
          <w:bCs/>
          <w:color w:val="auto"/>
          <w:sz w:val="24"/>
          <w:szCs w:val="24"/>
          <w:lang w:val="zh-CN" w:eastAsia="zh-CN" w:bidi="zh-CN"/>
        </w:rPr>
      </w:pPr>
      <w:r>
        <w:rPr>
          <w:rFonts w:hint="eastAsia" w:ascii="仿宋" w:hAnsi="仿宋" w:eastAsia="仿宋" w:cs="仿宋"/>
          <w:b/>
          <w:bCs/>
          <w:color w:val="auto"/>
          <w:sz w:val="24"/>
          <w:szCs w:val="24"/>
          <w:lang w:val="zh-CN" w:eastAsia="zh-CN" w:bidi="zh-CN"/>
        </w:rPr>
        <w:t>中小企业声明函（工程、服务）</w:t>
      </w:r>
    </w:p>
    <w:p>
      <w:pPr>
        <w:pStyle w:val="12"/>
        <w:keepNext w:val="0"/>
        <w:keepLines w:val="0"/>
        <w:pageBreakBefore w:val="0"/>
        <w:widowControl w:val="0"/>
        <w:kinsoku/>
        <w:wordWrap/>
        <w:overflowPunct/>
        <w:topLinePunct w:val="0"/>
        <w:autoSpaceDE w:val="0"/>
        <w:autoSpaceDN w:val="0"/>
        <w:bidi w:val="0"/>
        <w:adjustRightInd/>
        <w:snapToGrid/>
        <w:spacing w:before="5" w:line="400" w:lineRule="exact"/>
        <w:ind w:left="0"/>
        <w:textAlignment w:val="auto"/>
        <w:rPr>
          <w:rFonts w:hint="eastAsia" w:ascii="仿宋" w:hAnsi="仿宋" w:eastAsia="仿宋" w:cs="仿宋"/>
          <w:b/>
          <w:color w:val="auto"/>
          <w:sz w:val="24"/>
          <w:szCs w:val="24"/>
        </w:rPr>
      </w:pPr>
    </w:p>
    <w:p>
      <w:pPr>
        <w:pStyle w:val="12"/>
        <w:keepNext w:val="0"/>
        <w:keepLines w:val="0"/>
        <w:pageBreakBefore w:val="0"/>
        <w:widowControl w:val="0"/>
        <w:kinsoku/>
        <w:wordWrap/>
        <w:overflowPunct/>
        <w:topLinePunct w:val="0"/>
        <w:autoSpaceDE w:val="0"/>
        <w:autoSpaceDN w:val="0"/>
        <w:bidi w:val="0"/>
        <w:adjustRightInd/>
        <w:snapToGrid/>
        <w:spacing w:before="55" w:line="400" w:lineRule="exact"/>
        <w:ind w:right="415" w:firstLine="640"/>
        <w:textAlignment w:val="auto"/>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rPr>
        <w:t>本公司</w:t>
      </w:r>
      <w:r>
        <w:rPr>
          <w:rFonts w:hint="eastAsia" w:ascii="仿宋" w:hAnsi="仿宋" w:eastAsia="仿宋" w:cs="仿宋"/>
          <w:color w:val="auto"/>
          <w:spacing w:val="-2"/>
          <w:sz w:val="24"/>
          <w:szCs w:val="24"/>
          <w:u w:val="single"/>
        </w:rPr>
        <w:t>（联合体）</w:t>
      </w:r>
      <w:r>
        <w:rPr>
          <w:rFonts w:hint="eastAsia" w:ascii="仿宋" w:hAnsi="仿宋" w:eastAsia="仿宋" w:cs="仿宋"/>
          <w:color w:val="auto"/>
          <w:spacing w:val="-2"/>
          <w:sz w:val="24"/>
          <w:szCs w:val="24"/>
        </w:rPr>
        <w:t>郑重声明，根据《政府采购促进中小企业发展管理办法》（财库﹝2020﹞46 号）的规定，本公司</w:t>
      </w:r>
    </w:p>
    <w:p>
      <w:pPr>
        <w:pStyle w:val="12"/>
        <w:keepNext w:val="0"/>
        <w:keepLines w:val="0"/>
        <w:pageBreakBefore w:val="0"/>
        <w:widowControl w:val="0"/>
        <w:kinsoku/>
        <w:wordWrap/>
        <w:overflowPunct/>
        <w:topLinePunct w:val="0"/>
        <w:autoSpaceDE w:val="0"/>
        <w:autoSpaceDN w:val="0"/>
        <w:bidi w:val="0"/>
        <w:adjustRightInd/>
        <w:snapToGrid/>
        <w:spacing w:before="55" w:line="400" w:lineRule="exact"/>
        <w:ind w:right="415" w:firstLine="640"/>
        <w:textAlignment w:val="auto"/>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u w:val="single"/>
        </w:rPr>
        <w:t>（联合体）</w:t>
      </w:r>
      <w:r>
        <w:rPr>
          <w:rFonts w:hint="eastAsia" w:ascii="仿宋" w:hAnsi="仿宋" w:eastAsia="仿宋" w:cs="仿宋"/>
          <w:color w:val="auto"/>
          <w:spacing w:val="-2"/>
          <w:sz w:val="24"/>
          <w:szCs w:val="24"/>
        </w:rPr>
        <w:t>参加</w:t>
      </w:r>
      <w:r>
        <w:rPr>
          <w:rFonts w:hint="eastAsia" w:ascii="仿宋" w:hAnsi="仿宋" w:eastAsia="仿宋" w:cs="仿宋"/>
          <w:color w:val="auto"/>
          <w:spacing w:val="-2"/>
          <w:sz w:val="24"/>
          <w:szCs w:val="24"/>
          <w:u w:val="single"/>
        </w:rPr>
        <w:t>（单位名称）</w:t>
      </w:r>
      <w:r>
        <w:rPr>
          <w:rFonts w:hint="eastAsia" w:ascii="仿宋" w:hAnsi="仿宋" w:eastAsia="仿宋" w:cs="仿宋"/>
          <w:color w:val="auto"/>
          <w:spacing w:val="-2"/>
          <w:sz w:val="24"/>
          <w:szCs w:val="24"/>
        </w:rPr>
        <w:t>的</w:t>
      </w:r>
      <w:r>
        <w:rPr>
          <w:rFonts w:hint="eastAsia" w:ascii="仿宋" w:hAnsi="仿宋" w:eastAsia="仿宋" w:cs="仿宋"/>
          <w:color w:val="auto"/>
          <w:spacing w:val="-2"/>
          <w:sz w:val="24"/>
          <w:szCs w:val="24"/>
          <w:u w:val="single"/>
        </w:rPr>
        <w:t>（项目名称）</w:t>
      </w:r>
      <w:r>
        <w:rPr>
          <w:rFonts w:hint="eastAsia" w:ascii="仿宋" w:hAnsi="仿宋" w:eastAsia="仿宋" w:cs="仿宋"/>
          <w:color w:val="auto"/>
          <w:spacing w:val="-2"/>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pStyle w:val="12"/>
        <w:keepNext w:val="0"/>
        <w:keepLines w:val="0"/>
        <w:pageBreakBefore w:val="0"/>
        <w:widowControl w:val="0"/>
        <w:kinsoku/>
        <w:wordWrap/>
        <w:overflowPunct/>
        <w:topLinePunct w:val="0"/>
        <w:autoSpaceDE w:val="0"/>
        <w:autoSpaceDN w:val="0"/>
        <w:bidi w:val="0"/>
        <w:adjustRightInd/>
        <w:snapToGrid/>
        <w:spacing w:before="55" w:line="400" w:lineRule="exact"/>
        <w:ind w:right="415" w:firstLine="640"/>
        <w:textAlignment w:val="auto"/>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u w:val="single"/>
        </w:rPr>
        <w:t>（标的名称），</w:t>
      </w:r>
      <w:r>
        <w:rPr>
          <w:rFonts w:hint="eastAsia" w:ascii="仿宋" w:hAnsi="仿宋" w:eastAsia="仿宋" w:cs="仿宋"/>
          <w:color w:val="auto"/>
          <w:spacing w:val="-2"/>
          <w:sz w:val="24"/>
          <w:szCs w:val="24"/>
        </w:rPr>
        <w:t>属于</w:t>
      </w:r>
      <w:r>
        <w:rPr>
          <w:rFonts w:hint="eastAsia" w:ascii="仿宋" w:hAnsi="仿宋" w:eastAsia="仿宋" w:cs="仿宋"/>
          <w:color w:val="auto"/>
          <w:spacing w:val="-2"/>
          <w:sz w:val="24"/>
          <w:szCs w:val="24"/>
          <w:u w:val="single"/>
        </w:rPr>
        <w:t>（采购文件中明确的所属行业）</w:t>
      </w:r>
      <w:r>
        <w:rPr>
          <w:rFonts w:hint="eastAsia" w:ascii="仿宋" w:hAnsi="仿宋" w:eastAsia="仿宋" w:cs="仿宋"/>
          <w:color w:val="auto"/>
          <w:spacing w:val="-2"/>
          <w:sz w:val="24"/>
          <w:szCs w:val="24"/>
        </w:rPr>
        <w:t>；承建</w:t>
      </w:r>
      <w:r>
        <w:rPr>
          <w:rFonts w:hint="eastAsia" w:ascii="仿宋" w:hAnsi="仿宋" w:eastAsia="仿宋" w:cs="仿宋"/>
          <w:color w:val="auto"/>
          <w:spacing w:val="-2"/>
          <w:sz w:val="24"/>
          <w:szCs w:val="24"/>
          <w:u w:val="single"/>
        </w:rPr>
        <w:t>（承接）</w:t>
      </w:r>
      <w:r>
        <w:rPr>
          <w:rFonts w:hint="eastAsia" w:ascii="仿宋" w:hAnsi="仿宋" w:eastAsia="仿宋" w:cs="仿宋"/>
          <w:color w:val="auto"/>
          <w:spacing w:val="-2"/>
          <w:sz w:val="24"/>
          <w:szCs w:val="24"/>
        </w:rPr>
        <w:t>企业为</w:t>
      </w:r>
      <w:r>
        <w:rPr>
          <w:rFonts w:hint="eastAsia" w:ascii="仿宋" w:hAnsi="仿宋" w:eastAsia="仿宋" w:cs="仿宋"/>
          <w:color w:val="auto"/>
          <w:spacing w:val="-2"/>
          <w:sz w:val="24"/>
          <w:szCs w:val="24"/>
          <w:u w:val="single"/>
        </w:rPr>
        <w:t>（企业名称）</w:t>
      </w:r>
      <w:r>
        <w:rPr>
          <w:rFonts w:hint="eastAsia" w:ascii="仿宋" w:hAnsi="仿宋" w:eastAsia="仿宋" w:cs="仿宋"/>
          <w:color w:val="auto"/>
          <w:spacing w:val="-2"/>
          <w:sz w:val="24"/>
          <w:szCs w:val="24"/>
        </w:rPr>
        <w:t>，从业人员</w:t>
      </w:r>
      <w:r>
        <w:rPr>
          <w:rFonts w:hint="eastAsia" w:ascii="仿宋" w:hAnsi="仿宋" w:eastAsia="仿宋" w:cs="仿宋"/>
          <w:color w:val="auto"/>
          <w:spacing w:val="-2"/>
          <w:sz w:val="24"/>
          <w:szCs w:val="24"/>
          <w:u w:val="single"/>
        </w:rPr>
        <w:t xml:space="preserve"> </w:t>
      </w:r>
      <w:r>
        <w:rPr>
          <w:rFonts w:hint="eastAsia" w:ascii="仿宋" w:hAnsi="仿宋" w:eastAsia="仿宋" w:cs="仿宋"/>
          <w:color w:val="auto"/>
          <w:spacing w:val="-2"/>
          <w:sz w:val="24"/>
          <w:szCs w:val="24"/>
          <w:u w:val="single"/>
        </w:rPr>
        <w:tab/>
      </w:r>
      <w:r>
        <w:rPr>
          <w:rFonts w:hint="eastAsia" w:ascii="仿宋" w:hAnsi="仿宋" w:eastAsia="仿宋" w:cs="仿宋"/>
          <w:color w:val="auto"/>
          <w:spacing w:val="-2"/>
          <w:sz w:val="24"/>
          <w:szCs w:val="24"/>
        </w:rPr>
        <w:t>人，营业收入为</w:t>
      </w:r>
      <w:r>
        <w:rPr>
          <w:rFonts w:hint="eastAsia" w:ascii="仿宋" w:hAnsi="仿宋" w:eastAsia="仿宋" w:cs="仿宋"/>
          <w:color w:val="auto"/>
          <w:spacing w:val="-2"/>
          <w:sz w:val="24"/>
          <w:szCs w:val="24"/>
          <w:u w:val="single"/>
        </w:rPr>
        <w:tab/>
      </w:r>
      <w:r>
        <w:rPr>
          <w:rFonts w:hint="eastAsia" w:ascii="仿宋" w:hAnsi="仿宋" w:eastAsia="仿宋" w:cs="仿宋"/>
          <w:color w:val="auto"/>
          <w:spacing w:val="-2"/>
          <w:sz w:val="24"/>
          <w:szCs w:val="24"/>
        </w:rPr>
        <w:t>万元，资产总额为</w:t>
      </w:r>
      <w:r>
        <w:rPr>
          <w:rFonts w:hint="eastAsia" w:ascii="仿宋" w:hAnsi="仿宋" w:eastAsia="仿宋" w:cs="仿宋"/>
          <w:color w:val="auto"/>
          <w:spacing w:val="-2"/>
          <w:sz w:val="24"/>
          <w:szCs w:val="24"/>
          <w:u w:val="single"/>
        </w:rPr>
        <w:t xml:space="preserve"> </w:t>
      </w:r>
      <w:r>
        <w:rPr>
          <w:rFonts w:hint="eastAsia" w:ascii="仿宋" w:hAnsi="仿宋" w:eastAsia="仿宋" w:cs="仿宋"/>
          <w:color w:val="auto"/>
          <w:spacing w:val="-2"/>
          <w:sz w:val="24"/>
          <w:szCs w:val="24"/>
          <w:u w:val="single"/>
        </w:rPr>
        <w:tab/>
      </w:r>
      <w:r>
        <w:rPr>
          <w:rFonts w:hint="eastAsia" w:ascii="仿宋" w:hAnsi="仿宋" w:eastAsia="仿宋" w:cs="仿宋"/>
          <w:color w:val="auto"/>
          <w:spacing w:val="-2"/>
          <w:sz w:val="24"/>
          <w:szCs w:val="24"/>
        </w:rPr>
        <w:t>万元，属于（中型企业、小型企业、微型企业）；</w:t>
      </w:r>
    </w:p>
    <w:p>
      <w:pPr>
        <w:pStyle w:val="12"/>
        <w:keepNext w:val="0"/>
        <w:keepLines w:val="0"/>
        <w:pageBreakBefore w:val="0"/>
        <w:widowControl w:val="0"/>
        <w:kinsoku/>
        <w:wordWrap/>
        <w:overflowPunct/>
        <w:topLinePunct w:val="0"/>
        <w:autoSpaceDE w:val="0"/>
        <w:autoSpaceDN w:val="0"/>
        <w:bidi w:val="0"/>
        <w:adjustRightInd/>
        <w:snapToGrid/>
        <w:spacing w:before="55" w:line="400" w:lineRule="exact"/>
        <w:ind w:right="415" w:firstLine="640"/>
        <w:textAlignment w:val="auto"/>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u w:val="single"/>
        </w:rPr>
        <w:t>（标的名称）</w:t>
      </w:r>
      <w:r>
        <w:rPr>
          <w:rFonts w:hint="eastAsia" w:ascii="仿宋" w:hAnsi="仿宋" w:eastAsia="仿宋" w:cs="仿宋"/>
          <w:color w:val="auto"/>
          <w:spacing w:val="-2"/>
          <w:sz w:val="24"/>
          <w:szCs w:val="24"/>
        </w:rPr>
        <w:t>，属于</w:t>
      </w:r>
      <w:r>
        <w:rPr>
          <w:rFonts w:hint="eastAsia" w:ascii="仿宋" w:hAnsi="仿宋" w:eastAsia="仿宋" w:cs="仿宋"/>
          <w:color w:val="auto"/>
          <w:spacing w:val="-2"/>
          <w:sz w:val="24"/>
          <w:szCs w:val="24"/>
          <w:u w:val="single"/>
        </w:rPr>
        <w:t>（采购文件中明确的所属行业）</w:t>
      </w:r>
      <w:r>
        <w:rPr>
          <w:rFonts w:hint="eastAsia" w:ascii="仿宋" w:hAnsi="仿宋" w:eastAsia="仿宋" w:cs="仿宋"/>
          <w:color w:val="auto"/>
          <w:spacing w:val="-2"/>
          <w:sz w:val="24"/>
          <w:szCs w:val="24"/>
        </w:rPr>
        <w:t>；承建</w:t>
      </w:r>
      <w:r>
        <w:rPr>
          <w:rFonts w:hint="eastAsia" w:ascii="仿宋" w:hAnsi="仿宋" w:eastAsia="仿宋" w:cs="仿宋"/>
          <w:color w:val="auto"/>
          <w:spacing w:val="-2"/>
          <w:sz w:val="24"/>
          <w:szCs w:val="24"/>
          <w:u w:val="single"/>
        </w:rPr>
        <w:t>（承接）</w:t>
      </w:r>
      <w:r>
        <w:rPr>
          <w:rFonts w:hint="eastAsia" w:ascii="仿宋" w:hAnsi="仿宋" w:eastAsia="仿宋" w:cs="仿宋"/>
          <w:color w:val="auto"/>
          <w:spacing w:val="-2"/>
          <w:sz w:val="24"/>
          <w:szCs w:val="24"/>
        </w:rPr>
        <w:t>企业为</w:t>
      </w:r>
      <w:r>
        <w:rPr>
          <w:rFonts w:hint="eastAsia" w:ascii="仿宋" w:hAnsi="仿宋" w:eastAsia="仿宋" w:cs="仿宋"/>
          <w:color w:val="auto"/>
          <w:spacing w:val="-2"/>
          <w:sz w:val="24"/>
          <w:szCs w:val="24"/>
          <w:u w:val="single"/>
        </w:rPr>
        <w:t>（企业名称）</w:t>
      </w:r>
      <w:r>
        <w:rPr>
          <w:rFonts w:hint="eastAsia" w:ascii="仿宋" w:hAnsi="仿宋" w:eastAsia="仿宋" w:cs="仿宋"/>
          <w:color w:val="auto"/>
          <w:spacing w:val="-2"/>
          <w:sz w:val="24"/>
          <w:szCs w:val="24"/>
        </w:rPr>
        <w:t>，从业人员</w:t>
      </w:r>
      <w:r>
        <w:rPr>
          <w:rFonts w:hint="eastAsia" w:ascii="仿宋" w:hAnsi="仿宋" w:eastAsia="仿宋" w:cs="仿宋"/>
          <w:color w:val="auto"/>
          <w:spacing w:val="-2"/>
          <w:sz w:val="24"/>
          <w:szCs w:val="24"/>
          <w:u w:val="single"/>
        </w:rPr>
        <w:t xml:space="preserve"> </w:t>
      </w:r>
      <w:r>
        <w:rPr>
          <w:rFonts w:hint="eastAsia" w:ascii="仿宋" w:hAnsi="仿宋" w:eastAsia="仿宋" w:cs="仿宋"/>
          <w:color w:val="auto"/>
          <w:spacing w:val="-2"/>
          <w:sz w:val="24"/>
          <w:szCs w:val="24"/>
          <w:u w:val="single"/>
        </w:rPr>
        <w:tab/>
      </w:r>
      <w:r>
        <w:rPr>
          <w:rFonts w:hint="eastAsia" w:ascii="仿宋" w:hAnsi="仿宋" w:eastAsia="仿宋" w:cs="仿宋"/>
          <w:color w:val="auto"/>
          <w:spacing w:val="-2"/>
          <w:sz w:val="24"/>
          <w:szCs w:val="24"/>
        </w:rPr>
        <w:t xml:space="preserve">人，营业收入为 </w:t>
      </w:r>
      <w:r>
        <w:rPr>
          <w:rFonts w:hint="eastAsia" w:ascii="仿宋" w:hAnsi="仿宋" w:eastAsia="仿宋" w:cs="仿宋"/>
          <w:color w:val="auto"/>
          <w:spacing w:val="-2"/>
          <w:sz w:val="24"/>
          <w:szCs w:val="24"/>
          <w:u w:val="single"/>
        </w:rPr>
        <w:tab/>
      </w:r>
      <w:r>
        <w:rPr>
          <w:rFonts w:hint="eastAsia" w:ascii="仿宋" w:hAnsi="仿宋" w:eastAsia="仿宋" w:cs="仿宋"/>
          <w:color w:val="auto"/>
          <w:spacing w:val="-2"/>
          <w:sz w:val="24"/>
          <w:szCs w:val="24"/>
        </w:rPr>
        <w:t>万元，资产总额为</w:t>
      </w:r>
      <w:r>
        <w:rPr>
          <w:rFonts w:hint="eastAsia" w:ascii="仿宋" w:hAnsi="仿宋" w:eastAsia="仿宋" w:cs="仿宋"/>
          <w:color w:val="auto"/>
          <w:spacing w:val="-2"/>
          <w:sz w:val="24"/>
          <w:szCs w:val="24"/>
          <w:u w:val="single"/>
        </w:rPr>
        <w:t xml:space="preserve"> </w:t>
      </w:r>
      <w:r>
        <w:rPr>
          <w:rFonts w:hint="eastAsia" w:ascii="仿宋" w:hAnsi="仿宋" w:eastAsia="仿宋" w:cs="仿宋"/>
          <w:color w:val="auto"/>
          <w:spacing w:val="-2"/>
          <w:sz w:val="24"/>
          <w:szCs w:val="24"/>
          <w:u w:val="single"/>
          <w:lang w:val="en-US" w:eastAsia="zh-CN"/>
        </w:rPr>
        <w:t xml:space="preserve">   </w:t>
      </w:r>
      <w:r>
        <w:rPr>
          <w:rFonts w:hint="eastAsia" w:ascii="仿宋" w:hAnsi="仿宋" w:eastAsia="仿宋" w:cs="仿宋"/>
          <w:color w:val="auto"/>
          <w:spacing w:val="-2"/>
          <w:sz w:val="24"/>
          <w:szCs w:val="24"/>
          <w:u w:val="single"/>
        </w:rPr>
        <w:tab/>
      </w:r>
      <w:r>
        <w:rPr>
          <w:rFonts w:hint="eastAsia" w:ascii="仿宋" w:hAnsi="仿宋" w:eastAsia="仿宋" w:cs="仿宋"/>
          <w:color w:val="auto"/>
          <w:spacing w:val="-2"/>
          <w:sz w:val="24"/>
          <w:szCs w:val="24"/>
        </w:rPr>
        <w:t>万元，属于（中型企业、小型企业、微型企业）；</w:t>
      </w:r>
    </w:p>
    <w:p>
      <w:pPr>
        <w:pStyle w:val="12"/>
        <w:keepNext w:val="0"/>
        <w:keepLines w:val="0"/>
        <w:pageBreakBefore w:val="0"/>
        <w:widowControl w:val="0"/>
        <w:kinsoku/>
        <w:wordWrap/>
        <w:overflowPunct/>
        <w:topLinePunct w:val="0"/>
        <w:autoSpaceDE w:val="0"/>
        <w:autoSpaceDN w:val="0"/>
        <w:bidi w:val="0"/>
        <w:adjustRightInd/>
        <w:snapToGrid/>
        <w:spacing w:before="55" w:line="400" w:lineRule="exact"/>
        <w:ind w:right="415" w:firstLine="640"/>
        <w:textAlignment w:val="auto"/>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rPr>
        <w:t>……</w:t>
      </w:r>
    </w:p>
    <w:p>
      <w:pPr>
        <w:pStyle w:val="12"/>
        <w:keepNext w:val="0"/>
        <w:keepLines w:val="0"/>
        <w:pageBreakBefore w:val="0"/>
        <w:widowControl w:val="0"/>
        <w:kinsoku/>
        <w:wordWrap/>
        <w:overflowPunct/>
        <w:topLinePunct w:val="0"/>
        <w:autoSpaceDE w:val="0"/>
        <w:autoSpaceDN w:val="0"/>
        <w:bidi w:val="0"/>
        <w:adjustRightInd/>
        <w:snapToGrid/>
        <w:spacing w:before="55" w:line="400" w:lineRule="exact"/>
        <w:ind w:right="415" w:firstLine="640"/>
        <w:textAlignment w:val="auto"/>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rPr>
        <w:t>以上企业，不属于大企业的分支机构，不存在控股股东为大企业的情形，也不存在与大企业的负责人为同一人的情形。</w:t>
      </w:r>
    </w:p>
    <w:p>
      <w:pPr>
        <w:pStyle w:val="12"/>
        <w:keepNext w:val="0"/>
        <w:keepLines w:val="0"/>
        <w:pageBreakBefore w:val="0"/>
        <w:widowControl w:val="0"/>
        <w:kinsoku/>
        <w:wordWrap/>
        <w:overflowPunct/>
        <w:topLinePunct w:val="0"/>
        <w:autoSpaceDE w:val="0"/>
        <w:autoSpaceDN w:val="0"/>
        <w:bidi w:val="0"/>
        <w:adjustRightInd/>
        <w:snapToGrid/>
        <w:spacing w:before="55" w:line="400" w:lineRule="exact"/>
        <w:ind w:right="415" w:firstLine="640"/>
        <w:textAlignment w:val="auto"/>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rPr>
        <w:t>本企业对上述声明内容的真实性负责。如有虚假，将依法承担相应责任。</w:t>
      </w:r>
    </w:p>
    <w:p>
      <w:pPr>
        <w:pStyle w:val="12"/>
        <w:keepNext w:val="0"/>
        <w:keepLines w:val="0"/>
        <w:pageBreakBefore w:val="0"/>
        <w:widowControl w:val="0"/>
        <w:kinsoku/>
        <w:wordWrap/>
        <w:overflowPunct/>
        <w:topLinePunct w:val="0"/>
        <w:autoSpaceDE w:val="0"/>
        <w:autoSpaceDN w:val="0"/>
        <w:bidi w:val="0"/>
        <w:adjustRightInd/>
        <w:snapToGrid/>
        <w:spacing w:before="29" w:line="400" w:lineRule="exact"/>
        <w:ind w:left="4060" w:right="2166"/>
        <w:textAlignment w:val="auto"/>
        <w:rPr>
          <w:rFonts w:hint="eastAsia" w:ascii="仿宋" w:hAnsi="仿宋" w:eastAsia="仿宋" w:cs="仿宋"/>
          <w:color w:val="auto"/>
          <w:w w:val="99"/>
          <w:sz w:val="24"/>
          <w:szCs w:val="24"/>
        </w:rPr>
      </w:pPr>
    </w:p>
    <w:p>
      <w:pPr>
        <w:pStyle w:val="13"/>
        <w:rPr>
          <w:rFonts w:hint="eastAsia"/>
          <w:color w:val="auto"/>
        </w:rPr>
      </w:pPr>
    </w:p>
    <w:p>
      <w:pPr>
        <w:pStyle w:val="12"/>
        <w:keepNext w:val="0"/>
        <w:keepLines w:val="0"/>
        <w:pageBreakBefore w:val="0"/>
        <w:widowControl w:val="0"/>
        <w:kinsoku/>
        <w:wordWrap/>
        <w:overflowPunct/>
        <w:topLinePunct w:val="0"/>
        <w:autoSpaceDE w:val="0"/>
        <w:autoSpaceDN w:val="0"/>
        <w:bidi w:val="0"/>
        <w:adjustRightInd/>
        <w:snapToGrid/>
        <w:spacing w:before="29" w:line="400" w:lineRule="exact"/>
        <w:ind w:left="4060" w:right="1586" w:rightChars="0"/>
        <w:textAlignment w:val="auto"/>
        <w:rPr>
          <w:rFonts w:hint="eastAsia" w:ascii="仿宋" w:hAnsi="仿宋" w:eastAsia="仿宋" w:cs="仿宋"/>
          <w:color w:val="auto"/>
          <w:w w:val="99"/>
          <w:sz w:val="24"/>
          <w:szCs w:val="24"/>
          <w:lang w:val="en-US" w:eastAsia="zh-CN"/>
        </w:rPr>
      </w:pPr>
      <w:r>
        <w:rPr>
          <w:rFonts w:hint="eastAsia" w:ascii="仿宋" w:hAnsi="仿宋" w:eastAsia="仿宋" w:cs="仿宋"/>
          <w:color w:val="auto"/>
          <w:w w:val="99"/>
          <w:sz w:val="24"/>
          <w:szCs w:val="24"/>
          <w:lang w:val="en-US" w:eastAsia="zh-CN"/>
        </w:rPr>
        <w:t>企业名称（盖章）：</w:t>
      </w:r>
    </w:p>
    <w:p>
      <w:pPr>
        <w:pStyle w:val="12"/>
        <w:keepNext w:val="0"/>
        <w:keepLines w:val="0"/>
        <w:pageBreakBefore w:val="0"/>
        <w:widowControl w:val="0"/>
        <w:kinsoku/>
        <w:wordWrap/>
        <w:overflowPunct/>
        <w:topLinePunct w:val="0"/>
        <w:autoSpaceDE w:val="0"/>
        <w:autoSpaceDN w:val="0"/>
        <w:bidi w:val="0"/>
        <w:adjustRightInd/>
        <w:snapToGrid/>
        <w:spacing w:before="29" w:line="400" w:lineRule="exact"/>
        <w:ind w:left="4060" w:right="1586" w:rightChars="0"/>
        <w:textAlignment w:val="auto"/>
        <w:rPr>
          <w:rFonts w:hint="eastAsia" w:ascii="仿宋" w:hAnsi="仿宋" w:eastAsia="仿宋" w:cs="仿宋"/>
          <w:color w:val="auto"/>
          <w:w w:val="99"/>
          <w:sz w:val="24"/>
          <w:szCs w:val="24"/>
          <w:lang w:val="en-US" w:eastAsia="zh-CN"/>
        </w:rPr>
      </w:pPr>
      <w:r>
        <w:rPr>
          <w:rFonts w:hint="eastAsia" w:ascii="仿宋" w:hAnsi="仿宋" w:eastAsia="仿宋" w:cs="仿宋"/>
          <w:color w:val="auto"/>
          <w:w w:val="99"/>
          <w:sz w:val="24"/>
          <w:szCs w:val="24"/>
          <w:lang w:val="en-US" w:eastAsia="zh-CN"/>
        </w:rPr>
        <w:t>日期：</w:t>
      </w:r>
    </w:p>
    <w:p>
      <w:pPr>
        <w:pStyle w:val="13"/>
        <w:rPr>
          <w:rFonts w:hint="eastAsia" w:ascii="仿宋" w:hAnsi="仿宋" w:eastAsia="仿宋" w:cs="仿宋"/>
          <w:b w:val="0"/>
          <w:color w:val="auto"/>
          <w:spacing w:val="-2"/>
          <w:w w:val="100"/>
          <w:kern w:val="2"/>
          <w:sz w:val="24"/>
          <w:szCs w:val="24"/>
          <w:lang w:val="en-US" w:eastAsia="zh-CN" w:bidi="ar-SA"/>
        </w:rPr>
      </w:pPr>
    </w:p>
    <w:p>
      <w:pPr>
        <w:pStyle w:val="13"/>
        <w:rPr>
          <w:rFonts w:hint="eastAsia" w:ascii="仿宋" w:hAnsi="仿宋" w:eastAsia="仿宋" w:cs="仿宋"/>
          <w:b w:val="0"/>
          <w:color w:val="auto"/>
          <w:spacing w:val="-2"/>
          <w:w w:val="100"/>
          <w:kern w:val="2"/>
          <w:sz w:val="24"/>
          <w:szCs w:val="24"/>
          <w:lang w:val="en-US" w:eastAsia="zh-CN" w:bidi="ar-SA"/>
        </w:rPr>
      </w:pPr>
    </w:p>
    <w:p>
      <w:pPr>
        <w:pStyle w:val="13"/>
        <w:rPr>
          <w:rFonts w:hint="eastAsia" w:ascii="仿宋" w:hAnsi="仿宋" w:eastAsia="仿宋" w:cs="仿宋"/>
          <w:b w:val="0"/>
          <w:color w:val="auto"/>
          <w:spacing w:val="-2"/>
          <w:w w:val="100"/>
          <w:kern w:val="2"/>
          <w:sz w:val="24"/>
          <w:szCs w:val="24"/>
          <w:lang w:val="en-US" w:eastAsia="zh-CN" w:bidi="ar-SA"/>
        </w:rPr>
      </w:pPr>
    </w:p>
    <w:p>
      <w:pPr>
        <w:pStyle w:val="13"/>
        <w:rPr>
          <w:rFonts w:hint="eastAsia" w:ascii="仿宋" w:hAnsi="仿宋" w:eastAsia="仿宋" w:cs="仿宋"/>
          <w:b w:val="0"/>
          <w:color w:val="auto"/>
          <w:spacing w:val="-2"/>
          <w:w w:val="100"/>
          <w:kern w:val="2"/>
          <w:sz w:val="24"/>
          <w:szCs w:val="24"/>
          <w:lang w:val="en-US" w:eastAsia="zh-CN" w:bidi="ar-SA"/>
        </w:rPr>
      </w:pPr>
    </w:p>
    <w:p>
      <w:pPr>
        <w:pStyle w:val="13"/>
        <w:rPr>
          <w:rFonts w:hint="eastAsia" w:ascii="仿宋" w:hAnsi="仿宋" w:eastAsia="仿宋" w:cs="仿宋"/>
          <w:b w:val="0"/>
          <w:color w:val="auto"/>
          <w:spacing w:val="-2"/>
          <w:w w:val="100"/>
          <w:kern w:val="2"/>
          <w:sz w:val="24"/>
          <w:szCs w:val="24"/>
          <w:lang w:val="en-US" w:eastAsia="zh-CN" w:bidi="ar-SA"/>
        </w:rPr>
      </w:pPr>
    </w:p>
    <w:p>
      <w:pPr>
        <w:pStyle w:val="13"/>
        <w:rPr>
          <w:rFonts w:hint="eastAsia" w:ascii="仿宋" w:hAnsi="仿宋" w:eastAsia="仿宋" w:cs="仿宋"/>
          <w:b w:val="0"/>
          <w:color w:val="auto"/>
          <w:spacing w:val="-2"/>
          <w:w w:val="100"/>
          <w:kern w:val="2"/>
          <w:sz w:val="24"/>
          <w:szCs w:val="24"/>
          <w:lang w:val="en-US" w:eastAsia="zh-CN" w:bidi="ar-SA"/>
        </w:rPr>
      </w:pPr>
    </w:p>
    <w:p>
      <w:pPr>
        <w:pStyle w:val="13"/>
        <w:rPr>
          <w:rFonts w:hint="eastAsia" w:ascii="仿宋" w:hAnsi="仿宋" w:eastAsia="仿宋" w:cs="仿宋"/>
          <w:b w:val="0"/>
          <w:color w:val="auto"/>
          <w:spacing w:val="-2"/>
          <w:w w:val="100"/>
          <w:kern w:val="2"/>
          <w:sz w:val="24"/>
          <w:szCs w:val="24"/>
          <w:lang w:val="en-US" w:eastAsia="zh-CN" w:bidi="ar-SA"/>
        </w:rPr>
      </w:pPr>
    </w:p>
    <w:p>
      <w:pPr>
        <w:pStyle w:val="13"/>
        <w:rPr>
          <w:rFonts w:hint="eastAsia" w:ascii="仿宋" w:hAnsi="仿宋" w:eastAsia="仿宋" w:cs="仿宋"/>
          <w:b w:val="0"/>
          <w:color w:val="auto"/>
          <w:spacing w:val="-2"/>
          <w:w w:val="100"/>
          <w:kern w:val="2"/>
          <w:sz w:val="24"/>
          <w:szCs w:val="24"/>
          <w:lang w:val="en-US" w:eastAsia="zh-CN" w:bidi="ar-SA"/>
        </w:rPr>
      </w:pPr>
    </w:p>
    <w:p>
      <w:pPr>
        <w:pStyle w:val="13"/>
        <w:rPr>
          <w:rFonts w:hint="eastAsia" w:ascii="仿宋" w:hAnsi="仿宋" w:eastAsia="仿宋" w:cs="仿宋"/>
          <w:b w:val="0"/>
          <w:color w:val="auto"/>
          <w:spacing w:val="-2"/>
          <w:w w:val="100"/>
          <w:kern w:val="2"/>
          <w:sz w:val="24"/>
          <w:szCs w:val="24"/>
          <w:lang w:val="en-US" w:eastAsia="zh-CN" w:bidi="ar-SA"/>
        </w:rPr>
      </w:pPr>
    </w:p>
    <w:p>
      <w:pPr>
        <w:pStyle w:val="13"/>
        <w:rPr>
          <w:rFonts w:hint="eastAsia" w:ascii="仿宋" w:hAnsi="仿宋" w:eastAsia="仿宋" w:cs="仿宋"/>
          <w:b w:val="0"/>
          <w:color w:val="auto"/>
          <w:spacing w:val="-2"/>
          <w:w w:val="100"/>
          <w:kern w:val="2"/>
          <w:sz w:val="24"/>
          <w:szCs w:val="24"/>
          <w:lang w:val="en-US" w:eastAsia="zh-CN" w:bidi="ar-SA"/>
        </w:rPr>
      </w:pPr>
    </w:p>
    <w:p>
      <w:pPr>
        <w:pStyle w:val="13"/>
        <w:rPr>
          <w:rFonts w:hint="eastAsia" w:ascii="仿宋" w:hAnsi="仿宋" w:eastAsia="仿宋" w:cs="仿宋"/>
          <w:b w:val="0"/>
          <w:color w:val="auto"/>
          <w:spacing w:val="-2"/>
          <w:w w:val="100"/>
          <w:kern w:val="2"/>
          <w:sz w:val="24"/>
          <w:szCs w:val="24"/>
          <w:lang w:val="en-US" w:eastAsia="zh-CN" w:bidi="ar-SA"/>
        </w:rPr>
      </w:pPr>
    </w:p>
    <w:p>
      <w:pPr>
        <w:pStyle w:val="13"/>
        <w:jc w:val="both"/>
        <w:rPr>
          <w:rFonts w:hint="eastAsia" w:ascii="仿宋" w:hAnsi="仿宋" w:eastAsia="仿宋" w:cs="仿宋"/>
          <w:color w:val="auto"/>
          <w:w w:val="99"/>
          <w:sz w:val="24"/>
          <w:szCs w:val="24"/>
        </w:rPr>
      </w:pPr>
    </w:p>
    <w:p>
      <w:pPr>
        <w:spacing w:line="460" w:lineRule="exact"/>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附件三、残疾人福利性单位声明</w:t>
      </w:r>
      <w:bookmarkEnd w:id="44"/>
    </w:p>
    <w:p>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根据《三部门联合发布关于促进残疾人就业政府采购政策的通知》（财库〔2017〕141号）的规定，由投标人自行申明，并对申明真实性负责。如有虚假，将依法承担相应责任。</w:t>
      </w:r>
    </w:p>
    <w:p>
      <w:pPr>
        <w:spacing w:line="460" w:lineRule="exact"/>
        <w:ind w:firstLine="480" w:firstLineChars="200"/>
        <w:rPr>
          <w:rFonts w:hint="eastAsia" w:ascii="仿宋" w:hAnsi="仿宋" w:eastAsia="仿宋" w:cs="仿宋"/>
          <w:color w:val="auto"/>
          <w:sz w:val="24"/>
          <w:szCs w:val="24"/>
          <w:highlight w:val="none"/>
        </w:rPr>
      </w:pPr>
    </w:p>
    <w:p>
      <w:pPr>
        <w:spacing w:line="460" w:lineRule="exact"/>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残疾人福利性单位声明函</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本单位对上述声明的真实性负责。如有虚假，将依法承担相应责任。</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060"/>
        <w:gridCol w:w="1380"/>
        <w:gridCol w:w="1064"/>
        <w:gridCol w:w="1516"/>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28" w:type="dxa"/>
            <w:noWrap w:val="0"/>
            <w:vAlign w:val="center"/>
          </w:tcPr>
          <w:p>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3060" w:type="dxa"/>
            <w:noWrap w:val="0"/>
            <w:vAlign w:val="center"/>
          </w:tcPr>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产品类型</w:t>
            </w:r>
          </w:p>
        </w:tc>
        <w:tc>
          <w:tcPr>
            <w:tcW w:w="1380" w:type="dxa"/>
            <w:noWrap w:val="0"/>
            <w:vAlign w:val="center"/>
          </w:tcPr>
          <w:p>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产品名称</w:t>
            </w:r>
          </w:p>
        </w:tc>
        <w:tc>
          <w:tcPr>
            <w:tcW w:w="1064" w:type="dxa"/>
            <w:noWrap w:val="0"/>
            <w:vAlign w:val="center"/>
          </w:tcPr>
          <w:p>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制造商</w:t>
            </w:r>
          </w:p>
        </w:tc>
        <w:tc>
          <w:tcPr>
            <w:tcW w:w="1516" w:type="dxa"/>
            <w:noWrap w:val="0"/>
            <w:vAlign w:val="center"/>
          </w:tcPr>
          <w:p>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金额（</w:t>
            </w:r>
            <w:r>
              <w:rPr>
                <w:rFonts w:hint="eastAsia" w:ascii="仿宋" w:hAnsi="仿宋" w:eastAsia="仿宋" w:cs="仿宋"/>
                <w:color w:val="auto"/>
                <w:sz w:val="24"/>
                <w:szCs w:val="24"/>
                <w:highlight w:val="none"/>
                <w:lang w:eastAsia="zh-CN"/>
              </w:rPr>
              <w:t>万元</w:t>
            </w:r>
            <w:r>
              <w:rPr>
                <w:rFonts w:hint="eastAsia" w:ascii="仿宋" w:hAnsi="仿宋" w:eastAsia="仿宋" w:cs="仿宋"/>
                <w:color w:val="auto"/>
                <w:sz w:val="24"/>
                <w:szCs w:val="24"/>
                <w:highlight w:val="none"/>
              </w:rPr>
              <w:t>）</w:t>
            </w:r>
          </w:p>
        </w:tc>
        <w:tc>
          <w:tcPr>
            <w:tcW w:w="1260" w:type="dxa"/>
            <w:noWrap w:val="0"/>
            <w:vAlign w:val="center"/>
          </w:tcPr>
          <w:p>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所占比例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28" w:type="dxa"/>
            <w:noWrap w:val="0"/>
            <w:vAlign w:val="center"/>
          </w:tcPr>
          <w:p>
            <w:pPr>
              <w:spacing w:line="460" w:lineRule="exact"/>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3060" w:type="dxa"/>
            <w:noWrap w:val="0"/>
            <w:vAlign w:val="center"/>
          </w:tcPr>
          <w:p>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本企业制造的货物</w:t>
            </w:r>
          </w:p>
        </w:tc>
        <w:tc>
          <w:tcPr>
            <w:tcW w:w="1380" w:type="dxa"/>
            <w:noWrap w:val="0"/>
            <w:vAlign w:val="center"/>
          </w:tcPr>
          <w:p>
            <w:pPr>
              <w:spacing w:line="460" w:lineRule="exact"/>
              <w:ind w:firstLine="480" w:firstLineChars="200"/>
              <w:rPr>
                <w:rFonts w:hint="eastAsia" w:ascii="仿宋" w:hAnsi="仿宋" w:eastAsia="仿宋" w:cs="仿宋"/>
                <w:color w:val="auto"/>
                <w:sz w:val="24"/>
                <w:szCs w:val="24"/>
                <w:highlight w:val="none"/>
              </w:rPr>
            </w:pPr>
          </w:p>
        </w:tc>
        <w:tc>
          <w:tcPr>
            <w:tcW w:w="1064" w:type="dxa"/>
            <w:noWrap w:val="0"/>
            <w:vAlign w:val="center"/>
          </w:tcPr>
          <w:p>
            <w:pPr>
              <w:spacing w:line="460" w:lineRule="exact"/>
              <w:ind w:firstLine="480" w:firstLineChars="200"/>
              <w:rPr>
                <w:rFonts w:hint="eastAsia" w:ascii="仿宋" w:hAnsi="仿宋" w:eastAsia="仿宋" w:cs="仿宋"/>
                <w:color w:val="auto"/>
                <w:sz w:val="24"/>
                <w:szCs w:val="24"/>
                <w:highlight w:val="none"/>
              </w:rPr>
            </w:pPr>
          </w:p>
        </w:tc>
        <w:tc>
          <w:tcPr>
            <w:tcW w:w="1516" w:type="dxa"/>
            <w:noWrap w:val="0"/>
            <w:vAlign w:val="center"/>
          </w:tcPr>
          <w:p>
            <w:pPr>
              <w:spacing w:line="460" w:lineRule="exact"/>
              <w:ind w:firstLine="480" w:firstLineChars="200"/>
              <w:rPr>
                <w:rFonts w:hint="eastAsia" w:ascii="仿宋" w:hAnsi="仿宋" w:eastAsia="仿宋" w:cs="仿宋"/>
                <w:color w:val="auto"/>
                <w:sz w:val="24"/>
                <w:szCs w:val="24"/>
                <w:highlight w:val="none"/>
              </w:rPr>
            </w:pPr>
          </w:p>
        </w:tc>
        <w:tc>
          <w:tcPr>
            <w:tcW w:w="1260" w:type="dxa"/>
            <w:noWrap w:val="0"/>
            <w:vAlign w:val="center"/>
          </w:tcPr>
          <w:p>
            <w:pPr>
              <w:spacing w:line="460" w:lineRule="exact"/>
              <w:ind w:firstLine="480" w:firstLineChars="200"/>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28" w:type="dxa"/>
            <w:noWrap w:val="0"/>
            <w:vAlign w:val="center"/>
          </w:tcPr>
          <w:p>
            <w:pPr>
              <w:spacing w:line="460" w:lineRule="exact"/>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3060" w:type="dxa"/>
            <w:noWrap w:val="0"/>
            <w:vAlign w:val="center"/>
          </w:tcPr>
          <w:p>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其他残疾人福利性单位制造的货物</w:t>
            </w:r>
          </w:p>
        </w:tc>
        <w:tc>
          <w:tcPr>
            <w:tcW w:w="1380" w:type="dxa"/>
            <w:noWrap w:val="0"/>
            <w:vAlign w:val="center"/>
          </w:tcPr>
          <w:p>
            <w:pPr>
              <w:spacing w:line="460" w:lineRule="exact"/>
              <w:ind w:firstLine="480" w:firstLineChars="200"/>
              <w:rPr>
                <w:rFonts w:hint="eastAsia" w:ascii="仿宋" w:hAnsi="仿宋" w:eastAsia="仿宋" w:cs="仿宋"/>
                <w:color w:val="auto"/>
                <w:sz w:val="24"/>
                <w:szCs w:val="24"/>
                <w:highlight w:val="none"/>
              </w:rPr>
            </w:pPr>
          </w:p>
        </w:tc>
        <w:tc>
          <w:tcPr>
            <w:tcW w:w="1064" w:type="dxa"/>
            <w:noWrap w:val="0"/>
            <w:vAlign w:val="center"/>
          </w:tcPr>
          <w:p>
            <w:pPr>
              <w:spacing w:line="460" w:lineRule="exact"/>
              <w:ind w:firstLine="480" w:firstLineChars="200"/>
              <w:rPr>
                <w:rFonts w:hint="eastAsia" w:ascii="仿宋" w:hAnsi="仿宋" w:eastAsia="仿宋" w:cs="仿宋"/>
                <w:color w:val="auto"/>
                <w:sz w:val="24"/>
                <w:szCs w:val="24"/>
                <w:highlight w:val="none"/>
              </w:rPr>
            </w:pPr>
          </w:p>
        </w:tc>
        <w:tc>
          <w:tcPr>
            <w:tcW w:w="1516" w:type="dxa"/>
            <w:noWrap w:val="0"/>
            <w:vAlign w:val="center"/>
          </w:tcPr>
          <w:p>
            <w:pPr>
              <w:spacing w:line="460" w:lineRule="exact"/>
              <w:ind w:firstLine="480" w:firstLineChars="200"/>
              <w:rPr>
                <w:rFonts w:hint="eastAsia" w:ascii="仿宋" w:hAnsi="仿宋" w:eastAsia="仿宋" w:cs="仿宋"/>
                <w:color w:val="auto"/>
                <w:sz w:val="24"/>
                <w:szCs w:val="24"/>
                <w:highlight w:val="none"/>
              </w:rPr>
            </w:pPr>
          </w:p>
        </w:tc>
        <w:tc>
          <w:tcPr>
            <w:tcW w:w="1260" w:type="dxa"/>
            <w:noWrap w:val="0"/>
            <w:vAlign w:val="center"/>
          </w:tcPr>
          <w:p>
            <w:pPr>
              <w:spacing w:line="460" w:lineRule="exact"/>
              <w:ind w:firstLine="480" w:firstLineChars="200"/>
              <w:rPr>
                <w:rFonts w:hint="eastAsia" w:ascii="仿宋" w:hAnsi="仿宋" w:eastAsia="仿宋" w:cs="仿宋"/>
                <w:color w:val="auto"/>
                <w:sz w:val="24"/>
                <w:szCs w:val="24"/>
                <w:highlight w:val="none"/>
              </w:rPr>
            </w:pPr>
          </w:p>
        </w:tc>
      </w:tr>
    </w:tbl>
    <w:p>
      <w:pPr>
        <w:spacing w:line="460" w:lineRule="exact"/>
        <w:ind w:firstLine="480" w:firstLineChars="200"/>
        <w:rPr>
          <w:rFonts w:hint="eastAsia" w:ascii="仿宋" w:hAnsi="仿宋" w:eastAsia="仿宋" w:cs="仿宋"/>
          <w:color w:val="auto"/>
          <w:sz w:val="24"/>
          <w:szCs w:val="24"/>
          <w:highlight w:val="none"/>
        </w:rPr>
      </w:pP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注：1、本声明函对残疾人福利性单位参与采购活动时适用。</w:t>
      </w:r>
    </w:p>
    <w:p>
      <w:pPr>
        <w:spacing w:line="460" w:lineRule="exact"/>
        <w:ind w:firstLine="960" w:firstLineChars="4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2、如提供其他残疾人福利性单位的货物须按此格式附其他中小企业的《中小企业声明函》</w:t>
      </w:r>
      <w:r>
        <w:rPr>
          <w:rFonts w:hint="eastAsia" w:ascii="仿宋" w:hAnsi="仿宋" w:eastAsia="仿宋" w:cs="仿宋"/>
          <w:color w:val="auto"/>
          <w:sz w:val="24"/>
          <w:szCs w:val="24"/>
          <w:highlight w:val="none"/>
          <w:lang w:eastAsia="zh-CN"/>
        </w:rPr>
        <w:t>。</w:t>
      </w:r>
    </w:p>
    <w:p>
      <w:pPr>
        <w:spacing w:line="460" w:lineRule="exact"/>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单位名称（盖章）：</w:t>
      </w:r>
    </w:p>
    <w:p>
      <w:pPr>
        <w:spacing w:line="460" w:lineRule="exact"/>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日  期：</w:t>
      </w:r>
    </w:p>
    <w:p>
      <w:pPr>
        <w:pStyle w:val="65"/>
        <w:spacing w:line="460" w:lineRule="exact"/>
        <w:rPr>
          <w:rFonts w:hint="eastAsia" w:ascii="仿宋" w:hAnsi="仿宋" w:eastAsia="仿宋" w:cs="仿宋"/>
          <w:color w:val="auto"/>
          <w:sz w:val="24"/>
          <w:szCs w:val="24"/>
          <w:highlight w:val="none"/>
        </w:rPr>
      </w:pPr>
    </w:p>
    <w:p>
      <w:pPr>
        <w:pStyle w:val="65"/>
        <w:spacing w:line="460" w:lineRule="exact"/>
        <w:rPr>
          <w:rFonts w:hint="eastAsia" w:ascii="仿宋" w:hAnsi="仿宋" w:eastAsia="仿宋" w:cs="仿宋"/>
          <w:color w:val="auto"/>
          <w:sz w:val="24"/>
          <w:szCs w:val="24"/>
          <w:highlight w:val="none"/>
        </w:rPr>
      </w:pPr>
    </w:p>
    <w:p>
      <w:pPr>
        <w:pStyle w:val="65"/>
        <w:spacing w:line="460" w:lineRule="exact"/>
        <w:rPr>
          <w:rFonts w:hint="eastAsia" w:ascii="仿宋" w:hAnsi="仿宋" w:eastAsia="仿宋" w:cs="仿宋"/>
          <w:color w:val="auto"/>
          <w:sz w:val="24"/>
          <w:szCs w:val="24"/>
          <w:highlight w:val="none"/>
        </w:rPr>
      </w:pPr>
    </w:p>
    <w:p>
      <w:pPr>
        <w:pStyle w:val="65"/>
        <w:spacing w:line="460" w:lineRule="exact"/>
        <w:rPr>
          <w:rFonts w:hint="eastAsia" w:ascii="仿宋" w:hAnsi="仿宋" w:eastAsia="仿宋" w:cs="仿宋"/>
          <w:color w:val="auto"/>
          <w:sz w:val="24"/>
          <w:szCs w:val="24"/>
          <w:highlight w:val="none"/>
        </w:rPr>
      </w:pPr>
    </w:p>
    <w:p>
      <w:pPr>
        <w:pStyle w:val="65"/>
        <w:spacing w:line="460" w:lineRule="exact"/>
        <w:rPr>
          <w:rFonts w:hint="eastAsia" w:ascii="仿宋" w:hAnsi="仿宋" w:eastAsia="仿宋" w:cs="仿宋"/>
          <w:color w:val="auto"/>
          <w:sz w:val="24"/>
          <w:szCs w:val="24"/>
          <w:highlight w:val="none"/>
        </w:rPr>
      </w:pPr>
    </w:p>
    <w:p>
      <w:pPr>
        <w:pStyle w:val="65"/>
        <w:spacing w:line="460" w:lineRule="exact"/>
        <w:rPr>
          <w:rFonts w:hint="eastAsia" w:ascii="仿宋" w:hAnsi="仿宋" w:eastAsia="仿宋" w:cs="仿宋"/>
          <w:color w:val="auto"/>
          <w:sz w:val="24"/>
          <w:szCs w:val="24"/>
          <w:highlight w:val="none"/>
        </w:rPr>
      </w:pPr>
    </w:p>
    <w:p>
      <w:pPr>
        <w:pStyle w:val="65"/>
        <w:spacing w:line="460" w:lineRule="exact"/>
        <w:rPr>
          <w:rFonts w:hint="eastAsia" w:ascii="仿宋" w:hAnsi="仿宋" w:eastAsia="仿宋" w:cs="仿宋"/>
          <w:color w:val="auto"/>
          <w:sz w:val="24"/>
          <w:szCs w:val="24"/>
          <w:highlight w:val="none"/>
        </w:rPr>
      </w:pPr>
    </w:p>
    <w:p>
      <w:pPr>
        <w:pStyle w:val="65"/>
        <w:spacing w:line="460" w:lineRule="exact"/>
        <w:rPr>
          <w:rFonts w:hint="eastAsia" w:ascii="仿宋" w:hAnsi="仿宋" w:eastAsia="仿宋" w:cs="仿宋"/>
          <w:color w:val="auto"/>
          <w:sz w:val="24"/>
          <w:szCs w:val="24"/>
          <w:highlight w:val="none"/>
        </w:rPr>
      </w:pPr>
    </w:p>
    <w:p>
      <w:pPr>
        <w:spacing w:line="460" w:lineRule="exact"/>
        <w:outlineLvl w:val="0"/>
        <w:rPr>
          <w:rFonts w:hint="eastAsia" w:ascii="仿宋" w:hAnsi="仿宋" w:eastAsia="仿宋" w:cs="仿宋"/>
          <w:color w:val="auto"/>
          <w:sz w:val="24"/>
          <w:szCs w:val="24"/>
          <w:highlight w:val="none"/>
        </w:rPr>
      </w:pPr>
      <w:bookmarkStart w:id="46" w:name="_Toc30768"/>
      <w:r>
        <w:rPr>
          <w:rFonts w:hint="eastAsia" w:ascii="仿宋" w:hAnsi="仿宋" w:eastAsia="仿宋" w:cs="仿宋"/>
          <w:color w:val="auto"/>
          <w:sz w:val="24"/>
          <w:szCs w:val="24"/>
          <w:highlight w:val="none"/>
        </w:rPr>
        <w:t>附件四、监狱企业证明文件</w:t>
      </w:r>
      <w:bookmarkEnd w:id="46"/>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根据《关于政府采购支持监狱企业发展有关问题的通知》（财库〔2014〕68号）的规定，监狱企业参加政府采购活动时，应当提供由省级以上监狱管理局、戒毒管理局（含新疆生产建设兵团）出具的属于监狱企业的证明文件。</w:t>
      </w:r>
    </w:p>
    <w:p>
      <w:pPr>
        <w:pStyle w:val="65"/>
        <w:spacing w:line="460" w:lineRule="exact"/>
        <w:rPr>
          <w:rFonts w:hint="eastAsia" w:ascii="仿宋" w:hAnsi="仿宋" w:eastAsia="仿宋" w:cs="仿宋"/>
          <w:color w:val="auto"/>
          <w:sz w:val="24"/>
          <w:szCs w:val="24"/>
          <w:highlight w:val="none"/>
        </w:rPr>
      </w:pPr>
    </w:p>
    <w:p>
      <w:pPr>
        <w:pStyle w:val="65"/>
        <w:spacing w:line="460" w:lineRule="exact"/>
        <w:rPr>
          <w:rFonts w:hint="eastAsia" w:ascii="仿宋" w:hAnsi="仿宋" w:eastAsia="仿宋" w:cs="仿宋"/>
          <w:color w:val="auto"/>
          <w:sz w:val="24"/>
          <w:szCs w:val="24"/>
          <w:highlight w:val="none"/>
        </w:rPr>
      </w:pPr>
    </w:p>
    <w:p>
      <w:pPr>
        <w:pStyle w:val="65"/>
        <w:spacing w:line="460" w:lineRule="exact"/>
        <w:rPr>
          <w:rFonts w:hint="eastAsia" w:ascii="仿宋" w:hAnsi="仿宋" w:eastAsia="仿宋" w:cs="仿宋"/>
          <w:color w:val="auto"/>
          <w:sz w:val="24"/>
          <w:szCs w:val="24"/>
          <w:highlight w:val="none"/>
        </w:rPr>
      </w:pPr>
    </w:p>
    <w:p>
      <w:pPr>
        <w:pStyle w:val="65"/>
        <w:spacing w:line="460" w:lineRule="exact"/>
        <w:rPr>
          <w:rFonts w:hint="eastAsia" w:ascii="仿宋" w:hAnsi="仿宋" w:eastAsia="仿宋" w:cs="仿宋"/>
          <w:color w:val="auto"/>
          <w:sz w:val="24"/>
          <w:szCs w:val="24"/>
          <w:highlight w:val="none"/>
        </w:rPr>
      </w:pPr>
    </w:p>
    <w:p>
      <w:pPr>
        <w:pStyle w:val="65"/>
        <w:spacing w:line="460" w:lineRule="exact"/>
        <w:rPr>
          <w:rFonts w:hint="eastAsia" w:ascii="仿宋" w:hAnsi="仿宋" w:eastAsia="仿宋" w:cs="仿宋"/>
          <w:color w:val="auto"/>
          <w:sz w:val="24"/>
          <w:szCs w:val="24"/>
          <w:highlight w:val="none"/>
        </w:rPr>
      </w:pPr>
    </w:p>
    <w:p>
      <w:pPr>
        <w:spacing w:line="460" w:lineRule="exact"/>
        <w:outlineLvl w:val="0"/>
        <w:rPr>
          <w:rFonts w:hint="eastAsia" w:ascii="仿宋" w:hAnsi="仿宋" w:eastAsia="仿宋" w:cs="仿宋"/>
          <w:color w:val="auto"/>
          <w:sz w:val="24"/>
          <w:szCs w:val="24"/>
          <w:highlight w:val="none"/>
        </w:rPr>
      </w:pPr>
      <w:bookmarkStart w:id="47" w:name="_Toc23900"/>
      <w:r>
        <w:rPr>
          <w:rFonts w:hint="eastAsia" w:ascii="仿宋" w:hAnsi="仿宋" w:eastAsia="仿宋" w:cs="仿宋"/>
          <w:color w:val="auto"/>
          <w:sz w:val="24"/>
          <w:szCs w:val="24"/>
          <w:highlight w:val="none"/>
        </w:rPr>
        <w:t>附件五、“节能产品”，“环境标志产品”证明材料</w:t>
      </w:r>
      <w:bookmarkEnd w:id="47"/>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1、投标人提供的产品属于下列情形，应按照</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第三部分投标人须知总则第七款规定提供产品列入“节能产品”，“环境标志产品”所在页的复印件（该夜包含制造商或企业名称或申请单位名称、规格型号、有效期截止日期等内容），并加盖投标人单位章。</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符合政府采购强制采购政策的财政部、环境保护部发布的《节能产品政府采购清单》中标记的“强制采购节能产品”。</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符合政府采购强制采购政策的财政部、环境保护部发布的《环境标志产品政府采购清单》中标记的的“环境标志产品”。</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2、未按照上述要求提供的，评审时不予以考虑。 </w:t>
      </w:r>
    </w:p>
    <w:p>
      <w:pPr>
        <w:spacing w:line="460" w:lineRule="exact"/>
        <w:ind w:firstLine="480" w:firstLineChars="200"/>
        <w:rPr>
          <w:rFonts w:hint="eastAsia" w:ascii="仿宋" w:hAnsi="仿宋" w:eastAsia="仿宋" w:cs="仿宋"/>
          <w:color w:val="auto"/>
          <w:sz w:val="24"/>
          <w:szCs w:val="24"/>
          <w:highlight w:val="none"/>
        </w:rPr>
      </w:pPr>
    </w:p>
    <w:p>
      <w:pPr>
        <w:spacing w:line="460" w:lineRule="exact"/>
        <w:ind w:firstLine="480" w:firstLineChars="200"/>
        <w:rPr>
          <w:rFonts w:hint="eastAsia" w:ascii="仿宋" w:hAnsi="仿宋" w:eastAsia="仿宋" w:cs="仿宋"/>
          <w:color w:val="auto"/>
          <w:sz w:val="24"/>
          <w:szCs w:val="24"/>
          <w:highlight w:val="none"/>
        </w:rPr>
      </w:pPr>
    </w:p>
    <w:p>
      <w:pPr>
        <w:spacing w:line="460" w:lineRule="exact"/>
        <w:ind w:firstLine="480" w:firstLineChars="200"/>
        <w:rPr>
          <w:rFonts w:hint="eastAsia" w:ascii="仿宋" w:hAnsi="仿宋" w:eastAsia="仿宋" w:cs="仿宋"/>
          <w:color w:val="auto"/>
          <w:sz w:val="24"/>
          <w:szCs w:val="24"/>
          <w:highlight w:val="none"/>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9" w:charSpace="0"/>
        </w:sectPr>
      </w:pPr>
    </w:p>
    <w:p>
      <w:pPr>
        <w:spacing w:line="460" w:lineRule="exact"/>
        <w:outlineLvl w:val="0"/>
        <w:rPr>
          <w:rFonts w:hint="eastAsia" w:ascii="仿宋" w:hAnsi="仿宋" w:eastAsia="仿宋" w:cs="仿宋"/>
          <w:color w:val="auto"/>
          <w:sz w:val="24"/>
          <w:szCs w:val="24"/>
          <w:highlight w:val="none"/>
        </w:rPr>
      </w:pPr>
      <w:bookmarkStart w:id="48" w:name="_Toc19105"/>
      <w:bookmarkStart w:id="49" w:name="_Toc5338"/>
      <w:bookmarkStart w:id="50" w:name="_Toc26435"/>
      <w:r>
        <w:rPr>
          <w:rFonts w:hint="eastAsia" w:ascii="仿宋" w:hAnsi="仿宋" w:eastAsia="仿宋" w:cs="仿宋"/>
          <w:color w:val="auto"/>
          <w:sz w:val="24"/>
          <w:szCs w:val="24"/>
          <w:highlight w:val="none"/>
        </w:rPr>
        <w:t>附件六、质疑函范本</w:t>
      </w:r>
      <w:bookmarkEnd w:id="48"/>
    </w:p>
    <w:p>
      <w:pPr>
        <w:spacing w:line="460" w:lineRule="exact"/>
        <w:rPr>
          <w:rFonts w:hint="eastAsia" w:ascii="仿宋" w:hAnsi="仿宋" w:eastAsia="仿宋" w:cs="仿宋"/>
          <w:b/>
          <w:bCs/>
          <w:color w:val="auto"/>
          <w:sz w:val="24"/>
          <w:szCs w:val="24"/>
          <w:highlight w:val="none"/>
        </w:rPr>
      </w:pPr>
    </w:p>
    <w:p>
      <w:pPr>
        <w:adjustRightInd w:val="0"/>
        <w:snapToGrid w:val="0"/>
        <w:spacing w:before="312" w:beforeLines="100" w:line="46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一、质疑供应商基本信息</w:t>
      </w:r>
    </w:p>
    <w:p>
      <w:pPr>
        <w:adjustRightInd w:val="0"/>
        <w:snapToGrid w:val="0"/>
        <w:spacing w:line="460" w:lineRule="exact"/>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质疑供应商：</w:t>
      </w:r>
      <w:r>
        <w:rPr>
          <w:rFonts w:hint="eastAsia" w:ascii="仿宋" w:hAnsi="仿宋" w:eastAsia="仿宋" w:cs="仿宋"/>
          <w:color w:val="auto"/>
          <w:sz w:val="24"/>
          <w:szCs w:val="24"/>
          <w:highlight w:val="none"/>
          <w:u w:val="dotted"/>
        </w:rPr>
        <w:t xml:space="preserve">                                        </w:t>
      </w:r>
    </w:p>
    <w:p>
      <w:pPr>
        <w:adjustRightInd w:val="0"/>
        <w:snapToGrid w:val="0"/>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邮编：</w:t>
      </w:r>
      <w:r>
        <w:rPr>
          <w:rFonts w:hint="eastAsia" w:ascii="仿宋" w:hAnsi="仿宋" w:eastAsia="仿宋" w:cs="仿宋"/>
          <w:color w:val="auto"/>
          <w:sz w:val="24"/>
          <w:szCs w:val="24"/>
          <w:highlight w:val="none"/>
          <w:u w:val="dotted"/>
        </w:rPr>
        <w:t xml:space="preserve">                                                   </w:t>
      </w:r>
    </w:p>
    <w:p>
      <w:pPr>
        <w:adjustRightInd w:val="0"/>
        <w:snapToGrid w:val="0"/>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dotted"/>
        </w:rPr>
        <w:t xml:space="preserve">                              </w:t>
      </w:r>
    </w:p>
    <w:p>
      <w:pPr>
        <w:adjustRightInd w:val="0"/>
        <w:snapToGrid w:val="0"/>
        <w:spacing w:line="460" w:lineRule="exact"/>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授权代表：</w:t>
      </w:r>
      <w:r>
        <w:rPr>
          <w:rFonts w:hint="eastAsia" w:ascii="仿宋" w:hAnsi="仿宋" w:eastAsia="仿宋" w:cs="仿宋"/>
          <w:color w:val="auto"/>
          <w:sz w:val="24"/>
          <w:szCs w:val="24"/>
          <w:highlight w:val="none"/>
          <w:u w:val="dotted"/>
        </w:rPr>
        <w:t xml:space="preserve">                                          </w:t>
      </w:r>
    </w:p>
    <w:p>
      <w:pPr>
        <w:adjustRightInd w:val="0"/>
        <w:snapToGrid w:val="0"/>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 xml:space="preserve"> </w:t>
      </w:r>
    </w:p>
    <w:p>
      <w:pPr>
        <w:adjustRightInd w:val="0"/>
        <w:snapToGrid w:val="0"/>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地址： </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邮编：</w:t>
      </w:r>
      <w:r>
        <w:rPr>
          <w:rFonts w:hint="eastAsia" w:ascii="仿宋" w:hAnsi="仿宋" w:eastAsia="仿宋" w:cs="仿宋"/>
          <w:color w:val="auto"/>
          <w:sz w:val="24"/>
          <w:szCs w:val="24"/>
          <w:highlight w:val="none"/>
          <w:u w:val="dotted"/>
        </w:rPr>
        <w:t xml:space="preserve">                                                </w:t>
      </w:r>
    </w:p>
    <w:p>
      <w:pPr>
        <w:adjustRightInd w:val="0"/>
        <w:snapToGrid w:val="0"/>
        <w:spacing w:line="46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二、质疑项目基本情况</w:t>
      </w:r>
    </w:p>
    <w:p>
      <w:pPr>
        <w:adjustRightInd w:val="0"/>
        <w:snapToGrid w:val="0"/>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质疑项目的名称：</w:t>
      </w:r>
      <w:r>
        <w:rPr>
          <w:rFonts w:hint="eastAsia" w:ascii="仿宋" w:hAnsi="仿宋" w:eastAsia="仿宋" w:cs="仿宋"/>
          <w:color w:val="auto"/>
          <w:sz w:val="24"/>
          <w:szCs w:val="24"/>
          <w:highlight w:val="none"/>
          <w:u w:val="dotted"/>
        </w:rPr>
        <w:t xml:space="preserve">                                      </w:t>
      </w:r>
    </w:p>
    <w:p>
      <w:pPr>
        <w:adjustRightInd w:val="0"/>
        <w:snapToGrid w:val="0"/>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质疑项目的编号：</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包号：</w:t>
      </w:r>
      <w:r>
        <w:rPr>
          <w:rFonts w:hint="eastAsia" w:ascii="仿宋" w:hAnsi="仿宋" w:eastAsia="仿宋" w:cs="仿宋"/>
          <w:color w:val="auto"/>
          <w:sz w:val="24"/>
          <w:szCs w:val="24"/>
          <w:highlight w:val="none"/>
          <w:u w:val="dotted"/>
        </w:rPr>
        <w:t xml:space="preserve">                 </w:t>
      </w:r>
    </w:p>
    <w:p>
      <w:pPr>
        <w:adjustRightInd w:val="0"/>
        <w:snapToGrid w:val="0"/>
        <w:spacing w:line="460" w:lineRule="exact"/>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采购人名称：</w:t>
      </w:r>
      <w:r>
        <w:rPr>
          <w:rFonts w:hint="eastAsia" w:ascii="仿宋" w:hAnsi="仿宋" w:eastAsia="仿宋" w:cs="仿宋"/>
          <w:color w:val="auto"/>
          <w:sz w:val="24"/>
          <w:szCs w:val="24"/>
          <w:highlight w:val="none"/>
          <w:u w:val="dotted"/>
        </w:rPr>
        <w:t xml:space="preserve">                                         </w:t>
      </w:r>
    </w:p>
    <w:p>
      <w:pPr>
        <w:adjustRightInd w:val="0"/>
        <w:snapToGrid w:val="0"/>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采购文件获取日期：</w:t>
      </w:r>
      <w:r>
        <w:rPr>
          <w:rFonts w:hint="eastAsia" w:ascii="仿宋" w:hAnsi="仿宋" w:eastAsia="仿宋" w:cs="仿宋"/>
          <w:color w:val="auto"/>
          <w:sz w:val="24"/>
          <w:szCs w:val="24"/>
          <w:highlight w:val="none"/>
          <w:u w:val="dotted"/>
        </w:rPr>
        <w:t xml:space="preserve">                                           </w:t>
      </w:r>
    </w:p>
    <w:p>
      <w:pPr>
        <w:adjustRightInd w:val="0"/>
        <w:snapToGrid w:val="0"/>
        <w:spacing w:line="46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三、质疑事项具体内容</w:t>
      </w:r>
    </w:p>
    <w:p>
      <w:pPr>
        <w:adjustRightInd w:val="0"/>
        <w:snapToGrid w:val="0"/>
        <w:spacing w:line="460" w:lineRule="exact"/>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质疑事项1：</w:t>
      </w:r>
      <w:r>
        <w:rPr>
          <w:rFonts w:hint="eastAsia" w:ascii="仿宋" w:hAnsi="仿宋" w:eastAsia="仿宋" w:cs="仿宋"/>
          <w:color w:val="auto"/>
          <w:sz w:val="24"/>
          <w:szCs w:val="24"/>
          <w:highlight w:val="none"/>
          <w:u w:val="dotted"/>
        </w:rPr>
        <w:t xml:space="preserve">                                         </w:t>
      </w:r>
    </w:p>
    <w:p>
      <w:pPr>
        <w:adjustRightInd w:val="0"/>
        <w:snapToGrid w:val="0"/>
        <w:spacing w:line="460" w:lineRule="exact"/>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事实依据：</w:t>
      </w:r>
      <w:r>
        <w:rPr>
          <w:rFonts w:hint="eastAsia" w:ascii="仿宋" w:hAnsi="仿宋" w:eastAsia="仿宋" w:cs="仿宋"/>
          <w:color w:val="auto"/>
          <w:sz w:val="24"/>
          <w:szCs w:val="24"/>
          <w:highlight w:val="none"/>
          <w:u w:val="dotted"/>
        </w:rPr>
        <w:t xml:space="preserve">                                          </w:t>
      </w:r>
    </w:p>
    <w:p>
      <w:pPr>
        <w:adjustRightInd w:val="0"/>
        <w:snapToGrid w:val="0"/>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dotted"/>
        </w:rPr>
        <w:t xml:space="preserve">                                                       </w:t>
      </w:r>
    </w:p>
    <w:p>
      <w:pPr>
        <w:adjustRightInd w:val="0"/>
        <w:snapToGrid w:val="0"/>
        <w:spacing w:line="460" w:lineRule="exact"/>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法律依据：</w:t>
      </w:r>
      <w:r>
        <w:rPr>
          <w:rFonts w:hint="eastAsia" w:ascii="仿宋" w:hAnsi="仿宋" w:eastAsia="仿宋" w:cs="仿宋"/>
          <w:color w:val="auto"/>
          <w:sz w:val="24"/>
          <w:szCs w:val="24"/>
          <w:highlight w:val="none"/>
          <w:u w:val="dotted"/>
        </w:rPr>
        <w:t xml:space="preserve">                                          </w:t>
      </w:r>
    </w:p>
    <w:p>
      <w:pPr>
        <w:adjustRightInd w:val="0"/>
        <w:snapToGrid w:val="0"/>
        <w:spacing w:line="460" w:lineRule="exact"/>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u w:val="dotted"/>
        </w:rPr>
        <w:t xml:space="preserve">                                                     </w:t>
      </w:r>
    </w:p>
    <w:p>
      <w:pPr>
        <w:adjustRightInd w:val="0"/>
        <w:snapToGrid w:val="0"/>
        <w:spacing w:line="460" w:lineRule="exact"/>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质疑事项2</w:t>
      </w:r>
    </w:p>
    <w:p>
      <w:pPr>
        <w:adjustRightInd w:val="0"/>
        <w:snapToGrid w:val="0"/>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p>
      <w:pPr>
        <w:adjustRightInd w:val="0"/>
        <w:snapToGrid w:val="0"/>
        <w:spacing w:line="46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四、与质疑事项相关的质疑请求</w:t>
      </w:r>
    </w:p>
    <w:p>
      <w:pPr>
        <w:adjustRightInd w:val="0"/>
        <w:snapToGrid w:val="0"/>
        <w:spacing w:line="460" w:lineRule="exact"/>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请求：</w:t>
      </w:r>
      <w:r>
        <w:rPr>
          <w:rFonts w:hint="eastAsia" w:ascii="仿宋" w:hAnsi="仿宋" w:eastAsia="仿宋" w:cs="仿宋"/>
          <w:color w:val="auto"/>
          <w:sz w:val="24"/>
          <w:szCs w:val="24"/>
          <w:highlight w:val="none"/>
          <w:u w:val="dotted"/>
        </w:rPr>
        <w:t xml:space="preserve">                                               </w:t>
      </w:r>
    </w:p>
    <w:p>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签字(签字)：                   公章：                      </w:t>
      </w:r>
    </w:p>
    <w:p>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日期：    </w:t>
      </w:r>
    </w:p>
    <w:p>
      <w:pPr>
        <w:spacing w:line="460" w:lineRule="exact"/>
        <w:rPr>
          <w:rFonts w:hint="eastAsia" w:ascii="仿宋" w:hAnsi="仿宋" w:eastAsia="仿宋" w:cs="仿宋"/>
          <w:color w:val="auto"/>
          <w:sz w:val="24"/>
          <w:szCs w:val="24"/>
          <w:highlight w:val="none"/>
        </w:rPr>
      </w:pPr>
    </w:p>
    <w:p>
      <w:pPr>
        <w:spacing w:line="460" w:lineRule="exact"/>
        <w:rPr>
          <w:rFonts w:hint="eastAsia" w:ascii="仿宋" w:hAnsi="仿宋" w:eastAsia="仿宋" w:cs="仿宋"/>
          <w:color w:val="auto"/>
          <w:sz w:val="24"/>
          <w:szCs w:val="24"/>
          <w:highlight w:val="none"/>
        </w:rPr>
      </w:pPr>
    </w:p>
    <w:p>
      <w:pPr>
        <w:spacing w:line="460" w:lineRule="exact"/>
        <w:rPr>
          <w:rFonts w:hint="eastAsia" w:ascii="仿宋" w:hAnsi="仿宋" w:eastAsia="仿宋" w:cs="仿宋"/>
          <w:color w:val="auto"/>
          <w:sz w:val="24"/>
          <w:szCs w:val="24"/>
          <w:highlight w:val="none"/>
        </w:rPr>
      </w:pPr>
    </w:p>
    <w:p>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一、无效质疑及处罚：</w:t>
      </w:r>
    </w:p>
    <w:p>
      <w:pPr>
        <w:pStyle w:val="65"/>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1、有下列情形之一的，属于无效质疑，招标代理机构和采购人可不予受理：</w:t>
      </w:r>
    </w:p>
    <w:p>
      <w:pPr>
        <w:pStyle w:val="65"/>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（1）质疑人不是参与本次采购项目的服务商或潜在服务商；</w:t>
      </w:r>
    </w:p>
    <w:p>
      <w:pPr>
        <w:pStyle w:val="65"/>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（2）质疑人与质疑事项不存在利害关系的；</w:t>
      </w:r>
    </w:p>
    <w:p>
      <w:pPr>
        <w:pStyle w:val="65"/>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（3）未在法定期限内提出质疑的；</w:t>
      </w:r>
    </w:p>
    <w:p>
      <w:pPr>
        <w:pStyle w:val="65"/>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（4）质疑未以书面形式提出，或质疑函主要内容构成不完整的，或缺乏必要的证明材料及证明材料不完整的；</w:t>
      </w:r>
    </w:p>
    <w:p>
      <w:pPr>
        <w:pStyle w:val="65"/>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（5）质疑函没有合法有效的签字、盖章或授权的；</w:t>
      </w:r>
    </w:p>
    <w:p>
      <w:pPr>
        <w:pStyle w:val="65"/>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（6）以非法手段取得证据、材料的；</w:t>
      </w:r>
    </w:p>
    <w:p>
      <w:pPr>
        <w:pStyle w:val="65"/>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（7）质疑答复后，同一质疑人就同一事项再次提出质疑的；</w:t>
      </w:r>
    </w:p>
    <w:p>
      <w:pPr>
        <w:pStyle w:val="65"/>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（8）不符合法律、法规、规章和采购监管机构规定的其他条件的。</w:t>
      </w:r>
    </w:p>
    <w:p>
      <w:pPr>
        <w:pStyle w:val="65"/>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2、采购机构或采购人将在收到书面质疑后7个工作日内做出答复，并以书面形式通知质疑人和其他有关服务商。</w:t>
      </w:r>
    </w:p>
    <w:p>
      <w:pPr>
        <w:pStyle w:val="65"/>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3、质疑人对招标代理机构或采购人的答复不满意，以及招标代理机构或采购人未在规定时间内做出答复的，可以在答复期满后15个工作日内向采购监管机构提出投诉。</w:t>
      </w:r>
    </w:p>
    <w:p>
      <w:pPr>
        <w:pStyle w:val="65"/>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4、服务商投诉的事项不得超出已质疑事项的范围。</w:t>
      </w:r>
    </w:p>
    <w:bookmarkEnd w:id="49"/>
    <w:bookmarkEnd w:id="50"/>
    <w:p>
      <w:pPr>
        <w:pStyle w:val="18"/>
        <w:rPr>
          <w:rFonts w:hint="eastAsia" w:ascii="仿宋" w:hAnsi="仿宋" w:eastAsia="仿宋" w:cs="仿宋"/>
          <w:color w:val="auto"/>
          <w:sz w:val="28"/>
          <w:szCs w:val="28"/>
        </w:rPr>
      </w:pPr>
    </w:p>
    <w:p>
      <w:pPr>
        <w:pStyle w:val="18"/>
        <w:rPr>
          <w:rFonts w:hint="eastAsia" w:ascii="仿宋" w:hAnsi="仿宋" w:eastAsia="仿宋" w:cs="仿宋"/>
          <w:color w:val="auto"/>
          <w:sz w:val="28"/>
          <w:szCs w:val="28"/>
        </w:rPr>
      </w:pPr>
    </w:p>
    <w:p>
      <w:pPr>
        <w:spacing w:line="360" w:lineRule="auto"/>
        <w:jc w:val="left"/>
        <w:rPr>
          <w:rFonts w:hint="eastAsia" w:ascii="仿宋" w:hAnsi="仿宋" w:eastAsia="仿宋" w:cs="仿宋"/>
          <w:color w:val="auto"/>
          <w:sz w:val="24"/>
          <w:szCs w:val="24"/>
          <w:lang w:eastAsia="zh-CN"/>
        </w:rPr>
      </w:pPr>
    </w:p>
    <w:p>
      <w:pPr>
        <w:pStyle w:val="2"/>
        <w:rPr>
          <w:rFonts w:hint="eastAsia" w:ascii="仿宋" w:hAnsi="仿宋" w:eastAsia="仿宋" w:cs="仿宋"/>
          <w:color w:val="auto"/>
          <w:sz w:val="24"/>
          <w:szCs w:val="24"/>
          <w:lang w:eastAsia="zh-CN"/>
        </w:rPr>
      </w:pPr>
    </w:p>
    <w:p>
      <w:pPr>
        <w:rPr>
          <w:rFonts w:hint="eastAsia" w:ascii="仿宋" w:hAnsi="仿宋" w:eastAsia="仿宋" w:cs="仿宋"/>
          <w:color w:val="auto"/>
          <w:sz w:val="24"/>
          <w:szCs w:val="24"/>
          <w:lang w:eastAsia="zh-CN"/>
        </w:rPr>
      </w:pPr>
    </w:p>
    <w:p>
      <w:pPr>
        <w:pStyle w:val="2"/>
        <w:rPr>
          <w:rFonts w:hint="eastAsia" w:ascii="仿宋" w:hAnsi="仿宋" w:eastAsia="仿宋" w:cs="仿宋"/>
          <w:color w:val="auto"/>
          <w:sz w:val="24"/>
          <w:szCs w:val="24"/>
          <w:lang w:eastAsia="zh-CN"/>
        </w:rPr>
      </w:pPr>
    </w:p>
    <w:p>
      <w:pPr>
        <w:rPr>
          <w:rFonts w:hint="eastAsia" w:ascii="仿宋" w:hAnsi="仿宋" w:eastAsia="仿宋" w:cs="仿宋"/>
          <w:color w:val="auto"/>
          <w:sz w:val="24"/>
          <w:szCs w:val="24"/>
          <w:lang w:eastAsia="zh-CN"/>
        </w:rPr>
      </w:pPr>
    </w:p>
    <w:p>
      <w:pPr>
        <w:pStyle w:val="2"/>
        <w:rPr>
          <w:rFonts w:hint="eastAsia" w:ascii="仿宋" w:hAnsi="仿宋" w:eastAsia="仿宋" w:cs="仿宋"/>
          <w:color w:val="auto"/>
          <w:sz w:val="24"/>
          <w:szCs w:val="24"/>
          <w:lang w:eastAsia="zh-CN"/>
        </w:rPr>
      </w:pPr>
    </w:p>
    <w:p>
      <w:pPr>
        <w:rPr>
          <w:rFonts w:hint="eastAsia" w:ascii="仿宋" w:hAnsi="仿宋" w:eastAsia="仿宋" w:cs="仿宋"/>
          <w:color w:val="auto"/>
          <w:sz w:val="24"/>
          <w:szCs w:val="24"/>
          <w:lang w:eastAsia="zh-CN"/>
        </w:rPr>
      </w:pPr>
    </w:p>
    <w:p>
      <w:pPr>
        <w:pStyle w:val="2"/>
        <w:rPr>
          <w:rFonts w:hint="eastAsia" w:ascii="仿宋" w:hAnsi="仿宋" w:eastAsia="仿宋" w:cs="仿宋"/>
          <w:color w:val="auto"/>
          <w:sz w:val="24"/>
          <w:szCs w:val="24"/>
          <w:lang w:eastAsia="zh-CN"/>
        </w:rPr>
      </w:pPr>
    </w:p>
    <w:p>
      <w:pPr>
        <w:rPr>
          <w:rFonts w:hint="eastAsia" w:ascii="仿宋" w:hAnsi="仿宋" w:eastAsia="仿宋" w:cs="仿宋"/>
          <w:color w:val="auto"/>
          <w:sz w:val="24"/>
          <w:szCs w:val="24"/>
          <w:lang w:eastAsia="zh-CN"/>
        </w:rPr>
      </w:pPr>
    </w:p>
    <w:p>
      <w:pPr>
        <w:pStyle w:val="2"/>
        <w:rPr>
          <w:rFonts w:hint="eastAsia" w:ascii="仿宋" w:hAnsi="仿宋" w:eastAsia="仿宋" w:cs="仿宋"/>
          <w:color w:val="auto"/>
          <w:sz w:val="24"/>
          <w:szCs w:val="24"/>
          <w:lang w:eastAsia="zh-CN"/>
        </w:rPr>
      </w:pPr>
    </w:p>
    <w:p>
      <w:pPr>
        <w:rPr>
          <w:rFonts w:hint="eastAsia" w:ascii="仿宋" w:hAnsi="仿宋" w:eastAsia="仿宋" w:cs="仿宋"/>
          <w:color w:val="auto"/>
          <w:sz w:val="24"/>
          <w:szCs w:val="24"/>
          <w:lang w:eastAsia="zh-CN"/>
        </w:rPr>
      </w:pPr>
    </w:p>
    <w:p>
      <w:pPr>
        <w:pStyle w:val="2"/>
        <w:rPr>
          <w:rFonts w:hint="eastAsia" w:ascii="仿宋" w:hAnsi="仿宋" w:eastAsia="仿宋" w:cs="仿宋"/>
          <w:color w:val="auto"/>
          <w:sz w:val="24"/>
          <w:szCs w:val="24"/>
          <w:lang w:eastAsia="zh-CN"/>
        </w:rPr>
      </w:pPr>
    </w:p>
    <w:p>
      <w:pPr>
        <w:rPr>
          <w:rFonts w:hint="eastAsia" w:ascii="仿宋" w:hAnsi="仿宋" w:eastAsia="仿宋" w:cs="仿宋"/>
          <w:color w:val="auto"/>
          <w:sz w:val="24"/>
          <w:szCs w:val="24"/>
          <w:lang w:eastAsia="zh-CN"/>
        </w:rPr>
      </w:pPr>
    </w:p>
    <w:p>
      <w:pPr>
        <w:pStyle w:val="2"/>
        <w:rPr>
          <w:rFonts w:hint="eastAsia" w:ascii="仿宋" w:hAnsi="仿宋" w:eastAsia="仿宋" w:cs="仿宋"/>
          <w:color w:val="auto"/>
          <w:sz w:val="24"/>
          <w:szCs w:val="24"/>
          <w:lang w:eastAsia="zh-CN"/>
        </w:rPr>
      </w:pPr>
    </w:p>
    <w:p>
      <w:pPr>
        <w:rPr>
          <w:rFonts w:hint="eastAsia"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drawing>
          <wp:anchor distT="0" distB="0" distL="114300" distR="114300" simplePos="0" relativeHeight="251662336" behindDoc="1" locked="0" layoutInCell="1" allowOverlap="1">
            <wp:simplePos x="0" y="0"/>
            <wp:positionH relativeFrom="column">
              <wp:posOffset>-407035</wp:posOffset>
            </wp:positionH>
            <wp:positionV relativeFrom="paragraph">
              <wp:posOffset>3492500</wp:posOffset>
            </wp:positionV>
            <wp:extent cx="6316345" cy="1684020"/>
            <wp:effectExtent l="0" t="0" r="8255" b="11430"/>
            <wp:wrapTight wrapText="bothSides">
              <wp:wrapPolygon>
                <wp:start x="0" y="0"/>
                <wp:lineTo x="0" y="21258"/>
                <wp:lineTo x="21563" y="21258"/>
                <wp:lineTo x="21563" y="0"/>
                <wp:lineTo x="0" y="0"/>
              </wp:wrapPolygon>
            </wp:wrapTight>
            <wp:docPr id="6" name="图片 3" descr="天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天平"/>
                    <pic:cNvPicPr>
                      <a:picLocks noChangeAspect="1"/>
                    </pic:cNvPicPr>
                  </pic:nvPicPr>
                  <pic:blipFill>
                    <a:blip r:embed="rId8"/>
                    <a:stretch>
                      <a:fillRect/>
                    </a:stretch>
                  </pic:blipFill>
                  <pic:spPr>
                    <a:xfrm>
                      <a:off x="0" y="0"/>
                      <a:ext cx="6316345" cy="1684020"/>
                    </a:xfrm>
                    <a:prstGeom prst="rect">
                      <a:avLst/>
                    </a:prstGeom>
                    <a:noFill/>
                    <a:ln>
                      <a:noFill/>
                    </a:ln>
                  </pic:spPr>
                </pic:pic>
              </a:graphicData>
            </a:graphic>
          </wp:anchor>
        </w:drawing>
      </w:r>
    </w:p>
    <w:p>
      <w:pPr>
        <w:bidi w:val="0"/>
        <w:rPr>
          <w:rFonts w:hint="eastAsia" w:ascii="Times New Roman" w:hAnsi="Times New Roman" w:eastAsia="宋体" w:cs="Times New Roman"/>
          <w:color w:val="auto"/>
          <w:kern w:val="2"/>
          <w:sz w:val="21"/>
          <w:lang w:val="en-US" w:eastAsia="zh-CN" w:bidi="ar-SA"/>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pStyle w:val="2"/>
        <w:rPr>
          <w:rFonts w:hint="eastAsia"/>
          <w:color w:val="auto"/>
          <w:lang w:val="en-US" w:eastAsia="zh-CN"/>
        </w:rPr>
      </w:pPr>
    </w:p>
    <w:p>
      <w:pPr>
        <w:rPr>
          <w:rFonts w:hint="eastAsia"/>
          <w:color w:val="auto"/>
          <w:lang w:val="en-US" w:eastAsia="zh-CN"/>
        </w:rPr>
      </w:pPr>
    </w:p>
    <w:p>
      <w:pPr>
        <w:pStyle w:val="2"/>
        <w:rPr>
          <w:rFonts w:hint="eastAsia"/>
          <w:color w:val="auto"/>
          <w:lang w:val="en-US" w:eastAsia="zh-CN"/>
        </w:rPr>
      </w:pPr>
    </w:p>
    <w:p>
      <w:pPr>
        <w:rPr>
          <w:rFonts w:hint="eastAsia"/>
          <w:color w:val="auto"/>
          <w:lang w:val="en-US" w:eastAsia="zh-CN"/>
        </w:rPr>
      </w:pPr>
    </w:p>
    <w:p>
      <w:pPr>
        <w:pStyle w:val="2"/>
        <w:rPr>
          <w:rFonts w:hint="eastAsia"/>
          <w:color w:val="auto"/>
          <w:lang w:val="en-US" w:eastAsia="zh-CN"/>
        </w:rPr>
      </w:pPr>
    </w:p>
    <w:p>
      <w:pPr>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电话：029-81624501</w:t>
      </w:r>
    </w:p>
    <w:p>
      <w:pPr>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邮箱：shanxijienuo@163.com</w:t>
      </w:r>
    </w:p>
    <w:p>
      <w:pPr>
        <w:spacing w:line="360" w:lineRule="auto"/>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地址：</w:t>
      </w:r>
      <w:r>
        <w:rPr>
          <w:rFonts w:hint="eastAsia" w:ascii="仿宋" w:hAnsi="仿宋" w:eastAsia="仿宋" w:cs="仿宋"/>
          <w:color w:val="auto"/>
          <w:kern w:val="0"/>
          <w:sz w:val="24"/>
          <w:szCs w:val="24"/>
          <w:lang w:eastAsia="zh-CN"/>
        </w:rPr>
        <w:t>西安市莲湖区梨园路大兴家苑2号楼2207室</w:t>
      </w:r>
    </w:p>
    <w:p>
      <w:pPr>
        <w:tabs>
          <w:tab w:val="left" w:pos="1190"/>
        </w:tabs>
        <w:bidi w:val="0"/>
        <w:jc w:val="left"/>
        <w:rPr>
          <w:rFonts w:hint="eastAsia"/>
          <w:color w:val="auto"/>
          <w:lang w:val="en-US" w:eastAsia="zh-CN"/>
        </w:rPr>
      </w:pPr>
    </w:p>
    <w:sectPr>
      <w:headerReference r:id="rId5" w:type="default"/>
      <w:footerReference r:id="rId6"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auto"/>
    <w:pitch w:val="default"/>
    <w:sig w:usb0="E00006FF" w:usb1="0000FCFF" w:usb2="00000001" w:usb3="00000000" w:csb0="6000019F" w:csb1="DFD7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150"/>
        <w:tab w:val="right" w:pos="8420"/>
        <w:tab w:val="clear" w:pos="4153"/>
      </w:tabs>
      <w:rPr>
        <w:rFonts w:hint="eastAsia" w:ascii="仿宋_GB2312" w:hAnsi="仿宋_GB2312" w:eastAsia="仿宋_GB2312" w:cs="仿宋_GB2312"/>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8"/>
                            <w:tabs>
                              <w:tab w:val="center" w:pos="4140"/>
                              <w:tab w:val="right" w:pos="8300"/>
                              <w:tab w:val="clear" w:pos="4153"/>
                              <w:tab w:val="clear" w:pos="8306"/>
                            </w:tabs>
                          </w:pPr>
                          <w:r>
                            <w:t xml:space="preserve">第 </w:t>
                          </w:r>
                          <w:r>
                            <w:fldChar w:fldCharType="begin"/>
                          </w:r>
                          <w:r>
                            <w:instrText xml:space="preserve"> PAGE  \* MERGEFORMAT </w:instrText>
                          </w:r>
                          <w:r>
                            <w:fldChar w:fldCharType="separate"/>
                          </w:r>
                          <w:r>
                            <w:t>75</w:t>
                          </w:r>
                          <w:r>
                            <w:fldChar w:fldCharType="end"/>
                          </w:r>
                          <w:r>
                            <w:t xml:space="preserve"> 页 共 </w:t>
                          </w:r>
                          <w:r>
                            <w:fldChar w:fldCharType="begin"/>
                          </w:r>
                          <w:r>
                            <w:instrText xml:space="preserve"> NUMPAGES  \* MERGEFORMAT </w:instrText>
                          </w:r>
                          <w:r>
                            <w:fldChar w:fldCharType="separate"/>
                          </w:r>
                          <w:r>
                            <w:t>132</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e76mrSAQAAow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V5RYZnDg518/z7//&#10;nv/8IKskT++hxqx7j3lx+OgGXJr5HvAysR5kMOmLfAjGUdzTRVwxRMLTo2pZVSWGOMZmB/GLx+c+&#10;QLwTzpBkNDTg9LKo7PgZ4pg6p6Rq1t0qrfMEtSU9oq6q96v84hJCdG2xSGIxdpusOOyGidrOtSdk&#10;1uMKNNTixlOiP1lUOG3LbITZ2M3GwQe17/I6pVbAfzhEbCd3mSqMsFNhnF3mOe1ZWo6nfs56/Lc2&#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97vqatIBAACjAwAADgAAAAAAAAABACAAAAAi&#10;AQAAZHJzL2Uyb0RvYy54bWxQSwUGAAAAAAYABgBZAQAAZgUAAAAA&#10;">
              <v:fill on="f" focussize="0,0"/>
              <v:stroke on="f" weight="1.25pt"/>
              <v:imagedata o:title=""/>
              <o:lock v:ext="edit" aspectratio="f"/>
              <v:textbox inset="0mm,0mm,0mm,0mm" style="mso-fit-shape-to-text:t;">
                <w:txbxContent>
                  <w:p>
                    <w:pPr>
                      <w:pStyle w:val="18"/>
                      <w:tabs>
                        <w:tab w:val="center" w:pos="4140"/>
                        <w:tab w:val="right" w:pos="8300"/>
                        <w:tab w:val="clear" w:pos="4153"/>
                        <w:tab w:val="clear" w:pos="8306"/>
                      </w:tabs>
                    </w:pPr>
                    <w:r>
                      <w:t xml:space="preserve">第 </w:t>
                    </w:r>
                    <w:r>
                      <w:fldChar w:fldCharType="begin"/>
                    </w:r>
                    <w:r>
                      <w:instrText xml:space="preserve"> PAGE  \* MERGEFORMAT </w:instrText>
                    </w:r>
                    <w:r>
                      <w:fldChar w:fldCharType="separate"/>
                    </w:r>
                    <w:r>
                      <w:t>75</w:t>
                    </w:r>
                    <w:r>
                      <w:fldChar w:fldCharType="end"/>
                    </w:r>
                    <w:r>
                      <w:t xml:space="preserve"> 页 共 </w:t>
                    </w:r>
                    <w:r>
                      <w:fldChar w:fldCharType="begin"/>
                    </w:r>
                    <w:r>
                      <w:instrText xml:space="preserve"> NUMPAGES  \* MERGEFORMAT </w:instrText>
                    </w:r>
                    <w:r>
                      <w:fldChar w:fldCharType="separate"/>
                    </w:r>
                    <w:r>
                      <w:t>132</w:t>
                    </w:r>
                    <w:r>
                      <w:fldChar w:fldCharType="end"/>
                    </w:r>
                    <w:r>
                      <w:t xml:space="preserve"> 页</w:t>
                    </w:r>
                  </w:p>
                </w:txbxContent>
              </v:textbox>
            </v:shape>
          </w:pict>
        </mc:Fallback>
      </mc:AlternateContent>
    </w:r>
    <w:r>
      <w:rPr>
        <w:rFonts w:hint="eastAsia" w:ascii="仿宋_GB2312" w:hAnsi="仿宋_GB2312" w:eastAsia="仿宋_GB2312" w:cs="仿宋_GB2312"/>
        <w:lang w:eastAsia="zh-CN"/>
      </w:rPr>
      <w:t>陕西杰诺招标有限公司</w:t>
    </w:r>
    <w:r>
      <w:rPr>
        <w:rFonts w:hint="eastAsia" w:ascii="仿宋_GB2312" w:hAnsi="仿宋_GB2312" w:eastAsia="仿宋_GB2312" w:cs="仿宋_GB2312"/>
      </w:rPr>
      <w:t xml:space="preserve">                                                  </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lang w:eastAsia="zh-CN"/>
      </w:rPr>
      <w:t>029-33290423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rPr>
        <w:rStyle w:val="28"/>
        <w:rFonts w:hint="eastAsia" w:ascii="仿宋" w:hAnsi="仿宋" w:eastAsia="仿宋" w:cs="仿宋"/>
        <w:lang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t xml:space="preserve">第 </w:t>
                          </w:r>
                          <w:r>
                            <w:fldChar w:fldCharType="begin"/>
                          </w:r>
                          <w:r>
                            <w:instrText xml:space="preserve"> PAGE  \* MERGEFORMAT </w:instrText>
                          </w:r>
                          <w:r>
                            <w:fldChar w:fldCharType="separate"/>
                          </w:r>
                          <w:r>
                            <w:t>54</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8"/>
                    </w:pPr>
                    <w:r>
                      <w:t xml:space="preserve">第 </w:t>
                    </w:r>
                    <w:r>
                      <w:fldChar w:fldCharType="begin"/>
                    </w:r>
                    <w:r>
                      <w:instrText xml:space="preserve"> PAGE  \* MERGEFORMAT </w:instrText>
                    </w:r>
                    <w:r>
                      <w:fldChar w:fldCharType="separate"/>
                    </w:r>
                    <w:r>
                      <w:t>54</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mc:Fallback>
      </mc:AlternateContent>
    </w:r>
    <w:r>
      <w:rPr>
        <w:rStyle w:val="28"/>
        <w:rFonts w:hint="eastAsia" w:ascii="仿宋" w:hAnsi="仿宋" w:eastAsia="仿宋" w:cs="仿宋"/>
        <w:lang w:eastAsia="zh-CN"/>
      </w:rPr>
      <w:t>陕西杰诺招标有限公司</w:t>
    </w:r>
    <w:r>
      <w:rPr>
        <w:rStyle w:val="28"/>
        <w:rFonts w:hint="eastAsia" w:ascii="仿宋" w:hAnsi="仿宋" w:eastAsia="仿宋" w:cs="仿宋"/>
      </w:rPr>
      <w:t xml:space="preserve">                                                   </w:t>
    </w:r>
    <w:r>
      <w:rPr>
        <w:rStyle w:val="28"/>
        <w:rFonts w:hint="eastAsia" w:ascii="仿宋" w:hAnsi="仿宋" w:eastAsia="仿宋" w:cs="仿宋"/>
        <w:lang w:val="en-US" w:eastAsia="zh-CN"/>
      </w:rPr>
      <w:t xml:space="preserve">         </w:t>
    </w:r>
    <w:r>
      <w:rPr>
        <w:rStyle w:val="28"/>
        <w:rFonts w:hint="eastAsia" w:ascii="仿宋" w:hAnsi="仿宋" w:eastAsia="仿宋" w:cs="仿宋"/>
        <w:lang w:eastAsia="zh-CN"/>
      </w:rPr>
      <w:t>029-81624501</w:t>
    </w:r>
  </w:p>
  <w:p>
    <w:pPr>
      <w:pStyle w:val="1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auto" w:sz="4" w:space="0"/>
      </w:pBdr>
      <w:tabs>
        <w:tab w:val="center" w:pos="4140"/>
        <w:tab w:val="right" w:pos="8300"/>
        <w:tab w:val="clear" w:pos="4153"/>
        <w:tab w:val="clear" w:pos="8306"/>
      </w:tabs>
      <w:rPr>
        <w:rFonts w:hint="eastAsia" w:ascii="仿宋_GB2312" w:hAnsi="仿宋_GB2312" w:eastAsia="仿宋_GB2312" w:cs="仿宋_GB2312"/>
      </w:rPr>
    </w:pPr>
    <w:r>
      <w:rPr>
        <w:rFonts w:hint="eastAsia" w:ascii="仿宋_GB2312" w:hAnsi="仿宋_GB2312" w:eastAsia="仿宋_GB2312" w:cs="仿宋_GB2312"/>
        <w:lang w:val="en-US" w:eastAsia="zh-CN"/>
      </w:rPr>
      <w:t>合阳县人民政府 西北农林科技大学共建全国农业科技现代化先行县工作方案项目（二次）竞争性磋商</w:t>
    </w:r>
    <w:r>
      <w:rPr>
        <w:rFonts w:hint="eastAsia" w:ascii="仿宋_GB2312" w:hAnsi="仿宋_GB2312" w:eastAsia="仿宋_GB2312" w:cs="仿宋_GB2312"/>
      </w:rPr>
      <w:t>文件</w:t>
    </w:r>
    <w:r>
      <w:rPr>
        <w:rFonts w:hint="eastAsia" w:ascii="仿宋_GB2312" w:hAnsi="仿宋_GB2312" w:eastAsia="仿宋_GB2312" w:cs="仿宋_GB2312"/>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bottom w:val="single" w:color="auto" w:sz="4" w:space="0"/>
      </w:pBdr>
      <w:kinsoku/>
      <w:wordWrap/>
      <w:overflowPunct/>
      <w:topLinePunct w:val="0"/>
      <w:autoSpaceDE/>
      <w:autoSpaceDN/>
      <w:bidi w:val="0"/>
      <w:adjustRightInd/>
      <w:snapToGrid/>
      <w:spacing w:line="240" w:lineRule="exact"/>
      <w:jc w:val="both"/>
      <w:textAlignment w:val="auto"/>
      <w:rPr>
        <w:rFonts w:hint="eastAsia"/>
        <w:u w:val="none"/>
        <w:lang w:val="en-US" w:eastAsia="zh-CN"/>
      </w:rPr>
    </w:pPr>
    <w:r>
      <w:rPr>
        <w:rFonts w:hint="eastAsia" w:ascii="仿宋_GB2312" w:hAnsi="仿宋_GB2312" w:eastAsia="仿宋_GB2312" w:cs="仿宋_GB2312"/>
        <w:kern w:val="2"/>
        <w:sz w:val="18"/>
        <w:u w:val="none"/>
        <w:lang w:val="en-US" w:eastAsia="zh-CN" w:bidi="ar-SA"/>
      </w:rPr>
      <w:t xml:space="preserve">合阳县人民政府 西北农林科技大学共建全国农业科技现代化先行县工作方案项目磋商文件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6E8A47"/>
    <w:multiLevelType w:val="singleLevel"/>
    <w:tmpl w:val="8E6E8A47"/>
    <w:lvl w:ilvl="0" w:tentative="0">
      <w:start w:val="1"/>
      <w:numFmt w:val="decimal"/>
      <w:suff w:val="nothing"/>
      <w:lvlText w:val="%1、"/>
      <w:lvlJc w:val="left"/>
      <w:rPr>
        <w:rFonts w:hint="default"/>
        <w:color w:val="auto"/>
      </w:rPr>
    </w:lvl>
  </w:abstractNum>
  <w:abstractNum w:abstractNumId="1">
    <w:nsid w:val="92F0D147"/>
    <w:multiLevelType w:val="singleLevel"/>
    <w:tmpl w:val="92F0D147"/>
    <w:lvl w:ilvl="0" w:tentative="0">
      <w:start w:val="1"/>
      <w:numFmt w:val="chineseCounting"/>
      <w:suff w:val="nothing"/>
      <w:lvlText w:val="%1、"/>
      <w:lvlJc w:val="left"/>
      <w:rPr>
        <w:rFonts w:hint="eastAsia"/>
      </w:rPr>
    </w:lvl>
  </w:abstractNum>
  <w:abstractNum w:abstractNumId="2">
    <w:nsid w:val="AF4039EA"/>
    <w:multiLevelType w:val="singleLevel"/>
    <w:tmpl w:val="AF4039EA"/>
    <w:lvl w:ilvl="0" w:tentative="0">
      <w:start w:val="1"/>
      <w:numFmt w:val="chineseCounting"/>
      <w:suff w:val="space"/>
      <w:lvlText w:val="第%1部分"/>
      <w:lvlJc w:val="left"/>
      <w:rPr>
        <w:rFonts w:hint="eastAsia"/>
      </w:rPr>
    </w:lvl>
  </w:abstractNum>
  <w:abstractNum w:abstractNumId="3">
    <w:nsid w:val="1978F961"/>
    <w:multiLevelType w:val="singleLevel"/>
    <w:tmpl w:val="1978F961"/>
    <w:lvl w:ilvl="0" w:tentative="0">
      <w:start w:val="2"/>
      <w:numFmt w:val="decimal"/>
      <w:suff w:val="nothing"/>
      <w:lvlText w:val="%1．"/>
      <w:lvlJc w:val="left"/>
      <w:pPr>
        <w:ind w:left="720" w:firstLine="0"/>
      </w:pPr>
    </w:lvl>
  </w:abstractNum>
  <w:abstractNum w:abstractNumId="4">
    <w:nsid w:val="2FBCC9DE"/>
    <w:multiLevelType w:val="singleLevel"/>
    <w:tmpl w:val="2FBCC9DE"/>
    <w:lvl w:ilvl="0" w:tentative="0">
      <w:start w:val="2"/>
      <w:numFmt w:val="chineseCounting"/>
      <w:suff w:val="space"/>
      <w:lvlText w:val="第%1章"/>
      <w:lvlJc w:val="left"/>
      <w:rPr>
        <w:rFonts w:hint="eastAsia"/>
      </w:rPr>
    </w:lvl>
  </w:abstractNum>
  <w:abstractNum w:abstractNumId="5">
    <w:nsid w:val="4C538617"/>
    <w:multiLevelType w:val="singleLevel"/>
    <w:tmpl w:val="4C538617"/>
    <w:lvl w:ilvl="0" w:tentative="0">
      <w:start w:val="2"/>
      <w:numFmt w:val="chineseCounting"/>
      <w:suff w:val="nothing"/>
      <w:lvlText w:val="（%1）"/>
      <w:lvlJc w:val="left"/>
      <w:rPr>
        <w:rFonts w:hint="eastAsia"/>
      </w:rPr>
    </w:lvl>
  </w:abstractNum>
  <w:abstractNum w:abstractNumId="6">
    <w:nsid w:val="5806E6E2"/>
    <w:multiLevelType w:val="singleLevel"/>
    <w:tmpl w:val="5806E6E2"/>
    <w:lvl w:ilvl="0" w:tentative="0">
      <w:start w:val="4"/>
      <w:numFmt w:val="chineseCounting"/>
      <w:suff w:val="space"/>
      <w:lvlText w:val="第%1章"/>
      <w:lvlJc w:val="left"/>
    </w:lvl>
  </w:abstractNum>
  <w:num w:numId="1">
    <w:abstractNumId w:val="4"/>
  </w:num>
  <w:num w:numId="2">
    <w:abstractNumId w:val="0"/>
  </w:num>
  <w:num w:numId="3">
    <w:abstractNumId w:val="5"/>
  </w:num>
  <w:num w:numId="4">
    <w:abstractNumId w:val="6"/>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mNzVhMDRmMWNmNWZlOGU0MmNlZjQzMjJkNjc1MWYifQ=="/>
  </w:docVars>
  <w:rsids>
    <w:rsidRoot w:val="00172A27"/>
    <w:rsid w:val="0004599F"/>
    <w:rsid w:val="00087933"/>
    <w:rsid w:val="001000FE"/>
    <w:rsid w:val="00151C60"/>
    <w:rsid w:val="00172A27"/>
    <w:rsid w:val="00174B5C"/>
    <w:rsid w:val="00257635"/>
    <w:rsid w:val="002C1B83"/>
    <w:rsid w:val="002C3752"/>
    <w:rsid w:val="002C3D7B"/>
    <w:rsid w:val="002E6B13"/>
    <w:rsid w:val="003827CE"/>
    <w:rsid w:val="003928B3"/>
    <w:rsid w:val="003F3F02"/>
    <w:rsid w:val="004A2FFC"/>
    <w:rsid w:val="00576C71"/>
    <w:rsid w:val="00596333"/>
    <w:rsid w:val="005E406F"/>
    <w:rsid w:val="00603F12"/>
    <w:rsid w:val="00621184"/>
    <w:rsid w:val="006D4ABB"/>
    <w:rsid w:val="006F29CC"/>
    <w:rsid w:val="00742155"/>
    <w:rsid w:val="00765F59"/>
    <w:rsid w:val="007A4697"/>
    <w:rsid w:val="007B4D4F"/>
    <w:rsid w:val="007E035F"/>
    <w:rsid w:val="007E288D"/>
    <w:rsid w:val="007F52AA"/>
    <w:rsid w:val="008F2C47"/>
    <w:rsid w:val="00952CAB"/>
    <w:rsid w:val="009657A3"/>
    <w:rsid w:val="009D7506"/>
    <w:rsid w:val="00AC2690"/>
    <w:rsid w:val="00AD5121"/>
    <w:rsid w:val="00BF3BE2"/>
    <w:rsid w:val="00C24F7B"/>
    <w:rsid w:val="00C45829"/>
    <w:rsid w:val="00D07AF5"/>
    <w:rsid w:val="00D413AB"/>
    <w:rsid w:val="00E00CAE"/>
    <w:rsid w:val="00E1748E"/>
    <w:rsid w:val="00E813AD"/>
    <w:rsid w:val="00EA5B08"/>
    <w:rsid w:val="00EB0E31"/>
    <w:rsid w:val="01114988"/>
    <w:rsid w:val="018C2A24"/>
    <w:rsid w:val="01AC1B50"/>
    <w:rsid w:val="022A4B80"/>
    <w:rsid w:val="028C7EDB"/>
    <w:rsid w:val="028D0AA6"/>
    <w:rsid w:val="02C56CE0"/>
    <w:rsid w:val="02C66102"/>
    <w:rsid w:val="03192D16"/>
    <w:rsid w:val="03224F02"/>
    <w:rsid w:val="039B3044"/>
    <w:rsid w:val="03A431B1"/>
    <w:rsid w:val="042638C5"/>
    <w:rsid w:val="04384E5B"/>
    <w:rsid w:val="049C772F"/>
    <w:rsid w:val="04DB7148"/>
    <w:rsid w:val="05344889"/>
    <w:rsid w:val="056C1FB4"/>
    <w:rsid w:val="05893AFD"/>
    <w:rsid w:val="05F10321"/>
    <w:rsid w:val="05F6006C"/>
    <w:rsid w:val="061F333B"/>
    <w:rsid w:val="0642229F"/>
    <w:rsid w:val="064E4E20"/>
    <w:rsid w:val="068E24DD"/>
    <w:rsid w:val="06B15131"/>
    <w:rsid w:val="06B72A45"/>
    <w:rsid w:val="0748340C"/>
    <w:rsid w:val="075B181E"/>
    <w:rsid w:val="07990B95"/>
    <w:rsid w:val="079D6BE9"/>
    <w:rsid w:val="07F12692"/>
    <w:rsid w:val="086D1D89"/>
    <w:rsid w:val="088D107A"/>
    <w:rsid w:val="08FD4181"/>
    <w:rsid w:val="09DF3338"/>
    <w:rsid w:val="0A2168AE"/>
    <w:rsid w:val="0A255CED"/>
    <w:rsid w:val="0A2D0BB3"/>
    <w:rsid w:val="0A8B1EC6"/>
    <w:rsid w:val="0AB54BE7"/>
    <w:rsid w:val="0B140729"/>
    <w:rsid w:val="0B2F1378"/>
    <w:rsid w:val="0B6C5A0B"/>
    <w:rsid w:val="0BB8063A"/>
    <w:rsid w:val="0BE45280"/>
    <w:rsid w:val="0C0F72CB"/>
    <w:rsid w:val="0C1D4019"/>
    <w:rsid w:val="0C690BA7"/>
    <w:rsid w:val="0DDD75CE"/>
    <w:rsid w:val="0DE7551A"/>
    <w:rsid w:val="0E294919"/>
    <w:rsid w:val="0E51567A"/>
    <w:rsid w:val="0E7632C3"/>
    <w:rsid w:val="0F465F17"/>
    <w:rsid w:val="0F48258A"/>
    <w:rsid w:val="0F656911"/>
    <w:rsid w:val="0F7C10E3"/>
    <w:rsid w:val="0FE73EB2"/>
    <w:rsid w:val="106A4745"/>
    <w:rsid w:val="10C76000"/>
    <w:rsid w:val="10E35740"/>
    <w:rsid w:val="113D6F0C"/>
    <w:rsid w:val="115F7712"/>
    <w:rsid w:val="119603A0"/>
    <w:rsid w:val="11F34BB0"/>
    <w:rsid w:val="122E2B28"/>
    <w:rsid w:val="123D4018"/>
    <w:rsid w:val="129F2AEF"/>
    <w:rsid w:val="12CD155D"/>
    <w:rsid w:val="12DA4610"/>
    <w:rsid w:val="12EB1745"/>
    <w:rsid w:val="12FC25D9"/>
    <w:rsid w:val="136B71C8"/>
    <w:rsid w:val="13E77BBA"/>
    <w:rsid w:val="145E5020"/>
    <w:rsid w:val="145F17DA"/>
    <w:rsid w:val="147C53EA"/>
    <w:rsid w:val="158B4899"/>
    <w:rsid w:val="15936B84"/>
    <w:rsid w:val="15B54FD6"/>
    <w:rsid w:val="15BB20C9"/>
    <w:rsid w:val="16035882"/>
    <w:rsid w:val="16D13641"/>
    <w:rsid w:val="16EE134B"/>
    <w:rsid w:val="16F61412"/>
    <w:rsid w:val="16FE28A3"/>
    <w:rsid w:val="17D433E9"/>
    <w:rsid w:val="17F04DD5"/>
    <w:rsid w:val="18481362"/>
    <w:rsid w:val="189804CC"/>
    <w:rsid w:val="18BD1C24"/>
    <w:rsid w:val="18E87FE1"/>
    <w:rsid w:val="191168F0"/>
    <w:rsid w:val="19361A06"/>
    <w:rsid w:val="1940517D"/>
    <w:rsid w:val="19410374"/>
    <w:rsid w:val="194A26B2"/>
    <w:rsid w:val="198B72EB"/>
    <w:rsid w:val="1A0230A5"/>
    <w:rsid w:val="1A2935A0"/>
    <w:rsid w:val="1A2D40E2"/>
    <w:rsid w:val="1A41530F"/>
    <w:rsid w:val="1A684808"/>
    <w:rsid w:val="1A7B174E"/>
    <w:rsid w:val="1AB71B3C"/>
    <w:rsid w:val="1B7D56A9"/>
    <w:rsid w:val="1C0E6187"/>
    <w:rsid w:val="1C5C7B6A"/>
    <w:rsid w:val="1CB62C35"/>
    <w:rsid w:val="1D146015"/>
    <w:rsid w:val="1D1954AF"/>
    <w:rsid w:val="1D7025D9"/>
    <w:rsid w:val="1E134D5A"/>
    <w:rsid w:val="1E2D38A2"/>
    <w:rsid w:val="1EC36C2C"/>
    <w:rsid w:val="1F0837E4"/>
    <w:rsid w:val="20446DF3"/>
    <w:rsid w:val="20746BC8"/>
    <w:rsid w:val="209500F8"/>
    <w:rsid w:val="209F0953"/>
    <w:rsid w:val="20AE5C43"/>
    <w:rsid w:val="213C79F3"/>
    <w:rsid w:val="21680569"/>
    <w:rsid w:val="219A39F9"/>
    <w:rsid w:val="21A957D9"/>
    <w:rsid w:val="22244B03"/>
    <w:rsid w:val="22654A3D"/>
    <w:rsid w:val="228A5C3B"/>
    <w:rsid w:val="22D017AB"/>
    <w:rsid w:val="231E45C3"/>
    <w:rsid w:val="23261585"/>
    <w:rsid w:val="23575618"/>
    <w:rsid w:val="23AF204B"/>
    <w:rsid w:val="23F054EC"/>
    <w:rsid w:val="23FA46F8"/>
    <w:rsid w:val="24182395"/>
    <w:rsid w:val="246660C9"/>
    <w:rsid w:val="2483760F"/>
    <w:rsid w:val="248E1B69"/>
    <w:rsid w:val="24A8048E"/>
    <w:rsid w:val="24E807DB"/>
    <w:rsid w:val="24ED2B32"/>
    <w:rsid w:val="24F111EA"/>
    <w:rsid w:val="24FB1093"/>
    <w:rsid w:val="25004F17"/>
    <w:rsid w:val="251848E8"/>
    <w:rsid w:val="253E43B1"/>
    <w:rsid w:val="2541152C"/>
    <w:rsid w:val="255F4106"/>
    <w:rsid w:val="256C4D35"/>
    <w:rsid w:val="256E1E65"/>
    <w:rsid w:val="25E96477"/>
    <w:rsid w:val="261B23DE"/>
    <w:rsid w:val="270C767D"/>
    <w:rsid w:val="276E3380"/>
    <w:rsid w:val="27775A09"/>
    <w:rsid w:val="27B86C7F"/>
    <w:rsid w:val="28856311"/>
    <w:rsid w:val="28B55C7C"/>
    <w:rsid w:val="295F204C"/>
    <w:rsid w:val="297C6313"/>
    <w:rsid w:val="29934B13"/>
    <w:rsid w:val="29C84EC1"/>
    <w:rsid w:val="2A1A0436"/>
    <w:rsid w:val="2A501704"/>
    <w:rsid w:val="2AB0606C"/>
    <w:rsid w:val="2AD67111"/>
    <w:rsid w:val="2AE456E5"/>
    <w:rsid w:val="2B296139"/>
    <w:rsid w:val="2B324F8C"/>
    <w:rsid w:val="2BB60396"/>
    <w:rsid w:val="2BC82814"/>
    <w:rsid w:val="2BD14938"/>
    <w:rsid w:val="2BED6070"/>
    <w:rsid w:val="2BF82316"/>
    <w:rsid w:val="2C8D6399"/>
    <w:rsid w:val="2CAF1B27"/>
    <w:rsid w:val="2CE97BA7"/>
    <w:rsid w:val="2CFB5B93"/>
    <w:rsid w:val="2D451F36"/>
    <w:rsid w:val="2D5F5BA3"/>
    <w:rsid w:val="2E110111"/>
    <w:rsid w:val="2E1A34C3"/>
    <w:rsid w:val="2F163F18"/>
    <w:rsid w:val="2F525D18"/>
    <w:rsid w:val="2F843723"/>
    <w:rsid w:val="2FCE6D22"/>
    <w:rsid w:val="2FF63673"/>
    <w:rsid w:val="30083B77"/>
    <w:rsid w:val="307376C2"/>
    <w:rsid w:val="315F7687"/>
    <w:rsid w:val="31CA50BC"/>
    <w:rsid w:val="31E66C95"/>
    <w:rsid w:val="3205221E"/>
    <w:rsid w:val="32142545"/>
    <w:rsid w:val="323665C2"/>
    <w:rsid w:val="32D95841"/>
    <w:rsid w:val="32F03AA4"/>
    <w:rsid w:val="3349468D"/>
    <w:rsid w:val="33605F0A"/>
    <w:rsid w:val="3372697F"/>
    <w:rsid w:val="337E67D7"/>
    <w:rsid w:val="33AE0B00"/>
    <w:rsid w:val="34210449"/>
    <w:rsid w:val="346308B1"/>
    <w:rsid w:val="34C01DD4"/>
    <w:rsid w:val="3500365E"/>
    <w:rsid w:val="352A070E"/>
    <w:rsid w:val="353C2FD2"/>
    <w:rsid w:val="35E36501"/>
    <w:rsid w:val="366B4992"/>
    <w:rsid w:val="36F93B85"/>
    <w:rsid w:val="372753A0"/>
    <w:rsid w:val="37393035"/>
    <w:rsid w:val="373E2610"/>
    <w:rsid w:val="38463457"/>
    <w:rsid w:val="385E3245"/>
    <w:rsid w:val="387F642B"/>
    <w:rsid w:val="38C0534D"/>
    <w:rsid w:val="39837C6E"/>
    <w:rsid w:val="39B162C8"/>
    <w:rsid w:val="39CA3F01"/>
    <w:rsid w:val="39FC4E74"/>
    <w:rsid w:val="3A6B117C"/>
    <w:rsid w:val="3ACC31E3"/>
    <w:rsid w:val="3B0B2696"/>
    <w:rsid w:val="3B2E7228"/>
    <w:rsid w:val="3BE844C7"/>
    <w:rsid w:val="3C2B3430"/>
    <w:rsid w:val="3C332B51"/>
    <w:rsid w:val="3C6F4E0D"/>
    <w:rsid w:val="3CA67AFF"/>
    <w:rsid w:val="3CBC3A21"/>
    <w:rsid w:val="3D0816E7"/>
    <w:rsid w:val="3D4B6EB4"/>
    <w:rsid w:val="3D566F8C"/>
    <w:rsid w:val="3DB50BC8"/>
    <w:rsid w:val="3E2E36DA"/>
    <w:rsid w:val="3E6F5E20"/>
    <w:rsid w:val="3E8B518E"/>
    <w:rsid w:val="3EC23A8F"/>
    <w:rsid w:val="3EDA35FD"/>
    <w:rsid w:val="3F7778A2"/>
    <w:rsid w:val="3FB22334"/>
    <w:rsid w:val="400E7B79"/>
    <w:rsid w:val="40124A23"/>
    <w:rsid w:val="40380999"/>
    <w:rsid w:val="407C47AF"/>
    <w:rsid w:val="40831A9E"/>
    <w:rsid w:val="40AF4C33"/>
    <w:rsid w:val="40C00F2D"/>
    <w:rsid w:val="40FF1BB1"/>
    <w:rsid w:val="410D26CD"/>
    <w:rsid w:val="41233813"/>
    <w:rsid w:val="412B3CFA"/>
    <w:rsid w:val="412F56C9"/>
    <w:rsid w:val="41642F23"/>
    <w:rsid w:val="41913D13"/>
    <w:rsid w:val="419D7912"/>
    <w:rsid w:val="41CB5ADA"/>
    <w:rsid w:val="41D34529"/>
    <w:rsid w:val="42577522"/>
    <w:rsid w:val="427C45A1"/>
    <w:rsid w:val="43202C62"/>
    <w:rsid w:val="43314FE1"/>
    <w:rsid w:val="43597EFB"/>
    <w:rsid w:val="43E27713"/>
    <w:rsid w:val="442E154F"/>
    <w:rsid w:val="451472A6"/>
    <w:rsid w:val="45336B34"/>
    <w:rsid w:val="45507804"/>
    <w:rsid w:val="45E54620"/>
    <w:rsid w:val="45F6783E"/>
    <w:rsid w:val="467C7D08"/>
    <w:rsid w:val="468A15E7"/>
    <w:rsid w:val="46A65F8D"/>
    <w:rsid w:val="46C73C2B"/>
    <w:rsid w:val="46D0453B"/>
    <w:rsid w:val="46DA0781"/>
    <w:rsid w:val="46E826D8"/>
    <w:rsid w:val="46EF3FEE"/>
    <w:rsid w:val="47463624"/>
    <w:rsid w:val="476D4089"/>
    <w:rsid w:val="47FB1696"/>
    <w:rsid w:val="48B569F4"/>
    <w:rsid w:val="49A00BF9"/>
    <w:rsid w:val="4A206DA3"/>
    <w:rsid w:val="4A244950"/>
    <w:rsid w:val="4A315580"/>
    <w:rsid w:val="4B9705CC"/>
    <w:rsid w:val="4BB73FFC"/>
    <w:rsid w:val="4BBF4FDD"/>
    <w:rsid w:val="4BD02265"/>
    <w:rsid w:val="4BD91769"/>
    <w:rsid w:val="4C417657"/>
    <w:rsid w:val="4C4E2DA6"/>
    <w:rsid w:val="4CA340D8"/>
    <w:rsid w:val="4CC124B8"/>
    <w:rsid w:val="4D657275"/>
    <w:rsid w:val="4D9C183E"/>
    <w:rsid w:val="4DC302A1"/>
    <w:rsid w:val="4DC46C33"/>
    <w:rsid w:val="4EE4498C"/>
    <w:rsid w:val="4FE60658"/>
    <w:rsid w:val="4FF87763"/>
    <w:rsid w:val="5003037E"/>
    <w:rsid w:val="50C447A0"/>
    <w:rsid w:val="50EE46C6"/>
    <w:rsid w:val="51F42360"/>
    <w:rsid w:val="52610011"/>
    <w:rsid w:val="52BC5DD6"/>
    <w:rsid w:val="537F5F30"/>
    <w:rsid w:val="53937B8A"/>
    <w:rsid w:val="53F8206F"/>
    <w:rsid w:val="545514F8"/>
    <w:rsid w:val="54710DD6"/>
    <w:rsid w:val="549F5A09"/>
    <w:rsid w:val="54BA1BEB"/>
    <w:rsid w:val="54D3754E"/>
    <w:rsid w:val="558666AF"/>
    <w:rsid w:val="55925354"/>
    <w:rsid w:val="55BD3993"/>
    <w:rsid w:val="55C43E00"/>
    <w:rsid w:val="5652434F"/>
    <w:rsid w:val="5691775D"/>
    <w:rsid w:val="569715C4"/>
    <w:rsid w:val="56B617F4"/>
    <w:rsid w:val="57373787"/>
    <w:rsid w:val="57A15DA5"/>
    <w:rsid w:val="57F06159"/>
    <w:rsid w:val="5879515A"/>
    <w:rsid w:val="58B904D5"/>
    <w:rsid w:val="58E70414"/>
    <w:rsid w:val="58F557B3"/>
    <w:rsid w:val="59561587"/>
    <w:rsid w:val="59F846CF"/>
    <w:rsid w:val="5A5C3396"/>
    <w:rsid w:val="5A921474"/>
    <w:rsid w:val="5ADD5ECE"/>
    <w:rsid w:val="5B113A72"/>
    <w:rsid w:val="5B1A6707"/>
    <w:rsid w:val="5B26247C"/>
    <w:rsid w:val="5BB82905"/>
    <w:rsid w:val="5BE85D12"/>
    <w:rsid w:val="5C331814"/>
    <w:rsid w:val="5C751240"/>
    <w:rsid w:val="5CAF13E8"/>
    <w:rsid w:val="5CD00D10"/>
    <w:rsid w:val="5D791848"/>
    <w:rsid w:val="5D8B722E"/>
    <w:rsid w:val="5DA74879"/>
    <w:rsid w:val="5DBE246F"/>
    <w:rsid w:val="5DFF7708"/>
    <w:rsid w:val="5E4B5B07"/>
    <w:rsid w:val="5ED12905"/>
    <w:rsid w:val="5ED81CE1"/>
    <w:rsid w:val="5F4D60EE"/>
    <w:rsid w:val="5FB91130"/>
    <w:rsid w:val="60FD707F"/>
    <w:rsid w:val="611306B4"/>
    <w:rsid w:val="612D41A0"/>
    <w:rsid w:val="615578D9"/>
    <w:rsid w:val="6297201B"/>
    <w:rsid w:val="62995D9A"/>
    <w:rsid w:val="62C734C9"/>
    <w:rsid w:val="63036C27"/>
    <w:rsid w:val="63233AFE"/>
    <w:rsid w:val="648636B9"/>
    <w:rsid w:val="64DC3352"/>
    <w:rsid w:val="651C67E3"/>
    <w:rsid w:val="657A753A"/>
    <w:rsid w:val="65A7365E"/>
    <w:rsid w:val="660714EB"/>
    <w:rsid w:val="661920C6"/>
    <w:rsid w:val="66940443"/>
    <w:rsid w:val="67131665"/>
    <w:rsid w:val="67246425"/>
    <w:rsid w:val="679D3746"/>
    <w:rsid w:val="684A4246"/>
    <w:rsid w:val="684A6E7E"/>
    <w:rsid w:val="68A954A6"/>
    <w:rsid w:val="68EE2E93"/>
    <w:rsid w:val="69334409"/>
    <w:rsid w:val="69A93391"/>
    <w:rsid w:val="6A31220D"/>
    <w:rsid w:val="6A954263"/>
    <w:rsid w:val="6AD106C8"/>
    <w:rsid w:val="6AE80291"/>
    <w:rsid w:val="6BA327CD"/>
    <w:rsid w:val="6BA80CAC"/>
    <w:rsid w:val="6C4F1424"/>
    <w:rsid w:val="6C713BE9"/>
    <w:rsid w:val="6C972111"/>
    <w:rsid w:val="6DBB42D7"/>
    <w:rsid w:val="6DE64977"/>
    <w:rsid w:val="6E8C581E"/>
    <w:rsid w:val="6F092C4E"/>
    <w:rsid w:val="6F2914EE"/>
    <w:rsid w:val="6F3145B2"/>
    <w:rsid w:val="6F836E9E"/>
    <w:rsid w:val="6F865069"/>
    <w:rsid w:val="6FB7037C"/>
    <w:rsid w:val="6FC96BA0"/>
    <w:rsid w:val="6FF65FA8"/>
    <w:rsid w:val="70A54E92"/>
    <w:rsid w:val="711002ED"/>
    <w:rsid w:val="71232489"/>
    <w:rsid w:val="71530A68"/>
    <w:rsid w:val="717D3F41"/>
    <w:rsid w:val="71CC7A09"/>
    <w:rsid w:val="71CE4DA8"/>
    <w:rsid w:val="726665C7"/>
    <w:rsid w:val="726F4393"/>
    <w:rsid w:val="727A4BD5"/>
    <w:rsid w:val="72A22207"/>
    <w:rsid w:val="73D32713"/>
    <w:rsid w:val="751F0703"/>
    <w:rsid w:val="752451F0"/>
    <w:rsid w:val="755D4233"/>
    <w:rsid w:val="75776496"/>
    <w:rsid w:val="75FD12CA"/>
    <w:rsid w:val="76012246"/>
    <w:rsid w:val="763E515E"/>
    <w:rsid w:val="76880457"/>
    <w:rsid w:val="76C643D2"/>
    <w:rsid w:val="76D42DBA"/>
    <w:rsid w:val="76F53B7F"/>
    <w:rsid w:val="771D481F"/>
    <w:rsid w:val="77637B56"/>
    <w:rsid w:val="77880525"/>
    <w:rsid w:val="77B10B81"/>
    <w:rsid w:val="77D457EE"/>
    <w:rsid w:val="77F71C8E"/>
    <w:rsid w:val="77FC04C3"/>
    <w:rsid w:val="786875CC"/>
    <w:rsid w:val="78B9535A"/>
    <w:rsid w:val="798721D8"/>
    <w:rsid w:val="79B67EFC"/>
    <w:rsid w:val="79BF53FB"/>
    <w:rsid w:val="7A0D7CD0"/>
    <w:rsid w:val="7A0F0C71"/>
    <w:rsid w:val="7A4F7B43"/>
    <w:rsid w:val="7A523B6F"/>
    <w:rsid w:val="7A586198"/>
    <w:rsid w:val="7A9B4D5A"/>
    <w:rsid w:val="7AB12C5C"/>
    <w:rsid w:val="7ADD3FEA"/>
    <w:rsid w:val="7B6A61ED"/>
    <w:rsid w:val="7BA631DC"/>
    <w:rsid w:val="7C090B26"/>
    <w:rsid w:val="7C347A6B"/>
    <w:rsid w:val="7C594206"/>
    <w:rsid w:val="7C6F2F8C"/>
    <w:rsid w:val="7CB90372"/>
    <w:rsid w:val="7CEC03A3"/>
    <w:rsid w:val="7E84669D"/>
    <w:rsid w:val="7EA37B60"/>
    <w:rsid w:val="7EC7304D"/>
    <w:rsid w:val="7EF67728"/>
    <w:rsid w:val="7F0F59FB"/>
    <w:rsid w:val="7F43768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qFormat="1" w:uiPriority="99" w:semiHidden="0" w:name="Salutation"/>
    <w:lsdException w:qFormat="1" w:uiPriority="99" w:semiHidden="0" w:name="Date"/>
    <w:lsdException w:qFormat="1" w:uiPriority="99" w:semiHidden="0"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99" w:semiHidden="0" w:name="Strong"/>
    <w:lsdException w:qFormat="1" w:unhideWhenUsed="0" w:uiPriority="0" w:semiHidden="0" w:name="Emphasis" w:locked="1"/>
    <w:lsdException w:qFormat="1" w:unhideWhenUsed="0" w:uiPriority="0"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38"/>
    <w:qFormat/>
    <w:uiPriority w:val="99"/>
    <w:pPr>
      <w:keepNext/>
      <w:jc w:val="center"/>
      <w:outlineLvl w:val="0"/>
    </w:pPr>
    <w:rPr>
      <w:rFonts w:ascii="黑体" w:eastAsia="黑体"/>
      <w:sz w:val="28"/>
    </w:rPr>
  </w:style>
  <w:style w:type="paragraph" w:styleId="4">
    <w:name w:val="heading 2"/>
    <w:basedOn w:val="1"/>
    <w:next w:val="1"/>
    <w:link w:val="39"/>
    <w:qFormat/>
    <w:uiPriority w:val="99"/>
    <w:pPr>
      <w:keepNext/>
      <w:keepLines/>
      <w:outlineLvl w:val="1"/>
    </w:pPr>
    <w:rPr>
      <w:rFonts w:ascii="Cambria" w:hAnsi="Cambria"/>
      <w:b/>
      <w:bCs/>
      <w:sz w:val="32"/>
      <w:szCs w:val="32"/>
    </w:rPr>
  </w:style>
  <w:style w:type="paragraph" w:styleId="5">
    <w:name w:val="heading 3"/>
    <w:basedOn w:val="1"/>
    <w:next w:val="1"/>
    <w:link w:val="40"/>
    <w:qFormat/>
    <w:uiPriority w:val="99"/>
    <w:pPr>
      <w:keepNext/>
      <w:keepLines/>
      <w:spacing w:line="400" w:lineRule="atLeast"/>
      <w:jc w:val="center"/>
      <w:outlineLvl w:val="2"/>
    </w:pPr>
    <w:rPr>
      <w:b/>
      <w:bCs/>
      <w:sz w:val="32"/>
      <w:szCs w:val="32"/>
      <w:u w:val="double"/>
    </w:rPr>
  </w:style>
  <w:style w:type="paragraph" w:styleId="6">
    <w:name w:val="heading 4"/>
    <w:basedOn w:val="1"/>
    <w:next w:val="1"/>
    <w:semiHidden/>
    <w:unhideWhenUsed/>
    <w:qFormat/>
    <w:locked/>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7">
    <w:name w:val="heading 6"/>
    <w:basedOn w:val="1"/>
    <w:next w:val="1"/>
    <w:semiHidden/>
    <w:unhideWhenUsed/>
    <w:qFormat/>
    <w:locked/>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Arial" w:hAnsi="Arial" w:cs="Arial"/>
      <w:sz w:val="24"/>
    </w:rPr>
  </w:style>
  <w:style w:type="paragraph" w:styleId="8">
    <w:name w:val="Normal Indent"/>
    <w:basedOn w:val="1"/>
    <w:qFormat/>
    <w:uiPriority w:val="0"/>
    <w:pPr>
      <w:spacing w:line="300" w:lineRule="auto"/>
      <w:ind w:firstLine="420" w:firstLineChars="200"/>
    </w:pPr>
    <w:rPr>
      <w:rFonts w:ascii="Times New Roman"/>
      <w:kern w:val="2"/>
      <w:sz w:val="21"/>
      <w:szCs w:val="24"/>
    </w:rPr>
  </w:style>
  <w:style w:type="paragraph" w:styleId="9">
    <w:name w:val="Document Map"/>
    <w:basedOn w:val="1"/>
    <w:qFormat/>
    <w:uiPriority w:val="0"/>
    <w:pPr>
      <w:shd w:val="clear" w:color="auto" w:fill="000080"/>
    </w:pPr>
  </w:style>
  <w:style w:type="paragraph" w:styleId="10">
    <w:name w:val="annotation text"/>
    <w:basedOn w:val="1"/>
    <w:link w:val="45"/>
    <w:qFormat/>
    <w:uiPriority w:val="99"/>
    <w:pPr>
      <w:jc w:val="left"/>
    </w:pPr>
  </w:style>
  <w:style w:type="paragraph" w:styleId="11">
    <w:name w:val="Salutation"/>
    <w:basedOn w:val="1"/>
    <w:next w:val="1"/>
    <w:unhideWhenUsed/>
    <w:qFormat/>
    <w:uiPriority w:val="99"/>
    <w:rPr>
      <w:sz w:val="24"/>
    </w:rPr>
  </w:style>
  <w:style w:type="paragraph" w:styleId="12">
    <w:name w:val="Body Text"/>
    <w:basedOn w:val="1"/>
    <w:next w:val="13"/>
    <w:unhideWhenUsed/>
    <w:qFormat/>
    <w:uiPriority w:val="99"/>
    <w:pPr>
      <w:spacing w:line="360" w:lineRule="auto"/>
      <w:ind w:firstLine="200" w:firstLineChars="200"/>
    </w:pPr>
    <w:rPr>
      <w:color w:val="993300"/>
      <w:sz w:val="24"/>
    </w:rPr>
  </w:style>
  <w:style w:type="paragraph" w:styleId="13">
    <w:name w:val="Body Text 2"/>
    <w:basedOn w:val="1"/>
    <w:link w:val="44"/>
    <w:qFormat/>
    <w:uiPriority w:val="99"/>
    <w:pPr>
      <w:jc w:val="center"/>
    </w:pPr>
    <w:rPr>
      <w:b/>
      <w:spacing w:val="-20"/>
      <w:w w:val="130"/>
      <w:sz w:val="48"/>
    </w:rPr>
  </w:style>
  <w:style w:type="paragraph" w:styleId="14">
    <w:name w:val="Body Text Indent"/>
    <w:basedOn w:val="1"/>
    <w:next w:val="15"/>
    <w:qFormat/>
    <w:uiPriority w:val="0"/>
    <w:pPr>
      <w:ind w:firstLine="480"/>
    </w:pPr>
    <w:rPr>
      <w:rFonts w:ascii="宋体" w:hAnsi="宋体"/>
    </w:rPr>
  </w:style>
  <w:style w:type="paragraph" w:styleId="15">
    <w:name w:val="envelope return"/>
    <w:basedOn w:val="1"/>
    <w:qFormat/>
    <w:uiPriority w:val="99"/>
    <w:pPr>
      <w:snapToGrid w:val="0"/>
    </w:pPr>
    <w:rPr>
      <w:rFonts w:ascii="Arial" w:hAnsi="Arial" w:cs="Arial"/>
    </w:rPr>
  </w:style>
  <w:style w:type="paragraph" w:styleId="16">
    <w:name w:val="Plain Text"/>
    <w:basedOn w:val="1"/>
    <w:link w:val="48"/>
    <w:qFormat/>
    <w:uiPriority w:val="99"/>
    <w:pPr>
      <w:spacing w:line="324" w:lineRule="auto"/>
    </w:pPr>
    <w:rPr>
      <w:rFonts w:ascii="宋体" w:hAnsi="Courier New" w:cs="Courier New"/>
      <w:szCs w:val="21"/>
    </w:rPr>
  </w:style>
  <w:style w:type="paragraph" w:styleId="17">
    <w:name w:val="Date"/>
    <w:basedOn w:val="1"/>
    <w:next w:val="1"/>
    <w:unhideWhenUsed/>
    <w:qFormat/>
    <w:uiPriority w:val="99"/>
    <w:pPr>
      <w:ind w:left="100" w:leftChars="2500"/>
    </w:pPr>
  </w:style>
  <w:style w:type="paragraph" w:styleId="18">
    <w:name w:val="footer"/>
    <w:basedOn w:val="1"/>
    <w:link w:val="47"/>
    <w:qFormat/>
    <w:uiPriority w:val="99"/>
    <w:pPr>
      <w:tabs>
        <w:tab w:val="center" w:pos="4153"/>
        <w:tab w:val="right" w:pos="8306"/>
      </w:tabs>
      <w:snapToGrid w:val="0"/>
      <w:jc w:val="left"/>
    </w:pPr>
    <w:rPr>
      <w:sz w:val="18"/>
    </w:rPr>
  </w:style>
  <w:style w:type="paragraph" w:styleId="19">
    <w:name w:val="header"/>
    <w:basedOn w:val="1"/>
    <w:link w:val="46"/>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0">
    <w:name w:val="toc 1"/>
    <w:basedOn w:val="1"/>
    <w:next w:val="1"/>
    <w:qFormat/>
    <w:uiPriority w:val="99"/>
  </w:style>
  <w:style w:type="paragraph" w:styleId="2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22">
    <w:name w:val="Normal (Web)"/>
    <w:basedOn w:val="1"/>
    <w:qFormat/>
    <w:uiPriority w:val="99"/>
    <w:pPr>
      <w:spacing w:before="100" w:beforeAutospacing="1" w:after="100" w:afterAutospacing="1"/>
      <w:jc w:val="left"/>
    </w:pPr>
    <w:rPr>
      <w:kern w:val="0"/>
      <w:sz w:val="24"/>
    </w:rPr>
  </w:style>
  <w:style w:type="paragraph" w:styleId="23">
    <w:name w:val="Body Text First Indent"/>
    <w:basedOn w:val="12"/>
    <w:next w:val="12"/>
    <w:unhideWhenUsed/>
    <w:qFormat/>
    <w:uiPriority w:val="99"/>
    <w:pPr>
      <w:ind w:firstLine="420" w:firstLineChars="100"/>
    </w:pPr>
    <w:rPr>
      <w:rFonts w:ascii="宋体" w:hAnsi="宋体"/>
      <w:sz w:val="28"/>
    </w:rPr>
  </w:style>
  <w:style w:type="table" w:styleId="25">
    <w:name w:val="Table Grid"/>
    <w:basedOn w:val="24"/>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99"/>
    <w:rPr>
      <w:rFonts w:cs="Times New Roman"/>
      <w:b/>
    </w:rPr>
  </w:style>
  <w:style w:type="character" w:styleId="28">
    <w:name w:val="page number"/>
    <w:basedOn w:val="26"/>
    <w:qFormat/>
    <w:uiPriority w:val="99"/>
    <w:rPr>
      <w:rFonts w:cs="Times New Roman"/>
    </w:rPr>
  </w:style>
  <w:style w:type="character" w:styleId="29">
    <w:name w:val="FollowedHyperlink"/>
    <w:basedOn w:val="26"/>
    <w:unhideWhenUsed/>
    <w:qFormat/>
    <w:uiPriority w:val="99"/>
    <w:rPr>
      <w:rFonts w:hint="eastAsia" w:ascii="宋体" w:hAnsi="宋体" w:eastAsia="宋体" w:cs="宋体"/>
      <w:color w:val="000000"/>
      <w:sz w:val="18"/>
      <w:szCs w:val="18"/>
      <w:u w:val="none"/>
    </w:rPr>
  </w:style>
  <w:style w:type="character" w:styleId="30">
    <w:name w:val="Emphasis"/>
    <w:basedOn w:val="26"/>
    <w:qFormat/>
    <w:locked/>
    <w:uiPriority w:val="0"/>
  </w:style>
  <w:style w:type="character" w:styleId="31">
    <w:name w:val="HTML Definition"/>
    <w:basedOn w:val="26"/>
    <w:semiHidden/>
    <w:unhideWhenUsed/>
    <w:qFormat/>
    <w:uiPriority w:val="99"/>
    <w:rPr>
      <w:i/>
      <w:iCs/>
    </w:rPr>
  </w:style>
  <w:style w:type="character" w:styleId="32">
    <w:name w:val="Hyperlink"/>
    <w:basedOn w:val="26"/>
    <w:qFormat/>
    <w:uiPriority w:val="99"/>
    <w:rPr>
      <w:rFonts w:cs="Times New Roman"/>
      <w:color w:val="000000"/>
      <w:sz w:val="18"/>
      <w:szCs w:val="18"/>
      <w:u w:val="none"/>
    </w:rPr>
  </w:style>
  <w:style w:type="character" w:styleId="33">
    <w:name w:val="HTML Code"/>
    <w:basedOn w:val="26"/>
    <w:semiHidden/>
    <w:unhideWhenUsed/>
    <w:qFormat/>
    <w:uiPriority w:val="99"/>
    <w:rPr>
      <w:rFonts w:hint="default" w:ascii="Consolas" w:hAnsi="Consolas" w:eastAsia="Consolas" w:cs="Consolas"/>
      <w:color w:val="C7254E"/>
      <w:sz w:val="21"/>
      <w:szCs w:val="21"/>
      <w:shd w:val="clear" w:fill="F9F2F4"/>
    </w:rPr>
  </w:style>
  <w:style w:type="character" w:styleId="34">
    <w:name w:val="HTML Keyboard"/>
    <w:basedOn w:val="26"/>
    <w:semiHidden/>
    <w:unhideWhenUsed/>
    <w:qFormat/>
    <w:uiPriority w:val="99"/>
    <w:rPr>
      <w:rFonts w:ascii="Consolas" w:hAnsi="Consolas" w:eastAsia="Consolas" w:cs="Consolas"/>
      <w:color w:val="FFFFFF"/>
      <w:sz w:val="21"/>
      <w:szCs w:val="21"/>
      <w:shd w:val="clear" w:fill="333333"/>
    </w:rPr>
  </w:style>
  <w:style w:type="character" w:styleId="35">
    <w:name w:val="HTML Sample"/>
    <w:basedOn w:val="26"/>
    <w:semiHidden/>
    <w:unhideWhenUsed/>
    <w:qFormat/>
    <w:uiPriority w:val="99"/>
    <w:rPr>
      <w:rFonts w:hint="default" w:ascii="Consolas" w:hAnsi="Consolas" w:eastAsia="Consolas" w:cs="Consolas"/>
      <w:sz w:val="21"/>
      <w:szCs w:val="21"/>
    </w:rPr>
  </w:style>
  <w:style w:type="paragraph" w:customStyle="1" w:styleId="36">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38">
    <w:name w:val="标题 1 字符"/>
    <w:basedOn w:val="26"/>
    <w:link w:val="3"/>
    <w:qFormat/>
    <w:locked/>
    <w:uiPriority w:val="99"/>
    <w:rPr>
      <w:rFonts w:cs="Times New Roman"/>
      <w:b/>
      <w:bCs/>
      <w:kern w:val="44"/>
      <w:sz w:val="44"/>
      <w:szCs w:val="44"/>
    </w:rPr>
  </w:style>
  <w:style w:type="character" w:customStyle="1" w:styleId="39">
    <w:name w:val="标题 2 字符"/>
    <w:basedOn w:val="26"/>
    <w:link w:val="4"/>
    <w:semiHidden/>
    <w:qFormat/>
    <w:locked/>
    <w:uiPriority w:val="99"/>
    <w:rPr>
      <w:rFonts w:ascii="Cambria" w:hAnsi="Cambria" w:eastAsia="宋体" w:cs="Times New Roman"/>
      <w:b/>
      <w:bCs/>
      <w:sz w:val="32"/>
      <w:szCs w:val="32"/>
    </w:rPr>
  </w:style>
  <w:style w:type="character" w:customStyle="1" w:styleId="40">
    <w:name w:val="标题 3 字符"/>
    <w:basedOn w:val="26"/>
    <w:link w:val="5"/>
    <w:semiHidden/>
    <w:qFormat/>
    <w:locked/>
    <w:uiPriority w:val="99"/>
    <w:rPr>
      <w:rFonts w:cs="Times New Roman"/>
      <w:b/>
      <w:bCs/>
      <w:sz w:val="32"/>
      <w:szCs w:val="32"/>
    </w:rPr>
  </w:style>
  <w:style w:type="character" w:customStyle="1" w:styleId="41">
    <w:name w:val="font01"/>
    <w:basedOn w:val="26"/>
    <w:qFormat/>
    <w:uiPriority w:val="99"/>
    <w:rPr>
      <w:rFonts w:ascii="宋体" w:hAnsi="宋体" w:eastAsia="宋体" w:cs="宋体"/>
      <w:color w:val="000000"/>
      <w:sz w:val="22"/>
      <w:szCs w:val="22"/>
      <w:u w:val="none"/>
    </w:rPr>
  </w:style>
  <w:style w:type="character" w:customStyle="1" w:styleId="42">
    <w:name w:val="font11"/>
    <w:basedOn w:val="26"/>
    <w:qFormat/>
    <w:uiPriority w:val="99"/>
    <w:rPr>
      <w:rFonts w:ascii="宋体" w:hAnsi="宋体" w:eastAsia="宋体" w:cs="宋体"/>
      <w:color w:val="000000"/>
      <w:sz w:val="22"/>
      <w:szCs w:val="22"/>
      <w:u w:val="none"/>
    </w:rPr>
  </w:style>
  <w:style w:type="character" w:customStyle="1" w:styleId="43">
    <w:name w:val="font21"/>
    <w:basedOn w:val="26"/>
    <w:qFormat/>
    <w:uiPriority w:val="99"/>
    <w:rPr>
      <w:rFonts w:ascii="Arial" w:hAnsi="Arial" w:cs="Arial"/>
      <w:color w:val="000000"/>
      <w:sz w:val="22"/>
      <w:szCs w:val="22"/>
      <w:u w:val="none"/>
    </w:rPr>
  </w:style>
  <w:style w:type="character" w:customStyle="1" w:styleId="44">
    <w:name w:val="正文文本 2 字符"/>
    <w:basedOn w:val="26"/>
    <w:link w:val="13"/>
    <w:semiHidden/>
    <w:qFormat/>
    <w:locked/>
    <w:uiPriority w:val="99"/>
    <w:rPr>
      <w:rFonts w:cs="Times New Roman"/>
      <w:sz w:val="20"/>
      <w:szCs w:val="20"/>
    </w:rPr>
  </w:style>
  <w:style w:type="character" w:customStyle="1" w:styleId="45">
    <w:name w:val="批注文字 字符"/>
    <w:basedOn w:val="26"/>
    <w:link w:val="10"/>
    <w:semiHidden/>
    <w:qFormat/>
    <w:locked/>
    <w:uiPriority w:val="99"/>
    <w:rPr>
      <w:rFonts w:cs="Times New Roman"/>
      <w:sz w:val="20"/>
      <w:szCs w:val="20"/>
    </w:rPr>
  </w:style>
  <w:style w:type="character" w:customStyle="1" w:styleId="46">
    <w:name w:val="页眉 字符"/>
    <w:basedOn w:val="26"/>
    <w:link w:val="19"/>
    <w:semiHidden/>
    <w:qFormat/>
    <w:locked/>
    <w:uiPriority w:val="99"/>
    <w:rPr>
      <w:rFonts w:cs="Times New Roman"/>
      <w:sz w:val="18"/>
      <w:szCs w:val="18"/>
    </w:rPr>
  </w:style>
  <w:style w:type="character" w:customStyle="1" w:styleId="47">
    <w:name w:val="页脚 字符"/>
    <w:basedOn w:val="26"/>
    <w:link w:val="18"/>
    <w:semiHidden/>
    <w:qFormat/>
    <w:locked/>
    <w:uiPriority w:val="99"/>
    <w:rPr>
      <w:rFonts w:cs="Times New Roman"/>
      <w:sz w:val="18"/>
      <w:szCs w:val="18"/>
    </w:rPr>
  </w:style>
  <w:style w:type="character" w:customStyle="1" w:styleId="48">
    <w:name w:val="纯文本 字符"/>
    <w:basedOn w:val="26"/>
    <w:link w:val="16"/>
    <w:semiHidden/>
    <w:qFormat/>
    <w:locked/>
    <w:uiPriority w:val="99"/>
    <w:rPr>
      <w:rFonts w:ascii="宋体" w:hAnsi="Courier New" w:cs="Courier New"/>
      <w:sz w:val="21"/>
      <w:szCs w:val="21"/>
    </w:rPr>
  </w:style>
  <w:style w:type="paragraph" w:customStyle="1" w:styleId="49">
    <w:name w:val="列出段落1"/>
    <w:basedOn w:val="1"/>
    <w:qFormat/>
    <w:uiPriority w:val="99"/>
    <w:pPr>
      <w:ind w:firstLine="420" w:firstLineChars="200"/>
    </w:pPr>
    <w:rPr>
      <w:rFonts w:ascii="Calibri" w:hAnsi="Calibri"/>
      <w:szCs w:val="22"/>
    </w:rPr>
  </w:style>
  <w:style w:type="paragraph" w:customStyle="1" w:styleId="50">
    <w:name w:val="样式 宋体 小四 段前: 7.8 磅 段后: 7.8 磅 行距: 1.5 倍行距"/>
    <w:basedOn w:val="1"/>
    <w:qFormat/>
    <w:uiPriority w:val="99"/>
    <w:pPr>
      <w:spacing w:beforeLines="50" w:afterLines="50" w:line="360" w:lineRule="auto"/>
      <w:ind w:firstLine="200" w:firstLineChars="200"/>
    </w:pPr>
    <w:rPr>
      <w:rFonts w:ascii="宋体" w:hAnsi="宋体" w:cs="宋体"/>
      <w:sz w:val="24"/>
    </w:rPr>
  </w:style>
  <w:style w:type="paragraph" w:customStyle="1" w:styleId="51">
    <w:name w:val="_Style 1"/>
    <w:basedOn w:val="1"/>
    <w:qFormat/>
    <w:uiPriority w:val="99"/>
    <w:pPr>
      <w:ind w:firstLine="420" w:firstLineChars="200"/>
    </w:pPr>
    <w:rPr>
      <w:rFonts w:ascii="Calibri" w:hAnsi="Calibri"/>
      <w:szCs w:val="22"/>
    </w:rPr>
  </w:style>
  <w:style w:type="paragraph" w:customStyle="1" w:styleId="52">
    <w:name w:val="xl48"/>
    <w:basedOn w:val="1"/>
    <w:qFormat/>
    <w:uiPriority w:val="0"/>
    <w:pPr>
      <w:widowControl/>
      <w:pBdr>
        <w:bottom w:val="single" w:color="auto" w:sz="4" w:space="0"/>
      </w:pBdr>
      <w:spacing w:before="100" w:beforeAutospacing="1" w:after="100" w:afterAutospacing="1"/>
      <w:jc w:val="center"/>
    </w:pPr>
    <w:rPr>
      <w:rFonts w:eastAsia="Arial Unicode MS"/>
      <w:kern w:val="0"/>
      <w:sz w:val="24"/>
    </w:rPr>
  </w:style>
  <w:style w:type="paragraph" w:customStyle="1" w:styleId="53">
    <w:name w:val="列出段落11"/>
    <w:basedOn w:val="1"/>
    <w:qFormat/>
    <w:uiPriority w:val="34"/>
    <w:pPr>
      <w:spacing w:line="360" w:lineRule="auto"/>
      <w:ind w:firstLine="420" w:firstLineChars="200"/>
    </w:pPr>
    <w:rPr>
      <w:sz w:val="24"/>
      <w:szCs w:val="22"/>
    </w:rPr>
  </w:style>
  <w:style w:type="paragraph" w:styleId="54">
    <w:name w:val="List Paragraph"/>
    <w:basedOn w:val="1"/>
    <w:qFormat/>
    <w:uiPriority w:val="34"/>
    <w:pPr>
      <w:ind w:firstLine="420" w:firstLineChars="200"/>
    </w:pPr>
    <w:rPr>
      <w:rFonts w:ascii="Calibri" w:hAnsi="Calibri"/>
      <w:szCs w:val="22"/>
    </w:rPr>
  </w:style>
  <w:style w:type="paragraph" w:customStyle="1" w:styleId="55">
    <w:name w:val="首行缩进"/>
    <w:basedOn w:val="1"/>
    <w:qFormat/>
    <w:uiPriority w:val="0"/>
    <w:pPr>
      <w:ind w:firstLine="480" w:firstLineChars="200"/>
    </w:pPr>
    <w:rPr>
      <w:rFonts w:ascii="Calibri" w:hAnsi="Calibri"/>
      <w:lang w:val="zh-CN"/>
    </w:rPr>
  </w:style>
  <w:style w:type="character" w:customStyle="1" w:styleId="56">
    <w:name w:val="hour_pm"/>
    <w:basedOn w:val="26"/>
    <w:qFormat/>
    <w:uiPriority w:val="0"/>
  </w:style>
  <w:style w:type="character" w:customStyle="1" w:styleId="57">
    <w:name w:val="hover3"/>
    <w:basedOn w:val="26"/>
    <w:qFormat/>
    <w:uiPriority w:val="0"/>
    <w:rPr>
      <w:shd w:val="clear" w:fill="EEEEEE"/>
    </w:rPr>
  </w:style>
  <w:style w:type="character" w:customStyle="1" w:styleId="58">
    <w:name w:val="hour_am"/>
    <w:basedOn w:val="26"/>
    <w:qFormat/>
    <w:uiPriority w:val="0"/>
  </w:style>
  <w:style w:type="character" w:customStyle="1" w:styleId="59">
    <w:name w:val="indent"/>
    <w:basedOn w:val="26"/>
    <w:qFormat/>
    <w:uiPriority w:val="0"/>
  </w:style>
  <w:style w:type="character" w:customStyle="1" w:styleId="60">
    <w:name w:val="button"/>
    <w:basedOn w:val="26"/>
    <w:qFormat/>
    <w:uiPriority w:val="0"/>
  </w:style>
  <w:style w:type="character" w:customStyle="1" w:styleId="61">
    <w:name w:val="tmpztreemove_arrow"/>
    <w:basedOn w:val="26"/>
    <w:qFormat/>
    <w:uiPriority w:val="0"/>
    <w:rPr>
      <w:shd w:val="clear" w:fill="FFFFFF"/>
    </w:rPr>
  </w:style>
  <w:style w:type="character" w:customStyle="1" w:styleId="62">
    <w:name w:val="old"/>
    <w:basedOn w:val="26"/>
    <w:qFormat/>
    <w:uiPriority w:val="0"/>
    <w:rPr>
      <w:color w:val="999999"/>
    </w:rPr>
  </w:style>
  <w:style w:type="character" w:customStyle="1" w:styleId="63">
    <w:name w:val="glyphicon4"/>
    <w:basedOn w:val="26"/>
    <w:qFormat/>
    <w:uiPriority w:val="0"/>
  </w:style>
  <w:style w:type="paragraph" w:customStyle="1" w:styleId="64">
    <w:name w:val="标题 3（投标文件）"/>
    <w:basedOn w:val="5"/>
    <w:qFormat/>
    <w:uiPriority w:val="0"/>
    <w:pPr>
      <w:jc w:val="left"/>
    </w:pPr>
    <w:rPr>
      <w:u w:val="none"/>
    </w:rPr>
  </w:style>
  <w:style w:type="paragraph" w:customStyle="1" w:styleId="65">
    <w:name w:val="无间隔1"/>
    <w:qFormat/>
    <w:uiPriority w:val="1"/>
    <w:rPr>
      <w:rFonts w:ascii="Times New Roman" w:hAnsi="Times New Roman" w:eastAsia="宋体" w:cs="Times New Roman"/>
      <w:sz w:val="22"/>
      <w:szCs w:val="22"/>
      <w:lang w:val="en-US" w:eastAsia="zh-CN" w:bidi="ar-SA"/>
    </w:rPr>
  </w:style>
  <w:style w:type="paragraph" w:customStyle="1" w:styleId="66">
    <w:name w:val="标题3"/>
    <w:basedOn w:val="1"/>
    <w:qFormat/>
    <w:uiPriority w:val="0"/>
    <w:pPr>
      <w:outlineLvl w:val="2"/>
    </w:pPr>
    <w:rPr>
      <w:rFonts w:ascii="Calibri" w:hAnsi="Calibri" w:cs="Calibri"/>
      <w:b/>
      <w:szCs w:val="21"/>
    </w:rPr>
  </w:style>
  <w:style w:type="paragraph" w:customStyle="1" w:styleId="67">
    <w:name w:val="表格"/>
    <w:basedOn w:val="1"/>
    <w:qFormat/>
    <w:uiPriority w:val="0"/>
    <w:pPr>
      <w:spacing w:line="240" w:lineRule="auto"/>
      <w:ind w:firstLine="0" w:firstLineChars="0"/>
      <w:jc w:val="center"/>
    </w:pPr>
    <w:rPr>
      <w:rFonts w:eastAsia="宋体" w:cs="Times New Roman"/>
      <w:sz w:val="21"/>
    </w:rPr>
  </w:style>
  <w:style w:type="paragraph" w:customStyle="1" w:styleId="68">
    <w:name w:val=" Char Char Char Char Char2 Char Char Char Char"/>
    <w:basedOn w:val="1"/>
    <w:semiHidden/>
    <w:qFormat/>
    <w:uiPriority w:val="0"/>
    <w:pPr>
      <w:adjustRightInd w:val="0"/>
      <w:snapToGrid w:val="0"/>
      <w:spacing w:line="360" w:lineRule="auto"/>
      <w:ind w:firstLine="200" w:firstLineChars="200"/>
    </w:pPr>
    <w:rPr>
      <w:rFonts w:ascii="宋体" w:hAnsi="宋体" w:cs="宋体"/>
      <w:sz w:val="24"/>
      <w:szCs w:val="26"/>
    </w:rPr>
  </w:style>
  <w:style w:type="paragraph" w:customStyle="1" w:styleId="69">
    <w:name w:val="表格文字中"/>
    <w:basedOn w:val="1"/>
    <w:qFormat/>
    <w:uiPriority w:val="0"/>
    <w:pPr>
      <w:adjustRightInd w:val="0"/>
      <w:snapToGrid w:val="0"/>
      <w:ind w:left="22" w:leftChars="8"/>
      <w:jc w:val="center"/>
    </w:pPr>
    <w:rPr>
      <w:kern w:val="0"/>
      <w:szCs w:val="24"/>
    </w:rPr>
  </w:style>
  <w:style w:type="paragraph" w:customStyle="1" w:styleId="70">
    <w:name w:val="表注1"/>
    <w:basedOn w:val="1"/>
    <w:qFormat/>
    <w:uiPriority w:val="0"/>
    <w:pPr>
      <w:adjustRightInd w:val="0"/>
      <w:snapToGrid w:val="0"/>
      <w:spacing w:beforeLines="50" w:line="300" w:lineRule="auto"/>
      <w:ind w:left="350" w:hanging="350" w:hangingChars="350"/>
    </w:pPr>
    <w:rPr>
      <w:rFonts w:eastAsia="仿宋_GB2312"/>
      <w:bCs/>
      <w:color w:val="000000"/>
      <w:szCs w:val="24"/>
    </w:rPr>
  </w:style>
  <w:style w:type="paragraph" w:customStyle="1" w:styleId="71">
    <w:name w:val="Char"/>
    <w:basedOn w:val="9"/>
    <w:next w:val="5"/>
    <w:qFormat/>
    <w:uiPriority w:val="0"/>
    <w:rPr>
      <w:rFonts w:ascii="Tahoma" w:hAnsi="Tahoma"/>
      <w:sz w:val="24"/>
      <w:szCs w:val="20"/>
    </w:rPr>
  </w:style>
  <w:style w:type="paragraph" w:customStyle="1" w:styleId="72">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57</Pages>
  <Words>26573</Words>
  <Characters>27921</Characters>
  <Lines>187</Lines>
  <Paragraphs>52</Paragraphs>
  <TotalTime>3</TotalTime>
  <ScaleCrop>false</ScaleCrop>
  <LinksUpToDate>false</LinksUpToDate>
  <CharactersWithSpaces>31141</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2016-08-17T07:16:00Z</dcterms:created>
  <dc:creator>杰诺招标</dc:creator>
  <cp:lastModifiedBy>莫纳</cp:lastModifiedBy>
  <cp:lastPrinted>2022-05-31T01:37:00Z</cp:lastPrinted>
  <dcterms:modified xsi:type="dcterms:W3CDTF">2022-08-19T04:13:01Z</dcterms:modified>
  <dc:title>政府采购项目                        项目编号：XXX-JN015001</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BA572194247B4A719D686F284D0DA328</vt:lpwstr>
  </property>
</Properties>
</file>